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Microsoft YaHei UI" w:hAnsi="Microsoft YaHei UI"/>
        </w:rPr>
        <w:id w:val="-1116825106"/>
        <w:docPartObj>
          <w:docPartGallery w:val="Cover Pages"/>
          <w:docPartUnique/>
        </w:docPartObj>
      </w:sdtPr>
      <w:sdtContent>
        <w:p w14:paraId="2FCD7070" w14:textId="51B66E71" w:rsidR="00D25C89" w:rsidRPr="000739D4" w:rsidRDefault="00D25C89">
          <w:pPr>
            <w:rPr>
              <w:rFonts w:ascii="Microsoft YaHei UI" w:hAnsi="Microsoft YaHei UI"/>
            </w:rPr>
          </w:pPr>
          <w:r w:rsidRPr="000739D4">
            <w:rPr>
              <w:rFonts w:ascii="Microsoft YaHei UI" w:hAnsi="Microsoft YaHei UI"/>
              <w:noProof/>
            </w:rPr>
            <mc:AlternateContent>
              <mc:Choice Requires="wps">
                <w:drawing>
                  <wp:anchor distT="0" distB="0" distL="114300" distR="114300" simplePos="0" relativeHeight="251661312" behindDoc="0" locked="0" layoutInCell="1" allowOverlap="1" wp14:anchorId="775F40D7" wp14:editId="1C47753D">
                    <wp:simplePos x="0" y="0"/>
                    <wp:positionH relativeFrom="page">
                      <wp:align>left</wp:align>
                    </wp:positionH>
                    <wp:positionV relativeFrom="page">
                      <wp:align>bottom</wp:align>
                    </wp:positionV>
                    <wp:extent cx="5534025" cy="2724912"/>
                    <wp:effectExtent l="0" t="0" r="0" b="0"/>
                    <wp:wrapNone/>
                    <wp:docPr id="479" name="文本框 3" title="标题和副标题"/>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作者"/>
                                  <w:tag w:val=""/>
                                  <w:id w:val="5255991"/>
                                  <w:dataBinding w:prefixMappings="xmlns:ns0='http://purl.org/dc/elements/1.1/' xmlns:ns1='http://schemas.openxmlformats.org/package/2006/metadata/core-properties' " w:xpath="/ns1:coreProperties[1]/ns0:creator[1]" w:storeItemID="{6C3C8BC8-F283-45AE-878A-BAB7291924A1}"/>
                                  <w15:appearance w15:val="hidden"/>
                                  <w:text/>
                                </w:sdtPr>
                                <w:sdtContent>
                                  <w:p w14:paraId="236DFCEB" w14:textId="34DAE912" w:rsidR="00D25C89" w:rsidRPr="000B7A54" w:rsidRDefault="00D25C89" w:rsidP="000B7A54">
                                    <w:pPr>
                                      <w:pStyle w:val="af1"/>
                                      <w:spacing w:after="480"/>
                                      <w:rPr>
                                        <w:i/>
                                        <w:color w:val="262626" w:themeColor="text1" w:themeTint="D9"/>
                                        <w:sz w:val="32"/>
                                        <w:szCs w:val="32"/>
                                      </w:rPr>
                                    </w:pPr>
                                    <w:r w:rsidRPr="000B7A54">
                                      <w:rPr>
                                        <w:i/>
                                        <w:color w:val="262626" w:themeColor="text1" w:themeTint="D9"/>
                                        <w:sz w:val="32"/>
                                        <w:szCs w:val="32"/>
                                      </w:rPr>
                                      <w:t>Yuwei Liu (2414567)</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75F40D7" id="_x0000_t202" coordsize="21600,21600" o:spt="202" path="m,l,21600r21600,l21600,xe">
                    <v:stroke joinstyle="miter"/>
                    <v:path gradientshapeok="t" o:connecttype="rect"/>
                  </v:shapetype>
                  <v:shape id="文本框 3" o:spid="_x0000_s1026" type="#_x0000_t202" alt="标题: 标题和副标题" style="position:absolute;left:0;text-align:left;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作者"/>
                            <w:tag w:val=""/>
                            <w:id w:val="5255991"/>
                            <w:dataBinding w:prefixMappings="xmlns:ns0='http://purl.org/dc/elements/1.1/' xmlns:ns1='http://schemas.openxmlformats.org/package/2006/metadata/core-properties' " w:xpath="/ns1:coreProperties[1]/ns0:creator[1]" w:storeItemID="{6C3C8BC8-F283-45AE-878A-BAB7291924A1}"/>
                            <w15:appearance w15:val="hidden"/>
                            <w:text/>
                          </w:sdtPr>
                          <w:sdtContent>
                            <w:p w14:paraId="236DFCEB" w14:textId="34DAE912" w:rsidR="00D25C89" w:rsidRPr="000B7A54" w:rsidRDefault="00D25C89" w:rsidP="000B7A54">
                              <w:pPr>
                                <w:pStyle w:val="af1"/>
                                <w:spacing w:after="480"/>
                                <w:rPr>
                                  <w:i/>
                                  <w:color w:val="262626" w:themeColor="text1" w:themeTint="D9"/>
                                  <w:sz w:val="32"/>
                                  <w:szCs w:val="32"/>
                                </w:rPr>
                              </w:pPr>
                              <w:r w:rsidRPr="000B7A54">
                                <w:rPr>
                                  <w:i/>
                                  <w:color w:val="262626" w:themeColor="text1" w:themeTint="D9"/>
                                  <w:sz w:val="32"/>
                                  <w:szCs w:val="32"/>
                                </w:rPr>
                                <w:t>Yuwei Liu (2414567)</w:t>
                              </w:r>
                            </w:p>
                          </w:sdtContent>
                        </w:sdt>
                      </w:txbxContent>
                    </v:textbox>
                    <w10:wrap anchorx="page" anchory="page"/>
                  </v:shape>
                </w:pict>
              </mc:Fallback>
            </mc:AlternateContent>
          </w:r>
          <w:r w:rsidRPr="000739D4">
            <w:rPr>
              <w:rFonts w:ascii="Microsoft YaHei UI" w:hAnsi="Microsoft YaHei UI"/>
              <w:noProof/>
            </w:rPr>
            <mc:AlternateContent>
              <mc:Choice Requires="wps">
                <w:drawing>
                  <wp:anchor distT="0" distB="0" distL="114300" distR="114300" simplePos="0" relativeHeight="251660288" behindDoc="1" locked="0" layoutInCell="1" allowOverlap="1" wp14:anchorId="7C6965D2" wp14:editId="7274201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480" name="直线连接线 2"/>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7C14C5E" id="直线连接线 2"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0739D4">
            <w:rPr>
              <w:rFonts w:ascii="Microsoft YaHei UI" w:hAnsi="Microsoft YaHei UI"/>
              <w:noProof/>
            </w:rPr>
            <mc:AlternateContent>
              <mc:Choice Requires="wps">
                <w:drawing>
                  <wp:anchor distT="0" distB="0" distL="114300" distR="114300" simplePos="0" relativeHeight="251659264" behindDoc="0" locked="0" layoutInCell="1" allowOverlap="1" wp14:anchorId="6C0148C2" wp14:editId="0025C700">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3045600"/>
                    <wp:effectExtent l="0" t="0" r="2540" b="0"/>
                    <wp:wrapNone/>
                    <wp:docPr id="481" name="文本框 1" title="标题和副标题"/>
                    <wp:cNvGraphicFramePr/>
                    <a:graphic xmlns:a="http://schemas.openxmlformats.org/drawingml/2006/main">
                      <a:graphicData uri="http://schemas.microsoft.com/office/word/2010/wordprocessingShape">
                        <wps:wsp>
                          <wps:cNvSpPr txBox="1"/>
                          <wps:spPr>
                            <a:xfrm>
                              <a:off x="0" y="0"/>
                              <a:ext cx="5534025" cy="3045600"/>
                            </a:xfrm>
                            <a:prstGeom prst="rect">
                              <a:avLst/>
                            </a:prstGeom>
                            <a:noFill/>
                            <a:ln w="6350">
                              <a:noFill/>
                            </a:ln>
                          </wps:spPr>
                          <wps:txbx>
                            <w:txbxContent>
                              <w:sdt>
                                <w:sdtPr>
                                  <w:rPr>
                                    <w:rFonts w:asciiTheme="majorHAnsi" w:hAnsiTheme="majorHAnsi"/>
                                    <w:i/>
                                    <w:caps/>
                                    <w:color w:val="262626" w:themeColor="text1" w:themeTint="D9"/>
                                    <w:sz w:val="96"/>
                                    <w:szCs w:val="96"/>
                                  </w:rPr>
                                  <w:alias w:val="标题"/>
                                  <w:tag w:val=""/>
                                  <w:id w:val="-1631773741"/>
                                  <w:dataBinding w:prefixMappings="xmlns:ns0='http://purl.org/dc/elements/1.1/' xmlns:ns1='http://schemas.openxmlformats.org/package/2006/metadata/core-properties' " w:xpath="/ns1:coreProperties[1]/ns0:title[1]" w:storeItemID="{6C3C8BC8-F283-45AE-878A-BAB7291924A1}"/>
                                  <w15:appearance w15:val="hidden"/>
                                  <w:text/>
                                </w:sdtPr>
                                <w:sdtContent>
                                  <w:p w14:paraId="4D8C8CA7" w14:textId="49E6A026" w:rsidR="00D25C89" w:rsidRPr="000B7A54" w:rsidRDefault="002B22D3">
                                    <w:pPr>
                                      <w:pStyle w:val="af1"/>
                                      <w:spacing w:after="900"/>
                                      <w:rPr>
                                        <w:rFonts w:asciiTheme="majorHAnsi" w:hAnsiTheme="majorHAnsi"/>
                                        <w:i/>
                                        <w:caps/>
                                        <w:color w:val="262626" w:themeColor="text1" w:themeTint="D9"/>
                                        <w:sz w:val="96"/>
                                        <w:szCs w:val="96"/>
                                      </w:rPr>
                                    </w:pPr>
                                    <w:r>
                                      <w:rPr>
                                        <w:rFonts w:asciiTheme="majorHAnsi" w:hAnsiTheme="majorHAnsi"/>
                                        <w:i/>
                                        <w:caps/>
                                        <w:color w:val="262626" w:themeColor="text1" w:themeTint="D9"/>
                                        <w:sz w:val="96"/>
                                        <w:szCs w:val="96"/>
                                      </w:rPr>
                                      <w:t>Mergers and acquisitions</w:t>
                                    </w:r>
                                  </w:p>
                                </w:sdtContent>
                              </w:sdt>
                              <w:sdt>
                                <w:sdtPr>
                                  <w:rPr>
                                    <w:rFonts w:ascii="Arial" w:hAnsi="Arial" w:cs="Arial"/>
                                    <w:sz w:val="28"/>
                                    <w:szCs w:val="28"/>
                                  </w:rPr>
                                  <w:alias w:val="副标题"/>
                                  <w:tag w:val=""/>
                                  <w:id w:val="-1043215114"/>
                                  <w:dataBinding w:prefixMappings="xmlns:ns0='http://purl.org/dc/elements/1.1/' xmlns:ns1='http://schemas.openxmlformats.org/package/2006/metadata/core-properties' " w:xpath="/ns1:coreProperties[1]/ns0:subject[1]" w:storeItemID="{6C3C8BC8-F283-45AE-878A-BAB7291924A1}"/>
                                  <w15:appearance w15:val="hidden"/>
                                  <w:text/>
                                </w:sdtPr>
                                <w:sdtContent>
                                  <w:p w14:paraId="23FCAEDF" w14:textId="443A048D" w:rsidR="00D25C89" w:rsidRPr="002B22D3" w:rsidRDefault="002B22D3">
                                    <w:pPr>
                                      <w:pStyle w:val="af1"/>
                                      <w:rPr>
                                        <w:i/>
                                        <w:color w:val="262626" w:themeColor="text1" w:themeTint="D9"/>
                                        <w:sz w:val="28"/>
                                        <w:szCs w:val="28"/>
                                      </w:rPr>
                                    </w:pPr>
                                    <w:r w:rsidRPr="002B22D3">
                                      <w:rPr>
                                        <w:rFonts w:ascii="Arial" w:hAnsi="Arial" w:cs="Arial"/>
                                        <w:sz w:val="28"/>
                                        <w:szCs w:val="28"/>
                                      </w:rPr>
                                      <w:t>Analyzing the Business Combination of Microsoft and LinkedIn (2016)</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6C0148C2" id="文本框 1" o:spid="_x0000_s1027" type="#_x0000_t202" alt="标题: 标题和副标题" style="position:absolute;left:0;text-align:left;margin-left:0;margin-top:0;width:435.75pt;height:239.8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" filled="f" stroked="f" strokeweight=".5pt">
                    <v:textbox inset="93.6pt,,0">
                      <w:txbxContent>
                        <w:sdt>
                          <w:sdtPr>
                            <w:rPr>
                              <w:rFonts w:asciiTheme="majorHAnsi" w:hAnsiTheme="majorHAnsi"/>
                              <w:i/>
                              <w:caps/>
                              <w:color w:val="262626" w:themeColor="text1" w:themeTint="D9"/>
                              <w:sz w:val="96"/>
                              <w:szCs w:val="96"/>
                            </w:rPr>
                            <w:alias w:val="标题"/>
                            <w:tag w:val=""/>
                            <w:id w:val="-1631773741"/>
                            <w:dataBinding w:prefixMappings="xmlns:ns0='http://purl.org/dc/elements/1.1/' xmlns:ns1='http://schemas.openxmlformats.org/package/2006/metadata/core-properties' " w:xpath="/ns1:coreProperties[1]/ns0:title[1]" w:storeItemID="{6C3C8BC8-F283-45AE-878A-BAB7291924A1}"/>
                            <w15:appearance w15:val="hidden"/>
                            <w:text/>
                          </w:sdtPr>
                          <w:sdtContent>
                            <w:p w14:paraId="4D8C8CA7" w14:textId="49E6A026" w:rsidR="00D25C89" w:rsidRPr="000B7A54" w:rsidRDefault="002B22D3">
                              <w:pPr>
                                <w:pStyle w:val="af1"/>
                                <w:spacing w:after="900"/>
                                <w:rPr>
                                  <w:rFonts w:asciiTheme="majorHAnsi" w:hAnsiTheme="majorHAnsi"/>
                                  <w:i/>
                                  <w:caps/>
                                  <w:color w:val="262626" w:themeColor="text1" w:themeTint="D9"/>
                                  <w:sz w:val="96"/>
                                  <w:szCs w:val="96"/>
                                </w:rPr>
                              </w:pPr>
                              <w:r>
                                <w:rPr>
                                  <w:rFonts w:asciiTheme="majorHAnsi" w:hAnsiTheme="majorHAnsi"/>
                                  <w:i/>
                                  <w:caps/>
                                  <w:color w:val="262626" w:themeColor="text1" w:themeTint="D9"/>
                                  <w:sz w:val="96"/>
                                  <w:szCs w:val="96"/>
                                </w:rPr>
                                <w:t>Mergers and acquisitions</w:t>
                              </w:r>
                            </w:p>
                          </w:sdtContent>
                        </w:sdt>
                        <w:sdt>
                          <w:sdtPr>
                            <w:rPr>
                              <w:rFonts w:ascii="Arial" w:hAnsi="Arial" w:cs="Arial"/>
                              <w:sz w:val="28"/>
                              <w:szCs w:val="28"/>
                            </w:rPr>
                            <w:alias w:val="副标题"/>
                            <w:tag w:val=""/>
                            <w:id w:val="-1043215114"/>
                            <w:dataBinding w:prefixMappings="xmlns:ns0='http://purl.org/dc/elements/1.1/' xmlns:ns1='http://schemas.openxmlformats.org/package/2006/metadata/core-properties' " w:xpath="/ns1:coreProperties[1]/ns0:subject[1]" w:storeItemID="{6C3C8BC8-F283-45AE-878A-BAB7291924A1}"/>
                            <w15:appearance w15:val="hidden"/>
                            <w:text/>
                          </w:sdtPr>
                          <w:sdtContent>
                            <w:p w14:paraId="23FCAEDF" w14:textId="443A048D" w:rsidR="00D25C89" w:rsidRPr="002B22D3" w:rsidRDefault="002B22D3">
                              <w:pPr>
                                <w:pStyle w:val="af1"/>
                                <w:rPr>
                                  <w:i/>
                                  <w:color w:val="262626" w:themeColor="text1" w:themeTint="D9"/>
                                  <w:sz w:val="28"/>
                                  <w:szCs w:val="28"/>
                                </w:rPr>
                              </w:pPr>
                              <w:r w:rsidRPr="002B22D3">
                                <w:rPr>
                                  <w:rFonts w:ascii="Arial" w:hAnsi="Arial" w:cs="Arial"/>
                                  <w:sz w:val="28"/>
                                  <w:szCs w:val="28"/>
                                </w:rPr>
                                <w:t>Analyzing the Business Combination of Microsoft and LinkedIn (2016)</w:t>
                              </w:r>
                            </w:p>
                          </w:sdtContent>
                        </w:sdt>
                      </w:txbxContent>
                    </v:textbox>
                    <w10:wrap anchorx="page" anchory="page"/>
                  </v:shape>
                </w:pict>
              </mc:Fallback>
            </mc:AlternateContent>
          </w:r>
        </w:p>
      </w:sdtContent>
    </w:sdt>
    <w:p w14:paraId="7DE5BE18" w14:textId="77777777" w:rsidR="00D25C89" w:rsidRDefault="00D25C89" w:rsidP="00D25C89">
      <w:pPr>
        <w:widowControl/>
        <w:jc w:val="left"/>
        <w:rPr>
          <w:rFonts w:asciiTheme="minorBidi" w:hAnsiTheme="minorBidi"/>
          <w:color w:val="000000"/>
          <w:sz w:val="32"/>
          <w:szCs w:val="32"/>
        </w:rPr>
        <w:sectPr w:rsidR="00D25C89" w:rsidSect="00D25C89">
          <w:footerReference w:type="even" r:id="rId8"/>
          <w:pgSz w:w="11906" w:h="16838"/>
          <w:pgMar w:top="1440" w:right="1800" w:bottom="1440" w:left="1800" w:header="851" w:footer="992" w:gutter="0"/>
          <w:pgNumType w:start="0"/>
          <w:cols w:space="425"/>
          <w:titlePg/>
          <w:docGrid w:type="lines" w:linePitch="312"/>
        </w:sectPr>
      </w:pPr>
    </w:p>
    <w:p w14:paraId="030DC26B" w14:textId="77777777" w:rsidR="002B22D3" w:rsidRPr="002B22D3" w:rsidRDefault="002B22D3" w:rsidP="002B22D3">
      <w:pPr>
        <w:pStyle w:val="2"/>
      </w:pPr>
      <w:bookmarkStart w:id="0" w:name="_Toc194674644"/>
      <w:r w:rsidRPr="002B22D3">
        <w:lastRenderedPageBreak/>
        <w:t>Executive Summary</w:t>
      </w:r>
      <w:bookmarkEnd w:id="0"/>
    </w:p>
    <w:p w14:paraId="41E825DD" w14:textId="77777777"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The Microsoft-LinkedIn merger stands as a landmark transaction in the technology sector, embodying strategic aspirations to enhance growth potential and consolidate market position. This executive summary provides an exhaustive overview of the merger's key findings, offering insights into its successes and highlighting the challenges faced during the post-merger integration phase. The central ambition driving the acquisition was for Microsoft to expand its market dominance, harness LinkedIn's extensive user data, and integrate this with Microsoft's existing enterprise solutions. This approach aimed at complementing Microsoft's current offerings, leading to increased service </w:t>
      </w:r>
      <w:proofErr w:type="gramStart"/>
      <w:r w:rsidRPr="002B22D3">
        <w:rPr>
          <w:rFonts w:asciiTheme="minorBidi" w:hAnsiTheme="minorBidi"/>
          <w:color w:val="000000"/>
          <w:sz w:val="22"/>
          <w:szCs w:val="22"/>
        </w:rPr>
        <w:t>diversification</w:t>
      </w:r>
      <w:proofErr w:type="gramEnd"/>
      <w:r w:rsidRPr="002B22D3">
        <w:rPr>
          <w:rFonts w:asciiTheme="minorBidi" w:hAnsiTheme="minorBidi"/>
          <w:color w:val="000000"/>
          <w:sz w:val="22"/>
          <w:szCs w:val="22"/>
        </w:rPr>
        <w:t xml:space="preserve"> and strengthened market presence.</w:t>
      </w:r>
    </w:p>
    <w:p w14:paraId="2DBB5A3B" w14:textId="77777777" w:rsidR="002B22D3" w:rsidRPr="002B22D3" w:rsidRDefault="002B22D3" w:rsidP="002B22D3">
      <w:pPr>
        <w:rPr>
          <w:rFonts w:asciiTheme="minorBidi" w:hAnsiTheme="minorBidi"/>
          <w:color w:val="000000"/>
        </w:rPr>
      </w:pPr>
    </w:p>
    <w:p w14:paraId="02016276" w14:textId="36D075D0"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Upon delving deeper into the merger, it's evident that synergy realization and economies of scale were pivotal objectives. Microsoft's strategy involved merging LinkedIn's substantial user base with its own enterprise solutions, such as Office 365, to foster innovation and reduce costs. The move intended not just to enhance product offerings but also to open new revenue channels by augmenting Microsoft’s technological suite with LinkedIn’s professional networking capabilities. While some studies have corroborated these synergies as beneficial, the true extent of their long-term efficacy remains a subject of ongoing exploration, with mixed evidence on their </w:t>
      </w:r>
      <w:proofErr w:type="spellStart"/>
      <w:r w:rsidRPr="002B22D3">
        <w:rPr>
          <w:rFonts w:asciiTheme="minorBidi" w:hAnsiTheme="minorBidi"/>
          <w:color w:val="000000"/>
          <w:sz w:val="22"/>
          <w:szCs w:val="22"/>
        </w:rPr>
        <w:t>actualisation</w:t>
      </w:r>
      <w:proofErr w:type="spellEnd"/>
      <w:r w:rsidRPr="002B22D3">
        <w:rPr>
          <w:rFonts w:asciiTheme="minorBidi" w:hAnsiTheme="minorBidi"/>
          <w:color w:val="000000"/>
          <w:sz w:val="22"/>
          <w:szCs w:val="22"/>
        </w:rPr>
        <w:t xml:space="preserve"> (McKinsey, 2023).</w:t>
      </w:r>
    </w:p>
    <w:p w14:paraId="05E7B2DA" w14:textId="77777777" w:rsidR="002B22D3" w:rsidRPr="002B22D3" w:rsidRDefault="002B22D3" w:rsidP="002B22D3">
      <w:pPr>
        <w:rPr>
          <w:rFonts w:asciiTheme="minorBidi" w:hAnsiTheme="minorBidi"/>
          <w:color w:val="000000"/>
        </w:rPr>
      </w:pPr>
    </w:p>
    <w:p w14:paraId="0A2B04D0" w14:textId="34F7B121"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Integrating two colossal entities like Microsoft and LinkedIn inevitably presented a myriad of challenges, particularly concerning cultural integration and operational alignment. Differences in </w:t>
      </w:r>
      <w:proofErr w:type="spellStart"/>
      <w:r w:rsidRPr="002B22D3">
        <w:rPr>
          <w:rFonts w:asciiTheme="minorBidi" w:hAnsiTheme="minorBidi"/>
          <w:color w:val="000000"/>
          <w:sz w:val="22"/>
          <w:szCs w:val="22"/>
        </w:rPr>
        <w:t>organisational</w:t>
      </w:r>
      <w:proofErr w:type="spellEnd"/>
      <w:r w:rsidRPr="002B22D3">
        <w:rPr>
          <w:rFonts w:asciiTheme="minorBidi" w:hAnsiTheme="minorBidi"/>
          <w:color w:val="000000"/>
          <w:sz w:val="22"/>
          <w:szCs w:val="22"/>
        </w:rPr>
        <w:t xml:space="preserve"> cultures can lead to friction and disrupt the integration process, affecting employee morale and productivity. Leadership styles and management practices play a crucial role in addressing such challenges. An emphasis on aligning goals, clear vision setting, and establishing robust communication channels is critical in navigating these complexities (King, 2023). Despite these hurdles, effective leadership may help in aligning divergent cultures and </w:t>
      </w:r>
      <w:proofErr w:type="spellStart"/>
      <w:r w:rsidRPr="002B22D3">
        <w:rPr>
          <w:rFonts w:asciiTheme="minorBidi" w:hAnsiTheme="minorBidi"/>
          <w:color w:val="000000"/>
          <w:sz w:val="22"/>
          <w:szCs w:val="22"/>
        </w:rPr>
        <w:t>harmonising</w:t>
      </w:r>
      <w:proofErr w:type="spellEnd"/>
      <w:r w:rsidRPr="002B22D3">
        <w:rPr>
          <w:rFonts w:asciiTheme="minorBidi" w:hAnsiTheme="minorBidi"/>
          <w:color w:val="000000"/>
          <w:sz w:val="22"/>
          <w:szCs w:val="22"/>
        </w:rPr>
        <w:t xml:space="preserve"> operations across the newly merged entity.</w:t>
      </w:r>
    </w:p>
    <w:p w14:paraId="3A69D72E" w14:textId="77777777" w:rsidR="002B22D3" w:rsidRPr="002B22D3" w:rsidRDefault="002B22D3" w:rsidP="002B22D3">
      <w:pPr>
        <w:rPr>
          <w:rFonts w:asciiTheme="minorBidi" w:hAnsiTheme="minorBidi"/>
          <w:color w:val="000000"/>
        </w:rPr>
      </w:pPr>
    </w:p>
    <w:p w14:paraId="46A6E03C" w14:textId="2D8713DC" w:rsidR="002B22D3" w:rsidRPr="002B22D3" w:rsidRDefault="002B22D3" w:rsidP="002B22D3">
      <w:pPr>
        <w:rPr>
          <w:rFonts w:asciiTheme="minorBidi" w:hAnsiTheme="minorBidi"/>
          <w:color w:val="000000"/>
        </w:rPr>
      </w:pPr>
      <w:r w:rsidRPr="002B22D3">
        <w:rPr>
          <w:rFonts w:asciiTheme="minorBidi" w:hAnsiTheme="minorBidi"/>
          <w:color w:val="000000"/>
          <w:sz w:val="22"/>
          <w:szCs w:val="22"/>
        </w:rPr>
        <w:t xml:space="preserve">The impact on shareholder wealth is another critical aspect that emerged from the analysis. While immediate financial metrics may showcase the merger’s success through improved market </w:t>
      </w:r>
      <w:proofErr w:type="spellStart"/>
      <w:r w:rsidRPr="002B22D3">
        <w:rPr>
          <w:rFonts w:asciiTheme="minorBidi" w:hAnsiTheme="minorBidi"/>
          <w:color w:val="000000"/>
          <w:sz w:val="22"/>
          <w:szCs w:val="22"/>
        </w:rPr>
        <w:t>capitalisation</w:t>
      </w:r>
      <w:proofErr w:type="spellEnd"/>
      <w:r w:rsidRPr="002B22D3">
        <w:rPr>
          <w:rFonts w:asciiTheme="minorBidi" w:hAnsiTheme="minorBidi"/>
          <w:color w:val="000000"/>
          <w:sz w:val="22"/>
          <w:szCs w:val="22"/>
        </w:rPr>
        <w:t xml:space="preserve"> and share value, it's imperative to </w:t>
      </w:r>
      <w:proofErr w:type="spellStart"/>
      <w:r w:rsidRPr="002B22D3">
        <w:rPr>
          <w:rFonts w:asciiTheme="minorBidi" w:hAnsiTheme="minorBidi"/>
          <w:color w:val="000000"/>
          <w:sz w:val="22"/>
          <w:szCs w:val="22"/>
        </w:rPr>
        <w:t>scrutinise</w:t>
      </w:r>
      <w:proofErr w:type="spellEnd"/>
      <w:r w:rsidRPr="002B22D3">
        <w:rPr>
          <w:rFonts w:asciiTheme="minorBidi" w:hAnsiTheme="minorBidi"/>
          <w:color w:val="000000"/>
          <w:sz w:val="22"/>
          <w:szCs w:val="22"/>
        </w:rPr>
        <w:t xml:space="preserve"> long-term metrics. Key performance indicators such as employee satisfaction, customer retention, and market share can provide a more comprehensive view of success beyond financial returns (</w:t>
      </w:r>
      <w:proofErr w:type="spellStart"/>
      <w:r w:rsidRPr="002B22D3">
        <w:rPr>
          <w:rFonts w:asciiTheme="minorBidi" w:hAnsiTheme="minorBidi"/>
          <w:color w:val="000000"/>
          <w:sz w:val="22"/>
          <w:szCs w:val="22"/>
        </w:rPr>
        <w:t>Allegrow</w:t>
      </w:r>
      <w:proofErr w:type="spellEnd"/>
      <w:r w:rsidRPr="002B22D3">
        <w:rPr>
          <w:rFonts w:asciiTheme="minorBidi" w:hAnsiTheme="minorBidi"/>
          <w:color w:val="000000"/>
          <w:sz w:val="22"/>
          <w:szCs w:val="22"/>
        </w:rPr>
        <w:t>, 2023). The complexity of measuring long-term success underscores the necessity for companies to devise comprehensive frameworks that encapsulate both tangible and intangible metrics to appraise the merger's efficacy holistically.</w:t>
      </w:r>
    </w:p>
    <w:p w14:paraId="32119B64" w14:textId="77777777" w:rsidR="002B22D3" w:rsidRPr="002B22D3" w:rsidRDefault="002B22D3" w:rsidP="002B22D3">
      <w:pPr>
        <w:widowControl/>
        <w:jc w:val="left"/>
        <w:rPr>
          <w:rFonts w:asciiTheme="minorBidi" w:hAnsiTheme="minorBidi"/>
          <w:color w:val="000000"/>
        </w:rPr>
      </w:pPr>
      <w:r w:rsidRPr="002B22D3">
        <w:rPr>
          <w:rFonts w:asciiTheme="minorBidi" w:hAnsiTheme="minorBidi"/>
          <w:color w:val="000000"/>
        </w:rPr>
        <w:br w:type="page"/>
      </w:r>
    </w:p>
    <w:p w14:paraId="71177F99" w14:textId="77777777" w:rsidR="002B22D3" w:rsidRPr="002B22D3" w:rsidRDefault="002B22D3" w:rsidP="002B22D3">
      <w:pPr>
        <w:wordWrap w:val="0"/>
        <w:rPr>
          <w:color w:val="000000"/>
        </w:rPr>
      </w:pPr>
    </w:p>
    <w:sdt>
      <w:sdtPr>
        <w:rPr>
          <w:rFonts w:asciiTheme="minorHAnsi" w:eastAsiaTheme="minorEastAsia" w:hAnsiTheme="minorHAnsi" w:cstheme="minorBidi"/>
          <w:b w:val="0"/>
          <w:bCs w:val="0"/>
          <w:color w:val="auto"/>
          <w:kern w:val="2"/>
          <w:sz w:val="21"/>
          <w:szCs w:val="24"/>
          <w:lang w:val="zh-CN"/>
          <w14:ligatures w14:val="standardContextual"/>
        </w:rPr>
        <w:id w:val="-574349557"/>
        <w:docPartObj>
          <w:docPartGallery w:val="Table of Contents"/>
          <w:docPartUnique/>
        </w:docPartObj>
      </w:sdtPr>
      <w:sdtEndPr>
        <w:rPr>
          <w:rFonts w:asciiTheme="minorBidi" w:hAnsiTheme="minorBidi"/>
          <w:noProof/>
          <w:sz w:val="22"/>
          <w:szCs w:val="22"/>
          <w:lang w:val="en-US"/>
        </w:rPr>
      </w:sdtEndPr>
      <w:sdtContent>
        <w:p w14:paraId="3D3AF024" w14:textId="0AD4F19F" w:rsidR="00772E86" w:rsidRPr="00772E86" w:rsidRDefault="00772E86">
          <w:pPr>
            <w:pStyle w:val="TOC"/>
          </w:pPr>
          <w:r>
            <w:t>Catalogue</w:t>
          </w:r>
        </w:p>
        <w:p w14:paraId="700A6A72" w14:textId="2B8E94CA" w:rsidR="003A4880" w:rsidRPr="003A4880" w:rsidRDefault="00772E86">
          <w:pPr>
            <w:pStyle w:val="TOC2"/>
            <w:tabs>
              <w:tab w:val="right" w:leader="dot" w:pos="8296"/>
            </w:tabs>
            <w:rPr>
              <w:rFonts w:asciiTheme="minorBidi" w:eastAsiaTheme="minorEastAsia" w:hAnsiTheme="minorBidi" w:cstheme="minorBidi"/>
              <w:smallCaps w:val="0"/>
              <w:noProof/>
              <w:sz w:val="22"/>
              <w:szCs w:val="22"/>
            </w:rPr>
          </w:pPr>
          <w:r w:rsidRPr="003A4880">
            <w:rPr>
              <w:rFonts w:asciiTheme="minorBidi" w:hAnsiTheme="minorBidi" w:cstheme="minorBidi"/>
              <w:sz w:val="22"/>
              <w:szCs w:val="22"/>
            </w:rPr>
            <w:fldChar w:fldCharType="begin"/>
          </w:r>
          <w:r w:rsidRPr="003A4880">
            <w:rPr>
              <w:rFonts w:asciiTheme="minorBidi" w:hAnsiTheme="minorBidi" w:cstheme="minorBidi"/>
              <w:sz w:val="22"/>
              <w:szCs w:val="22"/>
            </w:rPr>
            <w:instrText>TOC \o "1-3" \h \z \u</w:instrText>
          </w:r>
          <w:r w:rsidRPr="003A4880">
            <w:rPr>
              <w:rFonts w:asciiTheme="minorBidi" w:hAnsiTheme="minorBidi" w:cstheme="minorBidi"/>
              <w:sz w:val="22"/>
              <w:szCs w:val="22"/>
            </w:rPr>
            <w:fldChar w:fldCharType="separate"/>
          </w:r>
          <w:hyperlink w:anchor="_Toc194674644" w:history="1">
            <w:r w:rsidR="003A4880" w:rsidRPr="003A4880">
              <w:rPr>
                <w:rStyle w:val="af"/>
                <w:rFonts w:asciiTheme="minorBidi" w:hAnsiTheme="minorBidi" w:cstheme="minorBidi"/>
                <w:noProof/>
                <w:sz w:val="22"/>
                <w:szCs w:val="22"/>
              </w:rPr>
              <w:t>Executive Summary</w:t>
            </w:r>
            <w:r w:rsidR="003A4880" w:rsidRPr="003A4880">
              <w:rPr>
                <w:rFonts w:asciiTheme="minorBidi" w:hAnsiTheme="minorBidi" w:cstheme="minorBidi"/>
                <w:noProof/>
                <w:webHidden/>
                <w:sz w:val="22"/>
                <w:szCs w:val="22"/>
              </w:rPr>
              <w:tab/>
            </w:r>
            <w:r w:rsidR="003A4880" w:rsidRPr="003A4880">
              <w:rPr>
                <w:rFonts w:asciiTheme="minorBidi" w:hAnsiTheme="minorBidi" w:cstheme="minorBidi"/>
                <w:noProof/>
                <w:webHidden/>
                <w:sz w:val="22"/>
                <w:szCs w:val="22"/>
              </w:rPr>
              <w:fldChar w:fldCharType="begin"/>
            </w:r>
            <w:r w:rsidR="003A4880" w:rsidRPr="003A4880">
              <w:rPr>
                <w:rFonts w:asciiTheme="minorBidi" w:hAnsiTheme="minorBidi" w:cstheme="minorBidi"/>
                <w:noProof/>
                <w:webHidden/>
                <w:sz w:val="22"/>
                <w:szCs w:val="22"/>
              </w:rPr>
              <w:instrText xml:space="preserve"> PAGEREF _Toc194674644 \h </w:instrText>
            </w:r>
            <w:r w:rsidR="003A4880" w:rsidRPr="003A4880">
              <w:rPr>
                <w:rFonts w:asciiTheme="minorBidi" w:hAnsiTheme="minorBidi" w:cstheme="minorBidi"/>
                <w:noProof/>
                <w:webHidden/>
                <w:sz w:val="22"/>
                <w:szCs w:val="22"/>
              </w:rPr>
            </w:r>
            <w:r w:rsidR="003A4880" w:rsidRPr="003A4880">
              <w:rPr>
                <w:rFonts w:asciiTheme="minorBidi" w:hAnsiTheme="minorBidi" w:cstheme="minorBidi"/>
                <w:noProof/>
                <w:webHidden/>
                <w:sz w:val="22"/>
                <w:szCs w:val="22"/>
              </w:rPr>
              <w:fldChar w:fldCharType="separate"/>
            </w:r>
            <w:r w:rsidR="003A4880" w:rsidRPr="003A4880">
              <w:rPr>
                <w:rFonts w:asciiTheme="minorBidi" w:hAnsiTheme="minorBidi" w:cstheme="minorBidi"/>
                <w:noProof/>
                <w:webHidden/>
                <w:sz w:val="22"/>
                <w:szCs w:val="22"/>
              </w:rPr>
              <w:t>1</w:t>
            </w:r>
            <w:r w:rsidR="003A4880" w:rsidRPr="003A4880">
              <w:rPr>
                <w:rFonts w:asciiTheme="minorBidi" w:hAnsiTheme="minorBidi" w:cstheme="minorBidi"/>
                <w:noProof/>
                <w:webHidden/>
                <w:sz w:val="22"/>
                <w:szCs w:val="22"/>
              </w:rPr>
              <w:fldChar w:fldCharType="end"/>
            </w:r>
          </w:hyperlink>
        </w:p>
        <w:p w14:paraId="5AA28D33" w14:textId="520602A8" w:rsidR="003A4880" w:rsidRPr="003A4880" w:rsidRDefault="003A4880">
          <w:pPr>
            <w:pStyle w:val="TOC2"/>
            <w:tabs>
              <w:tab w:val="right" w:leader="dot" w:pos="8296"/>
            </w:tabs>
            <w:rPr>
              <w:rFonts w:asciiTheme="minorBidi" w:eastAsiaTheme="minorEastAsia" w:hAnsiTheme="minorBidi" w:cstheme="minorBidi"/>
              <w:smallCaps w:val="0"/>
              <w:noProof/>
              <w:sz w:val="22"/>
              <w:szCs w:val="22"/>
            </w:rPr>
          </w:pPr>
          <w:hyperlink w:anchor="_Toc194674645" w:history="1">
            <w:r w:rsidRPr="003A4880">
              <w:rPr>
                <w:rStyle w:val="af"/>
                <w:rFonts w:asciiTheme="minorBidi" w:hAnsiTheme="minorBidi" w:cstheme="minorBidi"/>
                <w:noProof/>
                <w:sz w:val="22"/>
                <w:szCs w:val="22"/>
              </w:rPr>
              <w:t>Introduction</w:t>
            </w:r>
            <w:r w:rsidRPr="003A4880">
              <w:rPr>
                <w:rFonts w:asciiTheme="minorBidi" w:hAnsiTheme="minorBidi" w:cstheme="minorBidi"/>
                <w:noProof/>
                <w:webHidden/>
                <w:sz w:val="22"/>
                <w:szCs w:val="22"/>
              </w:rPr>
              <w:tab/>
            </w:r>
            <w:r w:rsidRPr="003A4880">
              <w:rPr>
                <w:rFonts w:asciiTheme="minorBidi" w:hAnsiTheme="minorBidi" w:cstheme="minorBidi"/>
                <w:noProof/>
                <w:webHidden/>
                <w:sz w:val="22"/>
                <w:szCs w:val="22"/>
              </w:rPr>
              <w:fldChar w:fldCharType="begin"/>
            </w:r>
            <w:r w:rsidRPr="003A4880">
              <w:rPr>
                <w:rFonts w:asciiTheme="minorBidi" w:hAnsiTheme="minorBidi" w:cstheme="minorBidi"/>
                <w:noProof/>
                <w:webHidden/>
                <w:sz w:val="22"/>
                <w:szCs w:val="22"/>
              </w:rPr>
              <w:instrText xml:space="preserve"> PAGEREF _Toc194674645 \h </w:instrText>
            </w:r>
            <w:r w:rsidRPr="003A4880">
              <w:rPr>
                <w:rFonts w:asciiTheme="minorBidi" w:hAnsiTheme="minorBidi" w:cstheme="minorBidi"/>
                <w:noProof/>
                <w:webHidden/>
                <w:sz w:val="22"/>
                <w:szCs w:val="22"/>
              </w:rPr>
            </w:r>
            <w:r w:rsidRPr="003A4880">
              <w:rPr>
                <w:rFonts w:asciiTheme="minorBidi" w:hAnsiTheme="minorBidi" w:cstheme="minorBidi"/>
                <w:noProof/>
                <w:webHidden/>
                <w:sz w:val="22"/>
                <w:szCs w:val="22"/>
              </w:rPr>
              <w:fldChar w:fldCharType="separate"/>
            </w:r>
            <w:r w:rsidRPr="003A4880">
              <w:rPr>
                <w:rFonts w:asciiTheme="minorBidi" w:hAnsiTheme="minorBidi" w:cstheme="minorBidi"/>
                <w:noProof/>
                <w:webHidden/>
                <w:sz w:val="22"/>
                <w:szCs w:val="22"/>
              </w:rPr>
              <w:t>1</w:t>
            </w:r>
            <w:r w:rsidRPr="003A4880">
              <w:rPr>
                <w:rFonts w:asciiTheme="minorBidi" w:hAnsiTheme="minorBidi" w:cstheme="minorBidi"/>
                <w:noProof/>
                <w:webHidden/>
                <w:sz w:val="22"/>
                <w:szCs w:val="22"/>
              </w:rPr>
              <w:fldChar w:fldCharType="end"/>
            </w:r>
          </w:hyperlink>
        </w:p>
        <w:p w14:paraId="290FCC0C" w14:textId="5BC02714" w:rsidR="003A4880" w:rsidRPr="003A4880" w:rsidRDefault="003A4880">
          <w:pPr>
            <w:pStyle w:val="TOC2"/>
            <w:tabs>
              <w:tab w:val="right" w:leader="dot" w:pos="8296"/>
            </w:tabs>
            <w:rPr>
              <w:rFonts w:asciiTheme="minorBidi" w:eastAsiaTheme="minorEastAsia" w:hAnsiTheme="minorBidi" w:cstheme="minorBidi"/>
              <w:smallCaps w:val="0"/>
              <w:noProof/>
              <w:sz w:val="22"/>
              <w:szCs w:val="22"/>
            </w:rPr>
          </w:pPr>
          <w:hyperlink w:anchor="_Toc194674646" w:history="1">
            <w:r w:rsidRPr="003A4880">
              <w:rPr>
                <w:rStyle w:val="af"/>
                <w:rFonts w:asciiTheme="minorBidi" w:hAnsiTheme="minorBidi" w:cstheme="minorBidi"/>
                <w:noProof/>
                <w:sz w:val="22"/>
                <w:szCs w:val="22"/>
              </w:rPr>
              <w:t>Main Findings</w:t>
            </w:r>
            <w:r w:rsidRPr="003A4880">
              <w:rPr>
                <w:rFonts w:asciiTheme="minorBidi" w:hAnsiTheme="minorBidi" w:cstheme="minorBidi"/>
                <w:noProof/>
                <w:webHidden/>
                <w:sz w:val="22"/>
                <w:szCs w:val="22"/>
              </w:rPr>
              <w:tab/>
            </w:r>
            <w:r w:rsidRPr="003A4880">
              <w:rPr>
                <w:rFonts w:asciiTheme="minorBidi" w:hAnsiTheme="minorBidi" w:cstheme="minorBidi"/>
                <w:noProof/>
                <w:webHidden/>
                <w:sz w:val="22"/>
                <w:szCs w:val="22"/>
              </w:rPr>
              <w:fldChar w:fldCharType="begin"/>
            </w:r>
            <w:r w:rsidRPr="003A4880">
              <w:rPr>
                <w:rFonts w:asciiTheme="minorBidi" w:hAnsiTheme="minorBidi" w:cstheme="minorBidi"/>
                <w:noProof/>
                <w:webHidden/>
                <w:sz w:val="22"/>
                <w:szCs w:val="22"/>
              </w:rPr>
              <w:instrText xml:space="preserve"> PAGEREF _Toc194674646 \h </w:instrText>
            </w:r>
            <w:r w:rsidRPr="003A4880">
              <w:rPr>
                <w:rFonts w:asciiTheme="minorBidi" w:hAnsiTheme="minorBidi" w:cstheme="minorBidi"/>
                <w:noProof/>
                <w:webHidden/>
                <w:sz w:val="22"/>
                <w:szCs w:val="22"/>
              </w:rPr>
            </w:r>
            <w:r w:rsidRPr="003A4880">
              <w:rPr>
                <w:rFonts w:asciiTheme="minorBidi" w:hAnsiTheme="minorBidi" w:cstheme="minorBidi"/>
                <w:noProof/>
                <w:webHidden/>
                <w:sz w:val="22"/>
                <w:szCs w:val="22"/>
              </w:rPr>
              <w:fldChar w:fldCharType="separate"/>
            </w:r>
            <w:r w:rsidRPr="003A4880">
              <w:rPr>
                <w:rFonts w:asciiTheme="minorBidi" w:hAnsiTheme="minorBidi" w:cstheme="minorBidi"/>
                <w:noProof/>
                <w:webHidden/>
                <w:sz w:val="22"/>
                <w:szCs w:val="22"/>
              </w:rPr>
              <w:t>3</w:t>
            </w:r>
            <w:r w:rsidRPr="003A4880">
              <w:rPr>
                <w:rFonts w:asciiTheme="minorBidi" w:hAnsiTheme="minorBidi" w:cstheme="minorBidi"/>
                <w:noProof/>
                <w:webHidden/>
                <w:sz w:val="22"/>
                <w:szCs w:val="22"/>
              </w:rPr>
              <w:fldChar w:fldCharType="end"/>
            </w:r>
          </w:hyperlink>
        </w:p>
        <w:p w14:paraId="5E13BF20" w14:textId="101F78BA" w:rsidR="003A4880" w:rsidRPr="003A4880" w:rsidRDefault="003A4880">
          <w:pPr>
            <w:pStyle w:val="TOC2"/>
            <w:tabs>
              <w:tab w:val="right" w:leader="dot" w:pos="8296"/>
            </w:tabs>
            <w:rPr>
              <w:rFonts w:asciiTheme="minorBidi" w:eastAsiaTheme="minorEastAsia" w:hAnsiTheme="minorBidi" w:cstheme="minorBidi"/>
              <w:smallCaps w:val="0"/>
              <w:noProof/>
              <w:sz w:val="22"/>
              <w:szCs w:val="22"/>
            </w:rPr>
          </w:pPr>
          <w:hyperlink w:anchor="_Toc194674647" w:history="1">
            <w:r w:rsidRPr="003A4880">
              <w:rPr>
                <w:rStyle w:val="af"/>
                <w:rFonts w:asciiTheme="minorBidi" w:hAnsiTheme="minorBidi" w:cstheme="minorBidi"/>
                <w:noProof/>
                <w:sz w:val="22"/>
                <w:szCs w:val="22"/>
              </w:rPr>
              <w:t>Conclusion</w:t>
            </w:r>
            <w:r w:rsidRPr="003A4880">
              <w:rPr>
                <w:rFonts w:asciiTheme="minorBidi" w:hAnsiTheme="minorBidi" w:cstheme="minorBidi"/>
                <w:noProof/>
                <w:webHidden/>
                <w:sz w:val="22"/>
                <w:szCs w:val="22"/>
              </w:rPr>
              <w:tab/>
            </w:r>
            <w:r w:rsidRPr="003A4880">
              <w:rPr>
                <w:rFonts w:asciiTheme="minorBidi" w:hAnsiTheme="minorBidi" w:cstheme="minorBidi"/>
                <w:noProof/>
                <w:webHidden/>
                <w:sz w:val="22"/>
                <w:szCs w:val="22"/>
              </w:rPr>
              <w:fldChar w:fldCharType="begin"/>
            </w:r>
            <w:r w:rsidRPr="003A4880">
              <w:rPr>
                <w:rFonts w:asciiTheme="minorBidi" w:hAnsiTheme="minorBidi" w:cstheme="minorBidi"/>
                <w:noProof/>
                <w:webHidden/>
                <w:sz w:val="22"/>
                <w:szCs w:val="22"/>
              </w:rPr>
              <w:instrText xml:space="preserve"> PAGEREF _Toc194674647 \h </w:instrText>
            </w:r>
            <w:r w:rsidRPr="003A4880">
              <w:rPr>
                <w:rFonts w:asciiTheme="minorBidi" w:hAnsiTheme="minorBidi" w:cstheme="minorBidi"/>
                <w:noProof/>
                <w:webHidden/>
                <w:sz w:val="22"/>
                <w:szCs w:val="22"/>
              </w:rPr>
            </w:r>
            <w:r w:rsidRPr="003A4880">
              <w:rPr>
                <w:rFonts w:asciiTheme="minorBidi" w:hAnsiTheme="minorBidi" w:cstheme="minorBidi"/>
                <w:noProof/>
                <w:webHidden/>
                <w:sz w:val="22"/>
                <w:szCs w:val="22"/>
              </w:rPr>
              <w:fldChar w:fldCharType="separate"/>
            </w:r>
            <w:r w:rsidRPr="003A4880">
              <w:rPr>
                <w:rFonts w:asciiTheme="minorBidi" w:hAnsiTheme="minorBidi" w:cstheme="minorBidi"/>
                <w:noProof/>
                <w:webHidden/>
                <w:sz w:val="22"/>
                <w:szCs w:val="22"/>
              </w:rPr>
              <w:t>8</w:t>
            </w:r>
            <w:r w:rsidRPr="003A4880">
              <w:rPr>
                <w:rFonts w:asciiTheme="minorBidi" w:hAnsiTheme="minorBidi" w:cstheme="minorBidi"/>
                <w:noProof/>
                <w:webHidden/>
                <w:sz w:val="22"/>
                <w:szCs w:val="22"/>
              </w:rPr>
              <w:fldChar w:fldCharType="end"/>
            </w:r>
          </w:hyperlink>
        </w:p>
        <w:p w14:paraId="36981581" w14:textId="4C15D966" w:rsidR="003A4880" w:rsidRPr="003A4880" w:rsidRDefault="003A4880">
          <w:pPr>
            <w:pStyle w:val="TOC2"/>
            <w:tabs>
              <w:tab w:val="right" w:leader="dot" w:pos="8296"/>
            </w:tabs>
            <w:rPr>
              <w:rFonts w:asciiTheme="minorBidi" w:eastAsiaTheme="minorEastAsia" w:hAnsiTheme="minorBidi" w:cstheme="minorBidi"/>
              <w:smallCaps w:val="0"/>
              <w:noProof/>
              <w:sz w:val="22"/>
              <w:szCs w:val="22"/>
            </w:rPr>
          </w:pPr>
          <w:hyperlink w:anchor="_Toc194674648" w:history="1">
            <w:r w:rsidRPr="003A4880">
              <w:rPr>
                <w:rStyle w:val="af"/>
                <w:rFonts w:asciiTheme="minorBidi" w:hAnsiTheme="minorBidi" w:cstheme="minorBidi"/>
                <w:noProof/>
                <w:sz w:val="22"/>
                <w:szCs w:val="22"/>
                <w:lang w:val="da-DK"/>
              </w:rPr>
              <w:t>Reference</w:t>
            </w:r>
            <w:r w:rsidRPr="003A4880">
              <w:rPr>
                <w:rFonts w:asciiTheme="minorBidi" w:hAnsiTheme="minorBidi" w:cstheme="minorBidi"/>
                <w:noProof/>
                <w:webHidden/>
                <w:sz w:val="22"/>
                <w:szCs w:val="22"/>
              </w:rPr>
              <w:tab/>
            </w:r>
            <w:r w:rsidRPr="003A4880">
              <w:rPr>
                <w:rFonts w:asciiTheme="minorBidi" w:hAnsiTheme="minorBidi" w:cstheme="minorBidi"/>
                <w:noProof/>
                <w:webHidden/>
                <w:sz w:val="22"/>
                <w:szCs w:val="22"/>
              </w:rPr>
              <w:fldChar w:fldCharType="begin"/>
            </w:r>
            <w:r w:rsidRPr="003A4880">
              <w:rPr>
                <w:rFonts w:asciiTheme="minorBidi" w:hAnsiTheme="minorBidi" w:cstheme="minorBidi"/>
                <w:noProof/>
                <w:webHidden/>
                <w:sz w:val="22"/>
                <w:szCs w:val="22"/>
              </w:rPr>
              <w:instrText xml:space="preserve"> PAGEREF _Toc194674648 \h </w:instrText>
            </w:r>
            <w:r w:rsidRPr="003A4880">
              <w:rPr>
                <w:rFonts w:asciiTheme="minorBidi" w:hAnsiTheme="minorBidi" w:cstheme="minorBidi"/>
                <w:noProof/>
                <w:webHidden/>
                <w:sz w:val="22"/>
                <w:szCs w:val="22"/>
              </w:rPr>
            </w:r>
            <w:r w:rsidRPr="003A4880">
              <w:rPr>
                <w:rFonts w:asciiTheme="minorBidi" w:hAnsiTheme="minorBidi" w:cstheme="minorBidi"/>
                <w:noProof/>
                <w:webHidden/>
                <w:sz w:val="22"/>
                <w:szCs w:val="22"/>
              </w:rPr>
              <w:fldChar w:fldCharType="separate"/>
            </w:r>
            <w:r w:rsidRPr="003A4880">
              <w:rPr>
                <w:rFonts w:asciiTheme="minorBidi" w:hAnsiTheme="minorBidi" w:cstheme="minorBidi"/>
                <w:noProof/>
                <w:webHidden/>
                <w:sz w:val="22"/>
                <w:szCs w:val="22"/>
              </w:rPr>
              <w:t>9</w:t>
            </w:r>
            <w:r w:rsidRPr="003A4880">
              <w:rPr>
                <w:rFonts w:asciiTheme="minorBidi" w:hAnsiTheme="minorBidi" w:cstheme="minorBidi"/>
                <w:noProof/>
                <w:webHidden/>
                <w:sz w:val="22"/>
                <w:szCs w:val="22"/>
              </w:rPr>
              <w:fldChar w:fldCharType="end"/>
            </w:r>
          </w:hyperlink>
        </w:p>
        <w:p w14:paraId="191B5A3D" w14:textId="037DB867" w:rsidR="00772E86" w:rsidRPr="003A4880" w:rsidRDefault="00772E86">
          <w:pPr>
            <w:rPr>
              <w:rFonts w:asciiTheme="minorBidi" w:hAnsiTheme="minorBidi"/>
              <w:sz w:val="22"/>
              <w:szCs w:val="22"/>
            </w:rPr>
          </w:pPr>
          <w:r w:rsidRPr="003A4880">
            <w:rPr>
              <w:rFonts w:asciiTheme="minorBidi" w:hAnsiTheme="minorBidi"/>
              <w:b/>
              <w:bCs/>
              <w:noProof/>
              <w:sz w:val="22"/>
              <w:szCs w:val="22"/>
            </w:rPr>
            <w:fldChar w:fldCharType="end"/>
          </w:r>
        </w:p>
      </w:sdtContent>
    </w:sdt>
    <w:p w14:paraId="0F44CA58" w14:textId="77777777" w:rsidR="002B22D3" w:rsidRPr="00772E86" w:rsidRDefault="002B22D3" w:rsidP="002B22D3">
      <w:pPr>
        <w:widowControl/>
        <w:jc w:val="left"/>
        <w:rPr>
          <w:rFonts w:asciiTheme="minorBidi" w:hAnsiTheme="minorBidi"/>
          <w:sz w:val="32"/>
          <w:szCs w:val="32"/>
        </w:rPr>
        <w:sectPr w:rsidR="002B22D3" w:rsidRPr="00772E86" w:rsidSect="00D25C89">
          <w:pgSz w:w="11906" w:h="16838"/>
          <w:pgMar w:top="1440" w:right="1800" w:bottom="1440" w:left="1800" w:header="851" w:footer="992" w:gutter="0"/>
          <w:cols w:space="425"/>
          <w:docGrid w:type="lines" w:linePitch="312"/>
        </w:sectPr>
      </w:pPr>
    </w:p>
    <w:p w14:paraId="375EBAD6" w14:textId="794B1A77" w:rsidR="00D25C89" w:rsidRPr="000B7A54" w:rsidRDefault="00D25C89" w:rsidP="000B7A54">
      <w:pPr>
        <w:pStyle w:val="2"/>
      </w:pPr>
      <w:bookmarkStart w:id="1" w:name="_Toc194674645"/>
      <w:r w:rsidRPr="000B7A54">
        <w:lastRenderedPageBreak/>
        <w:t>Introduction</w:t>
      </w:r>
      <w:bookmarkEnd w:id="1"/>
    </w:p>
    <w:p w14:paraId="5B2E5466" w14:textId="1316CAC2"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Mergers and acquisitions (M&amp;A) are quintessential strategic initiatives that businesses adopt to achieve various objectives, primarily growth, diversification, and consolidation of market power. A merger involves the amalgamation of two or more companies into a new entity, combining their resources and capabilities to generate synergies. Alternatively, an acquisition is </w:t>
      </w:r>
      <w:r w:rsidR="000557F1" w:rsidRPr="002B22D3">
        <w:rPr>
          <w:rFonts w:asciiTheme="minorBidi" w:hAnsiTheme="minorBidi"/>
          <w:color w:val="000000"/>
          <w:sz w:val="22"/>
          <w:szCs w:val="22"/>
        </w:rPr>
        <w:t>characterized</w:t>
      </w:r>
      <w:r w:rsidRPr="002B22D3">
        <w:rPr>
          <w:rFonts w:asciiTheme="minorBidi" w:hAnsiTheme="minorBidi"/>
          <w:color w:val="000000"/>
          <w:sz w:val="22"/>
          <w:szCs w:val="22"/>
        </w:rPr>
        <w:t xml:space="preserve"> by one company taking over another, thus gaining control and ownership over the acquired entity's operations and resources. Both routes, though fundamentally different in execution, aim towards achieving competitive advantage, cost efficiencies, and innovation capabilities (</w:t>
      </w:r>
      <w:proofErr w:type="spellStart"/>
      <w:r w:rsidRPr="002B22D3">
        <w:rPr>
          <w:rFonts w:asciiTheme="minorBidi" w:hAnsiTheme="minorBidi"/>
          <w:color w:val="000000"/>
          <w:sz w:val="22"/>
          <w:szCs w:val="22"/>
        </w:rPr>
        <w:t>Meritus</w:t>
      </w:r>
      <w:proofErr w:type="spellEnd"/>
      <w:r w:rsidRPr="002B22D3">
        <w:rPr>
          <w:rFonts w:asciiTheme="minorBidi" w:hAnsiTheme="minorBidi"/>
          <w:color w:val="000000"/>
          <w:sz w:val="22"/>
          <w:szCs w:val="22"/>
        </w:rPr>
        <w:t>, 2020).</w:t>
      </w:r>
    </w:p>
    <w:p w14:paraId="4A2D67B9" w14:textId="77777777" w:rsidR="002B22D3" w:rsidRPr="002B22D3" w:rsidRDefault="002B22D3" w:rsidP="002B22D3">
      <w:pPr>
        <w:rPr>
          <w:rFonts w:asciiTheme="minorBidi" w:hAnsiTheme="minorBidi"/>
          <w:color w:val="000000"/>
        </w:rPr>
      </w:pPr>
    </w:p>
    <w:p w14:paraId="1B68B356" w14:textId="77777777"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However, the path to a successful merger or acquisition is fraught with potential pitfalls. Factors such as regulatory challenges, cultural misalignments, and financial constraints often threaten the anticipated outcomes of these deals (Velocity Global, 2020). Research underscores that a significant number of mergers fail due to poor integration strategies and inadequate communication between the involved parties, making effective management of both logistical and human capital critical (Kleiner &amp; Conner, 2020). For instance, the integration process demands careful planning and execution to ensure seamless operational synergy and employee buy-in, thereby safeguarding stakeholder interests.</w:t>
      </w:r>
    </w:p>
    <w:p w14:paraId="192C9119" w14:textId="77777777" w:rsidR="002B22D3" w:rsidRPr="002B22D3" w:rsidRDefault="002B22D3" w:rsidP="002B22D3">
      <w:pPr>
        <w:rPr>
          <w:rFonts w:asciiTheme="minorBidi" w:hAnsiTheme="minorBidi"/>
          <w:color w:val="000000"/>
        </w:rPr>
      </w:pPr>
    </w:p>
    <w:p w14:paraId="0FD667BC" w14:textId="043FA206"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The acquisition of LinkedIn by Microsoft for a substantial $26.2 billion in 2016 represented a profound strategic </w:t>
      </w:r>
      <w:r w:rsidR="000557F1" w:rsidRPr="002B22D3">
        <w:rPr>
          <w:rFonts w:asciiTheme="minorBidi" w:hAnsiTheme="minorBidi"/>
          <w:color w:val="000000"/>
          <w:sz w:val="22"/>
          <w:szCs w:val="22"/>
        </w:rPr>
        <w:t>maneuver</w:t>
      </w:r>
      <w:r w:rsidRPr="002B22D3">
        <w:rPr>
          <w:rFonts w:asciiTheme="minorBidi" w:hAnsiTheme="minorBidi"/>
          <w:color w:val="000000"/>
          <w:sz w:val="22"/>
          <w:szCs w:val="22"/>
        </w:rPr>
        <w:t xml:space="preserve"> within the technology sector. Primarily, the overarching objectives behind this well-</w:t>
      </w:r>
      <w:r w:rsidR="000557F1" w:rsidRPr="002B22D3">
        <w:rPr>
          <w:rFonts w:asciiTheme="minorBidi" w:hAnsiTheme="minorBidi"/>
          <w:color w:val="000000"/>
          <w:sz w:val="22"/>
          <w:szCs w:val="22"/>
        </w:rPr>
        <w:t>publicized</w:t>
      </w:r>
      <w:r w:rsidRPr="002B22D3">
        <w:rPr>
          <w:rFonts w:asciiTheme="minorBidi" w:hAnsiTheme="minorBidi"/>
          <w:color w:val="000000"/>
          <w:sz w:val="22"/>
          <w:szCs w:val="22"/>
        </w:rPr>
        <w:t xml:space="preserve"> merger encompassed expanding Microsoft's market reach and augmenting its technological capabilities. With the intention of integrating LinkedIn's expansive user base with Microsoft's existing enterprise solutions, this merger aimed to </w:t>
      </w:r>
      <w:r w:rsidR="000557F1" w:rsidRPr="002B22D3">
        <w:rPr>
          <w:rFonts w:asciiTheme="minorBidi" w:hAnsiTheme="minorBidi"/>
          <w:color w:val="000000"/>
          <w:sz w:val="22"/>
          <w:szCs w:val="22"/>
        </w:rPr>
        <w:t>capitalize</w:t>
      </w:r>
      <w:r w:rsidRPr="002B22D3">
        <w:rPr>
          <w:rFonts w:asciiTheme="minorBidi" w:hAnsiTheme="minorBidi"/>
          <w:color w:val="000000"/>
          <w:sz w:val="22"/>
          <w:szCs w:val="22"/>
        </w:rPr>
        <w:t xml:space="preserve"> on economies of scale to form synergies that would significantly enhance Microsoft's product offerings. This strategic alignment allowed Microsoft to engage more comprehensively with its current customer base while tapping into new markets, thus intensifying the competitive dynamics within the tech industry (Stahl, 2016; Cohan, 2016).</w:t>
      </w:r>
    </w:p>
    <w:p w14:paraId="3A23ED5B" w14:textId="77777777" w:rsidR="002B22D3" w:rsidRPr="002B22D3" w:rsidRDefault="002B22D3" w:rsidP="002B22D3">
      <w:pPr>
        <w:rPr>
          <w:rFonts w:asciiTheme="minorBidi" w:hAnsiTheme="minorBidi"/>
          <w:color w:val="000000"/>
        </w:rPr>
      </w:pPr>
    </w:p>
    <w:p w14:paraId="2F5659E9" w14:textId="20CA57D0"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Furthermore, this merger was heralded as a potential catalyst for technological innovation, with an emphasis on merging Microsoft’s cloud computing prowess with LinkedIn’s data-rich platform to enhance productivity tools. Such integration promised valuable advantages, including the potential for improved customer insights and the capability to offer </w:t>
      </w:r>
      <w:r w:rsidR="000557F1" w:rsidRPr="002B22D3">
        <w:rPr>
          <w:rFonts w:asciiTheme="minorBidi" w:hAnsiTheme="minorBidi"/>
          <w:color w:val="000000"/>
          <w:sz w:val="22"/>
          <w:szCs w:val="22"/>
        </w:rPr>
        <w:t>personalized</w:t>
      </w:r>
      <w:r w:rsidRPr="002B22D3">
        <w:rPr>
          <w:rFonts w:asciiTheme="minorBidi" w:hAnsiTheme="minorBidi"/>
          <w:color w:val="000000"/>
          <w:sz w:val="22"/>
          <w:szCs w:val="22"/>
        </w:rPr>
        <w:t xml:space="preserve"> experiences across Microsoft's product suite (Tyagi, 2021). The integration of these two platforms projected significant growth in the sophistication and functionality of cloud services, thereby reinforcing Microsoft’s technological portfolio within the ever-evolving digital landscape.</w:t>
      </w:r>
    </w:p>
    <w:p w14:paraId="60D79090" w14:textId="77777777" w:rsidR="002B22D3" w:rsidRPr="002B22D3" w:rsidRDefault="002B22D3" w:rsidP="002B22D3">
      <w:pPr>
        <w:rPr>
          <w:rFonts w:asciiTheme="minorBidi" w:hAnsiTheme="minorBidi"/>
          <w:color w:val="000000"/>
        </w:rPr>
      </w:pPr>
    </w:p>
    <w:p w14:paraId="1EC4057B" w14:textId="1625F122" w:rsidR="002B22D3" w:rsidRP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Despite anticipated advantages, the merger also encountered critiques questioning the viability and merit of fully </w:t>
      </w:r>
      <w:r w:rsidR="000557F1" w:rsidRPr="002B22D3">
        <w:rPr>
          <w:rFonts w:asciiTheme="minorBidi" w:hAnsiTheme="minorBidi"/>
          <w:color w:val="000000"/>
          <w:sz w:val="22"/>
          <w:szCs w:val="22"/>
        </w:rPr>
        <w:t>realizing</w:t>
      </w:r>
      <w:r w:rsidRPr="002B22D3">
        <w:rPr>
          <w:rFonts w:asciiTheme="minorBidi" w:hAnsiTheme="minorBidi"/>
          <w:color w:val="000000"/>
          <w:sz w:val="22"/>
          <w:szCs w:val="22"/>
        </w:rPr>
        <w:t xml:space="preserve"> such synergies, given the inherent complexity of integrating two distinct corporate cultures and diverse operational frameworks. This </w:t>
      </w:r>
      <w:r w:rsidR="000557F1" w:rsidRPr="002B22D3">
        <w:rPr>
          <w:rFonts w:asciiTheme="minorBidi" w:hAnsiTheme="minorBidi"/>
          <w:color w:val="000000"/>
          <w:sz w:val="22"/>
          <w:szCs w:val="22"/>
        </w:rPr>
        <w:lastRenderedPageBreak/>
        <w:t>skepticism</w:t>
      </w:r>
      <w:r w:rsidRPr="002B22D3">
        <w:rPr>
          <w:rFonts w:asciiTheme="minorBidi" w:hAnsiTheme="minorBidi"/>
          <w:color w:val="000000"/>
          <w:sz w:val="22"/>
          <w:szCs w:val="22"/>
        </w:rPr>
        <w:t xml:space="preserve"> was further compounded by the varied </w:t>
      </w:r>
      <w:r w:rsidR="000557F1" w:rsidRPr="002B22D3">
        <w:rPr>
          <w:rFonts w:asciiTheme="minorBidi" w:hAnsiTheme="minorBidi"/>
          <w:color w:val="000000"/>
          <w:sz w:val="22"/>
          <w:szCs w:val="22"/>
        </w:rPr>
        <w:t>organizational</w:t>
      </w:r>
      <w:r w:rsidRPr="002B22D3">
        <w:rPr>
          <w:rFonts w:asciiTheme="minorBidi" w:hAnsiTheme="minorBidi"/>
          <w:color w:val="000000"/>
          <w:sz w:val="22"/>
          <w:szCs w:val="22"/>
        </w:rPr>
        <w:t xml:space="preserve"> ethos and practices that proved challenging to </w:t>
      </w:r>
      <w:r w:rsidR="000557F1" w:rsidRPr="002B22D3">
        <w:rPr>
          <w:rFonts w:asciiTheme="minorBidi" w:hAnsiTheme="minorBidi"/>
          <w:color w:val="000000"/>
          <w:sz w:val="22"/>
          <w:szCs w:val="22"/>
        </w:rPr>
        <w:t>harmonies</w:t>
      </w:r>
      <w:r w:rsidRPr="002B22D3">
        <w:rPr>
          <w:rFonts w:asciiTheme="minorBidi" w:hAnsiTheme="minorBidi"/>
          <w:color w:val="000000"/>
          <w:sz w:val="22"/>
          <w:szCs w:val="22"/>
        </w:rPr>
        <w:t xml:space="preserve">. However, the merger's strategic vision suggested that with concerted efforts, Microsoft and LinkedIn could collaborate synergistically, aiming to establish a robust and comprehensive service ecosystem for professionals worldwide (Cohen, 2016). Such potential impact on market power, driven by LinkedIn’s vast data resources, indicated a transformative shift in how enterprise services could be developed and marketed. This strategic </w:t>
      </w:r>
      <w:r w:rsidR="000557F1" w:rsidRPr="002B22D3">
        <w:rPr>
          <w:rFonts w:asciiTheme="minorBidi" w:hAnsiTheme="minorBidi"/>
          <w:color w:val="000000"/>
          <w:sz w:val="22"/>
          <w:szCs w:val="22"/>
        </w:rPr>
        <w:t>endeavor</w:t>
      </w:r>
      <w:r w:rsidRPr="002B22D3">
        <w:rPr>
          <w:rFonts w:asciiTheme="minorBidi" w:hAnsiTheme="minorBidi"/>
          <w:color w:val="000000"/>
          <w:sz w:val="22"/>
          <w:szCs w:val="22"/>
        </w:rPr>
        <w:t xml:space="preserve"> inevitably raised questions about the broader implications for competitive </w:t>
      </w:r>
      <w:r w:rsidR="000557F1" w:rsidRPr="002B22D3">
        <w:rPr>
          <w:rFonts w:asciiTheme="minorBidi" w:hAnsiTheme="minorBidi"/>
          <w:color w:val="000000"/>
          <w:sz w:val="22"/>
          <w:szCs w:val="22"/>
        </w:rPr>
        <w:t>behavior</w:t>
      </w:r>
      <w:r w:rsidRPr="002B22D3">
        <w:rPr>
          <w:rFonts w:asciiTheme="minorBidi" w:hAnsiTheme="minorBidi"/>
          <w:color w:val="000000"/>
          <w:sz w:val="22"/>
          <w:szCs w:val="22"/>
        </w:rPr>
        <w:t xml:space="preserve"> within the technology sector.</w:t>
      </w:r>
    </w:p>
    <w:p w14:paraId="1AC56CEA" w14:textId="2E9D1AB8" w:rsidR="002B22D3" w:rsidRPr="002B22D3" w:rsidRDefault="002B22D3" w:rsidP="002B22D3">
      <w:pPr>
        <w:widowControl/>
        <w:jc w:val="left"/>
        <w:rPr>
          <w:color w:val="000000"/>
          <w:sz w:val="22"/>
          <w:szCs w:val="22"/>
        </w:rPr>
      </w:pPr>
      <w:r>
        <w:rPr>
          <w:color w:val="000000"/>
          <w:sz w:val="22"/>
          <w:szCs w:val="22"/>
        </w:rPr>
        <w:br w:type="page"/>
      </w:r>
    </w:p>
    <w:p w14:paraId="6112FE3F" w14:textId="77777777" w:rsidR="002B22D3" w:rsidRPr="002B22D3" w:rsidRDefault="002B22D3" w:rsidP="002B22D3">
      <w:pPr>
        <w:pStyle w:val="2"/>
      </w:pPr>
      <w:bookmarkStart w:id="2" w:name="_Toc194674646"/>
      <w:r w:rsidRPr="002B22D3">
        <w:lastRenderedPageBreak/>
        <w:t>Main Findings</w:t>
      </w:r>
      <w:bookmarkEnd w:id="2"/>
    </w:p>
    <w:p w14:paraId="1692273C" w14:textId="1D52FDA1" w:rsidR="00D25C89" w:rsidRPr="002B22D3" w:rsidRDefault="002B22D3" w:rsidP="002B22D3">
      <w:pPr>
        <w:rPr>
          <w:rFonts w:asciiTheme="minorBidi" w:hAnsiTheme="minorBidi"/>
          <w:color w:val="000000"/>
        </w:rPr>
      </w:pPr>
      <w:r w:rsidRPr="002B22D3">
        <w:rPr>
          <w:rFonts w:asciiTheme="minorBidi" w:hAnsiTheme="minorBidi"/>
          <w:color w:val="000000"/>
          <w:sz w:val="22"/>
          <w:szCs w:val="22"/>
        </w:rPr>
        <w:t xml:space="preserve">The "Main Findings" section delves into Microsoft’s strategic acquisition of LinkedIn, focusing on its aims to harness combined strengths for enhanced efficiencies through economies of scale. This ambitious merger sought to integrate LinkedIn's vast resources with Microsoft's robust service ecosystem, creating promising avenues for innovation and operational efficiencies. However, the </w:t>
      </w:r>
      <w:r w:rsidR="000557F1" w:rsidRPr="002B22D3">
        <w:rPr>
          <w:rFonts w:asciiTheme="minorBidi" w:hAnsiTheme="minorBidi"/>
          <w:color w:val="000000"/>
          <w:sz w:val="22"/>
          <w:szCs w:val="22"/>
        </w:rPr>
        <w:t>realization</w:t>
      </w:r>
      <w:r w:rsidRPr="002B22D3">
        <w:rPr>
          <w:rFonts w:asciiTheme="minorBidi" w:hAnsiTheme="minorBidi"/>
          <w:color w:val="000000"/>
          <w:sz w:val="22"/>
          <w:szCs w:val="22"/>
        </w:rPr>
        <w:t xml:space="preserve"> and long-term sustainability of these intended synergies remain under scrutiny. While initial outcomes hinted at positive dynamics, ongoing analyses highlight continued discourse over the merger's enduring effectiveness (McKinsey, 2023). To better grasp these impacts, it is critical to evaluate the dynamics of interaction between both entities' core resources to understand how these synergies affect overall market positioning and shareholder value.</w:t>
      </w:r>
    </w:p>
    <w:p w14:paraId="45A7DEFC" w14:textId="3DA9845D" w:rsidR="002B22D3" w:rsidRPr="002B22D3" w:rsidRDefault="00AC0C1F" w:rsidP="002B22D3">
      <w:pPr>
        <w:pStyle w:val="ab"/>
      </w:pPr>
      <w:r>
        <w:t>Elimination of Inefficiencies</w:t>
      </w:r>
      <w:r w:rsidR="002B22D3" w:rsidRPr="002B22D3">
        <w:t xml:space="preserve"> and Economies of Scale</w:t>
      </w:r>
    </w:p>
    <w:p w14:paraId="54224063" w14:textId="7496DFA7"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The merger between Microsoft and LinkedIn serves as a pertinent example of how synergies and economies of scale can significantly enhance operational efficiency and stimulate innovation in a business framework. By seamlessly integrating LinkedIn's expansive user network with Microsoft's existing enterprise software solutions, the merger </w:t>
      </w:r>
      <w:r w:rsidR="000557F1" w:rsidRPr="002B22D3">
        <w:rPr>
          <w:rFonts w:asciiTheme="minorBidi" w:hAnsiTheme="minorBidi"/>
          <w:color w:val="000000"/>
          <w:sz w:val="22"/>
          <w:szCs w:val="22"/>
        </w:rPr>
        <w:t>endeavored</w:t>
      </w:r>
      <w:r w:rsidRPr="002B22D3">
        <w:rPr>
          <w:rFonts w:asciiTheme="minorBidi" w:hAnsiTheme="minorBidi"/>
          <w:color w:val="000000"/>
          <w:sz w:val="22"/>
          <w:szCs w:val="22"/>
        </w:rPr>
        <w:t xml:space="preserve"> to both reduce costs and foster innovation through shared resources and enhanced data analytics capacities. Moreover, economies of scale play a critical role when the consolidated entity can leverage increased production volumes, thereby reducing per-unit costs and ultimately enhancing profitability. This strategic synergy allows Microsoft not only to streamline its operations but also to enrich its product offerings with invaluable LinkedIn data, thus facilitating the delivery of more tailored solutions for corporate clients (Great Prairie Group, 2021).</w:t>
      </w:r>
    </w:p>
    <w:p w14:paraId="01B306F2" w14:textId="77777777" w:rsidR="002B22D3" w:rsidRPr="002B22D3" w:rsidRDefault="002B22D3" w:rsidP="002B22D3">
      <w:pPr>
        <w:rPr>
          <w:rFonts w:asciiTheme="minorBidi" w:hAnsiTheme="minorBidi"/>
          <w:color w:val="000000"/>
        </w:rPr>
      </w:pPr>
    </w:p>
    <w:p w14:paraId="410D03CF" w14:textId="6A56A934"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The merger has reportedly achieved notable synergies, particularly concerning operational efficiencies and heightened user engagement. Reallocated resources from redundant services have resulted in cost savings whilst simultaneously augmenting innovation capabilities across both platforms. For instance, data-driven insights accrued from LinkedIn's user engagement have informed improved product development and marketing strategies within Microsoft's current suite of applications (</w:t>
      </w:r>
      <w:proofErr w:type="spellStart"/>
      <w:r w:rsidRPr="002B22D3">
        <w:rPr>
          <w:rFonts w:asciiTheme="minorBidi" w:hAnsiTheme="minorBidi"/>
          <w:color w:val="000000"/>
          <w:sz w:val="22"/>
          <w:szCs w:val="22"/>
        </w:rPr>
        <w:t>Kariel</w:t>
      </w:r>
      <w:proofErr w:type="spellEnd"/>
      <w:r w:rsidRPr="002B22D3">
        <w:rPr>
          <w:rFonts w:asciiTheme="minorBidi" w:hAnsiTheme="minorBidi"/>
          <w:color w:val="000000"/>
          <w:sz w:val="22"/>
          <w:szCs w:val="22"/>
        </w:rPr>
        <w:t xml:space="preserve"> &amp; </w:t>
      </w:r>
      <w:proofErr w:type="spellStart"/>
      <w:r w:rsidRPr="002B22D3">
        <w:rPr>
          <w:rFonts w:asciiTheme="minorBidi" w:hAnsiTheme="minorBidi"/>
          <w:color w:val="000000"/>
          <w:sz w:val="22"/>
          <w:szCs w:val="22"/>
        </w:rPr>
        <w:t>Savagar</w:t>
      </w:r>
      <w:proofErr w:type="spellEnd"/>
      <w:r w:rsidRPr="002B22D3">
        <w:rPr>
          <w:rFonts w:asciiTheme="minorBidi" w:hAnsiTheme="minorBidi"/>
          <w:color w:val="000000"/>
          <w:sz w:val="22"/>
          <w:szCs w:val="22"/>
        </w:rPr>
        <w:t xml:space="preserve">, 2024). However, reliance on projected synergies can sometimes lead to inflated valuations, a phenomenon observed in various other high-profile mergers where anticipated benefits failed to </w:t>
      </w:r>
      <w:r w:rsidR="000557F1" w:rsidRPr="002B22D3">
        <w:rPr>
          <w:rFonts w:asciiTheme="minorBidi" w:hAnsiTheme="minorBidi"/>
          <w:color w:val="000000"/>
          <w:sz w:val="22"/>
          <w:szCs w:val="22"/>
        </w:rPr>
        <w:t>materialize</w:t>
      </w:r>
      <w:r w:rsidRPr="002B22D3">
        <w:rPr>
          <w:rFonts w:asciiTheme="minorBidi" w:hAnsiTheme="minorBidi"/>
          <w:color w:val="000000"/>
          <w:sz w:val="22"/>
          <w:szCs w:val="22"/>
        </w:rPr>
        <w:t xml:space="preserve"> as planned (</w:t>
      </w:r>
      <w:proofErr w:type="spellStart"/>
      <w:r w:rsidRPr="002B22D3">
        <w:rPr>
          <w:rFonts w:asciiTheme="minorBidi" w:hAnsiTheme="minorBidi"/>
          <w:color w:val="000000"/>
          <w:sz w:val="22"/>
          <w:szCs w:val="22"/>
        </w:rPr>
        <w:t>Leydesdorff</w:t>
      </w:r>
      <w:proofErr w:type="spellEnd"/>
      <w:r w:rsidRPr="002B22D3">
        <w:rPr>
          <w:rFonts w:asciiTheme="minorBidi" w:hAnsiTheme="minorBidi"/>
          <w:color w:val="000000"/>
          <w:sz w:val="22"/>
          <w:szCs w:val="22"/>
        </w:rPr>
        <w:t xml:space="preserve"> et al., 2017). The scrutiny of such projections underscores the necessity for ongoing evaluation.</w:t>
      </w:r>
    </w:p>
    <w:p w14:paraId="3B39E2C1" w14:textId="77777777" w:rsidR="002B22D3" w:rsidRPr="002B22D3" w:rsidRDefault="002B22D3" w:rsidP="002B22D3">
      <w:pPr>
        <w:rPr>
          <w:rFonts w:asciiTheme="minorBidi" w:hAnsiTheme="minorBidi"/>
          <w:color w:val="000000"/>
        </w:rPr>
      </w:pPr>
    </w:p>
    <w:p w14:paraId="2B5800FB" w14:textId="63911B9C"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Despite these initial successes, the continued success of the Microsoft-LinkedIn merger is contingent upon sustained integration efforts to fully </w:t>
      </w:r>
      <w:proofErr w:type="spellStart"/>
      <w:r w:rsidRPr="002B22D3">
        <w:rPr>
          <w:rFonts w:asciiTheme="minorBidi" w:hAnsiTheme="minorBidi"/>
          <w:color w:val="000000"/>
          <w:sz w:val="22"/>
          <w:szCs w:val="22"/>
        </w:rPr>
        <w:t>realise</w:t>
      </w:r>
      <w:proofErr w:type="spellEnd"/>
      <w:r w:rsidRPr="002B22D3">
        <w:rPr>
          <w:rFonts w:asciiTheme="minorBidi" w:hAnsiTheme="minorBidi"/>
          <w:color w:val="000000"/>
          <w:sz w:val="22"/>
          <w:szCs w:val="22"/>
        </w:rPr>
        <w:t xml:space="preserve"> the envisioned </w:t>
      </w:r>
      <w:r w:rsidRPr="002B22D3">
        <w:rPr>
          <w:rFonts w:asciiTheme="minorBidi" w:hAnsiTheme="minorBidi"/>
          <w:color w:val="000000"/>
          <w:sz w:val="22"/>
          <w:szCs w:val="22"/>
        </w:rPr>
        <w:lastRenderedPageBreak/>
        <w:t>benefits. Continuous monitoring of how these integrated services bolster user engagement and spur innovation will prove essential in assessing the long-term impact of this merger. Critics advocate that without meticulous management of cultural and operational alignment, the anticipated benefits of significant synergies could fall short, gradually eroding shareholder value over time. Therefore, stakeholder engagement and strategic cultural integration strategies will be instrumental in overcoming these challenges, ensuring that the merger fulfills its potential and becomes an exemplar in the field of mergers and acquisitions (</w:t>
      </w:r>
      <w:proofErr w:type="spellStart"/>
      <w:r w:rsidRPr="002B22D3">
        <w:rPr>
          <w:rFonts w:asciiTheme="minorBidi" w:hAnsiTheme="minorBidi"/>
          <w:color w:val="000000"/>
          <w:sz w:val="22"/>
          <w:szCs w:val="22"/>
        </w:rPr>
        <w:t>Meritus</w:t>
      </w:r>
      <w:proofErr w:type="spellEnd"/>
      <w:r w:rsidRPr="002B22D3">
        <w:rPr>
          <w:rFonts w:asciiTheme="minorBidi" w:hAnsiTheme="minorBidi"/>
          <w:color w:val="000000"/>
          <w:sz w:val="22"/>
          <w:szCs w:val="22"/>
        </w:rPr>
        <w:t xml:space="preserve"> Group, 2021).</w:t>
      </w:r>
    </w:p>
    <w:p w14:paraId="4DF5A393" w14:textId="5048F8A2" w:rsidR="002B22D3" w:rsidRPr="002B22D3" w:rsidRDefault="002B22D3" w:rsidP="002B22D3">
      <w:pPr>
        <w:widowControl/>
        <w:jc w:val="left"/>
        <w:rPr>
          <w:rFonts w:asciiTheme="minorBidi" w:hAnsiTheme="minorBidi"/>
          <w:color w:val="000000"/>
          <w:sz w:val="22"/>
          <w:szCs w:val="22"/>
        </w:rPr>
      </w:pPr>
      <w:r>
        <w:rPr>
          <w:rFonts w:asciiTheme="minorBidi" w:hAnsiTheme="minorBidi"/>
          <w:color w:val="000000"/>
          <w:sz w:val="22"/>
          <w:szCs w:val="22"/>
        </w:rPr>
        <w:br w:type="page"/>
      </w:r>
    </w:p>
    <w:p w14:paraId="6A2A5C6C" w14:textId="35A8E9A4" w:rsidR="002B22D3" w:rsidRPr="002B22D3" w:rsidRDefault="00AC0C1F" w:rsidP="002B22D3">
      <w:pPr>
        <w:pStyle w:val="ab"/>
      </w:pPr>
      <w:r>
        <w:lastRenderedPageBreak/>
        <w:t>Increasing</w:t>
      </w:r>
      <w:r w:rsidR="002B22D3" w:rsidRPr="002B22D3">
        <w:t xml:space="preserve"> Power</w:t>
      </w:r>
      <w:r>
        <w:t xml:space="preserve"> in the market</w:t>
      </w:r>
      <w:r w:rsidR="002B22D3" w:rsidRPr="002B22D3">
        <w:t xml:space="preserve"> and </w:t>
      </w:r>
      <w:r w:rsidRPr="002B22D3">
        <w:t>C</w:t>
      </w:r>
      <w:r>
        <w:t>ombining Complementary Recourses</w:t>
      </w:r>
    </w:p>
    <w:p w14:paraId="762880C2" w14:textId="77777777"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The acquisition of LinkedIn by Microsoft in 2016 marked a transformative shift in the technology sector, specifically concerning market power and competitive advantage. By integrating LinkedIn's robust professional network and its extensive data infrastructure into its own cloud services, Microsoft aimed to strengthen its market position strategically. This merger enabled the creation of new avenues for product differentiation, catering to both individual professionals and enterprises seeking enriched data analytics and customer relationship management solutions. The strategic intent behind this amalgamation was to fortify Microsoft's competitive standing by offering superior products that might elevate customer engagement and satisfaction. Despite these potential advantages, it is crucial to investigate if this consolidation truly sustains a competitive advantage or merely represents a transient market strategy (Great Prairie Group, 2020).</w:t>
      </w:r>
    </w:p>
    <w:p w14:paraId="7FE1E4D1" w14:textId="77777777" w:rsidR="002B22D3" w:rsidRPr="002B22D3" w:rsidRDefault="002B22D3" w:rsidP="002B22D3">
      <w:pPr>
        <w:rPr>
          <w:rFonts w:asciiTheme="minorBidi" w:hAnsiTheme="minorBidi"/>
          <w:color w:val="000000"/>
        </w:rPr>
      </w:pPr>
    </w:p>
    <w:p w14:paraId="0AE09767" w14:textId="77777777"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By conducting a comparative analysis of Microsoft's performance before and after the merger, a significant shift in competitive dynamics becomes apparent. Prior to the merger, Microsoft's focus was predominantly on operating systems and productivity software. However, the integration with LinkedIn has unlocked new revenue streams, significantly in areas like recruitment services and professional networking. The merger facilitated the exploitation of economies of scale, enhanced brand identity, and offered access to vast arrays of data, further establishing a robust competitive moat around its offerings (Investopedia, 2023). Nevertheless, criticisms arise that such consolidations may impede innovation by reducing business competition, potentially creating a less vibrant competitive environment (Salesforce, 2021). This notion underscores the importance of continuing evaluations on whether market advantages attained through mergers genuinely translate into long-term sustainable benefits.</w:t>
      </w:r>
    </w:p>
    <w:p w14:paraId="1C24821D" w14:textId="77777777" w:rsidR="002B22D3" w:rsidRPr="002B22D3" w:rsidRDefault="002B22D3" w:rsidP="002B22D3">
      <w:pPr>
        <w:rPr>
          <w:rFonts w:asciiTheme="minorBidi" w:hAnsiTheme="minorBidi"/>
          <w:color w:val="000000"/>
        </w:rPr>
      </w:pPr>
    </w:p>
    <w:p w14:paraId="651D06E2" w14:textId="7A28C211"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Moreover, the synergy between Microsoft's vast resources and LinkedIn's data analytics capabilities has </w:t>
      </w:r>
      <w:r w:rsidR="002F4377" w:rsidRPr="002B22D3">
        <w:rPr>
          <w:rFonts w:asciiTheme="minorBidi" w:hAnsiTheme="minorBidi"/>
          <w:color w:val="000000"/>
          <w:sz w:val="22"/>
          <w:szCs w:val="22"/>
        </w:rPr>
        <w:t>catalyzed</w:t>
      </w:r>
      <w:r w:rsidRPr="002B22D3">
        <w:rPr>
          <w:rFonts w:asciiTheme="minorBidi" w:hAnsiTheme="minorBidi"/>
          <w:color w:val="000000"/>
          <w:sz w:val="22"/>
          <w:szCs w:val="22"/>
        </w:rPr>
        <w:t xml:space="preserve"> significant product differentiation across various verticals. For example, businesses leveraging Microsoft's platforms now possess the tools to </w:t>
      </w:r>
      <w:r w:rsidR="002F4377" w:rsidRPr="002B22D3">
        <w:rPr>
          <w:rFonts w:asciiTheme="minorBidi" w:hAnsiTheme="minorBidi"/>
          <w:color w:val="000000"/>
          <w:sz w:val="22"/>
          <w:szCs w:val="22"/>
        </w:rPr>
        <w:t>utilize</w:t>
      </w:r>
      <w:r w:rsidRPr="002B22D3">
        <w:rPr>
          <w:rFonts w:asciiTheme="minorBidi" w:hAnsiTheme="minorBidi"/>
          <w:color w:val="000000"/>
          <w:sz w:val="22"/>
          <w:szCs w:val="22"/>
        </w:rPr>
        <w:t xml:space="preserve"> LinkedIn’s analytical capabilities, enhancing their marketing strategies and fostering customer relationships. While initial returns and enhanced capabilities are manifest, a thorough assessment of the long-term influence on consumer choice and market health remains necessary. Key indicators such as revenue growth and market share shifts, alongside the potential impacts on innovation within the technology ecosystem, demand rigorous scrutiny (</w:t>
      </w:r>
      <w:proofErr w:type="spellStart"/>
      <w:r w:rsidRPr="002B22D3">
        <w:rPr>
          <w:rFonts w:asciiTheme="minorBidi" w:hAnsiTheme="minorBidi"/>
          <w:color w:val="000000"/>
          <w:sz w:val="22"/>
          <w:szCs w:val="22"/>
        </w:rPr>
        <w:t>Kruglov</w:t>
      </w:r>
      <w:proofErr w:type="spellEnd"/>
      <w:r w:rsidRPr="002B22D3">
        <w:rPr>
          <w:rFonts w:asciiTheme="minorBidi" w:hAnsiTheme="minorBidi"/>
          <w:color w:val="000000"/>
          <w:sz w:val="22"/>
          <w:szCs w:val="22"/>
        </w:rPr>
        <w:t xml:space="preserve"> &amp; Shaw, 2023). Overall, the merger stands as a compelling study in market consolidation, serving as a strategic </w:t>
      </w:r>
      <w:r w:rsidR="002F4377" w:rsidRPr="002B22D3">
        <w:rPr>
          <w:rFonts w:asciiTheme="minorBidi" w:hAnsiTheme="minorBidi"/>
          <w:color w:val="000000"/>
          <w:sz w:val="22"/>
          <w:szCs w:val="22"/>
        </w:rPr>
        <w:t>maneuver</w:t>
      </w:r>
      <w:r w:rsidRPr="002B22D3">
        <w:rPr>
          <w:rFonts w:asciiTheme="minorBidi" w:hAnsiTheme="minorBidi"/>
          <w:color w:val="000000"/>
          <w:sz w:val="22"/>
          <w:szCs w:val="22"/>
        </w:rPr>
        <w:t xml:space="preserve"> aimed at securing competitive advantage while evoking critical discussions in academic and industry circles about its broader implications.</w:t>
      </w:r>
    </w:p>
    <w:p w14:paraId="5AE5072C" w14:textId="7B0F6374" w:rsidR="002B22D3" w:rsidRPr="002B22D3" w:rsidRDefault="002B22D3" w:rsidP="002B22D3">
      <w:pPr>
        <w:widowControl/>
        <w:jc w:val="left"/>
        <w:rPr>
          <w:rFonts w:asciiTheme="minorBidi" w:hAnsiTheme="minorBidi"/>
          <w:color w:val="000000"/>
          <w:sz w:val="22"/>
          <w:szCs w:val="22"/>
        </w:rPr>
      </w:pPr>
      <w:r>
        <w:rPr>
          <w:rFonts w:asciiTheme="minorBidi" w:hAnsiTheme="minorBidi"/>
          <w:color w:val="000000"/>
          <w:sz w:val="22"/>
          <w:szCs w:val="22"/>
        </w:rPr>
        <w:br w:type="page"/>
      </w:r>
    </w:p>
    <w:p w14:paraId="259DFC59" w14:textId="219D68AE" w:rsidR="002B22D3" w:rsidRPr="002B22D3" w:rsidRDefault="00AC0C1F" w:rsidP="002B22D3">
      <w:pPr>
        <w:pStyle w:val="ab"/>
      </w:pPr>
      <w:r>
        <w:lastRenderedPageBreak/>
        <w:t>Regulatory Framework</w:t>
      </w:r>
      <w:r w:rsidR="002B22D3" w:rsidRPr="002B22D3">
        <w:t xml:space="preserve"> and Shareholder Wealth</w:t>
      </w:r>
    </w:p>
    <w:p w14:paraId="38E6998E" w14:textId="292F548D"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In the aftermath of Microsoft's acquisition of LinkedIn, the integration of both companies posed several substantive challenges, including issues related to cultural assimilation and regulatory compliance. The diverse cultural backgrounds of the two </w:t>
      </w:r>
      <w:r w:rsidR="002F4377" w:rsidRPr="002B22D3">
        <w:rPr>
          <w:rFonts w:asciiTheme="minorBidi" w:hAnsiTheme="minorBidi"/>
          <w:color w:val="000000"/>
          <w:sz w:val="22"/>
          <w:szCs w:val="22"/>
        </w:rPr>
        <w:t>organizations</w:t>
      </w:r>
      <w:r w:rsidRPr="002B22D3">
        <w:rPr>
          <w:rFonts w:asciiTheme="minorBidi" w:hAnsiTheme="minorBidi"/>
          <w:color w:val="000000"/>
          <w:sz w:val="22"/>
          <w:szCs w:val="22"/>
        </w:rPr>
        <w:t xml:space="preserve"> potentially affected employee morale and productivity. Kleiner et al. (2020) have highlighted that cultural misalignments in mergers can lead to significant dissatisfaction and a reduction in efficiency within collaborative settings. Without a harmonious integration of </w:t>
      </w:r>
      <w:r w:rsidR="002F4377" w:rsidRPr="002B22D3">
        <w:rPr>
          <w:rFonts w:asciiTheme="minorBidi" w:hAnsiTheme="minorBidi"/>
          <w:color w:val="000000"/>
          <w:sz w:val="22"/>
          <w:szCs w:val="22"/>
        </w:rPr>
        <w:t>organizational</w:t>
      </w:r>
      <w:r w:rsidRPr="002B22D3">
        <w:rPr>
          <w:rFonts w:asciiTheme="minorBidi" w:hAnsiTheme="minorBidi"/>
          <w:color w:val="000000"/>
          <w:sz w:val="22"/>
          <w:szCs w:val="22"/>
        </w:rPr>
        <w:t xml:space="preserve"> cultures, the potential synergies of any merger could be severely impaired. Regulatory compliance also posed hurdles, as mergers often draw significant scrutiny from regulatory bodies, potentially delaying strategic initiatives (Kleiner &amp; Simon, 2020). Successfully navigating these regulatory landscapes is crucial to </w:t>
      </w:r>
      <w:r w:rsidR="002F4377" w:rsidRPr="002B22D3">
        <w:rPr>
          <w:rFonts w:asciiTheme="minorBidi" w:hAnsiTheme="minorBidi"/>
          <w:color w:val="000000"/>
          <w:sz w:val="22"/>
          <w:szCs w:val="22"/>
        </w:rPr>
        <w:t>minimize</w:t>
      </w:r>
      <w:r w:rsidRPr="002B22D3">
        <w:rPr>
          <w:rFonts w:asciiTheme="minorBidi" w:hAnsiTheme="minorBidi"/>
          <w:color w:val="000000"/>
          <w:sz w:val="22"/>
          <w:szCs w:val="22"/>
        </w:rPr>
        <w:t xml:space="preserve"> the risk of increased costs and potentially diminished shareholder value.</w:t>
      </w:r>
    </w:p>
    <w:p w14:paraId="5F8CE9BD" w14:textId="77777777" w:rsidR="002B22D3" w:rsidRPr="002B22D3" w:rsidRDefault="002B22D3" w:rsidP="002B22D3">
      <w:pPr>
        <w:rPr>
          <w:rFonts w:asciiTheme="minorBidi" w:hAnsiTheme="minorBidi"/>
          <w:color w:val="000000"/>
        </w:rPr>
      </w:pPr>
    </w:p>
    <w:p w14:paraId="019DB169" w14:textId="3D347C2A" w:rsidR="002B22D3" w:rsidRDefault="002B22D3" w:rsidP="002B22D3">
      <w:pPr>
        <w:rPr>
          <w:rFonts w:asciiTheme="minorBidi" w:hAnsiTheme="minorBidi"/>
          <w:color w:val="000000"/>
          <w:sz w:val="22"/>
          <w:szCs w:val="22"/>
        </w:rPr>
      </w:pPr>
      <w:r w:rsidRPr="002B22D3">
        <w:rPr>
          <w:rFonts w:asciiTheme="minorBidi" w:hAnsiTheme="minorBidi"/>
          <w:color w:val="000000"/>
          <w:sz w:val="22"/>
          <w:szCs w:val="22"/>
        </w:rPr>
        <w:t xml:space="preserve">Managing shareholder wealth post-merger remains a critical focal point. Investors are particularly concerned about returns and the alignment of expectations. Zhou et al. (2023) </w:t>
      </w:r>
      <w:r w:rsidR="002F4377" w:rsidRPr="002B22D3">
        <w:rPr>
          <w:rFonts w:asciiTheme="minorBidi" w:hAnsiTheme="minorBidi"/>
          <w:color w:val="000000"/>
          <w:sz w:val="22"/>
          <w:szCs w:val="22"/>
        </w:rPr>
        <w:t>emphasize</w:t>
      </w:r>
      <w:r w:rsidRPr="002B22D3">
        <w:rPr>
          <w:rFonts w:asciiTheme="minorBidi" w:hAnsiTheme="minorBidi"/>
          <w:color w:val="000000"/>
          <w:sz w:val="22"/>
          <w:szCs w:val="22"/>
        </w:rPr>
        <w:t xml:space="preserve"> the importance of clear and transparent communication regarding the expected benefits and possible challenges of mergers. Firms often face the dual imperative of delivering tangible outcomes while meeting investor expectations. Fluctuations in market sentiment can alter valuations significantly, reflecting a disconnect between operational integration successes and the perceived benefits to shareholders. Thus, addressing these investor concerns through detailed communication strategies is essential to fostering a </w:t>
      </w:r>
      <w:r w:rsidR="002F4377" w:rsidRPr="002B22D3">
        <w:rPr>
          <w:rFonts w:asciiTheme="minorBidi" w:hAnsiTheme="minorBidi"/>
          <w:color w:val="000000"/>
          <w:sz w:val="22"/>
          <w:szCs w:val="22"/>
        </w:rPr>
        <w:t>favorable</w:t>
      </w:r>
      <w:r w:rsidRPr="002B22D3">
        <w:rPr>
          <w:rFonts w:asciiTheme="minorBidi" w:hAnsiTheme="minorBidi"/>
          <w:color w:val="000000"/>
          <w:sz w:val="22"/>
          <w:szCs w:val="22"/>
        </w:rPr>
        <w:t xml:space="preserve"> perception of merger benefits on shareholder wealth (Zhou et al., 2023).</w:t>
      </w:r>
    </w:p>
    <w:p w14:paraId="0DE129A8" w14:textId="77777777" w:rsidR="002B22D3" w:rsidRPr="002B22D3" w:rsidRDefault="002B22D3" w:rsidP="002B22D3">
      <w:pPr>
        <w:rPr>
          <w:rFonts w:asciiTheme="minorBidi" w:hAnsiTheme="minorBidi"/>
          <w:color w:val="000000"/>
        </w:rPr>
      </w:pPr>
    </w:p>
    <w:p w14:paraId="0C20597C" w14:textId="1601E397" w:rsidR="002B22D3" w:rsidRPr="002B22D3" w:rsidRDefault="002B22D3" w:rsidP="002B22D3">
      <w:pPr>
        <w:rPr>
          <w:rFonts w:asciiTheme="minorBidi" w:hAnsiTheme="minorBidi"/>
          <w:color w:val="000000"/>
        </w:rPr>
      </w:pPr>
      <w:r w:rsidRPr="002B22D3">
        <w:rPr>
          <w:rFonts w:asciiTheme="minorBidi" w:hAnsiTheme="minorBidi"/>
          <w:color w:val="000000"/>
          <w:sz w:val="22"/>
          <w:szCs w:val="22"/>
        </w:rPr>
        <w:t xml:space="preserve">Lastly, the legal and regulatory landscape plays a formidable role in influencing the trajectory of post-merger integration. Mergers like that of Microsoft and LinkedIn must contend with stringent oversight from regulatory bodies, potentially affecting the pace of operational </w:t>
      </w:r>
      <w:r w:rsidR="002F4377" w:rsidRPr="002B22D3">
        <w:rPr>
          <w:rFonts w:asciiTheme="minorBidi" w:hAnsiTheme="minorBidi"/>
          <w:color w:val="000000"/>
          <w:sz w:val="22"/>
          <w:szCs w:val="22"/>
        </w:rPr>
        <w:t>synchronization</w:t>
      </w:r>
      <w:r w:rsidRPr="002B22D3">
        <w:rPr>
          <w:rFonts w:asciiTheme="minorBidi" w:hAnsiTheme="minorBidi"/>
          <w:color w:val="000000"/>
          <w:sz w:val="22"/>
          <w:szCs w:val="22"/>
        </w:rPr>
        <w:t xml:space="preserve"> and strategic integration. A report by </w:t>
      </w:r>
      <w:proofErr w:type="spellStart"/>
      <w:r w:rsidRPr="002B22D3">
        <w:rPr>
          <w:rFonts w:asciiTheme="minorBidi" w:hAnsiTheme="minorBidi"/>
          <w:color w:val="000000"/>
          <w:sz w:val="22"/>
          <w:szCs w:val="22"/>
        </w:rPr>
        <w:t>Meritus</w:t>
      </w:r>
      <w:proofErr w:type="spellEnd"/>
      <w:r w:rsidRPr="002B22D3">
        <w:rPr>
          <w:rFonts w:asciiTheme="minorBidi" w:hAnsiTheme="minorBidi"/>
          <w:color w:val="000000"/>
          <w:sz w:val="22"/>
          <w:szCs w:val="22"/>
        </w:rPr>
        <w:t xml:space="preserve"> Group (2020) underscores the significance of adeptly managing regulatory adherence to avert the prospects of unforeseen costs and reduced shareholder returns. Therefore, strategic management of these complexities, encompassing cultural, shareholder, and regulatory dimensions, is indispensable for ensuring not only the success of such mergers but also the </w:t>
      </w:r>
      <w:r w:rsidR="002F4377" w:rsidRPr="002B22D3">
        <w:rPr>
          <w:rFonts w:asciiTheme="minorBidi" w:hAnsiTheme="minorBidi"/>
          <w:color w:val="000000"/>
          <w:sz w:val="22"/>
          <w:szCs w:val="22"/>
        </w:rPr>
        <w:t>realization</w:t>
      </w:r>
      <w:r w:rsidRPr="002B22D3">
        <w:rPr>
          <w:rFonts w:asciiTheme="minorBidi" w:hAnsiTheme="minorBidi"/>
          <w:color w:val="000000"/>
          <w:sz w:val="22"/>
          <w:szCs w:val="22"/>
        </w:rPr>
        <w:t xml:space="preserve"> of long-term shareholder value (</w:t>
      </w:r>
      <w:proofErr w:type="spellStart"/>
      <w:r w:rsidRPr="002B22D3">
        <w:rPr>
          <w:rFonts w:asciiTheme="minorBidi" w:hAnsiTheme="minorBidi"/>
          <w:color w:val="000000"/>
          <w:sz w:val="22"/>
          <w:szCs w:val="22"/>
        </w:rPr>
        <w:t>Meritus</w:t>
      </w:r>
      <w:proofErr w:type="spellEnd"/>
      <w:r w:rsidRPr="002B22D3">
        <w:rPr>
          <w:rFonts w:asciiTheme="minorBidi" w:hAnsiTheme="minorBidi"/>
          <w:color w:val="000000"/>
          <w:sz w:val="22"/>
          <w:szCs w:val="22"/>
        </w:rPr>
        <w:t xml:space="preserve"> Group, 2020).</w:t>
      </w:r>
    </w:p>
    <w:p w14:paraId="29ADD31E" w14:textId="77777777" w:rsidR="00D25C89" w:rsidRDefault="00D25C89">
      <w:pPr>
        <w:widowControl/>
        <w:jc w:val="left"/>
        <w:rPr>
          <w:rFonts w:asciiTheme="minorBidi" w:eastAsiaTheme="majorEastAsia" w:hAnsiTheme="minorBidi"/>
          <w:color w:val="000000"/>
          <w:sz w:val="28"/>
          <w:szCs w:val="28"/>
        </w:rPr>
      </w:pPr>
      <w:r>
        <w:rPr>
          <w:rFonts w:asciiTheme="minorBidi" w:hAnsiTheme="minorBidi"/>
          <w:color w:val="000000"/>
          <w:sz w:val="28"/>
          <w:szCs w:val="28"/>
        </w:rPr>
        <w:br w:type="page"/>
      </w:r>
    </w:p>
    <w:p w14:paraId="7A11D39B" w14:textId="12412D20" w:rsidR="002F4377" w:rsidRPr="00A84964" w:rsidRDefault="002F4377" w:rsidP="00A84964">
      <w:pPr>
        <w:pStyle w:val="ab"/>
      </w:pPr>
      <w:r w:rsidRPr="00A84964">
        <w:lastRenderedPageBreak/>
        <w:t xml:space="preserve">Surplus Cash and </w:t>
      </w:r>
      <w:r w:rsidR="00343FE1" w:rsidRPr="000D4A3C">
        <w:t>Diversification</w:t>
      </w:r>
    </w:p>
    <w:p w14:paraId="5D4709A4" w14:textId="42DF9A29" w:rsidR="002F4377" w:rsidRPr="00A84964" w:rsidRDefault="002F4377" w:rsidP="002F4377">
      <w:pPr>
        <w:rPr>
          <w:rFonts w:asciiTheme="minorBidi" w:hAnsiTheme="minorBidi"/>
          <w:color w:val="000000"/>
          <w:sz w:val="22"/>
          <w:szCs w:val="22"/>
        </w:rPr>
      </w:pPr>
      <w:r w:rsidRPr="00A84964">
        <w:rPr>
          <w:rFonts w:asciiTheme="minorBidi" w:hAnsiTheme="minorBidi"/>
          <w:color w:val="000000"/>
          <w:sz w:val="22"/>
          <w:szCs w:val="22"/>
        </w:rPr>
        <w:t>Microsoft strategically utilized its substantial cash reserves to fund the LinkedIn acquisition, minimizing pressure on its balance sheet and signaling a focus on long-term growth over immediate shareholder returns such as dividends or buybacks. This approach not only preserved financial stability but also demonstrated confidence in the investment. Meanwhile, LinkedIn shareholders benefited significantly, receiving a premium of $196 per share, underscoring Microsoft's strong belief in LinkedIn's future value and potential for growth</w:t>
      </w:r>
      <w:r w:rsidR="000D4A3C">
        <w:rPr>
          <w:rFonts w:asciiTheme="minorBidi" w:hAnsiTheme="minorBidi"/>
          <w:color w:val="000000"/>
          <w:sz w:val="22"/>
          <w:szCs w:val="22"/>
        </w:rPr>
        <w:t xml:space="preserve"> (Axel, 2016)</w:t>
      </w:r>
      <w:r w:rsidRPr="00A84964">
        <w:rPr>
          <w:rFonts w:asciiTheme="minorBidi" w:hAnsiTheme="minorBidi"/>
          <w:color w:val="000000"/>
          <w:sz w:val="22"/>
          <w:szCs w:val="22"/>
        </w:rPr>
        <w:t>.</w:t>
      </w:r>
    </w:p>
    <w:p w14:paraId="7A21032E" w14:textId="77777777" w:rsidR="00A84964" w:rsidRDefault="00A84964" w:rsidP="002F4377">
      <w:pPr>
        <w:rPr>
          <w:rFonts w:asciiTheme="minorBidi" w:hAnsiTheme="minorBidi"/>
          <w:color w:val="000000"/>
          <w:sz w:val="22"/>
          <w:szCs w:val="22"/>
        </w:rPr>
      </w:pPr>
    </w:p>
    <w:p w14:paraId="41793256" w14:textId="77777777" w:rsidR="00343FE1" w:rsidRDefault="00343FE1" w:rsidP="002F4377">
      <w:pPr>
        <w:rPr>
          <w:rFonts w:asciiTheme="minorBidi" w:hAnsiTheme="minorBidi"/>
          <w:color w:val="000000"/>
          <w:sz w:val="22"/>
          <w:szCs w:val="22"/>
        </w:rPr>
      </w:pPr>
    </w:p>
    <w:p w14:paraId="6416A0C1" w14:textId="78DFA170" w:rsidR="00A84964" w:rsidRPr="00343FE1" w:rsidRDefault="00343FE1" w:rsidP="00343FE1">
      <w:pPr>
        <w:rPr>
          <w:rFonts w:asciiTheme="minorBidi" w:hAnsiTheme="minorBidi"/>
          <w:color w:val="000000"/>
          <w:sz w:val="22"/>
          <w:szCs w:val="22"/>
        </w:rPr>
      </w:pPr>
      <w:r w:rsidRPr="00343FE1">
        <w:rPr>
          <w:rFonts w:asciiTheme="minorBidi" w:hAnsiTheme="minorBidi"/>
          <w:sz w:val="22"/>
          <w:szCs w:val="22"/>
        </w:rPr>
        <w:t>The LinkedIn merger strategically diversified Microsoft’s portfolio by incorporating a leading professional networking platform that complemented its existing productivity tools and cloud services. This alignment reinforced Microsoft’s position as a leader in enterprise solutions, while its deliberate focus on professional networks—rather than consumer-centric platforms like Snapchat—highlighted a clear and targeted market positioning strategy</w:t>
      </w:r>
      <w:r>
        <w:rPr>
          <w:rFonts w:asciiTheme="minorBidi" w:hAnsiTheme="minorBidi"/>
          <w:sz w:val="22"/>
          <w:szCs w:val="22"/>
        </w:rPr>
        <w:t xml:space="preserve"> </w:t>
      </w:r>
      <w:r>
        <w:rPr>
          <w:rFonts w:asciiTheme="minorBidi" w:hAnsiTheme="minorBidi"/>
          <w:color w:val="000000"/>
          <w:sz w:val="22"/>
          <w:szCs w:val="22"/>
        </w:rPr>
        <w:t>(Axel, 2016)</w:t>
      </w:r>
      <w:r w:rsidR="00A84964" w:rsidRPr="00A84964">
        <w:rPr>
          <w:rFonts w:asciiTheme="minorBidi" w:hAnsiTheme="minorBidi"/>
          <w:sz w:val="22"/>
          <w:szCs w:val="22"/>
        </w:rPr>
        <w:t>.</w:t>
      </w:r>
    </w:p>
    <w:p w14:paraId="17F5F317" w14:textId="77777777" w:rsidR="00A84964" w:rsidRDefault="00A84964" w:rsidP="002F4377">
      <w:pPr>
        <w:rPr>
          <w:rFonts w:asciiTheme="minorBidi" w:hAnsiTheme="minorBidi"/>
          <w:sz w:val="22"/>
          <w:szCs w:val="22"/>
        </w:rPr>
      </w:pPr>
    </w:p>
    <w:p w14:paraId="3CBDA839" w14:textId="3862A31D" w:rsidR="000D4A3C" w:rsidRPr="000D4A3C" w:rsidRDefault="00343FE1" w:rsidP="000D4A3C">
      <w:pPr>
        <w:pStyle w:val="ab"/>
      </w:pPr>
      <w:r w:rsidRPr="00A84964">
        <w:t xml:space="preserve">Speed of </w:t>
      </w:r>
      <w:r>
        <w:t>G</w:t>
      </w:r>
      <w:r w:rsidRPr="00A84964">
        <w:t>rowth</w:t>
      </w:r>
      <w:r>
        <w:t xml:space="preserve"> and</w:t>
      </w:r>
      <w:r w:rsidRPr="000D4A3C">
        <w:t xml:space="preserve"> </w:t>
      </w:r>
      <w:r w:rsidR="000D4A3C" w:rsidRPr="000D4A3C">
        <w:t>Financial Benefit</w:t>
      </w:r>
    </w:p>
    <w:p w14:paraId="2B82361D" w14:textId="129C1850" w:rsidR="000D4A3C" w:rsidRDefault="000D4A3C" w:rsidP="002F4377">
      <w:pPr>
        <w:rPr>
          <w:rFonts w:asciiTheme="minorBidi" w:hAnsiTheme="minorBidi"/>
          <w:sz w:val="22"/>
          <w:szCs w:val="22"/>
        </w:rPr>
      </w:pPr>
      <w:r w:rsidRPr="000D4A3C">
        <w:rPr>
          <w:rFonts w:asciiTheme="minorBidi" w:hAnsiTheme="minorBidi"/>
          <w:sz w:val="22"/>
          <w:szCs w:val="22"/>
        </w:rPr>
        <w:t>Despite initial concerns over the high valuation of 84 times EBITDA, the LinkedIn acquisition proved financially beneficial, becoming accretive to Microsoft’s non-GAAP earnings within two years. Enhanced advertising capabilities led to a 25% increase in conversion rates, highlighting the strong financial synergies between the two companies. Additionally, integration efficiencies contributed to cost savings by reducing operational redundancies, further strengthening the acquisition’s long-term value</w:t>
      </w:r>
      <w:r w:rsidR="00343FE1">
        <w:rPr>
          <w:rFonts w:asciiTheme="minorBidi" w:hAnsiTheme="minorBidi"/>
          <w:sz w:val="22"/>
          <w:szCs w:val="22"/>
        </w:rPr>
        <w:t xml:space="preserve"> </w:t>
      </w:r>
      <w:r w:rsidR="00343FE1">
        <w:rPr>
          <w:rFonts w:asciiTheme="minorBidi" w:hAnsiTheme="minorBidi"/>
          <w:color w:val="000000"/>
          <w:sz w:val="22"/>
          <w:szCs w:val="22"/>
        </w:rPr>
        <w:t>(Nitish, 2024)</w:t>
      </w:r>
      <w:r w:rsidRPr="000D4A3C">
        <w:rPr>
          <w:rFonts w:asciiTheme="minorBidi" w:hAnsiTheme="minorBidi"/>
          <w:sz w:val="22"/>
          <w:szCs w:val="22"/>
        </w:rPr>
        <w:t>.</w:t>
      </w:r>
    </w:p>
    <w:p w14:paraId="7B6D7612" w14:textId="77777777" w:rsidR="00343FE1" w:rsidRDefault="00343FE1" w:rsidP="002F4377">
      <w:pPr>
        <w:rPr>
          <w:rFonts w:asciiTheme="minorBidi" w:hAnsiTheme="minorBidi"/>
          <w:sz w:val="22"/>
          <w:szCs w:val="22"/>
        </w:rPr>
      </w:pPr>
    </w:p>
    <w:p w14:paraId="03BDE45D" w14:textId="7D577949" w:rsidR="00343FE1" w:rsidRPr="00A84964" w:rsidRDefault="00343FE1" w:rsidP="002F4377">
      <w:pPr>
        <w:rPr>
          <w:rFonts w:asciiTheme="minorBidi" w:hAnsiTheme="minorBidi"/>
          <w:sz w:val="22"/>
          <w:szCs w:val="22"/>
        </w:rPr>
      </w:pPr>
      <w:r w:rsidRPr="00A84964">
        <w:rPr>
          <w:rFonts w:asciiTheme="minorBidi" w:hAnsiTheme="minorBidi"/>
          <w:sz w:val="22"/>
          <w:szCs w:val="22"/>
        </w:rPr>
        <w:t>Since the acquisition, LinkedIn expanded its user base from 433 million in 2016 to over 700 million by 2024, aligning with Microsoft’s objective to broaden its influence in enterprise markets. This growth significantly enhanced Microsoft’s ability to penetrate the professional social networking space, especially in regions where competitors had faced challenges, thereby reinforcing its market presence and strategic positioning</w:t>
      </w:r>
      <w:r>
        <w:rPr>
          <w:rFonts w:asciiTheme="minorBidi" w:hAnsiTheme="minorBidi"/>
          <w:sz w:val="22"/>
          <w:szCs w:val="22"/>
        </w:rPr>
        <w:t xml:space="preserve"> </w:t>
      </w:r>
      <w:r>
        <w:rPr>
          <w:rFonts w:asciiTheme="minorBidi" w:hAnsiTheme="minorBidi"/>
          <w:color w:val="000000"/>
          <w:sz w:val="22"/>
          <w:szCs w:val="22"/>
        </w:rPr>
        <w:t>(Nitish, 2024)</w:t>
      </w:r>
      <w:r w:rsidRPr="00343FE1">
        <w:rPr>
          <w:rFonts w:asciiTheme="minorBidi" w:hAnsiTheme="minorBidi"/>
          <w:sz w:val="22"/>
          <w:szCs w:val="22"/>
        </w:rPr>
        <w:t>.</w:t>
      </w:r>
    </w:p>
    <w:p w14:paraId="07EB2EF8" w14:textId="1FB0EB44" w:rsidR="000D4A3C" w:rsidRDefault="000D4A3C">
      <w:pPr>
        <w:widowControl/>
        <w:jc w:val="left"/>
        <w:rPr>
          <w:rFonts w:asciiTheme="minorBidi" w:hAnsiTheme="minorBidi"/>
          <w:sz w:val="22"/>
          <w:szCs w:val="22"/>
        </w:rPr>
      </w:pPr>
      <w:r>
        <w:rPr>
          <w:rFonts w:asciiTheme="minorBidi" w:hAnsiTheme="minorBidi"/>
          <w:sz w:val="22"/>
          <w:szCs w:val="22"/>
        </w:rPr>
        <w:br w:type="page"/>
      </w:r>
    </w:p>
    <w:p w14:paraId="0E9A3BD3" w14:textId="2A4968D2" w:rsidR="00D25C89" w:rsidRPr="000B7A54" w:rsidRDefault="000B7A54" w:rsidP="000B7A54">
      <w:pPr>
        <w:pStyle w:val="2"/>
      </w:pPr>
      <w:bookmarkStart w:id="3" w:name="_Toc194674647"/>
      <w:r w:rsidRPr="000B7A54">
        <w:rPr>
          <w:rFonts w:hint="eastAsia"/>
        </w:rPr>
        <w:lastRenderedPageBreak/>
        <w:t>Conclusion</w:t>
      </w:r>
      <w:bookmarkEnd w:id="3"/>
    </w:p>
    <w:p w14:paraId="76E2D8E6" w14:textId="7914F23C" w:rsidR="002B22D3" w:rsidRDefault="002B22D3" w:rsidP="002B22D3">
      <w:pPr>
        <w:widowControl/>
        <w:jc w:val="left"/>
        <w:rPr>
          <w:rFonts w:asciiTheme="minorBidi" w:eastAsia="宋体" w:hAnsiTheme="minorBidi"/>
          <w:color w:val="000000"/>
          <w:kern w:val="0"/>
          <w:sz w:val="22"/>
          <w:szCs w:val="22"/>
          <w14:ligatures w14:val="none"/>
        </w:rPr>
      </w:pPr>
      <w:r w:rsidRPr="002B22D3">
        <w:rPr>
          <w:rFonts w:asciiTheme="minorBidi" w:eastAsia="宋体" w:hAnsiTheme="minorBidi"/>
          <w:color w:val="000000"/>
          <w:kern w:val="0"/>
          <w:sz w:val="22"/>
          <w:szCs w:val="22"/>
          <w14:ligatures w14:val="none"/>
        </w:rPr>
        <w:t xml:space="preserve">In </w:t>
      </w:r>
      <w:r w:rsidR="002F4377" w:rsidRPr="002B22D3">
        <w:rPr>
          <w:rFonts w:asciiTheme="minorBidi" w:eastAsia="宋体" w:hAnsiTheme="minorBidi"/>
          <w:color w:val="000000"/>
          <w:kern w:val="0"/>
          <w:sz w:val="22"/>
          <w:szCs w:val="22"/>
          <w14:ligatures w14:val="none"/>
        </w:rPr>
        <w:t>analyzing</w:t>
      </w:r>
      <w:r w:rsidRPr="002B22D3">
        <w:rPr>
          <w:rFonts w:asciiTheme="minorBidi" w:eastAsia="宋体" w:hAnsiTheme="minorBidi"/>
          <w:color w:val="000000"/>
          <w:kern w:val="0"/>
          <w:sz w:val="22"/>
          <w:szCs w:val="22"/>
          <w14:ligatures w14:val="none"/>
        </w:rPr>
        <w:t xml:space="preserve"> the Microsoft-LinkedIn merger, one must consider the multifaceted elements that contributed to its outcomes. Although the merger primarily aimed to enhance technological </w:t>
      </w:r>
      <w:proofErr w:type="spellStart"/>
      <w:r w:rsidRPr="002B22D3">
        <w:rPr>
          <w:rFonts w:asciiTheme="minorBidi" w:eastAsia="宋体" w:hAnsiTheme="minorBidi"/>
          <w:color w:val="000000"/>
          <w:kern w:val="0"/>
          <w:sz w:val="22"/>
          <w:szCs w:val="22"/>
          <w14:ligatures w14:val="none"/>
        </w:rPr>
        <w:t>synchronisation</w:t>
      </w:r>
      <w:proofErr w:type="spellEnd"/>
      <w:r w:rsidRPr="002B22D3">
        <w:rPr>
          <w:rFonts w:asciiTheme="minorBidi" w:eastAsia="宋体" w:hAnsiTheme="minorBidi"/>
          <w:color w:val="000000"/>
          <w:kern w:val="0"/>
          <w:sz w:val="22"/>
          <w:szCs w:val="22"/>
          <w14:ligatures w14:val="none"/>
        </w:rPr>
        <w:t xml:space="preserve"> and amplify market reach, it was not without its integration challenges, which inevitably impacted its success. This strategic acquisition was envisioned to consolidate Microsoft’s standing within the enterprise services sector, resulting in the fusion of LinkedIn's vast data reservoirs with Microsoft's cloud solutions. This integration has reportedly led to an enrichment of service offerings, albeit with notable challenges related to cultural assimilation, employee engagement, and compliance with regulatory frameworks (Finance Alliance). These insights underscore the complexities inherent in achieving merger success in modern corporate enterprises.</w:t>
      </w:r>
    </w:p>
    <w:p w14:paraId="2DDC095C" w14:textId="77777777" w:rsidR="002B22D3" w:rsidRPr="002B22D3" w:rsidRDefault="002B22D3" w:rsidP="002B22D3">
      <w:pPr>
        <w:widowControl/>
        <w:jc w:val="left"/>
        <w:rPr>
          <w:rFonts w:asciiTheme="minorBidi" w:eastAsia="宋体" w:hAnsiTheme="minorBidi"/>
          <w:color w:val="000000"/>
          <w:kern w:val="0"/>
          <w:sz w:val="24"/>
          <w14:ligatures w14:val="none"/>
        </w:rPr>
      </w:pPr>
    </w:p>
    <w:p w14:paraId="77A7E830" w14:textId="75C2B54A" w:rsidR="002B22D3" w:rsidRDefault="002B22D3" w:rsidP="002B22D3">
      <w:pPr>
        <w:widowControl/>
        <w:jc w:val="left"/>
        <w:rPr>
          <w:rFonts w:asciiTheme="minorBidi" w:eastAsia="宋体" w:hAnsiTheme="minorBidi"/>
          <w:color w:val="000000"/>
          <w:kern w:val="0"/>
          <w:sz w:val="22"/>
          <w:szCs w:val="22"/>
          <w14:ligatures w14:val="none"/>
        </w:rPr>
      </w:pPr>
      <w:r w:rsidRPr="002B22D3">
        <w:rPr>
          <w:rFonts w:asciiTheme="minorBidi" w:eastAsia="宋体" w:hAnsiTheme="minorBidi"/>
          <w:color w:val="000000"/>
          <w:kern w:val="0"/>
          <w:sz w:val="22"/>
          <w:szCs w:val="22"/>
          <w14:ligatures w14:val="none"/>
        </w:rPr>
        <w:t xml:space="preserve">Moreover, an evaluation of the integration process post-merger provides invaluable lessons on aligning corporate cultures and values, a critical aspect that was sometimes </w:t>
      </w:r>
      <w:proofErr w:type="spellStart"/>
      <w:r w:rsidRPr="002B22D3">
        <w:rPr>
          <w:rFonts w:asciiTheme="minorBidi" w:eastAsia="宋体" w:hAnsiTheme="minorBidi"/>
          <w:color w:val="000000"/>
          <w:kern w:val="0"/>
          <w:sz w:val="22"/>
          <w:szCs w:val="22"/>
          <w14:ligatures w14:val="none"/>
        </w:rPr>
        <w:t>marginalised</w:t>
      </w:r>
      <w:proofErr w:type="spellEnd"/>
      <w:r w:rsidRPr="002B22D3">
        <w:rPr>
          <w:rFonts w:asciiTheme="minorBidi" w:eastAsia="宋体" w:hAnsiTheme="minorBidi"/>
          <w:color w:val="000000"/>
          <w:kern w:val="0"/>
          <w:sz w:val="22"/>
          <w:szCs w:val="22"/>
          <w14:ligatures w14:val="none"/>
        </w:rPr>
        <w:t xml:space="preserve"> during initial stages. The disparities in corporate ethos between Microsoft and LinkedIn occasionally caused unrest and dissatisfaction amongst the </w:t>
      </w:r>
      <w:r w:rsidR="000557F1" w:rsidRPr="002B22D3">
        <w:rPr>
          <w:rFonts w:asciiTheme="minorBidi" w:eastAsia="宋体" w:hAnsiTheme="minorBidi"/>
          <w:color w:val="000000"/>
          <w:kern w:val="0"/>
          <w:sz w:val="22"/>
          <w:szCs w:val="22"/>
          <w14:ligatures w14:val="none"/>
        </w:rPr>
        <w:t>workforces</w:t>
      </w:r>
      <w:r w:rsidRPr="002B22D3">
        <w:rPr>
          <w:rFonts w:asciiTheme="minorBidi" w:eastAsia="宋体" w:hAnsiTheme="minorBidi"/>
          <w:color w:val="000000"/>
          <w:kern w:val="0"/>
          <w:sz w:val="22"/>
          <w:szCs w:val="22"/>
          <w14:ligatures w14:val="none"/>
        </w:rPr>
        <w:t xml:space="preserve">. Proper implementation of cultural integration strategies could have alleviated such tensions and aligned corporate objectives more effectively (PwC). Ignoring cultural compatibility can often result in higher turnover and decreased productivity, thus undermining the potential synergies expected from such mergers (PwC, Finance Alliance). This understanding highlights the imperative for companies to </w:t>
      </w:r>
      <w:proofErr w:type="spellStart"/>
      <w:r w:rsidRPr="002B22D3">
        <w:rPr>
          <w:rFonts w:asciiTheme="minorBidi" w:eastAsia="宋体" w:hAnsiTheme="minorBidi"/>
          <w:color w:val="000000"/>
          <w:kern w:val="0"/>
          <w:sz w:val="22"/>
          <w:szCs w:val="22"/>
          <w14:ligatures w14:val="none"/>
        </w:rPr>
        <w:t>prioritise</w:t>
      </w:r>
      <w:proofErr w:type="spellEnd"/>
      <w:r w:rsidRPr="002B22D3">
        <w:rPr>
          <w:rFonts w:asciiTheme="minorBidi" w:eastAsia="宋体" w:hAnsiTheme="minorBidi"/>
          <w:color w:val="000000"/>
          <w:kern w:val="0"/>
          <w:sz w:val="22"/>
          <w:szCs w:val="22"/>
          <w14:ligatures w14:val="none"/>
        </w:rPr>
        <w:t xml:space="preserve"> cultural audits alongside financial analyses when considering mergers (PWC, n.d.).</w:t>
      </w:r>
    </w:p>
    <w:p w14:paraId="2E443401" w14:textId="77777777" w:rsidR="002B22D3" w:rsidRPr="002B22D3" w:rsidRDefault="002B22D3" w:rsidP="002B22D3">
      <w:pPr>
        <w:widowControl/>
        <w:jc w:val="left"/>
        <w:rPr>
          <w:rFonts w:asciiTheme="minorBidi" w:eastAsia="宋体" w:hAnsiTheme="minorBidi"/>
          <w:color w:val="000000"/>
          <w:kern w:val="0"/>
          <w:sz w:val="24"/>
          <w14:ligatures w14:val="none"/>
        </w:rPr>
      </w:pPr>
    </w:p>
    <w:p w14:paraId="7F83645B" w14:textId="77777777" w:rsidR="002B22D3" w:rsidRPr="002B22D3" w:rsidRDefault="002B22D3" w:rsidP="002B22D3">
      <w:pPr>
        <w:widowControl/>
        <w:jc w:val="left"/>
        <w:rPr>
          <w:rFonts w:asciiTheme="minorBidi" w:eastAsia="宋体" w:hAnsiTheme="minorBidi"/>
          <w:color w:val="000000"/>
          <w:kern w:val="0"/>
          <w:sz w:val="24"/>
          <w14:ligatures w14:val="none"/>
        </w:rPr>
      </w:pPr>
      <w:r w:rsidRPr="002B22D3">
        <w:rPr>
          <w:rFonts w:asciiTheme="minorBidi" w:eastAsia="宋体" w:hAnsiTheme="minorBidi"/>
          <w:color w:val="000000"/>
          <w:kern w:val="0"/>
          <w:sz w:val="22"/>
          <w:szCs w:val="22"/>
          <w14:ligatures w14:val="none"/>
        </w:rPr>
        <w:t xml:space="preserve">Furthermore, stakeholders have encountered divergent results concerning shareholder value post-merger. While Microsoft has effectively leveraged LinkedIn’s resources to drive competition across various sectors, some investors have noted that the financial returns have been slower to manifest than initially anticipated. The intricacies of measuring post-merger success using different performance metrics, such as revenue growth and market share, illuminate the multifaceted nature of merger assessments (Hinge Marketing). As the merged entity progresses, consistent evaluation of both financial and operational indicators will be instrumental in determining the long-term effects on shareholder wealth and market stance (Lee et al., 2023). This merger, thus, offers a profound case study for future strategic decisions, </w:t>
      </w:r>
      <w:proofErr w:type="spellStart"/>
      <w:r w:rsidRPr="002B22D3">
        <w:rPr>
          <w:rFonts w:asciiTheme="minorBidi" w:eastAsia="宋体" w:hAnsiTheme="minorBidi"/>
          <w:color w:val="000000"/>
          <w:kern w:val="0"/>
          <w:sz w:val="22"/>
          <w:szCs w:val="22"/>
          <w14:ligatures w14:val="none"/>
        </w:rPr>
        <w:t>emphasising</w:t>
      </w:r>
      <w:proofErr w:type="spellEnd"/>
      <w:r w:rsidRPr="002B22D3">
        <w:rPr>
          <w:rFonts w:asciiTheme="minorBidi" w:eastAsia="宋体" w:hAnsiTheme="minorBidi"/>
          <w:color w:val="000000"/>
          <w:kern w:val="0"/>
          <w:sz w:val="22"/>
          <w:szCs w:val="22"/>
          <w14:ligatures w14:val="none"/>
        </w:rPr>
        <w:t xml:space="preserve"> that successful mergers transcend mere financial evaluations and demand comprehensive integration of cultural and operational structures.</w:t>
      </w:r>
    </w:p>
    <w:p w14:paraId="526993C0" w14:textId="2798229A" w:rsidR="00D25C89" w:rsidRPr="002B22D3" w:rsidRDefault="00D25C89" w:rsidP="002B22D3">
      <w:pPr>
        <w:pStyle w:val="my-0"/>
        <w:rPr>
          <w:rFonts w:asciiTheme="minorBidi" w:hAnsiTheme="minorBidi" w:cstheme="minorBidi"/>
          <w:color w:val="000000"/>
        </w:rPr>
      </w:pPr>
      <w:r w:rsidRPr="002B22D3">
        <w:rPr>
          <w:rFonts w:asciiTheme="minorBidi" w:hAnsiTheme="minorBidi" w:cstheme="minorBidi"/>
          <w:color w:val="000000"/>
        </w:rPr>
        <w:br w:type="page"/>
      </w:r>
    </w:p>
    <w:p w14:paraId="633DED3D" w14:textId="5CB97926" w:rsidR="00D25C89" w:rsidRPr="00772E86" w:rsidRDefault="00D25C89" w:rsidP="000B7A54">
      <w:pPr>
        <w:pStyle w:val="2"/>
        <w:rPr>
          <w:lang w:val="da-DK"/>
        </w:rPr>
      </w:pPr>
      <w:bookmarkStart w:id="4" w:name="_Toc194674648"/>
      <w:r w:rsidRPr="000557F1">
        <w:rPr>
          <w:rFonts w:hint="eastAsia"/>
          <w:lang w:val="da-DK"/>
        </w:rPr>
        <w:lastRenderedPageBreak/>
        <w:t>Reference</w:t>
      </w:r>
      <w:bookmarkEnd w:id="4"/>
    </w:p>
    <w:p w14:paraId="5CF288B6"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2B22D3">
        <w:rPr>
          <w:rFonts w:asciiTheme="minorBidi" w:hAnsiTheme="minorBidi"/>
          <w:color w:val="000000"/>
          <w:sz w:val="22"/>
          <w:szCs w:val="22"/>
        </w:rPr>
        <w:t>Allegrow</w:t>
      </w:r>
      <w:proofErr w:type="spellEnd"/>
      <w:r w:rsidRPr="002B22D3">
        <w:rPr>
          <w:rFonts w:asciiTheme="minorBidi" w:hAnsiTheme="minorBidi"/>
          <w:color w:val="000000"/>
          <w:sz w:val="22"/>
          <w:szCs w:val="22"/>
        </w:rPr>
        <w:t>. (n.d.). 8 best practices for seamless post</w:t>
      </w:r>
      <w:r w:rsidRPr="002B22D3">
        <w:rPr>
          <w:rFonts w:ascii="Cambria Math" w:hAnsi="Cambria Math" w:cs="Cambria Math"/>
          <w:color w:val="000000"/>
          <w:sz w:val="22"/>
          <w:szCs w:val="22"/>
        </w:rPr>
        <w:t>‐</w:t>
      </w:r>
      <w:r w:rsidRPr="002B22D3">
        <w:rPr>
          <w:rFonts w:asciiTheme="minorBidi" w:hAnsiTheme="minorBidi"/>
          <w:color w:val="000000"/>
          <w:sz w:val="22"/>
          <w:szCs w:val="22"/>
        </w:rPr>
        <w:t>merger integrations. Retrieved from</w:t>
      </w:r>
      <w:r w:rsidRPr="002B22D3">
        <w:rPr>
          <w:rStyle w:val="apple-converted-space"/>
          <w:rFonts w:asciiTheme="minorBidi" w:hAnsiTheme="minorBidi"/>
          <w:sz w:val="22"/>
          <w:szCs w:val="22"/>
        </w:rPr>
        <w:t> </w:t>
      </w:r>
      <w:hyperlink r:id="rId9" w:history="1">
        <w:r w:rsidRPr="002B22D3">
          <w:rPr>
            <w:rStyle w:val="af"/>
            <w:rFonts w:asciiTheme="minorBidi" w:hAnsiTheme="minorBidi"/>
            <w:color w:val="0000EE"/>
            <w:sz w:val="22"/>
            <w:szCs w:val="22"/>
          </w:rPr>
          <w:t>https://allegrow.com/post-merger-integration-best-practices/</w:t>
        </w:r>
      </w:hyperlink>
    </w:p>
    <w:p w14:paraId="5F73A0FB" w14:textId="1CF266A5" w:rsidR="00580963" w:rsidRPr="00580963" w:rsidRDefault="00580963" w:rsidP="00580963">
      <w:pPr>
        <w:spacing w:line="480" w:lineRule="auto"/>
        <w:ind w:left="440" w:hangingChars="200" w:hanging="440"/>
        <w:rPr>
          <w:rFonts w:asciiTheme="minorBidi" w:hAnsiTheme="minorBidi"/>
          <w:color w:val="000000"/>
          <w:sz w:val="22"/>
          <w:szCs w:val="22"/>
        </w:rPr>
      </w:pPr>
      <w:r w:rsidRPr="00580963">
        <w:rPr>
          <w:rFonts w:asciiTheme="minorBidi" w:hAnsiTheme="minorBidi"/>
          <w:color w:val="000000"/>
          <w:sz w:val="22"/>
          <w:szCs w:val="22"/>
        </w:rPr>
        <w:t xml:space="preserve">Axel, T. (2016). </w:t>
      </w:r>
      <w:r w:rsidRPr="00580963">
        <w:rPr>
          <w:rFonts w:asciiTheme="minorBidi" w:hAnsiTheme="minorBidi"/>
          <w:color w:val="000000"/>
          <w:sz w:val="22"/>
          <w:szCs w:val="22"/>
        </w:rPr>
        <w:t>5 minutes to decipher … the $ 26.2 billion acquisition of LinkedIn by Microsoft</w:t>
      </w:r>
      <w:r w:rsidRPr="00580963">
        <w:rPr>
          <w:rFonts w:asciiTheme="minorBidi" w:hAnsiTheme="minorBidi"/>
          <w:color w:val="000000"/>
          <w:sz w:val="22"/>
          <w:szCs w:val="22"/>
        </w:rPr>
        <w:t>. Retrieved from:</w:t>
      </w:r>
      <w:r>
        <w:rPr>
          <w:rFonts w:asciiTheme="minorBidi" w:hAnsiTheme="minorBidi"/>
          <w:color w:val="000000"/>
          <w:sz w:val="22"/>
          <w:szCs w:val="22"/>
        </w:rPr>
        <w:t xml:space="preserve"> </w:t>
      </w:r>
      <w:r w:rsidRPr="00580963">
        <w:rPr>
          <w:rFonts w:asciiTheme="minorBidi" w:hAnsiTheme="minorBidi"/>
          <w:color w:val="000000"/>
          <w:sz w:val="22"/>
          <w:szCs w:val="22"/>
        </w:rPr>
        <w:t>https://www.linkedin.com/pulse/5-minutes-decipher-262-billion-linkedin-acquisition-axel-tombereau</w:t>
      </w:r>
      <w:r>
        <w:rPr>
          <w:rFonts w:asciiTheme="minorBidi" w:hAnsiTheme="minorBidi"/>
          <w:color w:val="000000"/>
          <w:sz w:val="22"/>
          <w:szCs w:val="22"/>
        </w:rPr>
        <w:t>.</w:t>
      </w:r>
    </w:p>
    <w:p w14:paraId="71F3A87A"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Cohan, P. (2016). 4 reasons Microsoft wasted $26.2 billion to buy LinkedIn. Retrieved from</w:t>
      </w:r>
      <w:r w:rsidRPr="002B22D3">
        <w:rPr>
          <w:rStyle w:val="apple-converted-space"/>
          <w:rFonts w:asciiTheme="minorBidi" w:hAnsiTheme="minorBidi"/>
          <w:sz w:val="22"/>
          <w:szCs w:val="22"/>
        </w:rPr>
        <w:t> </w:t>
      </w:r>
      <w:hyperlink r:id="rId10" w:history="1">
        <w:r w:rsidRPr="002B22D3">
          <w:rPr>
            <w:rStyle w:val="af"/>
            <w:rFonts w:asciiTheme="minorBidi" w:hAnsiTheme="minorBidi"/>
            <w:color w:val="0000EE"/>
            <w:sz w:val="22"/>
            <w:szCs w:val="22"/>
          </w:rPr>
          <w:t>https://www.forbes.com/sites/petercohan/2016/06/13/4-reasons-microsoft-wasted-26-2-billion-to-buy-linkedin/</w:t>
        </w:r>
      </w:hyperlink>
    </w:p>
    <w:p w14:paraId="2B9354B8"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Cohen, B. J. (2016). Strategic synergies in Microsoft's acquisition of LinkedIn. Journal of Business Strategy, 27(1), 47–52.</w:t>
      </w:r>
    </w:p>
    <w:p w14:paraId="4E25EF2F"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Finance Alliance. (n.d.). 10 potential risks of mergers and acquisitions. Retrieved from</w:t>
      </w:r>
      <w:r w:rsidRPr="002B22D3">
        <w:rPr>
          <w:rStyle w:val="apple-converted-space"/>
          <w:rFonts w:asciiTheme="minorBidi" w:hAnsiTheme="minorBidi"/>
          <w:sz w:val="22"/>
          <w:szCs w:val="22"/>
        </w:rPr>
        <w:t> </w:t>
      </w:r>
      <w:hyperlink r:id="rId11" w:history="1">
        <w:r w:rsidRPr="002B22D3">
          <w:rPr>
            <w:rStyle w:val="af"/>
            <w:rFonts w:asciiTheme="minorBidi" w:hAnsiTheme="minorBidi"/>
            <w:color w:val="0000EE"/>
            <w:sz w:val="22"/>
            <w:szCs w:val="22"/>
          </w:rPr>
          <w:t>https://www.financealliance.io/risks-of-mergers-and-acquisitions/</w:t>
        </w:r>
      </w:hyperlink>
    </w:p>
    <w:p w14:paraId="2055BDD6"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Great Prairie Group. (2021). Why M&amp;A synergies are often overvalued. Retrieved from</w:t>
      </w:r>
      <w:r w:rsidRPr="002B22D3">
        <w:rPr>
          <w:rStyle w:val="apple-converted-space"/>
          <w:rFonts w:asciiTheme="minorBidi" w:hAnsiTheme="minorBidi"/>
          <w:sz w:val="22"/>
          <w:szCs w:val="22"/>
        </w:rPr>
        <w:t> </w:t>
      </w:r>
      <w:hyperlink r:id="rId12" w:history="1">
        <w:r w:rsidRPr="002B22D3">
          <w:rPr>
            <w:rStyle w:val="af"/>
            <w:rFonts w:asciiTheme="minorBidi" w:hAnsiTheme="minorBidi"/>
            <w:color w:val="0000EE"/>
            <w:sz w:val="22"/>
            <w:szCs w:val="22"/>
          </w:rPr>
          <w:t>https://greatprairiegroup.com/why-m-and-a-synergies-are-often-overvalued/</w:t>
        </w:r>
      </w:hyperlink>
    </w:p>
    <w:p w14:paraId="14607377" w14:textId="77777777" w:rsidR="00580963" w:rsidRDefault="00580963" w:rsidP="002B22D3">
      <w:pPr>
        <w:spacing w:line="480" w:lineRule="auto"/>
        <w:ind w:left="440" w:hangingChars="200" w:hanging="440"/>
        <w:rPr>
          <w:rStyle w:val="af"/>
          <w:rFonts w:asciiTheme="minorBidi" w:hAnsiTheme="minorBidi"/>
          <w:color w:val="0000EE"/>
          <w:sz w:val="22"/>
          <w:szCs w:val="22"/>
        </w:rPr>
      </w:pPr>
      <w:r w:rsidRPr="002B22D3">
        <w:rPr>
          <w:rFonts w:asciiTheme="minorBidi" w:hAnsiTheme="minorBidi"/>
          <w:color w:val="000000"/>
          <w:sz w:val="22"/>
          <w:szCs w:val="22"/>
        </w:rPr>
        <w:t>Hinge Marketing. (n.d.). How to measure M&amp;A success. Retrieved from</w:t>
      </w:r>
      <w:r w:rsidRPr="002B22D3">
        <w:rPr>
          <w:rStyle w:val="apple-converted-space"/>
          <w:rFonts w:asciiTheme="minorBidi" w:hAnsiTheme="minorBidi"/>
          <w:sz w:val="22"/>
          <w:szCs w:val="22"/>
        </w:rPr>
        <w:t> </w:t>
      </w:r>
      <w:hyperlink r:id="rId13" w:history="1">
        <w:r w:rsidRPr="002B22D3">
          <w:rPr>
            <w:rStyle w:val="af"/>
            <w:rFonts w:asciiTheme="minorBidi" w:hAnsiTheme="minorBidi"/>
            <w:color w:val="0000EE"/>
            <w:sz w:val="22"/>
            <w:szCs w:val="22"/>
          </w:rPr>
          <w:t>https://hingemarketing.com/blog/story/how-to-measure-ma-success</w:t>
        </w:r>
      </w:hyperlink>
    </w:p>
    <w:p w14:paraId="533A62F6"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Investopedia. (2023). Microsoft's competitive advantage: An inside look. Retrieved from</w:t>
      </w:r>
      <w:r w:rsidRPr="002B22D3">
        <w:rPr>
          <w:rStyle w:val="apple-converted-space"/>
          <w:rFonts w:asciiTheme="minorBidi" w:hAnsiTheme="minorBidi"/>
          <w:sz w:val="22"/>
          <w:szCs w:val="22"/>
        </w:rPr>
        <w:t> </w:t>
      </w:r>
      <w:hyperlink r:id="rId14" w:history="1">
        <w:r w:rsidRPr="002B22D3">
          <w:rPr>
            <w:rStyle w:val="af"/>
            <w:rFonts w:asciiTheme="minorBidi" w:hAnsiTheme="minorBidi"/>
            <w:color w:val="0000EE"/>
            <w:sz w:val="22"/>
            <w:szCs w:val="22"/>
          </w:rPr>
          <w:t>https://www.investopedia.com/articles/insights/072516/microsofts-competitive-advantage-inside-look.asp</w:t>
        </w:r>
      </w:hyperlink>
    </w:p>
    <w:p w14:paraId="01F36331"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B17A5A">
        <w:rPr>
          <w:rFonts w:asciiTheme="minorBidi" w:hAnsiTheme="minorBidi"/>
          <w:color w:val="000000"/>
          <w:sz w:val="22"/>
          <w:szCs w:val="22"/>
          <w:lang w:val="sv-SE"/>
        </w:rPr>
        <w:t>Joglekar</w:t>
      </w:r>
      <w:proofErr w:type="spellEnd"/>
      <w:r w:rsidRPr="00B17A5A">
        <w:rPr>
          <w:rFonts w:asciiTheme="minorBidi" w:hAnsiTheme="minorBidi"/>
          <w:color w:val="000000"/>
          <w:sz w:val="22"/>
          <w:szCs w:val="22"/>
          <w:lang w:val="sv-SE"/>
        </w:rPr>
        <w:t xml:space="preserve">, A., Hansen, J. H. L., </w:t>
      </w:r>
      <w:proofErr w:type="spellStart"/>
      <w:r w:rsidRPr="00B17A5A">
        <w:rPr>
          <w:rFonts w:asciiTheme="minorBidi" w:hAnsiTheme="minorBidi"/>
          <w:color w:val="000000"/>
          <w:sz w:val="22"/>
          <w:szCs w:val="22"/>
          <w:lang w:val="sv-SE"/>
        </w:rPr>
        <w:t>Shekar</w:t>
      </w:r>
      <w:proofErr w:type="spellEnd"/>
      <w:r w:rsidRPr="00B17A5A">
        <w:rPr>
          <w:rFonts w:asciiTheme="minorBidi" w:hAnsiTheme="minorBidi"/>
          <w:color w:val="000000"/>
          <w:sz w:val="22"/>
          <w:szCs w:val="22"/>
          <w:lang w:val="sv-SE"/>
        </w:rPr>
        <w:t xml:space="preserve">, M. C., &amp; </w:t>
      </w:r>
      <w:proofErr w:type="spellStart"/>
      <w:r w:rsidRPr="00B17A5A">
        <w:rPr>
          <w:rFonts w:asciiTheme="minorBidi" w:hAnsiTheme="minorBidi"/>
          <w:color w:val="000000"/>
          <w:sz w:val="22"/>
          <w:szCs w:val="22"/>
          <w:lang w:val="sv-SE"/>
        </w:rPr>
        <w:t>Sangwan</w:t>
      </w:r>
      <w:proofErr w:type="spellEnd"/>
      <w:r w:rsidRPr="00B17A5A">
        <w:rPr>
          <w:rFonts w:asciiTheme="minorBidi" w:hAnsiTheme="minorBidi"/>
          <w:color w:val="000000"/>
          <w:sz w:val="22"/>
          <w:szCs w:val="22"/>
          <w:lang w:val="sv-SE"/>
        </w:rPr>
        <w:t xml:space="preserve">, A. (2020). </w:t>
      </w:r>
      <w:r w:rsidRPr="002B22D3">
        <w:rPr>
          <w:rFonts w:asciiTheme="minorBidi" w:hAnsiTheme="minorBidi"/>
          <w:color w:val="000000"/>
          <w:sz w:val="22"/>
          <w:szCs w:val="22"/>
        </w:rPr>
        <w:t xml:space="preserve">Fearless steps challenge (FS-2): Supervised learning with massive naturalistic Apollo data. </w:t>
      </w:r>
      <w:r w:rsidRPr="002B22D3">
        <w:rPr>
          <w:rFonts w:asciiTheme="minorBidi" w:hAnsiTheme="minorBidi"/>
          <w:color w:val="000000"/>
          <w:sz w:val="22"/>
          <w:szCs w:val="22"/>
        </w:rPr>
        <w:lastRenderedPageBreak/>
        <w:t>Retrieved from</w:t>
      </w:r>
      <w:r w:rsidRPr="002B22D3">
        <w:rPr>
          <w:rStyle w:val="apple-converted-space"/>
          <w:rFonts w:asciiTheme="minorBidi" w:hAnsiTheme="minorBidi"/>
          <w:sz w:val="22"/>
          <w:szCs w:val="22"/>
        </w:rPr>
        <w:t> </w:t>
      </w:r>
      <w:hyperlink r:id="rId15" w:history="1">
        <w:r w:rsidRPr="002B22D3">
          <w:rPr>
            <w:rStyle w:val="af"/>
            <w:rFonts w:asciiTheme="minorBidi" w:hAnsiTheme="minorBidi"/>
            <w:color w:val="0000EE"/>
            <w:sz w:val="22"/>
            <w:szCs w:val="22"/>
          </w:rPr>
          <w:t>http://arxiv.org/pdf/2008.06764v1</w:t>
        </w:r>
      </w:hyperlink>
    </w:p>
    <w:p w14:paraId="713110E3"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Johnson, A. (2023). Mergers and acquisitions: 45+ ideas to boost morale and employee</w:t>
      </w:r>
      <w:r>
        <w:rPr>
          <w:rFonts w:asciiTheme="minorBidi" w:hAnsiTheme="minorBidi"/>
          <w:color w:val="000000"/>
          <w:sz w:val="22"/>
          <w:szCs w:val="22"/>
        </w:rPr>
        <w:t xml:space="preserve"> engagement.</w:t>
      </w:r>
      <w:r w:rsidRPr="002B22D3">
        <w:rPr>
          <w:rFonts w:asciiTheme="minorBidi" w:hAnsiTheme="minorBidi"/>
          <w:color w:val="000000"/>
          <w:sz w:val="22"/>
          <w:szCs w:val="22"/>
        </w:rPr>
        <w:t xml:space="preserve"> Retrieved from</w:t>
      </w:r>
      <w:r w:rsidRPr="002B22D3">
        <w:rPr>
          <w:rStyle w:val="apple-converted-space"/>
          <w:rFonts w:asciiTheme="minorBidi" w:hAnsiTheme="minorBidi"/>
          <w:sz w:val="22"/>
          <w:szCs w:val="22"/>
        </w:rPr>
        <w:t> </w:t>
      </w:r>
      <w:hyperlink r:id="rId16" w:history="1">
        <w:r w:rsidRPr="002B22D3">
          <w:rPr>
            <w:rStyle w:val="af"/>
            <w:rFonts w:asciiTheme="minorBidi" w:hAnsiTheme="minorBidi"/>
            <w:color w:val="0000EE"/>
            <w:sz w:val="22"/>
            <w:szCs w:val="22"/>
          </w:rPr>
          <w:t>https://www.culturemonkey.io/employee-engagement/mergers-and-acquisitions/</w:t>
        </w:r>
      </w:hyperlink>
    </w:p>
    <w:p w14:paraId="0261B641"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2B22D3">
        <w:rPr>
          <w:rFonts w:asciiTheme="minorBidi" w:hAnsiTheme="minorBidi"/>
          <w:color w:val="000000"/>
          <w:sz w:val="22"/>
          <w:szCs w:val="22"/>
        </w:rPr>
        <w:t>Kariel</w:t>
      </w:r>
      <w:proofErr w:type="spellEnd"/>
      <w:r w:rsidRPr="002B22D3">
        <w:rPr>
          <w:rFonts w:asciiTheme="minorBidi" w:hAnsiTheme="minorBidi"/>
          <w:color w:val="000000"/>
          <w:sz w:val="22"/>
          <w:szCs w:val="22"/>
        </w:rPr>
        <w:t xml:space="preserve">, J., &amp; </w:t>
      </w:r>
      <w:proofErr w:type="spellStart"/>
      <w:r w:rsidRPr="002B22D3">
        <w:rPr>
          <w:rFonts w:asciiTheme="minorBidi" w:hAnsiTheme="minorBidi"/>
          <w:color w:val="000000"/>
          <w:sz w:val="22"/>
          <w:szCs w:val="22"/>
        </w:rPr>
        <w:t>Savagar</w:t>
      </w:r>
      <w:proofErr w:type="spellEnd"/>
      <w:r w:rsidRPr="002B22D3">
        <w:rPr>
          <w:rFonts w:asciiTheme="minorBidi" w:hAnsiTheme="minorBidi"/>
          <w:color w:val="000000"/>
          <w:sz w:val="22"/>
          <w:szCs w:val="22"/>
        </w:rPr>
        <w:t>, A. (2024). Scale economies and aggregate productivity. Retrieved from</w:t>
      </w:r>
      <w:r w:rsidRPr="002B22D3">
        <w:rPr>
          <w:rStyle w:val="apple-converted-space"/>
          <w:rFonts w:asciiTheme="minorBidi" w:hAnsiTheme="minorBidi"/>
          <w:sz w:val="22"/>
          <w:szCs w:val="22"/>
        </w:rPr>
        <w:t> </w:t>
      </w:r>
      <w:hyperlink r:id="rId17" w:history="1">
        <w:r w:rsidRPr="002B22D3">
          <w:rPr>
            <w:rStyle w:val="af"/>
            <w:rFonts w:asciiTheme="minorBidi" w:hAnsiTheme="minorBidi"/>
            <w:color w:val="0000EE"/>
            <w:sz w:val="22"/>
            <w:szCs w:val="22"/>
          </w:rPr>
          <w:t>http://arxiv.org/pdf/2411.18461v1</w:t>
        </w:r>
      </w:hyperlink>
    </w:p>
    <w:p w14:paraId="7999814D"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King, A. (n.d.). The crucial role of leadership in mergers and acquisitions - LinkedIn. Retrieved from</w:t>
      </w:r>
      <w:r w:rsidRPr="002B22D3">
        <w:rPr>
          <w:rStyle w:val="apple-converted-space"/>
          <w:rFonts w:asciiTheme="minorBidi" w:hAnsiTheme="minorBidi"/>
          <w:sz w:val="22"/>
          <w:szCs w:val="22"/>
        </w:rPr>
        <w:t> </w:t>
      </w:r>
      <w:hyperlink r:id="rId18" w:history="1">
        <w:r w:rsidRPr="002B22D3">
          <w:rPr>
            <w:rStyle w:val="af"/>
            <w:rFonts w:asciiTheme="minorBidi" w:hAnsiTheme="minorBidi"/>
            <w:color w:val="0000EE"/>
            <w:sz w:val="22"/>
            <w:szCs w:val="22"/>
          </w:rPr>
          <w:t>https://www.linkedin.com/pulse/crucial-role-leadership-mergers-acquisitions-adrian-king-ichve</w:t>
        </w:r>
      </w:hyperlink>
    </w:p>
    <w:p w14:paraId="11024ED4"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Kleiner, A., &amp; Conner, D. (2020). What impact does cultural integration have on strategic acquisitions? Retrieved from</w:t>
      </w:r>
      <w:r w:rsidRPr="002B22D3">
        <w:rPr>
          <w:rStyle w:val="apple-converted-space"/>
          <w:rFonts w:asciiTheme="minorBidi" w:hAnsiTheme="minorBidi"/>
          <w:sz w:val="22"/>
          <w:szCs w:val="22"/>
        </w:rPr>
        <w:t> </w:t>
      </w:r>
      <w:hyperlink r:id="rId19" w:history="1">
        <w:r w:rsidRPr="002B22D3">
          <w:rPr>
            <w:rStyle w:val="af"/>
            <w:rFonts w:asciiTheme="minorBidi" w:hAnsiTheme="minorBidi"/>
            <w:color w:val="0000EE"/>
            <w:sz w:val="22"/>
            <w:szCs w:val="22"/>
          </w:rPr>
          <w:t>https://mumabusinessreview.org/2020/MBR-04-18-169-176-Cintron-CulturalIntegration.pdf</w:t>
        </w:r>
      </w:hyperlink>
    </w:p>
    <w:p w14:paraId="2096DC21"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Kleiner, P., &amp; Simon, W. (2020). M&amp;A integration failures: Causes and consequences. Journal of Business Strategy, 31(2), 45–67.</w:t>
      </w:r>
    </w:p>
    <w:p w14:paraId="5687B1E8"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772E86">
        <w:rPr>
          <w:rFonts w:asciiTheme="minorBidi" w:hAnsiTheme="minorBidi"/>
          <w:color w:val="000000"/>
          <w:sz w:val="22"/>
          <w:szCs w:val="22"/>
        </w:rPr>
        <w:t>Kruglov</w:t>
      </w:r>
      <w:proofErr w:type="spellEnd"/>
      <w:r w:rsidRPr="00772E86">
        <w:rPr>
          <w:rFonts w:asciiTheme="minorBidi" w:hAnsiTheme="minorBidi"/>
          <w:color w:val="000000"/>
          <w:sz w:val="22"/>
          <w:szCs w:val="22"/>
        </w:rPr>
        <w:t xml:space="preserve">, P., &amp; Shaw, C. (2023). </w:t>
      </w:r>
      <w:r w:rsidRPr="002B22D3">
        <w:rPr>
          <w:rFonts w:asciiTheme="minorBidi" w:hAnsiTheme="minorBidi"/>
          <w:color w:val="000000"/>
          <w:sz w:val="22"/>
          <w:szCs w:val="22"/>
        </w:rPr>
        <w:t>Financial performance and innovation: Evidence from USA, 1998–2023. Retrieved from</w:t>
      </w:r>
      <w:r w:rsidRPr="002B22D3">
        <w:rPr>
          <w:rStyle w:val="apple-converted-space"/>
          <w:rFonts w:asciiTheme="minorBidi" w:hAnsiTheme="minorBidi"/>
          <w:sz w:val="22"/>
          <w:szCs w:val="22"/>
        </w:rPr>
        <w:t> </w:t>
      </w:r>
      <w:hyperlink r:id="rId20" w:history="1">
        <w:r w:rsidRPr="002B22D3">
          <w:rPr>
            <w:rStyle w:val="af"/>
            <w:rFonts w:asciiTheme="minorBidi" w:hAnsiTheme="minorBidi"/>
            <w:color w:val="0000EE"/>
            <w:sz w:val="22"/>
            <w:szCs w:val="22"/>
          </w:rPr>
          <w:t>http://arxiv.org/pdf/2403.10982v1</w:t>
        </w:r>
      </w:hyperlink>
    </w:p>
    <w:p w14:paraId="2EC0FBE8"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 xml:space="preserve">Lee, C. S., Ramsey, M., &amp; Hicks, C. M. (2023). Is our organization </w:t>
      </w:r>
      <w:proofErr w:type="gramStart"/>
      <w:r w:rsidRPr="002B22D3">
        <w:rPr>
          <w:rFonts w:asciiTheme="minorBidi" w:hAnsiTheme="minorBidi"/>
          <w:color w:val="000000"/>
          <w:sz w:val="22"/>
          <w:szCs w:val="22"/>
        </w:rPr>
        <w:t>actually measuring</w:t>
      </w:r>
      <w:proofErr w:type="gramEnd"/>
      <w:r w:rsidRPr="002B22D3">
        <w:rPr>
          <w:rFonts w:asciiTheme="minorBidi" w:hAnsiTheme="minorBidi"/>
          <w:color w:val="000000"/>
          <w:sz w:val="22"/>
          <w:szCs w:val="22"/>
        </w:rPr>
        <w:t xml:space="preserve"> productivity? How contrasting organizational and individual measures of engineering success is an opportunity to drive engineering transformation [</w:t>
      </w:r>
      <w:proofErr w:type="spellStart"/>
      <w:r w:rsidRPr="002B22D3">
        <w:rPr>
          <w:rFonts w:asciiTheme="minorBidi" w:hAnsiTheme="minorBidi"/>
          <w:color w:val="000000"/>
          <w:sz w:val="22"/>
          <w:szCs w:val="22"/>
        </w:rPr>
        <w:t>arXiv</w:t>
      </w:r>
      <w:proofErr w:type="spellEnd"/>
      <w:r w:rsidRPr="002B22D3">
        <w:rPr>
          <w:rFonts w:asciiTheme="minorBidi" w:hAnsiTheme="minorBidi"/>
          <w:color w:val="000000"/>
          <w:sz w:val="22"/>
          <w:szCs w:val="22"/>
        </w:rPr>
        <w:t xml:space="preserve"> preprint]. Retrieved from</w:t>
      </w:r>
      <w:r w:rsidRPr="002B22D3">
        <w:rPr>
          <w:rStyle w:val="apple-converted-space"/>
          <w:rFonts w:asciiTheme="minorBidi" w:hAnsiTheme="minorBidi"/>
          <w:sz w:val="22"/>
          <w:szCs w:val="22"/>
        </w:rPr>
        <w:t> </w:t>
      </w:r>
      <w:hyperlink r:id="rId21" w:history="1">
        <w:r w:rsidRPr="002B22D3">
          <w:rPr>
            <w:rStyle w:val="af"/>
            <w:rFonts w:asciiTheme="minorBidi" w:hAnsiTheme="minorBidi"/>
            <w:color w:val="0000EE"/>
            <w:sz w:val="22"/>
            <w:szCs w:val="22"/>
          </w:rPr>
          <w:t>http://arxiv.org/pdf/2305.11030v3</w:t>
        </w:r>
      </w:hyperlink>
    </w:p>
    <w:p w14:paraId="3C8CB8F7"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2B22D3">
        <w:rPr>
          <w:rFonts w:asciiTheme="minorBidi" w:hAnsiTheme="minorBidi"/>
          <w:color w:val="000000"/>
          <w:sz w:val="22"/>
          <w:szCs w:val="22"/>
        </w:rPr>
        <w:t>Leydesdorff</w:t>
      </w:r>
      <w:proofErr w:type="spellEnd"/>
      <w:r w:rsidRPr="002B22D3">
        <w:rPr>
          <w:rFonts w:asciiTheme="minorBidi" w:hAnsiTheme="minorBidi"/>
          <w:color w:val="000000"/>
          <w:sz w:val="22"/>
          <w:szCs w:val="22"/>
        </w:rPr>
        <w:t xml:space="preserve">, L., Wagner, C. S., Porto-Gomez, I., </w:t>
      </w:r>
      <w:proofErr w:type="spellStart"/>
      <w:r w:rsidRPr="002B22D3">
        <w:rPr>
          <w:rFonts w:asciiTheme="minorBidi" w:hAnsiTheme="minorBidi"/>
          <w:color w:val="000000"/>
          <w:sz w:val="22"/>
          <w:szCs w:val="22"/>
        </w:rPr>
        <w:t>Comins</w:t>
      </w:r>
      <w:proofErr w:type="spellEnd"/>
      <w:r w:rsidRPr="002B22D3">
        <w:rPr>
          <w:rFonts w:asciiTheme="minorBidi" w:hAnsiTheme="minorBidi"/>
          <w:color w:val="000000"/>
          <w:sz w:val="22"/>
          <w:szCs w:val="22"/>
        </w:rPr>
        <w:t xml:space="preserve">, J. A., &amp; Phillips, F. (2017). </w:t>
      </w:r>
      <w:r w:rsidRPr="002B22D3">
        <w:rPr>
          <w:rFonts w:asciiTheme="minorBidi" w:hAnsiTheme="minorBidi"/>
          <w:color w:val="000000"/>
          <w:sz w:val="22"/>
          <w:szCs w:val="22"/>
        </w:rPr>
        <w:lastRenderedPageBreak/>
        <w:t>Synergy in the knowledge base of U.S. innovation systems at national, state, and regional levels: The contributions of high-tech manufacturing and knowledge-intensive services. Retrieved from</w:t>
      </w:r>
      <w:r w:rsidRPr="002B22D3">
        <w:rPr>
          <w:rStyle w:val="apple-converted-space"/>
          <w:rFonts w:asciiTheme="minorBidi" w:hAnsiTheme="minorBidi"/>
          <w:sz w:val="22"/>
          <w:szCs w:val="22"/>
        </w:rPr>
        <w:t> </w:t>
      </w:r>
      <w:hyperlink r:id="rId22" w:history="1">
        <w:r w:rsidRPr="002B22D3">
          <w:rPr>
            <w:rStyle w:val="af"/>
            <w:rFonts w:asciiTheme="minorBidi" w:hAnsiTheme="minorBidi"/>
            <w:color w:val="0000EE"/>
            <w:sz w:val="22"/>
            <w:szCs w:val="22"/>
          </w:rPr>
          <w:t>http://arxiv.org/pdf/1710.11017v2</w:t>
        </w:r>
      </w:hyperlink>
    </w:p>
    <w:p w14:paraId="7DA0B2B8"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McKinsey. (2023). In conversation: Four keys to merger integration success. Retrieved from</w:t>
      </w:r>
      <w:r w:rsidRPr="002B22D3">
        <w:rPr>
          <w:rStyle w:val="apple-converted-space"/>
          <w:rFonts w:asciiTheme="minorBidi" w:hAnsiTheme="minorBidi"/>
          <w:sz w:val="22"/>
          <w:szCs w:val="22"/>
        </w:rPr>
        <w:t> </w:t>
      </w:r>
      <w:hyperlink r:id="rId23" w:history="1">
        <w:r w:rsidRPr="002B22D3">
          <w:rPr>
            <w:rStyle w:val="af"/>
            <w:rFonts w:asciiTheme="minorBidi" w:hAnsiTheme="minorBidi"/>
            <w:color w:val="0000EE"/>
            <w:sz w:val="22"/>
            <w:szCs w:val="22"/>
          </w:rPr>
          <w:t>https://www.mckinsey.com/capabilities/strategy-and-corporate-finance/our-insights/in-conversation-four-keys-to-merger-integration-success</w:t>
        </w:r>
      </w:hyperlink>
    </w:p>
    <w:p w14:paraId="18F538A1"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McKinsey. (2023). Which metrics really drive total returns to shareholders? Retrieved from</w:t>
      </w:r>
      <w:r w:rsidRPr="002B22D3">
        <w:rPr>
          <w:rStyle w:val="apple-converted-space"/>
          <w:rFonts w:asciiTheme="minorBidi" w:hAnsiTheme="minorBidi"/>
          <w:sz w:val="22"/>
          <w:szCs w:val="22"/>
        </w:rPr>
        <w:t> </w:t>
      </w:r>
      <w:hyperlink r:id="rId24" w:history="1">
        <w:r w:rsidRPr="002B22D3">
          <w:rPr>
            <w:rStyle w:val="af"/>
            <w:rFonts w:asciiTheme="minorBidi" w:hAnsiTheme="minorBidi"/>
            <w:color w:val="0000EE"/>
            <w:sz w:val="22"/>
            <w:szCs w:val="22"/>
          </w:rPr>
          <w:t>https://www.mckinsey.com/capabilities/strategy-and-corporate-finance/our-insights/which-metrics-really-drive-total-returns-to-shareholders</w:t>
        </w:r>
      </w:hyperlink>
    </w:p>
    <w:p w14:paraId="128A2EAA"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 xml:space="preserve">Mercure, J.-F. (2012). </w:t>
      </w:r>
      <w:proofErr w:type="spellStart"/>
      <w:proofErr w:type="gramStart"/>
      <w:r w:rsidRPr="002B22D3">
        <w:rPr>
          <w:rFonts w:asciiTheme="minorBidi" w:hAnsiTheme="minorBidi"/>
          <w:color w:val="000000"/>
          <w:sz w:val="22"/>
          <w:szCs w:val="22"/>
        </w:rPr>
        <w:t>FTT:Power</w:t>
      </w:r>
      <w:proofErr w:type="spellEnd"/>
      <w:proofErr w:type="gramEnd"/>
      <w:r w:rsidRPr="002B22D3">
        <w:rPr>
          <w:rFonts w:asciiTheme="minorBidi" w:hAnsiTheme="minorBidi"/>
          <w:color w:val="000000"/>
          <w:sz w:val="22"/>
          <w:szCs w:val="22"/>
        </w:rPr>
        <w:t>: A global model of the power sector with induced technological change and natural resource depletion. Retrieved from</w:t>
      </w:r>
      <w:r w:rsidRPr="002B22D3">
        <w:rPr>
          <w:rStyle w:val="apple-converted-space"/>
          <w:rFonts w:asciiTheme="minorBidi" w:hAnsiTheme="minorBidi"/>
          <w:sz w:val="22"/>
          <w:szCs w:val="22"/>
        </w:rPr>
        <w:t> </w:t>
      </w:r>
      <w:hyperlink r:id="rId25" w:history="1">
        <w:r w:rsidRPr="002B22D3">
          <w:rPr>
            <w:rStyle w:val="af"/>
            <w:rFonts w:asciiTheme="minorBidi" w:hAnsiTheme="minorBidi"/>
            <w:color w:val="0000EE"/>
            <w:sz w:val="22"/>
            <w:szCs w:val="22"/>
          </w:rPr>
          <w:t>http://arxiv.org/pdf/1205.4868v1</w:t>
        </w:r>
      </w:hyperlink>
    </w:p>
    <w:p w14:paraId="5A2CEFBF"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2B22D3">
        <w:rPr>
          <w:rFonts w:asciiTheme="minorBidi" w:hAnsiTheme="minorBidi"/>
          <w:color w:val="000000"/>
          <w:sz w:val="22"/>
          <w:szCs w:val="22"/>
        </w:rPr>
        <w:t>Meritus</w:t>
      </w:r>
      <w:proofErr w:type="spellEnd"/>
      <w:r w:rsidRPr="002B22D3">
        <w:rPr>
          <w:rFonts w:asciiTheme="minorBidi" w:hAnsiTheme="minorBidi"/>
          <w:color w:val="000000"/>
          <w:sz w:val="22"/>
          <w:szCs w:val="22"/>
        </w:rPr>
        <w:t xml:space="preserve"> Group. (2020). Leveraging synergies in mergers and acquisitions: The key to value creation. Retrieved</w:t>
      </w:r>
      <w:r>
        <w:rPr>
          <w:rFonts w:asciiTheme="minorBidi" w:hAnsiTheme="minorBidi"/>
          <w:color w:val="000000"/>
          <w:sz w:val="22"/>
          <w:szCs w:val="22"/>
        </w:rPr>
        <w:t xml:space="preserve"> </w:t>
      </w:r>
      <w:r w:rsidRPr="002B22D3">
        <w:rPr>
          <w:rFonts w:asciiTheme="minorBidi" w:hAnsiTheme="minorBidi"/>
          <w:color w:val="000000"/>
          <w:sz w:val="22"/>
          <w:szCs w:val="22"/>
        </w:rPr>
        <w:t>from</w:t>
      </w:r>
      <w:r w:rsidRPr="002B22D3">
        <w:rPr>
          <w:rStyle w:val="apple-converted-space"/>
          <w:rFonts w:asciiTheme="minorBidi" w:hAnsiTheme="minorBidi"/>
          <w:sz w:val="22"/>
          <w:szCs w:val="22"/>
        </w:rPr>
        <w:t> </w:t>
      </w:r>
      <w:hyperlink r:id="rId26" w:history="1">
        <w:r w:rsidRPr="002B22D3">
          <w:rPr>
            <w:rStyle w:val="af"/>
            <w:rFonts w:asciiTheme="minorBidi" w:hAnsiTheme="minorBidi"/>
            <w:color w:val="0000EE"/>
            <w:sz w:val="22"/>
            <w:szCs w:val="22"/>
          </w:rPr>
          <w:t>https://meritus.group/leveraging-synergies-in-mergers-and-acquisitions-the-key-to-value-creation/</w:t>
        </w:r>
      </w:hyperlink>
    </w:p>
    <w:p w14:paraId="08F650E0" w14:textId="77777777" w:rsidR="00580963" w:rsidRPr="002B22D3" w:rsidRDefault="00580963" w:rsidP="002B22D3">
      <w:pPr>
        <w:spacing w:line="480" w:lineRule="auto"/>
        <w:ind w:left="440" w:hangingChars="200" w:hanging="440"/>
        <w:rPr>
          <w:rFonts w:asciiTheme="minorBidi" w:hAnsiTheme="minorBidi"/>
          <w:color w:val="000000"/>
          <w:sz w:val="22"/>
          <w:szCs w:val="22"/>
        </w:rPr>
      </w:pPr>
      <w:proofErr w:type="spellStart"/>
      <w:r w:rsidRPr="002B22D3">
        <w:rPr>
          <w:rFonts w:asciiTheme="minorBidi" w:hAnsiTheme="minorBidi"/>
          <w:color w:val="000000"/>
          <w:sz w:val="22"/>
          <w:szCs w:val="22"/>
        </w:rPr>
        <w:t>Meritus</w:t>
      </w:r>
      <w:proofErr w:type="spellEnd"/>
      <w:r w:rsidRPr="002B22D3">
        <w:rPr>
          <w:rFonts w:asciiTheme="minorBidi" w:hAnsiTheme="minorBidi"/>
          <w:color w:val="000000"/>
          <w:sz w:val="22"/>
          <w:szCs w:val="22"/>
        </w:rPr>
        <w:t xml:space="preserve"> Group. (2021). Leveraging synergies in mergers and acquisitions. Retrieved from</w:t>
      </w:r>
      <w:r w:rsidRPr="002B22D3">
        <w:rPr>
          <w:rStyle w:val="apple-converted-space"/>
          <w:rFonts w:asciiTheme="minorBidi" w:hAnsiTheme="minorBidi"/>
          <w:sz w:val="22"/>
          <w:szCs w:val="22"/>
        </w:rPr>
        <w:t> </w:t>
      </w:r>
      <w:hyperlink r:id="rId27" w:history="1">
        <w:r w:rsidRPr="002B22D3">
          <w:rPr>
            <w:rStyle w:val="af"/>
            <w:rFonts w:asciiTheme="minorBidi" w:hAnsiTheme="minorBidi"/>
            <w:color w:val="0000EE"/>
            <w:sz w:val="22"/>
            <w:szCs w:val="22"/>
          </w:rPr>
          <w:t>https://meritus.group/leveraging-synergies-in-mergers-and-acquisitions-the-key-to-value-creation/</w:t>
        </w:r>
      </w:hyperlink>
    </w:p>
    <w:p w14:paraId="6C8956B9" w14:textId="77777777" w:rsidR="00580963" w:rsidRPr="00580963" w:rsidRDefault="00580963" w:rsidP="00580963">
      <w:pPr>
        <w:spacing w:line="480" w:lineRule="auto"/>
        <w:ind w:left="440" w:hangingChars="200" w:hanging="440"/>
        <w:rPr>
          <w:rFonts w:asciiTheme="minorBidi" w:hAnsiTheme="minorBidi"/>
          <w:color w:val="000000"/>
          <w:sz w:val="22"/>
          <w:szCs w:val="22"/>
        </w:rPr>
      </w:pPr>
      <w:r>
        <w:rPr>
          <w:rFonts w:asciiTheme="minorBidi" w:hAnsiTheme="minorBidi"/>
          <w:color w:val="000000"/>
          <w:sz w:val="22"/>
          <w:szCs w:val="22"/>
        </w:rPr>
        <w:t xml:space="preserve">Nitesh, S. (2014). </w:t>
      </w:r>
      <w:r w:rsidRPr="00580963">
        <w:rPr>
          <w:rFonts w:asciiTheme="minorBidi" w:hAnsiTheme="minorBidi"/>
          <w:color w:val="000000"/>
          <w:sz w:val="22"/>
          <w:szCs w:val="22"/>
        </w:rPr>
        <w:t>Analyzing the Benefits of Microsoft's Acquisition of LinkedIn</w:t>
      </w:r>
      <w:r w:rsidRPr="00580963">
        <w:rPr>
          <w:rFonts w:asciiTheme="minorBidi" w:hAnsiTheme="minorBidi"/>
          <w:color w:val="000000"/>
          <w:sz w:val="22"/>
          <w:szCs w:val="22"/>
        </w:rPr>
        <w:t xml:space="preserve">. Retrieved from: </w:t>
      </w:r>
      <w:r w:rsidRPr="00580963">
        <w:rPr>
          <w:rFonts w:asciiTheme="minorBidi" w:hAnsiTheme="minorBidi"/>
          <w:color w:val="000000"/>
          <w:sz w:val="22"/>
          <w:szCs w:val="22"/>
        </w:rPr>
        <w:t>https://www.linkedin.com/pulse/analyzing-benefits-microsofts-acquisition-linkedin-nitesh-shrivas-uxeyf</w:t>
      </w:r>
      <w:r>
        <w:rPr>
          <w:rFonts w:asciiTheme="minorBidi" w:hAnsiTheme="minorBidi"/>
          <w:color w:val="000000"/>
          <w:sz w:val="22"/>
          <w:szCs w:val="22"/>
        </w:rPr>
        <w:t>.</w:t>
      </w:r>
    </w:p>
    <w:p w14:paraId="6BD0DDA2"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 xml:space="preserve">PwC. (n.d.). How culture can create value during M&amp;A integration. Retrieved </w:t>
      </w:r>
      <w:r w:rsidRPr="002B22D3">
        <w:rPr>
          <w:rFonts w:asciiTheme="minorBidi" w:hAnsiTheme="minorBidi"/>
          <w:color w:val="000000"/>
          <w:sz w:val="22"/>
          <w:szCs w:val="22"/>
        </w:rPr>
        <w:lastRenderedPageBreak/>
        <w:t>from</w:t>
      </w:r>
      <w:r w:rsidRPr="002B22D3">
        <w:rPr>
          <w:rStyle w:val="apple-converted-space"/>
          <w:rFonts w:asciiTheme="minorBidi" w:hAnsiTheme="minorBidi"/>
          <w:sz w:val="22"/>
          <w:szCs w:val="22"/>
        </w:rPr>
        <w:t> </w:t>
      </w:r>
      <w:hyperlink r:id="rId28" w:history="1">
        <w:r w:rsidRPr="002B22D3">
          <w:rPr>
            <w:rStyle w:val="af"/>
            <w:rFonts w:asciiTheme="minorBidi" w:hAnsiTheme="minorBidi"/>
            <w:color w:val="0000EE"/>
            <w:sz w:val="22"/>
            <w:szCs w:val="22"/>
          </w:rPr>
          <w:t>https://www.pwc.com/us/en/services/consulting/deals/culture-merger-acquisition-integration.html</w:t>
        </w:r>
      </w:hyperlink>
    </w:p>
    <w:p w14:paraId="46D37561" w14:textId="77777777" w:rsidR="00580963" w:rsidRPr="00772E86"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 xml:space="preserve">Salesforce. (2021). Why the Microsoft/LinkedIn merger will stifle innovation. </w:t>
      </w:r>
      <w:r w:rsidRPr="00772E86">
        <w:rPr>
          <w:rFonts w:asciiTheme="minorBidi" w:hAnsiTheme="minorBidi"/>
          <w:color w:val="000000"/>
          <w:sz w:val="22"/>
          <w:szCs w:val="22"/>
        </w:rPr>
        <w:t>Retrieved from</w:t>
      </w:r>
      <w:r w:rsidRPr="00772E86">
        <w:rPr>
          <w:rStyle w:val="apple-converted-space"/>
          <w:rFonts w:asciiTheme="minorBidi" w:hAnsiTheme="minorBidi"/>
          <w:sz w:val="22"/>
          <w:szCs w:val="22"/>
        </w:rPr>
        <w:t> </w:t>
      </w:r>
      <w:hyperlink r:id="rId29" w:history="1">
        <w:r w:rsidRPr="00772E86">
          <w:rPr>
            <w:rStyle w:val="af"/>
            <w:rFonts w:asciiTheme="minorBidi" w:hAnsiTheme="minorBidi"/>
            <w:color w:val="0000EE"/>
            <w:sz w:val="22"/>
            <w:szCs w:val="22"/>
          </w:rPr>
          <w:t>https://medium.com/@salesforce/why-the-microsoft-linkedin-merger-will-stifle-innovation-5280e269fe87</w:t>
        </w:r>
      </w:hyperlink>
    </w:p>
    <w:p w14:paraId="394AE8E0"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Stahl, B. C. (2016). The Microsoft-LinkedIn acquisition: An integrative approach to strategic planning. Technology Acquisition Strategies, 23(2), 128–140.</w:t>
      </w:r>
    </w:p>
    <w:p w14:paraId="09D49CAA"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Tyagi, P. (2021). Microsoft's LinkedIn acquisition: Taking over the professional world. Retrieved from</w:t>
      </w:r>
      <w:r w:rsidRPr="002B22D3">
        <w:rPr>
          <w:rStyle w:val="apple-converted-space"/>
          <w:rFonts w:asciiTheme="minorBidi" w:hAnsiTheme="minorBidi"/>
          <w:sz w:val="22"/>
          <w:szCs w:val="22"/>
        </w:rPr>
        <w:t> </w:t>
      </w:r>
      <w:hyperlink r:id="rId30" w:history="1">
        <w:r w:rsidRPr="002B22D3">
          <w:rPr>
            <w:rStyle w:val="af"/>
            <w:rFonts w:asciiTheme="minorBidi" w:hAnsiTheme="minorBidi"/>
            <w:color w:val="0000EE"/>
            <w:sz w:val="22"/>
            <w:szCs w:val="22"/>
          </w:rPr>
          <w:t>https://www.linkedin.com/pulse/microsofts-linkedin-acquisition-taking-over-world-prachi-tyagi</w:t>
        </w:r>
      </w:hyperlink>
    </w:p>
    <w:p w14:paraId="3C8ADD94"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Velocity Global. (2020). 13 risks of mergers and acquisitions and how to mitigate them. Retrieved from</w:t>
      </w:r>
      <w:r w:rsidRPr="002B22D3">
        <w:rPr>
          <w:rStyle w:val="apple-converted-space"/>
          <w:rFonts w:asciiTheme="minorBidi" w:hAnsiTheme="minorBidi"/>
          <w:sz w:val="22"/>
          <w:szCs w:val="22"/>
        </w:rPr>
        <w:t> </w:t>
      </w:r>
      <w:hyperlink r:id="rId31" w:history="1">
        <w:r w:rsidRPr="002B22D3">
          <w:rPr>
            <w:rStyle w:val="af"/>
            <w:rFonts w:asciiTheme="minorBidi" w:hAnsiTheme="minorBidi"/>
            <w:color w:val="0000EE"/>
            <w:sz w:val="22"/>
            <w:szCs w:val="22"/>
          </w:rPr>
          <w:t>https://velocityglobal.com/resources/blog/risks-of-mergers-and-acquisitions/</w:t>
        </w:r>
      </w:hyperlink>
    </w:p>
    <w:p w14:paraId="36635CF8" w14:textId="77777777" w:rsidR="00580963" w:rsidRPr="002B22D3" w:rsidRDefault="00580963" w:rsidP="002B22D3">
      <w:pPr>
        <w:spacing w:line="480" w:lineRule="auto"/>
        <w:ind w:left="440" w:hangingChars="200" w:hanging="440"/>
        <w:rPr>
          <w:rFonts w:asciiTheme="minorBidi" w:hAnsiTheme="minorBidi"/>
          <w:color w:val="000000"/>
          <w:sz w:val="22"/>
          <w:szCs w:val="22"/>
        </w:rPr>
      </w:pPr>
      <w:r w:rsidRPr="002B22D3">
        <w:rPr>
          <w:rFonts w:asciiTheme="minorBidi" w:hAnsiTheme="minorBidi"/>
          <w:color w:val="000000"/>
          <w:sz w:val="22"/>
          <w:szCs w:val="22"/>
        </w:rPr>
        <w:t xml:space="preserve">Zhou, L., </w:t>
      </w:r>
      <w:proofErr w:type="spellStart"/>
      <w:r w:rsidRPr="002B22D3">
        <w:rPr>
          <w:rFonts w:asciiTheme="minorBidi" w:hAnsiTheme="minorBidi"/>
          <w:color w:val="000000"/>
          <w:sz w:val="22"/>
          <w:szCs w:val="22"/>
        </w:rPr>
        <w:t>Karidi</w:t>
      </w:r>
      <w:proofErr w:type="spellEnd"/>
      <w:r w:rsidRPr="002B22D3">
        <w:rPr>
          <w:rFonts w:asciiTheme="minorBidi" w:hAnsiTheme="minorBidi"/>
          <w:color w:val="000000"/>
          <w:sz w:val="22"/>
          <w:szCs w:val="22"/>
        </w:rPr>
        <w:t xml:space="preserve">, T., Liu, W., Garneau, N., Cao, Y., Chen, W., &amp; </w:t>
      </w:r>
      <w:proofErr w:type="spellStart"/>
      <w:r w:rsidRPr="002B22D3">
        <w:rPr>
          <w:rFonts w:asciiTheme="minorBidi" w:hAnsiTheme="minorBidi"/>
          <w:color w:val="000000"/>
          <w:sz w:val="22"/>
          <w:szCs w:val="22"/>
        </w:rPr>
        <w:t>Hershcovich</w:t>
      </w:r>
      <w:proofErr w:type="spellEnd"/>
      <w:r w:rsidRPr="002B22D3">
        <w:rPr>
          <w:rFonts w:asciiTheme="minorBidi" w:hAnsiTheme="minorBidi"/>
          <w:color w:val="000000"/>
          <w:sz w:val="22"/>
          <w:szCs w:val="22"/>
        </w:rPr>
        <w:t>, D. (2023). Impact of cultural integration on shareholder wealth. Journal of Mergers and Acquisitions, 25(7), 589–615</w:t>
      </w:r>
    </w:p>
    <w:sectPr w:rsidR="00580963" w:rsidRPr="002B22D3" w:rsidSect="00D25C89">
      <w:footerReference w:type="default" r:id="rId3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71910" w14:textId="77777777" w:rsidR="00C843FB" w:rsidRDefault="00C843FB" w:rsidP="00D25C89">
      <w:r>
        <w:separator/>
      </w:r>
    </w:p>
  </w:endnote>
  <w:endnote w:type="continuationSeparator" w:id="0">
    <w:p w14:paraId="380E4AF5" w14:textId="77777777" w:rsidR="00C843FB" w:rsidRDefault="00C843FB" w:rsidP="00D25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7"/>
      </w:rPr>
      <w:id w:val="-1065253982"/>
      <w:docPartObj>
        <w:docPartGallery w:val="Page Numbers (Bottom of Page)"/>
        <w:docPartUnique/>
      </w:docPartObj>
    </w:sdtPr>
    <w:sdtContent>
      <w:p w14:paraId="5AEF8140" w14:textId="420F4E72" w:rsidR="00D25C89" w:rsidRDefault="00D25C89" w:rsidP="00375D5D">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end"/>
        </w:r>
      </w:p>
    </w:sdtContent>
  </w:sdt>
  <w:p w14:paraId="3FCA9CD6" w14:textId="77777777" w:rsidR="00D25C89" w:rsidRDefault="00D25C89" w:rsidP="00D25C89">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7"/>
      </w:rPr>
      <w:id w:val="1351676632"/>
      <w:docPartObj>
        <w:docPartGallery w:val="Page Numbers (Bottom of Page)"/>
        <w:docPartUnique/>
      </w:docPartObj>
    </w:sdtPr>
    <w:sdtContent>
      <w:p w14:paraId="15B8D3D4" w14:textId="2329F2D3" w:rsidR="00D25C89" w:rsidRDefault="00D25C89" w:rsidP="00375D5D">
        <w:pPr>
          <w:pStyle w:val="af5"/>
          <w:framePr w:wrap="none" w:vAnchor="text" w:hAnchor="margin" w:xAlign="right" w:y="1"/>
          <w:rPr>
            <w:rStyle w:val="af7"/>
          </w:rPr>
        </w:pPr>
        <w:r>
          <w:rPr>
            <w:rStyle w:val="af7"/>
          </w:rPr>
          <w:fldChar w:fldCharType="begin"/>
        </w:r>
        <w:r>
          <w:rPr>
            <w:rStyle w:val="af7"/>
          </w:rPr>
          <w:instrText xml:space="preserve"> PAGE </w:instrText>
        </w:r>
        <w:r>
          <w:rPr>
            <w:rStyle w:val="af7"/>
          </w:rPr>
          <w:fldChar w:fldCharType="separate"/>
        </w:r>
        <w:r>
          <w:rPr>
            <w:rStyle w:val="af7"/>
            <w:noProof/>
          </w:rPr>
          <w:t>3</w:t>
        </w:r>
        <w:r>
          <w:rPr>
            <w:rStyle w:val="af7"/>
          </w:rPr>
          <w:fldChar w:fldCharType="end"/>
        </w:r>
      </w:p>
    </w:sdtContent>
  </w:sdt>
  <w:p w14:paraId="634D357F" w14:textId="38E8E912" w:rsidR="00D25C89" w:rsidRDefault="00D25C89" w:rsidP="00D25C89">
    <w:pPr>
      <w:pStyle w:val="af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6D6DF" w14:textId="77777777" w:rsidR="00C843FB" w:rsidRDefault="00C843FB" w:rsidP="00D25C89">
      <w:r>
        <w:separator/>
      </w:r>
    </w:p>
  </w:footnote>
  <w:footnote w:type="continuationSeparator" w:id="0">
    <w:p w14:paraId="60E7CD2B" w14:textId="77777777" w:rsidR="00C843FB" w:rsidRDefault="00C843FB" w:rsidP="00D25C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0543"/>
    <w:multiLevelType w:val="multilevel"/>
    <w:tmpl w:val="375AD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66F08"/>
    <w:multiLevelType w:val="multilevel"/>
    <w:tmpl w:val="A374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76112"/>
    <w:multiLevelType w:val="multilevel"/>
    <w:tmpl w:val="6C42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770AD"/>
    <w:multiLevelType w:val="multilevel"/>
    <w:tmpl w:val="FD229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B31897"/>
    <w:multiLevelType w:val="multilevel"/>
    <w:tmpl w:val="2122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12081"/>
    <w:multiLevelType w:val="multilevel"/>
    <w:tmpl w:val="4E104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823B5"/>
    <w:multiLevelType w:val="multilevel"/>
    <w:tmpl w:val="314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D193C"/>
    <w:multiLevelType w:val="multilevel"/>
    <w:tmpl w:val="B0D2E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891C88"/>
    <w:multiLevelType w:val="multilevel"/>
    <w:tmpl w:val="8A347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5423C5"/>
    <w:multiLevelType w:val="multilevel"/>
    <w:tmpl w:val="CB46B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B93108"/>
    <w:multiLevelType w:val="multilevel"/>
    <w:tmpl w:val="6C5E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34844"/>
    <w:multiLevelType w:val="multilevel"/>
    <w:tmpl w:val="18C80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E6B28"/>
    <w:multiLevelType w:val="multilevel"/>
    <w:tmpl w:val="4B627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975B61"/>
    <w:multiLevelType w:val="multilevel"/>
    <w:tmpl w:val="B31A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F85FD1"/>
    <w:multiLevelType w:val="multilevel"/>
    <w:tmpl w:val="1B2E3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F72C43"/>
    <w:multiLevelType w:val="multilevel"/>
    <w:tmpl w:val="6CC42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5D6EE0"/>
    <w:multiLevelType w:val="multilevel"/>
    <w:tmpl w:val="AB8A4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4616D7"/>
    <w:multiLevelType w:val="multilevel"/>
    <w:tmpl w:val="C76A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907E00"/>
    <w:multiLevelType w:val="multilevel"/>
    <w:tmpl w:val="4ADC3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A1234D"/>
    <w:multiLevelType w:val="multilevel"/>
    <w:tmpl w:val="E69EF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E3007E"/>
    <w:multiLevelType w:val="multilevel"/>
    <w:tmpl w:val="0F4C3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657A7B"/>
    <w:multiLevelType w:val="multilevel"/>
    <w:tmpl w:val="47B2C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A477A1"/>
    <w:multiLevelType w:val="multilevel"/>
    <w:tmpl w:val="6B14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BA31F5"/>
    <w:multiLevelType w:val="multilevel"/>
    <w:tmpl w:val="9BA6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5E63E9"/>
    <w:multiLevelType w:val="multilevel"/>
    <w:tmpl w:val="382A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E0366F"/>
    <w:multiLevelType w:val="multilevel"/>
    <w:tmpl w:val="F1D89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2B6037"/>
    <w:multiLevelType w:val="multilevel"/>
    <w:tmpl w:val="ABE4DF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042A5A"/>
    <w:multiLevelType w:val="multilevel"/>
    <w:tmpl w:val="1676E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2463C1"/>
    <w:multiLevelType w:val="hybridMultilevel"/>
    <w:tmpl w:val="7CB800A6"/>
    <w:lvl w:ilvl="0" w:tplc="82E2AEC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2EC735DC"/>
    <w:multiLevelType w:val="multilevel"/>
    <w:tmpl w:val="0BAC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D14A4E"/>
    <w:multiLevelType w:val="multilevel"/>
    <w:tmpl w:val="A9C0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0F067C"/>
    <w:multiLevelType w:val="multilevel"/>
    <w:tmpl w:val="CB528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70042"/>
    <w:multiLevelType w:val="multilevel"/>
    <w:tmpl w:val="107A9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C77D6F"/>
    <w:multiLevelType w:val="multilevel"/>
    <w:tmpl w:val="E3BA1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6B10EE"/>
    <w:multiLevelType w:val="multilevel"/>
    <w:tmpl w:val="49B2B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B213BF"/>
    <w:multiLevelType w:val="multilevel"/>
    <w:tmpl w:val="7242B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E11C4D"/>
    <w:multiLevelType w:val="multilevel"/>
    <w:tmpl w:val="BA3C0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084892"/>
    <w:multiLevelType w:val="multilevel"/>
    <w:tmpl w:val="79F4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CF7128F"/>
    <w:multiLevelType w:val="multilevel"/>
    <w:tmpl w:val="5D225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75708"/>
    <w:multiLevelType w:val="multilevel"/>
    <w:tmpl w:val="2C8A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5379E1"/>
    <w:multiLevelType w:val="multilevel"/>
    <w:tmpl w:val="E9200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39C7885"/>
    <w:multiLevelType w:val="multilevel"/>
    <w:tmpl w:val="8D5E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3AD0D1D"/>
    <w:multiLevelType w:val="multilevel"/>
    <w:tmpl w:val="8C36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2F1B10"/>
    <w:multiLevelType w:val="multilevel"/>
    <w:tmpl w:val="CE367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78041EE"/>
    <w:multiLevelType w:val="multilevel"/>
    <w:tmpl w:val="F58ED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A0578BB"/>
    <w:multiLevelType w:val="hybridMultilevel"/>
    <w:tmpl w:val="58C622DA"/>
    <w:lvl w:ilvl="0" w:tplc="737600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6" w15:restartNumberingAfterBreak="0">
    <w:nsid w:val="4CE067C7"/>
    <w:multiLevelType w:val="multilevel"/>
    <w:tmpl w:val="1272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100DDF"/>
    <w:multiLevelType w:val="multilevel"/>
    <w:tmpl w:val="8676E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112767E"/>
    <w:multiLevelType w:val="multilevel"/>
    <w:tmpl w:val="0624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23B7697"/>
    <w:multiLevelType w:val="multilevel"/>
    <w:tmpl w:val="82080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4A71EE"/>
    <w:multiLevelType w:val="multilevel"/>
    <w:tmpl w:val="1AFCA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EB5CCE"/>
    <w:multiLevelType w:val="multilevel"/>
    <w:tmpl w:val="2D66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506960"/>
    <w:multiLevelType w:val="multilevel"/>
    <w:tmpl w:val="8C3A2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8FD1A88"/>
    <w:multiLevelType w:val="multilevel"/>
    <w:tmpl w:val="F62A6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A0E0D00"/>
    <w:multiLevelType w:val="multilevel"/>
    <w:tmpl w:val="F1E6C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703E09"/>
    <w:multiLevelType w:val="multilevel"/>
    <w:tmpl w:val="38B0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B22017C"/>
    <w:multiLevelType w:val="multilevel"/>
    <w:tmpl w:val="3B70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B4E05F5"/>
    <w:multiLevelType w:val="multilevel"/>
    <w:tmpl w:val="90884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BA50F03"/>
    <w:multiLevelType w:val="multilevel"/>
    <w:tmpl w:val="474A3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CDF1DAE"/>
    <w:multiLevelType w:val="multilevel"/>
    <w:tmpl w:val="97E83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D3631A2"/>
    <w:multiLevelType w:val="multilevel"/>
    <w:tmpl w:val="A5D0A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DDE62CE"/>
    <w:multiLevelType w:val="multilevel"/>
    <w:tmpl w:val="6C905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3AB626F"/>
    <w:multiLevelType w:val="multilevel"/>
    <w:tmpl w:val="F85C9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4666494"/>
    <w:multiLevelType w:val="multilevel"/>
    <w:tmpl w:val="9B70B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67A27A6"/>
    <w:multiLevelType w:val="multilevel"/>
    <w:tmpl w:val="7B18D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89C03ED"/>
    <w:multiLevelType w:val="multilevel"/>
    <w:tmpl w:val="7B585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98F58DA"/>
    <w:multiLevelType w:val="multilevel"/>
    <w:tmpl w:val="D4208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9BB0088"/>
    <w:multiLevelType w:val="multilevel"/>
    <w:tmpl w:val="1FE88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D1E5DB0"/>
    <w:multiLevelType w:val="multilevel"/>
    <w:tmpl w:val="FF5AC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D286985"/>
    <w:multiLevelType w:val="multilevel"/>
    <w:tmpl w:val="C4322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EB5648D"/>
    <w:multiLevelType w:val="hybridMultilevel"/>
    <w:tmpl w:val="A4B89EC6"/>
    <w:lvl w:ilvl="0" w:tplc="CEF059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1" w15:restartNumberingAfterBreak="0">
    <w:nsid w:val="70553DBD"/>
    <w:multiLevelType w:val="multilevel"/>
    <w:tmpl w:val="63542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0DE538F"/>
    <w:multiLevelType w:val="multilevel"/>
    <w:tmpl w:val="D492A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1EC31D4"/>
    <w:multiLevelType w:val="multilevel"/>
    <w:tmpl w:val="B4E40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33A470B"/>
    <w:multiLevelType w:val="multilevel"/>
    <w:tmpl w:val="6562C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6283204"/>
    <w:multiLevelType w:val="multilevel"/>
    <w:tmpl w:val="FCFA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A439CE"/>
    <w:multiLevelType w:val="multilevel"/>
    <w:tmpl w:val="9AC04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7567DBF"/>
    <w:multiLevelType w:val="multilevel"/>
    <w:tmpl w:val="BAD64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F842FC"/>
    <w:multiLevelType w:val="multilevel"/>
    <w:tmpl w:val="FA949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A14303F"/>
    <w:multiLevelType w:val="multilevel"/>
    <w:tmpl w:val="543A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A9D2095"/>
    <w:multiLevelType w:val="multilevel"/>
    <w:tmpl w:val="6CD80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B386A42"/>
    <w:multiLevelType w:val="multilevel"/>
    <w:tmpl w:val="87ECD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B4727C4"/>
    <w:multiLevelType w:val="multilevel"/>
    <w:tmpl w:val="8A961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966B07"/>
    <w:multiLevelType w:val="multilevel"/>
    <w:tmpl w:val="944EDC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121444">
    <w:abstractNumId w:val="23"/>
  </w:num>
  <w:num w:numId="2" w16cid:durableId="599029764">
    <w:abstractNumId w:val="54"/>
  </w:num>
  <w:num w:numId="3" w16cid:durableId="782772026">
    <w:abstractNumId w:val="72"/>
  </w:num>
  <w:num w:numId="4" w16cid:durableId="1807503205">
    <w:abstractNumId w:val="24"/>
  </w:num>
  <w:num w:numId="5" w16cid:durableId="236286474">
    <w:abstractNumId w:val="14"/>
  </w:num>
  <w:num w:numId="6" w16cid:durableId="1406297467">
    <w:abstractNumId w:val="4"/>
  </w:num>
  <w:num w:numId="7" w16cid:durableId="106855953">
    <w:abstractNumId w:val="61"/>
  </w:num>
  <w:num w:numId="8" w16cid:durableId="1527713706">
    <w:abstractNumId w:val="10"/>
  </w:num>
  <w:num w:numId="9" w16cid:durableId="1488857735">
    <w:abstractNumId w:val="17"/>
  </w:num>
  <w:num w:numId="10" w16cid:durableId="1766421234">
    <w:abstractNumId w:val="29"/>
  </w:num>
  <w:num w:numId="11" w16cid:durableId="309139901">
    <w:abstractNumId w:val="6"/>
  </w:num>
  <w:num w:numId="12" w16cid:durableId="1760826475">
    <w:abstractNumId w:val="48"/>
  </w:num>
  <w:num w:numId="13" w16cid:durableId="110444704">
    <w:abstractNumId w:val="39"/>
  </w:num>
  <w:num w:numId="14" w16cid:durableId="1423914823">
    <w:abstractNumId w:val="79"/>
  </w:num>
  <w:num w:numId="15" w16cid:durableId="617756942">
    <w:abstractNumId w:val="51"/>
  </w:num>
  <w:num w:numId="16" w16cid:durableId="2024478361">
    <w:abstractNumId w:val="2"/>
  </w:num>
  <w:num w:numId="17" w16cid:durableId="1112018725">
    <w:abstractNumId w:val="30"/>
  </w:num>
  <w:num w:numId="18" w16cid:durableId="1947106277">
    <w:abstractNumId w:val="76"/>
  </w:num>
  <w:num w:numId="19" w16cid:durableId="1851331605">
    <w:abstractNumId w:val="11"/>
  </w:num>
  <w:num w:numId="20" w16cid:durableId="1758743946">
    <w:abstractNumId w:val="25"/>
  </w:num>
  <w:num w:numId="21" w16cid:durableId="1391879192">
    <w:abstractNumId w:val="62"/>
  </w:num>
  <w:num w:numId="22" w16cid:durableId="376583849">
    <w:abstractNumId w:val="32"/>
  </w:num>
  <w:num w:numId="23" w16cid:durableId="141508497">
    <w:abstractNumId w:val="19"/>
  </w:num>
  <w:num w:numId="24" w16cid:durableId="977957177">
    <w:abstractNumId w:val="66"/>
  </w:num>
  <w:num w:numId="25" w16cid:durableId="1969122258">
    <w:abstractNumId w:val="71"/>
  </w:num>
  <w:num w:numId="26" w16cid:durableId="1360204349">
    <w:abstractNumId w:val="18"/>
  </w:num>
  <w:num w:numId="27" w16cid:durableId="1286040532">
    <w:abstractNumId w:val="73"/>
  </w:num>
  <w:num w:numId="28" w16cid:durableId="1289512722">
    <w:abstractNumId w:val="63"/>
  </w:num>
  <w:num w:numId="29" w16cid:durableId="1260061313">
    <w:abstractNumId w:val="78"/>
  </w:num>
  <w:num w:numId="30" w16cid:durableId="114295284">
    <w:abstractNumId w:val="44"/>
  </w:num>
  <w:num w:numId="31" w16cid:durableId="32662150">
    <w:abstractNumId w:val="12"/>
  </w:num>
  <w:num w:numId="32" w16cid:durableId="173230031">
    <w:abstractNumId w:val="65"/>
  </w:num>
  <w:num w:numId="33" w16cid:durableId="2111927238">
    <w:abstractNumId w:val="7"/>
  </w:num>
  <w:num w:numId="34" w16cid:durableId="1516265214">
    <w:abstractNumId w:val="41"/>
  </w:num>
  <w:num w:numId="35" w16cid:durableId="1832720653">
    <w:abstractNumId w:val="81"/>
  </w:num>
  <w:num w:numId="36" w16cid:durableId="920602451">
    <w:abstractNumId w:val="13"/>
  </w:num>
  <w:num w:numId="37" w16cid:durableId="1254634016">
    <w:abstractNumId w:val="82"/>
  </w:num>
  <w:num w:numId="38" w16cid:durableId="1280651124">
    <w:abstractNumId w:val="31"/>
  </w:num>
  <w:num w:numId="39" w16cid:durableId="1225146935">
    <w:abstractNumId w:val="42"/>
  </w:num>
  <w:num w:numId="40" w16cid:durableId="572200225">
    <w:abstractNumId w:val="75"/>
  </w:num>
  <w:num w:numId="41" w16cid:durableId="957881602">
    <w:abstractNumId w:val="55"/>
  </w:num>
  <w:num w:numId="42" w16cid:durableId="116654083">
    <w:abstractNumId w:val="1"/>
  </w:num>
  <w:num w:numId="43" w16cid:durableId="542135820">
    <w:abstractNumId w:val="21"/>
  </w:num>
  <w:num w:numId="44" w16cid:durableId="1878080587">
    <w:abstractNumId w:val="57"/>
  </w:num>
  <w:num w:numId="45" w16cid:durableId="1518424658">
    <w:abstractNumId w:val="49"/>
  </w:num>
  <w:num w:numId="46" w16cid:durableId="1802841271">
    <w:abstractNumId w:val="46"/>
  </w:num>
  <w:num w:numId="47" w16cid:durableId="774985800">
    <w:abstractNumId w:val="26"/>
  </w:num>
  <w:num w:numId="48" w16cid:durableId="93672946">
    <w:abstractNumId w:val="83"/>
  </w:num>
  <w:num w:numId="49" w16cid:durableId="1068963370">
    <w:abstractNumId w:val="58"/>
  </w:num>
  <w:num w:numId="50" w16cid:durableId="305821014">
    <w:abstractNumId w:val="3"/>
  </w:num>
  <w:num w:numId="51" w16cid:durableId="1532692808">
    <w:abstractNumId w:val="27"/>
  </w:num>
  <w:num w:numId="52" w16cid:durableId="1466772074">
    <w:abstractNumId w:val="38"/>
  </w:num>
  <w:num w:numId="53" w16cid:durableId="1828788711">
    <w:abstractNumId w:val="67"/>
  </w:num>
  <w:num w:numId="54" w16cid:durableId="373042586">
    <w:abstractNumId w:val="56"/>
  </w:num>
  <w:num w:numId="55" w16cid:durableId="335501572">
    <w:abstractNumId w:val="28"/>
  </w:num>
  <w:num w:numId="56" w16cid:durableId="791898350">
    <w:abstractNumId w:val="45"/>
  </w:num>
  <w:num w:numId="57" w16cid:durableId="818497025">
    <w:abstractNumId w:val="70"/>
  </w:num>
  <w:num w:numId="58" w16cid:durableId="603465381">
    <w:abstractNumId w:val="37"/>
  </w:num>
  <w:num w:numId="59" w16cid:durableId="1349454269">
    <w:abstractNumId w:val="33"/>
  </w:num>
  <w:num w:numId="60" w16cid:durableId="55058402">
    <w:abstractNumId w:val="43"/>
  </w:num>
  <w:num w:numId="61" w16cid:durableId="617882316">
    <w:abstractNumId w:val="8"/>
  </w:num>
  <w:num w:numId="62" w16cid:durableId="1890410368">
    <w:abstractNumId w:val="80"/>
  </w:num>
  <w:num w:numId="63" w16cid:durableId="1301421679">
    <w:abstractNumId w:val="59"/>
  </w:num>
  <w:num w:numId="64" w16cid:durableId="1156452075">
    <w:abstractNumId w:val="9"/>
  </w:num>
  <w:num w:numId="65" w16cid:durableId="1250189094">
    <w:abstractNumId w:val="40"/>
  </w:num>
  <w:num w:numId="66" w16cid:durableId="1217280207">
    <w:abstractNumId w:val="47"/>
  </w:num>
  <w:num w:numId="67" w16cid:durableId="508255110">
    <w:abstractNumId w:val="16"/>
  </w:num>
  <w:num w:numId="68" w16cid:durableId="1171726045">
    <w:abstractNumId w:val="36"/>
  </w:num>
  <w:num w:numId="69" w16cid:durableId="1385789554">
    <w:abstractNumId w:val="68"/>
  </w:num>
  <w:num w:numId="70" w16cid:durableId="2143497534">
    <w:abstractNumId w:val="5"/>
  </w:num>
  <w:num w:numId="71" w16cid:durableId="152839372">
    <w:abstractNumId w:val="15"/>
  </w:num>
  <w:num w:numId="72" w16cid:durableId="1931229859">
    <w:abstractNumId w:val="34"/>
  </w:num>
  <w:num w:numId="73" w16cid:durableId="921450460">
    <w:abstractNumId w:val="74"/>
  </w:num>
  <w:num w:numId="74" w16cid:durableId="107282885">
    <w:abstractNumId w:val="69"/>
  </w:num>
  <w:num w:numId="75" w16cid:durableId="1088621644">
    <w:abstractNumId w:val="53"/>
  </w:num>
  <w:num w:numId="76" w16cid:durableId="56902034">
    <w:abstractNumId w:val="0"/>
  </w:num>
  <w:num w:numId="77" w16cid:durableId="1793011023">
    <w:abstractNumId w:val="20"/>
  </w:num>
  <w:num w:numId="78" w16cid:durableId="688414075">
    <w:abstractNumId w:val="50"/>
  </w:num>
  <w:num w:numId="79" w16cid:durableId="2137868118">
    <w:abstractNumId w:val="60"/>
  </w:num>
  <w:num w:numId="80" w16cid:durableId="1881550117">
    <w:abstractNumId w:val="77"/>
  </w:num>
  <w:num w:numId="81" w16cid:durableId="1254776827">
    <w:abstractNumId w:val="22"/>
  </w:num>
  <w:num w:numId="82" w16cid:durableId="261107877">
    <w:abstractNumId w:val="64"/>
  </w:num>
  <w:num w:numId="83" w16cid:durableId="2060591005">
    <w:abstractNumId w:val="52"/>
  </w:num>
  <w:num w:numId="84" w16cid:durableId="13558413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B93"/>
    <w:rsid w:val="000557F1"/>
    <w:rsid w:val="000B7A54"/>
    <w:rsid w:val="000D4A3C"/>
    <w:rsid w:val="001F7B3B"/>
    <w:rsid w:val="00240901"/>
    <w:rsid w:val="002913FB"/>
    <w:rsid w:val="002B22D3"/>
    <w:rsid w:val="002F4377"/>
    <w:rsid w:val="00332BBA"/>
    <w:rsid w:val="00343FE1"/>
    <w:rsid w:val="003A4880"/>
    <w:rsid w:val="003C3077"/>
    <w:rsid w:val="004B0266"/>
    <w:rsid w:val="00580963"/>
    <w:rsid w:val="00622F52"/>
    <w:rsid w:val="00772E86"/>
    <w:rsid w:val="00777CC9"/>
    <w:rsid w:val="00A434E6"/>
    <w:rsid w:val="00A84964"/>
    <w:rsid w:val="00AA48C4"/>
    <w:rsid w:val="00AC0C1F"/>
    <w:rsid w:val="00B17A5A"/>
    <w:rsid w:val="00C843FB"/>
    <w:rsid w:val="00D25C89"/>
    <w:rsid w:val="00D94B93"/>
    <w:rsid w:val="00DC3B76"/>
    <w:rsid w:val="00DF47AD"/>
    <w:rsid w:val="00E00CE4"/>
    <w:rsid w:val="00F94F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2DD45"/>
  <w15:chartTrackingRefBased/>
  <w15:docId w15:val="{7191287F-FB51-AE4A-B2A8-48F6B7D12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94B9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0B7A54"/>
    <w:pPr>
      <w:keepNext/>
      <w:keepLines/>
      <w:spacing w:before="160" w:after="80"/>
      <w:outlineLvl w:val="1"/>
    </w:pPr>
    <w:rPr>
      <w:rFonts w:asciiTheme="minorBidi" w:eastAsiaTheme="majorEastAsia" w:hAnsiTheme="minorBidi"/>
      <w:color w:val="000000"/>
      <w:sz w:val="36"/>
      <w:szCs w:val="36"/>
    </w:rPr>
  </w:style>
  <w:style w:type="paragraph" w:styleId="3">
    <w:name w:val="heading 3"/>
    <w:basedOn w:val="a"/>
    <w:next w:val="a"/>
    <w:link w:val="30"/>
    <w:uiPriority w:val="9"/>
    <w:unhideWhenUsed/>
    <w:qFormat/>
    <w:rsid w:val="000B7A54"/>
    <w:pPr>
      <w:keepNext/>
      <w:keepLines/>
      <w:spacing w:before="160" w:after="80"/>
      <w:outlineLvl w:val="2"/>
    </w:pPr>
    <w:rPr>
      <w:rFonts w:asciiTheme="minorBidi" w:eastAsiaTheme="majorEastAsia" w:hAnsiTheme="minorBidi"/>
      <w:color w:val="000000" w:themeColor="text1"/>
      <w:sz w:val="32"/>
      <w:szCs w:val="32"/>
    </w:rPr>
  </w:style>
  <w:style w:type="paragraph" w:styleId="4">
    <w:name w:val="heading 4"/>
    <w:basedOn w:val="a"/>
    <w:next w:val="a"/>
    <w:link w:val="40"/>
    <w:uiPriority w:val="9"/>
    <w:semiHidden/>
    <w:unhideWhenUsed/>
    <w:qFormat/>
    <w:rsid w:val="00D94B9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D94B9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D94B93"/>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D94B9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94B9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94B9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94B9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0B7A54"/>
    <w:rPr>
      <w:rFonts w:asciiTheme="minorBidi" w:eastAsiaTheme="majorEastAsia" w:hAnsiTheme="minorBidi"/>
      <w:color w:val="000000"/>
      <w:sz w:val="36"/>
      <w:szCs w:val="36"/>
    </w:rPr>
  </w:style>
  <w:style w:type="character" w:customStyle="1" w:styleId="30">
    <w:name w:val="标题 3 字符"/>
    <w:basedOn w:val="a0"/>
    <w:link w:val="3"/>
    <w:uiPriority w:val="9"/>
    <w:rsid w:val="000B7A54"/>
    <w:rPr>
      <w:rFonts w:asciiTheme="minorBidi" w:eastAsiaTheme="majorEastAsia" w:hAnsiTheme="minorBidi"/>
      <w:color w:val="000000" w:themeColor="text1"/>
      <w:sz w:val="32"/>
      <w:szCs w:val="32"/>
    </w:rPr>
  </w:style>
  <w:style w:type="character" w:customStyle="1" w:styleId="40">
    <w:name w:val="标题 4 字符"/>
    <w:basedOn w:val="a0"/>
    <w:link w:val="4"/>
    <w:uiPriority w:val="9"/>
    <w:semiHidden/>
    <w:rsid w:val="00D94B93"/>
    <w:rPr>
      <w:rFonts w:cstheme="majorBidi"/>
      <w:color w:val="0F4761" w:themeColor="accent1" w:themeShade="BF"/>
      <w:sz w:val="28"/>
      <w:szCs w:val="28"/>
    </w:rPr>
  </w:style>
  <w:style w:type="character" w:customStyle="1" w:styleId="50">
    <w:name w:val="标题 5 字符"/>
    <w:basedOn w:val="a0"/>
    <w:link w:val="5"/>
    <w:uiPriority w:val="9"/>
    <w:semiHidden/>
    <w:rsid w:val="00D94B93"/>
    <w:rPr>
      <w:rFonts w:cstheme="majorBidi"/>
      <w:color w:val="0F4761" w:themeColor="accent1" w:themeShade="BF"/>
      <w:sz w:val="24"/>
    </w:rPr>
  </w:style>
  <w:style w:type="character" w:customStyle="1" w:styleId="60">
    <w:name w:val="标题 6 字符"/>
    <w:basedOn w:val="a0"/>
    <w:link w:val="6"/>
    <w:uiPriority w:val="9"/>
    <w:semiHidden/>
    <w:rsid w:val="00D94B93"/>
    <w:rPr>
      <w:rFonts w:cstheme="majorBidi"/>
      <w:b/>
      <w:bCs/>
      <w:color w:val="0F4761" w:themeColor="accent1" w:themeShade="BF"/>
    </w:rPr>
  </w:style>
  <w:style w:type="character" w:customStyle="1" w:styleId="70">
    <w:name w:val="标题 7 字符"/>
    <w:basedOn w:val="a0"/>
    <w:link w:val="7"/>
    <w:uiPriority w:val="9"/>
    <w:semiHidden/>
    <w:rsid w:val="00D94B93"/>
    <w:rPr>
      <w:rFonts w:cstheme="majorBidi"/>
      <w:b/>
      <w:bCs/>
      <w:color w:val="595959" w:themeColor="text1" w:themeTint="A6"/>
    </w:rPr>
  </w:style>
  <w:style w:type="character" w:customStyle="1" w:styleId="80">
    <w:name w:val="标题 8 字符"/>
    <w:basedOn w:val="a0"/>
    <w:link w:val="8"/>
    <w:uiPriority w:val="9"/>
    <w:semiHidden/>
    <w:rsid w:val="00D94B93"/>
    <w:rPr>
      <w:rFonts w:cstheme="majorBidi"/>
      <w:color w:val="595959" w:themeColor="text1" w:themeTint="A6"/>
    </w:rPr>
  </w:style>
  <w:style w:type="character" w:customStyle="1" w:styleId="90">
    <w:name w:val="标题 9 字符"/>
    <w:basedOn w:val="a0"/>
    <w:link w:val="9"/>
    <w:uiPriority w:val="9"/>
    <w:semiHidden/>
    <w:rsid w:val="00D94B93"/>
    <w:rPr>
      <w:rFonts w:eastAsiaTheme="majorEastAsia" w:cstheme="majorBidi"/>
      <w:color w:val="595959" w:themeColor="text1" w:themeTint="A6"/>
    </w:rPr>
  </w:style>
  <w:style w:type="paragraph" w:styleId="a3">
    <w:name w:val="Title"/>
    <w:basedOn w:val="a"/>
    <w:next w:val="a"/>
    <w:link w:val="a4"/>
    <w:uiPriority w:val="10"/>
    <w:qFormat/>
    <w:rsid w:val="00D94B9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94B9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94B9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94B9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94B93"/>
    <w:pPr>
      <w:spacing w:before="160" w:after="160"/>
      <w:jc w:val="center"/>
    </w:pPr>
    <w:rPr>
      <w:i/>
      <w:iCs/>
      <w:color w:val="404040" w:themeColor="text1" w:themeTint="BF"/>
    </w:rPr>
  </w:style>
  <w:style w:type="character" w:customStyle="1" w:styleId="a8">
    <w:name w:val="引用 字符"/>
    <w:basedOn w:val="a0"/>
    <w:link w:val="a7"/>
    <w:uiPriority w:val="29"/>
    <w:rsid w:val="00D94B93"/>
    <w:rPr>
      <w:i/>
      <w:iCs/>
      <w:color w:val="404040" w:themeColor="text1" w:themeTint="BF"/>
    </w:rPr>
  </w:style>
  <w:style w:type="paragraph" w:styleId="a9">
    <w:name w:val="List Paragraph"/>
    <w:basedOn w:val="a"/>
    <w:uiPriority w:val="34"/>
    <w:qFormat/>
    <w:rsid w:val="00D94B93"/>
    <w:pPr>
      <w:ind w:left="720"/>
      <w:contextualSpacing/>
    </w:pPr>
  </w:style>
  <w:style w:type="character" w:styleId="aa">
    <w:name w:val="Intense Emphasis"/>
    <w:basedOn w:val="a0"/>
    <w:uiPriority w:val="21"/>
    <w:qFormat/>
    <w:rsid w:val="00D94B93"/>
    <w:rPr>
      <w:i/>
      <w:iCs/>
      <w:color w:val="0F4761" w:themeColor="accent1" w:themeShade="BF"/>
    </w:rPr>
  </w:style>
  <w:style w:type="paragraph" w:styleId="ab">
    <w:name w:val="Intense Quote"/>
    <w:basedOn w:val="a"/>
    <w:next w:val="a"/>
    <w:link w:val="ac"/>
    <w:uiPriority w:val="30"/>
    <w:qFormat/>
    <w:rsid w:val="00D94B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D94B93"/>
    <w:rPr>
      <w:i/>
      <w:iCs/>
      <w:color w:val="0F4761" w:themeColor="accent1" w:themeShade="BF"/>
    </w:rPr>
  </w:style>
  <w:style w:type="character" w:styleId="ad">
    <w:name w:val="Intense Reference"/>
    <w:basedOn w:val="a0"/>
    <w:uiPriority w:val="32"/>
    <w:qFormat/>
    <w:rsid w:val="00D94B93"/>
    <w:rPr>
      <w:b/>
      <w:bCs/>
      <w:smallCaps/>
      <w:color w:val="0F4761" w:themeColor="accent1" w:themeShade="BF"/>
      <w:spacing w:val="5"/>
    </w:rPr>
  </w:style>
  <w:style w:type="paragraph" w:customStyle="1" w:styleId="my-0">
    <w:name w:val="my-0"/>
    <w:basedOn w:val="a"/>
    <w:rsid w:val="00DF47AD"/>
    <w:pPr>
      <w:widowControl/>
      <w:spacing w:before="100" w:beforeAutospacing="1" w:after="100" w:afterAutospacing="1"/>
      <w:jc w:val="left"/>
    </w:pPr>
    <w:rPr>
      <w:rFonts w:ascii="宋体" w:eastAsia="宋体" w:hAnsi="宋体" w:cs="宋体"/>
      <w:kern w:val="0"/>
      <w:sz w:val="24"/>
      <w14:ligatures w14:val="none"/>
    </w:rPr>
  </w:style>
  <w:style w:type="character" w:styleId="ae">
    <w:name w:val="Strong"/>
    <w:basedOn w:val="a0"/>
    <w:uiPriority w:val="22"/>
    <w:qFormat/>
    <w:rsid w:val="00DF47AD"/>
    <w:rPr>
      <w:b/>
      <w:bCs/>
    </w:rPr>
  </w:style>
  <w:style w:type="character" w:customStyle="1" w:styleId="whitespace-nowrap">
    <w:name w:val="whitespace-nowrap"/>
    <w:basedOn w:val="a0"/>
    <w:rsid w:val="00DF47AD"/>
  </w:style>
  <w:style w:type="character" w:styleId="af">
    <w:name w:val="Hyperlink"/>
    <w:basedOn w:val="a0"/>
    <w:uiPriority w:val="99"/>
    <w:unhideWhenUsed/>
    <w:rsid w:val="00DF47AD"/>
    <w:rPr>
      <w:color w:val="0000FF"/>
      <w:u w:val="single"/>
    </w:rPr>
  </w:style>
  <w:style w:type="character" w:customStyle="1" w:styleId="hoverbg-super">
    <w:name w:val="hover:bg-super"/>
    <w:basedOn w:val="a0"/>
    <w:rsid w:val="00DF47AD"/>
  </w:style>
  <w:style w:type="character" w:customStyle="1" w:styleId="apple-converted-space">
    <w:name w:val="apple-converted-space"/>
    <w:basedOn w:val="a0"/>
    <w:rsid w:val="00DF47AD"/>
  </w:style>
  <w:style w:type="character" w:styleId="af0">
    <w:name w:val="FollowedHyperlink"/>
    <w:basedOn w:val="a0"/>
    <w:uiPriority w:val="99"/>
    <w:semiHidden/>
    <w:unhideWhenUsed/>
    <w:rsid w:val="00D25C89"/>
    <w:rPr>
      <w:color w:val="96607D" w:themeColor="followedHyperlink"/>
      <w:u w:val="single"/>
    </w:rPr>
  </w:style>
  <w:style w:type="paragraph" w:styleId="af1">
    <w:name w:val="No Spacing"/>
    <w:link w:val="af2"/>
    <w:uiPriority w:val="1"/>
    <w:qFormat/>
    <w:rsid w:val="00D25C89"/>
    <w:rPr>
      <w:rFonts w:eastAsia="Microsoft YaHei UI"/>
      <w:kern w:val="0"/>
      <w:sz w:val="22"/>
      <w:szCs w:val="22"/>
      <w14:ligatures w14:val="none"/>
    </w:rPr>
  </w:style>
  <w:style w:type="character" w:customStyle="1" w:styleId="af2">
    <w:name w:val="无间隔 字符"/>
    <w:basedOn w:val="a0"/>
    <w:link w:val="af1"/>
    <w:uiPriority w:val="1"/>
    <w:rsid w:val="00D25C89"/>
    <w:rPr>
      <w:rFonts w:eastAsia="Microsoft YaHei UI"/>
      <w:kern w:val="0"/>
      <w:sz w:val="22"/>
      <w:szCs w:val="22"/>
      <w14:ligatures w14:val="none"/>
    </w:rPr>
  </w:style>
  <w:style w:type="paragraph" w:styleId="af3">
    <w:name w:val="header"/>
    <w:basedOn w:val="a"/>
    <w:link w:val="af4"/>
    <w:uiPriority w:val="99"/>
    <w:unhideWhenUsed/>
    <w:rsid w:val="00D25C89"/>
    <w:pPr>
      <w:tabs>
        <w:tab w:val="center" w:pos="4153"/>
        <w:tab w:val="right" w:pos="8306"/>
      </w:tabs>
      <w:snapToGrid w:val="0"/>
      <w:jc w:val="center"/>
    </w:pPr>
    <w:rPr>
      <w:sz w:val="18"/>
      <w:szCs w:val="18"/>
    </w:rPr>
  </w:style>
  <w:style w:type="character" w:customStyle="1" w:styleId="af4">
    <w:name w:val="页眉 字符"/>
    <w:basedOn w:val="a0"/>
    <w:link w:val="af3"/>
    <w:uiPriority w:val="99"/>
    <w:rsid w:val="00D25C89"/>
    <w:rPr>
      <w:sz w:val="18"/>
      <w:szCs w:val="18"/>
    </w:rPr>
  </w:style>
  <w:style w:type="paragraph" w:styleId="af5">
    <w:name w:val="footer"/>
    <w:basedOn w:val="a"/>
    <w:link w:val="af6"/>
    <w:uiPriority w:val="99"/>
    <w:unhideWhenUsed/>
    <w:rsid w:val="00D25C89"/>
    <w:pPr>
      <w:tabs>
        <w:tab w:val="center" w:pos="4153"/>
        <w:tab w:val="right" w:pos="8306"/>
      </w:tabs>
      <w:snapToGrid w:val="0"/>
      <w:jc w:val="left"/>
    </w:pPr>
    <w:rPr>
      <w:sz w:val="18"/>
      <w:szCs w:val="18"/>
    </w:rPr>
  </w:style>
  <w:style w:type="character" w:customStyle="1" w:styleId="af6">
    <w:name w:val="页脚 字符"/>
    <w:basedOn w:val="a0"/>
    <w:link w:val="af5"/>
    <w:uiPriority w:val="99"/>
    <w:rsid w:val="00D25C89"/>
    <w:rPr>
      <w:sz w:val="18"/>
      <w:szCs w:val="18"/>
    </w:rPr>
  </w:style>
  <w:style w:type="character" w:styleId="af7">
    <w:name w:val="page number"/>
    <w:basedOn w:val="a0"/>
    <w:uiPriority w:val="99"/>
    <w:semiHidden/>
    <w:unhideWhenUsed/>
    <w:rsid w:val="00D25C89"/>
  </w:style>
  <w:style w:type="paragraph" w:styleId="TOC">
    <w:name w:val="TOC Heading"/>
    <w:basedOn w:val="1"/>
    <w:next w:val="a"/>
    <w:uiPriority w:val="39"/>
    <w:unhideWhenUsed/>
    <w:qFormat/>
    <w:rsid w:val="00D25C89"/>
    <w:pPr>
      <w:widowControl/>
      <w:spacing w:after="0" w:line="276" w:lineRule="auto"/>
      <w:jc w:val="left"/>
      <w:outlineLvl w:val="9"/>
    </w:pPr>
    <w:rPr>
      <w:b/>
      <w:bCs/>
      <w:kern w:val="0"/>
      <w:sz w:val="28"/>
      <w:szCs w:val="28"/>
      <w14:ligatures w14:val="none"/>
    </w:rPr>
  </w:style>
  <w:style w:type="paragraph" w:styleId="TOC2">
    <w:name w:val="toc 2"/>
    <w:basedOn w:val="a"/>
    <w:next w:val="a"/>
    <w:autoRedefine/>
    <w:uiPriority w:val="39"/>
    <w:unhideWhenUsed/>
    <w:rsid w:val="000B7A54"/>
    <w:pPr>
      <w:ind w:left="210"/>
      <w:jc w:val="left"/>
    </w:pPr>
    <w:rPr>
      <w:rFonts w:eastAsiaTheme="minorHAnsi" w:cs="Times New Roman"/>
      <w:smallCaps/>
      <w:sz w:val="20"/>
    </w:rPr>
  </w:style>
  <w:style w:type="paragraph" w:styleId="TOC1">
    <w:name w:val="toc 1"/>
    <w:basedOn w:val="a"/>
    <w:next w:val="a"/>
    <w:autoRedefine/>
    <w:uiPriority w:val="39"/>
    <w:unhideWhenUsed/>
    <w:rsid w:val="00D25C89"/>
    <w:pPr>
      <w:spacing w:before="120" w:after="120"/>
      <w:jc w:val="left"/>
    </w:pPr>
    <w:rPr>
      <w:rFonts w:eastAsiaTheme="minorHAnsi" w:cs="Times New Roman"/>
      <w:b/>
      <w:bCs/>
      <w:caps/>
      <w:sz w:val="20"/>
    </w:rPr>
  </w:style>
  <w:style w:type="paragraph" w:styleId="TOC3">
    <w:name w:val="toc 3"/>
    <w:basedOn w:val="a"/>
    <w:next w:val="a"/>
    <w:autoRedefine/>
    <w:uiPriority w:val="39"/>
    <w:unhideWhenUsed/>
    <w:rsid w:val="00D25C89"/>
    <w:pPr>
      <w:ind w:left="420"/>
      <w:jc w:val="left"/>
    </w:pPr>
    <w:rPr>
      <w:rFonts w:eastAsiaTheme="minorHAnsi" w:cs="Times New Roman"/>
      <w:i/>
      <w:iCs/>
      <w:sz w:val="20"/>
    </w:rPr>
  </w:style>
  <w:style w:type="paragraph" w:styleId="TOC4">
    <w:name w:val="toc 4"/>
    <w:basedOn w:val="a"/>
    <w:next w:val="a"/>
    <w:autoRedefine/>
    <w:uiPriority w:val="39"/>
    <w:semiHidden/>
    <w:unhideWhenUsed/>
    <w:rsid w:val="00D25C89"/>
    <w:pPr>
      <w:ind w:left="630"/>
      <w:jc w:val="left"/>
    </w:pPr>
    <w:rPr>
      <w:rFonts w:eastAsiaTheme="minorHAnsi" w:cs="Times New Roman"/>
      <w:sz w:val="18"/>
      <w:szCs w:val="21"/>
    </w:rPr>
  </w:style>
  <w:style w:type="paragraph" w:styleId="TOC5">
    <w:name w:val="toc 5"/>
    <w:basedOn w:val="a"/>
    <w:next w:val="a"/>
    <w:autoRedefine/>
    <w:uiPriority w:val="39"/>
    <w:semiHidden/>
    <w:unhideWhenUsed/>
    <w:rsid w:val="00D25C89"/>
    <w:pPr>
      <w:ind w:left="840"/>
      <w:jc w:val="left"/>
    </w:pPr>
    <w:rPr>
      <w:rFonts w:eastAsiaTheme="minorHAnsi" w:cs="Times New Roman"/>
      <w:sz w:val="18"/>
      <w:szCs w:val="21"/>
    </w:rPr>
  </w:style>
  <w:style w:type="paragraph" w:styleId="TOC6">
    <w:name w:val="toc 6"/>
    <w:basedOn w:val="a"/>
    <w:next w:val="a"/>
    <w:autoRedefine/>
    <w:uiPriority w:val="39"/>
    <w:semiHidden/>
    <w:unhideWhenUsed/>
    <w:rsid w:val="00D25C89"/>
    <w:pPr>
      <w:ind w:left="1050"/>
      <w:jc w:val="left"/>
    </w:pPr>
    <w:rPr>
      <w:rFonts w:eastAsiaTheme="minorHAnsi" w:cs="Times New Roman"/>
      <w:sz w:val="18"/>
      <w:szCs w:val="21"/>
    </w:rPr>
  </w:style>
  <w:style w:type="paragraph" w:styleId="TOC7">
    <w:name w:val="toc 7"/>
    <w:basedOn w:val="a"/>
    <w:next w:val="a"/>
    <w:autoRedefine/>
    <w:uiPriority w:val="39"/>
    <w:semiHidden/>
    <w:unhideWhenUsed/>
    <w:rsid w:val="00D25C89"/>
    <w:pPr>
      <w:ind w:left="1260"/>
      <w:jc w:val="left"/>
    </w:pPr>
    <w:rPr>
      <w:rFonts w:eastAsiaTheme="minorHAnsi" w:cs="Times New Roman"/>
      <w:sz w:val="18"/>
      <w:szCs w:val="21"/>
    </w:rPr>
  </w:style>
  <w:style w:type="paragraph" w:styleId="TOC8">
    <w:name w:val="toc 8"/>
    <w:basedOn w:val="a"/>
    <w:next w:val="a"/>
    <w:autoRedefine/>
    <w:uiPriority w:val="39"/>
    <w:semiHidden/>
    <w:unhideWhenUsed/>
    <w:rsid w:val="00D25C89"/>
    <w:pPr>
      <w:ind w:left="1470"/>
      <w:jc w:val="left"/>
    </w:pPr>
    <w:rPr>
      <w:rFonts w:eastAsiaTheme="minorHAnsi" w:cs="Times New Roman"/>
      <w:sz w:val="18"/>
      <w:szCs w:val="21"/>
    </w:rPr>
  </w:style>
  <w:style w:type="paragraph" w:styleId="TOC9">
    <w:name w:val="toc 9"/>
    <w:basedOn w:val="a"/>
    <w:next w:val="a"/>
    <w:autoRedefine/>
    <w:uiPriority w:val="39"/>
    <w:semiHidden/>
    <w:unhideWhenUsed/>
    <w:rsid w:val="00D25C89"/>
    <w:pPr>
      <w:ind w:left="1680"/>
      <w:jc w:val="left"/>
    </w:pPr>
    <w:rPr>
      <w:rFonts w:eastAsiaTheme="minorHAnsi" w:cs="Times New Roman"/>
      <w:sz w:val="18"/>
      <w:szCs w:val="21"/>
    </w:rPr>
  </w:style>
  <w:style w:type="paragraph" w:styleId="af8">
    <w:name w:val="Normal (Web)"/>
    <w:basedOn w:val="a"/>
    <w:uiPriority w:val="99"/>
    <w:unhideWhenUsed/>
    <w:rsid w:val="000B7A54"/>
    <w:pPr>
      <w:widowControl/>
      <w:spacing w:before="100" w:beforeAutospacing="1" w:after="100" w:afterAutospacing="1"/>
      <w:jc w:val="left"/>
    </w:pPr>
    <w:rPr>
      <w:rFonts w:ascii="宋体" w:eastAsia="宋体" w:hAnsi="宋体" w:cs="宋体"/>
      <w:kern w:val="0"/>
      <w:sz w:val="24"/>
      <w14:ligatures w14:val="none"/>
    </w:rPr>
  </w:style>
  <w:style w:type="character" w:styleId="af9">
    <w:name w:val="Emphasis"/>
    <w:basedOn w:val="a0"/>
    <w:uiPriority w:val="20"/>
    <w:qFormat/>
    <w:rsid w:val="000B7A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03804">
      <w:bodyDiv w:val="1"/>
      <w:marLeft w:val="0"/>
      <w:marRight w:val="0"/>
      <w:marTop w:val="0"/>
      <w:marBottom w:val="0"/>
      <w:divBdr>
        <w:top w:val="none" w:sz="0" w:space="0" w:color="auto"/>
        <w:left w:val="none" w:sz="0" w:space="0" w:color="auto"/>
        <w:bottom w:val="none" w:sz="0" w:space="0" w:color="auto"/>
        <w:right w:val="none" w:sz="0" w:space="0" w:color="auto"/>
      </w:divBdr>
    </w:div>
    <w:div w:id="205215777">
      <w:bodyDiv w:val="1"/>
      <w:marLeft w:val="0"/>
      <w:marRight w:val="0"/>
      <w:marTop w:val="0"/>
      <w:marBottom w:val="0"/>
      <w:divBdr>
        <w:top w:val="none" w:sz="0" w:space="0" w:color="auto"/>
        <w:left w:val="none" w:sz="0" w:space="0" w:color="auto"/>
        <w:bottom w:val="none" w:sz="0" w:space="0" w:color="auto"/>
        <w:right w:val="none" w:sz="0" w:space="0" w:color="auto"/>
      </w:divBdr>
      <w:divsChild>
        <w:div w:id="261839157">
          <w:marLeft w:val="0"/>
          <w:marRight w:val="0"/>
          <w:marTop w:val="0"/>
          <w:marBottom w:val="150"/>
          <w:divBdr>
            <w:top w:val="none" w:sz="0" w:space="0" w:color="auto"/>
            <w:left w:val="none" w:sz="0" w:space="0" w:color="auto"/>
            <w:bottom w:val="none" w:sz="0" w:space="0" w:color="auto"/>
            <w:right w:val="none" w:sz="0" w:space="0" w:color="auto"/>
          </w:divBdr>
        </w:div>
        <w:div w:id="1661343641">
          <w:marLeft w:val="0"/>
          <w:marRight w:val="0"/>
          <w:marTop w:val="0"/>
          <w:marBottom w:val="150"/>
          <w:divBdr>
            <w:top w:val="none" w:sz="0" w:space="0" w:color="auto"/>
            <w:left w:val="none" w:sz="0" w:space="0" w:color="auto"/>
            <w:bottom w:val="none" w:sz="0" w:space="0" w:color="auto"/>
            <w:right w:val="none" w:sz="0" w:space="0" w:color="auto"/>
          </w:divBdr>
        </w:div>
        <w:div w:id="1599871444">
          <w:marLeft w:val="0"/>
          <w:marRight w:val="0"/>
          <w:marTop w:val="0"/>
          <w:marBottom w:val="150"/>
          <w:divBdr>
            <w:top w:val="none" w:sz="0" w:space="0" w:color="auto"/>
            <w:left w:val="none" w:sz="0" w:space="0" w:color="auto"/>
            <w:bottom w:val="none" w:sz="0" w:space="0" w:color="auto"/>
            <w:right w:val="none" w:sz="0" w:space="0" w:color="auto"/>
          </w:divBdr>
        </w:div>
        <w:div w:id="1617256545">
          <w:marLeft w:val="0"/>
          <w:marRight w:val="0"/>
          <w:marTop w:val="0"/>
          <w:marBottom w:val="150"/>
          <w:divBdr>
            <w:top w:val="none" w:sz="0" w:space="0" w:color="auto"/>
            <w:left w:val="none" w:sz="0" w:space="0" w:color="auto"/>
            <w:bottom w:val="none" w:sz="0" w:space="0" w:color="auto"/>
            <w:right w:val="none" w:sz="0" w:space="0" w:color="auto"/>
          </w:divBdr>
        </w:div>
      </w:divsChild>
    </w:div>
    <w:div w:id="385955052">
      <w:bodyDiv w:val="1"/>
      <w:marLeft w:val="0"/>
      <w:marRight w:val="0"/>
      <w:marTop w:val="0"/>
      <w:marBottom w:val="0"/>
      <w:divBdr>
        <w:top w:val="none" w:sz="0" w:space="0" w:color="auto"/>
        <w:left w:val="none" w:sz="0" w:space="0" w:color="auto"/>
        <w:bottom w:val="none" w:sz="0" w:space="0" w:color="auto"/>
        <w:right w:val="none" w:sz="0" w:space="0" w:color="auto"/>
      </w:divBdr>
      <w:divsChild>
        <w:div w:id="31731789">
          <w:marLeft w:val="0"/>
          <w:marRight w:val="0"/>
          <w:marTop w:val="0"/>
          <w:marBottom w:val="150"/>
          <w:divBdr>
            <w:top w:val="none" w:sz="0" w:space="0" w:color="auto"/>
            <w:left w:val="none" w:sz="0" w:space="0" w:color="auto"/>
            <w:bottom w:val="none" w:sz="0" w:space="0" w:color="auto"/>
            <w:right w:val="none" w:sz="0" w:space="0" w:color="auto"/>
          </w:divBdr>
        </w:div>
        <w:div w:id="340815690">
          <w:marLeft w:val="0"/>
          <w:marRight w:val="0"/>
          <w:marTop w:val="0"/>
          <w:marBottom w:val="150"/>
          <w:divBdr>
            <w:top w:val="none" w:sz="0" w:space="0" w:color="auto"/>
            <w:left w:val="none" w:sz="0" w:space="0" w:color="auto"/>
            <w:bottom w:val="none" w:sz="0" w:space="0" w:color="auto"/>
            <w:right w:val="none" w:sz="0" w:space="0" w:color="auto"/>
          </w:divBdr>
        </w:div>
      </w:divsChild>
    </w:div>
    <w:div w:id="410587710">
      <w:bodyDiv w:val="1"/>
      <w:marLeft w:val="0"/>
      <w:marRight w:val="0"/>
      <w:marTop w:val="0"/>
      <w:marBottom w:val="0"/>
      <w:divBdr>
        <w:top w:val="none" w:sz="0" w:space="0" w:color="auto"/>
        <w:left w:val="none" w:sz="0" w:space="0" w:color="auto"/>
        <w:bottom w:val="none" w:sz="0" w:space="0" w:color="auto"/>
        <w:right w:val="none" w:sz="0" w:space="0" w:color="auto"/>
      </w:divBdr>
      <w:divsChild>
        <w:div w:id="552500679">
          <w:marLeft w:val="0"/>
          <w:marRight w:val="0"/>
          <w:marTop w:val="0"/>
          <w:marBottom w:val="150"/>
          <w:divBdr>
            <w:top w:val="none" w:sz="0" w:space="0" w:color="auto"/>
            <w:left w:val="none" w:sz="0" w:space="0" w:color="auto"/>
            <w:bottom w:val="none" w:sz="0" w:space="0" w:color="auto"/>
            <w:right w:val="none" w:sz="0" w:space="0" w:color="auto"/>
          </w:divBdr>
        </w:div>
        <w:div w:id="1619676048">
          <w:marLeft w:val="0"/>
          <w:marRight w:val="0"/>
          <w:marTop w:val="0"/>
          <w:marBottom w:val="150"/>
          <w:divBdr>
            <w:top w:val="none" w:sz="0" w:space="0" w:color="auto"/>
            <w:left w:val="none" w:sz="0" w:space="0" w:color="auto"/>
            <w:bottom w:val="none" w:sz="0" w:space="0" w:color="auto"/>
            <w:right w:val="none" w:sz="0" w:space="0" w:color="auto"/>
          </w:divBdr>
        </w:div>
        <w:div w:id="231701168">
          <w:marLeft w:val="0"/>
          <w:marRight w:val="0"/>
          <w:marTop w:val="0"/>
          <w:marBottom w:val="150"/>
          <w:divBdr>
            <w:top w:val="none" w:sz="0" w:space="0" w:color="auto"/>
            <w:left w:val="none" w:sz="0" w:space="0" w:color="auto"/>
            <w:bottom w:val="none" w:sz="0" w:space="0" w:color="auto"/>
            <w:right w:val="none" w:sz="0" w:space="0" w:color="auto"/>
          </w:divBdr>
        </w:div>
        <w:div w:id="1843663309">
          <w:marLeft w:val="0"/>
          <w:marRight w:val="0"/>
          <w:marTop w:val="0"/>
          <w:marBottom w:val="0"/>
          <w:divBdr>
            <w:top w:val="none" w:sz="0" w:space="0" w:color="auto"/>
            <w:left w:val="none" w:sz="0" w:space="0" w:color="auto"/>
            <w:bottom w:val="none" w:sz="0" w:space="0" w:color="auto"/>
            <w:right w:val="none" w:sz="0" w:space="0" w:color="auto"/>
          </w:divBdr>
        </w:div>
        <w:div w:id="1923448516">
          <w:marLeft w:val="0"/>
          <w:marRight w:val="0"/>
          <w:marTop w:val="0"/>
          <w:marBottom w:val="0"/>
          <w:divBdr>
            <w:top w:val="none" w:sz="0" w:space="0" w:color="auto"/>
            <w:left w:val="none" w:sz="0" w:space="0" w:color="auto"/>
            <w:bottom w:val="none" w:sz="0" w:space="0" w:color="auto"/>
            <w:right w:val="none" w:sz="0" w:space="0" w:color="auto"/>
          </w:divBdr>
        </w:div>
        <w:div w:id="1209879779">
          <w:marLeft w:val="0"/>
          <w:marRight w:val="0"/>
          <w:marTop w:val="0"/>
          <w:marBottom w:val="0"/>
          <w:divBdr>
            <w:top w:val="none" w:sz="0" w:space="0" w:color="auto"/>
            <w:left w:val="none" w:sz="0" w:space="0" w:color="auto"/>
            <w:bottom w:val="none" w:sz="0" w:space="0" w:color="auto"/>
            <w:right w:val="none" w:sz="0" w:space="0" w:color="auto"/>
          </w:divBdr>
        </w:div>
        <w:div w:id="1122312077">
          <w:marLeft w:val="0"/>
          <w:marRight w:val="0"/>
          <w:marTop w:val="0"/>
          <w:marBottom w:val="0"/>
          <w:divBdr>
            <w:top w:val="none" w:sz="0" w:space="0" w:color="auto"/>
            <w:left w:val="none" w:sz="0" w:space="0" w:color="auto"/>
            <w:bottom w:val="none" w:sz="0" w:space="0" w:color="auto"/>
            <w:right w:val="none" w:sz="0" w:space="0" w:color="auto"/>
          </w:divBdr>
        </w:div>
        <w:div w:id="1655378302">
          <w:marLeft w:val="0"/>
          <w:marRight w:val="0"/>
          <w:marTop w:val="0"/>
          <w:marBottom w:val="0"/>
          <w:divBdr>
            <w:top w:val="none" w:sz="0" w:space="0" w:color="auto"/>
            <w:left w:val="none" w:sz="0" w:space="0" w:color="auto"/>
            <w:bottom w:val="none" w:sz="0" w:space="0" w:color="auto"/>
            <w:right w:val="none" w:sz="0" w:space="0" w:color="auto"/>
          </w:divBdr>
        </w:div>
        <w:div w:id="532886401">
          <w:marLeft w:val="0"/>
          <w:marRight w:val="0"/>
          <w:marTop w:val="0"/>
          <w:marBottom w:val="0"/>
          <w:divBdr>
            <w:top w:val="none" w:sz="0" w:space="0" w:color="auto"/>
            <w:left w:val="none" w:sz="0" w:space="0" w:color="auto"/>
            <w:bottom w:val="none" w:sz="0" w:space="0" w:color="auto"/>
            <w:right w:val="none" w:sz="0" w:space="0" w:color="auto"/>
          </w:divBdr>
        </w:div>
        <w:div w:id="1746880044">
          <w:marLeft w:val="0"/>
          <w:marRight w:val="0"/>
          <w:marTop w:val="0"/>
          <w:marBottom w:val="0"/>
          <w:divBdr>
            <w:top w:val="none" w:sz="0" w:space="0" w:color="auto"/>
            <w:left w:val="none" w:sz="0" w:space="0" w:color="auto"/>
            <w:bottom w:val="none" w:sz="0" w:space="0" w:color="auto"/>
            <w:right w:val="none" w:sz="0" w:space="0" w:color="auto"/>
          </w:divBdr>
        </w:div>
        <w:div w:id="585768864">
          <w:marLeft w:val="0"/>
          <w:marRight w:val="0"/>
          <w:marTop w:val="0"/>
          <w:marBottom w:val="0"/>
          <w:divBdr>
            <w:top w:val="none" w:sz="0" w:space="0" w:color="auto"/>
            <w:left w:val="none" w:sz="0" w:space="0" w:color="auto"/>
            <w:bottom w:val="none" w:sz="0" w:space="0" w:color="auto"/>
            <w:right w:val="none" w:sz="0" w:space="0" w:color="auto"/>
          </w:divBdr>
        </w:div>
        <w:div w:id="1404598358">
          <w:marLeft w:val="0"/>
          <w:marRight w:val="0"/>
          <w:marTop w:val="0"/>
          <w:marBottom w:val="0"/>
          <w:divBdr>
            <w:top w:val="none" w:sz="0" w:space="0" w:color="auto"/>
            <w:left w:val="none" w:sz="0" w:space="0" w:color="auto"/>
            <w:bottom w:val="none" w:sz="0" w:space="0" w:color="auto"/>
            <w:right w:val="none" w:sz="0" w:space="0" w:color="auto"/>
          </w:divBdr>
        </w:div>
        <w:div w:id="859200132">
          <w:marLeft w:val="0"/>
          <w:marRight w:val="0"/>
          <w:marTop w:val="0"/>
          <w:marBottom w:val="0"/>
          <w:divBdr>
            <w:top w:val="none" w:sz="0" w:space="0" w:color="auto"/>
            <w:left w:val="none" w:sz="0" w:space="0" w:color="auto"/>
            <w:bottom w:val="none" w:sz="0" w:space="0" w:color="auto"/>
            <w:right w:val="none" w:sz="0" w:space="0" w:color="auto"/>
          </w:divBdr>
        </w:div>
        <w:div w:id="170486234">
          <w:marLeft w:val="0"/>
          <w:marRight w:val="0"/>
          <w:marTop w:val="0"/>
          <w:marBottom w:val="0"/>
          <w:divBdr>
            <w:top w:val="none" w:sz="0" w:space="0" w:color="auto"/>
            <w:left w:val="none" w:sz="0" w:space="0" w:color="auto"/>
            <w:bottom w:val="none" w:sz="0" w:space="0" w:color="auto"/>
            <w:right w:val="none" w:sz="0" w:space="0" w:color="auto"/>
          </w:divBdr>
        </w:div>
        <w:div w:id="1956983682">
          <w:marLeft w:val="0"/>
          <w:marRight w:val="0"/>
          <w:marTop w:val="0"/>
          <w:marBottom w:val="0"/>
          <w:divBdr>
            <w:top w:val="none" w:sz="0" w:space="0" w:color="auto"/>
            <w:left w:val="none" w:sz="0" w:space="0" w:color="auto"/>
            <w:bottom w:val="none" w:sz="0" w:space="0" w:color="auto"/>
            <w:right w:val="none" w:sz="0" w:space="0" w:color="auto"/>
          </w:divBdr>
        </w:div>
      </w:divsChild>
    </w:div>
    <w:div w:id="428431401">
      <w:bodyDiv w:val="1"/>
      <w:marLeft w:val="0"/>
      <w:marRight w:val="0"/>
      <w:marTop w:val="0"/>
      <w:marBottom w:val="0"/>
      <w:divBdr>
        <w:top w:val="none" w:sz="0" w:space="0" w:color="auto"/>
        <w:left w:val="none" w:sz="0" w:space="0" w:color="auto"/>
        <w:bottom w:val="none" w:sz="0" w:space="0" w:color="auto"/>
        <w:right w:val="none" w:sz="0" w:space="0" w:color="auto"/>
      </w:divBdr>
    </w:div>
    <w:div w:id="494035881">
      <w:bodyDiv w:val="1"/>
      <w:marLeft w:val="0"/>
      <w:marRight w:val="0"/>
      <w:marTop w:val="0"/>
      <w:marBottom w:val="0"/>
      <w:divBdr>
        <w:top w:val="none" w:sz="0" w:space="0" w:color="auto"/>
        <w:left w:val="none" w:sz="0" w:space="0" w:color="auto"/>
        <w:bottom w:val="none" w:sz="0" w:space="0" w:color="auto"/>
        <w:right w:val="none" w:sz="0" w:space="0" w:color="auto"/>
      </w:divBdr>
      <w:divsChild>
        <w:div w:id="781653099">
          <w:marLeft w:val="0"/>
          <w:marRight w:val="0"/>
          <w:marTop w:val="0"/>
          <w:marBottom w:val="0"/>
          <w:divBdr>
            <w:top w:val="none" w:sz="0" w:space="0" w:color="auto"/>
            <w:left w:val="none" w:sz="0" w:space="0" w:color="auto"/>
            <w:bottom w:val="none" w:sz="0" w:space="0" w:color="auto"/>
            <w:right w:val="none" w:sz="0" w:space="0" w:color="auto"/>
          </w:divBdr>
          <w:divsChild>
            <w:div w:id="187472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438028">
      <w:bodyDiv w:val="1"/>
      <w:marLeft w:val="0"/>
      <w:marRight w:val="0"/>
      <w:marTop w:val="0"/>
      <w:marBottom w:val="0"/>
      <w:divBdr>
        <w:top w:val="none" w:sz="0" w:space="0" w:color="auto"/>
        <w:left w:val="none" w:sz="0" w:space="0" w:color="auto"/>
        <w:bottom w:val="none" w:sz="0" w:space="0" w:color="auto"/>
        <w:right w:val="none" w:sz="0" w:space="0" w:color="auto"/>
      </w:divBdr>
      <w:divsChild>
        <w:div w:id="1128356372">
          <w:marLeft w:val="0"/>
          <w:marRight w:val="0"/>
          <w:marTop w:val="0"/>
          <w:marBottom w:val="150"/>
          <w:divBdr>
            <w:top w:val="none" w:sz="0" w:space="0" w:color="auto"/>
            <w:left w:val="none" w:sz="0" w:space="0" w:color="auto"/>
            <w:bottom w:val="none" w:sz="0" w:space="0" w:color="auto"/>
            <w:right w:val="none" w:sz="0" w:space="0" w:color="auto"/>
          </w:divBdr>
        </w:div>
        <w:div w:id="1108351786">
          <w:marLeft w:val="0"/>
          <w:marRight w:val="0"/>
          <w:marTop w:val="0"/>
          <w:marBottom w:val="150"/>
          <w:divBdr>
            <w:top w:val="none" w:sz="0" w:space="0" w:color="auto"/>
            <w:left w:val="none" w:sz="0" w:space="0" w:color="auto"/>
            <w:bottom w:val="none" w:sz="0" w:space="0" w:color="auto"/>
            <w:right w:val="none" w:sz="0" w:space="0" w:color="auto"/>
          </w:divBdr>
        </w:div>
      </w:divsChild>
    </w:div>
    <w:div w:id="694306252">
      <w:bodyDiv w:val="1"/>
      <w:marLeft w:val="0"/>
      <w:marRight w:val="0"/>
      <w:marTop w:val="0"/>
      <w:marBottom w:val="0"/>
      <w:divBdr>
        <w:top w:val="none" w:sz="0" w:space="0" w:color="auto"/>
        <w:left w:val="none" w:sz="0" w:space="0" w:color="auto"/>
        <w:bottom w:val="none" w:sz="0" w:space="0" w:color="auto"/>
        <w:right w:val="none" w:sz="0" w:space="0" w:color="auto"/>
      </w:divBdr>
      <w:divsChild>
        <w:div w:id="1082525981">
          <w:marLeft w:val="0"/>
          <w:marRight w:val="0"/>
          <w:marTop w:val="0"/>
          <w:marBottom w:val="150"/>
          <w:divBdr>
            <w:top w:val="none" w:sz="0" w:space="0" w:color="auto"/>
            <w:left w:val="none" w:sz="0" w:space="0" w:color="auto"/>
            <w:bottom w:val="none" w:sz="0" w:space="0" w:color="auto"/>
            <w:right w:val="none" w:sz="0" w:space="0" w:color="auto"/>
          </w:divBdr>
        </w:div>
        <w:div w:id="439299759">
          <w:marLeft w:val="0"/>
          <w:marRight w:val="0"/>
          <w:marTop w:val="0"/>
          <w:marBottom w:val="0"/>
          <w:divBdr>
            <w:top w:val="none" w:sz="0" w:space="0" w:color="auto"/>
            <w:left w:val="none" w:sz="0" w:space="0" w:color="auto"/>
            <w:bottom w:val="none" w:sz="0" w:space="0" w:color="auto"/>
            <w:right w:val="none" w:sz="0" w:space="0" w:color="auto"/>
          </w:divBdr>
        </w:div>
        <w:div w:id="351685570">
          <w:marLeft w:val="0"/>
          <w:marRight w:val="0"/>
          <w:marTop w:val="0"/>
          <w:marBottom w:val="0"/>
          <w:divBdr>
            <w:top w:val="none" w:sz="0" w:space="0" w:color="auto"/>
            <w:left w:val="none" w:sz="0" w:space="0" w:color="auto"/>
            <w:bottom w:val="none" w:sz="0" w:space="0" w:color="auto"/>
            <w:right w:val="none" w:sz="0" w:space="0" w:color="auto"/>
          </w:divBdr>
        </w:div>
        <w:div w:id="1781531299">
          <w:marLeft w:val="0"/>
          <w:marRight w:val="0"/>
          <w:marTop w:val="0"/>
          <w:marBottom w:val="0"/>
          <w:divBdr>
            <w:top w:val="none" w:sz="0" w:space="0" w:color="auto"/>
            <w:left w:val="none" w:sz="0" w:space="0" w:color="auto"/>
            <w:bottom w:val="none" w:sz="0" w:space="0" w:color="auto"/>
            <w:right w:val="none" w:sz="0" w:space="0" w:color="auto"/>
          </w:divBdr>
        </w:div>
        <w:div w:id="1039551821">
          <w:marLeft w:val="0"/>
          <w:marRight w:val="0"/>
          <w:marTop w:val="0"/>
          <w:marBottom w:val="0"/>
          <w:divBdr>
            <w:top w:val="none" w:sz="0" w:space="0" w:color="auto"/>
            <w:left w:val="none" w:sz="0" w:space="0" w:color="auto"/>
            <w:bottom w:val="none" w:sz="0" w:space="0" w:color="auto"/>
            <w:right w:val="none" w:sz="0" w:space="0" w:color="auto"/>
          </w:divBdr>
        </w:div>
        <w:div w:id="623001178">
          <w:marLeft w:val="0"/>
          <w:marRight w:val="0"/>
          <w:marTop w:val="0"/>
          <w:marBottom w:val="0"/>
          <w:divBdr>
            <w:top w:val="none" w:sz="0" w:space="0" w:color="auto"/>
            <w:left w:val="none" w:sz="0" w:space="0" w:color="auto"/>
            <w:bottom w:val="none" w:sz="0" w:space="0" w:color="auto"/>
            <w:right w:val="none" w:sz="0" w:space="0" w:color="auto"/>
          </w:divBdr>
        </w:div>
        <w:div w:id="504785955">
          <w:marLeft w:val="0"/>
          <w:marRight w:val="0"/>
          <w:marTop w:val="0"/>
          <w:marBottom w:val="0"/>
          <w:divBdr>
            <w:top w:val="none" w:sz="0" w:space="0" w:color="auto"/>
            <w:left w:val="none" w:sz="0" w:space="0" w:color="auto"/>
            <w:bottom w:val="none" w:sz="0" w:space="0" w:color="auto"/>
            <w:right w:val="none" w:sz="0" w:space="0" w:color="auto"/>
          </w:divBdr>
        </w:div>
        <w:div w:id="801003480">
          <w:marLeft w:val="0"/>
          <w:marRight w:val="0"/>
          <w:marTop w:val="0"/>
          <w:marBottom w:val="0"/>
          <w:divBdr>
            <w:top w:val="none" w:sz="0" w:space="0" w:color="auto"/>
            <w:left w:val="none" w:sz="0" w:space="0" w:color="auto"/>
            <w:bottom w:val="none" w:sz="0" w:space="0" w:color="auto"/>
            <w:right w:val="none" w:sz="0" w:space="0" w:color="auto"/>
          </w:divBdr>
        </w:div>
        <w:div w:id="295910552">
          <w:marLeft w:val="0"/>
          <w:marRight w:val="0"/>
          <w:marTop w:val="0"/>
          <w:marBottom w:val="0"/>
          <w:divBdr>
            <w:top w:val="none" w:sz="0" w:space="0" w:color="auto"/>
            <w:left w:val="none" w:sz="0" w:space="0" w:color="auto"/>
            <w:bottom w:val="none" w:sz="0" w:space="0" w:color="auto"/>
            <w:right w:val="none" w:sz="0" w:space="0" w:color="auto"/>
          </w:divBdr>
        </w:div>
        <w:div w:id="900285708">
          <w:marLeft w:val="0"/>
          <w:marRight w:val="0"/>
          <w:marTop w:val="0"/>
          <w:marBottom w:val="0"/>
          <w:divBdr>
            <w:top w:val="none" w:sz="0" w:space="0" w:color="auto"/>
            <w:left w:val="none" w:sz="0" w:space="0" w:color="auto"/>
            <w:bottom w:val="none" w:sz="0" w:space="0" w:color="auto"/>
            <w:right w:val="none" w:sz="0" w:space="0" w:color="auto"/>
          </w:divBdr>
        </w:div>
        <w:div w:id="1976904914">
          <w:marLeft w:val="0"/>
          <w:marRight w:val="0"/>
          <w:marTop w:val="0"/>
          <w:marBottom w:val="0"/>
          <w:divBdr>
            <w:top w:val="none" w:sz="0" w:space="0" w:color="auto"/>
            <w:left w:val="none" w:sz="0" w:space="0" w:color="auto"/>
            <w:bottom w:val="none" w:sz="0" w:space="0" w:color="auto"/>
            <w:right w:val="none" w:sz="0" w:space="0" w:color="auto"/>
          </w:divBdr>
        </w:div>
        <w:div w:id="72361052">
          <w:marLeft w:val="0"/>
          <w:marRight w:val="0"/>
          <w:marTop w:val="0"/>
          <w:marBottom w:val="0"/>
          <w:divBdr>
            <w:top w:val="none" w:sz="0" w:space="0" w:color="auto"/>
            <w:left w:val="none" w:sz="0" w:space="0" w:color="auto"/>
            <w:bottom w:val="none" w:sz="0" w:space="0" w:color="auto"/>
            <w:right w:val="none" w:sz="0" w:space="0" w:color="auto"/>
          </w:divBdr>
        </w:div>
        <w:div w:id="38944055">
          <w:marLeft w:val="0"/>
          <w:marRight w:val="0"/>
          <w:marTop w:val="0"/>
          <w:marBottom w:val="0"/>
          <w:divBdr>
            <w:top w:val="none" w:sz="0" w:space="0" w:color="auto"/>
            <w:left w:val="none" w:sz="0" w:space="0" w:color="auto"/>
            <w:bottom w:val="none" w:sz="0" w:space="0" w:color="auto"/>
            <w:right w:val="none" w:sz="0" w:space="0" w:color="auto"/>
          </w:divBdr>
        </w:div>
        <w:div w:id="41834620">
          <w:marLeft w:val="0"/>
          <w:marRight w:val="0"/>
          <w:marTop w:val="0"/>
          <w:marBottom w:val="0"/>
          <w:divBdr>
            <w:top w:val="none" w:sz="0" w:space="0" w:color="auto"/>
            <w:left w:val="none" w:sz="0" w:space="0" w:color="auto"/>
            <w:bottom w:val="none" w:sz="0" w:space="0" w:color="auto"/>
            <w:right w:val="none" w:sz="0" w:space="0" w:color="auto"/>
          </w:divBdr>
        </w:div>
        <w:div w:id="846989776">
          <w:marLeft w:val="0"/>
          <w:marRight w:val="0"/>
          <w:marTop w:val="0"/>
          <w:marBottom w:val="0"/>
          <w:divBdr>
            <w:top w:val="none" w:sz="0" w:space="0" w:color="auto"/>
            <w:left w:val="none" w:sz="0" w:space="0" w:color="auto"/>
            <w:bottom w:val="none" w:sz="0" w:space="0" w:color="auto"/>
            <w:right w:val="none" w:sz="0" w:space="0" w:color="auto"/>
          </w:divBdr>
        </w:div>
      </w:divsChild>
    </w:div>
    <w:div w:id="760569197">
      <w:bodyDiv w:val="1"/>
      <w:marLeft w:val="0"/>
      <w:marRight w:val="0"/>
      <w:marTop w:val="0"/>
      <w:marBottom w:val="0"/>
      <w:divBdr>
        <w:top w:val="none" w:sz="0" w:space="0" w:color="auto"/>
        <w:left w:val="none" w:sz="0" w:space="0" w:color="auto"/>
        <w:bottom w:val="none" w:sz="0" w:space="0" w:color="auto"/>
        <w:right w:val="none" w:sz="0" w:space="0" w:color="auto"/>
      </w:divBdr>
      <w:divsChild>
        <w:div w:id="1573663812">
          <w:marLeft w:val="0"/>
          <w:marRight w:val="0"/>
          <w:marTop w:val="0"/>
          <w:marBottom w:val="150"/>
          <w:divBdr>
            <w:top w:val="none" w:sz="0" w:space="0" w:color="auto"/>
            <w:left w:val="none" w:sz="0" w:space="0" w:color="auto"/>
            <w:bottom w:val="none" w:sz="0" w:space="0" w:color="auto"/>
            <w:right w:val="none" w:sz="0" w:space="0" w:color="auto"/>
          </w:divBdr>
        </w:div>
        <w:div w:id="951401831">
          <w:marLeft w:val="0"/>
          <w:marRight w:val="0"/>
          <w:marTop w:val="0"/>
          <w:marBottom w:val="150"/>
          <w:divBdr>
            <w:top w:val="none" w:sz="0" w:space="0" w:color="auto"/>
            <w:left w:val="none" w:sz="0" w:space="0" w:color="auto"/>
            <w:bottom w:val="none" w:sz="0" w:space="0" w:color="auto"/>
            <w:right w:val="none" w:sz="0" w:space="0" w:color="auto"/>
          </w:divBdr>
        </w:div>
      </w:divsChild>
    </w:div>
    <w:div w:id="765884070">
      <w:bodyDiv w:val="1"/>
      <w:marLeft w:val="0"/>
      <w:marRight w:val="0"/>
      <w:marTop w:val="0"/>
      <w:marBottom w:val="0"/>
      <w:divBdr>
        <w:top w:val="none" w:sz="0" w:space="0" w:color="auto"/>
        <w:left w:val="none" w:sz="0" w:space="0" w:color="auto"/>
        <w:bottom w:val="none" w:sz="0" w:space="0" w:color="auto"/>
        <w:right w:val="none" w:sz="0" w:space="0" w:color="auto"/>
      </w:divBdr>
      <w:divsChild>
        <w:div w:id="2004358255">
          <w:marLeft w:val="0"/>
          <w:marRight w:val="0"/>
          <w:marTop w:val="0"/>
          <w:marBottom w:val="0"/>
          <w:divBdr>
            <w:top w:val="none" w:sz="0" w:space="0" w:color="auto"/>
            <w:left w:val="none" w:sz="0" w:space="0" w:color="auto"/>
            <w:bottom w:val="none" w:sz="0" w:space="0" w:color="auto"/>
            <w:right w:val="none" w:sz="0" w:space="0" w:color="auto"/>
          </w:divBdr>
        </w:div>
        <w:div w:id="2119374476">
          <w:marLeft w:val="0"/>
          <w:marRight w:val="0"/>
          <w:marTop w:val="0"/>
          <w:marBottom w:val="0"/>
          <w:divBdr>
            <w:top w:val="none" w:sz="0" w:space="0" w:color="auto"/>
            <w:left w:val="none" w:sz="0" w:space="0" w:color="auto"/>
            <w:bottom w:val="none" w:sz="0" w:space="0" w:color="auto"/>
            <w:right w:val="none" w:sz="0" w:space="0" w:color="auto"/>
          </w:divBdr>
        </w:div>
        <w:div w:id="9333724">
          <w:marLeft w:val="0"/>
          <w:marRight w:val="0"/>
          <w:marTop w:val="0"/>
          <w:marBottom w:val="0"/>
          <w:divBdr>
            <w:top w:val="none" w:sz="0" w:space="0" w:color="auto"/>
            <w:left w:val="none" w:sz="0" w:space="0" w:color="auto"/>
            <w:bottom w:val="none" w:sz="0" w:space="0" w:color="auto"/>
            <w:right w:val="none" w:sz="0" w:space="0" w:color="auto"/>
          </w:divBdr>
        </w:div>
        <w:div w:id="1915123286">
          <w:marLeft w:val="0"/>
          <w:marRight w:val="0"/>
          <w:marTop w:val="0"/>
          <w:marBottom w:val="0"/>
          <w:divBdr>
            <w:top w:val="none" w:sz="0" w:space="0" w:color="auto"/>
            <w:left w:val="none" w:sz="0" w:space="0" w:color="auto"/>
            <w:bottom w:val="none" w:sz="0" w:space="0" w:color="auto"/>
            <w:right w:val="none" w:sz="0" w:space="0" w:color="auto"/>
          </w:divBdr>
        </w:div>
        <w:div w:id="1794442766">
          <w:marLeft w:val="0"/>
          <w:marRight w:val="0"/>
          <w:marTop w:val="0"/>
          <w:marBottom w:val="0"/>
          <w:divBdr>
            <w:top w:val="none" w:sz="0" w:space="0" w:color="auto"/>
            <w:left w:val="none" w:sz="0" w:space="0" w:color="auto"/>
            <w:bottom w:val="none" w:sz="0" w:space="0" w:color="auto"/>
            <w:right w:val="none" w:sz="0" w:space="0" w:color="auto"/>
          </w:divBdr>
        </w:div>
        <w:div w:id="1631744566">
          <w:marLeft w:val="0"/>
          <w:marRight w:val="0"/>
          <w:marTop w:val="0"/>
          <w:marBottom w:val="0"/>
          <w:divBdr>
            <w:top w:val="none" w:sz="0" w:space="0" w:color="auto"/>
            <w:left w:val="none" w:sz="0" w:space="0" w:color="auto"/>
            <w:bottom w:val="none" w:sz="0" w:space="0" w:color="auto"/>
            <w:right w:val="none" w:sz="0" w:space="0" w:color="auto"/>
          </w:divBdr>
        </w:div>
        <w:div w:id="818156194">
          <w:marLeft w:val="0"/>
          <w:marRight w:val="0"/>
          <w:marTop w:val="0"/>
          <w:marBottom w:val="0"/>
          <w:divBdr>
            <w:top w:val="none" w:sz="0" w:space="0" w:color="auto"/>
            <w:left w:val="none" w:sz="0" w:space="0" w:color="auto"/>
            <w:bottom w:val="none" w:sz="0" w:space="0" w:color="auto"/>
            <w:right w:val="none" w:sz="0" w:space="0" w:color="auto"/>
          </w:divBdr>
        </w:div>
        <w:div w:id="1360163444">
          <w:marLeft w:val="0"/>
          <w:marRight w:val="0"/>
          <w:marTop w:val="0"/>
          <w:marBottom w:val="0"/>
          <w:divBdr>
            <w:top w:val="none" w:sz="0" w:space="0" w:color="auto"/>
            <w:left w:val="none" w:sz="0" w:space="0" w:color="auto"/>
            <w:bottom w:val="none" w:sz="0" w:space="0" w:color="auto"/>
            <w:right w:val="none" w:sz="0" w:space="0" w:color="auto"/>
          </w:divBdr>
        </w:div>
        <w:div w:id="121968736">
          <w:marLeft w:val="0"/>
          <w:marRight w:val="0"/>
          <w:marTop w:val="0"/>
          <w:marBottom w:val="0"/>
          <w:divBdr>
            <w:top w:val="none" w:sz="0" w:space="0" w:color="auto"/>
            <w:left w:val="none" w:sz="0" w:space="0" w:color="auto"/>
            <w:bottom w:val="none" w:sz="0" w:space="0" w:color="auto"/>
            <w:right w:val="none" w:sz="0" w:space="0" w:color="auto"/>
          </w:divBdr>
        </w:div>
        <w:div w:id="372466468">
          <w:marLeft w:val="0"/>
          <w:marRight w:val="0"/>
          <w:marTop w:val="0"/>
          <w:marBottom w:val="150"/>
          <w:divBdr>
            <w:top w:val="none" w:sz="0" w:space="0" w:color="auto"/>
            <w:left w:val="none" w:sz="0" w:space="0" w:color="auto"/>
            <w:bottom w:val="none" w:sz="0" w:space="0" w:color="auto"/>
            <w:right w:val="none" w:sz="0" w:space="0" w:color="auto"/>
          </w:divBdr>
        </w:div>
        <w:div w:id="2106607080">
          <w:marLeft w:val="0"/>
          <w:marRight w:val="0"/>
          <w:marTop w:val="0"/>
          <w:marBottom w:val="150"/>
          <w:divBdr>
            <w:top w:val="none" w:sz="0" w:space="0" w:color="auto"/>
            <w:left w:val="none" w:sz="0" w:space="0" w:color="auto"/>
            <w:bottom w:val="none" w:sz="0" w:space="0" w:color="auto"/>
            <w:right w:val="none" w:sz="0" w:space="0" w:color="auto"/>
          </w:divBdr>
        </w:div>
        <w:div w:id="2045860535">
          <w:marLeft w:val="0"/>
          <w:marRight w:val="0"/>
          <w:marTop w:val="0"/>
          <w:marBottom w:val="0"/>
          <w:divBdr>
            <w:top w:val="none" w:sz="0" w:space="0" w:color="auto"/>
            <w:left w:val="none" w:sz="0" w:space="0" w:color="auto"/>
            <w:bottom w:val="none" w:sz="0" w:space="0" w:color="auto"/>
            <w:right w:val="none" w:sz="0" w:space="0" w:color="auto"/>
          </w:divBdr>
        </w:div>
        <w:div w:id="1051882379">
          <w:marLeft w:val="0"/>
          <w:marRight w:val="0"/>
          <w:marTop w:val="0"/>
          <w:marBottom w:val="0"/>
          <w:divBdr>
            <w:top w:val="none" w:sz="0" w:space="0" w:color="auto"/>
            <w:left w:val="none" w:sz="0" w:space="0" w:color="auto"/>
            <w:bottom w:val="none" w:sz="0" w:space="0" w:color="auto"/>
            <w:right w:val="none" w:sz="0" w:space="0" w:color="auto"/>
          </w:divBdr>
        </w:div>
        <w:div w:id="1008488653">
          <w:marLeft w:val="0"/>
          <w:marRight w:val="0"/>
          <w:marTop w:val="0"/>
          <w:marBottom w:val="0"/>
          <w:divBdr>
            <w:top w:val="none" w:sz="0" w:space="0" w:color="auto"/>
            <w:left w:val="none" w:sz="0" w:space="0" w:color="auto"/>
            <w:bottom w:val="none" w:sz="0" w:space="0" w:color="auto"/>
            <w:right w:val="none" w:sz="0" w:space="0" w:color="auto"/>
          </w:divBdr>
        </w:div>
        <w:div w:id="1698849483">
          <w:marLeft w:val="0"/>
          <w:marRight w:val="0"/>
          <w:marTop w:val="0"/>
          <w:marBottom w:val="0"/>
          <w:divBdr>
            <w:top w:val="none" w:sz="0" w:space="0" w:color="auto"/>
            <w:left w:val="none" w:sz="0" w:space="0" w:color="auto"/>
            <w:bottom w:val="none" w:sz="0" w:space="0" w:color="auto"/>
            <w:right w:val="none" w:sz="0" w:space="0" w:color="auto"/>
          </w:divBdr>
        </w:div>
        <w:div w:id="461387738">
          <w:marLeft w:val="0"/>
          <w:marRight w:val="0"/>
          <w:marTop w:val="0"/>
          <w:marBottom w:val="0"/>
          <w:divBdr>
            <w:top w:val="none" w:sz="0" w:space="0" w:color="auto"/>
            <w:left w:val="none" w:sz="0" w:space="0" w:color="auto"/>
            <w:bottom w:val="none" w:sz="0" w:space="0" w:color="auto"/>
            <w:right w:val="none" w:sz="0" w:space="0" w:color="auto"/>
          </w:divBdr>
        </w:div>
        <w:div w:id="1274291069">
          <w:marLeft w:val="0"/>
          <w:marRight w:val="0"/>
          <w:marTop w:val="0"/>
          <w:marBottom w:val="0"/>
          <w:divBdr>
            <w:top w:val="none" w:sz="0" w:space="0" w:color="auto"/>
            <w:left w:val="none" w:sz="0" w:space="0" w:color="auto"/>
            <w:bottom w:val="none" w:sz="0" w:space="0" w:color="auto"/>
            <w:right w:val="none" w:sz="0" w:space="0" w:color="auto"/>
          </w:divBdr>
        </w:div>
        <w:div w:id="2038264662">
          <w:marLeft w:val="0"/>
          <w:marRight w:val="0"/>
          <w:marTop w:val="0"/>
          <w:marBottom w:val="0"/>
          <w:divBdr>
            <w:top w:val="none" w:sz="0" w:space="0" w:color="auto"/>
            <w:left w:val="none" w:sz="0" w:space="0" w:color="auto"/>
            <w:bottom w:val="none" w:sz="0" w:space="0" w:color="auto"/>
            <w:right w:val="none" w:sz="0" w:space="0" w:color="auto"/>
          </w:divBdr>
        </w:div>
        <w:div w:id="1135412308">
          <w:marLeft w:val="0"/>
          <w:marRight w:val="0"/>
          <w:marTop w:val="0"/>
          <w:marBottom w:val="0"/>
          <w:divBdr>
            <w:top w:val="none" w:sz="0" w:space="0" w:color="auto"/>
            <w:left w:val="none" w:sz="0" w:space="0" w:color="auto"/>
            <w:bottom w:val="none" w:sz="0" w:space="0" w:color="auto"/>
            <w:right w:val="none" w:sz="0" w:space="0" w:color="auto"/>
          </w:divBdr>
        </w:div>
        <w:div w:id="141970484">
          <w:marLeft w:val="0"/>
          <w:marRight w:val="0"/>
          <w:marTop w:val="0"/>
          <w:marBottom w:val="0"/>
          <w:divBdr>
            <w:top w:val="none" w:sz="0" w:space="0" w:color="auto"/>
            <w:left w:val="none" w:sz="0" w:space="0" w:color="auto"/>
            <w:bottom w:val="none" w:sz="0" w:space="0" w:color="auto"/>
            <w:right w:val="none" w:sz="0" w:space="0" w:color="auto"/>
          </w:divBdr>
        </w:div>
        <w:div w:id="1984584031">
          <w:marLeft w:val="0"/>
          <w:marRight w:val="0"/>
          <w:marTop w:val="0"/>
          <w:marBottom w:val="0"/>
          <w:divBdr>
            <w:top w:val="none" w:sz="0" w:space="0" w:color="auto"/>
            <w:left w:val="none" w:sz="0" w:space="0" w:color="auto"/>
            <w:bottom w:val="none" w:sz="0" w:space="0" w:color="auto"/>
            <w:right w:val="none" w:sz="0" w:space="0" w:color="auto"/>
          </w:divBdr>
        </w:div>
        <w:div w:id="1119489462">
          <w:marLeft w:val="0"/>
          <w:marRight w:val="0"/>
          <w:marTop w:val="0"/>
          <w:marBottom w:val="0"/>
          <w:divBdr>
            <w:top w:val="none" w:sz="0" w:space="0" w:color="auto"/>
            <w:left w:val="none" w:sz="0" w:space="0" w:color="auto"/>
            <w:bottom w:val="none" w:sz="0" w:space="0" w:color="auto"/>
            <w:right w:val="none" w:sz="0" w:space="0" w:color="auto"/>
          </w:divBdr>
        </w:div>
        <w:div w:id="76483596">
          <w:marLeft w:val="0"/>
          <w:marRight w:val="0"/>
          <w:marTop w:val="0"/>
          <w:marBottom w:val="0"/>
          <w:divBdr>
            <w:top w:val="none" w:sz="0" w:space="0" w:color="auto"/>
            <w:left w:val="none" w:sz="0" w:space="0" w:color="auto"/>
            <w:bottom w:val="none" w:sz="0" w:space="0" w:color="auto"/>
            <w:right w:val="none" w:sz="0" w:space="0" w:color="auto"/>
          </w:divBdr>
        </w:div>
        <w:div w:id="69276231">
          <w:marLeft w:val="0"/>
          <w:marRight w:val="0"/>
          <w:marTop w:val="0"/>
          <w:marBottom w:val="150"/>
          <w:divBdr>
            <w:top w:val="none" w:sz="0" w:space="0" w:color="auto"/>
            <w:left w:val="none" w:sz="0" w:space="0" w:color="auto"/>
            <w:bottom w:val="none" w:sz="0" w:space="0" w:color="auto"/>
            <w:right w:val="none" w:sz="0" w:space="0" w:color="auto"/>
          </w:divBdr>
        </w:div>
      </w:divsChild>
    </w:div>
    <w:div w:id="800804256">
      <w:bodyDiv w:val="1"/>
      <w:marLeft w:val="0"/>
      <w:marRight w:val="0"/>
      <w:marTop w:val="0"/>
      <w:marBottom w:val="0"/>
      <w:divBdr>
        <w:top w:val="none" w:sz="0" w:space="0" w:color="auto"/>
        <w:left w:val="none" w:sz="0" w:space="0" w:color="auto"/>
        <w:bottom w:val="none" w:sz="0" w:space="0" w:color="auto"/>
        <w:right w:val="none" w:sz="0" w:space="0" w:color="auto"/>
      </w:divBdr>
    </w:div>
    <w:div w:id="817645614">
      <w:bodyDiv w:val="1"/>
      <w:marLeft w:val="0"/>
      <w:marRight w:val="0"/>
      <w:marTop w:val="0"/>
      <w:marBottom w:val="0"/>
      <w:divBdr>
        <w:top w:val="none" w:sz="0" w:space="0" w:color="auto"/>
        <w:left w:val="none" w:sz="0" w:space="0" w:color="auto"/>
        <w:bottom w:val="none" w:sz="0" w:space="0" w:color="auto"/>
        <w:right w:val="none" w:sz="0" w:space="0" w:color="auto"/>
      </w:divBdr>
      <w:divsChild>
        <w:div w:id="1850943774">
          <w:marLeft w:val="0"/>
          <w:marRight w:val="0"/>
          <w:marTop w:val="0"/>
          <w:marBottom w:val="0"/>
          <w:divBdr>
            <w:top w:val="none" w:sz="0" w:space="0" w:color="auto"/>
            <w:left w:val="none" w:sz="0" w:space="0" w:color="auto"/>
            <w:bottom w:val="none" w:sz="0" w:space="0" w:color="auto"/>
            <w:right w:val="none" w:sz="0" w:space="0" w:color="auto"/>
          </w:divBdr>
        </w:div>
      </w:divsChild>
    </w:div>
    <w:div w:id="826480012">
      <w:bodyDiv w:val="1"/>
      <w:marLeft w:val="0"/>
      <w:marRight w:val="0"/>
      <w:marTop w:val="0"/>
      <w:marBottom w:val="0"/>
      <w:divBdr>
        <w:top w:val="none" w:sz="0" w:space="0" w:color="auto"/>
        <w:left w:val="none" w:sz="0" w:space="0" w:color="auto"/>
        <w:bottom w:val="none" w:sz="0" w:space="0" w:color="auto"/>
        <w:right w:val="none" w:sz="0" w:space="0" w:color="auto"/>
      </w:divBdr>
      <w:divsChild>
        <w:div w:id="812915972">
          <w:marLeft w:val="0"/>
          <w:marRight w:val="0"/>
          <w:marTop w:val="0"/>
          <w:marBottom w:val="150"/>
          <w:divBdr>
            <w:top w:val="none" w:sz="0" w:space="0" w:color="auto"/>
            <w:left w:val="none" w:sz="0" w:space="0" w:color="auto"/>
            <w:bottom w:val="none" w:sz="0" w:space="0" w:color="auto"/>
            <w:right w:val="none" w:sz="0" w:space="0" w:color="auto"/>
          </w:divBdr>
        </w:div>
        <w:div w:id="651058167">
          <w:marLeft w:val="0"/>
          <w:marRight w:val="0"/>
          <w:marTop w:val="0"/>
          <w:marBottom w:val="0"/>
          <w:divBdr>
            <w:top w:val="none" w:sz="0" w:space="0" w:color="auto"/>
            <w:left w:val="none" w:sz="0" w:space="0" w:color="auto"/>
            <w:bottom w:val="none" w:sz="0" w:space="0" w:color="auto"/>
            <w:right w:val="none" w:sz="0" w:space="0" w:color="auto"/>
          </w:divBdr>
        </w:div>
        <w:div w:id="988948184">
          <w:marLeft w:val="0"/>
          <w:marRight w:val="0"/>
          <w:marTop w:val="0"/>
          <w:marBottom w:val="0"/>
          <w:divBdr>
            <w:top w:val="none" w:sz="0" w:space="0" w:color="auto"/>
            <w:left w:val="none" w:sz="0" w:space="0" w:color="auto"/>
            <w:bottom w:val="none" w:sz="0" w:space="0" w:color="auto"/>
            <w:right w:val="none" w:sz="0" w:space="0" w:color="auto"/>
          </w:divBdr>
        </w:div>
        <w:div w:id="1334724951">
          <w:marLeft w:val="0"/>
          <w:marRight w:val="0"/>
          <w:marTop w:val="0"/>
          <w:marBottom w:val="0"/>
          <w:divBdr>
            <w:top w:val="none" w:sz="0" w:space="0" w:color="auto"/>
            <w:left w:val="none" w:sz="0" w:space="0" w:color="auto"/>
            <w:bottom w:val="none" w:sz="0" w:space="0" w:color="auto"/>
            <w:right w:val="none" w:sz="0" w:space="0" w:color="auto"/>
          </w:divBdr>
        </w:div>
        <w:div w:id="885028912">
          <w:marLeft w:val="0"/>
          <w:marRight w:val="0"/>
          <w:marTop w:val="0"/>
          <w:marBottom w:val="0"/>
          <w:divBdr>
            <w:top w:val="none" w:sz="0" w:space="0" w:color="auto"/>
            <w:left w:val="none" w:sz="0" w:space="0" w:color="auto"/>
            <w:bottom w:val="none" w:sz="0" w:space="0" w:color="auto"/>
            <w:right w:val="none" w:sz="0" w:space="0" w:color="auto"/>
          </w:divBdr>
        </w:div>
        <w:div w:id="2071493077">
          <w:marLeft w:val="0"/>
          <w:marRight w:val="0"/>
          <w:marTop w:val="0"/>
          <w:marBottom w:val="0"/>
          <w:divBdr>
            <w:top w:val="none" w:sz="0" w:space="0" w:color="auto"/>
            <w:left w:val="none" w:sz="0" w:space="0" w:color="auto"/>
            <w:bottom w:val="none" w:sz="0" w:space="0" w:color="auto"/>
            <w:right w:val="none" w:sz="0" w:space="0" w:color="auto"/>
          </w:divBdr>
        </w:div>
        <w:div w:id="2141217639">
          <w:marLeft w:val="0"/>
          <w:marRight w:val="0"/>
          <w:marTop w:val="0"/>
          <w:marBottom w:val="0"/>
          <w:divBdr>
            <w:top w:val="none" w:sz="0" w:space="0" w:color="auto"/>
            <w:left w:val="none" w:sz="0" w:space="0" w:color="auto"/>
            <w:bottom w:val="none" w:sz="0" w:space="0" w:color="auto"/>
            <w:right w:val="none" w:sz="0" w:space="0" w:color="auto"/>
          </w:divBdr>
        </w:div>
        <w:div w:id="313803721">
          <w:marLeft w:val="0"/>
          <w:marRight w:val="0"/>
          <w:marTop w:val="0"/>
          <w:marBottom w:val="0"/>
          <w:divBdr>
            <w:top w:val="none" w:sz="0" w:space="0" w:color="auto"/>
            <w:left w:val="none" w:sz="0" w:space="0" w:color="auto"/>
            <w:bottom w:val="none" w:sz="0" w:space="0" w:color="auto"/>
            <w:right w:val="none" w:sz="0" w:space="0" w:color="auto"/>
          </w:divBdr>
        </w:div>
        <w:div w:id="506094748">
          <w:marLeft w:val="0"/>
          <w:marRight w:val="0"/>
          <w:marTop w:val="0"/>
          <w:marBottom w:val="0"/>
          <w:divBdr>
            <w:top w:val="none" w:sz="0" w:space="0" w:color="auto"/>
            <w:left w:val="none" w:sz="0" w:space="0" w:color="auto"/>
            <w:bottom w:val="none" w:sz="0" w:space="0" w:color="auto"/>
            <w:right w:val="none" w:sz="0" w:space="0" w:color="auto"/>
          </w:divBdr>
        </w:div>
        <w:div w:id="1487555793">
          <w:marLeft w:val="0"/>
          <w:marRight w:val="0"/>
          <w:marTop w:val="0"/>
          <w:marBottom w:val="0"/>
          <w:divBdr>
            <w:top w:val="none" w:sz="0" w:space="0" w:color="auto"/>
            <w:left w:val="none" w:sz="0" w:space="0" w:color="auto"/>
            <w:bottom w:val="none" w:sz="0" w:space="0" w:color="auto"/>
            <w:right w:val="none" w:sz="0" w:space="0" w:color="auto"/>
          </w:divBdr>
        </w:div>
        <w:div w:id="1542594387">
          <w:marLeft w:val="0"/>
          <w:marRight w:val="0"/>
          <w:marTop w:val="0"/>
          <w:marBottom w:val="150"/>
          <w:divBdr>
            <w:top w:val="none" w:sz="0" w:space="0" w:color="auto"/>
            <w:left w:val="none" w:sz="0" w:space="0" w:color="auto"/>
            <w:bottom w:val="none" w:sz="0" w:space="0" w:color="auto"/>
            <w:right w:val="none" w:sz="0" w:space="0" w:color="auto"/>
          </w:divBdr>
        </w:div>
        <w:div w:id="1351102756">
          <w:marLeft w:val="0"/>
          <w:marRight w:val="0"/>
          <w:marTop w:val="0"/>
          <w:marBottom w:val="0"/>
          <w:divBdr>
            <w:top w:val="none" w:sz="0" w:space="0" w:color="auto"/>
            <w:left w:val="none" w:sz="0" w:space="0" w:color="auto"/>
            <w:bottom w:val="none" w:sz="0" w:space="0" w:color="auto"/>
            <w:right w:val="none" w:sz="0" w:space="0" w:color="auto"/>
          </w:divBdr>
        </w:div>
        <w:div w:id="984621055">
          <w:marLeft w:val="0"/>
          <w:marRight w:val="0"/>
          <w:marTop w:val="0"/>
          <w:marBottom w:val="0"/>
          <w:divBdr>
            <w:top w:val="none" w:sz="0" w:space="0" w:color="auto"/>
            <w:left w:val="none" w:sz="0" w:space="0" w:color="auto"/>
            <w:bottom w:val="none" w:sz="0" w:space="0" w:color="auto"/>
            <w:right w:val="none" w:sz="0" w:space="0" w:color="auto"/>
          </w:divBdr>
        </w:div>
        <w:div w:id="463960471">
          <w:marLeft w:val="0"/>
          <w:marRight w:val="0"/>
          <w:marTop w:val="0"/>
          <w:marBottom w:val="0"/>
          <w:divBdr>
            <w:top w:val="none" w:sz="0" w:space="0" w:color="auto"/>
            <w:left w:val="none" w:sz="0" w:space="0" w:color="auto"/>
            <w:bottom w:val="none" w:sz="0" w:space="0" w:color="auto"/>
            <w:right w:val="none" w:sz="0" w:space="0" w:color="auto"/>
          </w:divBdr>
        </w:div>
        <w:div w:id="1151293232">
          <w:marLeft w:val="0"/>
          <w:marRight w:val="0"/>
          <w:marTop w:val="0"/>
          <w:marBottom w:val="0"/>
          <w:divBdr>
            <w:top w:val="none" w:sz="0" w:space="0" w:color="auto"/>
            <w:left w:val="none" w:sz="0" w:space="0" w:color="auto"/>
            <w:bottom w:val="none" w:sz="0" w:space="0" w:color="auto"/>
            <w:right w:val="none" w:sz="0" w:space="0" w:color="auto"/>
          </w:divBdr>
        </w:div>
        <w:div w:id="12460234">
          <w:marLeft w:val="0"/>
          <w:marRight w:val="0"/>
          <w:marTop w:val="0"/>
          <w:marBottom w:val="0"/>
          <w:divBdr>
            <w:top w:val="none" w:sz="0" w:space="0" w:color="auto"/>
            <w:left w:val="none" w:sz="0" w:space="0" w:color="auto"/>
            <w:bottom w:val="none" w:sz="0" w:space="0" w:color="auto"/>
            <w:right w:val="none" w:sz="0" w:space="0" w:color="auto"/>
          </w:divBdr>
        </w:div>
        <w:div w:id="75589224">
          <w:marLeft w:val="0"/>
          <w:marRight w:val="0"/>
          <w:marTop w:val="0"/>
          <w:marBottom w:val="0"/>
          <w:divBdr>
            <w:top w:val="none" w:sz="0" w:space="0" w:color="auto"/>
            <w:left w:val="none" w:sz="0" w:space="0" w:color="auto"/>
            <w:bottom w:val="none" w:sz="0" w:space="0" w:color="auto"/>
            <w:right w:val="none" w:sz="0" w:space="0" w:color="auto"/>
          </w:divBdr>
        </w:div>
        <w:div w:id="1333071821">
          <w:marLeft w:val="0"/>
          <w:marRight w:val="0"/>
          <w:marTop w:val="0"/>
          <w:marBottom w:val="0"/>
          <w:divBdr>
            <w:top w:val="none" w:sz="0" w:space="0" w:color="auto"/>
            <w:left w:val="none" w:sz="0" w:space="0" w:color="auto"/>
            <w:bottom w:val="none" w:sz="0" w:space="0" w:color="auto"/>
            <w:right w:val="none" w:sz="0" w:space="0" w:color="auto"/>
          </w:divBdr>
        </w:div>
        <w:div w:id="789708926">
          <w:marLeft w:val="0"/>
          <w:marRight w:val="0"/>
          <w:marTop w:val="0"/>
          <w:marBottom w:val="0"/>
          <w:divBdr>
            <w:top w:val="none" w:sz="0" w:space="0" w:color="auto"/>
            <w:left w:val="none" w:sz="0" w:space="0" w:color="auto"/>
            <w:bottom w:val="none" w:sz="0" w:space="0" w:color="auto"/>
            <w:right w:val="none" w:sz="0" w:space="0" w:color="auto"/>
          </w:divBdr>
        </w:div>
        <w:div w:id="1967657293">
          <w:marLeft w:val="0"/>
          <w:marRight w:val="0"/>
          <w:marTop w:val="0"/>
          <w:marBottom w:val="0"/>
          <w:divBdr>
            <w:top w:val="none" w:sz="0" w:space="0" w:color="auto"/>
            <w:left w:val="none" w:sz="0" w:space="0" w:color="auto"/>
            <w:bottom w:val="none" w:sz="0" w:space="0" w:color="auto"/>
            <w:right w:val="none" w:sz="0" w:space="0" w:color="auto"/>
          </w:divBdr>
        </w:div>
        <w:div w:id="1421758683">
          <w:marLeft w:val="0"/>
          <w:marRight w:val="0"/>
          <w:marTop w:val="0"/>
          <w:marBottom w:val="0"/>
          <w:divBdr>
            <w:top w:val="none" w:sz="0" w:space="0" w:color="auto"/>
            <w:left w:val="none" w:sz="0" w:space="0" w:color="auto"/>
            <w:bottom w:val="none" w:sz="0" w:space="0" w:color="auto"/>
            <w:right w:val="none" w:sz="0" w:space="0" w:color="auto"/>
          </w:divBdr>
        </w:div>
        <w:div w:id="1939636001">
          <w:marLeft w:val="0"/>
          <w:marRight w:val="0"/>
          <w:marTop w:val="0"/>
          <w:marBottom w:val="0"/>
          <w:divBdr>
            <w:top w:val="none" w:sz="0" w:space="0" w:color="auto"/>
            <w:left w:val="none" w:sz="0" w:space="0" w:color="auto"/>
            <w:bottom w:val="none" w:sz="0" w:space="0" w:color="auto"/>
            <w:right w:val="none" w:sz="0" w:space="0" w:color="auto"/>
          </w:divBdr>
        </w:div>
        <w:div w:id="1023702271">
          <w:marLeft w:val="0"/>
          <w:marRight w:val="0"/>
          <w:marTop w:val="0"/>
          <w:marBottom w:val="0"/>
          <w:divBdr>
            <w:top w:val="none" w:sz="0" w:space="0" w:color="auto"/>
            <w:left w:val="none" w:sz="0" w:space="0" w:color="auto"/>
            <w:bottom w:val="none" w:sz="0" w:space="0" w:color="auto"/>
            <w:right w:val="none" w:sz="0" w:space="0" w:color="auto"/>
          </w:divBdr>
        </w:div>
        <w:div w:id="19867633">
          <w:marLeft w:val="0"/>
          <w:marRight w:val="0"/>
          <w:marTop w:val="0"/>
          <w:marBottom w:val="0"/>
          <w:divBdr>
            <w:top w:val="none" w:sz="0" w:space="0" w:color="auto"/>
            <w:left w:val="none" w:sz="0" w:space="0" w:color="auto"/>
            <w:bottom w:val="none" w:sz="0" w:space="0" w:color="auto"/>
            <w:right w:val="none" w:sz="0" w:space="0" w:color="auto"/>
          </w:divBdr>
        </w:div>
        <w:div w:id="1656689550">
          <w:marLeft w:val="0"/>
          <w:marRight w:val="0"/>
          <w:marTop w:val="0"/>
          <w:marBottom w:val="0"/>
          <w:divBdr>
            <w:top w:val="none" w:sz="0" w:space="0" w:color="auto"/>
            <w:left w:val="none" w:sz="0" w:space="0" w:color="auto"/>
            <w:bottom w:val="none" w:sz="0" w:space="0" w:color="auto"/>
            <w:right w:val="none" w:sz="0" w:space="0" w:color="auto"/>
          </w:divBdr>
        </w:div>
        <w:div w:id="1194265138">
          <w:marLeft w:val="0"/>
          <w:marRight w:val="0"/>
          <w:marTop w:val="0"/>
          <w:marBottom w:val="0"/>
          <w:divBdr>
            <w:top w:val="none" w:sz="0" w:space="0" w:color="auto"/>
            <w:left w:val="none" w:sz="0" w:space="0" w:color="auto"/>
            <w:bottom w:val="none" w:sz="0" w:space="0" w:color="auto"/>
            <w:right w:val="none" w:sz="0" w:space="0" w:color="auto"/>
          </w:divBdr>
        </w:div>
      </w:divsChild>
    </w:div>
    <w:div w:id="839929200">
      <w:bodyDiv w:val="1"/>
      <w:marLeft w:val="0"/>
      <w:marRight w:val="0"/>
      <w:marTop w:val="0"/>
      <w:marBottom w:val="0"/>
      <w:divBdr>
        <w:top w:val="none" w:sz="0" w:space="0" w:color="auto"/>
        <w:left w:val="none" w:sz="0" w:space="0" w:color="auto"/>
        <w:bottom w:val="none" w:sz="0" w:space="0" w:color="auto"/>
        <w:right w:val="none" w:sz="0" w:space="0" w:color="auto"/>
      </w:divBdr>
      <w:divsChild>
        <w:div w:id="1800830483">
          <w:marLeft w:val="0"/>
          <w:marRight w:val="0"/>
          <w:marTop w:val="0"/>
          <w:marBottom w:val="150"/>
          <w:divBdr>
            <w:top w:val="none" w:sz="0" w:space="0" w:color="auto"/>
            <w:left w:val="none" w:sz="0" w:space="0" w:color="auto"/>
            <w:bottom w:val="none" w:sz="0" w:space="0" w:color="auto"/>
            <w:right w:val="none" w:sz="0" w:space="0" w:color="auto"/>
          </w:divBdr>
        </w:div>
        <w:div w:id="1168987060">
          <w:marLeft w:val="0"/>
          <w:marRight w:val="0"/>
          <w:marTop w:val="0"/>
          <w:marBottom w:val="150"/>
          <w:divBdr>
            <w:top w:val="none" w:sz="0" w:space="0" w:color="auto"/>
            <w:left w:val="none" w:sz="0" w:space="0" w:color="auto"/>
            <w:bottom w:val="none" w:sz="0" w:space="0" w:color="auto"/>
            <w:right w:val="none" w:sz="0" w:space="0" w:color="auto"/>
          </w:divBdr>
        </w:div>
      </w:divsChild>
    </w:div>
    <w:div w:id="847259039">
      <w:bodyDiv w:val="1"/>
      <w:marLeft w:val="0"/>
      <w:marRight w:val="0"/>
      <w:marTop w:val="0"/>
      <w:marBottom w:val="0"/>
      <w:divBdr>
        <w:top w:val="none" w:sz="0" w:space="0" w:color="auto"/>
        <w:left w:val="none" w:sz="0" w:space="0" w:color="auto"/>
        <w:bottom w:val="none" w:sz="0" w:space="0" w:color="auto"/>
        <w:right w:val="none" w:sz="0" w:space="0" w:color="auto"/>
      </w:divBdr>
      <w:divsChild>
        <w:div w:id="331639005">
          <w:marLeft w:val="0"/>
          <w:marRight w:val="0"/>
          <w:marTop w:val="0"/>
          <w:marBottom w:val="0"/>
          <w:divBdr>
            <w:top w:val="none" w:sz="0" w:space="0" w:color="auto"/>
            <w:left w:val="none" w:sz="0" w:space="0" w:color="auto"/>
            <w:bottom w:val="none" w:sz="0" w:space="0" w:color="auto"/>
            <w:right w:val="none" w:sz="0" w:space="0" w:color="auto"/>
          </w:divBdr>
        </w:div>
      </w:divsChild>
    </w:div>
    <w:div w:id="893851211">
      <w:bodyDiv w:val="1"/>
      <w:marLeft w:val="0"/>
      <w:marRight w:val="0"/>
      <w:marTop w:val="0"/>
      <w:marBottom w:val="0"/>
      <w:divBdr>
        <w:top w:val="none" w:sz="0" w:space="0" w:color="auto"/>
        <w:left w:val="none" w:sz="0" w:space="0" w:color="auto"/>
        <w:bottom w:val="none" w:sz="0" w:space="0" w:color="auto"/>
        <w:right w:val="none" w:sz="0" w:space="0" w:color="auto"/>
      </w:divBdr>
      <w:divsChild>
        <w:div w:id="76482239">
          <w:marLeft w:val="0"/>
          <w:marRight w:val="0"/>
          <w:marTop w:val="0"/>
          <w:marBottom w:val="150"/>
          <w:divBdr>
            <w:top w:val="none" w:sz="0" w:space="0" w:color="auto"/>
            <w:left w:val="none" w:sz="0" w:space="0" w:color="auto"/>
            <w:bottom w:val="none" w:sz="0" w:space="0" w:color="auto"/>
            <w:right w:val="none" w:sz="0" w:space="0" w:color="auto"/>
          </w:divBdr>
        </w:div>
        <w:div w:id="1697266151">
          <w:marLeft w:val="0"/>
          <w:marRight w:val="0"/>
          <w:marTop w:val="0"/>
          <w:marBottom w:val="150"/>
          <w:divBdr>
            <w:top w:val="none" w:sz="0" w:space="0" w:color="auto"/>
            <w:left w:val="none" w:sz="0" w:space="0" w:color="auto"/>
            <w:bottom w:val="none" w:sz="0" w:space="0" w:color="auto"/>
            <w:right w:val="none" w:sz="0" w:space="0" w:color="auto"/>
          </w:divBdr>
        </w:div>
        <w:div w:id="1565334525">
          <w:marLeft w:val="0"/>
          <w:marRight w:val="0"/>
          <w:marTop w:val="0"/>
          <w:marBottom w:val="150"/>
          <w:divBdr>
            <w:top w:val="none" w:sz="0" w:space="0" w:color="auto"/>
            <w:left w:val="none" w:sz="0" w:space="0" w:color="auto"/>
            <w:bottom w:val="none" w:sz="0" w:space="0" w:color="auto"/>
            <w:right w:val="none" w:sz="0" w:space="0" w:color="auto"/>
          </w:divBdr>
        </w:div>
        <w:div w:id="1311247674">
          <w:marLeft w:val="0"/>
          <w:marRight w:val="0"/>
          <w:marTop w:val="0"/>
          <w:marBottom w:val="150"/>
          <w:divBdr>
            <w:top w:val="none" w:sz="0" w:space="0" w:color="auto"/>
            <w:left w:val="none" w:sz="0" w:space="0" w:color="auto"/>
            <w:bottom w:val="none" w:sz="0" w:space="0" w:color="auto"/>
            <w:right w:val="none" w:sz="0" w:space="0" w:color="auto"/>
          </w:divBdr>
        </w:div>
        <w:div w:id="2040469809">
          <w:marLeft w:val="0"/>
          <w:marRight w:val="0"/>
          <w:marTop w:val="0"/>
          <w:marBottom w:val="150"/>
          <w:divBdr>
            <w:top w:val="none" w:sz="0" w:space="0" w:color="auto"/>
            <w:left w:val="none" w:sz="0" w:space="0" w:color="auto"/>
            <w:bottom w:val="none" w:sz="0" w:space="0" w:color="auto"/>
            <w:right w:val="none" w:sz="0" w:space="0" w:color="auto"/>
          </w:divBdr>
        </w:div>
        <w:div w:id="1793204567">
          <w:marLeft w:val="0"/>
          <w:marRight w:val="0"/>
          <w:marTop w:val="0"/>
          <w:marBottom w:val="150"/>
          <w:divBdr>
            <w:top w:val="none" w:sz="0" w:space="0" w:color="auto"/>
            <w:left w:val="none" w:sz="0" w:space="0" w:color="auto"/>
            <w:bottom w:val="none" w:sz="0" w:space="0" w:color="auto"/>
            <w:right w:val="none" w:sz="0" w:space="0" w:color="auto"/>
          </w:divBdr>
        </w:div>
        <w:div w:id="1843467951">
          <w:marLeft w:val="0"/>
          <w:marRight w:val="0"/>
          <w:marTop w:val="0"/>
          <w:marBottom w:val="150"/>
          <w:divBdr>
            <w:top w:val="none" w:sz="0" w:space="0" w:color="auto"/>
            <w:left w:val="none" w:sz="0" w:space="0" w:color="auto"/>
            <w:bottom w:val="none" w:sz="0" w:space="0" w:color="auto"/>
            <w:right w:val="none" w:sz="0" w:space="0" w:color="auto"/>
          </w:divBdr>
        </w:div>
      </w:divsChild>
    </w:div>
    <w:div w:id="951672603">
      <w:bodyDiv w:val="1"/>
      <w:marLeft w:val="0"/>
      <w:marRight w:val="0"/>
      <w:marTop w:val="0"/>
      <w:marBottom w:val="0"/>
      <w:divBdr>
        <w:top w:val="none" w:sz="0" w:space="0" w:color="auto"/>
        <w:left w:val="none" w:sz="0" w:space="0" w:color="auto"/>
        <w:bottom w:val="none" w:sz="0" w:space="0" w:color="auto"/>
        <w:right w:val="none" w:sz="0" w:space="0" w:color="auto"/>
      </w:divBdr>
      <w:divsChild>
        <w:div w:id="1733310263">
          <w:marLeft w:val="0"/>
          <w:marRight w:val="0"/>
          <w:marTop w:val="0"/>
          <w:marBottom w:val="150"/>
          <w:divBdr>
            <w:top w:val="none" w:sz="0" w:space="0" w:color="auto"/>
            <w:left w:val="none" w:sz="0" w:space="0" w:color="auto"/>
            <w:bottom w:val="none" w:sz="0" w:space="0" w:color="auto"/>
            <w:right w:val="none" w:sz="0" w:space="0" w:color="auto"/>
          </w:divBdr>
        </w:div>
        <w:div w:id="1422603793">
          <w:marLeft w:val="0"/>
          <w:marRight w:val="0"/>
          <w:marTop w:val="0"/>
          <w:marBottom w:val="0"/>
          <w:divBdr>
            <w:top w:val="none" w:sz="0" w:space="0" w:color="auto"/>
            <w:left w:val="none" w:sz="0" w:space="0" w:color="auto"/>
            <w:bottom w:val="none" w:sz="0" w:space="0" w:color="auto"/>
            <w:right w:val="none" w:sz="0" w:space="0" w:color="auto"/>
          </w:divBdr>
        </w:div>
        <w:div w:id="1223833031">
          <w:marLeft w:val="0"/>
          <w:marRight w:val="0"/>
          <w:marTop w:val="0"/>
          <w:marBottom w:val="0"/>
          <w:divBdr>
            <w:top w:val="none" w:sz="0" w:space="0" w:color="auto"/>
            <w:left w:val="none" w:sz="0" w:space="0" w:color="auto"/>
            <w:bottom w:val="none" w:sz="0" w:space="0" w:color="auto"/>
            <w:right w:val="none" w:sz="0" w:space="0" w:color="auto"/>
          </w:divBdr>
        </w:div>
        <w:div w:id="847788172">
          <w:marLeft w:val="0"/>
          <w:marRight w:val="0"/>
          <w:marTop w:val="0"/>
          <w:marBottom w:val="0"/>
          <w:divBdr>
            <w:top w:val="none" w:sz="0" w:space="0" w:color="auto"/>
            <w:left w:val="none" w:sz="0" w:space="0" w:color="auto"/>
            <w:bottom w:val="none" w:sz="0" w:space="0" w:color="auto"/>
            <w:right w:val="none" w:sz="0" w:space="0" w:color="auto"/>
          </w:divBdr>
        </w:div>
        <w:div w:id="1864516536">
          <w:marLeft w:val="0"/>
          <w:marRight w:val="0"/>
          <w:marTop w:val="0"/>
          <w:marBottom w:val="0"/>
          <w:divBdr>
            <w:top w:val="none" w:sz="0" w:space="0" w:color="auto"/>
            <w:left w:val="none" w:sz="0" w:space="0" w:color="auto"/>
            <w:bottom w:val="none" w:sz="0" w:space="0" w:color="auto"/>
            <w:right w:val="none" w:sz="0" w:space="0" w:color="auto"/>
          </w:divBdr>
        </w:div>
        <w:div w:id="2144349550">
          <w:marLeft w:val="0"/>
          <w:marRight w:val="0"/>
          <w:marTop w:val="0"/>
          <w:marBottom w:val="0"/>
          <w:divBdr>
            <w:top w:val="none" w:sz="0" w:space="0" w:color="auto"/>
            <w:left w:val="none" w:sz="0" w:space="0" w:color="auto"/>
            <w:bottom w:val="none" w:sz="0" w:space="0" w:color="auto"/>
            <w:right w:val="none" w:sz="0" w:space="0" w:color="auto"/>
          </w:divBdr>
        </w:div>
        <w:div w:id="1931768077">
          <w:marLeft w:val="0"/>
          <w:marRight w:val="0"/>
          <w:marTop w:val="0"/>
          <w:marBottom w:val="0"/>
          <w:divBdr>
            <w:top w:val="none" w:sz="0" w:space="0" w:color="auto"/>
            <w:left w:val="none" w:sz="0" w:space="0" w:color="auto"/>
            <w:bottom w:val="none" w:sz="0" w:space="0" w:color="auto"/>
            <w:right w:val="none" w:sz="0" w:space="0" w:color="auto"/>
          </w:divBdr>
        </w:div>
        <w:div w:id="902525841">
          <w:marLeft w:val="0"/>
          <w:marRight w:val="0"/>
          <w:marTop w:val="0"/>
          <w:marBottom w:val="0"/>
          <w:divBdr>
            <w:top w:val="none" w:sz="0" w:space="0" w:color="auto"/>
            <w:left w:val="none" w:sz="0" w:space="0" w:color="auto"/>
            <w:bottom w:val="none" w:sz="0" w:space="0" w:color="auto"/>
            <w:right w:val="none" w:sz="0" w:space="0" w:color="auto"/>
          </w:divBdr>
        </w:div>
        <w:div w:id="439684997">
          <w:marLeft w:val="0"/>
          <w:marRight w:val="0"/>
          <w:marTop w:val="0"/>
          <w:marBottom w:val="0"/>
          <w:divBdr>
            <w:top w:val="none" w:sz="0" w:space="0" w:color="auto"/>
            <w:left w:val="none" w:sz="0" w:space="0" w:color="auto"/>
            <w:bottom w:val="none" w:sz="0" w:space="0" w:color="auto"/>
            <w:right w:val="none" w:sz="0" w:space="0" w:color="auto"/>
          </w:divBdr>
        </w:div>
        <w:div w:id="1591547920">
          <w:marLeft w:val="0"/>
          <w:marRight w:val="0"/>
          <w:marTop w:val="0"/>
          <w:marBottom w:val="0"/>
          <w:divBdr>
            <w:top w:val="none" w:sz="0" w:space="0" w:color="auto"/>
            <w:left w:val="none" w:sz="0" w:space="0" w:color="auto"/>
            <w:bottom w:val="none" w:sz="0" w:space="0" w:color="auto"/>
            <w:right w:val="none" w:sz="0" w:space="0" w:color="auto"/>
          </w:divBdr>
        </w:div>
        <w:div w:id="1036545069">
          <w:marLeft w:val="0"/>
          <w:marRight w:val="0"/>
          <w:marTop w:val="0"/>
          <w:marBottom w:val="0"/>
          <w:divBdr>
            <w:top w:val="none" w:sz="0" w:space="0" w:color="auto"/>
            <w:left w:val="none" w:sz="0" w:space="0" w:color="auto"/>
            <w:bottom w:val="none" w:sz="0" w:space="0" w:color="auto"/>
            <w:right w:val="none" w:sz="0" w:space="0" w:color="auto"/>
          </w:divBdr>
        </w:div>
        <w:div w:id="889272308">
          <w:marLeft w:val="0"/>
          <w:marRight w:val="0"/>
          <w:marTop w:val="0"/>
          <w:marBottom w:val="0"/>
          <w:divBdr>
            <w:top w:val="none" w:sz="0" w:space="0" w:color="auto"/>
            <w:left w:val="none" w:sz="0" w:space="0" w:color="auto"/>
            <w:bottom w:val="none" w:sz="0" w:space="0" w:color="auto"/>
            <w:right w:val="none" w:sz="0" w:space="0" w:color="auto"/>
          </w:divBdr>
        </w:div>
        <w:div w:id="843202578">
          <w:marLeft w:val="0"/>
          <w:marRight w:val="0"/>
          <w:marTop w:val="0"/>
          <w:marBottom w:val="0"/>
          <w:divBdr>
            <w:top w:val="none" w:sz="0" w:space="0" w:color="auto"/>
            <w:left w:val="none" w:sz="0" w:space="0" w:color="auto"/>
            <w:bottom w:val="none" w:sz="0" w:space="0" w:color="auto"/>
            <w:right w:val="none" w:sz="0" w:space="0" w:color="auto"/>
          </w:divBdr>
        </w:div>
        <w:div w:id="497041384">
          <w:marLeft w:val="0"/>
          <w:marRight w:val="0"/>
          <w:marTop w:val="0"/>
          <w:marBottom w:val="150"/>
          <w:divBdr>
            <w:top w:val="none" w:sz="0" w:space="0" w:color="auto"/>
            <w:left w:val="none" w:sz="0" w:space="0" w:color="auto"/>
            <w:bottom w:val="none" w:sz="0" w:space="0" w:color="auto"/>
            <w:right w:val="none" w:sz="0" w:space="0" w:color="auto"/>
          </w:divBdr>
        </w:div>
      </w:divsChild>
    </w:div>
    <w:div w:id="963462451">
      <w:bodyDiv w:val="1"/>
      <w:marLeft w:val="0"/>
      <w:marRight w:val="0"/>
      <w:marTop w:val="0"/>
      <w:marBottom w:val="0"/>
      <w:divBdr>
        <w:top w:val="none" w:sz="0" w:space="0" w:color="auto"/>
        <w:left w:val="none" w:sz="0" w:space="0" w:color="auto"/>
        <w:bottom w:val="none" w:sz="0" w:space="0" w:color="auto"/>
        <w:right w:val="none" w:sz="0" w:space="0" w:color="auto"/>
      </w:divBdr>
      <w:divsChild>
        <w:div w:id="134299507">
          <w:marLeft w:val="0"/>
          <w:marRight w:val="0"/>
          <w:marTop w:val="0"/>
          <w:marBottom w:val="150"/>
          <w:divBdr>
            <w:top w:val="none" w:sz="0" w:space="0" w:color="auto"/>
            <w:left w:val="none" w:sz="0" w:space="0" w:color="auto"/>
            <w:bottom w:val="none" w:sz="0" w:space="0" w:color="auto"/>
            <w:right w:val="none" w:sz="0" w:space="0" w:color="auto"/>
          </w:divBdr>
        </w:div>
        <w:div w:id="1012342058">
          <w:marLeft w:val="0"/>
          <w:marRight w:val="0"/>
          <w:marTop w:val="0"/>
          <w:marBottom w:val="0"/>
          <w:divBdr>
            <w:top w:val="none" w:sz="0" w:space="0" w:color="auto"/>
            <w:left w:val="none" w:sz="0" w:space="0" w:color="auto"/>
            <w:bottom w:val="none" w:sz="0" w:space="0" w:color="auto"/>
            <w:right w:val="none" w:sz="0" w:space="0" w:color="auto"/>
          </w:divBdr>
        </w:div>
        <w:div w:id="1494449562">
          <w:marLeft w:val="0"/>
          <w:marRight w:val="0"/>
          <w:marTop w:val="0"/>
          <w:marBottom w:val="0"/>
          <w:divBdr>
            <w:top w:val="none" w:sz="0" w:space="0" w:color="auto"/>
            <w:left w:val="none" w:sz="0" w:space="0" w:color="auto"/>
            <w:bottom w:val="none" w:sz="0" w:space="0" w:color="auto"/>
            <w:right w:val="none" w:sz="0" w:space="0" w:color="auto"/>
          </w:divBdr>
        </w:div>
        <w:div w:id="392588331">
          <w:marLeft w:val="0"/>
          <w:marRight w:val="0"/>
          <w:marTop w:val="0"/>
          <w:marBottom w:val="0"/>
          <w:divBdr>
            <w:top w:val="none" w:sz="0" w:space="0" w:color="auto"/>
            <w:left w:val="none" w:sz="0" w:space="0" w:color="auto"/>
            <w:bottom w:val="none" w:sz="0" w:space="0" w:color="auto"/>
            <w:right w:val="none" w:sz="0" w:space="0" w:color="auto"/>
          </w:divBdr>
        </w:div>
        <w:div w:id="1726487100">
          <w:marLeft w:val="0"/>
          <w:marRight w:val="0"/>
          <w:marTop w:val="0"/>
          <w:marBottom w:val="0"/>
          <w:divBdr>
            <w:top w:val="none" w:sz="0" w:space="0" w:color="auto"/>
            <w:left w:val="none" w:sz="0" w:space="0" w:color="auto"/>
            <w:bottom w:val="none" w:sz="0" w:space="0" w:color="auto"/>
            <w:right w:val="none" w:sz="0" w:space="0" w:color="auto"/>
          </w:divBdr>
        </w:div>
        <w:div w:id="191309587">
          <w:marLeft w:val="0"/>
          <w:marRight w:val="0"/>
          <w:marTop w:val="0"/>
          <w:marBottom w:val="0"/>
          <w:divBdr>
            <w:top w:val="none" w:sz="0" w:space="0" w:color="auto"/>
            <w:left w:val="none" w:sz="0" w:space="0" w:color="auto"/>
            <w:bottom w:val="none" w:sz="0" w:space="0" w:color="auto"/>
            <w:right w:val="none" w:sz="0" w:space="0" w:color="auto"/>
          </w:divBdr>
        </w:div>
        <w:div w:id="78216791">
          <w:marLeft w:val="0"/>
          <w:marRight w:val="0"/>
          <w:marTop w:val="0"/>
          <w:marBottom w:val="0"/>
          <w:divBdr>
            <w:top w:val="none" w:sz="0" w:space="0" w:color="auto"/>
            <w:left w:val="none" w:sz="0" w:space="0" w:color="auto"/>
            <w:bottom w:val="none" w:sz="0" w:space="0" w:color="auto"/>
            <w:right w:val="none" w:sz="0" w:space="0" w:color="auto"/>
          </w:divBdr>
        </w:div>
        <w:div w:id="225802231">
          <w:marLeft w:val="0"/>
          <w:marRight w:val="0"/>
          <w:marTop w:val="0"/>
          <w:marBottom w:val="0"/>
          <w:divBdr>
            <w:top w:val="none" w:sz="0" w:space="0" w:color="auto"/>
            <w:left w:val="none" w:sz="0" w:space="0" w:color="auto"/>
            <w:bottom w:val="none" w:sz="0" w:space="0" w:color="auto"/>
            <w:right w:val="none" w:sz="0" w:space="0" w:color="auto"/>
          </w:divBdr>
        </w:div>
        <w:div w:id="1578905841">
          <w:marLeft w:val="0"/>
          <w:marRight w:val="0"/>
          <w:marTop w:val="0"/>
          <w:marBottom w:val="0"/>
          <w:divBdr>
            <w:top w:val="none" w:sz="0" w:space="0" w:color="auto"/>
            <w:left w:val="none" w:sz="0" w:space="0" w:color="auto"/>
            <w:bottom w:val="none" w:sz="0" w:space="0" w:color="auto"/>
            <w:right w:val="none" w:sz="0" w:space="0" w:color="auto"/>
          </w:divBdr>
        </w:div>
        <w:div w:id="397287968">
          <w:marLeft w:val="0"/>
          <w:marRight w:val="0"/>
          <w:marTop w:val="0"/>
          <w:marBottom w:val="0"/>
          <w:divBdr>
            <w:top w:val="none" w:sz="0" w:space="0" w:color="auto"/>
            <w:left w:val="none" w:sz="0" w:space="0" w:color="auto"/>
            <w:bottom w:val="none" w:sz="0" w:space="0" w:color="auto"/>
            <w:right w:val="none" w:sz="0" w:space="0" w:color="auto"/>
          </w:divBdr>
        </w:div>
        <w:div w:id="1169294812">
          <w:marLeft w:val="0"/>
          <w:marRight w:val="0"/>
          <w:marTop w:val="0"/>
          <w:marBottom w:val="0"/>
          <w:divBdr>
            <w:top w:val="none" w:sz="0" w:space="0" w:color="auto"/>
            <w:left w:val="none" w:sz="0" w:space="0" w:color="auto"/>
            <w:bottom w:val="none" w:sz="0" w:space="0" w:color="auto"/>
            <w:right w:val="none" w:sz="0" w:space="0" w:color="auto"/>
          </w:divBdr>
        </w:div>
        <w:div w:id="1067655610">
          <w:marLeft w:val="0"/>
          <w:marRight w:val="0"/>
          <w:marTop w:val="0"/>
          <w:marBottom w:val="0"/>
          <w:divBdr>
            <w:top w:val="none" w:sz="0" w:space="0" w:color="auto"/>
            <w:left w:val="none" w:sz="0" w:space="0" w:color="auto"/>
            <w:bottom w:val="none" w:sz="0" w:space="0" w:color="auto"/>
            <w:right w:val="none" w:sz="0" w:space="0" w:color="auto"/>
          </w:divBdr>
        </w:div>
        <w:div w:id="1682581679">
          <w:marLeft w:val="0"/>
          <w:marRight w:val="0"/>
          <w:marTop w:val="0"/>
          <w:marBottom w:val="0"/>
          <w:divBdr>
            <w:top w:val="none" w:sz="0" w:space="0" w:color="auto"/>
            <w:left w:val="none" w:sz="0" w:space="0" w:color="auto"/>
            <w:bottom w:val="none" w:sz="0" w:space="0" w:color="auto"/>
            <w:right w:val="none" w:sz="0" w:space="0" w:color="auto"/>
          </w:divBdr>
        </w:div>
        <w:div w:id="1473674366">
          <w:marLeft w:val="0"/>
          <w:marRight w:val="0"/>
          <w:marTop w:val="0"/>
          <w:marBottom w:val="0"/>
          <w:divBdr>
            <w:top w:val="none" w:sz="0" w:space="0" w:color="auto"/>
            <w:left w:val="none" w:sz="0" w:space="0" w:color="auto"/>
            <w:bottom w:val="none" w:sz="0" w:space="0" w:color="auto"/>
            <w:right w:val="none" w:sz="0" w:space="0" w:color="auto"/>
          </w:divBdr>
        </w:div>
        <w:div w:id="751053253">
          <w:marLeft w:val="0"/>
          <w:marRight w:val="0"/>
          <w:marTop w:val="0"/>
          <w:marBottom w:val="0"/>
          <w:divBdr>
            <w:top w:val="none" w:sz="0" w:space="0" w:color="auto"/>
            <w:left w:val="none" w:sz="0" w:space="0" w:color="auto"/>
            <w:bottom w:val="none" w:sz="0" w:space="0" w:color="auto"/>
            <w:right w:val="none" w:sz="0" w:space="0" w:color="auto"/>
          </w:divBdr>
        </w:div>
        <w:div w:id="2104757919">
          <w:marLeft w:val="0"/>
          <w:marRight w:val="0"/>
          <w:marTop w:val="0"/>
          <w:marBottom w:val="0"/>
          <w:divBdr>
            <w:top w:val="none" w:sz="0" w:space="0" w:color="auto"/>
            <w:left w:val="none" w:sz="0" w:space="0" w:color="auto"/>
            <w:bottom w:val="none" w:sz="0" w:space="0" w:color="auto"/>
            <w:right w:val="none" w:sz="0" w:space="0" w:color="auto"/>
          </w:divBdr>
        </w:div>
        <w:div w:id="1744984643">
          <w:marLeft w:val="0"/>
          <w:marRight w:val="0"/>
          <w:marTop w:val="0"/>
          <w:marBottom w:val="0"/>
          <w:divBdr>
            <w:top w:val="none" w:sz="0" w:space="0" w:color="auto"/>
            <w:left w:val="none" w:sz="0" w:space="0" w:color="auto"/>
            <w:bottom w:val="none" w:sz="0" w:space="0" w:color="auto"/>
            <w:right w:val="none" w:sz="0" w:space="0" w:color="auto"/>
          </w:divBdr>
        </w:div>
        <w:div w:id="1428114943">
          <w:marLeft w:val="0"/>
          <w:marRight w:val="0"/>
          <w:marTop w:val="0"/>
          <w:marBottom w:val="0"/>
          <w:divBdr>
            <w:top w:val="none" w:sz="0" w:space="0" w:color="auto"/>
            <w:left w:val="none" w:sz="0" w:space="0" w:color="auto"/>
            <w:bottom w:val="none" w:sz="0" w:space="0" w:color="auto"/>
            <w:right w:val="none" w:sz="0" w:space="0" w:color="auto"/>
          </w:divBdr>
        </w:div>
        <w:div w:id="1192380457">
          <w:marLeft w:val="0"/>
          <w:marRight w:val="0"/>
          <w:marTop w:val="0"/>
          <w:marBottom w:val="0"/>
          <w:divBdr>
            <w:top w:val="none" w:sz="0" w:space="0" w:color="auto"/>
            <w:left w:val="none" w:sz="0" w:space="0" w:color="auto"/>
            <w:bottom w:val="none" w:sz="0" w:space="0" w:color="auto"/>
            <w:right w:val="none" w:sz="0" w:space="0" w:color="auto"/>
          </w:divBdr>
        </w:div>
        <w:div w:id="925848192">
          <w:marLeft w:val="0"/>
          <w:marRight w:val="0"/>
          <w:marTop w:val="0"/>
          <w:marBottom w:val="150"/>
          <w:divBdr>
            <w:top w:val="none" w:sz="0" w:space="0" w:color="auto"/>
            <w:left w:val="none" w:sz="0" w:space="0" w:color="auto"/>
            <w:bottom w:val="none" w:sz="0" w:space="0" w:color="auto"/>
            <w:right w:val="none" w:sz="0" w:space="0" w:color="auto"/>
          </w:divBdr>
        </w:div>
        <w:div w:id="165941438">
          <w:marLeft w:val="0"/>
          <w:marRight w:val="0"/>
          <w:marTop w:val="0"/>
          <w:marBottom w:val="150"/>
          <w:divBdr>
            <w:top w:val="none" w:sz="0" w:space="0" w:color="auto"/>
            <w:left w:val="none" w:sz="0" w:space="0" w:color="auto"/>
            <w:bottom w:val="none" w:sz="0" w:space="0" w:color="auto"/>
            <w:right w:val="none" w:sz="0" w:space="0" w:color="auto"/>
          </w:divBdr>
        </w:div>
        <w:div w:id="1920558116">
          <w:marLeft w:val="0"/>
          <w:marRight w:val="0"/>
          <w:marTop w:val="0"/>
          <w:marBottom w:val="150"/>
          <w:divBdr>
            <w:top w:val="none" w:sz="0" w:space="0" w:color="auto"/>
            <w:left w:val="none" w:sz="0" w:space="0" w:color="auto"/>
            <w:bottom w:val="none" w:sz="0" w:space="0" w:color="auto"/>
            <w:right w:val="none" w:sz="0" w:space="0" w:color="auto"/>
          </w:divBdr>
        </w:div>
        <w:div w:id="269050411">
          <w:marLeft w:val="0"/>
          <w:marRight w:val="0"/>
          <w:marTop w:val="0"/>
          <w:marBottom w:val="150"/>
          <w:divBdr>
            <w:top w:val="none" w:sz="0" w:space="0" w:color="auto"/>
            <w:left w:val="none" w:sz="0" w:space="0" w:color="auto"/>
            <w:bottom w:val="none" w:sz="0" w:space="0" w:color="auto"/>
            <w:right w:val="none" w:sz="0" w:space="0" w:color="auto"/>
          </w:divBdr>
        </w:div>
        <w:div w:id="1943954207">
          <w:marLeft w:val="0"/>
          <w:marRight w:val="0"/>
          <w:marTop w:val="0"/>
          <w:marBottom w:val="150"/>
          <w:divBdr>
            <w:top w:val="none" w:sz="0" w:space="0" w:color="auto"/>
            <w:left w:val="none" w:sz="0" w:space="0" w:color="auto"/>
            <w:bottom w:val="none" w:sz="0" w:space="0" w:color="auto"/>
            <w:right w:val="none" w:sz="0" w:space="0" w:color="auto"/>
          </w:divBdr>
        </w:div>
      </w:divsChild>
    </w:div>
    <w:div w:id="1142891273">
      <w:bodyDiv w:val="1"/>
      <w:marLeft w:val="0"/>
      <w:marRight w:val="0"/>
      <w:marTop w:val="0"/>
      <w:marBottom w:val="0"/>
      <w:divBdr>
        <w:top w:val="none" w:sz="0" w:space="0" w:color="auto"/>
        <w:left w:val="none" w:sz="0" w:space="0" w:color="auto"/>
        <w:bottom w:val="none" w:sz="0" w:space="0" w:color="auto"/>
        <w:right w:val="none" w:sz="0" w:space="0" w:color="auto"/>
      </w:divBdr>
      <w:divsChild>
        <w:div w:id="2098598826">
          <w:marLeft w:val="0"/>
          <w:marRight w:val="0"/>
          <w:marTop w:val="0"/>
          <w:marBottom w:val="180"/>
          <w:divBdr>
            <w:top w:val="none" w:sz="0" w:space="0" w:color="auto"/>
            <w:left w:val="none" w:sz="0" w:space="0" w:color="auto"/>
            <w:bottom w:val="none" w:sz="0" w:space="0" w:color="auto"/>
            <w:right w:val="none" w:sz="0" w:space="0" w:color="auto"/>
          </w:divBdr>
        </w:div>
        <w:div w:id="1675297951">
          <w:marLeft w:val="0"/>
          <w:marRight w:val="0"/>
          <w:marTop w:val="0"/>
          <w:marBottom w:val="180"/>
          <w:divBdr>
            <w:top w:val="none" w:sz="0" w:space="0" w:color="auto"/>
            <w:left w:val="none" w:sz="0" w:space="0" w:color="auto"/>
            <w:bottom w:val="none" w:sz="0" w:space="0" w:color="auto"/>
            <w:right w:val="none" w:sz="0" w:space="0" w:color="auto"/>
          </w:divBdr>
        </w:div>
        <w:div w:id="1613317423">
          <w:marLeft w:val="0"/>
          <w:marRight w:val="0"/>
          <w:marTop w:val="0"/>
          <w:marBottom w:val="180"/>
          <w:divBdr>
            <w:top w:val="none" w:sz="0" w:space="0" w:color="auto"/>
            <w:left w:val="none" w:sz="0" w:space="0" w:color="auto"/>
            <w:bottom w:val="none" w:sz="0" w:space="0" w:color="auto"/>
            <w:right w:val="none" w:sz="0" w:space="0" w:color="auto"/>
          </w:divBdr>
        </w:div>
        <w:div w:id="692072987">
          <w:marLeft w:val="0"/>
          <w:marRight w:val="0"/>
          <w:marTop w:val="0"/>
          <w:marBottom w:val="180"/>
          <w:divBdr>
            <w:top w:val="none" w:sz="0" w:space="0" w:color="auto"/>
            <w:left w:val="none" w:sz="0" w:space="0" w:color="auto"/>
            <w:bottom w:val="none" w:sz="0" w:space="0" w:color="auto"/>
            <w:right w:val="none" w:sz="0" w:space="0" w:color="auto"/>
          </w:divBdr>
        </w:div>
        <w:div w:id="1126385366">
          <w:marLeft w:val="0"/>
          <w:marRight w:val="0"/>
          <w:marTop w:val="0"/>
          <w:marBottom w:val="180"/>
          <w:divBdr>
            <w:top w:val="none" w:sz="0" w:space="0" w:color="auto"/>
            <w:left w:val="none" w:sz="0" w:space="0" w:color="auto"/>
            <w:bottom w:val="none" w:sz="0" w:space="0" w:color="auto"/>
            <w:right w:val="none" w:sz="0" w:space="0" w:color="auto"/>
          </w:divBdr>
        </w:div>
        <w:div w:id="637034695">
          <w:marLeft w:val="0"/>
          <w:marRight w:val="0"/>
          <w:marTop w:val="0"/>
          <w:marBottom w:val="180"/>
          <w:divBdr>
            <w:top w:val="none" w:sz="0" w:space="0" w:color="auto"/>
            <w:left w:val="none" w:sz="0" w:space="0" w:color="auto"/>
            <w:bottom w:val="none" w:sz="0" w:space="0" w:color="auto"/>
            <w:right w:val="none" w:sz="0" w:space="0" w:color="auto"/>
          </w:divBdr>
        </w:div>
        <w:div w:id="1697928778">
          <w:marLeft w:val="0"/>
          <w:marRight w:val="0"/>
          <w:marTop w:val="0"/>
          <w:marBottom w:val="180"/>
          <w:divBdr>
            <w:top w:val="none" w:sz="0" w:space="0" w:color="auto"/>
            <w:left w:val="none" w:sz="0" w:space="0" w:color="auto"/>
            <w:bottom w:val="none" w:sz="0" w:space="0" w:color="auto"/>
            <w:right w:val="none" w:sz="0" w:space="0" w:color="auto"/>
          </w:divBdr>
        </w:div>
        <w:div w:id="1963727350">
          <w:marLeft w:val="0"/>
          <w:marRight w:val="0"/>
          <w:marTop w:val="0"/>
          <w:marBottom w:val="180"/>
          <w:divBdr>
            <w:top w:val="none" w:sz="0" w:space="0" w:color="auto"/>
            <w:left w:val="none" w:sz="0" w:space="0" w:color="auto"/>
            <w:bottom w:val="none" w:sz="0" w:space="0" w:color="auto"/>
            <w:right w:val="none" w:sz="0" w:space="0" w:color="auto"/>
          </w:divBdr>
        </w:div>
        <w:div w:id="2086605746">
          <w:marLeft w:val="0"/>
          <w:marRight w:val="0"/>
          <w:marTop w:val="0"/>
          <w:marBottom w:val="180"/>
          <w:divBdr>
            <w:top w:val="none" w:sz="0" w:space="0" w:color="auto"/>
            <w:left w:val="none" w:sz="0" w:space="0" w:color="auto"/>
            <w:bottom w:val="none" w:sz="0" w:space="0" w:color="auto"/>
            <w:right w:val="none" w:sz="0" w:space="0" w:color="auto"/>
          </w:divBdr>
        </w:div>
        <w:div w:id="584806190">
          <w:marLeft w:val="0"/>
          <w:marRight w:val="0"/>
          <w:marTop w:val="0"/>
          <w:marBottom w:val="180"/>
          <w:divBdr>
            <w:top w:val="none" w:sz="0" w:space="0" w:color="auto"/>
            <w:left w:val="none" w:sz="0" w:space="0" w:color="auto"/>
            <w:bottom w:val="none" w:sz="0" w:space="0" w:color="auto"/>
            <w:right w:val="none" w:sz="0" w:space="0" w:color="auto"/>
          </w:divBdr>
        </w:div>
        <w:div w:id="1651901517">
          <w:marLeft w:val="0"/>
          <w:marRight w:val="0"/>
          <w:marTop w:val="0"/>
          <w:marBottom w:val="180"/>
          <w:divBdr>
            <w:top w:val="none" w:sz="0" w:space="0" w:color="auto"/>
            <w:left w:val="none" w:sz="0" w:space="0" w:color="auto"/>
            <w:bottom w:val="none" w:sz="0" w:space="0" w:color="auto"/>
            <w:right w:val="none" w:sz="0" w:space="0" w:color="auto"/>
          </w:divBdr>
        </w:div>
        <w:div w:id="182401838">
          <w:marLeft w:val="0"/>
          <w:marRight w:val="0"/>
          <w:marTop w:val="0"/>
          <w:marBottom w:val="180"/>
          <w:divBdr>
            <w:top w:val="none" w:sz="0" w:space="0" w:color="auto"/>
            <w:left w:val="none" w:sz="0" w:space="0" w:color="auto"/>
            <w:bottom w:val="none" w:sz="0" w:space="0" w:color="auto"/>
            <w:right w:val="none" w:sz="0" w:space="0" w:color="auto"/>
          </w:divBdr>
        </w:div>
        <w:div w:id="2121293548">
          <w:marLeft w:val="0"/>
          <w:marRight w:val="0"/>
          <w:marTop w:val="0"/>
          <w:marBottom w:val="180"/>
          <w:divBdr>
            <w:top w:val="none" w:sz="0" w:space="0" w:color="auto"/>
            <w:left w:val="none" w:sz="0" w:space="0" w:color="auto"/>
            <w:bottom w:val="none" w:sz="0" w:space="0" w:color="auto"/>
            <w:right w:val="none" w:sz="0" w:space="0" w:color="auto"/>
          </w:divBdr>
        </w:div>
        <w:div w:id="468786501">
          <w:marLeft w:val="0"/>
          <w:marRight w:val="0"/>
          <w:marTop w:val="0"/>
          <w:marBottom w:val="180"/>
          <w:divBdr>
            <w:top w:val="none" w:sz="0" w:space="0" w:color="auto"/>
            <w:left w:val="none" w:sz="0" w:space="0" w:color="auto"/>
            <w:bottom w:val="none" w:sz="0" w:space="0" w:color="auto"/>
            <w:right w:val="none" w:sz="0" w:space="0" w:color="auto"/>
          </w:divBdr>
        </w:div>
        <w:div w:id="2009282276">
          <w:marLeft w:val="0"/>
          <w:marRight w:val="0"/>
          <w:marTop w:val="0"/>
          <w:marBottom w:val="180"/>
          <w:divBdr>
            <w:top w:val="none" w:sz="0" w:space="0" w:color="auto"/>
            <w:left w:val="none" w:sz="0" w:space="0" w:color="auto"/>
            <w:bottom w:val="none" w:sz="0" w:space="0" w:color="auto"/>
            <w:right w:val="none" w:sz="0" w:space="0" w:color="auto"/>
          </w:divBdr>
        </w:div>
        <w:div w:id="1639072717">
          <w:marLeft w:val="0"/>
          <w:marRight w:val="0"/>
          <w:marTop w:val="0"/>
          <w:marBottom w:val="180"/>
          <w:divBdr>
            <w:top w:val="none" w:sz="0" w:space="0" w:color="auto"/>
            <w:left w:val="none" w:sz="0" w:space="0" w:color="auto"/>
            <w:bottom w:val="none" w:sz="0" w:space="0" w:color="auto"/>
            <w:right w:val="none" w:sz="0" w:space="0" w:color="auto"/>
          </w:divBdr>
        </w:div>
        <w:div w:id="459811272">
          <w:marLeft w:val="0"/>
          <w:marRight w:val="0"/>
          <w:marTop w:val="0"/>
          <w:marBottom w:val="180"/>
          <w:divBdr>
            <w:top w:val="none" w:sz="0" w:space="0" w:color="auto"/>
            <w:left w:val="none" w:sz="0" w:space="0" w:color="auto"/>
            <w:bottom w:val="none" w:sz="0" w:space="0" w:color="auto"/>
            <w:right w:val="none" w:sz="0" w:space="0" w:color="auto"/>
          </w:divBdr>
        </w:div>
        <w:div w:id="2074887650">
          <w:marLeft w:val="0"/>
          <w:marRight w:val="0"/>
          <w:marTop w:val="0"/>
          <w:marBottom w:val="180"/>
          <w:divBdr>
            <w:top w:val="none" w:sz="0" w:space="0" w:color="auto"/>
            <w:left w:val="none" w:sz="0" w:space="0" w:color="auto"/>
            <w:bottom w:val="none" w:sz="0" w:space="0" w:color="auto"/>
            <w:right w:val="none" w:sz="0" w:space="0" w:color="auto"/>
          </w:divBdr>
        </w:div>
        <w:div w:id="2113279469">
          <w:marLeft w:val="0"/>
          <w:marRight w:val="0"/>
          <w:marTop w:val="0"/>
          <w:marBottom w:val="180"/>
          <w:divBdr>
            <w:top w:val="none" w:sz="0" w:space="0" w:color="auto"/>
            <w:left w:val="none" w:sz="0" w:space="0" w:color="auto"/>
            <w:bottom w:val="none" w:sz="0" w:space="0" w:color="auto"/>
            <w:right w:val="none" w:sz="0" w:space="0" w:color="auto"/>
          </w:divBdr>
        </w:div>
        <w:div w:id="1128862520">
          <w:marLeft w:val="0"/>
          <w:marRight w:val="0"/>
          <w:marTop w:val="0"/>
          <w:marBottom w:val="180"/>
          <w:divBdr>
            <w:top w:val="none" w:sz="0" w:space="0" w:color="auto"/>
            <w:left w:val="none" w:sz="0" w:space="0" w:color="auto"/>
            <w:bottom w:val="none" w:sz="0" w:space="0" w:color="auto"/>
            <w:right w:val="none" w:sz="0" w:space="0" w:color="auto"/>
          </w:divBdr>
        </w:div>
        <w:div w:id="1685593011">
          <w:marLeft w:val="0"/>
          <w:marRight w:val="0"/>
          <w:marTop w:val="0"/>
          <w:marBottom w:val="180"/>
          <w:divBdr>
            <w:top w:val="none" w:sz="0" w:space="0" w:color="auto"/>
            <w:left w:val="none" w:sz="0" w:space="0" w:color="auto"/>
            <w:bottom w:val="none" w:sz="0" w:space="0" w:color="auto"/>
            <w:right w:val="none" w:sz="0" w:space="0" w:color="auto"/>
          </w:divBdr>
        </w:div>
        <w:div w:id="748967890">
          <w:marLeft w:val="0"/>
          <w:marRight w:val="0"/>
          <w:marTop w:val="0"/>
          <w:marBottom w:val="180"/>
          <w:divBdr>
            <w:top w:val="none" w:sz="0" w:space="0" w:color="auto"/>
            <w:left w:val="none" w:sz="0" w:space="0" w:color="auto"/>
            <w:bottom w:val="none" w:sz="0" w:space="0" w:color="auto"/>
            <w:right w:val="none" w:sz="0" w:space="0" w:color="auto"/>
          </w:divBdr>
        </w:div>
      </w:divsChild>
    </w:div>
    <w:div w:id="1175143755">
      <w:bodyDiv w:val="1"/>
      <w:marLeft w:val="0"/>
      <w:marRight w:val="0"/>
      <w:marTop w:val="0"/>
      <w:marBottom w:val="0"/>
      <w:divBdr>
        <w:top w:val="none" w:sz="0" w:space="0" w:color="auto"/>
        <w:left w:val="none" w:sz="0" w:space="0" w:color="auto"/>
        <w:bottom w:val="none" w:sz="0" w:space="0" w:color="auto"/>
        <w:right w:val="none" w:sz="0" w:space="0" w:color="auto"/>
      </w:divBdr>
    </w:div>
    <w:div w:id="1204295626">
      <w:bodyDiv w:val="1"/>
      <w:marLeft w:val="0"/>
      <w:marRight w:val="0"/>
      <w:marTop w:val="0"/>
      <w:marBottom w:val="0"/>
      <w:divBdr>
        <w:top w:val="none" w:sz="0" w:space="0" w:color="auto"/>
        <w:left w:val="none" w:sz="0" w:space="0" w:color="auto"/>
        <w:bottom w:val="none" w:sz="0" w:space="0" w:color="auto"/>
        <w:right w:val="none" w:sz="0" w:space="0" w:color="auto"/>
      </w:divBdr>
      <w:divsChild>
        <w:div w:id="177892236">
          <w:marLeft w:val="0"/>
          <w:marRight w:val="0"/>
          <w:marTop w:val="0"/>
          <w:marBottom w:val="150"/>
          <w:divBdr>
            <w:top w:val="none" w:sz="0" w:space="0" w:color="auto"/>
            <w:left w:val="none" w:sz="0" w:space="0" w:color="auto"/>
            <w:bottom w:val="none" w:sz="0" w:space="0" w:color="auto"/>
            <w:right w:val="none" w:sz="0" w:space="0" w:color="auto"/>
          </w:divBdr>
        </w:div>
        <w:div w:id="169221864">
          <w:marLeft w:val="0"/>
          <w:marRight w:val="0"/>
          <w:marTop w:val="0"/>
          <w:marBottom w:val="150"/>
          <w:divBdr>
            <w:top w:val="none" w:sz="0" w:space="0" w:color="auto"/>
            <w:left w:val="none" w:sz="0" w:space="0" w:color="auto"/>
            <w:bottom w:val="none" w:sz="0" w:space="0" w:color="auto"/>
            <w:right w:val="none" w:sz="0" w:space="0" w:color="auto"/>
          </w:divBdr>
        </w:div>
        <w:div w:id="1249536813">
          <w:marLeft w:val="0"/>
          <w:marRight w:val="0"/>
          <w:marTop w:val="0"/>
          <w:marBottom w:val="150"/>
          <w:divBdr>
            <w:top w:val="none" w:sz="0" w:space="0" w:color="auto"/>
            <w:left w:val="none" w:sz="0" w:space="0" w:color="auto"/>
            <w:bottom w:val="none" w:sz="0" w:space="0" w:color="auto"/>
            <w:right w:val="none" w:sz="0" w:space="0" w:color="auto"/>
          </w:divBdr>
        </w:div>
      </w:divsChild>
    </w:div>
    <w:div w:id="1207065585">
      <w:bodyDiv w:val="1"/>
      <w:marLeft w:val="0"/>
      <w:marRight w:val="0"/>
      <w:marTop w:val="0"/>
      <w:marBottom w:val="0"/>
      <w:divBdr>
        <w:top w:val="none" w:sz="0" w:space="0" w:color="auto"/>
        <w:left w:val="none" w:sz="0" w:space="0" w:color="auto"/>
        <w:bottom w:val="none" w:sz="0" w:space="0" w:color="auto"/>
        <w:right w:val="none" w:sz="0" w:space="0" w:color="auto"/>
      </w:divBdr>
    </w:div>
    <w:div w:id="1264191844">
      <w:bodyDiv w:val="1"/>
      <w:marLeft w:val="0"/>
      <w:marRight w:val="0"/>
      <w:marTop w:val="0"/>
      <w:marBottom w:val="0"/>
      <w:divBdr>
        <w:top w:val="none" w:sz="0" w:space="0" w:color="auto"/>
        <w:left w:val="none" w:sz="0" w:space="0" w:color="auto"/>
        <w:bottom w:val="none" w:sz="0" w:space="0" w:color="auto"/>
        <w:right w:val="none" w:sz="0" w:space="0" w:color="auto"/>
      </w:divBdr>
    </w:div>
    <w:div w:id="1278175657">
      <w:bodyDiv w:val="1"/>
      <w:marLeft w:val="0"/>
      <w:marRight w:val="0"/>
      <w:marTop w:val="0"/>
      <w:marBottom w:val="0"/>
      <w:divBdr>
        <w:top w:val="none" w:sz="0" w:space="0" w:color="auto"/>
        <w:left w:val="none" w:sz="0" w:space="0" w:color="auto"/>
        <w:bottom w:val="none" w:sz="0" w:space="0" w:color="auto"/>
        <w:right w:val="none" w:sz="0" w:space="0" w:color="auto"/>
      </w:divBdr>
      <w:divsChild>
        <w:div w:id="2004703361">
          <w:marLeft w:val="0"/>
          <w:marRight w:val="0"/>
          <w:marTop w:val="0"/>
          <w:marBottom w:val="150"/>
          <w:divBdr>
            <w:top w:val="none" w:sz="0" w:space="0" w:color="auto"/>
            <w:left w:val="none" w:sz="0" w:space="0" w:color="auto"/>
            <w:bottom w:val="none" w:sz="0" w:space="0" w:color="auto"/>
            <w:right w:val="none" w:sz="0" w:space="0" w:color="auto"/>
          </w:divBdr>
        </w:div>
        <w:div w:id="1646861048">
          <w:marLeft w:val="0"/>
          <w:marRight w:val="0"/>
          <w:marTop w:val="0"/>
          <w:marBottom w:val="150"/>
          <w:divBdr>
            <w:top w:val="none" w:sz="0" w:space="0" w:color="auto"/>
            <w:left w:val="none" w:sz="0" w:space="0" w:color="auto"/>
            <w:bottom w:val="none" w:sz="0" w:space="0" w:color="auto"/>
            <w:right w:val="none" w:sz="0" w:space="0" w:color="auto"/>
          </w:divBdr>
        </w:div>
        <w:div w:id="975647399">
          <w:marLeft w:val="0"/>
          <w:marRight w:val="0"/>
          <w:marTop w:val="0"/>
          <w:marBottom w:val="150"/>
          <w:divBdr>
            <w:top w:val="none" w:sz="0" w:space="0" w:color="auto"/>
            <w:left w:val="none" w:sz="0" w:space="0" w:color="auto"/>
            <w:bottom w:val="none" w:sz="0" w:space="0" w:color="auto"/>
            <w:right w:val="none" w:sz="0" w:space="0" w:color="auto"/>
          </w:divBdr>
        </w:div>
        <w:div w:id="67192486">
          <w:marLeft w:val="0"/>
          <w:marRight w:val="0"/>
          <w:marTop w:val="0"/>
          <w:marBottom w:val="150"/>
          <w:divBdr>
            <w:top w:val="none" w:sz="0" w:space="0" w:color="auto"/>
            <w:left w:val="none" w:sz="0" w:space="0" w:color="auto"/>
            <w:bottom w:val="none" w:sz="0" w:space="0" w:color="auto"/>
            <w:right w:val="none" w:sz="0" w:space="0" w:color="auto"/>
          </w:divBdr>
        </w:div>
        <w:div w:id="1821923286">
          <w:marLeft w:val="0"/>
          <w:marRight w:val="0"/>
          <w:marTop w:val="0"/>
          <w:marBottom w:val="150"/>
          <w:divBdr>
            <w:top w:val="none" w:sz="0" w:space="0" w:color="auto"/>
            <w:left w:val="none" w:sz="0" w:space="0" w:color="auto"/>
            <w:bottom w:val="none" w:sz="0" w:space="0" w:color="auto"/>
            <w:right w:val="none" w:sz="0" w:space="0" w:color="auto"/>
          </w:divBdr>
        </w:div>
        <w:div w:id="1476558114">
          <w:marLeft w:val="0"/>
          <w:marRight w:val="0"/>
          <w:marTop w:val="0"/>
          <w:marBottom w:val="150"/>
          <w:divBdr>
            <w:top w:val="none" w:sz="0" w:space="0" w:color="auto"/>
            <w:left w:val="none" w:sz="0" w:space="0" w:color="auto"/>
            <w:bottom w:val="none" w:sz="0" w:space="0" w:color="auto"/>
            <w:right w:val="none" w:sz="0" w:space="0" w:color="auto"/>
          </w:divBdr>
        </w:div>
        <w:div w:id="2004896276">
          <w:marLeft w:val="0"/>
          <w:marRight w:val="0"/>
          <w:marTop w:val="0"/>
          <w:marBottom w:val="150"/>
          <w:divBdr>
            <w:top w:val="none" w:sz="0" w:space="0" w:color="auto"/>
            <w:left w:val="none" w:sz="0" w:space="0" w:color="auto"/>
            <w:bottom w:val="none" w:sz="0" w:space="0" w:color="auto"/>
            <w:right w:val="none" w:sz="0" w:space="0" w:color="auto"/>
          </w:divBdr>
        </w:div>
        <w:div w:id="1828092409">
          <w:marLeft w:val="0"/>
          <w:marRight w:val="0"/>
          <w:marTop w:val="0"/>
          <w:marBottom w:val="150"/>
          <w:divBdr>
            <w:top w:val="none" w:sz="0" w:space="0" w:color="auto"/>
            <w:left w:val="none" w:sz="0" w:space="0" w:color="auto"/>
            <w:bottom w:val="none" w:sz="0" w:space="0" w:color="auto"/>
            <w:right w:val="none" w:sz="0" w:space="0" w:color="auto"/>
          </w:divBdr>
        </w:div>
        <w:div w:id="1857887803">
          <w:marLeft w:val="0"/>
          <w:marRight w:val="0"/>
          <w:marTop w:val="0"/>
          <w:marBottom w:val="150"/>
          <w:divBdr>
            <w:top w:val="none" w:sz="0" w:space="0" w:color="auto"/>
            <w:left w:val="none" w:sz="0" w:space="0" w:color="auto"/>
            <w:bottom w:val="none" w:sz="0" w:space="0" w:color="auto"/>
            <w:right w:val="none" w:sz="0" w:space="0" w:color="auto"/>
          </w:divBdr>
        </w:div>
      </w:divsChild>
    </w:div>
    <w:div w:id="1364478328">
      <w:bodyDiv w:val="1"/>
      <w:marLeft w:val="0"/>
      <w:marRight w:val="0"/>
      <w:marTop w:val="0"/>
      <w:marBottom w:val="0"/>
      <w:divBdr>
        <w:top w:val="none" w:sz="0" w:space="0" w:color="auto"/>
        <w:left w:val="none" w:sz="0" w:space="0" w:color="auto"/>
        <w:bottom w:val="none" w:sz="0" w:space="0" w:color="auto"/>
        <w:right w:val="none" w:sz="0" w:space="0" w:color="auto"/>
      </w:divBdr>
      <w:divsChild>
        <w:div w:id="179781182">
          <w:marLeft w:val="0"/>
          <w:marRight w:val="0"/>
          <w:marTop w:val="0"/>
          <w:marBottom w:val="0"/>
          <w:divBdr>
            <w:top w:val="none" w:sz="0" w:space="0" w:color="auto"/>
            <w:left w:val="none" w:sz="0" w:space="0" w:color="auto"/>
            <w:bottom w:val="none" w:sz="0" w:space="0" w:color="auto"/>
            <w:right w:val="none" w:sz="0" w:space="0" w:color="auto"/>
          </w:divBdr>
        </w:div>
        <w:div w:id="1834636402">
          <w:marLeft w:val="0"/>
          <w:marRight w:val="0"/>
          <w:marTop w:val="0"/>
          <w:marBottom w:val="0"/>
          <w:divBdr>
            <w:top w:val="none" w:sz="0" w:space="0" w:color="auto"/>
            <w:left w:val="none" w:sz="0" w:space="0" w:color="auto"/>
            <w:bottom w:val="none" w:sz="0" w:space="0" w:color="auto"/>
            <w:right w:val="none" w:sz="0" w:space="0" w:color="auto"/>
          </w:divBdr>
        </w:div>
        <w:div w:id="1156148865">
          <w:marLeft w:val="0"/>
          <w:marRight w:val="0"/>
          <w:marTop w:val="0"/>
          <w:marBottom w:val="0"/>
          <w:divBdr>
            <w:top w:val="none" w:sz="0" w:space="0" w:color="auto"/>
            <w:left w:val="none" w:sz="0" w:space="0" w:color="auto"/>
            <w:bottom w:val="none" w:sz="0" w:space="0" w:color="auto"/>
            <w:right w:val="none" w:sz="0" w:space="0" w:color="auto"/>
          </w:divBdr>
        </w:div>
        <w:div w:id="1900705867">
          <w:marLeft w:val="0"/>
          <w:marRight w:val="0"/>
          <w:marTop w:val="0"/>
          <w:marBottom w:val="0"/>
          <w:divBdr>
            <w:top w:val="none" w:sz="0" w:space="0" w:color="auto"/>
            <w:left w:val="none" w:sz="0" w:space="0" w:color="auto"/>
            <w:bottom w:val="none" w:sz="0" w:space="0" w:color="auto"/>
            <w:right w:val="none" w:sz="0" w:space="0" w:color="auto"/>
          </w:divBdr>
        </w:div>
        <w:div w:id="2002465743">
          <w:marLeft w:val="0"/>
          <w:marRight w:val="0"/>
          <w:marTop w:val="0"/>
          <w:marBottom w:val="0"/>
          <w:divBdr>
            <w:top w:val="none" w:sz="0" w:space="0" w:color="auto"/>
            <w:left w:val="none" w:sz="0" w:space="0" w:color="auto"/>
            <w:bottom w:val="none" w:sz="0" w:space="0" w:color="auto"/>
            <w:right w:val="none" w:sz="0" w:space="0" w:color="auto"/>
          </w:divBdr>
        </w:div>
        <w:div w:id="882835966">
          <w:marLeft w:val="0"/>
          <w:marRight w:val="0"/>
          <w:marTop w:val="0"/>
          <w:marBottom w:val="0"/>
          <w:divBdr>
            <w:top w:val="none" w:sz="0" w:space="0" w:color="auto"/>
            <w:left w:val="none" w:sz="0" w:space="0" w:color="auto"/>
            <w:bottom w:val="none" w:sz="0" w:space="0" w:color="auto"/>
            <w:right w:val="none" w:sz="0" w:space="0" w:color="auto"/>
          </w:divBdr>
        </w:div>
        <w:div w:id="2067143539">
          <w:marLeft w:val="0"/>
          <w:marRight w:val="0"/>
          <w:marTop w:val="0"/>
          <w:marBottom w:val="0"/>
          <w:divBdr>
            <w:top w:val="none" w:sz="0" w:space="0" w:color="auto"/>
            <w:left w:val="none" w:sz="0" w:space="0" w:color="auto"/>
            <w:bottom w:val="none" w:sz="0" w:space="0" w:color="auto"/>
            <w:right w:val="none" w:sz="0" w:space="0" w:color="auto"/>
          </w:divBdr>
        </w:div>
        <w:div w:id="750126898">
          <w:marLeft w:val="0"/>
          <w:marRight w:val="0"/>
          <w:marTop w:val="0"/>
          <w:marBottom w:val="0"/>
          <w:divBdr>
            <w:top w:val="none" w:sz="0" w:space="0" w:color="auto"/>
            <w:left w:val="none" w:sz="0" w:space="0" w:color="auto"/>
            <w:bottom w:val="none" w:sz="0" w:space="0" w:color="auto"/>
            <w:right w:val="none" w:sz="0" w:space="0" w:color="auto"/>
          </w:divBdr>
        </w:div>
      </w:divsChild>
    </w:div>
    <w:div w:id="1373265427">
      <w:bodyDiv w:val="1"/>
      <w:marLeft w:val="0"/>
      <w:marRight w:val="0"/>
      <w:marTop w:val="0"/>
      <w:marBottom w:val="0"/>
      <w:divBdr>
        <w:top w:val="none" w:sz="0" w:space="0" w:color="auto"/>
        <w:left w:val="none" w:sz="0" w:space="0" w:color="auto"/>
        <w:bottom w:val="none" w:sz="0" w:space="0" w:color="auto"/>
        <w:right w:val="none" w:sz="0" w:space="0" w:color="auto"/>
      </w:divBdr>
      <w:divsChild>
        <w:div w:id="415247325">
          <w:marLeft w:val="0"/>
          <w:marRight w:val="0"/>
          <w:marTop w:val="0"/>
          <w:marBottom w:val="150"/>
          <w:divBdr>
            <w:top w:val="none" w:sz="0" w:space="0" w:color="auto"/>
            <w:left w:val="none" w:sz="0" w:space="0" w:color="auto"/>
            <w:bottom w:val="none" w:sz="0" w:space="0" w:color="auto"/>
            <w:right w:val="none" w:sz="0" w:space="0" w:color="auto"/>
          </w:divBdr>
        </w:div>
        <w:div w:id="1391153445">
          <w:marLeft w:val="0"/>
          <w:marRight w:val="0"/>
          <w:marTop w:val="0"/>
          <w:marBottom w:val="0"/>
          <w:divBdr>
            <w:top w:val="none" w:sz="0" w:space="0" w:color="auto"/>
            <w:left w:val="none" w:sz="0" w:space="0" w:color="auto"/>
            <w:bottom w:val="none" w:sz="0" w:space="0" w:color="auto"/>
            <w:right w:val="none" w:sz="0" w:space="0" w:color="auto"/>
          </w:divBdr>
        </w:div>
        <w:div w:id="131602386">
          <w:marLeft w:val="0"/>
          <w:marRight w:val="0"/>
          <w:marTop w:val="0"/>
          <w:marBottom w:val="0"/>
          <w:divBdr>
            <w:top w:val="none" w:sz="0" w:space="0" w:color="auto"/>
            <w:left w:val="none" w:sz="0" w:space="0" w:color="auto"/>
            <w:bottom w:val="none" w:sz="0" w:space="0" w:color="auto"/>
            <w:right w:val="none" w:sz="0" w:space="0" w:color="auto"/>
          </w:divBdr>
        </w:div>
        <w:div w:id="1794864031">
          <w:marLeft w:val="0"/>
          <w:marRight w:val="0"/>
          <w:marTop w:val="0"/>
          <w:marBottom w:val="0"/>
          <w:divBdr>
            <w:top w:val="none" w:sz="0" w:space="0" w:color="auto"/>
            <w:left w:val="none" w:sz="0" w:space="0" w:color="auto"/>
            <w:bottom w:val="none" w:sz="0" w:space="0" w:color="auto"/>
            <w:right w:val="none" w:sz="0" w:space="0" w:color="auto"/>
          </w:divBdr>
        </w:div>
        <w:div w:id="1151826704">
          <w:marLeft w:val="0"/>
          <w:marRight w:val="0"/>
          <w:marTop w:val="0"/>
          <w:marBottom w:val="0"/>
          <w:divBdr>
            <w:top w:val="none" w:sz="0" w:space="0" w:color="auto"/>
            <w:left w:val="none" w:sz="0" w:space="0" w:color="auto"/>
            <w:bottom w:val="none" w:sz="0" w:space="0" w:color="auto"/>
            <w:right w:val="none" w:sz="0" w:space="0" w:color="auto"/>
          </w:divBdr>
        </w:div>
        <w:div w:id="1045452195">
          <w:marLeft w:val="0"/>
          <w:marRight w:val="0"/>
          <w:marTop w:val="0"/>
          <w:marBottom w:val="0"/>
          <w:divBdr>
            <w:top w:val="none" w:sz="0" w:space="0" w:color="auto"/>
            <w:left w:val="none" w:sz="0" w:space="0" w:color="auto"/>
            <w:bottom w:val="none" w:sz="0" w:space="0" w:color="auto"/>
            <w:right w:val="none" w:sz="0" w:space="0" w:color="auto"/>
          </w:divBdr>
        </w:div>
        <w:div w:id="1948613978">
          <w:marLeft w:val="0"/>
          <w:marRight w:val="0"/>
          <w:marTop w:val="0"/>
          <w:marBottom w:val="0"/>
          <w:divBdr>
            <w:top w:val="none" w:sz="0" w:space="0" w:color="auto"/>
            <w:left w:val="none" w:sz="0" w:space="0" w:color="auto"/>
            <w:bottom w:val="none" w:sz="0" w:space="0" w:color="auto"/>
            <w:right w:val="none" w:sz="0" w:space="0" w:color="auto"/>
          </w:divBdr>
        </w:div>
        <w:div w:id="368185662">
          <w:marLeft w:val="0"/>
          <w:marRight w:val="0"/>
          <w:marTop w:val="0"/>
          <w:marBottom w:val="0"/>
          <w:divBdr>
            <w:top w:val="none" w:sz="0" w:space="0" w:color="auto"/>
            <w:left w:val="none" w:sz="0" w:space="0" w:color="auto"/>
            <w:bottom w:val="none" w:sz="0" w:space="0" w:color="auto"/>
            <w:right w:val="none" w:sz="0" w:space="0" w:color="auto"/>
          </w:divBdr>
        </w:div>
        <w:div w:id="60177967">
          <w:marLeft w:val="0"/>
          <w:marRight w:val="0"/>
          <w:marTop w:val="0"/>
          <w:marBottom w:val="0"/>
          <w:divBdr>
            <w:top w:val="none" w:sz="0" w:space="0" w:color="auto"/>
            <w:left w:val="none" w:sz="0" w:space="0" w:color="auto"/>
            <w:bottom w:val="none" w:sz="0" w:space="0" w:color="auto"/>
            <w:right w:val="none" w:sz="0" w:space="0" w:color="auto"/>
          </w:divBdr>
        </w:div>
        <w:div w:id="957882316">
          <w:marLeft w:val="0"/>
          <w:marRight w:val="0"/>
          <w:marTop w:val="0"/>
          <w:marBottom w:val="0"/>
          <w:divBdr>
            <w:top w:val="none" w:sz="0" w:space="0" w:color="auto"/>
            <w:left w:val="none" w:sz="0" w:space="0" w:color="auto"/>
            <w:bottom w:val="none" w:sz="0" w:space="0" w:color="auto"/>
            <w:right w:val="none" w:sz="0" w:space="0" w:color="auto"/>
          </w:divBdr>
        </w:div>
        <w:div w:id="1532721983">
          <w:marLeft w:val="0"/>
          <w:marRight w:val="0"/>
          <w:marTop w:val="0"/>
          <w:marBottom w:val="0"/>
          <w:divBdr>
            <w:top w:val="none" w:sz="0" w:space="0" w:color="auto"/>
            <w:left w:val="none" w:sz="0" w:space="0" w:color="auto"/>
            <w:bottom w:val="none" w:sz="0" w:space="0" w:color="auto"/>
            <w:right w:val="none" w:sz="0" w:space="0" w:color="auto"/>
          </w:divBdr>
        </w:div>
        <w:div w:id="1351182572">
          <w:marLeft w:val="0"/>
          <w:marRight w:val="0"/>
          <w:marTop w:val="0"/>
          <w:marBottom w:val="0"/>
          <w:divBdr>
            <w:top w:val="none" w:sz="0" w:space="0" w:color="auto"/>
            <w:left w:val="none" w:sz="0" w:space="0" w:color="auto"/>
            <w:bottom w:val="none" w:sz="0" w:space="0" w:color="auto"/>
            <w:right w:val="none" w:sz="0" w:space="0" w:color="auto"/>
          </w:divBdr>
        </w:div>
        <w:div w:id="1264651655">
          <w:marLeft w:val="0"/>
          <w:marRight w:val="0"/>
          <w:marTop w:val="0"/>
          <w:marBottom w:val="0"/>
          <w:divBdr>
            <w:top w:val="none" w:sz="0" w:space="0" w:color="auto"/>
            <w:left w:val="none" w:sz="0" w:space="0" w:color="auto"/>
            <w:bottom w:val="none" w:sz="0" w:space="0" w:color="auto"/>
            <w:right w:val="none" w:sz="0" w:space="0" w:color="auto"/>
          </w:divBdr>
        </w:div>
        <w:div w:id="1092817973">
          <w:marLeft w:val="0"/>
          <w:marRight w:val="0"/>
          <w:marTop w:val="0"/>
          <w:marBottom w:val="150"/>
          <w:divBdr>
            <w:top w:val="none" w:sz="0" w:space="0" w:color="auto"/>
            <w:left w:val="none" w:sz="0" w:space="0" w:color="auto"/>
            <w:bottom w:val="none" w:sz="0" w:space="0" w:color="auto"/>
            <w:right w:val="none" w:sz="0" w:space="0" w:color="auto"/>
          </w:divBdr>
        </w:div>
        <w:div w:id="930703034">
          <w:marLeft w:val="0"/>
          <w:marRight w:val="0"/>
          <w:marTop w:val="0"/>
          <w:marBottom w:val="150"/>
          <w:divBdr>
            <w:top w:val="none" w:sz="0" w:space="0" w:color="auto"/>
            <w:left w:val="none" w:sz="0" w:space="0" w:color="auto"/>
            <w:bottom w:val="none" w:sz="0" w:space="0" w:color="auto"/>
            <w:right w:val="none" w:sz="0" w:space="0" w:color="auto"/>
          </w:divBdr>
        </w:div>
        <w:div w:id="320084185">
          <w:marLeft w:val="0"/>
          <w:marRight w:val="0"/>
          <w:marTop w:val="0"/>
          <w:marBottom w:val="150"/>
          <w:divBdr>
            <w:top w:val="none" w:sz="0" w:space="0" w:color="auto"/>
            <w:left w:val="none" w:sz="0" w:space="0" w:color="auto"/>
            <w:bottom w:val="none" w:sz="0" w:space="0" w:color="auto"/>
            <w:right w:val="none" w:sz="0" w:space="0" w:color="auto"/>
          </w:divBdr>
        </w:div>
        <w:div w:id="1344556154">
          <w:marLeft w:val="0"/>
          <w:marRight w:val="0"/>
          <w:marTop w:val="0"/>
          <w:marBottom w:val="150"/>
          <w:divBdr>
            <w:top w:val="none" w:sz="0" w:space="0" w:color="auto"/>
            <w:left w:val="none" w:sz="0" w:space="0" w:color="auto"/>
            <w:bottom w:val="none" w:sz="0" w:space="0" w:color="auto"/>
            <w:right w:val="none" w:sz="0" w:space="0" w:color="auto"/>
          </w:divBdr>
        </w:div>
        <w:div w:id="356004542">
          <w:marLeft w:val="0"/>
          <w:marRight w:val="0"/>
          <w:marTop w:val="0"/>
          <w:marBottom w:val="0"/>
          <w:divBdr>
            <w:top w:val="none" w:sz="0" w:space="0" w:color="auto"/>
            <w:left w:val="none" w:sz="0" w:space="0" w:color="auto"/>
            <w:bottom w:val="none" w:sz="0" w:space="0" w:color="auto"/>
            <w:right w:val="none" w:sz="0" w:space="0" w:color="auto"/>
          </w:divBdr>
        </w:div>
        <w:div w:id="829442784">
          <w:marLeft w:val="0"/>
          <w:marRight w:val="0"/>
          <w:marTop w:val="0"/>
          <w:marBottom w:val="0"/>
          <w:divBdr>
            <w:top w:val="none" w:sz="0" w:space="0" w:color="auto"/>
            <w:left w:val="none" w:sz="0" w:space="0" w:color="auto"/>
            <w:bottom w:val="none" w:sz="0" w:space="0" w:color="auto"/>
            <w:right w:val="none" w:sz="0" w:space="0" w:color="auto"/>
          </w:divBdr>
        </w:div>
        <w:div w:id="342903929">
          <w:marLeft w:val="0"/>
          <w:marRight w:val="0"/>
          <w:marTop w:val="0"/>
          <w:marBottom w:val="0"/>
          <w:divBdr>
            <w:top w:val="none" w:sz="0" w:space="0" w:color="auto"/>
            <w:left w:val="none" w:sz="0" w:space="0" w:color="auto"/>
            <w:bottom w:val="none" w:sz="0" w:space="0" w:color="auto"/>
            <w:right w:val="none" w:sz="0" w:space="0" w:color="auto"/>
          </w:divBdr>
        </w:div>
        <w:div w:id="1833255527">
          <w:marLeft w:val="0"/>
          <w:marRight w:val="0"/>
          <w:marTop w:val="0"/>
          <w:marBottom w:val="0"/>
          <w:divBdr>
            <w:top w:val="none" w:sz="0" w:space="0" w:color="auto"/>
            <w:left w:val="none" w:sz="0" w:space="0" w:color="auto"/>
            <w:bottom w:val="none" w:sz="0" w:space="0" w:color="auto"/>
            <w:right w:val="none" w:sz="0" w:space="0" w:color="auto"/>
          </w:divBdr>
        </w:div>
        <w:div w:id="83261708">
          <w:marLeft w:val="0"/>
          <w:marRight w:val="0"/>
          <w:marTop w:val="0"/>
          <w:marBottom w:val="0"/>
          <w:divBdr>
            <w:top w:val="none" w:sz="0" w:space="0" w:color="auto"/>
            <w:left w:val="none" w:sz="0" w:space="0" w:color="auto"/>
            <w:bottom w:val="none" w:sz="0" w:space="0" w:color="auto"/>
            <w:right w:val="none" w:sz="0" w:space="0" w:color="auto"/>
          </w:divBdr>
        </w:div>
        <w:div w:id="2077514023">
          <w:marLeft w:val="0"/>
          <w:marRight w:val="0"/>
          <w:marTop w:val="0"/>
          <w:marBottom w:val="0"/>
          <w:divBdr>
            <w:top w:val="none" w:sz="0" w:space="0" w:color="auto"/>
            <w:left w:val="none" w:sz="0" w:space="0" w:color="auto"/>
            <w:bottom w:val="none" w:sz="0" w:space="0" w:color="auto"/>
            <w:right w:val="none" w:sz="0" w:space="0" w:color="auto"/>
          </w:divBdr>
        </w:div>
        <w:div w:id="1275744787">
          <w:marLeft w:val="0"/>
          <w:marRight w:val="0"/>
          <w:marTop w:val="0"/>
          <w:marBottom w:val="0"/>
          <w:divBdr>
            <w:top w:val="none" w:sz="0" w:space="0" w:color="auto"/>
            <w:left w:val="none" w:sz="0" w:space="0" w:color="auto"/>
            <w:bottom w:val="none" w:sz="0" w:space="0" w:color="auto"/>
            <w:right w:val="none" w:sz="0" w:space="0" w:color="auto"/>
          </w:divBdr>
        </w:div>
        <w:div w:id="1269194370">
          <w:marLeft w:val="0"/>
          <w:marRight w:val="0"/>
          <w:marTop w:val="0"/>
          <w:marBottom w:val="0"/>
          <w:divBdr>
            <w:top w:val="none" w:sz="0" w:space="0" w:color="auto"/>
            <w:left w:val="none" w:sz="0" w:space="0" w:color="auto"/>
            <w:bottom w:val="none" w:sz="0" w:space="0" w:color="auto"/>
            <w:right w:val="none" w:sz="0" w:space="0" w:color="auto"/>
          </w:divBdr>
        </w:div>
        <w:div w:id="1266575998">
          <w:marLeft w:val="0"/>
          <w:marRight w:val="0"/>
          <w:marTop w:val="0"/>
          <w:marBottom w:val="0"/>
          <w:divBdr>
            <w:top w:val="none" w:sz="0" w:space="0" w:color="auto"/>
            <w:left w:val="none" w:sz="0" w:space="0" w:color="auto"/>
            <w:bottom w:val="none" w:sz="0" w:space="0" w:color="auto"/>
            <w:right w:val="none" w:sz="0" w:space="0" w:color="auto"/>
          </w:divBdr>
        </w:div>
      </w:divsChild>
    </w:div>
    <w:div w:id="1382555014">
      <w:bodyDiv w:val="1"/>
      <w:marLeft w:val="0"/>
      <w:marRight w:val="0"/>
      <w:marTop w:val="0"/>
      <w:marBottom w:val="0"/>
      <w:divBdr>
        <w:top w:val="none" w:sz="0" w:space="0" w:color="auto"/>
        <w:left w:val="none" w:sz="0" w:space="0" w:color="auto"/>
        <w:bottom w:val="none" w:sz="0" w:space="0" w:color="auto"/>
        <w:right w:val="none" w:sz="0" w:space="0" w:color="auto"/>
      </w:divBdr>
      <w:divsChild>
        <w:div w:id="1341661573">
          <w:marLeft w:val="0"/>
          <w:marRight w:val="0"/>
          <w:marTop w:val="0"/>
          <w:marBottom w:val="0"/>
          <w:divBdr>
            <w:top w:val="none" w:sz="0" w:space="0" w:color="auto"/>
            <w:left w:val="none" w:sz="0" w:space="0" w:color="auto"/>
            <w:bottom w:val="none" w:sz="0" w:space="0" w:color="auto"/>
            <w:right w:val="none" w:sz="0" w:space="0" w:color="auto"/>
          </w:divBdr>
          <w:divsChild>
            <w:div w:id="181294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363366">
      <w:bodyDiv w:val="1"/>
      <w:marLeft w:val="0"/>
      <w:marRight w:val="0"/>
      <w:marTop w:val="0"/>
      <w:marBottom w:val="0"/>
      <w:divBdr>
        <w:top w:val="none" w:sz="0" w:space="0" w:color="auto"/>
        <w:left w:val="none" w:sz="0" w:space="0" w:color="auto"/>
        <w:bottom w:val="none" w:sz="0" w:space="0" w:color="auto"/>
        <w:right w:val="none" w:sz="0" w:space="0" w:color="auto"/>
      </w:divBdr>
      <w:divsChild>
        <w:div w:id="1098136763">
          <w:marLeft w:val="0"/>
          <w:marRight w:val="0"/>
          <w:marTop w:val="0"/>
          <w:marBottom w:val="0"/>
          <w:divBdr>
            <w:top w:val="none" w:sz="0" w:space="0" w:color="auto"/>
            <w:left w:val="none" w:sz="0" w:space="0" w:color="auto"/>
            <w:bottom w:val="none" w:sz="0" w:space="0" w:color="auto"/>
            <w:right w:val="none" w:sz="0" w:space="0" w:color="auto"/>
          </w:divBdr>
        </w:div>
      </w:divsChild>
    </w:div>
    <w:div w:id="1520772312">
      <w:bodyDiv w:val="1"/>
      <w:marLeft w:val="0"/>
      <w:marRight w:val="0"/>
      <w:marTop w:val="0"/>
      <w:marBottom w:val="0"/>
      <w:divBdr>
        <w:top w:val="none" w:sz="0" w:space="0" w:color="auto"/>
        <w:left w:val="none" w:sz="0" w:space="0" w:color="auto"/>
        <w:bottom w:val="none" w:sz="0" w:space="0" w:color="auto"/>
        <w:right w:val="none" w:sz="0" w:space="0" w:color="auto"/>
      </w:divBdr>
    </w:div>
    <w:div w:id="1565599922">
      <w:bodyDiv w:val="1"/>
      <w:marLeft w:val="0"/>
      <w:marRight w:val="0"/>
      <w:marTop w:val="0"/>
      <w:marBottom w:val="0"/>
      <w:divBdr>
        <w:top w:val="none" w:sz="0" w:space="0" w:color="auto"/>
        <w:left w:val="none" w:sz="0" w:space="0" w:color="auto"/>
        <w:bottom w:val="none" w:sz="0" w:space="0" w:color="auto"/>
        <w:right w:val="none" w:sz="0" w:space="0" w:color="auto"/>
      </w:divBdr>
      <w:divsChild>
        <w:div w:id="1965455935">
          <w:marLeft w:val="0"/>
          <w:marRight w:val="0"/>
          <w:marTop w:val="0"/>
          <w:marBottom w:val="180"/>
          <w:divBdr>
            <w:top w:val="none" w:sz="0" w:space="0" w:color="auto"/>
            <w:left w:val="none" w:sz="0" w:space="0" w:color="auto"/>
            <w:bottom w:val="none" w:sz="0" w:space="0" w:color="auto"/>
            <w:right w:val="none" w:sz="0" w:space="0" w:color="auto"/>
          </w:divBdr>
        </w:div>
        <w:div w:id="1927179917">
          <w:marLeft w:val="0"/>
          <w:marRight w:val="0"/>
          <w:marTop w:val="0"/>
          <w:marBottom w:val="180"/>
          <w:divBdr>
            <w:top w:val="none" w:sz="0" w:space="0" w:color="auto"/>
            <w:left w:val="none" w:sz="0" w:space="0" w:color="auto"/>
            <w:bottom w:val="none" w:sz="0" w:space="0" w:color="auto"/>
            <w:right w:val="none" w:sz="0" w:space="0" w:color="auto"/>
          </w:divBdr>
        </w:div>
        <w:div w:id="889923184">
          <w:marLeft w:val="0"/>
          <w:marRight w:val="0"/>
          <w:marTop w:val="0"/>
          <w:marBottom w:val="180"/>
          <w:divBdr>
            <w:top w:val="none" w:sz="0" w:space="0" w:color="auto"/>
            <w:left w:val="none" w:sz="0" w:space="0" w:color="auto"/>
            <w:bottom w:val="none" w:sz="0" w:space="0" w:color="auto"/>
            <w:right w:val="none" w:sz="0" w:space="0" w:color="auto"/>
          </w:divBdr>
        </w:div>
        <w:div w:id="992223658">
          <w:marLeft w:val="0"/>
          <w:marRight w:val="0"/>
          <w:marTop w:val="0"/>
          <w:marBottom w:val="180"/>
          <w:divBdr>
            <w:top w:val="none" w:sz="0" w:space="0" w:color="auto"/>
            <w:left w:val="none" w:sz="0" w:space="0" w:color="auto"/>
            <w:bottom w:val="none" w:sz="0" w:space="0" w:color="auto"/>
            <w:right w:val="none" w:sz="0" w:space="0" w:color="auto"/>
          </w:divBdr>
        </w:div>
        <w:div w:id="294604750">
          <w:marLeft w:val="0"/>
          <w:marRight w:val="0"/>
          <w:marTop w:val="0"/>
          <w:marBottom w:val="180"/>
          <w:divBdr>
            <w:top w:val="none" w:sz="0" w:space="0" w:color="auto"/>
            <w:left w:val="none" w:sz="0" w:space="0" w:color="auto"/>
            <w:bottom w:val="none" w:sz="0" w:space="0" w:color="auto"/>
            <w:right w:val="none" w:sz="0" w:space="0" w:color="auto"/>
          </w:divBdr>
        </w:div>
        <w:div w:id="618267263">
          <w:marLeft w:val="0"/>
          <w:marRight w:val="0"/>
          <w:marTop w:val="0"/>
          <w:marBottom w:val="180"/>
          <w:divBdr>
            <w:top w:val="none" w:sz="0" w:space="0" w:color="auto"/>
            <w:left w:val="none" w:sz="0" w:space="0" w:color="auto"/>
            <w:bottom w:val="none" w:sz="0" w:space="0" w:color="auto"/>
            <w:right w:val="none" w:sz="0" w:space="0" w:color="auto"/>
          </w:divBdr>
        </w:div>
        <w:div w:id="1434279903">
          <w:marLeft w:val="0"/>
          <w:marRight w:val="0"/>
          <w:marTop w:val="0"/>
          <w:marBottom w:val="180"/>
          <w:divBdr>
            <w:top w:val="none" w:sz="0" w:space="0" w:color="auto"/>
            <w:left w:val="none" w:sz="0" w:space="0" w:color="auto"/>
            <w:bottom w:val="none" w:sz="0" w:space="0" w:color="auto"/>
            <w:right w:val="none" w:sz="0" w:space="0" w:color="auto"/>
          </w:divBdr>
        </w:div>
        <w:div w:id="220601541">
          <w:marLeft w:val="0"/>
          <w:marRight w:val="0"/>
          <w:marTop w:val="0"/>
          <w:marBottom w:val="180"/>
          <w:divBdr>
            <w:top w:val="none" w:sz="0" w:space="0" w:color="auto"/>
            <w:left w:val="none" w:sz="0" w:space="0" w:color="auto"/>
            <w:bottom w:val="none" w:sz="0" w:space="0" w:color="auto"/>
            <w:right w:val="none" w:sz="0" w:space="0" w:color="auto"/>
          </w:divBdr>
        </w:div>
        <w:div w:id="1247306440">
          <w:marLeft w:val="0"/>
          <w:marRight w:val="0"/>
          <w:marTop w:val="0"/>
          <w:marBottom w:val="180"/>
          <w:divBdr>
            <w:top w:val="none" w:sz="0" w:space="0" w:color="auto"/>
            <w:left w:val="none" w:sz="0" w:space="0" w:color="auto"/>
            <w:bottom w:val="none" w:sz="0" w:space="0" w:color="auto"/>
            <w:right w:val="none" w:sz="0" w:space="0" w:color="auto"/>
          </w:divBdr>
        </w:div>
        <w:div w:id="910575834">
          <w:marLeft w:val="0"/>
          <w:marRight w:val="0"/>
          <w:marTop w:val="0"/>
          <w:marBottom w:val="180"/>
          <w:divBdr>
            <w:top w:val="none" w:sz="0" w:space="0" w:color="auto"/>
            <w:left w:val="none" w:sz="0" w:space="0" w:color="auto"/>
            <w:bottom w:val="none" w:sz="0" w:space="0" w:color="auto"/>
            <w:right w:val="none" w:sz="0" w:space="0" w:color="auto"/>
          </w:divBdr>
        </w:div>
        <w:div w:id="1803648784">
          <w:marLeft w:val="0"/>
          <w:marRight w:val="0"/>
          <w:marTop w:val="0"/>
          <w:marBottom w:val="180"/>
          <w:divBdr>
            <w:top w:val="none" w:sz="0" w:space="0" w:color="auto"/>
            <w:left w:val="none" w:sz="0" w:space="0" w:color="auto"/>
            <w:bottom w:val="none" w:sz="0" w:space="0" w:color="auto"/>
            <w:right w:val="none" w:sz="0" w:space="0" w:color="auto"/>
          </w:divBdr>
        </w:div>
        <w:div w:id="663045593">
          <w:marLeft w:val="0"/>
          <w:marRight w:val="0"/>
          <w:marTop w:val="0"/>
          <w:marBottom w:val="180"/>
          <w:divBdr>
            <w:top w:val="none" w:sz="0" w:space="0" w:color="auto"/>
            <w:left w:val="none" w:sz="0" w:space="0" w:color="auto"/>
            <w:bottom w:val="none" w:sz="0" w:space="0" w:color="auto"/>
            <w:right w:val="none" w:sz="0" w:space="0" w:color="auto"/>
          </w:divBdr>
        </w:div>
        <w:div w:id="688221056">
          <w:marLeft w:val="0"/>
          <w:marRight w:val="0"/>
          <w:marTop w:val="0"/>
          <w:marBottom w:val="180"/>
          <w:divBdr>
            <w:top w:val="none" w:sz="0" w:space="0" w:color="auto"/>
            <w:left w:val="none" w:sz="0" w:space="0" w:color="auto"/>
            <w:bottom w:val="none" w:sz="0" w:space="0" w:color="auto"/>
            <w:right w:val="none" w:sz="0" w:space="0" w:color="auto"/>
          </w:divBdr>
        </w:div>
        <w:div w:id="1132940050">
          <w:marLeft w:val="0"/>
          <w:marRight w:val="0"/>
          <w:marTop w:val="0"/>
          <w:marBottom w:val="180"/>
          <w:divBdr>
            <w:top w:val="none" w:sz="0" w:space="0" w:color="auto"/>
            <w:left w:val="none" w:sz="0" w:space="0" w:color="auto"/>
            <w:bottom w:val="none" w:sz="0" w:space="0" w:color="auto"/>
            <w:right w:val="none" w:sz="0" w:space="0" w:color="auto"/>
          </w:divBdr>
        </w:div>
        <w:div w:id="156851101">
          <w:marLeft w:val="0"/>
          <w:marRight w:val="0"/>
          <w:marTop w:val="0"/>
          <w:marBottom w:val="180"/>
          <w:divBdr>
            <w:top w:val="none" w:sz="0" w:space="0" w:color="auto"/>
            <w:left w:val="none" w:sz="0" w:space="0" w:color="auto"/>
            <w:bottom w:val="none" w:sz="0" w:space="0" w:color="auto"/>
            <w:right w:val="none" w:sz="0" w:space="0" w:color="auto"/>
          </w:divBdr>
        </w:div>
        <w:div w:id="1234662076">
          <w:marLeft w:val="0"/>
          <w:marRight w:val="0"/>
          <w:marTop w:val="0"/>
          <w:marBottom w:val="180"/>
          <w:divBdr>
            <w:top w:val="none" w:sz="0" w:space="0" w:color="auto"/>
            <w:left w:val="none" w:sz="0" w:space="0" w:color="auto"/>
            <w:bottom w:val="none" w:sz="0" w:space="0" w:color="auto"/>
            <w:right w:val="none" w:sz="0" w:space="0" w:color="auto"/>
          </w:divBdr>
        </w:div>
        <w:div w:id="877739181">
          <w:marLeft w:val="0"/>
          <w:marRight w:val="0"/>
          <w:marTop w:val="0"/>
          <w:marBottom w:val="180"/>
          <w:divBdr>
            <w:top w:val="none" w:sz="0" w:space="0" w:color="auto"/>
            <w:left w:val="none" w:sz="0" w:space="0" w:color="auto"/>
            <w:bottom w:val="none" w:sz="0" w:space="0" w:color="auto"/>
            <w:right w:val="none" w:sz="0" w:space="0" w:color="auto"/>
          </w:divBdr>
        </w:div>
        <w:div w:id="1602686070">
          <w:marLeft w:val="0"/>
          <w:marRight w:val="0"/>
          <w:marTop w:val="0"/>
          <w:marBottom w:val="180"/>
          <w:divBdr>
            <w:top w:val="none" w:sz="0" w:space="0" w:color="auto"/>
            <w:left w:val="none" w:sz="0" w:space="0" w:color="auto"/>
            <w:bottom w:val="none" w:sz="0" w:space="0" w:color="auto"/>
            <w:right w:val="none" w:sz="0" w:space="0" w:color="auto"/>
          </w:divBdr>
        </w:div>
        <w:div w:id="81920191">
          <w:marLeft w:val="0"/>
          <w:marRight w:val="0"/>
          <w:marTop w:val="0"/>
          <w:marBottom w:val="180"/>
          <w:divBdr>
            <w:top w:val="none" w:sz="0" w:space="0" w:color="auto"/>
            <w:left w:val="none" w:sz="0" w:space="0" w:color="auto"/>
            <w:bottom w:val="none" w:sz="0" w:space="0" w:color="auto"/>
            <w:right w:val="none" w:sz="0" w:space="0" w:color="auto"/>
          </w:divBdr>
        </w:div>
        <w:div w:id="561260055">
          <w:marLeft w:val="0"/>
          <w:marRight w:val="0"/>
          <w:marTop w:val="0"/>
          <w:marBottom w:val="180"/>
          <w:divBdr>
            <w:top w:val="none" w:sz="0" w:space="0" w:color="auto"/>
            <w:left w:val="none" w:sz="0" w:space="0" w:color="auto"/>
            <w:bottom w:val="none" w:sz="0" w:space="0" w:color="auto"/>
            <w:right w:val="none" w:sz="0" w:space="0" w:color="auto"/>
          </w:divBdr>
        </w:div>
        <w:div w:id="1359043112">
          <w:marLeft w:val="0"/>
          <w:marRight w:val="0"/>
          <w:marTop w:val="0"/>
          <w:marBottom w:val="180"/>
          <w:divBdr>
            <w:top w:val="none" w:sz="0" w:space="0" w:color="auto"/>
            <w:left w:val="none" w:sz="0" w:space="0" w:color="auto"/>
            <w:bottom w:val="none" w:sz="0" w:space="0" w:color="auto"/>
            <w:right w:val="none" w:sz="0" w:space="0" w:color="auto"/>
          </w:divBdr>
        </w:div>
        <w:div w:id="1691373106">
          <w:marLeft w:val="0"/>
          <w:marRight w:val="0"/>
          <w:marTop w:val="0"/>
          <w:marBottom w:val="180"/>
          <w:divBdr>
            <w:top w:val="none" w:sz="0" w:space="0" w:color="auto"/>
            <w:left w:val="none" w:sz="0" w:space="0" w:color="auto"/>
            <w:bottom w:val="none" w:sz="0" w:space="0" w:color="auto"/>
            <w:right w:val="none" w:sz="0" w:space="0" w:color="auto"/>
          </w:divBdr>
        </w:div>
        <w:div w:id="16587231">
          <w:marLeft w:val="0"/>
          <w:marRight w:val="0"/>
          <w:marTop w:val="0"/>
          <w:marBottom w:val="180"/>
          <w:divBdr>
            <w:top w:val="none" w:sz="0" w:space="0" w:color="auto"/>
            <w:left w:val="none" w:sz="0" w:space="0" w:color="auto"/>
            <w:bottom w:val="none" w:sz="0" w:space="0" w:color="auto"/>
            <w:right w:val="none" w:sz="0" w:space="0" w:color="auto"/>
          </w:divBdr>
        </w:div>
        <w:div w:id="144127187">
          <w:marLeft w:val="0"/>
          <w:marRight w:val="0"/>
          <w:marTop w:val="0"/>
          <w:marBottom w:val="180"/>
          <w:divBdr>
            <w:top w:val="none" w:sz="0" w:space="0" w:color="auto"/>
            <w:left w:val="none" w:sz="0" w:space="0" w:color="auto"/>
            <w:bottom w:val="none" w:sz="0" w:space="0" w:color="auto"/>
            <w:right w:val="none" w:sz="0" w:space="0" w:color="auto"/>
          </w:divBdr>
        </w:div>
        <w:div w:id="500583961">
          <w:marLeft w:val="0"/>
          <w:marRight w:val="0"/>
          <w:marTop w:val="0"/>
          <w:marBottom w:val="180"/>
          <w:divBdr>
            <w:top w:val="none" w:sz="0" w:space="0" w:color="auto"/>
            <w:left w:val="none" w:sz="0" w:space="0" w:color="auto"/>
            <w:bottom w:val="none" w:sz="0" w:space="0" w:color="auto"/>
            <w:right w:val="none" w:sz="0" w:space="0" w:color="auto"/>
          </w:divBdr>
        </w:div>
        <w:div w:id="1144082994">
          <w:marLeft w:val="0"/>
          <w:marRight w:val="0"/>
          <w:marTop w:val="0"/>
          <w:marBottom w:val="180"/>
          <w:divBdr>
            <w:top w:val="none" w:sz="0" w:space="0" w:color="auto"/>
            <w:left w:val="none" w:sz="0" w:space="0" w:color="auto"/>
            <w:bottom w:val="none" w:sz="0" w:space="0" w:color="auto"/>
            <w:right w:val="none" w:sz="0" w:space="0" w:color="auto"/>
          </w:divBdr>
        </w:div>
        <w:div w:id="2059740127">
          <w:marLeft w:val="0"/>
          <w:marRight w:val="0"/>
          <w:marTop w:val="0"/>
          <w:marBottom w:val="180"/>
          <w:divBdr>
            <w:top w:val="none" w:sz="0" w:space="0" w:color="auto"/>
            <w:left w:val="none" w:sz="0" w:space="0" w:color="auto"/>
            <w:bottom w:val="none" w:sz="0" w:space="0" w:color="auto"/>
            <w:right w:val="none" w:sz="0" w:space="0" w:color="auto"/>
          </w:divBdr>
        </w:div>
        <w:div w:id="1117799778">
          <w:marLeft w:val="0"/>
          <w:marRight w:val="0"/>
          <w:marTop w:val="0"/>
          <w:marBottom w:val="180"/>
          <w:divBdr>
            <w:top w:val="none" w:sz="0" w:space="0" w:color="auto"/>
            <w:left w:val="none" w:sz="0" w:space="0" w:color="auto"/>
            <w:bottom w:val="none" w:sz="0" w:space="0" w:color="auto"/>
            <w:right w:val="none" w:sz="0" w:space="0" w:color="auto"/>
          </w:divBdr>
        </w:div>
        <w:div w:id="1767187130">
          <w:marLeft w:val="0"/>
          <w:marRight w:val="0"/>
          <w:marTop w:val="0"/>
          <w:marBottom w:val="180"/>
          <w:divBdr>
            <w:top w:val="none" w:sz="0" w:space="0" w:color="auto"/>
            <w:left w:val="none" w:sz="0" w:space="0" w:color="auto"/>
            <w:bottom w:val="none" w:sz="0" w:space="0" w:color="auto"/>
            <w:right w:val="none" w:sz="0" w:space="0" w:color="auto"/>
          </w:divBdr>
        </w:div>
      </w:divsChild>
    </w:div>
    <w:div w:id="1823427229">
      <w:bodyDiv w:val="1"/>
      <w:marLeft w:val="0"/>
      <w:marRight w:val="0"/>
      <w:marTop w:val="0"/>
      <w:marBottom w:val="0"/>
      <w:divBdr>
        <w:top w:val="none" w:sz="0" w:space="0" w:color="auto"/>
        <w:left w:val="none" w:sz="0" w:space="0" w:color="auto"/>
        <w:bottom w:val="none" w:sz="0" w:space="0" w:color="auto"/>
        <w:right w:val="none" w:sz="0" w:space="0" w:color="auto"/>
      </w:divBdr>
    </w:div>
    <w:div w:id="1831209086">
      <w:bodyDiv w:val="1"/>
      <w:marLeft w:val="0"/>
      <w:marRight w:val="0"/>
      <w:marTop w:val="0"/>
      <w:marBottom w:val="0"/>
      <w:divBdr>
        <w:top w:val="none" w:sz="0" w:space="0" w:color="auto"/>
        <w:left w:val="none" w:sz="0" w:space="0" w:color="auto"/>
        <w:bottom w:val="none" w:sz="0" w:space="0" w:color="auto"/>
        <w:right w:val="none" w:sz="0" w:space="0" w:color="auto"/>
      </w:divBdr>
    </w:div>
    <w:div w:id="1890607446">
      <w:bodyDiv w:val="1"/>
      <w:marLeft w:val="0"/>
      <w:marRight w:val="0"/>
      <w:marTop w:val="0"/>
      <w:marBottom w:val="0"/>
      <w:divBdr>
        <w:top w:val="none" w:sz="0" w:space="0" w:color="auto"/>
        <w:left w:val="none" w:sz="0" w:space="0" w:color="auto"/>
        <w:bottom w:val="none" w:sz="0" w:space="0" w:color="auto"/>
        <w:right w:val="none" w:sz="0" w:space="0" w:color="auto"/>
      </w:divBdr>
      <w:divsChild>
        <w:div w:id="1334069829">
          <w:marLeft w:val="0"/>
          <w:marRight w:val="0"/>
          <w:marTop w:val="0"/>
          <w:marBottom w:val="150"/>
          <w:divBdr>
            <w:top w:val="none" w:sz="0" w:space="0" w:color="auto"/>
            <w:left w:val="none" w:sz="0" w:space="0" w:color="auto"/>
            <w:bottom w:val="none" w:sz="0" w:space="0" w:color="auto"/>
            <w:right w:val="none" w:sz="0" w:space="0" w:color="auto"/>
          </w:divBdr>
        </w:div>
        <w:div w:id="1730495465">
          <w:marLeft w:val="0"/>
          <w:marRight w:val="0"/>
          <w:marTop w:val="0"/>
          <w:marBottom w:val="150"/>
          <w:divBdr>
            <w:top w:val="none" w:sz="0" w:space="0" w:color="auto"/>
            <w:left w:val="none" w:sz="0" w:space="0" w:color="auto"/>
            <w:bottom w:val="none" w:sz="0" w:space="0" w:color="auto"/>
            <w:right w:val="none" w:sz="0" w:space="0" w:color="auto"/>
          </w:divBdr>
        </w:div>
      </w:divsChild>
    </w:div>
    <w:div w:id="1915814829">
      <w:bodyDiv w:val="1"/>
      <w:marLeft w:val="0"/>
      <w:marRight w:val="0"/>
      <w:marTop w:val="0"/>
      <w:marBottom w:val="0"/>
      <w:divBdr>
        <w:top w:val="none" w:sz="0" w:space="0" w:color="auto"/>
        <w:left w:val="none" w:sz="0" w:space="0" w:color="auto"/>
        <w:bottom w:val="none" w:sz="0" w:space="0" w:color="auto"/>
        <w:right w:val="none" w:sz="0" w:space="0" w:color="auto"/>
      </w:divBdr>
      <w:divsChild>
        <w:div w:id="529269715">
          <w:marLeft w:val="0"/>
          <w:marRight w:val="0"/>
          <w:marTop w:val="0"/>
          <w:marBottom w:val="0"/>
          <w:divBdr>
            <w:top w:val="none" w:sz="0" w:space="0" w:color="auto"/>
            <w:left w:val="none" w:sz="0" w:space="0" w:color="auto"/>
            <w:bottom w:val="none" w:sz="0" w:space="0" w:color="auto"/>
            <w:right w:val="none" w:sz="0" w:space="0" w:color="auto"/>
          </w:divBdr>
        </w:div>
      </w:divsChild>
    </w:div>
    <w:div w:id="2073893086">
      <w:bodyDiv w:val="1"/>
      <w:marLeft w:val="0"/>
      <w:marRight w:val="0"/>
      <w:marTop w:val="0"/>
      <w:marBottom w:val="0"/>
      <w:divBdr>
        <w:top w:val="none" w:sz="0" w:space="0" w:color="auto"/>
        <w:left w:val="none" w:sz="0" w:space="0" w:color="auto"/>
        <w:bottom w:val="none" w:sz="0" w:space="0" w:color="auto"/>
        <w:right w:val="none" w:sz="0" w:space="0" w:color="auto"/>
      </w:divBdr>
      <w:divsChild>
        <w:div w:id="2078896759">
          <w:marLeft w:val="0"/>
          <w:marRight w:val="0"/>
          <w:marTop w:val="0"/>
          <w:marBottom w:val="150"/>
          <w:divBdr>
            <w:top w:val="none" w:sz="0" w:space="0" w:color="auto"/>
            <w:left w:val="none" w:sz="0" w:space="0" w:color="auto"/>
            <w:bottom w:val="none" w:sz="0" w:space="0" w:color="auto"/>
            <w:right w:val="none" w:sz="0" w:space="0" w:color="auto"/>
          </w:divBdr>
        </w:div>
        <w:div w:id="7676925">
          <w:marLeft w:val="0"/>
          <w:marRight w:val="0"/>
          <w:marTop w:val="0"/>
          <w:marBottom w:val="150"/>
          <w:divBdr>
            <w:top w:val="none" w:sz="0" w:space="0" w:color="auto"/>
            <w:left w:val="none" w:sz="0" w:space="0" w:color="auto"/>
            <w:bottom w:val="none" w:sz="0" w:space="0" w:color="auto"/>
            <w:right w:val="none" w:sz="0" w:space="0" w:color="auto"/>
          </w:divBdr>
        </w:div>
        <w:div w:id="901404112">
          <w:marLeft w:val="0"/>
          <w:marRight w:val="0"/>
          <w:marTop w:val="0"/>
          <w:marBottom w:val="150"/>
          <w:divBdr>
            <w:top w:val="none" w:sz="0" w:space="0" w:color="auto"/>
            <w:left w:val="none" w:sz="0" w:space="0" w:color="auto"/>
            <w:bottom w:val="none" w:sz="0" w:space="0" w:color="auto"/>
            <w:right w:val="none" w:sz="0" w:space="0" w:color="auto"/>
          </w:divBdr>
        </w:div>
        <w:div w:id="1094400421">
          <w:marLeft w:val="0"/>
          <w:marRight w:val="0"/>
          <w:marTop w:val="0"/>
          <w:marBottom w:val="150"/>
          <w:divBdr>
            <w:top w:val="none" w:sz="0" w:space="0" w:color="auto"/>
            <w:left w:val="none" w:sz="0" w:space="0" w:color="auto"/>
            <w:bottom w:val="none" w:sz="0" w:space="0" w:color="auto"/>
            <w:right w:val="none" w:sz="0" w:space="0" w:color="auto"/>
          </w:divBdr>
        </w:div>
        <w:div w:id="445277951">
          <w:marLeft w:val="0"/>
          <w:marRight w:val="0"/>
          <w:marTop w:val="0"/>
          <w:marBottom w:val="150"/>
          <w:divBdr>
            <w:top w:val="none" w:sz="0" w:space="0" w:color="auto"/>
            <w:left w:val="none" w:sz="0" w:space="0" w:color="auto"/>
            <w:bottom w:val="none" w:sz="0" w:space="0" w:color="auto"/>
            <w:right w:val="none" w:sz="0" w:space="0" w:color="auto"/>
          </w:divBdr>
        </w:div>
        <w:div w:id="1508901724">
          <w:marLeft w:val="0"/>
          <w:marRight w:val="0"/>
          <w:marTop w:val="0"/>
          <w:marBottom w:val="150"/>
          <w:divBdr>
            <w:top w:val="none" w:sz="0" w:space="0" w:color="auto"/>
            <w:left w:val="none" w:sz="0" w:space="0" w:color="auto"/>
            <w:bottom w:val="none" w:sz="0" w:space="0" w:color="auto"/>
            <w:right w:val="none" w:sz="0" w:space="0" w:color="auto"/>
          </w:divBdr>
        </w:div>
        <w:div w:id="1918854726">
          <w:marLeft w:val="0"/>
          <w:marRight w:val="0"/>
          <w:marTop w:val="0"/>
          <w:marBottom w:val="150"/>
          <w:divBdr>
            <w:top w:val="none" w:sz="0" w:space="0" w:color="auto"/>
            <w:left w:val="none" w:sz="0" w:space="0" w:color="auto"/>
            <w:bottom w:val="none" w:sz="0" w:space="0" w:color="auto"/>
            <w:right w:val="none" w:sz="0" w:space="0" w:color="auto"/>
          </w:divBdr>
        </w:div>
        <w:div w:id="200901773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ingemarketing.com/blog/story/how-to-measure-ma-success" TargetMode="External"/><Relationship Id="rId18" Type="http://schemas.openxmlformats.org/officeDocument/2006/relationships/hyperlink" Target="https://www.linkedin.com/pulse/crucial-role-leadership-mergers-acquisitions-adrian-king-ichve" TargetMode="External"/><Relationship Id="rId26" Type="http://schemas.openxmlformats.org/officeDocument/2006/relationships/hyperlink" Target="https://meritus.group/leveraging-synergies-in-mergers-and-acquisitions-the-key-to-value-creation/" TargetMode="External"/><Relationship Id="rId3" Type="http://schemas.openxmlformats.org/officeDocument/2006/relationships/styles" Target="styles.xml"/><Relationship Id="rId21" Type="http://schemas.openxmlformats.org/officeDocument/2006/relationships/hyperlink" Target="http://arxiv.org/pdf/2305.11030v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reatprairiegroup.com/why-m-and-a-synergies-are-often-overvalued/" TargetMode="External"/><Relationship Id="rId17" Type="http://schemas.openxmlformats.org/officeDocument/2006/relationships/hyperlink" Target="http://arxiv.org/pdf/2411.18461v1" TargetMode="External"/><Relationship Id="rId25" Type="http://schemas.openxmlformats.org/officeDocument/2006/relationships/hyperlink" Target="http://arxiv.org/pdf/1205.4868v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ulturemonkey.io/employee-engagement/mergers-and-acquisitions/" TargetMode="External"/><Relationship Id="rId20" Type="http://schemas.openxmlformats.org/officeDocument/2006/relationships/hyperlink" Target="http://arxiv.org/pdf/2403.10982v1" TargetMode="External"/><Relationship Id="rId29" Type="http://schemas.openxmlformats.org/officeDocument/2006/relationships/hyperlink" Target="https://medium.com/@salesforce/why-the-microsoft-linkedin-merger-will-stifle-innovation-5280e269fe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nancealliance.io/risks-of-mergers-and-acquisitions/" TargetMode="External"/><Relationship Id="rId24" Type="http://schemas.openxmlformats.org/officeDocument/2006/relationships/hyperlink" Target="https://www.mckinsey.com/capabilities/strategy-and-corporate-finance/our-insights/which-metrics-really-drive-total-returns-to-shareholder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arxiv.org/pdf/2008.06764v1" TargetMode="External"/><Relationship Id="rId23" Type="http://schemas.openxmlformats.org/officeDocument/2006/relationships/hyperlink" Target="https://www.mckinsey.com/capabilities/strategy-and-corporate-finance/our-insights/in-conversation-four-keys-to-merger-integration-success" TargetMode="External"/><Relationship Id="rId28" Type="http://schemas.openxmlformats.org/officeDocument/2006/relationships/hyperlink" Target="https://www.pwc.com/us/en/services/consulting/deals/culture-merger-acquisition-integration.html" TargetMode="External"/><Relationship Id="rId10" Type="http://schemas.openxmlformats.org/officeDocument/2006/relationships/hyperlink" Target="https://www.forbes.com/sites/petercohan/2016/06/13/4-reasons-microsoft-wasted-26-2-billion-to-buy-linkedin/" TargetMode="External"/><Relationship Id="rId19" Type="http://schemas.openxmlformats.org/officeDocument/2006/relationships/hyperlink" Target="https://mumabusinessreview.org/2020/MBR-04-18-169-176-Cintron-CulturalIntegration.pdf" TargetMode="External"/><Relationship Id="rId31" Type="http://schemas.openxmlformats.org/officeDocument/2006/relationships/hyperlink" Target="https://velocityglobal.com/resources/blog/risks-of-mergers-and-acquisitions/" TargetMode="External"/><Relationship Id="rId4" Type="http://schemas.openxmlformats.org/officeDocument/2006/relationships/settings" Target="settings.xml"/><Relationship Id="rId9" Type="http://schemas.openxmlformats.org/officeDocument/2006/relationships/hyperlink" Target="https://allegrow.com/post-merger-integration-best-practices/" TargetMode="External"/><Relationship Id="rId14" Type="http://schemas.openxmlformats.org/officeDocument/2006/relationships/hyperlink" Target="https://www.investopedia.com/articles/insights/072516/microsofts-competitive-advantage-inside-look.asp" TargetMode="External"/><Relationship Id="rId22" Type="http://schemas.openxmlformats.org/officeDocument/2006/relationships/hyperlink" Target="http://arxiv.org/pdf/1710.11017v2" TargetMode="External"/><Relationship Id="rId27" Type="http://schemas.openxmlformats.org/officeDocument/2006/relationships/hyperlink" Target="https://meritus.group/leveraging-synergies-in-mergers-and-acquisitions-the-key-to-value-creation/" TargetMode="External"/><Relationship Id="rId30" Type="http://schemas.openxmlformats.org/officeDocument/2006/relationships/hyperlink" Target="https://www.linkedin.com/pulse/microsofts-linkedin-acquisition-taking-over-world-prachi-tyagi" TargetMode="Externa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69F6E-73A8-0545-A3A4-F6E17B88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15</Pages>
  <Words>4248</Words>
  <Characters>24217</Characters>
  <Application>Microsoft Office Word</Application>
  <DocSecurity>0</DocSecurity>
  <Lines>201</Lines>
  <Paragraphs>56</Paragraphs>
  <ScaleCrop>false</ScaleCrop>
  <Company/>
  <LinksUpToDate>false</LinksUpToDate>
  <CharactersWithSpaces>28409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Mergers and acquisitions</dc:title>
  <dc:subject>Analyzing the Business Combination of Microsoft and LinkedIn (2016)</dc:subject>
  <dc:creator>Yuwei Liu (2414567)</dc:creator>
  <cp:keywords/>
  <dc:description/>
  <cp:lastModifiedBy>Yuwei Liu (2414567)</cp:lastModifiedBy>
  <cp:revision>13</cp:revision>
  <dcterms:created xsi:type="dcterms:W3CDTF">2025-02-17T11:55:00Z</dcterms:created>
  <dcterms:modified xsi:type="dcterms:W3CDTF">2025-04-04T14:57:00Z</dcterms:modified>
</cp:coreProperties>
</file>