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95D" w:rsidRPr="00AA695D" w:rsidRDefault="00AA695D" w:rsidP="00AA695D">
      <w:pPr>
        <w:pStyle w:val="NormalWeb"/>
        <w:shd w:val="clear" w:color="auto" w:fill="FFFFFF"/>
        <w:spacing w:before="0" w:after="0"/>
        <w:rPr>
          <w:rFonts w:asciiTheme="minorHAnsi" w:hAnsiTheme="minorHAnsi" w:cstheme="minorHAnsi"/>
          <w:color w:val="4A4F59"/>
          <w:sz w:val="24"/>
          <w:szCs w:val="24"/>
        </w:rPr>
      </w:pPr>
      <w:r w:rsidRPr="00AA695D">
        <w:rPr>
          <w:rFonts w:asciiTheme="minorHAnsi" w:hAnsiTheme="minorHAnsi" w:cstheme="minorHAnsi"/>
          <w:b w:val="0"/>
          <w:sz w:val="24"/>
          <w:szCs w:val="24"/>
        </w:rPr>
        <w:t xml:space="preserve">A </w:t>
      </w:r>
      <w:r w:rsidRPr="00AA695D">
        <w:rPr>
          <w:rFonts w:asciiTheme="minorHAnsi" w:hAnsiTheme="minorHAnsi" w:cstheme="minorHAnsi"/>
          <w:b w:val="0"/>
          <w:sz w:val="24"/>
          <w:szCs w:val="24"/>
        </w:rPr>
        <w:t xml:space="preserve">new </w:t>
      </w:r>
      <w:r w:rsidRPr="00AA695D">
        <w:rPr>
          <w:rFonts w:asciiTheme="minorHAnsi" w:hAnsiTheme="minorHAnsi" w:cstheme="minorHAnsi"/>
          <w:b w:val="0"/>
          <w:sz w:val="24"/>
          <w:szCs w:val="24"/>
        </w:rPr>
        <w:t>initiative was launched on 1</w:t>
      </w:r>
      <w:r w:rsidRPr="00AA695D">
        <w:rPr>
          <w:rFonts w:asciiTheme="minorHAnsi" w:hAnsiTheme="minorHAnsi" w:cstheme="minorHAnsi"/>
          <w:b w:val="0"/>
          <w:sz w:val="24"/>
          <w:szCs w:val="24"/>
          <w:vertAlign w:val="superscript"/>
        </w:rPr>
        <w:t>st</w:t>
      </w:r>
      <w:r w:rsidRPr="00AA695D">
        <w:rPr>
          <w:rFonts w:asciiTheme="minorHAnsi" w:hAnsiTheme="minorHAnsi" w:cstheme="minorHAnsi"/>
          <w:b w:val="0"/>
          <w:sz w:val="24"/>
          <w:szCs w:val="24"/>
        </w:rPr>
        <w:t xml:space="preserve"> November 2020</w:t>
      </w:r>
      <w:r w:rsidRPr="00AA695D">
        <w:rPr>
          <w:rFonts w:asciiTheme="minorHAnsi" w:hAnsiTheme="minorHAnsi" w:cstheme="minorHAnsi"/>
          <w:b w:val="0"/>
          <w:sz w:val="24"/>
          <w:szCs w:val="24"/>
        </w:rPr>
        <w:t xml:space="preserve"> to actively encourage victims of domestic abuse and violence to make contact with the independent</w:t>
      </w:r>
      <w:r w:rsidRPr="00AA695D">
        <w:rPr>
          <w:rFonts w:asciiTheme="minorHAnsi" w:hAnsiTheme="minorHAnsi" w:cstheme="minorHAnsi"/>
          <w:sz w:val="24"/>
          <w:szCs w:val="24"/>
        </w:rPr>
        <w:t xml:space="preserve"> </w:t>
      </w:r>
      <w:hyperlink r:id="rId6" w:history="1">
        <w:r w:rsidRPr="00AA695D">
          <w:rPr>
            <w:rFonts w:asciiTheme="minorHAnsi" w:hAnsiTheme="minorHAnsi" w:cstheme="minorHAnsi"/>
            <w:color w:val="02A793"/>
            <w:sz w:val="24"/>
            <w:szCs w:val="24"/>
          </w:rPr>
          <w:t>Live Fear Free service</w:t>
        </w:r>
      </w:hyperlink>
      <w:r w:rsidRPr="00AA695D">
        <w:rPr>
          <w:rFonts w:asciiTheme="minorHAnsi" w:hAnsiTheme="minorHAnsi" w:cstheme="minorHAnsi"/>
          <w:color w:val="4A4F59"/>
          <w:sz w:val="24"/>
          <w:szCs w:val="24"/>
        </w:rPr>
        <w:t>.</w:t>
      </w:r>
    </w:p>
    <w:p w:rsidR="00AA695D" w:rsidRPr="00AA695D" w:rsidRDefault="00AA695D" w:rsidP="00AA695D">
      <w:pPr>
        <w:pStyle w:val="NormalWeb"/>
        <w:shd w:val="clear" w:color="auto" w:fill="FFFFFF"/>
        <w:rPr>
          <w:rFonts w:asciiTheme="minorHAnsi" w:hAnsiTheme="minorHAnsi" w:cstheme="minorHAnsi"/>
          <w:color w:val="4A4F59"/>
          <w:sz w:val="24"/>
          <w:szCs w:val="24"/>
        </w:rPr>
      </w:pPr>
      <w:r w:rsidRPr="00AA695D">
        <w:rPr>
          <w:rStyle w:val="Strong"/>
          <w:rFonts w:asciiTheme="minorHAnsi" w:hAnsiTheme="minorHAnsi" w:cstheme="minorHAnsi"/>
          <w:b/>
          <w:bCs/>
          <w:color w:val="7030A0"/>
          <w:sz w:val="24"/>
          <w:szCs w:val="24"/>
        </w:rPr>
        <w:t>Why we are introducing this aftercare service?</w:t>
      </w:r>
    </w:p>
    <w:p w:rsidR="00AA695D" w:rsidRPr="00AA695D" w:rsidRDefault="00AA695D" w:rsidP="00AA695D">
      <w:pPr>
        <w:pStyle w:val="NormalWeb"/>
        <w:shd w:val="clear" w:color="auto" w:fill="FFFFFF"/>
        <w:rPr>
          <w:rFonts w:asciiTheme="minorHAnsi" w:hAnsiTheme="minorHAnsi" w:cstheme="minorHAnsi"/>
          <w:b w:val="0"/>
          <w:color w:val="4A4F59"/>
          <w:sz w:val="24"/>
          <w:szCs w:val="24"/>
        </w:rPr>
      </w:pPr>
      <w:r w:rsidRPr="00AA695D">
        <w:rPr>
          <w:rFonts w:asciiTheme="minorHAnsi" w:hAnsiTheme="minorHAnsi" w:cstheme="minorHAnsi"/>
          <w:b w:val="0"/>
          <w:color w:val="000000" w:themeColor="text1"/>
          <w:sz w:val="24"/>
          <w:szCs w:val="24"/>
        </w:rPr>
        <w:t>Our number one priority is protecting vulnerable people, and we believe this ‘aftercare’ service will help better protect the women, men and children in our communities who are experiencing domestic violence and abuse.</w:t>
      </w:r>
    </w:p>
    <w:p w:rsidR="00AA695D" w:rsidRPr="00AA695D" w:rsidRDefault="00AA695D" w:rsidP="00AA695D">
      <w:pPr>
        <w:pStyle w:val="NormalWeb"/>
        <w:shd w:val="clear" w:color="auto" w:fill="FFFFFF"/>
        <w:rPr>
          <w:rFonts w:asciiTheme="minorHAnsi" w:hAnsiTheme="minorHAnsi" w:cstheme="minorHAnsi"/>
          <w:b w:val="0"/>
          <w:color w:val="000000" w:themeColor="text1"/>
          <w:sz w:val="24"/>
          <w:szCs w:val="24"/>
        </w:rPr>
      </w:pPr>
      <w:r w:rsidRPr="00AA695D">
        <w:rPr>
          <w:rFonts w:asciiTheme="minorHAnsi" w:hAnsiTheme="minorHAnsi" w:cstheme="minorHAnsi"/>
          <w:b w:val="0"/>
          <w:color w:val="000000" w:themeColor="text1"/>
          <w:sz w:val="24"/>
          <w:szCs w:val="24"/>
        </w:rPr>
        <w:t xml:space="preserve">Domestic violence and abuse is complex and amounts to a considerable proportion of demand on policing. </w:t>
      </w:r>
      <w:r w:rsidRPr="00AA695D">
        <w:rPr>
          <w:rFonts w:asciiTheme="minorHAnsi" w:hAnsiTheme="minorHAnsi" w:cstheme="minorHAnsi"/>
          <w:b w:val="0"/>
          <w:color w:val="000000" w:themeColor="text1"/>
          <w:sz w:val="24"/>
          <w:szCs w:val="24"/>
        </w:rPr>
        <w:br/>
      </w:r>
      <w:r w:rsidRPr="00AA695D">
        <w:rPr>
          <w:rFonts w:asciiTheme="minorHAnsi" w:hAnsiTheme="minorHAnsi" w:cstheme="minorHAnsi"/>
          <w:b w:val="0"/>
          <w:color w:val="000000" w:themeColor="text1"/>
          <w:sz w:val="24"/>
          <w:szCs w:val="24"/>
        </w:rPr>
        <w:br/>
        <w:t>We currently deal with around 35,000 domestic related occurrences per year (this figure does not include rape and serious sexual offences), which translates to approximately 3,000 per month. However, a significant proportion of these do not result in prosecution due to the victim not supporting this action. This may be out of fear, uncertainty and a number of other factors. They can also be reluctant to engage with specialist support services.</w:t>
      </w:r>
      <w:r w:rsidRPr="00AA695D">
        <w:rPr>
          <w:rFonts w:asciiTheme="minorHAnsi" w:hAnsiTheme="minorHAnsi" w:cstheme="minorHAnsi"/>
          <w:b w:val="0"/>
          <w:color w:val="000000" w:themeColor="text1"/>
          <w:sz w:val="24"/>
          <w:szCs w:val="24"/>
        </w:rPr>
        <w:br/>
      </w:r>
      <w:r w:rsidRPr="00AA695D">
        <w:rPr>
          <w:rFonts w:asciiTheme="minorHAnsi" w:hAnsiTheme="minorHAnsi" w:cstheme="minorHAnsi"/>
          <w:color w:val="4A4F59"/>
          <w:sz w:val="24"/>
          <w:szCs w:val="24"/>
        </w:rPr>
        <w:br/>
      </w:r>
      <w:r w:rsidRPr="00AA695D">
        <w:rPr>
          <w:rFonts w:asciiTheme="minorHAnsi" w:hAnsiTheme="minorHAnsi" w:cstheme="minorHAnsi"/>
          <w:b w:val="0"/>
          <w:color w:val="000000" w:themeColor="text1"/>
          <w:sz w:val="24"/>
          <w:szCs w:val="24"/>
        </w:rPr>
        <w:t>This situation has been further impacted by the Covid-19 pandemic and restrictions which has created further barriers to engagement and reporting.</w:t>
      </w:r>
    </w:p>
    <w:p w:rsidR="00AA695D" w:rsidRPr="00AA695D" w:rsidRDefault="00AA695D" w:rsidP="00AA695D">
      <w:pPr>
        <w:pStyle w:val="NormalWeb"/>
        <w:shd w:val="clear" w:color="auto" w:fill="FFFFFF"/>
        <w:rPr>
          <w:rFonts w:asciiTheme="minorHAnsi" w:hAnsiTheme="minorHAnsi" w:cstheme="minorHAnsi"/>
          <w:color w:val="4A4F59"/>
          <w:sz w:val="24"/>
          <w:szCs w:val="24"/>
        </w:rPr>
      </w:pPr>
      <w:r w:rsidRPr="00AA695D">
        <w:rPr>
          <w:rFonts w:asciiTheme="minorHAnsi" w:hAnsiTheme="minorHAnsi" w:cstheme="minorHAnsi"/>
          <w:b w:val="0"/>
          <w:color w:val="000000" w:themeColor="text1"/>
          <w:sz w:val="24"/>
          <w:szCs w:val="24"/>
        </w:rPr>
        <w:t>To address this, our Public Protection Department and Commissioner’s team have been working with Welsh Women’s Aid to encourage stronger victim engagement with Live Fear Free. </w:t>
      </w:r>
      <w:r w:rsidRPr="00AA695D">
        <w:rPr>
          <w:rStyle w:val="Strong"/>
          <w:rFonts w:asciiTheme="minorHAnsi" w:hAnsiTheme="minorHAnsi" w:cstheme="minorHAnsi"/>
          <w:bCs/>
          <w:color w:val="000000" w:themeColor="text1"/>
          <w:sz w:val="24"/>
          <w:szCs w:val="24"/>
        </w:rPr>
        <w:t>The aim of the initiative is to ensure that we have done all we can to support and safeguard the victim through the situation they find themselves in, and to actively encourage them to speak to an independent advisor.</w:t>
      </w:r>
      <w:r w:rsidRPr="00AA695D">
        <w:rPr>
          <w:rFonts w:asciiTheme="minorHAnsi" w:hAnsiTheme="minorHAnsi" w:cstheme="minorHAnsi"/>
          <w:color w:val="000000" w:themeColor="text1"/>
          <w:sz w:val="24"/>
          <w:szCs w:val="24"/>
        </w:rPr>
        <w:t> </w:t>
      </w:r>
      <w:r w:rsidRPr="00AA695D">
        <w:rPr>
          <w:rFonts w:asciiTheme="minorHAnsi" w:hAnsiTheme="minorHAnsi" w:cstheme="minorHAnsi"/>
          <w:color w:val="000000" w:themeColor="text1"/>
          <w:sz w:val="24"/>
          <w:szCs w:val="24"/>
        </w:rPr>
        <w:br/>
      </w:r>
      <w:r w:rsidRPr="00AA695D">
        <w:rPr>
          <w:rFonts w:asciiTheme="minorHAnsi" w:hAnsiTheme="minorHAnsi" w:cstheme="minorHAnsi"/>
          <w:color w:val="4A4F59"/>
          <w:sz w:val="24"/>
          <w:szCs w:val="24"/>
        </w:rPr>
        <w:br/>
      </w:r>
      <w:r w:rsidRPr="00AA695D">
        <w:rPr>
          <w:rStyle w:val="Strong"/>
          <w:rFonts w:asciiTheme="minorHAnsi" w:hAnsiTheme="minorHAnsi" w:cstheme="minorHAnsi"/>
          <w:b/>
          <w:bCs/>
          <w:color w:val="7030A0"/>
          <w:sz w:val="24"/>
          <w:szCs w:val="24"/>
        </w:rPr>
        <w:t>How the Life Fear Free service works</w:t>
      </w:r>
    </w:p>
    <w:p w:rsidR="00AA695D" w:rsidRPr="00AA695D" w:rsidRDefault="00AA695D" w:rsidP="00AA695D">
      <w:pPr>
        <w:pStyle w:val="NormalWeb"/>
        <w:shd w:val="clear" w:color="auto" w:fill="FFFFFF"/>
        <w:rPr>
          <w:rFonts w:asciiTheme="minorHAnsi" w:hAnsiTheme="minorHAnsi" w:cstheme="minorHAnsi"/>
          <w:b w:val="0"/>
          <w:color w:val="000000" w:themeColor="text1"/>
          <w:sz w:val="24"/>
          <w:szCs w:val="24"/>
        </w:rPr>
      </w:pPr>
      <w:r w:rsidRPr="00AA695D">
        <w:rPr>
          <w:rFonts w:asciiTheme="minorHAnsi" w:hAnsiTheme="minorHAnsi" w:cstheme="minorHAnsi"/>
          <w:b w:val="0"/>
          <w:color w:val="000000" w:themeColor="text1"/>
          <w:sz w:val="24"/>
          <w:szCs w:val="24"/>
        </w:rPr>
        <w:t>Live Fear Free operates a 24/7 telephone service as well as other means of contact, such as online chat, text or email. The helpline number is 0808 8010 800. The helpline can provide emotional support as well as practical advice.</w:t>
      </w:r>
    </w:p>
    <w:p w:rsidR="00AA695D" w:rsidRPr="00AA695D" w:rsidRDefault="00AA695D" w:rsidP="00AA695D">
      <w:pPr>
        <w:pStyle w:val="NormalWeb"/>
        <w:shd w:val="clear" w:color="auto" w:fill="FFFFFF"/>
        <w:rPr>
          <w:rFonts w:asciiTheme="minorHAnsi" w:hAnsiTheme="minorHAnsi" w:cstheme="minorHAnsi"/>
          <w:b w:val="0"/>
          <w:color w:val="000000" w:themeColor="text1"/>
          <w:sz w:val="24"/>
          <w:szCs w:val="24"/>
        </w:rPr>
      </w:pPr>
      <w:r w:rsidRPr="00AA695D">
        <w:rPr>
          <w:rFonts w:asciiTheme="minorHAnsi" w:hAnsiTheme="minorHAnsi" w:cstheme="minorHAnsi"/>
          <w:b w:val="0"/>
          <w:color w:val="000000" w:themeColor="text1"/>
          <w:sz w:val="24"/>
          <w:szCs w:val="24"/>
        </w:rPr>
        <w:t>The helpline is free and will not show up on telephone bills. Calls from UK landlines and most mobile networks are free but as it is a 0800 number the automatic message saying calls may be charged could still be heard.</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color w:val="000000" w:themeColor="text1"/>
          <w:sz w:val="24"/>
          <w:szCs w:val="24"/>
          <w:lang w:eastAsia="en-GB"/>
        </w:rPr>
      </w:pPr>
      <w:r w:rsidRPr="00AA695D">
        <w:rPr>
          <w:rFonts w:eastAsia="Times New Roman" w:cstheme="minorHAnsi"/>
          <w:bCs/>
          <w:color w:val="000000" w:themeColor="text1"/>
          <w:sz w:val="24"/>
          <w:szCs w:val="24"/>
          <w:lang w:eastAsia="en-GB"/>
        </w:rPr>
        <w:t>Advisors can, where appropriate:</w:t>
      </w:r>
    </w:p>
    <w:p w:rsidR="004D2D18" w:rsidRDefault="00AA695D" w:rsidP="00AA695D">
      <w:pPr>
        <w:shd w:val="clear" w:color="auto" w:fill="FFFFFF"/>
        <w:spacing w:before="100" w:beforeAutospacing="1" w:after="100" w:afterAutospacing="1" w:line="300" w:lineRule="atLeast"/>
        <w:rPr>
          <w:rFonts w:eastAsia="Times New Roman" w:cstheme="minorHAnsi"/>
          <w:bCs/>
          <w:color w:val="000000" w:themeColor="text1"/>
          <w:sz w:val="24"/>
          <w:szCs w:val="24"/>
          <w:lang w:eastAsia="en-GB"/>
        </w:rPr>
      </w:pPr>
      <w:r w:rsidRPr="00AA695D">
        <w:rPr>
          <w:rFonts w:eastAsia="Times New Roman" w:cstheme="minorHAnsi"/>
          <w:bCs/>
          <w:color w:val="000000" w:themeColor="text1"/>
          <w:sz w:val="24"/>
          <w:szCs w:val="24"/>
          <w:lang w:eastAsia="en-GB"/>
        </w:rPr>
        <w:t>• Refer people (with or without children) to emergency accommodation</w:t>
      </w:r>
      <w:r w:rsidRPr="00AA695D">
        <w:rPr>
          <w:rFonts w:eastAsia="Times New Roman" w:cstheme="minorHAnsi"/>
          <w:bCs/>
          <w:color w:val="000000" w:themeColor="text1"/>
          <w:sz w:val="24"/>
          <w:szCs w:val="24"/>
          <w:lang w:eastAsia="en-GB"/>
        </w:rPr>
        <w:br/>
        <w:t>• Carry out on-line crisis and safety planning</w:t>
      </w:r>
      <w:r w:rsidRPr="00AA695D">
        <w:rPr>
          <w:rFonts w:eastAsia="Times New Roman" w:cstheme="minorHAnsi"/>
          <w:bCs/>
          <w:color w:val="000000" w:themeColor="text1"/>
          <w:sz w:val="24"/>
          <w:szCs w:val="24"/>
          <w:lang w:eastAsia="en-GB"/>
        </w:rPr>
        <w:br/>
        <w:t>• Refer the victim for face to face support and advice in local area</w:t>
      </w:r>
      <w:r w:rsidRPr="00AA695D">
        <w:rPr>
          <w:rFonts w:eastAsia="Times New Roman" w:cstheme="minorHAnsi"/>
          <w:bCs/>
          <w:color w:val="000000" w:themeColor="text1"/>
          <w:sz w:val="24"/>
          <w:szCs w:val="24"/>
          <w:lang w:eastAsia="en-GB"/>
        </w:rPr>
        <w:br/>
        <w:t>• Listen and offer emotional support and a referral to counselling services</w:t>
      </w:r>
      <w:r w:rsidRPr="00AA695D">
        <w:rPr>
          <w:rFonts w:eastAsia="Times New Roman" w:cstheme="minorHAnsi"/>
          <w:bCs/>
          <w:color w:val="000000" w:themeColor="text1"/>
          <w:sz w:val="24"/>
          <w:szCs w:val="24"/>
          <w:lang w:eastAsia="en-GB"/>
        </w:rPr>
        <w:br/>
        <w:t>• Provide practical information about housing rights, information on getting injunctions, reassurance about going to a Sexual Assault Referral Centre or Court</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color w:val="000000" w:themeColor="text1"/>
          <w:sz w:val="24"/>
          <w:szCs w:val="24"/>
          <w:lang w:eastAsia="en-GB"/>
        </w:rPr>
      </w:pPr>
      <w:r w:rsidRPr="00AA695D">
        <w:rPr>
          <w:rFonts w:eastAsia="Times New Roman" w:cstheme="minorHAnsi"/>
          <w:bCs/>
          <w:color w:val="000000" w:themeColor="text1"/>
          <w:sz w:val="24"/>
          <w:szCs w:val="24"/>
          <w:lang w:eastAsia="en-GB"/>
        </w:rPr>
        <w:t xml:space="preserve">Practitioners can reassure those engaging that the Live Fear Free support service is not linked to South Wales Police and that we will not be made aware of what is discussed. If circumstances allow and are appropriate, practitioners should make an offer to remain with the victim while they contact the service and provide the use of their work issue mobile phones to victims if they prefer not to use their own to make the call. </w:t>
      </w:r>
    </w:p>
    <w:p w:rsidR="00AA695D" w:rsidRPr="00AA695D" w:rsidRDefault="00AA695D" w:rsidP="00AA695D">
      <w:pPr>
        <w:shd w:val="clear" w:color="auto" w:fill="FFFFFF"/>
        <w:spacing w:before="100" w:beforeAutospacing="1" w:after="100" w:afterAutospacing="1" w:line="300" w:lineRule="atLeast"/>
        <w:rPr>
          <w:rFonts w:eastAsia="Times New Roman" w:cstheme="minorHAnsi"/>
          <w:b/>
          <w:bCs/>
          <w:color w:val="4A4F59"/>
          <w:sz w:val="24"/>
          <w:szCs w:val="24"/>
          <w:lang w:eastAsia="en-GB"/>
        </w:rPr>
      </w:pPr>
      <w:r w:rsidRPr="00AA695D">
        <w:rPr>
          <w:rFonts w:eastAsia="Times New Roman" w:cstheme="minorHAnsi"/>
          <w:b/>
          <w:bCs/>
          <w:color w:val="7030A0"/>
          <w:sz w:val="24"/>
          <w:szCs w:val="24"/>
          <w:lang w:eastAsia="en-GB"/>
        </w:rPr>
        <w:t>What we need frontline practitioners to do</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sz w:val="24"/>
          <w:szCs w:val="24"/>
          <w:lang w:eastAsia="en-GB"/>
        </w:rPr>
      </w:pPr>
      <w:r w:rsidRPr="00AA695D">
        <w:rPr>
          <w:rFonts w:eastAsia="Times New Roman" w:cstheme="minorHAnsi"/>
          <w:bCs/>
          <w:sz w:val="24"/>
          <w:szCs w:val="24"/>
          <w:lang w:eastAsia="en-GB"/>
        </w:rPr>
        <w:t xml:space="preserve">To ensure the initiative does not cause additional administrative demand on the front-line, mandatory OEL entries for consideration of Public Protection Notices (PPNs) have been amended slightly and now contain a drop down menu for ease of use. </w:t>
      </w:r>
      <w:r w:rsidRPr="00AA695D">
        <w:rPr>
          <w:rFonts w:eastAsia="Times New Roman" w:cstheme="minorHAnsi"/>
          <w:bCs/>
          <w:sz w:val="24"/>
          <w:szCs w:val="24"/>
          <w:lang w:eastAsia="en-GB"/>
        </w:rPr>
        <w:br/>
      </w:r>
      <w:r w:rsidRPr="00AA695D">
        <w:rPr>
          <w:rFonts w:eastAsia="Times New Roman" w:cstheme="minorHAnsi"/>
          <w:bCs/>
          <w:sz w:val="24"/>
          <w:szCs w:val="24"/>
          <w:lang w:eastAsia="en-GB"/>
        </w:rPr>
        <w:br/>
        <w:t>The CO9 and C12 OEL entry options in the ‘investigator action’ menu used by practitioners when dealing with domestic situations to record whether a PPN has been submitted or not, has been updated with drop down options of YES/NO/NA to allow a swift and non-resource intensive recording of victim encouragement to use the service and engagement.</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sz w:val="24"/>
          <w:szCs w:val="24"/>
          <w:lang w:eastAsia="en-GB"/>
        </w:rPr>
      </w:pPr>
      <w:r w:rsidRPr="00AA695D">
        <w:rPr>
          <w:rFonts w:eastAsia="Times New Roman" w:cstheme="minorHAnsi"/>
          <w:bCs/>
          <w:sz w:val="24"/>
          <w:szCs w:val="24"/>
          <w:lang w:eastAsia="en-GB"/>
        </w:rPr>
        <w:t xml:space="preserve">CO9 PPN – Submission </w:t>
      </w:r>
      <w:r w:rsidRPr="00AA695D">
        <w:rPr>
          <w:rFonts w:eastAsia="Times New Roman" w:cstheme="minorHAnsi"/>
          <w:bCs/>
          <w:sz w:val="24"/>
          <w:szCs w:val="24"/>
          <w:lang w:eastAsia="en-GB"/>
        </w:rPr>
        <w:br/>
        <w:t>C12 PPN – Not Required</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sz w:val="24"/>
          <w:szCs w:val="24"/>
          <w:lang w:eastAsia="en-GB"/>
        </w:rPr>
      </w:pPr>
      <w:r w:rsidRPr="00AA695D">
        <w:rPr>
          <w:rFonts w:eastAsia="Times New Roman" w:cstheme="minorHAnsi"/>
          <w:bCs/>
          <w:sz w:val="24"/>
          <w:szCs w:val="24"/>
          <w:lang w:eastAsia="en-GB"/>
        </w:rPr>
        <w:t xml:space="preserve">YES - The victim has been encouraged to speak to an independent advisor at the Live Fear Free helpline </w:t>
      </w:r>
      <w:r w:rsidRPr="00AA695D">
        <w:rPr>
          <w:rFonts w:eastAsia="Times New Roman" w:cstheme="minorHAnsi"/>
          <w:bCs/>
          <w:sz w:val="24"/>
          <w:szCs w:val="24"/>
          <w:lang w:eastAsia="en-GB"/>
        </w:rPr>
        <w:br/>
        <w:t xml:space="preserve">NO - The victim has not been encouraged to speak to an independent advisor at the Live Fear Free helpline </w:t>
      </w:r>
      <w:r w:rsidRPr="00AA695D">
        <w:rPr>
          <w:rFonts w:eastAsia="Times New Roman" w:cstheme="minorHAnsi"/>
          <w:bCs/>
          <w:sz w:val="24"/>
          <w:szCs w:val="24"/>
          <w:lang w:eastAsia="en-GB"/>
        </w:rPr>
        <w:br/>
        <w:t xml:space="preserve">N/A - The circumstances of this occurrence are not relevant for referral to the Live Fear Free helpline </w:t>
      </w:r>
    </w:p>
    <w:p w:rsidR="00AA695D" w:rsidRPr="00AA695D" w:rsidRDefault="00AA695D" w:rsidP="00AA695D">
      <w:pPr>
        <w:shd w:val="clear" w:color="auto" w:fill="FFFFFF"/>
        <w:spacing w:before="100" w:beforeAutospacing="1" w:after="100" w:afterAutospacing="1" w:line="300" w:lineRule="atLeast"/>
        <w:rPr>
          <w:rFonts w:eastAsia="Times New Roman" w:cstheme="minorHAnsi"/>
          <w:bCs/>
          <w:sz w:val="24"/>
          <w:szCs w:val="24"/>
          <w:lang w:eastAsia="en-GB"/>
        </w:rPr>
      </w:pPr>
      <w:r w:rsidRPr="00AA695D">
        <w:rPr>
          <w:rFonts w:eastAsia="Times New Roman" w:cstheme="minorHAnsi"/>
          <w:bCs/>
          <w:sz w:val="24"/>
          <w:szCs w:val="24"/>
          <w:lang w:eastAsia="en-GB"/>
        </w:rPr>
        <w:t>Practitioners are urged to comply with this function in order to capture the realisation of the initiative.</w:t>
      </w:r>
    </w:p>
    <w:p w:rsidR="00AA695D" w:rsidRPr="00AA695D" w:rsidRDefault="00AA695D" w:rsidP="00AA695D">
      <w:pPr>
        <w:shd w:val="clear" w:color="auto" w:fill="FFFFFF"/>
        <w:spacing w:before="100" w:beforeAutospacing="1" w:after="100" w:afterAutospacing="1" w:line="300" w:lineRule="atLeast"/>
        <w:rPr>
          <w:rFonts w:eastAsia="Times New Roman" w:cstheme="minorHAnsi"/>
          <w:b/>
          <w:bCs/>
          <w:color w:val="7030A0"/>
          <w:sz w:val="24"/>
          <w:szCs w:val="24"/>
          <w:lang w:eastAsia="en-GB"/>
        </w:rPr>
      </w:pPr>
      <w:r w:rsidRPr="00AA695D">
        <w:rPr>
          <w:rFonts w:eastAsia="Times New Roman" w:cstheme="minorHAnsi"/>
          <w:b/>
          <w:bCs/>
          <w:color w:val="7030A0"/>
          <w:sz w:val="24"/>
          <w:szCs w:val="24"/>
          <w:lang w:eastAsia="en-GB"/>
        </w:rPr>
        <w:t>Public Protection Department – Contacts</w:t>
      </w:r>
    </w:p>
    <w:p w:rsidR="00AA695D" w:rsidRPr="00AA695D" w:rsidRDefault="00AA695D" w:rsidP="00AA695D">
      <w:pPr>
        <w:shd w:val="clear" w:color="auto" w:fill="FFFFFF"/>
        <w:spacing w:beforeAutospacing="1" w:after="0" w:afterAutospacing="1" w:line="300" w:lineRule="atLeast"/>
        <w:rPr>
          <w:rFonts w:eastAsia="Times New Roman" w:cstheme="minorHAnsi"/>
          <w:b/>
          <w:bCs/>
          <w:color w:val="4A4F59"/>
          <w:sz w:val="24"/>
          <w:szCs w:val="24"/>
          <w:lang w:eastAsia="en-GB"/>
        </w:rPr>
      </w:pPr>
      <w:r w:rsidRPr="00AA695D">
        <w:rPr>
          <w:rFonts w:eastAsia="Times New Roman" w:cstheme="minorHAnsi"/>
          <w:bCs/>
          <w:color w:val="000000" w:themeColor="text1"/>
          <w:sz w:val="24"/>
          <w:szCs w:val="24"/>
          <w:lang w:eastAsia="en-GB"/>
        </w:rPr>
        <w:t>If any issues arise with any part of the service, the first point of contact for Live Fear Free will be the Public Protection Department inbox via</w:t>
      </w:r>
      <w:r w:rsidRPr="00AA695D">
        <w:rPr>
          <w:rFonts w:eastAsia="Times New Roman" w:cstheme="minorHAnsi"/>
          <w:b/>
          <w:bCs/>
          <w:color w:val="4A4F59"/>
          <w:sz w:val="24"/>
          <w:szCs w:val="24"/>
          <w:lang w:eastAsia="en-GB"/>
        </w:rPr>
        <w:t xml:space="preserve"> </w:t>
      </w:r>
      <w:hyperlink r:id="rId7" w:history="1">
        <w:r w:rsidRPr="00AA695D">
          <w:rPr>
            <w:rFonts w:eastAsia="Times New Roman" w:cstheme="minorHAnsi"/>
            <w:b/>
            <w:bCs/>
            <w:color w:val="02A793"/>
            <w:sz w:val="24"/>
            <w:szCs w:val="24"/>
            <w:lang w:eastAsia="en-GB"/>
          </w:rPr>
          <w:t>PPDBusinessUnit@south-wales.pnn.police.uk</w:t>
        </w:r>
      </w:hyperlink>
      <w:r w:rsidRPr="00AA695D">
        <w:rPr>
          <w:rFonts w:eastAsia="Times New Roman" w:cstheme="minorHAnsi"/>
          <w:b/>
          <w:bCs/>
          <w:color w:val="4A4F59"/>
          <w:sz w:val="24"/>
          <w:szCs w:val="24"/>
          <w:lang w:eastAsia="en-GB"/>
        </w:rPr>
        <w:t xml:space="preserve"> </w:t>
      </w:r>
      <w:r w:rsidRPr="00AA695D">
        <w:rPr>
          <w:rFonts w:eastAsia="Times New Roman" w:cstheme="minorHAnsi"/>
          <w:bCs/>
          <w:color w:val="000000" w:themeColor="text1"/>
          <w:sz w:val="24"/>
          <w:szCs w:val="24"/>
          <w:lang w:eastAsia="en-GB"/>
        </w:rPr>
        <w:t>(Office hours, Monday - Friday).</w:t>
      </w:r>
      <w:r w:rsidRPr="00AA695D">
        <w:rPr>
          <w:rFonts w:eastAsia="Times New Roman" w:cstheme="minorHAnsi"/>
          <w:b/>
          <w:bCs/>
          <w:color w:val="000000" w:themeColor="text1"/>
          <w:sz w:val="24"/>
          <w:szCs w:val="24"/>
          <w:lang w:eastAsia="en-GB"/>
        </w:rPr>
        <w:t xml:space="preserve"> </w:t>
      </w:r>
      <w:r w:rsidRPr="00AA695D">
        <w:rPr>
          <w:rFonts w:eastAsia="Times New Roman" w:cstheme="minorHAnsi"/>
          <w:b/>
          <w:bCs/>
          <w:color w:val="4A4F59"/>
          <w:sz w:val="24"/>
          <w:szCs w:val="24"/>
          <w:lang w:eastAsia="en-GB"/>
        </w:rPr>
        <w:br/>
      </w:r>
      <w:r w:rsidRPr="00AA695D">
        <w:rPr>
          <w:rFonts w:eastAsia="Times New Roman" w:cstheme="minorHAnsi"/>
          <w:b/>
          <w:bCs/>
          <w:color w:val="4A4F59"/>
          <w:sz w:val="24"/>
          <w:szCs w:val="24"/>
          <w:lang w:eastAsia="en-GB"/>
        </w:rPr>
        <w:br/>
      </w:r>
      <w:r w:rsidRPr="00AA695D">
        <w:rPr>
          <w:rFonts w:eastAsia="Times New Roman" w:cstheme="minorHAnsi"/>
          <w:bCs/>
          <w:color w:val="000000" w:themeColor="text1"/>
          <w:sz w:val="24"/>
          <w:szCs w:val="24"/>
          <w:lang w:eastAsia="en-GB"/>
        </w:rPr>
        <w:t>Domestic Abuse lead for Public Protection is</w:t>
      </w:r>
      <w:r w:rsidRPr="00AA695D">
        <w:rPr>
          <w:rFonts w:eastAsia="Times New Roman" w:cstheme="minorHAnsi"/>
          <w:b/>
          <w:bCs/>
          <w:color w:val="000000" w:themeColor="text1"/>
          <w:sz w:val="24"/>
          <w:szCs w:val="24"/>
          <w:lang w:eastAsia="en-GB"/>
        </w:rPr>
        <w:t xml:space="preserve"> </w:t>
      </w:r>
      <w:hyperlink r:id="rId8" w:history="1">
        <w:r w:rsidRPr="00AA695D">
          <w:rPr>
            <w:rFonts w:eastAsia="Times New Roman" w:cstheme="minorHAnsi"/>
            <w:b/>
            <w:bCs/>
            <w:color w:val="02A793"/>
            <w:sz w:val="24"/>
            <w:szCs w:val="24"/>
            <w:lang w:eastAsia="en-GB"/>
          </w:rPr>
          <w:t xml:space="preserve">Detective Sergeant Kaylee </w:t>
        </w:r>
        <w:proofErr w:type="spellStart"/>
        <w:r w:rsidRPr="00AA695D">
          <w:rPr>
            <w:rFonts w:eastAsia="Times New Roman" w:cstheme="minorHAnsi"/>
            <w:b/>
            <w:bCs/>
            <w:color w:val="02A793"/>
            <w:sz w:val="24"/>
            <w:szCs w:val="24"/>
            <w:lang w:eastAsia="en-GB"/>
          </w:rPr>
          <w:t>Povey</w:t>
        </w:r>
        <w:proofErr w:type="spellEnd"/>
        <w:r w:rsidRPr="00AA695D">
          <w:rPr>
            <w:rFonts w:eastAsia="Times New Roman" w:cstheme="minorHAnsi"/>
            <w:b/>
            <w:bCs/>
            <w:color w:val="02A793"/>
            <w:sz w:val="24"/>
            <w:szCs w:val="24"/>
            <w:lang w:eastAsia="en-GB"/>
          </w:rPr>
          <w:t>.</w:t>
        </w:r>
      </w:hyperlink>
    </w:p>
    <w:p w:rsidR="00AA695D" w:rsidRPr="00AA695D" w:rsidRDefault="00AA695D" w:rsidP="00AA695D">
      <w:pPr>
        <w:shd w:val="clear" w:color="auto" w:fill="FFFFFF"/>
        <w:spacing w:after="240" w:line="240" w:lineRule="auto"/>
        <w:rPr>
          <w:rFonts w:ascii="Fira Sans" w:eastAsia="Times New Roman" w:hAnsi="Fira Sans" w:cs="Arial"/>
          <w:color w:val="4A4F59"/>
          <w:sz w:val="24"/>
          <w:szCs w:val="24"/>
          <w:lang w:eastAsia="en-GB"/>
        </w:rPr>
      </w:pPr>
      <w:bookmarkStart w:id="0" w:name="_GoBack"/>
      <w:bookmarkEnd w:id="0"/>
      <w:r w:rsidRPr="00AA695D">
        <w:rPr>
          <w:rFonts w:ascii="Fira Sans" w:eastAsia="Times New Roman" w:hAnsi="Fira Sans" w:cs="Arial"/>
          <w:color w:val="4A4F59"/>
          <w:sz w:val="24"/>
          <w:szCs w:val="24"/>
          <w:lang w:eastAsia="en-GB"/>
        </w:rPr>
        <w:br/>
      </w:r>
      <w:r w:rsidRPr="00AA695D">
        <w:rPr>
          <w:rFonts w:ascii="Fira Sans" w:eastAsia="Times New Roman" w:hAnsi="Fira Sans" w:cs="Arial"/>
          <w:color w:val="4A4F59"/>
          <w:sz w:val="24"/>
          <w:szCs w:val="24"/>
          <w:lang w:eastAsia="en-GB"/>
        </w:rPr>
        <w:br/>
      </w:r>
    </w:p>
    <w:tbl>
      <w:tblPr>
        <w:tblW w:w="5000" w:type="pct"/>
        <w:tblCellMar>
          <w:top w:w="15" w:type="dxa"/>
          <w:left w:w="15" w:type="dxa"/>
          <w:bottom w:w="15" w:type="dxa"/>
          <w:right w:w="15" w:type="dxa"/>
        </w:tblCellMar>
        <w:tblLook w:val="04A0" w:firstRow="1" w:lastRow="0" w:firstColumn="1" w:lastColumn="0" w:noHBand="0" w:noVBand="1"/>
      </w:tblPr>
      <w:tblGrid>
        <w:gridCol w:w="452"/>
        <w:gridCol w:w="8123"/>
        <w:gridCol w:w="451"/>
      </w:tblGrid>
      <w:tr w:rsidR="00AA695D" w:rsidRPr="00AA695D" w:rsidTr="00AA695D">
        <w:tc>
          <w:tcPr>
            <w:tcW w:w="250" w:type="pct"/>
            <w:tcMar>
              <w:top w:w="75" w:type="dxa"/>
              <w:left w:w="75" w:type="dxa"/>
              <w:bottom w:w="75" w:type="dxa"/>
              <w:right w:w="75" w:type="dxa"/>
            </w:tcMar>
            <w:vAlign w:val="center"/>
            <w:hideMark/>
          </w:tcPr>
          <w:p w:rsidR="00AA695D" w:rsidRPr="00AA695D" w:rsidRDefault="00AA695D" w:rsidP="00AA695D">
            <w:pPr>
              <w:spacing w:after="0" w:line="240" w:lineRule="auto"/>
              <w:rPr>
                <w:rFonts w:ascii="Fira Sans" w:eastAsia="Times New Roman" w:hAnsi="Fira Sans" w:cs="Arial"/>
                <w:color w:val="4A4F59"/>
                <w:sz w:val="24"/>
                <w:szCs w:val="24"/>
                <w:lang w:eastAsia="en-GB"/>
              </w:rPr>
            </w:pPr>
            <w:bookmarkStart w:id="1" w:name="PIIAnchor_PI15094_NPI7951_0"/>
            <w:bookmarkEnd w:id="1"/>
          </w:p>
        </w:tc>
        <w:tc>
          <w:tcPr>
            <w:tcW w:w="4500" w:type="pct"/>
            <w:vAlign w:val="center"/>
            <w:hideMark/>
          </w:tcPr>
          <w:p w:rsidR="00AA695D" w:rsidRPr="00AA695D" w:rsidRDefault="00AA695D" w:rsidP="00AA695D">
            <w:pPr>
              <w:spacing w:after="0" w:line="240" w:lineRule="auto"/>
              <w:rPr>
                <w:rFonts w:ascii="Times New Roman" w:eastAsia="Times New Roman" w:hAnsi="Times New Roman" w:cs="Times New Roman"/>
                <w:sz w:val="20"/>
                <w:szCs w:val="20"/>
                <w:lang w:eastAsia="en-GB"/>
              </w:rPr>
            </w:pPr>
          </w:p>
        </w:tc>
        <w:tc>
          <w:tcPr>
            <w:tcW w:w="250" w:type="pct"/>
            <w:tcMar>
              <w:top w:w="75" w:type="dxa"/>
              <w:left w:w="75" w:type="dxa"/>
              <w:bottom w:w="75" w:type="dxa"/>
              <w:right w:w="75" w:type="dxa"/>
            </w:tcMar>
            <w:vAlign w:val="center"/>
            <w:hideMark/>
          </w:tcPr>
          <w:p w:rsidR="00AA695D" w:rsidRPr="00AA695D" w:rsidRDefault="00AA695D" w:rsidP="00AA695D">
            <w:pPr>
              <w:spacing w:after="0" w:line="240" w:lineRule="auto"/>
              <w:rPr>
                <w:rFonts w:ascii="Times New Roman" w:eastAsia="Times New Roman" w:hAnsi="Times New Roman" w:cs="Times New Roman"/>
                <w:sz w:val="20"/>
                <w:szCs w:val="20"/>
                <w:lang w:eastAsia="en-GB"/>
              </w:rPr>
            </w:pPr>
          </w:p>
        </w:tc>
      </w:tr>
    </w:tbl>
    <w:p w:rsidR="00AA695D" w:rsidRPr="00AA695D" w:rsidRDefault="00AA695D" w:rsidP="00AA695D">
      <w:pPr>
        <w:shd w:val="clear" w:color="auto" w:fill="FFFFFF"/>
        <w:spacing w:after="0" w:line="240" w:lineRule="auto"/>
        <w:jc w:val="right"/>
        <w:rPr>
          <w:rFonts w:ascii="Fira Sans" w:eastAsia="Times New Roman" w:hAnsi="Fira Sans" w:cs="Arial"/>
          <w:vanish/>
          <w:color w:val="4A4F59"/>
          <w:sz w:val="24"/>
          <w:szCs w:val="24"/>
          <w:lang w:eastAsia="en-GB"/>
        </w:rPr>
      </w:pPr>
      <w:bookmarkStart w:id="2" w:name="PIIAnchor_PI15094_NPI7955_0"/>
      <w:bookmarkStart w:id="3" w:name="PIIAnchor_PI15094_NPI7955_0_HD113_NPI461"/>
      <w:bookmarkEnd w:id="2"/>
      <w:bookmarkEnd w:id="3"/>
      <w:r w:rsidRPr="00AA695D">
        <w:rPr>
          <w:rFonts w:ascii="Fira Sans" w:eastAsia="Times New Roman" w:hAnsi="Fira Sans" w:cs="Arial"/>
          <w:vanish/>
          <w:color w:val="4A4F59"/>
          <w:sz w:val="24"/>
          <w:szCs w:val="24"/>
          <w:lang w:eastAsia="en-GB"/>
        </w:rPr>
        <w:t>LikeLike(22)</w:t>
      </w:r>
    </w:p>
    <w:p w:rsidR="00AA695D" w:rsidRPr="00AA695D" w:rsidRDefault="00AA695D" w:rsidP="00AA695D">
      <w:pPr>
        <w:shd w:val="clear" w:color="auto" w:fill="FFFFFF"/>
        <w:spacing w:after="0" w:line="240" w:lineRule="auto"/>
        <w:jc w:val="right"/>
        <w:rPr>
          <w:rFonts w:ascii="Fira Sans" w:eastAsia="Times New Roman" w:hAnsi="Fira Sans" w:cs="Arial"/>
          <w:color w:val="4A4F59"/>
          <w:sz w:val="24"/>
          <w:szCs w:val="24"/>
          <w:lang w:eastAsia="en-GB"/>
        </w:rPr>
      </w:pPr>
      <w:hyperlink r:id="rId9" w:history="1">
        <w:r w:rsidRPr="00AA695D">
          <w:rPr>
            <w:rFonts w:ascii="Fira Sans" w:eastAsia="Times New Roman" w:hAnsi="Fira Sans" w:cs="Arial"/>
            <w:b/>
            <w:bCs/>
            <w:vanish/>
            <w:color w:val="FFFFFF"/>
            <w:sz w:val="21"/>
            <w:szCs w:val="21"/>
            <w:bdr w:val="none" w:sz="0" w:space="0" w:color="auto" w:frame="1"/>
            <w:shd w:val="clear" w:color="auto" w:fill="00A1B1"/>
            <w:lang w:eastAsia="en-GB"/>
          </w:rPr>
          <w:t>More</w:t>
        </w:r>
      </w:hyperlink>
    </w:p>
    <w:p w:rsidR="00AA695D" w:rsidRPr="00AA695D" w:rsidRDefault="00AA695D" w:rsidP="00AA695D">
      <w:pPr>
        <w:shd w:val="clear" w:color="auto" w:fill="FFFFFF"/>
        <w:spacing w:after="0" w:line="240" w:lineRule="auto"/>
        <w:jc w:val="right"/>
        <w:rPr>
          <w:rFonts w:ascii="Fira Sans" w:eastAsia="Times New Roman" w:hAnsi="Fira Sans" w:cs="Arial"/>
          <w:vanish/>
          <w:color w:val="4A4F59"/>
          <w:sz w:val="24"/>
          <w:szCs w:val="24"/>
          <w:lang w:eastAsia="en-GB"/>
        </w:rPr>
      </w:pPr>
      <w:bookmarkStart w:id="4" w:name="PIIAnchor_PI15094_NPI7955_0_HD113_NPI462"/>
      <w:bookmarkEnd w:id="4"/>
      <w:r w:rsidRPr="00AA695D">
        <w:rPr>
          <w:rFonts w:ascii="Fira Sans" w:eastAsia="Times New Roman" w:hAnsi="Fira Sans" w:cs="Arial"/>
          <w:vanish/>
          <w:color w:val="4A4F59"/>
          <w:sz w:val="24"/>
          <w:szCs w:val="24"/>
          <w:lang w:eastAsia="en-GB"/>
        </w:rPr>
        <w:t xml:space="preserve">Rating: </w:t>
      </w:r>
    </w:p>
    <w:p w:rsidR="00AA695D" w:rsidRPr="00AA695D" w:rsidRDefault="00AA695D" w:rsidP="00AA695D">
      <w:pPr>
        <w:shd w:val="clear" w:color="auto" w:fill="FFFFFF"/>
        <w:spacing w:after="0" w:line="240" w:lineRule="auto"/>
        <w:jc w:val="right"/>
        <w:rPr>
          <w:rFonts w:ascii="Fira Sans" w:eastAsia="Times New Roman" w:hAnsi="Fira Sans" w:cs="Arial"/>
          <w:color w:val="4A4F59"/>
          <w:sz w:val="24"/>
          <w:szCs w:val="24"/>
          <w:lang w:eastAsia="en-GB"/>
        </w:rPr>
      </w:pPr>
      <w:hyperlink r:id="rId10" w:history="1">
        <w:r w:rsidRPr="00AA695D">
          <w:rPr>
            <w:rFonts w:ascii="Fira Sans" w:eastAsia="Times New Roman" w:hAnsi="Fira Sans" w:cs="Arial"/>
            <w:b/>
            <w:bCs/>
            <w:vanish/>
            <w:color w:val="FFFFFF"/>
            <w:sz w:val="21"/>
            <w:szCs w:val="21"/>
            <w:bdr w:val="none" w:sz="0" w:space="0" w:color="auto" w:frame="1"/>
            <w:shd w:val="clear" w:color="auto" w:fill="00A1B1"/>
            <w:lang w:eastAsia="en-GB"/>
          </w:rPr>
          <w:t>More</w:t>
        </w:r>
      </w:hyperlink>
    </w:p>
    <w:p w:rsidR="00AA695D" w:rsidRDefault="00AA695D" w:rsidP="00AA695D">
      <w:pPr>
        <w:pStyle w:val="NormalWeb"/>
        <w:shd w:val="clear" w:color="auto" w:fill="FFFFFF"/>
        <w:rPr>
          <w:rFonts w:cs="Arial"/>
          <w:color w:val="4A4F59"/>
        </w:rPr>
      </w:pPr>
      <w:bookmarkStart w:id="5" w:name="PIIAnchor_PI15094_NPI7955_0_HD113_NPI519"/>
      <w:bookmarkEnd w:id="5"/>
    </w:p>
    <w:p w:rsidR="00D72FCF" w:rsidRDefault="00D72FCF"/>
    <w:sectPr w:rsidR="00D72FCF" w:rsidSect="004D2D1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D18" w:rsidRDefault="004D2D18" w:rsidP="004D2D18">
      <w:pPr>
        <w:spacing w:after="0" w:line="240" w:lineRule="auto"/>
      </w:pPr>
      <w:r>
        <w:separator/>
      </w:r>
    </w:p>
  </w:endnote>
  <w:endnote w:type="continuationSeparator" w:id="0">
    <w:p w:rsidR="004D2D18" w:rsidRDefault="004D2D18" w:rsidP="004D2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Footer"/>
      <w:rPr>
        <w:color w:val="000000"/>
        <w:sz w:val="17"/>
      </w:rPr>
    </w:pPr>
    <w:bookmarkStart w:id="8" w:name="TITUS1FooterEvenPages"/>
    <w:r w:rsidRPr="004D2D18">
      <w:rPr>
        <w:color w:val="000000"/>
        <w:sz w:val="17"/>
      </w:rPr>
      <w:t> </w:t>
    </w:r>
  </w:p>
  <w:bookmarkEnd w:id="8"/>
  <w:p w:rsidR="004D2D18" w:rsidRDefault="004D2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Footer"/>
      <w:rPr>
        <w:color w:val="000000"/>
        <w:sz w:val="17"/>
      </w:rPr>
    </w:pPr>
    <w:bookmarkStart w:id="9" w:name="TITUS1FooterPrimary"/>
    <w:r w:rsidRPr="004D2D18">
      <w:rPr>
        <w:color w:val="000000"/>
        <w:sz w:val="17"/>
      </w:rPr>
      <w:t> </w:t>
    </w:r>
  </w:p>
  <w:bookmarkEnd w:id="9"/>
  <w:p w:rsidR="004D2D18" w:rsidRDefault="004D2D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Footer"/>
      <w:rPr>
        <w:color w:val="000000"/>
        <w:sz w:val="17"/>
      </w:rPr>
    </w:pPr>
    <w:bookmarkStart w:id="11" w:name="TITUS1FooterFirstPage"/>
    <w:r w:rsidRPr="004D2D18">
      <w:rPr>
        <w:color w:val="000000"/>
        <w:sz w:val="17"/>
      </w:rPr>
      <w:t> </w:t>
    </w:r>
  </w:p>
  <w:bookmarkEnd w:id="11"/>
  <w:p w:rsidR="004D2D18" w:rsidRDefault="004D2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D18" w:rsidRDefault="004D2D18" w:rsidP="004D2D18">
      <w:pPr>
        <w:spacing w:after="0" w:line="240" w:lineRule="auto"/>
      </w:pPr>
      <w:r>
        <w:separator/>
      </w:r>
    </w:p>
  </w:footnote>
  <w:footnote w:type="continuationSeparator" w:id="0">
    <w:p w:rsidR="004D2D18" w:rsidRDefault="004D2D18" w:rsidP="004D2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Header"/>
      <w:rPr>
        <w:color w:val="000000"/>
        <w:sz w:val="17"/>
      </w:rPr>
    </w:pPr>
    <w:bookmarkStart w:id="6" w:name="TITUS1HeaderEvenPages"/>
    <w:r w:rsidRPr="004D2D18">
      <w:rPr>
        <w:color w:val="000000"/>
        <w:sz w:val="17"/>
      </w:rPr>
      <w:t> </w:t>
    </w:r>
  </w:p>
  <w:bookmarkEnd w:id="6"/>
  <w:p w:rsidR="004D2D18" w:rsidRDefault="004D2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Header"/>
      <w:rPr>
        <w:color w:val="000000"/>
        <w:sz w:val="17"/>
      </w:rPr>
    </w:pPr>
    <w:bookmarkStart w:id="7" w:name="TITUS1HeaderPrimary"/>
    <w:r w:rsidRPr="004D2D18">
      <w:rPr>
        <w:color w:val="000000"/>
        <w:sz w:val="17"/>
      </w:rPr>
      <w:t> </w:t>
    </w:r>
  </w:p>
  <w:bookmarkEnd w:id="7"/>
  <w:p w:rsidR="004D2D18" w:rsidRDefault="004D2D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18" w:rsidRDefault="004D2D18" w:rsidP="004D2D18">
    <w:pPr>
      <w:pStyle w:val="Header"/>
      <w:rPr>
        <w:color w:val="000000"/>
        <w:sz w:val="17"/>
      </w:rPr>
    </w:pPr>
    <w:bookmarkStart w:id="10" w:name="TITUS1HeaderFirstPage"/>
    <w:r w:rsidRPr="004D2D18">
      <w:rPr>
        <w:color w:val="000000"/>
        <w:sz w:val="17"/>
      </w:rPr>
      <w:t> </w:t>
    </w:r>
  </w:p>
  <w:bookmarkEnd w:id="10"/>
  <w:p w:rsidR="004D2D18" w:rsidRDefault="004D2D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95D"/>
    <w:rsid w:val="004D2D18"/>
    <w:rsid w:val="00AA695D"/>
    <w:rsid w:val="00D72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CCC5F"/>
  <w15:chartTrackingRefBased/>
  <w15:docId w15:val="{E2B78333-E0E9-46C9-A9E1-30DD75199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695D"/>
    <w:pPr>
      <w:spacing w:before="100" w:beforeAutospacing="1" w:after="100" w:afterAutospacing="1" w:line="300" w:lineRule="atLeast"/>
    </w:pPr>
    <w:rPr>
      <w:rFonts w:ascii="Fira Sans" w:eastAsia="Times New Roman" w:hAnsi="Fira Sans" w:cs="Times New Roman"/>
      <w:b/>
      <w:bCs/>
      <w:sz w:val="20"/>
      <w:szCs w:val="20"/>
      <w:lang w:eastAsia="en-GB"/>
    </w:rPr>
  </w:style>
  <w:style w:type="character" w:styleId="Strong">
    <w:name w:val="Strong"/>
    <w:basedOn w:val="DefaultParagraphFont"/>
    <w:uiPriority w:val="22"/>
    <w:qFormat/>
    <w:rsid w:val="00AA695D"/>
    <w:rPr>
      <w:b/>
      <w:bCs/>
    </w:rPr>
  </w:style>
  <w:style w:type="paragraph" w:styleId="Header">
    <w:name w:val="header"/>
    <w:basedOn w:val="Normal"/>
    <w:link w:val="HeaderChar"/>
    <w:uiPriority w:val="99"/>
    <w:unhideWhenUsed/>
    <w:rsid w:val="004D2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18"/>
  </w:style>
  <w:style w:type="paragraph" w:styleId="Footer">
    <w:name w:val="footer"/>
    <w:basedOn w:val="Normal"/>
    <w:link w:val="FooterChar"/>
    <w:uiPriority w:val="99"/>
    <w:unhideWhenUsed/>
    <w:rsid w:val="004D2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5294">
      <w:bodyDiv w:val="1"/>
      <w:marLeft w:val="0"/>
      <w:marRight w:val="0"/>
      <w:marTop w:val="0"/>
      <w:marBottom w:val="0"/>
      <w:divBdr>
        <w:top w:val="none" w:sz="0" w:space="0" w:color="auto"/>
        <w:left w:val="none" w:sz="0" w:space="0" w:color="auto"/>
        <w:bottom w:val="none" w:sz="0" w:space="0" w:color="auto"/>
        <w:right w:val="none" w:sz="0" w:space="0" w:color="auto"/>
      </w:divBdr>
      <w:divsChild>
        <w:div w:id="512884811">
          <w:marLeft w:val="0"/>
          <w:marRight w:val="0"/>
          <w:marTop w:val="0"/>
          <w:marBottom w:val="0"/>
          <w:divBdr>
            <w:top w:val="none" w:sz="0" w:space="0" w:color="auto"/>
            <w:left w:val="none" w:sz="0" w:space="0" w:color="auto"/>
            <w:bottom w:val="none" w:sz="0" w:space="0" w:color="auto"/>
            <w:right w:val="none" w:sz="0" w:space="0" w:color="auto"/>
          </w:divBdr>
          <w:divsChild>
            <w:div w:id="1131485059">
              <w:marLeft w:val="0"/>
              <w:marRight w:val="0"/>
              <w:marTop w:val="0"/>
              <w:marBottom w:val="0"/>
              <w:divBdr>
                <w:top w:val="none" w:sz="0" w:space="0" w:color="auto"/>
                <w:left w:val="none" w:sz="0" w:space="0" w:color="auto"/>
                <w:bottom w:val="none" w:sz="0" w:space="0" w:color="auto"/>
                <w:right w:val="none" w:sz="0" w:space="0" w:color="auto"/>
              </w:divBdr>
              <w:divsChild>
                <w:div w:id="1464228715">
                  <w:marLeft w:val="0"/>
                  <w:marRight w:val="0"/>
                  <w:marTop w:val="0"/>
                  <w:marBottom w:val="0"/>
                  <w:divBdr>
                    <w:top w:val="none" w:sz="0" w:space="0" w:color="auto"/>
                    <w:left w:val="none" w:sz="0" w:space="0" w:color="auto"/>
                    <w:bottom w:val="none" w:sz="0" w:space="0" w:color="auto"/>
                    <w:right w:val="none" w:sz="0" w:space="0" w:color="auto"/>
                  </w:divBdr>
                  <w:divsChild>
                    <w:div w:id="1113397635">
                      <w:marLeft w:val="0"/>
                      <w:marRight w:val="0"/>
                      <w:marTop w:val="0"/>
                      <w:marBottom w:val="225"/>
                      <w:divBdr>
                        <w:top w:val="none" w:sz="0" w:space="0" w:color="auto"/>
                        <w:left w:val="none" w:sz="0" w:space="0" w:color="auto"/>
                        <w:bottom w:val="none" w:sz="0" w:space="0" w:color="auto"/>
                        <w:right w:val="none" w:sz="0" w:space="0" w:color="auto"/>
                      </w:divBdr>
                      <w:divsChild>
                        <w:div w:id="265431755">
                          <w:marLeft w:val="0"/>
                          <w:marRight w:val="0"/>
                          <w:marTop w:val="0"/>
                          <w:marBottom w:val="0"/>
                          <w:divBdr>
                            <w:top w:val="none" w:sz="0" w:space="0" w:color="auto"/>
                            <w:left w:val="none" w:sz="0" w:space="0" w:color="auto"/>
                            <w:bottom w:val="none" w:sz="0" w:space="0" w:color="auto"/>
                            <w:right w:val="none" w:sz="0" w:space="0" w:color="auto"/>
                          </w:divBdr>
                          <w:divsChild>
                            <w:div w:id="1894270738">
                              <w:marLeft w:val="0"/>
                              <w:marRight w:val="0"/>
                              <w:marTop w:val="0"/>
                              <w:marBottom w:val="0"/>
                              <w:divBdr>
                                <w:top w:val="none" w:sz="0" w:space="0" w:color="auto"/>
                                <w:left w:val="none" w:sz="0" w:space="0" w:color="auto"/>
                                <w:bottom w:val="single" w:sz="6" w:space="8" w:color="EDECF0"/>
                                <w:right w:val="none" w:sz="0" w:space="0" w:color="auto"/>
                              </w:divBdr>
                              <w:divsChild>
                                <w:div w:id="1856766318">
                                  <w:marLeft w:val="0"/>
                                  <w:marRight w:val="0"/>
                                  <w:marTop w:val="0"/>
                                  <w:marBottom w:val="0"/>
                                  <w:divBdr>
                                    <w:top w:val="none" w:sz="0" w:space="0" w:color="auto"/>
                                    <w:left w:val="none" w:sz="0" w:space="0" w:color="auto"/>
                                    <w:bottom w:val="none" w:sz="0" w:space="0" w:color="auto"/>
                                    <w:right w:val="none" w:sz="0" w:space="0" w:color="auto"/>
                                  </w:divBdr>
                                  <w:divsChild>
                                    <w:div w:id="122306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915839">
      <w:bodyDiv w:val="1"/>
      <w:marLeft w:val="0"/>
      <w:marRight w:val="0"/>
      <w:marTop w:val="0"/>
      <w:marBottom w:val="0"/>
      <w:divBdr>
        <w:top w:val="none" w:sz="0" w:space="0" w:color="auto"/>
        <w:left w:val="none" w:sz="0" w:space="0" w:color="auto"/>
        <w:bottom w:val="none" w:sz="0" w:space="0" w:color="auto"/>
        <w:right w:val="none" w:sz="0" w:space="0" w:color="auto"/>
      </w:divBdr>
      <w:divsChild>
        <w:div w:id="1549757817">
          <w:marLeft w:val="0"/>
          <w:marRight w:val="0"/>
          <w:marTop w:val="0"/>
          <w:marBottom w:val="0"/>
          <w:divBdr>
            <w:top w:val="none" w:sz="0" w:space="0" w:color="auto"/>
            <w:left w:val="none" w:sz="0" w:space="0" w:color="auto"/>
            <w:bottom w:val="none" w:sz="0" w:space="0" w:color="auto"/>
            <w:right w:val="none" w:sz="0" w:space="0" w:color="auto"/>
          </w:divBdr>
          <w:divsChild>
            <w:div w:id="2048986495">
              <w:marLeft w:val="0"/>
              <w:marRight w:val="0"/>
              <w:marTop w:val="0"/>
              <w:marBottom w:val="0"/>
              <w:divBdr>
                <w:top w:val="none" w:sz="0" w:space="0" w:color="auto"/>
                <w:left w:val="none" w:sz="0" w:space="0" w:color="auto"/>
                <w:bottom w:val="none" w:sz="0" w:space="0" w:color="auto"/>
                <w:right w:val="none" w:sz="0" w:space="0" w:color="auto"/>
              </w:divBdr>
              <w:divsChild>
                <w:div w:id="1264000606">
                  <w:marLeft w:val="0"/>
                  <w:marRight w:val="0"/>
                  <w:marTop w:val="0"/>
                  <w:marBottom w:val="0"/>
                  <w:divBdr>
                    <w:top w:val="none" w:sz="0" w:space="0" w:color="auto"/>
                    <w:left w:val="none" w:sz="0" w:space="0" w:color="auto"/>
                    <w:bottom w:val="none" w:sz="0" w:space="0" w:color="auto"/>
                    <w:right w:val="none" w:sz="0" w:space="0" w:color="auto"/>
                  </w:divBdr>
                  <w:divsChild>
                    <w:div w:id="318651808">
                      <w:marLeft w:val="0"/>
                      <w:marRight w:val="0"/>
                      <w:marTop w:val="0"/>
                      <w:marBottom w:val="225"/>
                      <w:divBdr>
                        <w:top w:val="none" w:sz="0" w:space="0" w:color="auto"/>
                        <w:left w:val="none" w:sz="0" w:space="0" w:color="auto"/>
                        <w:bottom w:val="none" w:sz="0" w:space="0" w:color="auto"/>
                        <w:right w:val="none" w:sz="0" w:space="0" w:color="auto"/>
                      </w:divBdr>
                      <w:divsChild>
                        <w:div w:id="1321470236">
                          <w:marLeft w:val="0"/>
                          <w:marRight w:val="0"/>
                          <w:marTop w:val="0"/>
                          <w:marBottom w:val="0"/>
                          <w:divBdr>
                            <w:top w:val="none" w:sz="0" w:space="0" w:color="auto"/>
                            <w:left w:val="none" w:sz="0" w:space="0" w:color="auto"/>
                            <w:bottom w:val="none" w:sz="0" w:space="0" w:color="auto"/>
                            <w:right w:val="none" w:sz="0" w:space="0" w:color="auto"/>
                          </w:divBdr>
                          <w:divsChild>
                            <w:div w:id="396635078">
                              <w:marLeft w:val="0"/>
                              <w:marRight w:val="0"/>
                              <w:marTop w:val="0"/>
                              <w:marBottom w:val="0"/>
                              <w:divBdr>
                                <w:top w:val="none" w:sz="0" w:space="0" w:color="auto"/>
                                <w:left w:val="none" w:sz="0" w:space="0" w:color="auto"/>
                                <w:bottom w:val="single" w:sz="6" w:space="8" w:color="EDECF0"/>
                                <w:right w:val="none" w:sz="0" w:space="0" w:color="auto"/>
                              </w:divBdr>
                              <w:divsChild>
                                <w:div w:id="599487877">
                                  <w:marLeft w:val="0"/>
                                  <w:marRight w:val="0"/>
                                  <w:marTop w:val="0"/>
                                  <w:marBottom w:val="0"/>
                                  <w:divBdr>
                                    <w:top w:val="none" w:sz="0" w:space="0" w:color="auto"/>
                                    <w:left w:val="none" w:sz="0" w:space="0" w:color="auto"/>
                                    <w:bottom w:val="none" w:sz="0" w:space="0" w:color="auto"/>
                                    <w:right w:val="none" w:sz="0" w:space="0" w:color="auto"/>
                                  </w:divBdr>
                                  <w:divsChild>
                                    <w:div w:id="102892791">
                                      <w:marLeft w:val="0"/>
                                      <w:marRight w:val="0"/>
                                      <w:marTop w:val="0"/>
                                      <w:marBottom w:val="0"/>
                                      <w:divBdr>
                                        <w:top w:val="none" w:sz="0" w:space="0" w:color="auto"/>
                                        <w:left w:val="none" w:sz="0" w:space="0" w:color="auto"/>
                                        <w:bottom w:val="none" w:sz="0" w:space="0" w:color="auto"/>
                                        <w:right w:val="none" w:sz="0" w:space="0" w:color="auto"/>
                                      </w:divBdr>
                                    </w:div>
                                    <w:div w:id="52588283">
                                      <w:marLeft w:val="0"/>
                                      <w:marRight w:val="0"/>
                                      <w:marTop w:val="0"/>
                                      <w:marBottom w:val="0"/>
                                      <w:divBdr>
                                        <w:top w:val="none" w:sz="0" w:space="0" w:color="auto"/>
                                        <w:left w:val="none" w:sz="0" w:space="0" w:color="auto"/>
                                        <w:bottom w:val="none" w:sz="0" w:space="0" w:color="auto"/>
                                        <w:right w:val="none" w:sz="0" w:space="0" w:color="auto"/>
                                      </w:divBdr>
                                      <w:divsChild>
                                        <w:div w:id="919288482">
                                          <w:marLeft w:val="0"/>
                                          <w:marRight w:val="0"/>
                                          <w:marTop w:val="0"/>
                                          <w:marBottom w:val="0"/>
                                          <w:divBdr>
                                            <w:top w:val="none" w:sz="0" w:space="0" w:color="auto"/>
                                            <w:left w:val="none" w:sz="0" w:space="0" w:color="auto"/>
                                            <w:bottom w:val="none" w:sz="0" w:space="0" w:color="auto"/>
                                            <w:right w:val="none" w:sz="0" w:space="0" w:color="auto"/>
                                          </w:divBdr>
                                          <w:divsChild>
                                            <w:div w:id="137153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06382">
                                      <w:marLeft w:val="0"/>
                                      <w:marRight w:val="0"/>
                                      <w:marTop w:val="0"/>
                                      <w:marBottom w:val="0"/>
                                      <w:divBdr>
                                        <w:top w:val="none" w:sz="0" w:space="0" w:color="auto"/>
                                        <w:left w:val="none" w:sz="0" w:space="0" w:color="auto"/>
                                        <w:bottom w:val="none" w:sz="0" w:space="0" w:color="auto"/>
                                        <w:right w:val="none" w:sz="0" w:space="0" w:color="auto"/>
                                      </w:divBdr>
                                      <w:divsChild>
                                        <w:div w:id="606085799">
                                          <w:marLeft w:val="0"/>
                                          <w:marRight w:val="0"/>
                                          <w:marTop w:val="0"/>
                                          <w:marBottom w:val="0"/>
                                          <w:divBdr>
                                            <w:top w:val="none" w:sz="0" w:space="0" w:color="auto"/>
                                            <w:left w:val="none" w:sz="0" w:space="0" w:color="auto"/>
                                            <w:bottom w:val="none" w:sz="0" w:space="0" w:color="auto"/>
                                            <w:right w:val="none" w:sz="0" w:space="0" w:color="auto"/>
                                          </w:divBdr>
                                          <w:divsChild>
                                            <w:div w:id="771241135">
                                              <w:marLeft w:val="0"/>
                                              <w:marRight w:val="0"/>
                                              <w:marTop w:val="0"/>
                                              <w:marBottom w:val="0"/>
                                              <w:divBdr>
                                                <w:top w:val="none" w:sz="0" w:space="0" w:color="auto"/>
                                                <w:left w:val="none" w:sz="0" w:space="0" w:color="auto"/>
                                                <w:bottom w:val="none" w:sz="0" w:space="0" w:color="auto"/>
                                                <w:right w:val="none" w:sz="0" w:space="0" w:color="auto"/>
                                              </w:divBdr>
                                              <w:divsChild>
                                                <w:div w:id="1059549515">
                                                  <w:marLeft w:val="0"/>
                                                  <w:marRight w:val="0"/>
                                                  <w:marTop w:val="0"/>
                                                  <w:marBottom w:val="0"/>
                                                  <w:divBdr>
                                                    <w:top w:val="none" w:sz="0" w:space="0" w:color="auto"/>
                                                    <w:left w:val="none" w:sz="0" w:space="0" w:color="auto"/>
                                                    <w:bottom w:val="none" w:sz="0" w:space="0" w:color="auto"/>
                                                    <w:right w:val="none" w:sz="0" w:space="0" w:color="auto"/>
                                                  </w:divBdr>
                                                  <w:divsChild>
                                                    <w:div w:id="1335720885">
                                                      <w:marLeft w:val="0"/>
                                                      <w:marRight w:val="0"/>
                                                      <w:marTop w:val="0"/>
                                                      <w:marBottom w:val="0"/>
                                                      <w:divBdr>
                                                        <w:top w:val="none" w:sz="0" w:space="0" w:color="auto"/>
                                                        <w:left w:val="none" w:sz="0" w:space="0" w:color="auto"/>
                                                        <w:bottom w:val="none" w:sz="0" w:space="0" w:color="auto"/>
                                                        <w:right w:val="none" w:sz="0" w:space="0" w:color="auto"/>
                                                      </w:divBdr>
                                                      <w:divsChild>
                                                        <w:div w:id="1297834490">
                                                          <w:marLeft w:val="0"/>
                                                          <w:marRight w:val="0"/>
                                                          <w:marTop w:val="0"/>
                                                          <w:marBottom w:val="0"/>
                                                          <w:divBdr>
                                                            <w:top w:val="none" w:sz="0" w:space="0" w:color="auto"/>
                                                            <w:left w:val="none" w:sz="0" w:space="0" w:color="auto"/>
                                                            <w:bottom w:val="none" w:sz="0" w:space="0" w:color="auto"/>
                                                            <w:right w:val="none" w:sz="0" w:space="0" w:color="auto"/>
                                                          </w:divBdr>
                                                        </w:div>
                                                      </w:divsChild>
                                                    </w:div>
                                                    <w:div w:id="1978531912">
                                                      <w:marLeft w:val="0"/>
                                                      <w:marRight w:val="0"/>
                                                      <w:marTop w:val="0"/>
                                                      <w:marBottom w:val="0"/>
                                                      <w:divBdr>
                                                        <w:top w:val="none" w:sz="0" w:space="0" w:color="auto"/>
                                                        <w:left w:val="none" w:sz="0" w:space="0" w:color="auto"/>
                                                        <w:bottom w:val="none" w:sz="0" w:space="0" w:color="auto"/>
                                                        <w:right w:val="none" w:sz="0" w:space="0" w:color="auto"/>
                                                      </w:divBdr>
                                                      <w:divsChild>
                                                        <w:div w:id="181437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5382">
                                                  <w:marLeft w:val="0"/>
                                                  <w:marRight w:val="0"/>
                                                  <w:marTop w:val="0"/>
                                                  <w:marBottom w:val="0"/>
                                                  <w:divBdr>
                                                    <w:top w:val="none" w:sz="0" w:space="0" w:color="auto"/>
                                                    <w:left w:val="none" w:sz="0" w:space="0" w:color="auto"/>
                                                    <w:bottom w:val="none" w:sz="0" w:space="0" w:color="auto"/>
                                                    <w:right w:val="none" w:sz="0" w:space="0" w:color="auto"/>
                                                  </w:divBdr>
                                                  <w:divsChild>
                                                    <w:div w:id="1660770008">
                                                      <w:marLeft w:val="0"/>
                                                      <w:marRight w:val="0"/>
                                                      <w:marTop w:val="0"/>
                                                      <w:marBottom w:val="0"/>
                                                      <w:divBdr>
                                                        <w:top w:val="none" w:sz="0" w:space="0" w:color="auto"/>
                                                        <w:left w:val="none" w:sz="0" w:space="0" w:color="auto"/>
                                                        <w:bottom w:val="none" w:sz="0" w:space="0" w:color="auto"/>
                                                        <w:right w:val="none" w:sz="0" w:space="0" w:color="auto"/>
                                                      </w:divBdr>
                                                      <w:divsChild>
                                                        <w:div w:id="172590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b.swp-rest.police.int/sorce/beacon/singlepageview.aspx?contentType=Contacts&amp;row=18820&amp;SPVPrimaryMenu=5&amp;SPVReferr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PDBusinessUnit@south-wales.pnn.police.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gov.wales/live-fear-free"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javascript:BEACON.page.pageItemInstanceById(%22PI15094_NPI7955_0_HD113_NPI462_0%22).nextPage();" TargetMode="External"/><Relationship Id="rId4" Type="http://schemas.openxmlformats.org/officeDocument/2006/relationships/footnotes" Target="footnotes.xml"/><Relationship Id="rId9" Type="http://schemas.openxmlformats.org/officeDocument/2006/relationships/hyperlink" Target="javascript:BEACON.page.pageItemInstanceById(%22PI15094_NPI7955_0_HD113_NPI4617_0%22).nextPag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1</cp:revision>
  <dcterms:created xsi:type="dcterms:W3CDTF">2020-12-15T10:40:00Z</dcterms:created>
  <dcterms:modified xsi:type="dcterms:W3CDTF">2020-12-15T10:55:00Z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c9e1d466-e6cb-40bc-86d4-7b2ebe1a3f5d</vt:lpwstr>
  </property>
  <property fmtid="{D5CDD505-2E9C-101B-9397-08002B2CF9AE}" pid="3" name="Classification">
    <vt:lpwstr>OFFICIAL</vt:lpwstr>
  </property>
  <property fmtid="{D5CDD505-2E9C-101B-9397-08002B2CF9AE}" pid="4" name="Visibility">
    <vt:lpwstr>NOT VISIBLE</vt:lpwstr>
  </property>
</Properties>
</file>