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8ACBDB6" w14:textId="3C578BF6" w:rsidR="003F3651" w:rsidRDefault="00F37B62">
      <w:r>
        <w:rPr>
          <w:noProof/>
        </w:rPr>
        <w:drawing>
          <wp:inline distT="0" distB="0" distL="0" distR="0" wp14:anchorId="319B7E25" wp14:editId="72DC227F">
            <wp:extent cx="57150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05A13EAD" w14:textId="15EE3251" w:rsidR="00F37B62" w:rsidRDefault="00F37B62"/>
    <w:p w14:paraId="5BDFF3BD" w14:textId="5EDF5E29" w:rsidR="00F37B62" w:rsidRDefault="00F37B62"/>
    <w:p w14:paraId="3A2C342B" w14:textId="4CDA3754" w:rsidR="00F37B62" w:rsidRDefault="00F37B62"/>
    <w:p w14:paraId="6A8965F5" w14:textId="13A7753E" w:rsidR="00F37B62" w:rsidRPr="006833D5" w:rsidRDefault="006833D5">
      <w:pPr>
        <w:rPr>
          <w:rFonts w:ascii="Arial" w:hAnsi="Arial" w:cs="Arial"/>
          <w:b/>
          <w:bCs/>
          <w:sz w:val="44"/>
          <w:szCs w:val="44"/>
        </w:rPr>
      </w:pPr>
      <w:r w:rsidRPr="006833D5">
        <w:rPr>
          <w:rFonts w:ascii="Arial" w:hAnsi="Arial" w:cs="Arial"/>
          <w:b/>
          <w:bCs/>
          <w:sz w:val="44"/>
          <w:szCs w:val="44"/>
        </w:rPr>
        <w:t xml:space="preserve">BA (Hons) Leadership and Management </w:t>
      </w:r>
    </w:p>
    <w:p w14:paraId="43FA50BC" w14:textId="77777777" w:rsidR="00F37B62" w:rsidRDefault="00F37B62" w:rsidP="00F37B62">
      <w:pPr>
        <w:spacing w:line="600" w:lineRule="auto"/>
        <w:rPr>
          <w:rFonts w:ascii="Arial" w:hAnsi="Arial" w:cs="Arial"/>
          <w:i/>
          <w:iCs/>
        </w:rPr>
      </w:pPr>
    </w:p>
    <w:p w14:paraId="1EE10BBF" w14:textId="76FF6D4A" w:rsidR="00F37B62" w:rsidRPr="008F4215" w:rsidRDefault="056A06E1" w:rsidP="05F3B38F">
      <w:pPr>
        <w:spacing w:line="600" w:lineRule="auto"/>
      </w:pPr>
      <w:r w:rsidRPr="05F3B38F">
        <w:rPr>
          <w:rFonts w:ascii="Arial" w:hAnsi="Arial" w:cs="Arial"/>
          <w:b/>
          <w:bCs/>
          <w:i/>
          <w:iCs/>
        </w:rPr>
        <w:t>Student Name:</w:t>
      </w:r>
      <w:r w:rsidR="7473CD24" w:rsidRPr="05F3B38F">
        <w:rPr>
          <w:rFonts w:ascii="Arial" w:hAnsi="Arial" w:cs="Arial"/>
          <w:b/>
          <w:bCs/>
          <w:i/>
          <w:iCs/>
        </w:rPr>
        <w:t xml:space="preserve"> </w:t>
      </w:r>
      <w:r w:rsidR="7473CD24" w:rsidRPr="05F3B38F">
        <w:rPr>
          <w:rFonts w:ascii="Arial" w:eastAsia="Arial" w:hAnsi="Arial" w:cs="Arial"/>
        </w:rPr>
        <w:t>Hafiz Muhammad Faisal</w:t>
      </w:r>
    </w:p>
    <w:p w14:paraId="432CDF3F" w14:textId="5972A953" w:rsidR="00F37B62" w:rsidRPr="008F4215" w:rsidRDefault="056A06E1" w:rsidP="05F3B38F">
      <w:pPr>
        <w:spacing w:line="600" w:lineRule="auto"/>
      </w:pPr>
      <w:r w:rsidRPr="05F3B38F">
        <w:rPr>
          <w:rFonts w:ascii="Arial" w:hAnsi="Arial" w:cs="Arial"/>
          <w:b/>
          <w:bCs/>
          <w:i/>
          <w:iCs/>
        </w:rPr>
        <w:t>Student Number:</w:t>
      </w:r>
      <w:r w:rsidR="3BACA1F7" w:rsidRPr="05F3B38F">
        <w:rPr>
          <w:rFonts w:ascii="Arial" w:hAnsi="Arial" w:cs="Arial"/>
          <w:b/>
          <w:bCs/>
          <w:i/>
          <w:iCs/>
        </w:rPr>
        <w:t xml:space="preserve"> </w:t>
      </w:r>
      <w:r w:rsidR="3BACA1F7" w:rsidRPr="05F3B38F">
        <w:rPr>
          <w:rFonts w:ascii="Arial" w:eastAsia="Arial" w:hAnsi="Arial" w:cs="Arial"/>
        </w:rPr>
        <w:t>2435220</w:t>
      </w:r>
    </w:p>
    <w:p w14:paraId="777CB569" w14:textId="12655473" w:rsidR="00F37B62" w:rsidRPr="00F37B62" w:rsidRDefault="00F37B62" w:rsidP="19DF5ED4">
      <w:pPr>
        <w:spacing w:line="600" w:lineRule="auto"/>
        <w:rPr>
          <w:rFonts w:ascii="Arial" w:hAnsi="Arial" w:cs="Arial"/>
          <w:i/>
          <w:iCs/>
        </w:rPr>
      </w:pPr>
      <w:r w:rsidRPr="19DF5ED4">
        <w:rPr>
          <w:rFonts w:ascii="Arial" w:hAnsi="Arial" w:cs="Arial"/>
          <w:b/>
          <w:bCs/>
          <w:i/>
          <w:iCs/>
        </w:rPr>
        <w:t>Course Name:</w:t>
      </w:r>
      <w:r w:rsidRPr="19DF5ED4">
        <w:rPr>
          <w:rFonts w:ascii="Arial" w:hAnsi="Arial" w:cs="Arial"/>
          <w:i/>
          <w:iCs/>
        </w:rPr>
        <w:t xml:space="preserve"> </w:t>
      </w:r>
      <w:r w:rsidR="006833D5">
        <w:rPr>
          <w:rFonts w:ascii="Arial" w:hAnsi="Arial" w:cs="Arial"/>
          <w:i/>
          <w:iCs/>
        </w:rPr>
        <w:t>Understanding and Engaging stakeholders LCLM5001</w:t>
      </w:r>
    </w:p>
    <w:p w14:paraId="556C6252" w14:textId="29CD1394" w:rsidR="00F37B62" w:rsidRPr="00F37B62" w:rsidRDefault="00F37B62" w:rsidP="00F37B62">
      <w:pPr>
        <w:spacing w:line="600" w:lineRule="auto"/>
        <w:rPr>
          <w:rFonts w:ascii="Arial" w:hAnsi="Arial" w:cs="Arial"/>
          <w:i/>
          <w:iCs/>
        </w:rPr>
      </w:pPr>
      <w:r w:rsidRPr="008F4215">
        <w:rPr>
          <w:rFonts w:ascii="Arial" w:hAnsi="Arial" w:cs="Arial"/>
          <w:b/>
          <w:bCs/>
          <w:i/>
          <w:iCs/>
        </w:rPr>
        <w:t xml:space="preserve">Lecturer Name: </w:t>
      </w:r>
      <w:r w:rsidR="00465C88">
        <w:rPr>
          <w:rFonts w:ascii="Arial" w:hAnsi="Arial" w:cs="Arial"/>
          <w:i/>
          <w:iCs/>
        </w:rPr>
        <w:t xml:space="preserve">Muhammad </w:t>
      </w:r>
      <w:r w:rsidR="00DD6C06">
        <w:rPr>
          <w:rFonts w:ascii="Arial" w:hAnsi="Arial" w:cs="Arial"/>
          <w:i/>
          <w:iCs/>
        </w:rPr>
        <w:t xml:space="preserve">tariq </w:t>
      </w:r>
    </w:p>
    <w:p w14:paraId="0CF901E6" w14:textId="02E81B6B" w:rsidR="00F37B62" w:rsidRPr="00F37B62" w:rsidRDefault="00F37B62" w:rsidP="19DF5ED4">
      <w:pPr>
        <w:spacing w:line="600" w:lineRule="auto"/>
        <w:rPr>
          <w:rFonts w:ascii="Arial" w:hAnsi="Arial" w:cs="Arial"/>
          <w:b/>
          <w:bCs/>
          <w:i/>
          <w:iCs/>
        </w:rPr>
      </w:pPr>
      <w:r w:rsidRPr="19DF5ED4">
        <w:rPr>
          <w:rFonts w:ascii="Arial" w:hAnsi="Arial" w:cs="Arial"/>
          <w:b/>
          <w:bCs/>
          <w:i/>
          <w:iCs/>
        </w:rPr>
        <w:t>Session</w:t>
      </w:r>
      <w:r w:rsidRPr="19DF5ED4">
        <w:rPr>
          <w:rFonts w:ascii="Arial" w:hAnsi="Arial" w:cs="Arial"/>
          <w:i/>
          <w:iCs/>
        </w:rPr>
        <w:t>:</w:t>
      </w:r>
      <w:r w:rsidR="008D1598">
        <w:rPr>
          <w:rFonts w:ascii="Arial" w:hAnsi="Arial" w:cs="Arial"/>
          <w:i/>
          <w:iCs/>
        </w:rPr>
        <w:t xml:space="preserve"> Fe</w:t>
      </w:r>
      <w:r w:rsidR="006833D5">
        <w:rPr>
          <w:rFonts w:ascii="Arial" w:hAnsi="Arial" w:cs="Arial"/>
          <w:i/>
          <w:iCs/>
        </w:rPr>
        <w:t>bruary</w:t>
      </w:r>
      <w:r w:rsidR="008D1598">
        <w:rPr>
          <w:rFonts w:ascii="Arial" w:hAnsi="Arial" w:cs="Arial"/>
          <w:i/>
          <w:iCs/>
        </w:rPr>
        <w:t xml:space="preserve"> </w:t>
      </w:r>
      <w:r w:rsidRPr="19DF5ED4">
        <w:rPr>
          <w:rFonts w:ascii="Arial" w:hAnsi="Arial" w:cs="Arial"/>
          <w:b/>
          <w:bCs/>
          <w:i/>
          <w:iCs/>
        </w:rPr>
        <w:t>202</w:t>
      </w:r>
      <w:r w:rsidR="008D1598">
        <w:rPr>
          <w:rFonts w:ascii="Arial" w:hAnsi="Arial" w:cs="Arial"/>
          <w:b/>
          <w:bCs/>
          <w:i/>
          <w:iCs/>
        </w:rPr>
        <w:t>5</w:t>
      </w:r>
      <w:r w:rsidRPr="19DF5ED4">
        <w:rPr>
          <w:rFonts w:ascii="Arial" w:hAnsi="Arial" w:cs="Arial"/>
          <w:b/>
          <w:bCs/>
          <w:i/>
          <w:iCs/>
        </w:rPr>
        <w:t xml:space="preserve"> Term </w:t>
      </w:r>
    </w:p>
    <w:p w14:paraId="5A7D7C48" w14:textId="45598E74" w:rsidR="19DF5ED4" w:rsidRDefault="19DF5ED4" w:rsidP="19DF5ED4">
      <w:pPr>
        <w:spacing w:line="600" w:lineRule="auto"/>
        <w:rPr>
          <w:rFonts w:ascii="Arial" w:hAnsi="Arial" w:cs="Arial"/>
          <w:b/>
          <w:bCs/>
          <w:i/>
          <w:iCs/>
        </w:rPr>
      </w:pPr>
    </w:p>
    <w:p w14:paraId="0A78FB5C" w14:textId="2271F2D6" w:rsidR="19DF5ED4" w:rsidRDefault="19DF5ED4" w:rsidP="19DF5ED4">
      <w:pPr>
        <w:spacing w:line="600" w:lineRule="auto"/>
        <w:rPr>
          <w:rFonts w:ascii="Arial" w:hAnsi="Arial" w:cs="Arial"/>
          <w:b/>
          <w:bCs/>
          <w:i/>
          <w:iCs/>
        </w:rPr>
      </w:pPr>
    </w:p>
    <w:p w14:paraId="22AF23BB" w14:textId="39790727" w:rsidR="19DF5ED4" w:rsidRDefault="19DF5ED4" w:rsidP="19DF5ED4">
      <w:pPr>
        <w:spacing w:line="600" w:lineRule="auto"/>
        <w:rPr>
          <w:rFonts w:ascii="Arial" w:hAnsi="Arial" w:cs="Arial"/>
          <w:b/>
          <w:bCs/>
          <w:i/>
          <w:iCs/>
        </w:rPr>
      </w:pPr>
    </w:p>
    <w:p w14:paraId="6005BE0B" w14:textId="562CEB2F" w:rsidR="19DF5ED4" w:rsidRDefault="19DF5ED4" w:rsidP="19DF5ED4">
      <w:pPr>
        <w:spacing w:line="600" w:lineRule="auto"/>
        <w:rPr>
          <w:rFonts w:ascii="Arial" w:hAnsi="Arial" w:cs="Arial"/>
          <w:b/>
          <w:bCs/>
          <w:i/>
          <w:iCs/>
        </w:rPr>
      </w:pPr>
    </w:p>
    <w:p w14:paraId="390047F9" w14:textId="694B2E1D" w:rsidR="19DF5ED4" w:rsidRDefault="19DF5ED4" w:rsidP="19DF5ED4">
      <w:pPr>
        <w:spacing w:line="600" w:lineRule="auto"/>
        <w:rPr>
          <w:rFonts w:ascii="Arial" w:hAnsi="Arial" w:cs="Arial"/>
          <w:b/>
          <w:bCs/>
          <w:i/>
          <w:iCs/>
        </w:rPr>
      </w:pPr>
    </w:p>
    <w:p w14:paraId="300834F4" w14:textId="44684E00" w:rsidR="545F6007" w:rsidRDefault="16B6F1ED" w:rsidP="05F3B38F">
      <w:pPr>
        <w:spacing w:line="600" w:lineRule="auto"/>
        <w:rPr>
          <w:rFonts w:ascii="Arial" w:hAnsi="Arial" w:cs="Arial"/>
          <w:b/>
          <w:bCs/>
          <w:i/>
          <w:iCs/>
        </w:rPr>
      </w:pPr>
      <w:r w:rsidRPr="05F3B38F">
        <w:rPr>
          <w:rFonts w:ascii="Arial" w:hAnsi="Arial" w:cs="Arial"/>
          <w:b/>
          <w:bCs/>
          <w:i/>
          <w:iCs/>
        </w:rPr>
        <w:t xml:space="preserve">Table of Content </w:t>
      </w:r>
    </w:p>
    <w:sdt>
      <w:sdtPr>
        <w:id w:val="1750955494"/>
        <w:docPartObj>
          <w:docPartGallery w:val="Table of Contents"/>
          <w:docPartUnique/>
        </w:docPartObj>
      </w:sdtPr>
      <w:sdtEndPr/>
      <w:sdtContent>
        <w:p w14:paraId="690B6DE2" w14:textId="79A29806" w:rsidR="19DF5ED4" w:rsidRDefault="19DF5ED4" w:rsidP="05F3B38F">
          <w:pPr>
            <w:pStyle w:val="TOC3"/>
            <w:tabs>
              <w:tab w:val="right" w:leader="dot" w:pos="9015"/>
            </w:tabs>
          </w:pPr>
          <w:r>
            <w:fldChar w:fldCharType="begin"/>
          </w:r>
          <w:r>
            <w:instrText>TOC \o "1-9" \z \u \h</w:instrText>
          </w:r>
          <w:r>
            <w:fldChar w:fldCharType="separate"/>
          </w:r>
          <w:hyperlink w:anchor="_Toc143484154" w:history="1">
            <w:r w:rsidR="05F3B38F">
              <w:t>SWOT Table</w:t>
            </w:r>
            <w:r>
              <w:tab/>
            </w:r>
            <w:r>
              <w:fldChar w:fldCharType="begin"/>
            </w:r>
            <w:r>
              <w:instrText>PAGEREF _Toc143484154 \h</w:instrText>
            </w:r>
            <w:r>
              <w:fldChar w:fldCharType="separate"/>
            </w:r>
            <w:r w:rsidR="05F3B38F">
              <w:t>5</w:t>
            </w:r>
            <w:r>
              <w:fldChar w:fldCharType="end"/>
            </w:r>
          </w:hyperlink>
        </w:p>
        <w:p w14:paraId="588B7E81" w14:textId="0D5ED81E" w:rsidR="19DF5ED4" w:rsidRDefault="05F3B38F" w:rsidP="05F3B38F">
          <w:pPr>
            <w:pStyle w:val="TOC1"/>
            <w:tabs>
              <w:tab w:val="right" w:leader="dot" w:pos="9015"/>
            </w:tabs>
          </w:pPr>
          <w:hyperlink w:anchor="_Toc904699017" w:history="1">
            <w:r>
              <w:t>SMART Objectives</w:t>
            </w:r>
            <w:r w:rsidR="19DF5ED4">
              <w:tab/>
            </w:r>
            <w:r w:rsidR="19DF5ED4">
              <w:fldChar w:fldCharType="begin"/>
            </w:r>
            <w:r w:rsidR="19DF5ED4">
              <w:instrText>PAGEREF _Toc904699017 \h</w:instrText>
            </w:r>
            <w:r w:rsidR="19DF5ED4">
              <w:fldChar w:fldCharType="separate"/>
            </w:r>
            <w:r>
              <w:t>9</w:t>
            </w:r>
            <w:r w:rsidR="19DF5ED4">
              <w:fldChar w:fldCharType="end"/>
            </w:r>
          </w:hyperlink>
        </w:p>
        <w:p w14:paraId="212106B9" w14:textId="0B64AD23" w:rsidR="19DF5ED4" w:rsidRDefault="05F3B38F" w:rsidP="05F3B38F">
          <w:pPr>
            <w:pStyle w:val="TOC3"/>
            <w:tabs>
              <w:tab w:val="right" w:leader="dot" w:pos="9015"/>
            </w:tabs>
          </w:pPr>
          <w:hyperlink w:anchor="_Toc1847429944" w:history="1">
            <w:r>
              <w:t>SMART Table</w:t>
            </w:r>
            <w:r w:rsidR="19DF5ED4">
              <w:tab/>
            </w:r>
            <w:r w:rsidR="19DF5ED4">
              <w:fldChar w:fldCharType="begin"/>
            </w:r>
            <w:r w:rsidR="19DF5ED4">
              <w:instrText>PAGEREF _Toc1847429944 \h</w:instrText>
            </w:r>
            <w:r w:rsidR="19DF5ED4">
              <w:fldChar w:fldCharType="separate"/>
            </w:r>
            <w:r>
              <w:t>9</w:t>
            </w:r>
            <w:r w:rsidR="19DF5ED4">
              <w:fldChar w:fldCharType="end"/>
            </w:r>
          </w:hyperlink>
        </w:p>
        <w:p w14:paraId="35F9B9F5" w14:textId="5FC30130" w:rsidR="19DF5ED4" w:rsidRDefault="05F3B38F" w:rsidP="05F3B38F">
          <w:pPr>
            <w:pStyle w:val="TOC1"/>
            <w:tabs>
              <w:tab w:val="right" w:leader="dot" w:pos="9015"/>
            </w:tabs>
          </w:pPr>
          <w:hyperlink w:anchor="_Toc1848567783" w:history="1">
            <w:r>
              <w:t>Stakeholder Identification</w:t>
            </w:r>
            <w:r w:rsidR="19DF5ED4">
              <w:tab/>
            </w:r>
            <w:r w:rsidR="19DF5ED4">
              <w:fldChar w:fldCharType="begin"/>
            </w:r>
            <w:r w:rsidR="19DF5ED4">
              <w:instrText>PAGEREF _Toc1848567783 \h</w:instrText>
            </w:r>
            <w:r w:rsidR="19DF5ED4">
              <w:fldChar w:fldCharType="separate"/>
            </w:r>
            <w:r>
              <w:t>10</w:t>
            </w:r>
            <w:r w:rsidR="19DF5ED4">
              <w:fldChar w:fldCharType="end"/>
            </w:r>
          </w:hyperlink>
        </w:p>
        <w:p w14:paraId="4C9EBF8E" w14:textId="55A45231" w:rsidR="19DF5ED4" w:rsidRDefault="05F3B38F" w:rsidP="05F3B38F">
          <w:pPr>
            <w:pStyle w:val="TOC3"/>
            <w:tabs>
              <w:tab w:val="right" w:leader="dot" w:pos="9015"/>
            </w:tabs>
          </w:pPr>
          <w:hyperlink w:anchor="_Toc948864790" w:history="1">
            <w:r>
              <w:t>Stakeholder Table</w:t>
            </w:r>
            <w:r w:rsidR="19DF5ED4">
              <w:tab/>
            </w:r>
            <w:r w:rsidR="19DF5ED4">
              <w:fldChar w:fldCharType="begin"/>
            </w:r>
            <w:r w:rsidR="19DF5ED4">
              <w:instrText>PAGEREF _Toc948864790 \h</w:instrText>
            </w:r>
            <w:r w:rsidR="19DF5ED4">
              <w:fldChar w:fldCharType="separate"/>
            </w:r>
            <w:r>
              <w:t>11</w:t>
            </w:r>
            <w:r w:rsidR="19DF5ED4">
              <w:fldChar w:fldCharType="end"/>
            </w:r>
          </w:hyperlink>
        </w:p>
        <w:p w14:paraId="386782DF" w14:textId="2091263D" w:rsidR="19DF5ED4" w:rsidRDefault="05F3B38F" w:rsidP="05F3B38F">
          <w:pPr>
            <w:pStyle w:val="TOC1"/>
            <w:tabs>
              <w:tab w:val="right" w:leader="dot" w:pos="9015"/>
            </w:tabs>
          </w:pPr>
          <w:hyperlink w:anchor="_Toc404305818" w:history="1">
            <w:r>
              <w:t>Benefits &amp; Challenges</w:t>
            </w:r>
            <w:r w:rsidR="19DF5ED4">
              <w:tab/>
            </w:r>
            <w:r w:rsidR="19DF5ED4">
              <w:fldChar w:fldCharType="begin"/>
            </w:r>
            <w:r w:rsidR="19DF5ED4">
              <w:instrText>PAGEREF _Toc404305818 \h</w:instrText>
            </w:r>
            <w:r w:rsidR="19DF5ED4">
              <w:fldChar w:fldCharType="separate"/>
            </w:r>
            <w:r>
              <w:t>12</w:t>
            </w:r>
            <w:r w:rsidR="19DF5ED4">
              <w:fldChar w:fldCharType="end"/>
            </w:r>
          </w:hyperlink>
        </w:p>
        <w:p w14:paraId="68EDDDCD" w14:textId="4D32A5F6" w:rsidR="19DF5ED4" w:rsidRDefault="05F3B38F" w:rsidP="05F3B38F">
          <w:pPr>
            <w:pStyle w:val="TOC3"/>
            <w:tabs>
              <w:tab w:val="right" w:leader="dot" w:pos="9015"/>
            </w:tabs>
          </w:pPr>
          <w:hyperlink w:anchor="_Toc1653582687" w:history="1">
            <w:r>
              <w:t>Benefits &amp; Challenges Table</w:t>
            </w:r>
            <w:r w:rsidR="19DF5ED4">
              <w:tab/>
            </w:r>
            <w:r w:rsidR="19DF5ED4">
              <w:fldChar w:fldCharType="begin"/>
            </w:r>
            <w:r w:rsidR="19DF5ED4">
              <w:instrText>PAGEREF _Toc1653582687 \h</w:instrText>
            </w:r>
            <w:r w:rsidR="19DF5ED4">
              <w:fldChar w:fldCharType="separate"/>
            </w:r>
            <w:r>
              <w:t>12</w:t>
            </w:r>
            <w:r w:rsidR="19DF5ED4">
              <w:fldChar w:fldCharType="end"/>
            </w:r>
          </w:hyperlink>
        </w:p>
        <w:p w14:paraId="70E17686" w14:textId="467733B4" w:rsidR="19DF5ED4" w:rsidRDefault="05F3B38F" w:rsidP="05F3B38F">
          <w:pPr>
            <w:pStyle w:val="TOC3"/>
            <w:tabs>
              <w:tab w:val="right" w:leader="dot" w:pos="9015"/>
            </w:tabs>
          </w:pPr>
          <w:hyperlink w:anchor="_Toc596000351" w:history="1">
            <w:r>
              <w:t>Mendelow Matrix Table</w:t>
            </w:r>
            <w:r w:rsidR="19DF5ED4">
              <w:tab/>
            </w:r>
            <w:r w:rsidR="19DF5ED4">
              <w:fldChar w:fldCharType="begin"/>
            </w:r>
            <w:r w:rsidR="19DF5ED4">
              <w:instrText>PAGEREF _Toc596000351 \h</w:instrText>
            </w:r>
            <w:r w:rsidR="19DF5ED4">
              <w:fldChar w:fldCharType="separate"/>
            </w:r>
            <w:r>
              <w:t>14</w:t>
            </w:r>
            <w:r w:rsidR="19DF5ED4">
              <w:fldChar w:fldCharType="end"/>
            </w:r>
          </w:hyperlink>
        </w:p>
        <w:p w14:paraId="6F5AFBCD" w14:textId="1377C97D" w:rsidR="19DF5ED4" w:rsidRDefault="05F3B38F" w:rsidP="05F3B38F">
          <w:pPr>
            <w:pStyle w:val="TOC1"/>
            <w:tabs>
              <w:tab w:val="right" w:leader="dot" w:pos="9015"/>
            </w:tabs>
          </w:pPr>
          <w:hyperlink w:anchor="_Toc547409230" w:history="1">
            <w:r>
              <w:t>Stakeholder Assessment</w:t>
            </w:r>
            <w:r w:rsidR="19DF5ED4">
              <w:tab/>
            </w:r>
            <w:r w:rsidR="19DF5ED4">
              <w:fldChar w:fldCharType="begin"/>
            </w:r>
            <w:r w:rsidR="19DF5ED4">
              <w:instrText>PAGEREF _Toc547409230 \h</w:instrText>
            </w:r>
            <w:r w:rsidR="19DF5ED4">
              <w:fldChar w:fldCharType="separate"/>
            </w:r>
            <w:r>
              <w:t>17</w:t>
            </w:r>
            <w:r w:rsidR="19DF5ED4">
              <w:fldChar w:fldCharType="end"/>
            </w:r>
          </w:hyperlink>
        </w:p>
        <w:p w14:paraId="67CE2CED" w14:textId="290BD90D" w:rsidR="19DF5ED4" w:rsidRDefault="05F3B38F" w:rsidP="05F3B38F">
          <w:pPr>
            <w:pStyle w:val="TOC3"/>
            <w:tabs>
              <w:tab w:val="right" w:leader="dot" w:pos="9015"/>
            </w:tabs>
          </w:pPr>
          <w:hyperlink w:anchor="_Toc515287238" w:history="1">
            <w:r>
              <w:t>Stakeholder Assessment Table</w:t>
            </w:r>
            <w:r w:rsidR="19DF5ED4">
              <w:tab/>
            </w:r>
            <w:r w:rsidR="19DF5ED4">
              <w:fldChar w:fldCharType="begin"/>
            </w:r>
            <w:r w:rsidR="19DF5ED4">
              <w:instrText>PAGEREF _Toc515287238 \h</w:instrText>
            </w:r>
            <w:r w:rsidR="19DF5ED4">
              <w:fldChar w:fldCharType="separate"/>
            </w:r>
            <w:r>
              <w:t>17</w:t>
            </w:r>
            <w:r w:rsidR="19DF5ED4">
              <w:fldChar w:fldCharType="end"/>
            </w:r>
          </w:hyperlink>
        </w:p>
        <w:p w14:paraId="1574306E" w14:textId="4BB2C065" w:rsidR="19DF5ED4" w:rsidRDefault="05F3B38F" w:rsidP="05F3B38F">
          <w:pPr>
            <w:pStyle w:val="TOC1"/>
            <w:tabs>
              <w:tab w:val="right" w:leader="dot" w:pos="9015"/>
            </w:tabs>
          </w:pPr>
          <w:hyperlink w:anchor="_Toc113045516" w:history="1">
            <w:r>
              <w:t>Communication Plan</w:t>
            </w:r>
            <w:r w:rsidR="19DF5ED4">
              <w:tab/>
            </w:r>
            <w:r w:rsidR="19DF5ED4">
              <w:fldChar w:fldCharType="begin"/>
            </w:r>
            <w:r w:rsidR="19DF5ED4">
              <w:instrText>PAGEREF _Toc113045516 \h</w:instrText>
            </w:r>
            <w:r w:rsidR="19DF5ED4">
              <w:fldChar w:fldCharType="separate"/>
            </w:r>
            <w:r>
              <w:t>19</w:t>
            </w:r>
            <w:r w:rsidR="19DF5ED4">
              <w:fldChar w:fldCharType="end"/>
            </w:r>
          </w:hyperlink>
        </w:p>
        <w:p w14:paraId="559559A6" w14:textId="3FB706BA" w:rsidR="19DF5ED4" w:rsidRDefault="05F3B38F" w:rsidP="05F3B38F">
          <w:pPr>
            <w:pStyle w:val="TOC3"/>
            <w:tabs>
              <w:tab w:val="right" w:leader="dot" w:pos="9015"/>
            </w:tabs>
          </w:pPr>
          <w:hyperlink w:anchor="_Toc1123706782" w:history="1">
            <w:r>
              <w:t>Communication Plan</w:t>
            </w:r>
            <w:r w:rsidR="19DF5ED4">
              <w:tab/>
            </w:r>
            <w:r w:rsidR="19DF5ED4">
              <w:fldChar w:fldCharType="begin"/>
            </w:r>
            <w:r w:rsidR="19DF5ED4">
              <w:instrText>PAGEREF _Toc1123706782 \h</w:instrText>
            </w:r>
            <w:r w:rsidR="19DF5ED4">
              <w:fldChar w:fldCharType="separate"/>
            </w:r>
            <w:r>
              <w:t>19</w:t>
            </w:r>
            <w:r w:rsidR="19DF5ED4">
              <w:fldChar w:fldCharType="end"/>
            </w:r>
          </w:hyperlink>
        </w:p>
        <w:p w14:paraId="778CE882" w14:textId="5C72C261" w:rsidR="19DF5ED4" w:rsidRDefault="05F3B38F" w:rsidP="05F3B38F">
          <w:pPr>
            <w:pStyle w:val="TOC3"/>
            <w:tabs>
              <w:tab w:val="right" w:leader="dot" w:pos="9015"/>
            </w:tabs>
          </w:pPr>
          <w:hyperlink w:anchor="_Toc1730882367" w:history="1">
            <w:r>
              <w:t>Expanded Explanation</w:t>
            </w:r>
            <w:r w:rsidR="19DF5ED4">
              <w:tab/>
            </w:r>
            <w:r w:rsidR="19DF5ED4">
              <w:fldChar w:fldCharType="begin"/>
            </w:r>
            <w:r w:rsidR="19DF5ED4">
              <w:instrText>PAGEREF _Toc1730882367 \h</w:instrText>
            </w:r>
            <w:r w:rsidR="19DF5ED4">
              <w:fldChar w:fldCharType="separate"/>
            </w:r>
            <w:r>
              <w:t>20</w:t>
            </w:r>
            <w:r w:rsidR="19DF5ED4">
              <w:fldChar w:fldCharType="end"/>
            </w:r>
          </w:hyperlink>
        </w:p>
        <w:p w14:paraId="38E19C69" w14:textId="0D322247" w:rsidR="19DF5ED4" w:rsidRDefault="05F3B38F" w:rsidP="05F3B38F">
          <w:pPr>
            <w:pStyle w:val="TOC1"/>
            <w:tabs>
              <w:tab w:val="right" w:leader="dot" w:pos="9015"/>
            </w:tabs>
          </w:pPr>
          <w:hyperlink w:anchor="_Toc1569568072" w:history="1">
            <w:r>
              <w:t>Engagement Levels</w:t>
            </w:r>
            <w:r w:rsidR="19DF5ED4">
              <w:tab/>
            </w:r>
            <w:r w:rsidR="19DF5ED4">
              <w:fldChar w:fldCharType="begin"/>
            </w:r>
            <w:r w:rsidR="19DF5ED4">
              <w:instrText>PAGEREF _Toc1569568072 \h</w:instrText>
            </w:r>
            <w:r w:rsidR="19DF5ED4">
              <w:fldChar w:fldCharType="separate"/>
            </w:r>
            <w:r>
              <w:t>21</w:t>
            </w:r>
            <w:r w:rsidR="19DF5ED4">
              <w:fldChar w:fldCharType="end"/>
            </w:r>
          </w:hyperlink>
        </w:p>
        <w:p w14:paraId="3F88D520" w14:textId="6F42AB6B" w:rsidR="19DF5ED4" w:rsidRDefault="05F3B38F" w:rsidP="05F3B38F">
          <w:pPr>
            <w:pStyle w:val="TOC3"/>
            <w:tabs>
              <w:tab w:val="right" w:leader="dot" w:pos="9015"/>
            </w:tabs>
          </w:pPr>
          <w:hyperlink w:anchor="_Toc1930854906" w:history="1">
            <w:r>
              <w:t>Engagement Levels Table</w:t>
            </w:r>
            <w:r w:rsidR="19DF5ED4">
              <w:tab/>
            </w:r>
            <w:r w:rsidR="19DF5ED4">
              <w:fldChar w:fldCharType="begin"/>
            </w:r>
            <w:r w:rsidR="19DF5ED4">
              <w:instrText>PAGEREF _Toc1930854906 \h</w:instrText>
            </w:r>
            <w:r w:rsidR="19DF5ED4">
              <w:fldChar w:fldCharType="separate"/>
            </w:r>
            <w:r>
              <w:t>22</w:t>
            </w:r>
            <w:r w:rsidR="19DF5ED4">
              <w:fldChar w:fldCharType="end"/>
            </w:r>
          </w:hyperlink>
        </w:p>
        <w:p w14:paraId="5997F913" w14:textId="4AF0B9CC" w:rsidR="19DF5ED4" w:rsidRDefault="05F3B38F" w:rsidP="05F3B38F">
          <w:pPr>
            <w:pStyle w:val="TOC1"/>
            <w:tabs>
              <w:tab w:val="right" w:leader="dot" w:pos="9015"/>
            </w:tabs>
          </w:pPr>
          <w:hyperlink w:anchor="_Toc2072652913" w:history="1">
            <w:r>
              <w:t>RACI Matrix</w:t>
            </w:r>
            <w:r w:rsidR="19DF5ED4">
              <w:tab/>
            </w:r>
            <w:r w:rsidR="19DF5ED4">
              <w:fldChar w:fldCharType="begin"/>
            </w:r>
            <w:r w:rsidR="19DF5ED4">
              <w:instrText>PAGEREF _Toc2072652913 \h</w:instrText>
            </w:r>
            <w:r w:rsidR="19DF5ED4">
              <w:fldChar w:fldCharType="separate"/>
            </w:r>
            <w:r>
              <w:t>23</w:t>
            </w:r>
            <w:r w:rsidR="19DF5ED4">
              <w:fldChar w:fldCharType="end"/>
            </w:r>
          </w:hyperlink>
        </w:p>
        <w:p w14:paraId="6B7934EC" w14:textId="241FB166" w:rsidR="19DF5ED4" w:rsidRDefault="05F3B38F" w:rsidP="05F3B38F">
          <w:pPr>
            <w:pStyle w:val="TOC3"/>
            <w:tabs>
              <w:tab w:val="right" w:leader="dot" w:pos="9015"/>
            </w:tabs>
          </w:pPr>
          <w:hyperlink w:anchor="_Toc1632394146" w:history="1">
            <w:r>
              <w:t>RACI Table</w:t>
            </w:r>
            <w:r w:rsidR="19DF5ED4">
              <w:tab/>
            </w:r>
            <w:r w:rsidR="19DF5ED4">
              <w:fldChar w:fldCharType="begin"/>
            </w:r>
            <w:r w:rsidR="19DF5ED4">
              <w:instrText>PAGEREF _Toc1632394146 \h</w:instrText>
            </w:r>
            <w:r w:rsidR="19DF5ED4">
              <w:fldChar w:fldCharType="separate"/>
            </w:r>
            <w:r>
              <w:t>23</w:t>
            </w:r>
            <w:r w:rsidR="19DF5ED4">
              <w:fldChar w:fldCharType="end"/>
            </w:r>
          </w:hyperlink>
        </w:p>
        <w:p w14:paraId="68DEB6F9" w14:textId="2A6F2FBE" w:rsidR="19DF5ED4" w:rsidRDefault="05F3B38F" w:rsidP="05F3B38F">
          <w:pPr>
            <w:pStyle w:val="TOC1"/>
            <w:tabs>
              <w:tab w:val="right" w:leader="dot" w:pos="9015"/>
            </w:tabs>
          </w:pPr>
          <w:hyperlink w:anchor="_Toc2006995657" w:history="1">
            <w:r>
              <w:t>KPIs &amp; Impact</w:t>
            </w:r>
            <w:r w:rsidR="19DF5ED4">
              <w:tab/>
            </w:r>
            <w:r w:rsidR="19DF5ED4">
              <w:fldChar w:fldCharType="begin"/>
            </w:r>
            <w:r w:rsidR="19DF5ED4">
              <w:instrText>PAGEREF _Toc2006995657 \h</w:instrText>
            </w:r>
            <w:r w:rsidR="19DF5ED4">
              <w:fldChar w:fldCharType="separate"/>
            </w:r>
            <w:r>
              <w:t>26</w:t>
            </w:r>
            <w:r w:rsidR="19DF5ED4">
              <w:fldChar w:fldCharType="end"/>
            </w:r>
          </w:hyperlink>
        </w:p>
        <w:p w14:paraId="08F04F8F" w14:textId="21F08E5B" w:rsidR="19DF5ED4" w:rsidRDefault="05F3B38F" w:rsidP="05F3B38F">
          <w:pPr>
            <w:pStyle w:val="TOC3"/>
            <w:tabs>
              <w:tab w:val="right" w:leader="dot" w:pos="9015"/>
            </w:tabs>
          </w:pPr>
          <w:hyperlink w:anchor="_Toc656178697" w:history="1">
            <w:r>
              <w:t>KPI Table</w:t>
            </w:r>
            <w:r w:rsidR="19DF5ED4">
              <w:tab/>
            </w:r>
            <w:r w:rsidR="19DF5ED4">
              <w:fldChar w:fldCharType="begin"/>
            </w:r>
            <w:r w:rsidR="19DF5ED4">
              <w:instrText>PAGEREF _Toc656178697 \h</w:instrText>
            </w:r>
            <w:r w:rsidR="19DF5ED4">
              <w:fldChar w:fldCharType="separate"/>
            </w:r>
            <w:r>
              <w:t>26</w:t>
            </w:r>
            <w:r w:rsidR="19DF5ED4">
              <w:fldChar w:fldCharType="end"/>
            </w:r>
          </w:hyperlink>
        </w:p>
        <w:p w14:paraId="0EB8DFE2" w14:textId="3CC9D614" w:rsidR="19DF5ED4" w:rsidRDefault="05F3B38F" w:rsidP="05F3B38F">
          <w:pPr>
            <w:pStyle w:val="TOC1"/>
            <w:tabs>
              <w:tab w:val="right" w:leader="dot" w:pos="9015"/>
            </w:tabs>
          </w:pPr>
          <w:hyperlink w:anchor="_Toc1142460079" w:history="1">
            <w:r>
              <w:t>Conclusion</w:t>
            </w:r>
            <w:r w:rsidR="19DF5ED4">
              <w:tab/>
            </w:r>
            <w:r w:rsidR="19DF5ED4">
              <w:fldChar w:fldCharType="begin"/>
            </w:r>
            <w:r w:rsidR="19DF5ED4">
              <w:instrText>PAGEREF _Toc1142460079 \h</w:instrText>
            </w:r>
            <w:r w:rsidR="19DF5ED4">
              <w:fldChar w:fldCharType="separate"/>
            </w:r>
            <w:r>
              <w:t>28</w:t>
            </w:r>
            <w:r w:rsidR="19DF5ED4">
              <w:fldChar w:fldCharType="end"/>
            </w:r>
          </w:hyperlink>
        </w:p>
        <w:p w14:paraId="621710EE" w14:textId="1BC4204F" w:rsidR="19DF5ED4" w:rsidRDefault="05F3B38F" w:rsidP="05F3B38F">
          <w:pPr>
            <w:pStyle w:val="TOC1"/>
            <w:tabs>
              <w:tab w:val="right" w:leader="dot" w:pos="9015"/>
            </w:tabs>
          </w:pPr>
          <w:hyperlink w:anchor="_Toc1373112181" w:history="1">
            <w:r>
              <w:t>References</w:t>
            </w:r>
            <w:r w:rsidR="19DF5ED4">
              <w:tab/>
            </w:r>
            <w:r w:rsidR="19DF5ED4">
              <w:fldChar w:fldCharType="begin"/>
            </w:r>
            <w:r w:rsidR="19DF5ED4">
              <w:instrText>PAGEREF _Toc1373112181 \h</w:instrText>
            </w:r>
            <w:r w:rsidR="19DF5ED4">
              <w:fldChar w:fldCharType="separate"/>
            </w:r>
            <w:r>
              <w:t>29</w:t>
            </w:r>
            <w:r w:rsidR="19DF5ED4">
              <w:fldChar w:fldCharType="end"/>
            </w:r>
          </w:hyperlink>
        </w:p>
        <w:p w14:paraId="0ED1B685" w14:textId="0B12F257" w:rsidR="19DF5ED4" w:rsidRDefault="19DF5ED4" w:rsidP="19DF5ED4">
          <w:pPr>
            <w:spacing w:line="600" w:lineRule="auto"/>
          </w:pPr>
          <w:r>
            <w:fldChar w:fldCharType="end"/>
          </w:r>
        </w:p>
      </w:sdtContent>
    </w:sdt>
    <w:p w14:paraId="4E04285C" w14:textId="04AFC418" w:rsidR="19DF5ED4" w:rsidRDefault="19DF5ED4" w:rsidP="05F3B38F">
      <w:pPr>
        <w:spacing w:line="600" w:lineRule="auto"/>
        <w:rPr>
          <w:rFonts w:ascii="Arial" w:hAnsi="Arial" w:cs="Arial"/>
          <w:b/>
          <w:bCs/>
          <w:i/>
          <w:iCs/>
        </w:rPr>
      </w:pPr>
    </w:p>
    <w:p w14:paraId="6DEB6CDE" w14:textId="26C058FB" w:rsidR="19DF5ED4" w:rsidRDefault="19DF5ED4" w:rsidP="05F3B38F">
      <w:pPr>
        <w:spacing w:line="600" w:lineRule="auto"/>
        <w:rPr>
          <w:rFonts w:ascii="Arial" w:hAnsi="Arial" w:cs="Arial"/>
          <w:b/>
          <w:bCs/>
          <w:i/>
          <w:iCs/>
        </w:rPr>
      </w:pPr>
    </w:p>
    <w:p w14:paraId="0F6ACD5D" w14:textId="7C86A73C" w:rsidR="19DF5ED4" w:rsidRDefault="19DF5ED4" w:rsidP="05F3B38F">
      <w:pPr>
        <w:spacing w:before="322" w:after="322" w:line="600" w:lineRule="auto"/>
        <w:rPr>
          <w:rFonts w:ascii="Arial" w:eastAsia="Arial" w:hAnsi="Arial" w:cs="Arial"/>
          <w:b/>
          <w:bCs/>
          <w:sz w:val="32"/>
          <w:szCs w:val="32"/>
        </w:rPr>
      </w:pPr>
      <w:r>
        <w:br/>
      </w:r>
      <w:r>
        <w:br/>
      </w:r>
      <w:r>
        <w:br/>
      </w:r>
      <w:r>
        <w:br/>
      </w:r>
      <w:r>
        <w:br/>
      </w:r>
      <w:r>
        <w:br/>
      </w:r>
      <w:r>
        <w:br/>
      </w:r>
      <w:r w:rsidR="3CBC1DD8" w:rsidRPr="05F3B38F">
        <w:rPr>
          <w:rFonts w:ascii="Arial" w:eastAsia="Arial" w:hAnsi="Arial" w:cs="Arial"/>
          <w:b/>
          <w:bCs/>
          <w:color w:val="4472C4" w:themeColor="accent1"/>
          <w:sz w:val="32"/>
          <w:szCs w:val="32"/>
        </w:rPr>
        <w:t>Introduction</w:t>
      </w:r>
    </w:p>
    <w:p w14:paraId="6C1DEB27" w14:textId="2BE1464E" w:rsidR="19DF5ED4" w:rsidRDefault="3CBC1DD8"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Stakeholder engagement is one of the most critical components of organisational success, particularly within the healthcare technology sector. Organisations operating in digital health must navigate a complex ecosystem of clinical, regulatory, financial, and technological stakeholders. Current Health, a remote patient monitoring and virtual care platform, operates within this environment and relies heavily on effective stakeholder engagement to deliver safe, scalable, and clinically validated digital health solutions.</w:t>
      </w:r>
    </w:p>
    <w:p w14:paraId="742DB48B" w14:textId="5EA3180B" w:rsidR="19DF5ED4" w:rsidRDefault="3CBC1DD8"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The healthcare sector is characterised by strict regulatory requirements, high expectations for patient safety, and increasing pressure on hospitals to reduce admissions and improve efficiency. Remote patient monitoring has emerged as a key solution to these challenges, enabling clinicians to monitor patients at home, reduce hospital burden, and improve patient outcomes. However, the success of such solutions depends not only on technological innovation but also on the organisation’s ability to understand, manage, and collaborate with stakeholders.</w:t>
      </w:r>
    </w:p>
    <w:p w14:paraId="6E879B65" w14:textId="65988A2A" w:rsidR="19DF5ED4" w:rsidRDefault="3CBC1DD8"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This report provides a comprehensive analysis of how Current Health identifies, engages, and manages its stakeholders. It uses established theoretical frameworks, including SWOT analysis, SMART objectives, Mendelow’s stakeholder matrix, stakeholder assessment models, communication planning, engagement level analysis, RACI matrices, and key performance indicators (KPIs). Each section is expanded to provide deeper academic insight, critical evaluation, and practical application relevant to Current Health’s operational context.</w:t>
      </w:r>
    </w:p>
    <w:p w14:paraId="75AA6A14" w14:textId="403F036E" w:rsidR="19DF5ED4" w:rsidRDefault="3CBC1DD8"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The report adopts a hybrid explanatory style, combining tables with detailed narrative analysis placed either directly beneath or after each section. This approach ensures clarity, academic depth, and alignment with the requirements of the module. The final aim is to demonstrate how structured stakeholder engagement supports organisational performance, regulatory compliance, patient safety, and long</w:t>
      </w:r>
      <w:r w:rsidR="19DF5ED4">
        <w:noBreakHyphen/>
      </w:r>
      <w:r w:rsidRPr="05F3B38F">
        <w:rPr>
          <w:rFonts w:ascii="Arial" w:eastAsia="Arial" w:hAnsi="Arial" w:cs="Arial"/>
          <w:sz w:val="32"/>
          <w:szCs w:val="32"/>
        </w:rPr>
        <w:t>term strategic growth.</w:t>
      </w:r>
    </w:p>
    <w:p w14:paraId="44D32AAB" w14:textId="4194454B" w:rsidR="19DF5ED4" w:rsidRDefault="3CBC1DD8" w:rsidP="05F3B38F">
      <w:pPr>
        <w:pStyle w:val="Heading3"/>
        <w:spacing w:before="281" w:after="281" w:line="600" w:lineRule="auto"/>
        <w:rPr>
          <w:rFonts w:ascii="Arial" w:eastAsia="Arial" w:hAnsi="Arial" w:cs="Arial"/>
          <w:b/>
          <w:bCs/>
          <w:sz w:val="32"/>
          <w:szCs w:val="32"/>
        </w:rPr>
      </w:pPr>
      <w:bookmarkStart w:id="0" w:name="_Toc143484154"/>
      <w:r w:rsidRPr="05F3B38F">
        <w:rPr>
          <w:rFonts w:ascii="Arial" w:eastAsia="Arial" w:hAnsi="Arial" w:cs="Arial"/>
          <w:b/>
          <w:bCs/>
          <w:sz w:val="32"/>
          <w:szCs w:val="32"/>
        </w:rPr>
        <w:t>SWOT Table</w:t>
      </w:r>
      <w:bookmarkEnd w:id="0"/>
    </w:p>
    <w:tbl>
      <w:tblPr>
        <w:tblStyle w:val="TableGrid"/>
        <w:tblW w:w="0" w:type="auto"/>
        <w:tblLook w:val="06A0" w:firstRow="1" w:lastRow="0" w:firstColumn="1" w:lastColumn="0" w:noHBand="1" w:noVBand="1"/>
      </w:tblPr>
      <w:tblGrid>
        <w:gridCol w:w="4485"/>
        <w:gridCol w:w="268"/>
        <w:gridCol w:w="3719"/>
        <w:gridCol w:w="179"/>
      </w:tblGrid>
      <w:tr w:rsidR="05F3B38F" w14:paraId="5305E3C6" w14:textId="77777777" w:rsidTr="05F3B38F">
        <w:trPr>
          <w:trHeight w:val="300"/>
        </w:trPr>
        <w:tc>
          <w:tcPr>
            <w:tcW w:w="4485" w:type="dxa"/>
          </w:tcPr>
          <w:p w14:paraId="5198C830" w14:textId="79F94571" w:rsidR="05F3B38F" w:rsidRDefault="05F3B38F" w:rsidP="05F3B38F">
            <w:pPr>
              <w:jc w:val="center"/>
              <w:rPr>
                <w:b/>
                <w:bCs/>
                <w:color w:val="4472C4" w:themeColor="accent1"/>
                <w:sz w:val="24"/>
                <w:szCs w:val="24"/>
              </w:rPr>
            </w:pPr>
            <w:r w:rsidRPr="05F3B38F">
              <w:rPr>
                <w:b/>
                <w:bCs/>
                <w:color w:val="4472C4" w:themeColor="accent1"/>
                <w:sz w:val="24"/>
                <w:szCs w:val="24"/>
              </w:rPr>
              <w:t>Strengths</w:t>
            </w:r>
          </w:p>
        </w:tc>
        <w:tc>
          <w:tcPr>
            <w:tcW w:w="4166" w:type="dxa"/>
            <w:gridSpan w:val="3"/>
          </w:tcPr>
          <w:p w14:paraId="27A553BB" w14:textId="77EA1F4C" w:rsidR="05F3B38F" w:rsidRDefault="05F3B38F" w:rsidP="05F3B38F">
            <w:pPr>
              <w:jc w:val="center"/>
              <w:rPr>
                <w:b/>
                <w:bCs/>
                <w:color w:val="4472C4" w:themeColor="accent1"/>
                <w:sz w:val="24"/>
                <w:szCs w:val="24"/>
              </w:rPr>
            </w:pPr>
            <w:r w:rsidRPr="05F3B38F">
              <w:rPr>
                <w:b/>
                <w:bCs/>
                <w:color w:val="4472C4" w:themeColor="accent1"/>
                <w:sz w:val="24"/>
                <w:szCs w:val="24"/>
              </w:rPr>
              <w:t>Weaknesses</w:t>
            </w:r>
          </w:p>
        </w:tc>
      </w:tr>
      <w:tr w:rsidR="05F3B38F" w14:paraId="36583768" w14:textId="77777777" w:rsidTr="05F3B38F">
        <w:trPr>
          <w:trHeight w:val="300"/>
        </w:trPr>
        <w:tc>
          <w:tcPr>
            <w:tcW w:w="4485" w:type="dxa"/>
          </w:tcPr>
          <w:p w14:paraId="5FA612F0" w14:textId="7489BC78" w:rsidR="05F3B38F" w:rsidRDefault="05F3B38F" w:rsidP="05F3B38F">
            <w:pPr>
              <w:jc w:val="center"/>
              <w:rPr>
                <w:b/>
                <w:bCs/>
                <w:sz w:val="24"/>
                <w:szCs w:val="24"/>
              </w:rPr>
            </w:pPr>
            <w:r w:rsidRPr="05F3B38F">
              <w:rPr>
                <w:b/>
                <w:bCs/>
                <w:sz w:val="24"/>
                <w:szCs w:val="24"/>
              </w:rPr>
              <w:t>Strong NHS partnerships</w:t>
            </w:r>
          </w:p>
        </w:tc>
        <w:tc>
          <w:tcPr>
            <w:tcW w:w="4166" w:type="dxa"/>
            <w:gridSpan w:val="3"/>
          </w:tcPr>
          <w:p w14:paraId="16470812" w14:textId="7209BEAC" w:rsidR="05F3B38F" w:rsidRDefault="05F3B38F" w:rsidP="05F3B38F">
            <w:pPr>
              <w:rPr>
                <w:sz w:val="24"/>
                <w:szCs w:val="24"/>
              </w:rPr>
            </w:pPr>
            <w:r w:rsidRPr="05F3B38F">
              <w:rPr>
                <w:sz w:val="24"/>
                <w:szCs w:val="24"/>
              </w:rPr>
              <w:t>Reliance on NHS procurement cycles</w:t>
            </w:r>
          </w:p>
        </w:tc>
      </w:tr>
      <w:tr w:rsidR="05F3B38F" w14:paraId="7E5B082C" w14:textId="77777777" w:rsidTr="05F3B38F">
        <w:trPr>
          <w:trHeight w:val="300"/>
        </w:trPr>
        <w:tc>
          <w:tcPr>
            <w:tcW w:w="4485" w:type="dxa"/>
          </w:tcPr>
          <w:p w14:paraId="793C1C4C" w14:textId="7A062D63" w:rsidR="05F3B38F" w:rsidRDefault="05F3B38F" w:rsidP="05F3B38F">
            <w:pPr>
              <w:jc w:val="center"/>
              <w:rPr>
                <w:b/>
                <w:bCs/>
                <w:sz w:val="24"/>
                <w:szCs w:val="24"/>
              </w:rPr>
            </w:pPr>
            <w:r w:rsidRPr="05F3B38F">
              <w:rPr>
                <w:b/>
                <w:bCs/>
                <w:sz w:val="24"/>
                <w:szCs w:val="24"/>
              </w:rPr>
              <w:t>Advanced AI monitoring technology</w:t>
            </w:r>
          </w:p>
        </w:tc>
        <w:tc>
          <w:tcPr>
            <w:tcW w:w="4166" w:type="dxa"/>
            <w:gridSpan w:val="3"/>
          </w:tcPr>
          <w:p w14:paraId="7B37E551" w14:textId="509F7EE7" w:rsidR="05F3B38F" w:rsidRDefault="05F3B38F" w:rsidP="05F3B38F">
            <w:pPr>
              <w:rPr>
                <w:sz w:val="24"/>
                <w:szCs w:val="24"/>
              </w:rPr>
            </w:pPr>
            <w:r w:rsidRPr="05F3B38F">
              <w:rPr>
                <w:sz w:val="24"/>
                <w:szCs w:val="24"/>
              </w:rPr>
              <w:t>High operational and development costs</w:t>
            </w:r>
          </w:p>
        </w:tc>
      </w:tr>
      <w:tr w:rsidR="05F3B38F" w14:paraId="143C8FE2" w14:textId="77777777" w:rsidTr="05F3B38F">
        <w:trPr>
          <w:trHeight w:val="300"/>
        </w:trPr>
        <w:tc>
          <w:tcPr>
            <w:tcW w:w="4485" w:type="dxa"/>
          </w:tcPr>
          <w:p w14:paraId="4663C050" w14:textId="717F4745" w:rsidR="05F3B38F" w:rsidRDefault="05F3B38F" w:rsidP="05F3B38F">
            <w:pPr>
              <w:jc w:val="center"/>
              <w:rPr>
                <w:b/>
                <w:bCs/>
                <w:sz w:val="24"/>
                <w:szCs w:val="24"/>
              </w:rPr>
            </w:pPr>
            <w:r w:rsidRPr="05F3B38F">
              <w:rPr>
                <w:b/>
                <w:bCs/>
                <w:sz w:val="24"/>
                <w:szCs w:val="24"/>
              </w:rPr>
              <w:t>Positive clinical outcomes</w:t>
            </w:r>
          </w:p>
        </w:tc>
        <w:tc>
          <w:tcPr>
            <w:tcW w:w="4166" w:type="dxa"/>
            <w:gridSpan w:val="3"/>
          </w:tcPr>
          <w:p w14:paraId="55FE7AF3" w14:textId="35C35FF9" w:rsidR="05F3B38F" w:rsidRDefault="05F3B38F" w:rsidP="05F3B38F">
            <w:pPr>
              <w:rPr>
                <w:sz w:val="24"/>
                <w:szCs w:val="24"/>
              </w:rPr>
            </w:pPr>
            <w:r w:rsidRPr="05F3B38F">
              <w:rPr>
                <w:sz w:val="24"/>
                <w:szCs w:val="24"/>
              </w:rPr>
              <w:t>Limited international presence</w:t>
            </w:r>
          </w:p>
        </w:tc>
      </w:tr>
      <w:tr w:rsidR="05F3B38F" w14:paraId="07E07A28" w14:textId="77777777" w:rsidTr="05F3B38F">
        <w:trPr>
          <w:trHeight w:val="300"/>
        </w:trPr>
        <w:tc>
          <w:tcPr>
            <w:tcW w:w="4485" w:type="dxa"/>
          </w:tcPr>
          <w:p w14:paraId="1EFFF491" w14:textId="3FDD9FB3" w:rsidR="05F3B38F" w:rsidRDefault="05F3B38F" w:rsidP="05F3B38F">
            <w:pPr>
              <w:jc w:val="center"/>
              <w:rPr>
                <w:b/>
                <w:bCs/>
                <w:sz w:val="24"/>
                <w:szCs w:val="24"/>
              </w:rPr>
            </w:pPr>
            <w:r w:rsidRPr="05F3B38F">
              <w:rPr>
                <w:b/>
                <w:bCs/>
                <w:sz w:val="24"/>
                <w:szCs w:val="24"/>
              </w:rPr>
              <w:t>Strong brand reputation in digital health</w:t>
            </w:r>
          </w:p>
        </w:tc>
        <w:tc>
          <w:tcPr>
            <w:tcW w:w="4166" w:type="dxa"/>
            <w:gridSpan w:val="3"/>
          </w:tcPr>
          <w:p w14:paraId="4DF3FA0F" w14:textId="3786BCC9" w:rsidR="05F3B38F" w:rsidRDefault="05F3B38F" w:rsidP="05F3B38F">
            <w:pPr>
              <w:rPr>
                <w:sz w:val="24"/>
                <w:szCs w:val="24"/>
              </w:rPr>
            </w:pPr>
            <w:r w:rsidRPr="05F3B38F">
              <w:rPr>
                <w:sz w:val="24"/>
                <w:szCs w:val="24"/>
              </w:rPr>
              <w:t>Complex onboarding processes</w:t>
            </w:r>
          </w:p>
        </w:tc>
      </w:tr>
      <w:tr w:rsidR="05F3B38F" w14:paraId="63449DA4" w14:textId="77777777" w:rsidTr="05F3B38F">
        <w:trPr>
          <w:trHeight w:val="300"/>
        </w:trPr>
        <w:tc>
          <w:tcPr>
            <w:tcW w:w="4485" w:type="dxa"/>
          </w:tcPr>
          <w:p w14:paraId="52239BBB" w14:textId="706D1D7E" w:rsidR="05F3B38F" w:rsidRDefault="05F3B38F" w:rsidP="05F3B38F">
            <w:pPr>
              <w:jc w:val="center"/>
              <w:rPr>
                <w:b/>
                <w:bCs/>
                <w:sz w:val="24"/>
                <w:szCs w:val="24"/>
              </w:rPr>
            </w:pPr>
            <w:r w:rsidRPr="05F3B38F">
              <w:rPr>
                <w:b/>
                <w:bCs/>
                <w:sz w:val="24"/>
                <w:szCs w:val="24"/>
              </w:rPr>
              <w:t>Evidence</w:t>
            </w:r>
            <w:r>
              <w:noBreakHyphen/>
            </w:r>
            <w:r w:rsidRPr="05F3B38F">
              <w:rPr>
                <w:b/>
                <w:bCs/>
                <w:sz w:val="24"/>
                <w:szCs w:val="24"/>
              </w:rPr>
              <w:t>based clinical validation</w:t>
            </w:r>
            <w:r>
              <w:br/>
            </w:r>
          </w:p>
        </w:tc>
        <w:tc>
          <w:tcPr>
            <w:tcW w:w="4166" w:type="dxa"/>
            <w:gridSpan w:val="3"/>
          </w:tcPr>
          <w:p w14:paraId="420F34D6" w14:textId="603CF206" w:rsidR="05F3B38F" w:rsidRDefault="05F3B38F" w:rsidP="05F3B38F">
            <w:pPr>
              <w:rPr>
                <w:sz w:val="24"/>
                <w:szCs w:val="24"/>
              </w:rPr>
            </w:pPr>
            <w:r w:rsidRPr="05F3B38F">
              <w:rPr>
                <w:sz w:val="24"/>
                <w:szCs w:val="24"/>
              </w:rPr>
              <w:t>Dependence on clinician adoption</w:t>
            </w:r>
            <w:r>
              <w:br/>
            </w:r>
          </w:p>
        </w:tc>
      </w:tr>
      <w:tr w:rsidR="05F3B38F" w14:paraId="01CC7E81" w14:textId="77777777" w:rsidTr="05F3B38F">
        <w:trPr>
          <w:gridAfter w:val="1"/>
          <w:wAfter w:w="179" w:type="dxa"/>
          <w:trHeight w:val="300"/>
        </w:trPr>
        <w:tc>
          <w:tcPr>
            <w:tcW w:w="4753" w:type="dxa"/>
            <w:gridSpan w:val="2"/>
          </w:tcPr>
          <w:p w14:paraId="168F8725" w14:textId="46BE355B" w:rsidR="05F3B38F" w:rsidRDefault="05F3B38F" w:rsidP="05F3B38F">
            <w:pPr>
              <w:jc w:val="center"/>
              <w:rPr>
                <w:b/>
                <w:bCs/>
                <w:color w:val="4472C4" w:themeColor="accent1"/>
                <w:sz w:val="24"/>
                <w:szCs w:val="24"/>
              </w:rPr>
            </w:pPr>
            <w:r w:rsidRPr="05F3B38F">
              <w:rPr>
                <w:b/>
                <w:bCs/>
                <w:color w:val="4472C4" w:themeColor="accent1"/>
                <w:sz w:val="24"/>
                <w:szCs w:val="24"/>
              </w:rPr>
              <w:t>Opportunities</w:t>
            </w:r>
          </w:p>
        </w:tc>
        <w:tc>
          <w:tcPr>
            <w:tcW w:w="3719" w:type="dxa"/>
          </w:tcPr>
          <w:p w14:paraId="2D0D1E3B" w14:textId="2BD13523" w:rsidR="05F3B38F" w:rsidRDefault="05F3B38F" w:rsidP="05F3B38F">
            <w:pPr>
              <w:jc w:val="center"/>
              <w:rPr>
                <w:b/>
                <w:bCs/>
                <w:color w:val="4472C4" w:themeColor="accent1"/>
                <w:sz w:val="24"/>
                <w:szCs w:val="24"/>
              </w:rPr>
            </w:pPr>
            <w:r w:rsidRPr="05F3B38F">
              <w:rPr>
                <w:b/>
                <w:bCs/>
                <w:color w:val="4472C4" w:themeColor="accent1"/>
                <w:sz w:val="24"/>
                <w:szCs w:val="24"/>
              </w:rPr>
              <w:t>Threats</w:t>
            </w:r>
          </w:p>
        </w:tc>
      </w:tr>
      <w:tr w:rsidR="05F3B38F" w14:paraId="49606383" w14:textId="77777777" w:rsidTr="05F3B38F">
        <w:trPr>
          <w:gridAfter w:val="1"/>
          <w:wAfter w:w="179" w:type="dxa"/>
          <w:trHeight w:val="300"/>
        </w:trPr>
        <w:tc>
          <w:tcPr>
            <w:tcW w:w="4753" w:type="dxa"/>
            <w:gridSpan w:val="2"/>
          </w:tcPr>
          <w:p w14:paraId="18624FF3" w14:textId="38990301" w:rsidR="05F3B38F" w:rsidRDefault="05F3B38F" w:rsidP="05F3B38F">
            <w:pPr>
              <w:jc w:val="center"/>
              <w:rPr>
                <w:b/>
                <w:bCs/>
                <w:sz w:val="24"/>
                <w:szCs w:val="24"/>
              </w:rPr>
            </w:pPr>
            <w:r w:rsidRPr="05F3B38F">
              <w:rPr>
                <w:b/>
                <w:bCs/>
                <w:sz w:val="24"/>
                <w:szCs w:val="24"/>
              </w:rPr>
              <w:t>Expansion into EU/US markets</w:t>
            </w:r>
          </w:p>
        </w:tc>
        <w:tc>
          <w:tcPr>
            <w:tcW w:w="3719" w:type="dxa"/>
          </w:tcPr>
          <w:p w14:paraId="1C27E03E" w14:textId="74460979" w:rsidR="05F3B38F" w:rsidRDefault="05F3B38F" w:rsidP="05F3B38F">
            <w:pPr>
              <w:rPr>
                <w:sz w:val="24"/>
                <w:szCs w:val="24"/>
              </w:rPr>
            </w:pPr>
            <w:r w:rsidRPr="05F3B38F">
              <w:rPr>
                <w:sz w:val="24"/>
                <w:szCs w:val="24"/>
              </w:rPr>
              <w:t>Cybersecurity risks</w:t>
            </w:r>
          </w:p>
        </w:tc>
      </w:tr>
      <w:tr w:rsidR="05F3B38F" w14:paraId="0818B647" w14:textId="77777777" w:rsidTr="05F3B38F">
        <w:trPr>
          <w:gridAfter w:val="1"/>
          <w:wAfter w:w="179" w:type="dxa"/>
          <w:trHeight w:val="300"/>
        </w:trPr>
        <w:tc>
          <w:tcPr>
            <w:tcW w:w="4753" w:type="dxa"/>
            <w:gridSpan w:val="2"/>
          </w:tcPr>
          <w:p w14:paraId="1EDADFD3" w14:textId="4D6F1C75" w:rsidR="05F3B38F" w:rsidRDefault="05F3B38F" w:rsidP="05F3B38F">
            <w:pPr>
              <w:jc w:val="center"/>
              <w:rPr>
                <w:b/>
                <w:bCs/>
                <w:sz w:val="24"/>
                <w:szCs w:val="24"/>
              </w:rPr>
            </w:pPr>
            <w:r w:rsidRPr="05F3B38F">
              <w:rPr>
                <w:b/>
                <w:bCs/>
                <w:sz w:val="24"/>
                <w:szCs w:val="24"/>
              </w:rPr>
              <w:t>Partnerships with pharmaceutical firms</w:t>
            </w:r>
          </w:p>
        </w:tc>
        <w:tc>
          <w:tcPr>
            <w:tcW w:w="3719" w:type="dxa"/>
          </w:tcPr>
          <w:p w14:paraId="4662EB9A" w14:textId="7DBC4E70" w:rsidR="05F3B38F" w:rsidRDefault="05F3B38F" w:rsidP="05F3B38F">
            <w:pPr>
              <w:rPr>
                <w:sz w:val="24"/>
                <w:szCs w:val="24"/>
              </w:rPr>
            </w:pPr>
            <w:r w:rsidRPr="05F3B38F">
              <w:rPr>
                <w:sz w:val="24"/>
                <w:szCs w:val="24"/>
              </w:rPr>
              <w:t>Clinician resistance to new technology</w:t>
            </w:r>
          </w:p>
        </w:tc>
      </w:tr>
      <w:tr w:rsidR="05F3B38F" w14:paraId="7D9362CB" w14:textId="77777777" w:rsidTr="05F3B38F">
        <w:trPr>
          <w:gridAfter w:val="1"/>
          <w:wAfter w:w="179" w:type="dxa"/>
          <w:trHeight w:val="300"/>
        </w:trPr>
        <w:tc>
          <w:tcPr>
            <w:tcW w:w="4753" w:type="dxa"/>
            <w:gridSpan w:val="2"/>
          </w:tcPr>
          <w:p w14:paraId="7F0CB0C4" w14:textId="644771F1" w:rsidR="05F3B38F" w:rsidRDefault="05F3B38F" w:rsidP="05F3B38F">
            <w:pPr>
              <w:jc w:val="center"/>
              <w:rPr>
                <w:b/>
                <w:bCs/>
                <w:sz w:val="24"/>
                <w:szCs w:val="24"/>
              </w:rPr>
            </w:pPr>
            <w:r w:rsidRPr="05F3B38F">
              <w:rPr>
                <w:b/>
                <w:bCs/>
                <w:sz w:val="24"/>
                <w:szCs w:val="24"/>
              </w:rPr>
              <w:t>Growing demand for remote monitoring</w:t>
            </w:r>
          </w:p>
        </w:tc>
        <w:tc>
          <w:tcPr>
            <w:tcW w:w="3719" w:type="dxa"/>
          </w:tcPr>
          <w:p w14:paraId="011FAC55" w14:textId="791AB2ED" w:rsidR="05F3B38F" w:rsidRDefault="05F3B38F" w:rsidP="05F3B38F">
            <w:pPr>
              <w:rPr>
                <w:sz w:val="24"/>
                <w:szCs w:val="24"/>
              </w:rPr>
            </w:pPr>
            <w:r w:rsidRPr="05F3B38F">
              <w:rPr>
                <w:sz w:val="24"/>
                <w:szCs w:val="24"/>
              </w:rPr>
              <w:t>Competitors in digital health</w:t>
            </w:r>
          </w:p>
        </w:tc>
      </w:tr>
      <w:tr w:rsidR="05F3B38F" w14:paraId="16A0648F" w14:textId="77777777" w:rsidTr="05F3B38F">
        <w:trPr>
          <w:gridAfter w:val="1"/>
          <w:wAfter w:w="179" w:type="dxa"/>
          <w:trHeight w:val="300"/>
        </w:trPr>
        <w:tc>
          <w:tcPr>
            <w:tcW w:w="4753" w:type="dxa"/>
            <w:gridSpan w:val="2"/>
          </w:tcPr>
          <w:p w14:paraId="16181665" w14:textId="6F55A808" w:rsidR="05F3B38F" w:rsidRDefault="05F3B38F" w:rsidP="05F3B38F">
            <w:pPr>
              <w:jc w:val="center"/>
              <w:rPr>
                <w:b/>
                <w:bCs/>
                <w:sz w:val="24"/>
                <w:szCs w:val="24"/>
              </w:rPr>
            </w:pPr>
            <w:r w:rsidRPr="05F3B38F">
              <w:rPr>
                <w:b/>
                <w:bCs/>
                <w:sz w:val="24"/>
                <w:szCs w:val="24"/>
              </w:rPr>
              <w:t>Increased government funding for virtual care</w:t>
            </w:r>
          </w:p>
        </w:tc>
        <w:tc>
          <w:tcPr>
            <w:tcW w:w="3719" w:type="dxa"/>
          </w:tcPr>
          <w:p w14:paraId="62DD5BE7" w14:textId="0503488F" w:rsidR="05F3B38F" w:rsidRDefault="05F3B38F" w:rsidP="05F3B38F">
            <w:pPr>
              <w:rPr>
                <w:sz w:val="24"/>
                <w:szCs w:val="24"/>
              </w:rPr>
            </w:pPr>
            <w:r w:rsidRPr="05F3B38F">
              <w:rPr>
                <w:sz w:val="24"/>
                <w:szCs w:val="24"/>
              </w:rPr>
              <w:t>Rapid regulatory changes</w:t>
            </w:r>
          </w:p>
        </w:tc>
      </w:tr>
      <w:tr w:rsidR="05F3B38F" w14:paraId="434F9C48" w14:textId="77777777" w:rsidTr="05F3B38F">
        <w:trPr>
          <w:gridAfter w:val="1"/>
          <w:wAfter w:w="179" w:type="dxa"/>
          <w:trHeight w:val="300"/>
        </w:trPr>
        <w:tc>
          <w:tcPr>
            <w:tcW w:w="4753" w:type="dxa"/>
            <w:gridSpan w:val="2"/>
          </w:tcPr>
          <w:p w14:paraId="21FC60E5" w14:textId="4FF99540" w:rsidR="05F3B38F" w:rsidRDefault="05F3B38F" w:rsidP="05F3B38F">
            <w:pPr>
              <w:jc w:val="center"/>
              <w:rPr>
                <w:b/>
                <w:bCs/>
                <w:sz w:val="24"/>
                <w:szCs w:val="24"/>
              </w:rPr>
            </w:pPr>
            <w:r w:rsidRPr="05F3B38F">
              <w:rPr>
                <w:b/>
                <w:bCs/>
                <w:sz w:val="24"/>
                <w:szCs w:val="24"/>
              </w:rPr>
              <w:t>Integration with electronic health records</w:t>
            </w:r>
          </w:p>
        </w:tc>
        <w:tc>
          <w:tcPr>
            <w:tcW w:w="3719" w:type="dxa"/>
          </w:tcPr>
          <w:p w14:paraId="409FF032" w14:textId="7835FCC4" w:rsidR="05F3B38F" w:rsidRDefault="05F3B38F" w:rsidP="05F3B38F">
            <w:pPr>
              <w:rPr>
                <w:sz w:val="24"/>
                <w:szCs w:val="24"/>
              </w:rPr>
            </w:pPr>
            <w:r w:rsidRPr="05F3B38F">
              <w:rPr>
                <w:sz w:val="24"/>
                <w:szCs w:val="24"/>
              </w:rPr>
              <w:t>Data interoperability challenges</w:t>
            </w:r>
          </w:p>
        </w:tc>
      </w:tr>
    </w:tbl>
    <w:p w14:paraId="21143AC7" w14:textId="3088BF8F" w:rsidR="19DF5ED4" w:rsidRDefault="19DF5ED4" w:rsidP="05F3B38F">
      <w:pPr>
        <w:spacing w:before="240" w:after="240" w:line="600" w:lineRule="auto"/>
      </w:pPr>
      <w:r>
        <w:br/>
      </w:r>
      <w:r>
        <w:br/>
      </w:r>
      <w:r w:rsidR="5D91247D" w:rsidRPr="05F3B38F">
        <w:rPr>
          <w:rFonts w:ascii="Arial" w:eastAsia="Arial" w:hAnsi="Arial" w:cs="Arial"/>
          <w:b/>
          <w:bCs/>
          <w:sz w:val="32"/>
          <w:szCs w:val="32"/>
        </w:rPr>
        <w:t>SWOT Analysis</w:t>
      </w:r>
      <w:r w:rsidR="5D91247D" w:rsidRPr="05F3B38F">
        <w:rPr>
          <w:rFonts w:ascii="Arial" w:eastAsia="Arial" w:hAnsi="Arial" w:cs="Arial"/>
          <w:sz w:val="32"/>
          <w:szCs w:val="32"/>
        </w:rPr>
        <w:t xml:space="preserve"> </w:t>
      </w:r>
      <w:r>
        <w:br/>
      </w:r>
      <w:r>
        <w:br/>
      </w:r>
      <w:r w:rsidR="5D91247D" w:rsidRPr="05F3B38F">
        <w:rPr>
          <w:rFonts w:ascii="Arial" w:eastAsia="Arial" w:hAnsi="Arial" w:cs="Arial"/>
          <w:sz w:val="32"/>
          <w:szCs w:val="32"/>
        </w:rPr>
        <w:t>The SWOT analysis provides a strategic overview of Current Health’s internal capabilities and external environment. It highlights the organisation’s strengths, weaknesses, opportunities, and threats, offering a foundation for strategic decision</w:t>
      </w:r>
      <w:r>
        <w:noBreakHyphen/>
      </w:r>
      <w:r w:rsidR="5D91247D" w:rsidRPr="05F3B38F">
        <w:rPr>
          <w:rFonts w:ascii="Arial" w:eastAsia="Arial" w:hAnsi="Arial" w:cs="Arial"/>
          <w:sz w:val="32"/>
          <w:szCs w:val="32"/>
        </w:rPr>
        <w:t>making and stakeholder engagement planning.</w:t>
      </w:r>
      <w:r w:rsidR="5D91247D" w:rsidRPr="05F3B38F">
        <w:rPr>
          <w:rFonts w:ascii="Arial" w:eastAsia="Arial" w:hAnsi="Arial" w:cs="Arial"/>
          <w:b/>
          <w:bCs/>
          <w:sz w:val="32"/>
          <w:szCs w:val="32"/>
        </w:rPr>
        <w:t xml:space="preserve"> </w:t>
      </w:r>
    </w:p>
    <w:p w14:paraId="63F032A4" w14:textId="28F85D27" w:rsidR="19DF5ED4" w:rsidRDefault="3CBC1DD8"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The SWOT analysis reveals several important insights into Current Health’s strategic position. The organisation’s strengths, such as its strong NHS partnerships and advanced AI</w:t>
      </w:r>
      <w:r w:rsidR="19DF5ED4">
        <w:noBreakHyphen/>
      </w:r>
      <w:r w:rsidRPr="05F3B38F">
        <w:rPr>
          <w:rFonts w:ascii="Arial" w:eastAsia="Arial" w:hAnsi="Arial" w:cs="Arial"/>
          <w:sz w:val="32"/>
          <w:szCs w:val="32"/>
        </w:rPr>
        <w:t>driven monitoring technology, provide a competitive advantage in the digital health market. These strengths support stakeholder confidence, particularly among NHS Trusts, clinicians, and investors who value evidence</w:t>
      </w:r>
      <w:r w:rsidR="19DF5ED4">
        <w:noBreakHyphen/>
      </w:r>
      <w:r w:rsidRPr="05F3B38F">
        <w:rPr>
          <w:rFonts w:ascii="Arial" w:eastAsia="Arial" w:hAnsi="Arial" w:cs="Arial"/>
          <w:sz w:val="32"/>
          <w:szCs w:val="32"/>
        </w:rPr>
        <w:t>based outcomes and technological reliability.</w:t>
      </w:r>
    </w:p>
    <w:p w14:paraId="770E20A1" w14:textId="76355183" w:rsidR="19DF5ED4" w:rsidRDefault="3CBC1DD8"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However, weaknesses such as reliance on NHS procurement cycles and high operational costs highlight areas where stakeholder engagement becomes essential. Procurement delays can affect revenue forecasting and investor confidence, while high development costs require transparent communication with financial stakeholders. Limited international presence restricts market expansion, and complex onboarding processes can frustrate clinicians and patients.</w:t>
      </w:r>
    </w:p>
    <w:p w14:paraId="37752F00" w14:textId="11DD0935" w:rsidR="19DF5ED4" w:rsidRDefault="3CBC1DD8"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Opportunities such as expansion into EU and US markets and partnerships with pharmaceutical companies present avenues for growth. These opportunities require proactive engagement with regulators, international healthcare providers, and compliance teams to ensure smooth market entry. Growing demand for remote monitoring supports long</w:t>
      </w:r>
      <w:r w:rsidR="19DF5ED4">
        <w:noBreakHyphen/>
      </w:r>
      <w:r w:rsidRPr="05F3B38F">
        <w:rPr>
          <w:rFonts w:ascii="Arial" w:eastAsia="Arial" w:hAnsi="Arial" w:cs="Arial"/>
          <w:sz w:val="32"/>
          <w:szCs w:val="32"/>
        </w:rPr>
        <w:t>term sustainability, while government funding for virtual care provides financial support.</w:t>
      </w:r>
    </w:p>
    <w:p w14:paraId="305CF858" w14:textId="1F129E61" w:rsidR="19DF5ED4" w:rsidRDefault="3CBC1DD8"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Threats such as cybersecurity risks and clinician resistance to new technology emphasise the need for robust communication strategies, training programmes, and regulatory compliance. Competitors in digital health also pose a threat, making innovation and stakeholder satisfaction critical for maintaining market position. Rapid regulatory changes require continuous monitoring and adaptation.</w:t>
      </w:r>
    </w:p>
    <w:p w14:paraId="32CB1919" w14:textId="534F03E1" w:rsidR="19DF5ED4" w:rsidRDefault="3CBC1DD8" w:rsidP="05F3B38F">
      <w:pPr>
        <w:pStyle w:val="Heading1"/>
        <w:spacing w:before="322" w:after="322" w:line="600" w:lineRule="auto"/>
        <w:rPr>
          <w:rFonts w:ascii="Arial" w:eastAsia="Arial" w:hAnsi="Arial" w:cs="Arial"/>
          <w:b/>
          <w:bCs/>
          <w:sz w:val="32"/>
          <w:szCs w:val="32"/>
        </w:rPr>
      </w:pPr>
      <w:bookmarkStart w:id="1" w:name="_Toc904699017"/>
      <w:r w:rsidRPr="05F3B38F">
        <w:rPr>
          <w:rFonts w:ascii="Arial" w:eastAsia="Arial" w:hAnsi="Arial" w:cs="Arial"/>
          <w:b/>
          <w:bCs/>
          <w:sz w:val="32"/>
          <w:szCs w:val="32"/>
        </w:rPr>
        <w:t>SMART Objectives</w:t>
      </w:r>
      <w:bookmarkEnd w:id="1"/>
    </w:p>
    <w:p w14:paraId="489E9BFA" w14:textId="228ED2B3" w:rsidR="19DF5ED4" w:rsidRDefault="3CBC1DD8"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SMART objectives help Current Health set clear, measurable, and achievable goals that align with stakeholder expectations and organisational strategy.</w:t>
      </w:r>
    </w:p>
    <w:p w14:paraId="7A738FDC" w14:textId="02A7C6CE" w:rsidR="19DF5ED4" w:rsidRDefault="3CBC1DD8" w:rsidP="05F3B38F">
      <w:pPr>
        <w:pStyle w:val="Heading3"/>
        <w:spacing w:before="281" w:after="281" w:line="600" w:lineRule="auto"/>
        <w:rPr>
          <w:rFonts w:ascii="Arial" w:eastAsia="Arial" w:hAnsi="Arial" w:cs="Arial"/>
          <w:b/>
          <w:bCs/>
          <w:sz w:val="32"/>
          <w:szCs w:val="32"/>
        </w:rPr>
      </w:pPr>
      <w:bookmarkStart w:id="2" w:name="_Toc1847429944"/>
      <w:r w:rsidRPr="05F3B38F">
        <w:rPr>
          <w:rFonts w:ascii="Arial" w:eastAsia="Arial" w:hAnsi="Arial" w:cs="Arial"/>
          <w:b/>
          <w:bCs/>
          <w:sz w:val="32"/>
          <w:szCs w:val="32"/>
        </w:rPr>
        <w:t>SMART Table</w:t>
      </w:r>
      <w:bookmarkEnd w:id="2"/>
    </w:p>
    <w:tbl>
      <w:tblPr>
        <w:tblStyle w:val="TableGrid"/>
        <w:tblW w:w="0" w:type="auto"/>
        <w:tblLook w:val="06A0" w:firstRow="1" w:lastRow="0" w:firstColumn="1" w:lastColumn="0" w:noHBand="1" w:noVBand="1"/>
      </w:tblPr>
      <w:tblGrid>
        <w:gridCol w:w="1759"/>
        <w:gridCol w:w="1449"/>
        <w:gridCol w:w="1366"/>
        <w:gridCol w:w="1720"/>
        <w:gridCol w:w="1554"/>
        <w:gridCol w:w="1168"/>
      </w:tblGrid>
      <w:tr w:rsidR="05F3B38F" w14:paraId="3FF2876D" w14:textId="77777777" w:rsidTr="05F3B38F">
        <w:trPr>
          <w:trHeight w:val="300"/>
        </w:trPr>
        <w:tc>
          <w:tcPr>
            <w:tcW w:w="1768" w:type="dxa"/>
          </w:tcPr>
          <w:p w14:paraId="3DB8AC19" w14:textId="7438B7A1" w:rsidR="05F3B38F" w:rsidRDefault="05F3B38F" w:rsidP="05F3B38F">
            <w:pPr>
              <w:jc w:val="center"/>
              <w:rPr>
                <w:b/>
                <w:bCs/>
                <w:color w:val="4472C4" w:themeColor="accent1"/>
                <w:sz w:val="24"/>
                <w:szCs w:val="24"/>
              </w:rPr>
            </w:pPr>
            <w:r w:rsidRPr="05F3B38F">
              <w:rPr>
                <w:b/>
                <w:bCs/>
                <w:color w:val="4472C4" w:themeColor="accent1"/>
                <w:sz w:val="24"/>
                <w:szCs w:val="24"/>
              </w:rPr>
              <w:t>Objective</w:t>
            </w:r>
          </w:p>
        </w:tc>
        <w:tc>
          <w:tcPr>
            <w:tcW w:w="1465" w:type="dxa"/>
          </w:tcPr>
          <w:p w14:paraId="1CE99D0C" w14:textId="0087EE8E" w:rsidR="05F3B38F" w:rsidRDefault="05F3B38F" w:rsidP="05F3B38F">
            <w:pPr>
              <w:jc w:val="center"/>
              <w:rPr>
                <w:b/>
                <w:bCs/>
                <w:color w:val="4472C4" w:themeColor="accent1"/>
                <w:sz w:val="24"/>
                <w:szCs w:val="24"/>
              </w:rPr>
            </w:pPr>
            <w:r w:rsidRPr="05F3B38F">
              <w:rPr>
                <w:b/>
                <w:bCs/>
                <w:color w:val="4472C4" w:themeColor="accent1"/>
                <w:sz w:val="24"/>
                <w:szCs w:val="24"/>
              </w:rPr>
              <w:t>Specific</w:t>
            </w:r>
          </w:p>
        </w:tc>
        <w:tc>
          <w:tcPr>
            <w:tcW w:w="1369" w:type="dxa"/>
          </w:tcPr>
          <w:p w14:paraId="5D67387B" w14:textId="3410F508" w:rsidR="05F3B38F" w:rsidRDefault="05F3B38F" w:rsidP="05F3B38F">
            <w:pPr>
              <w:jc w:val="center"/>
              <w:rPr>
                <w:b/>
                <w:bCs/>
                <w:color w:val="4472C4" w:themeColor="accent1"/>
                <w:sz w:val="24"/>
                <w:szCs w:val="24"/>
              </w:rPr>
            </w:pPr>
            <w:r w:rsidRPr="05F3B38F">
              <w:rPr>
                <w:b/>
                <w:bCs/>
                <w:color w:val="4472C4" w:themeColor="accent1"/>
                <w:sz w:val="24"/>
                <w:szCs w:val="24"/>
              </w:rPr>
              <w:t>Measurabe</w:t>
            </w:r>
          </w:p>
        </w:tc>
        <w:tc>
          <w:tcPr>
            <w:tcW w:w="1779" w:type="dxa"/>
          </w:tcPr>
          <w:p w14:paraId="2FD69EBE" w14:textId="1D7DD61E" w:rsidR="05F3B38F" w:rsidRDefault="05F3B38F" w:rsidP="05F3B38F">
            <w:pPr>
              <w:jc w:val="center"/>
              <w:rPr>
                <w:b/>
                <w:bCs/>
                <w:color w:val="4472C4" w:themeColor="accent1"/>
                <w:sz w:val="24"/>
                <w:szCs w:val="24"/>
              </w:rPr>
            </w:pPr>
            <w:r w:rsidRPr="05F3B38F">
              <w:rPr>
                <w:b/>
                <w:bCs/>
                <w:color w:val="4472C4" w:themeColor="accent1"/>
                <w:sz w:val="24"/>
                <w:szCs w:val="24"/>
              </w:rPr>
              <w:t>Achievable</w:t>
            </w:r>
          </w:p>
        </w:tc>
        <w:tc>
          <w:tcPr>
            <w:tcW w:w="1604" w:type="dxa"/>
          </w:tcPr>
          <w:p w14:paraId="6A545FCD" w14:textId="26FD7818" w:rsidR="05F3B38F" w:rsidRDefault="05F3B38F" w:rsidP="05F3B38F">
            <w:pPr>
              <w:jc w:val="center"/>
              <w:rPr>
                <w:b/>
                <w:bCs/>
                <w:color w:val="4472C4" w:themeColor="accent1"/>
                <w:sz w:val="24"/>
                <w:szCs w:val="24"/>
              </w:rPr>
            </w:pPr>
            <w:r w:rsidRPr="05F3B38F">
              <w:rPr>
                <w:b/>
                <w:bCs/>
                <w:color w:val="4472C4" w:themeColor="accent1"/>
                <w:sz w:val="24"/>
                <w:szCs w:val="24"/>
              </w:rPr>
              <w:t>Relevant</w:t>
            </w:r>
          </w:p>
        </w:tc>
        <w:tc>
          <w:tcPr>
            <w:tcW w:w="1200" w:type="dxa"/>
          </w:tcPr>
          <w:p w14:paraId="243E5132" w14:textId="7D122AD1" w:rsidR="05F3B38F" w:rsidRDefault="05F3B38F" w:rsidP="05F3B38F">
            <w:pPr>
              <w:jc w:val="center"/>
              <w:rPr>
                <w:b/>
                <w:bCs/>
                <w:color w:val="4472C4" w:themeColor="accent1"/>
                <w:sz w:val="24"/>
                <w:szCs w:val="24"/>
              </w:rPr>
            </w:pPr>
            <w:r w:rsidRPr="05F3B38F">
              <w:rPr>
                <w:b/>
                <w:bCs/>
                <w:color w:val="4472C4" w:themeColor="accent1"/>
                <w:sz w:val="24"/>
                <w:szCs w:val="24"/>
              </w:rPr>
              <w:t>Time</w:t>
            </w:r>
            <w:r>
              <w:noBreakHyphen/>
            </w:r>
            <w:r>
              <w:br/>
            </w:r>
            <w:r w:rsidRPr="05F3B38F">
              <w:rPr>
                <w:b/>
                <w:bCs/>
                <w:color w:val="4472C4" w:themeColor="accent1"/>
                <w:sz w:val="24"/>
                <w:szCs w:val="24"/>
              </w:rPr>
              <w:t>Bound</w:t>
            </w:r>
          </w:p>
        </w:tc>
      </w:tr>
      <w:tr w:rsidR="05F3B38F" w14:paraId="56682410" w14:textId="77777777" w:rsidTr="05F3B38F">
        <w:trPr>
          <w:trHeight w:val="300"/>
        </w:trPr>
        <w:tc>
          <w:tcPr>
            <w:tcW w:w="1768" w:type="dxa"/>
          </w:tcPr>
          <w:p w14:paraId="126AF1A8" w14:textId="0957B1BA" w:rsidR="05F3B38F" w:rsidRDefault="05F3B38F" w:rsidP="05F3B38F">
            <w:pPr>
              <w:jc w:val="center"/>
              <w:rPr>
                <w:b/>
                <w:bCs/>
                <w:sz w:val="24"/>
                <w:szCs w:val="24"/>
              </w:rPr>
            </w:pPr>
            <w:r w:rsidRPr="05F3B38F">
              <w:rPr>
                <w:b/>
                <w:bCs/>
                <w:sz w:val="24"/>
                <w:szCs w:val="24"/>
              </w:rPr>
              <w:t>Increase NHS partnerships</w:t>
            </w:r>
          </w:p>
        </w:tc>
        <w:tc>
          <w:tcPr>
            <w:tcW w:w="1465" w:type="dxa"/>
          </w:tcPr>
          <w:p w14:paraId="3E82A80C" w14:textId="4E360A5B" w:rsidR="05F3B38F" w:rsidRDefault="05F3B38F" w:rsidP="05F3B38F">
            <w:pPr>
              <w:rPr>
                <w:sz w:val="24"/>
                <w:szCs w:val="24"/>
              </w:rPr>
            </w:pPr>
            <w:r w:rsidRPr="05F3B38F">
              <w:rPr>
                <w:sz w:val="24"/>
                <w:szCs w:val="24"/>
              </w:rPr>
              <w:t>Target 5 new Trusts</w:t>
            </w:r>
          </w:p>
        </w:tc>
        <w:tc>
          <w:tcPr>
            <w:tcW w:w="1369" w:type="dxa"/>
          </w:tcPr>
          <w:p w14:paraId="1918AD98" w14:textId="23C05D03" w:rsidR="05F3B38F" w:rsidRDefault="05F3B38F" w:rsidP="05F3B38F">
            <w:pPr>
              <w:rPr>
                <w:sz w:val="24"/>
                <w:szCs w:val="24"/>
              </w:rPr>
            </w:pPr>
            <w:r w:rsidRPr="05F3B38F">
              <w:rPr>
                <w:sz w:val="24"/>
                <w:szCs w:val="24"/>
              </w:rPr>
              <w:t>Partnership agreemens</w:t>
            </w:r>
          </w:p>
        </w:tc>
        <w:tc>
          <w:tcPr>
            <w:tcW w:w="1779" w:type="dxa"/>
          </w:tcPr>
          <w:p w14:paraId="6924056B" w14:textId="1F7FF676" w:rsidR="05F3B38F" w:rsidRDefault="05F3B38F" w:rsidP="05F3B38F">
            <w:pPr>
              <w:rPr>
                <w:sz w:val="24"/>
                <w:szCs w:val="24"/>
              </w:rPr>
            </w:pPr>
            <w:r w:rsidRPr="05F3B38F">
              <w:rPr>
                <w:sz w:val="24"/>
                <w:szCs w:val="24"/>
              </w:rPr>
              <w:t>Supported by sales team</w:t>
            </w:r>
          </w:p>
        </w:tc>
        <w:tc>
          <w:tcPr>
            <w:tcW w:w="1604" w:type="dxa"/>
          </w:tcPr>
          <w:p w14:paraId="46154C36" w14:textId="2633B96D" w:rsidR="05F3B38F" w:rsidRDefault="05F3B38F" w:rsidP="05F3B38F">
            <w:pPr>
              <w:rPr>
                <w:sz w:val="24"/>
                <w:szCs w:val="24"/>
              </w:rPr>
            </w:pPr>
            <w:r w:rsidRPr="05F3B38F">
              <w:rPr>
                <w:sz w:val="24"/>
                <w:szCs w:val="24"/>
              </w:rPr>
              <w:t>Aligns with growth strategy</w:t>
            </w:r>
          </w:p>
        </w:tc>
        <w:tc>
          <w:tcPr>
            <w:tcW w:w="1200" w:type="dxa"/>
          </w:tcPr>
          <w:p w14:paraId="18B5FCAA" w14:textId="1B7DD46A" w:rsidR="05F3B38F" w:rsidRDefault="05F3B38F" w:rsidP="05F3B38F">
            <w:pPr>
              <w:rPr>
                <w:sz w:val="24"/>
                <w:szCs w:val="24"/>
              </w:rPr>
            </w:pPr>
            <w:r w:rsidRPr="05F3B38F">
              <w:rPr>
                <w:sz w:val="24"/>
                <w:szCs w:val="24"/>
              </w:rPr>
              <w:t>Within 12 months</w:t>
            </w:r>
          </w:p>
        </w:tc>
      </w:tr>
      <w:tr w:rsidR="05F3B38F" w14:paraId="20F5DD98" w14:textId="77777777" w:rsidTr="05F3B38F">
        <w:trPr>
          <w:trHeight w:val="300"/>
        </w:trPr>
        <w:tc>
          <w:tcPr>
            <w:tcW w:w="1768" w:type="dxa"/>
          </w:tcPr>
          <w:p w14:paraId="09937B79" w14:textId="1324B09A" w:rsidR="05F3B38F" w:rsidRDefault="05F3B38F" w:rsidP="05F3B38F">
            <w:pPr>
              <w:jc w:val="center"/>
              <w:rPr>
                <w:b/>
                <w:bCs/>
                <w:sz w:val="24"/>
                <w:szCs w:val="24"/>
              </w:rPr>
            </w:pPr>
            <w:r w:rsidRPr="05F3B38F">
              <w:rPr>
                <w:b/>
                <w:bCs/>
                <w:sz w:val="24"/>
                <w:szCs w:val="24"/>
              </w:rPr>
              <w:t>Improve clinician adoption</w:t>
            </w:r>
          </w:p>
        </w:tc>
        <w:tc>
          <w:tcPr>
            <w:tcW w:w="1465" w:type="dxa"/>
          </w:tcPr>
          <w:p w14:paraId="05D7EB20" w14:textId="506505F8" w:rsidR="05F3B38F" w:rsidRDefault="05F3B38F" w:rsidP="05F3B38F">
            <w:pPr>
              <w:rPr>
                <w:sz w:val="24"/>
                <w:szCs w:val="24"/>
              </w:rPr>
            </w:pPr>
            <w:r w:rsidRPr="05F3B38F">
              <w:rPr>
                <w:sz w:val="24"/>
                <w:szCs w:val="24"/>
              </w:rPr>
              <w:t>Deliver training</w:t>
            </w:r>
          </w:p>
        </w:tc>
        <w:tc>
          <w:tcPr>
            <w:tcW w:w="1369" w:type="dxa"/>
          </w:tcPr>
          <w:p w14:paraId="02EE256A" w14:textId="4661AC25" w:rsidR="05F3B38F" w:rsidRDefault="05F3B38F" w:rsidP="05F3B38F">
            <w:pPr>
              <w:rPr>
                <w:sz w:val="24"/>
                <w:szCs w:val="24"/>
              </w:rPr>
            </w:pPr>
            <w:r w:rsidRPr="05F3B38F">
              <w:rPr>
                <w:sz w:val="24"/>
                <w:szCs w:val="24"/>
              </w:rPr>
              <w:t>80% clinician uptake</w:t>
            </w:r>
          </w:p>
        </w:tc>
        <w:tc>
          <w:tcPr>
            <w:tcW w:w="1779" w:type="dxa"/>
          </w:tcPr>
          <w:p w14:paraId="7F2BA924" w14:textId="5AE46BA7" w:rsidR="05F3B38F" w:rsidRDefault="05F3B38F" w:rsidP="05F3B38F">
            <w:pPr>
              <w:rPr>
                <w:sz w:val="24"/>
                <w:szCs w:val="24"/>
              </w:rPr>
            </w:pPr>
            <w:r w:rsidRPr="05F3B38F">
              <w:rPr>
                <w:sz w:val="24"/>
                <w:szCs w:val="24"/>
              </w:rPr>
              <w:t>Training resources available</w:t>
            </w:r>
          </w:p>
        </w:tc>
        <w:tc>
          <w:tcPr>
            <w:tcW w:w="1604" w:type="dxa"/>
          </w:tcPr>
          <w:p w14:paraId="4535DB10" w14:textId="4D5F3130" w:rsidR="05F3B38F" w:rsidRDefault="05F3B38F" w:rsidP="05F3B38F">
            <w:pPr>
              <w:rPr>
                <w:sz w:val="24"/>
                <w:szCs w:val="24"/>
              </w:rPr>
            </w:pPr>
            <w:r w:rsidRPr="05F3B38F">
              <w:rPr>
                <w:sz w:val="24"/>
                <w:szCs w:val="24"/>
              </w:rPr>
              <w:t>Supports patient outcomes</w:t>
            </w:r>
          </w:p>
        </w:tc>
        <w:tc>
          <w:tcPr>
            <w:tcW w:w="1200" w:type="dxa"/>
          </w:tcPr>
          <w:p w14:paraId="5B232BF1" w14:textId="26830C94" w:rsidR="05F3B38F" w:rsidRDefault="05F3B38F" w:rsidP="05F3B38F">
            <w:pPr>
              <w:rPr>
                <w:sz w:val="24"/>
                <w:szCs w:val="24"/>
              </w:rPr>
            </w:pPr>
            <w:r w:rsidRPr="05F3B38F">
              <w:rPr>
                <w:sz w:val="24"/>
                <w:szCs w:val="24"/>
              </w:rPr>
              <w:t>Within 6 months</w:t>
            </w:r>
          </w:p>
        </w:tc>
      </w:tr>
      <w:tr w:rsidR="05F3B38F" w14:paraId="527A23BF" w14:textId="77777777" w:rsidTr="05F3B38F">
        <w:trPr>
          <w:trHeight w:val="300"/>
        </w:trPr>
        <w:tc>
          <w:tcPr>
            <w:tcW w:w="1768" w:type="dxa"/>
          </w:tcPr>
          <w:p w14:paraId="1A4B2666" w14:textId="5E052929" w:rsidR="05F3B38F" w:rsidRDefault="05F3B38F" w:rsidP="05F3B38F">
            <w:pPr>
              <w:jc w:val="center"/>
              <w:rPr>
                <w:b/>
                <w:bCs/>
                <w:sz w:val="24"/>
                <w:szCs w:val="24"/>
              </w:rPr>
            </w:pPr>
            <w:r w:rsidRPr="05F3B38F">
              <w:rPr>
                <w:b/>
                <w:bCs/>
                <w:sz w:val="24"/>
                <w:szCs w:val="24"/>
              </w:rPr>
              <w:t>Strengthen cybersecurity</w:t>
            </w:r>
          </w:p>
        </w:tc>
        <w:tc>
          <w:tcPr>
            <w:tcW w:w="1465" w:type="dxa"/>
          </w:tcPr>
          <w:p w14:paraId="69A6E7FE" w14:textId="21EDBC61" w:rsidR="05F3B38F" w:rsidRDefault="05F3B38F" w:rsidP="05F3B38F">
            <w:pPr>
              <w:rPr>
                <w:sz w:val="24"/>
                <w:szCs w:val="24"/>
              </w:rPr>
            </w:pPr>
            <w:r w:rsidRPr="05F3B38F">
              <w:rPr>
                <w:sz w:val="24"/>
                <w:szCs w:val="24"/>
              </w:rPr>
              <w:t>Implement new protocols</w:t>
            </w:r>
          </w:p>
        </w:tc>
        <w:tc>
          <w:tcPr>
            <w:tcW w:w="1369" w:type="dxa"/>
          </w:tcPr>
          <w:p w14:paraId="67287E03" w14:textId="0F6E3451" w:rsidR="05F3B38F" w:rsidRDefault="05F3B38F" w:rsidP="05F3B38F">
            <w:pPr>
              <w:rPr>
                <w:sz w:val="24"/>
                <w:szCs w:val="24"/>
              </w:rPr>
            </w:pPr>
            <w:r w:rsidRPr="05F3B38F">
              <w:rPr>
                <w:sz w:val="24"/>
                <w:szCs w:val="24"/>
              </w:rPr>
              <w:t>Zero breaches</w:t>
            </w:r>
          </w:p>
        </w:tc>
        <w:tc>
          <w:tcPr>
            <w:tcW w:w="1779" w:type="dxa"/>
          </w:tcPr>
          <w:p w14:paraId="5915D3BF" w14:textId="61E352E5" w:rsidR="05F3B38F" w:rsidRDefault="05F3B38F" w:rsidP="05F3B38F">
            <w:pPr>
              <w:rPr>
                <w:sz w:val="24"/>
                <w:szCs w:val="24"/>
              </w:rPr>
            </w:pPr>
            <w:r w:rsidRPr="05F3B38F">
              <w:rPr>
                <w:sz w:val="24"/>
                <w:szCs w:val="24"/>
              </w:rPr>
              <w:t>IT team capable</w:t>
            </w:r>
          </w:p>
        </w:tc>
        <w:tc>
          <w:tcPr>
            <w:tcW w:w="1604" w:type="dxa"/>
          </w:tcPr>
          <w:p w14:paraId="027DB1E0" w14:textId="0E9FAACA" w:rsidR="05F3B38F" w:rsidRDefault="05F3B38F" w:rsidP="05F3B38F">
            <w:pPr>
              <w:rPr>
                <w:sz w:val="24"/>
                <w:szCs w:val="24"/>
              </w:rPr>
            </w:pPr>
            <w:r w:rsidRPr="05F3B38F">
              <w:rPr>
                <w:sz w:val="24"/>
                <w:szCs w:val="24"/>
              </w:rPr>
              <w:t>Meets regulatory needs</w:t>
            </w:r>
          </w:p>
        </w:tc>
        <w:tc>
          <w:tcPr>
            <w:tcW w:w="1200" w:type="dxa"/>
          </w:tcPr>
          <w:p w14:paraId="7173F6EA" w14:textId="43692EC5" w:rsidR="05F3B38F" w:rsidRDefault="05F3B38F" w:rsidP="05F3B38F">
            <w:pPr>
              <w:rPr>
                <w:sz w:val="24"/>
                <w:szCs w:val="24"/>
              </w:rPr>
            </w:pPr>
            <w:r w:rsidRPr="05F3B38F">
              <w:rPr>
                <w:sz w:val="24"/>
                <w:szCs w:val="24"/>
              </w:rPr>
              <w:t>Within 9 months</w:t>
            </w:r>
          </w:p>
        </w:tc>
      </w:tr>
      <w:tr w:rsidR="05F3B38F" w14:paraId="5CC1AF8B" w14:textId="77777777" w:rsidTr="05F3B38F">
        <w:trPr>
          <w:trHeight w:val="300"/>
        </w:trPr>
        <w:tc>
          <w:tcPr>
            <w:tcW w:w="1768" w:type="dxa"/>
          </w:tcPr>
          <w:p w14:paraId="1B3E754B" w14:textId="23706172" w:rsidR="05F3B38F" w:rsidRDefault="05F3B38F" w:rsidP="05F3B38F">
            <w:pPr>
              <w:jc w:val="center"/>
              <w:rPr>
                <w:b/>
                <w:bCs/>
                <w:sz w:val="24"/>
                <w:szCs w:val="24"/>
              </w:rPr>
            </w:pPr>
            <w:r w:rsidRPr="05F3B38F">
              <w:rPr>
                <w:b/>
                <w:bCs/>
                <w:sz w:val="24"/>
                <w:szCs w:val="24"/>
              </w:rPr>
              <w:t>Expand into EU markets</w:t>
            </w:r>
          </w:p>
        </w:tc>
        <w:tc>
          <w:tcPr>
            <w:tcW w:w="1465" w:type="dxa"/>
          </w:tcPr>
          <w:p w14:paraId="522F5953" w14:textId="0FC4B2B4" w:rsidR="05F3B38F" w:rsidRDefault="05F3B38F" w:rsidP="05F3B38F">
            <w:pPr>
              <w:rPr>
                <w:sz w:val="24"/>
                <w:szCs w:val="24"/>
              </w:rPr>
            </w:pPr>
            <w:r w:rsidRPr="05F3B38F">
              <w:rPr>
                <w:sz w:val="24"/>
                <w:szCs w:val="24"/>
              </w:rPr>
              <w:t>Enter 2 new countries</w:t>
            </w:r>
          </w:p>
        </w:tc>
        <w:tc>
          <w:tcPr>
            <w:tcW w:w="1369" w:type="dxa"/>
          </w:tcPr>
          <w:p w14:paraId="06A5743C" w14:textId="70EFD0CE" w:rsidR="05F3B38F" w:rsidRDefault="05F3B38F" w:rsidP="05F3B38F">
            <w:pPr>
              <w:rPr>
                <w:sz w:val="24"/>
                <w:szCs w:val="24"/>
              </w:rPr>
            </w:pPr>
            <w:r w:rsidRPr="05F3B38F">
              <w:rPr>
                <w:sz w:val="24"/>
                <w:szCs w:val="24"/>
              </w:rPr>
              <w:t>Market entry achieved</w:t>
            </w:r>
          </w:p>
        </w:tc>
        <w:tc>
          <w:tcPr>
            <w:tcW w:w="1779" w:type="dxa"/>
          </w:tcPr>
          <w:p w14:paraId="442A0288" w14:textId="66915141" w:rsidR="05F3B38F" w:rsidRDefault="05F3B38F" w:rsidP="05F3B38F">
            <w:pPr>
              <w:rPr>
                <w:sz w:val="24"/>
                <w:szCs w:val="24"/>
              </w:rPr>
            </w:pPr>
            <w:r w:rsidRPr="05F3B38F">
              <w:rPr>
                <w:sz w:val="24"/>
                <w:szCs w:val="24"/>
              </w:rPr>
              <w:t>Supported by compliance team</w:t>
            </w:r>
          </w:p>
        </w:tc>
        <w:tc>
          <w:tcPr>
            <w:tcW w:w="1604" w:type="dxa"/>
          </w:tcPr>
          <w:p w14:paraId="331DF229" w14:textId="1845843D" w:rsidR="05F3B38F" w:rsidRDefault="05F3B38F" w:rsidP="05F3B38F">
            <w:pPr>
              <w:rPr>
                <w:sz w:val="24"/>
                <w:szCs w:val="24"/>
              </w:rPr>
            </w:pPr>
            <w:r w:rsidRPr="05F3B38F">
              <w:rPr>
                <w:sz w:val="24"/>
                <w:szCs w:val="24"/>
              </w:rPr>
              <w:t>Supports global strategy</w:t>
            </w:r>
          </w:p>
        </w:tc>
        <w:tc>
          <w:tcPr>
            <w:tcW w:w="1200" w:type="dxa"/>
          </w:tcPr>
          <w:p w14:paraId="2E3778E6" w14:textId="266D02A2" w:rsidR="05F3B38F" w:rsidRDefault="05F3B38F" w:rsidP="05F3B38F">
            <w:pPr>
              <w:rPr>
                <w:sz w:val="24"/>
                <w:szCs w:val="24"/>
              </w:rPr>
            </w:pPr>
            <w:r w:rsidRPr="05F3B38F">
              <w:rPr>
                <w:sz w:val="24"/>
                <w:szCs w:val="24"/>
              </w:rPr>
              <w:t>Within 18 months</w:t>
            </w:r>
          </w:p>
        </w:tc>
      </w:tr>
      <w:tr w:rsidR="05F3B38F" w14:paraId="6B290962" w14:textId="77777777" w:rsidTr="05F3B38F">
        <w:trPr>
          <w:trHeight w:val="300"/>
        </w:trPr>
        <w:tc>
          <w:tcPr>
            <w:tcW w:w="1768" w:type="dxa"/>
          </w:tcPr>
          <w:p w14:paraId="0E548322" w14:textId="1F1BF62D" w:rsidR="05F3B38F" w:rsidRDefault="05F3B38F" w:rsidP="05F3B38F">
            <w:pPr>
              <w:jc w:val="center"/>
              <w:rPr>
                <w:b/>
                <w:bCs/>
                <w:sz w:val="24"/>
                <w:szCs w:val="24"/>
              </w:rPr>
            </w:pPr>
            <w:r w:rsidRPr="05F3B38F">
              <w:rPr>
                <w:b/>
                <w:bCs/>
                <w:sz w:val="24"/>
                <w:szCs w:val="24"/>
              </w:rPr>
              <w:t>Enhance patient engagement</w:t>
            </w:r>
          </w:p>
        </w:tc>
        <w:tc>
          <w:tcPr>
            <w:tcW w:w="1465" w:type="dxa"/>
          </w:tcPr>
          <w:p w14:paraId="5BB6792A" w14:textId="783E3558" w:rsidR="05F3B38F" w:rsidRDefault="05F3B38F" w:rsidP="05F3B38F">
            <w:pPr>
              <w:rPr>
                <w:sz w:val="24"/>
                <w:szCs w:val="24"/>
              </w:rPr>
            </w:pPr>
            <w:r w:rsidRPr="05F3B38F">
              <w:rPr>
                <w:sz w:val="24"/>
                <w:szCs w:val="24"/>
              </w:rPr>
              <w:t>Improve onboarding</w:t>
            </w:r>
          </w:p>
        </w:tc>
        <w:tc>
          <w:tcPr>
            <w:tcW w:w="1369" w:type="dxa"/>
          </w:tcPr>
          <w:p w14:paraId="29BFD625" w14:textId="09C1C76A" w:rsidR="05F3B38F" w:rsidRDefault="05F3B38F" w:rsidP="05F3B38F">
            <w:pPr>
              <w:rPr>
                <w:sz w:val="24"/>
                <w:szCs w:val="24"/>
              </w:rPr>
            </w:pPr>
            <w:r w:rsidRPr="05F3B38F">
              <w:rPr>
                <w:sz w:val="24"/>
                <w:szCs w:val="24"/>
              </w:rPr>
              <w:t>70% patient completion</w:t>
            </w:r>
          </w:p>
        </w:tc>
        <w:tc>
          <w:tcPr>
            <w:tcW w:w="1779" w:type="dxa"/>
          </w:tcPr>
          <w:p w14:paraId="36298EF2" w14:textId="05C61D60" w:rsidR="05F3B38F" w:rsidRDefault="05F3B38F" w:rsidP="05F3B38F">
            <w:pPr>
              <w:rPr>
                <w:sz w:val="24"/>
                <w:szCs w:val="24"/>
              </w:rPr>
            </w:pPr>
            <w:r w:rsidRPr="05F3B38F">
              <w:rPr>
                <w:sz w:val="24"/>
                <w:szCs w:val="24"/>
              </w:rPr>
              <w:t>Clinical teams available</w:t>
            </w:r>
          </w:p>
        </w:tc>
        <w:tc>
          <w:tcPr>
            <w:tcW w:w="1604" w:type="dxa"/>
          </w:tcPr>
          <w:p w14:paraId="262768A3" w14:textId="45B3E382" w:rsidR="05F3B38F" w:rsidRDefault="05F3B38F" w:rsidP="05F3B38F">
            <w:pPr>
              <w:rPr>
                <w:sz w:val="24"/>
                <w:szCs w:val="24"/>
              </w:rPr>
            </w:pPr>
            <w:r w:rsidRPr="05F3B38F">
              <w:rPr>
                <w:sz w:val="24"/>
                <w:szCs w:val="24"/>
              </w:rPr>
              <w:t>Supports care quality</w:t>
            </w:r>
          </w:p>
        </w:tc>
        <w:tc>
          <w:tcPr>
            <w:tcW w:w="1200" w:type="dxa"/>
          </w:tcPr>
          <w:p w14:paraId="59E61EC8" w14:textId="50BF281D" w:rsidR="05F3B38F" w:rsidRDefault="05F3B38F" w:rsidP="05F3B38F">
            <w:pPr>
              <w:rPr>
                <w:sz w:val="24"/>
                <w:szCs w:val="24"/>
              </w:rPr>
            </w:pPr>
            <w:r w:rsidRPr="05F3B38F">
              <w:rPr>
                <w:sz w:val="24"/>
                <w:szCs w:val="24"/>
              </w:rPr>
              <w:t>Within 6 months</w:t>
            </w:r>
          </w:p>
        </w:tc>
      </w:tr>
      <w:tr w:rsidR="05F3B38F" w14:paraId="74A5915E" w14:textId="77777777" w:rsidTr="05F3B38F">
        <w:trPr>
          <w:trHeight w:val="300"/>
        </w:trPr>
        <w:tc>
          <w:tcPr>
            <w:tcW w:w="1768" w:type="dxa"/>
          </w:tcPr>
          <w:p w14:paraId="7F64C7E6" w14:textId="3D23EEF0" w:rsidR="05F3B38F" w:rsidRDefault="05F3B38F" w:rsidP="05F3B38F">
            <w:pPr>
              <w:jc w:val="center"/>
              <w:rPr>
                <w:b/>
                <w:bCs/>
                <w:sz w:val="24"/>
                <w:szCs w:val="24"/>
              </w:rPr>
            </w:pPr>
            <w:r w:rsidRPr="05F3B38F">
              <w:rPr>
                <w:b/>
                <w:bCs/>
                <w:sz w:val="24"/>
                <w:szCs w:val="24"/>
              </w:rPr>
              <w:t>Improve interoperabiliy</w:t>
            </w:r>
          </w:p>
        </w:tc>
        <w:tc>
          <w:tcPr>
            <w:tcW w:w="1465" w:type="dxa"/>
          </w:tcPr>
          <w:p w14:paraId="3010BF67" w14:textId="09B79B18" w:rsidR="05F3B38F" w:rsidRDefault="05F3B38F" w:rsidP="05F3B38F">
            <w:pPr>
              <w:rPr>
                <w:sz w:val="24"/>
                <w:szCs w:val="24"/>
              </w:rPr>
            </w:pPr>
            <w:r w:rsidRPr="05F3B38F">
              <w:rPr>
                <w:sz w:val="24"/>
                <w:szCs w:val="24"/>
              </w:rPr>
              <w:t>Integrate with EHRs</w:t>
            </w:r>
          </w:p>
        </w:tc>
        <w:tc>
          <w:tcPr>
            <w:tcW w:w="1369" w:type="dxa"/>
          </w:tcPr>
          <w:p w14:paraId="59C74904" w14:textId="76C31A82" w:rsidR="05F3B38F" w:rsidRDefault="05F3B38F" w:rsidP="05F3B38F">
            <w:pPr>
              <w:rPr>
                <w:sz w:val="24"/>
                <w:szCs w:val="24"/>
              </w:rPr>
            </w:pPr>
            <w:r w:rsidRPr="05F3B38F">
              <w:rPr>
                <w:sz w:val="24"/>
                <w:szCs w:val="24"/>
              </w:rPr>
              <w:t>Successful integration</w:t>
            </w:r>
          </w:p>
        </w:tc>
        <w:tc>
          <w:tcPr>
            <w:tcW w:w="1779" w:type="dxa"/>
          </w:tcPr>
          <w:p w14:paraId="78A33775" w14:textId="2A24E5F3" w:rsidR="05F3B38F" w:rsidRDefault="05F3B38F" w:rsidP="05F3B38F">
            <w:pPr>
              <w:rPr>
                <w:sz w:val="24"/>
                <w:szCs w:val="24"/>
              </w:rPr>
            </w:pPr>
            <w:r w:rsidRPr="05F3B38F">
              <w:rPr>
                <w:sz w:val="24"/>
                <w:szCs w:val="24"/>
              </w:rPr>
              <w:t>Technical team capable</w:t>
            </w:r>
          </w:p>
        </w:tc>
        <w:tc>
          <w:tcPr>
            <w:tcW w:w="1604" w:type="dxa"/>
          </w:tcPr>
          <w:p w14:paraId="2701FBDA" w14:textId="18776745" w:rsidR="05F3B38F" w:rsidRDefault="05F3B38F" w:rsidP="05F3B38F">
            <w:pPr>
              <w:rPr>
                <w:sz w:val="24"/>
                <w:szCs w:val="24"/>
              </w:rPr>
            </w:pPr>
            <w:r w:rsidRPr="05F3B38F">
              <w:rPr>
                <w:sz w:val="24"/>
                <w:szCs w:val="24"/>
              </w:rPr>
              <w:t>Supports clinical workflow</w:t>
            </w:r>
          </w:p>
        </w:tc>
        <w:tc>
          <w:tcPr>
            <w:tcW w:w="1200" w:type="dxa"/>
          </w:tcPr>
          <w:p w14:paraId="6BAB8512" w14:textId="30E52D90" w:rsidR="05F3B38F" w:rsidRDefault="05F3B38F" w:rsidP="05F3B38F">
            <w:pPr>
              <w:rPr>
                <w:sz w:val="24"/>
                <w:szCs w:val="24"/>
              </w:rPr>
            </w:pPr>
            <w:r w:rsidRPr="05F3B38F">
              <w:rPr>
                <w:sz w:val="24"/>
                <w:szCs w:val="24"/>
              </w:rPr>
              <w:t>Within 12 months</w:t>
            </w:r>
          </w:p>
        </w:tc>
      </w:tr>
    </w:tbl>
    <w:p w14:paraId="08012E02" w14:textId="4BB1316A" w:rsidR="19DF5ED4" w:rsidRDefault="3CBC1DD8"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SMART objectives provide a structured approach to achieving strategic goals. Increasing NHS partnerships requires targeted engagement with procurement teams, clinical directors, and digital transformation leads. Improving clinician adoption through training supports better patient outcomes and reduces resistance to new technology. Strengthening cybersecurity aligns with regulatory expectations and protects patient data, which is essential for maintaining trust among regulators and patients.</w:t>
      </w:r>
    </w:p>
    <w:p w14:paraId="57F3F93E" w14:textId="17659C64" w:rsidR="19DF5ED4" w:rsidRDefault="3CBC1DD8"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Expanding into EU markets requires collaboration with international regulators, compliance teams, and healthcare providers. Enhancing patient engagement supports social value and improves care quality, aligning with NHS priorities. Improving interoperability supports clinical workflow and enhances clinician satisfaction.</w:t>
      </w:r>
    </w:p>
    <w:p w14:paraId="331B71C8" w14:textId="7A764158" w:rsidR="19DF5ED4" w:rsidRDefault="3CBC1DD8" w:rsidP="05F3B38F">
      <w:pPr>
        <w:pStyle w:val="Heading1"/>
        <w:spacing w:before="322" w:after="322" w:line="600" w:lineRule="auto"/>
        <w:rPr>
          <w:rFonts w:ascii="Arial" w:eastAsia="Arial" w:hAnsi="Arial" w:cs="Arial"/>
          <w:b/>
          <w:bCs/>
          <w:sz w:val="32"/>
          <w:szCs w:val="32"/>
        </w:rPr>
      </w:pPr>
      <w:bookmarkStart w:id="3" w:name="_Toc1848567783"/>
      <w:r w:rsidRPr="05F3B38F">
        <w:rPr>
          <w:rFonts w:ascii="Arial" w:eastAsia="Arial" w:hAnsi="Arial" w:cs="Arial"/>
          <w:b/>
          <w:bCs/>
          <w:sz w:val="32"/>
          <w:szCs w:val="32"/>
        </w:rPr>
        <w:t>Stakeholder Identification</w:t>
      </w:r>
      <w:bookmarkEnd w:id="3"/>
    </w:p>
    <w:p w14:paraId="13919400" w14:textId="5639F34B" w:rsidR="19DF5ED4" w:rsidRDefault="3CBC1DD8"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Identifying stakeholders is the foundation of effective engagement. Current Health interacts with a wide range of stakeholders, each with unique interests, expectations, and levels of influence.</w:t>
      </w:r>
    </w:p>
    <w:p w14:paraId="0CB3E734" w14:textId="40159461" w:rsidR="19DF5ED4" w:rsidRDefault="3CBC1DD8" w:rsidP="05F3B38F">
      <w:pPr>
        <w:pStyle w:val="Heading3"/>
        <w:spacing w:before="281" w:after="281" w:line="600" w:lineRule="auto"/>
        <w:rPr>
          <w:rFonts w:ascii="Arial" w:eastAsia="Arial" w:hAnsi="Arial" w:cs="Arial"/>
          <w:b/>
          <w:bCs/>
          <w:sz w:val="32"/>
          <w:szCs w:val="32"/>
        </w:rPr>
      </w:pPr>
      <w:bookmarkStart w:id="4" w:name="_Toc948864790"/>
      <w:r w:rsidRPr="05F3B38F">
        <w:rPr>
          <w:rFonts w:ascii="Arial" w:eastAsia="Arial" w:hAnsi="Arial" w:cs="Arial"/>
          <w:b/>
          <w:bCs/>
          <w:sz w:val="32"/>
          <w:szCs w:val="32"/>
        </w:rPr>
        <w:t>Stakeholder Table</w:t>
      </w:r>
      <w:bookmarkEnd w:id="4"/>
    </w:p>
    <w:tbl>
      <w:tblPr>
        <w:tblStyle w:val="TableGrid"/>
        <w:tblW w:w="0" w:type="auto"/>
        <w:tblLook w:val="06A0" w:firstRow="1" w:lastRow="0" w:firstColumn="1" w:lastColumn="0" w:noHBand="1" w:noVBand="1"/>
      </w:tblPr>
      <w:tblGrid>
        <w:gridCol w:w="2866"/>
        <w:gridCol w:w="1113"/>
        <w:gridCol w:w="3958"/>
      </w:tblGrid>
      <w:tr w:rsidR="05F3B38F" w14:paraId="3C99D061" w14:textId="77777777" w:rsidTr="05F3B38F">
        <w:trPr>
          <w:trHeight w:val="300"/>
        </w:trPr>
        <w:tc>
          <w:tcPr>
            <w:tcW w:w="2866" w:type="dxa"/>
          </w:tcPr>
          <w:p w14:paraId="171C489E" w14:textId="6578E01D" w:rsidR="05F3B38F" w:rsidRDefault="05F3B38F" w:rsidP="05F3B38F">
            <w:pPr>
              <w:jc w:val="center"/>
              <w:rPr>
                <w:b/>
                <w:bCs/>
                <w:color w:val="4472C4" w:themeColor="accent1"/>
                <w:sz w:val="32"/>
                <w:szCs w:val="32"/>
              </w:rPr>
            </w:pPr>
            <w:r w:rsidRPr="05F3B38F">
              <w:rPr>
                <w:b/>
                <w:bCs/>
                <w:color w:val="4472C4" w:themeColor="accent1"/>
                <w:sz w:val="32"/>
                <w:szCs w:val="32"/>
              </w:rPr>
              <w:t>Stakeholder</w:t>
            </w:r>
          </w:p>
        </w:tc>
        <w:tc>
          <w:tcPr>
            <w:tcW w:w="1113" w:type="dxa"/>
          </w:tcPr>
          <w:p w14:paraId="429330C2" w14:textId="1FBE7D6E" w:rsidR="05F3B38F" w:rsidRDefault="05F3B38F" w:rsidP="05F3B38F">
            <w:pPr>
              <w:jc w:val="center"/>
              <w:rPr>
                <w:b/>
                <w:bCs/>
                <w:color w:val="4472C4" w:themeColor="accent1"/>
                <w:sz w:val="32"/>
                <w:szCs w:val="32"/>
              </w:rPr>
            </w:pPr>
            <w:r w:rsidRPr="05F3B38F">
              <w:rPr>
                <w:b/>
                <w:bCs/>
                <w:color w:val="4472C4" w:themeColor="accent1"/>
                <w:sz w:val="32"/>
                <w:szCs w:val="32"/>
              </w:rPr>
              <w:t>Type</w:t>
            </w:r>
          </w:p>
        </w:tc>
        <w:tc>
          <w:tcPr>
            <w:tcW w:w="3958" w:type="dxa"/>
          </w:tcPr>
          <w:p w14:paraId="6262E45C" w14:textId="689C650D" w:rsidR="05F3B38F" w:rsidRDefault="05F3B38F" w:rsidP="05F3B38F">
            <w:pPr>
              <w:jc w:val="center"/>
              <w:rPr>
                <w:b/>
                <w:bCs/>
                <w:color w:val="4472C4" w:themeColor="accent1"/>
                <w:sz w:val="32"/>
                <w:szCs w:val="32"/>
              </w:rPr>
            </w:pPr>
            <w:r w:rsidRPr="05F3B38F">
              <w:rPr>
                <w:b/>
                <w:bCs/>
                <w:color w:val="4472C4" w:themeColor="accent1"/>
                <w:sz w:val="32"/>
                <w:szCs w:val="32"/>
              </w:rPr>
              <w:t>Role / Responsibility</w:t>
            </w:r>
          </w:p>
        </w:tc>
      </w:tr>
      <w:tr w:rsidR="05F3B38F" w14:paraId="4D1CF40E" w14:textId="77777777" w:rsidTr="05F3B38F">
        <w:trPr>
          <w:trHeight w:val="300"/>
        </w:trPr>
        <w:tc>
          <w:tcPr>
            <w:tcW w:w="2866" w:type="dxa"/>
          </w:tcPr>
          <w:p w14:paraId="73F07ED9" w14:textId="267C94EF" w:rsidR="05F3B38F" w:rsidRDefault="05F3B38F" w:rsidP="05F3B38F">
            <w:pPr>
              <w:jc w:val="center"/>
              <w:rPr>
                <w:b/>
                <w:bCs/>
                <w:sz w:val="24"/>
                <w:szCs w:val="24"/>
              </w:rPr>
            </w:pPr>
            <w:r w:rsidRPr="05F3B38F">
              <w:rPr>
                <w:b/>
                <w:bCs/>
                <w:sz w:val="24"/>
                <w:szCs w:val="24"/>
              </w:rPr>
              <w:t>Senior Management</w:t>
            </w:r>
          </w:p>
        </w:tc>
        <w:tc>
          <w:tcPr>
            <w:tcW w:w="1113" w:type="dxa"/>
          </w:tcPr>
          <w:p w14:paraId="42EBD81C" w14:textId="357A9551" w:rsidR="05F3B38F" w:rsidRDefault="05F3B38F" w:rsidP="05F3B38F">
            <w:pPr>
              <w:rPr>
                <w:sz w:val="24"/>
                <w:szCs w:val="24"/>
              </w:rPr>
            </w:pPr>
            <w:r w:rsidRPr="05F3B38F">
              <w:rPr>
                <w:sz w:val="24"/>
                <w:szCs w:val="24"/>
              </w:rPr>
              <w:t>Internal</w:t>
            </w:r>
          </w:p>
        </w:tc>
        <w:tc>
          <w:tcPr>
            <w:tcW w:w="3958" w:type="dxa"/>
          </w:tcPr>
          <w:p w14:paraId="1174D449" w14:textId="03CE1438" w:rsidR="05F3B38F" w:rsidRDefault="05F3B38F" w:rsidP="05F3B38F">
            <w:pPr>
              <w:rPr>
                <w:sz w:val="24"/>
                <w:szCs w:val="24"/>
              </w:rPr>
            </w:pPr>
            <w:r w:rsidRPr="05F3B38F">
              <w:rPr>
                <w:sz w:val="24"/>
                <w:szCs w:val="24"/>
              </w:rPr>
              <w:t>Strategic decision</w:t>
            </w:r>
            <w:r>
              <w:noBreakHyphen/>
            </w:r>
            <w:r w:rsidRPr="05F3B38F">
              <w:rPr>
                <w:sz w:val="24"/>
                <w:szCs w:val="24"/>
              </w:rPr>
              <w:t>making</w:t>
            </w:r>
          </w:p>
        </w:tc>
      </w:tr>
      <w:tr w:rsidR="05F3B38F" w14:paraId="3FF2157F" w14:textId="77777777" w:rsidTr="05F3B38F">
        <w:trPr>
          <w:trHeight w:val="300"/>
        </w:trPr>
        <w:tc>
          <w:tcPr>
            <w:tcW w:w="2866" w:type="dxa"/>
          </w:tcPr>
          <w:p w14:paraId="13439A12" w14:textId="2EC3E2F5" w:rsidR="05F3B38F" w:rsidRDefault="05F3B38F" w:rsidP="05F3B38F">
            <w:pPr>
              <w:jc w:val="center"/>
              <w:rPr>
                <w:b/>
                <w:bCs/>
                <w:sz w:val="24"/>
                <w:szCs w:val="24"/>
              </w:rPr>
            </w:pPr>
            <w:r w:rsidRPr="05F3B38F">
              <w:rPr>
                <w:b/>
                <w:bCs/>
                <w:sz w:val="24"/>
                <w:szCs w:val="24"/>
              </w:rPr>
              <w:t>Engineers</w:t>
            </w:r>
          </w:p>
        </w:tc>
        <w:tc>
          <w:tcPr>
            <w:tcW w:w="1113" w:type="dxa"/>
          </w:tcPr>
          <w:p w14:paraId="05FE661F" w14:textId="3A457732" w:rsidR="05F3B38F" w:rsidRDefault="05F3B38F" w:rsidP="05F3B38F">
            <w:pPr>
              <w:rPr>
                <w:sz w:val="24"/>
                <w:szCs w:val="24"/>
              </w:rPr>
            </w:pPr>
            <w:r w:rsidRPr="05F3B38F">
              <w:rPr>
                <w:sz w:val="24"/>
                <w:szCs w:val="24"/>
              </w:rPr>
              <w:t>Internal</w:t>
            </w:r>
          </w:p>
        </w:tc>
        <w:tc>
          <w:tcPr>
            <w:tcW w:w="3958" w:type="dxa"/>
          </w:tcPr>
          <w:p w14:paraId="268C508B" w14:textId="0319F0D1" w:rsidR="05F3B38F" w:rsidRDefault="05F3B38F" w:rsidP="05F3B38F">
            <w:pPr>
              <w:rPr>
                <w:sz w:val="24"/>
                <w:szCs w:val="24"/>
              </w:rPr>
            </w:pPr>
            <w:r w:rsidRPr="05F3B38F">
              <w:rPr>
                <w:sz w:val="24"/>
                <w:szCs w:val="24"/>
              </w:rPr>
              <w:t>Device development and maintenance</w:t>
            </w:r>
          </w:p>
        </w:tc>
      </w:tr>
      <w:tr w:rsidR="05F3B38F" w14:paraId="6BE5AEF7" w14:textId="77777777" w:rsidTr="05F3B38F">
        <w:trPr>
          <w:trHeight w:val="300"/>
        </w:trPr>
        <w:tc>
          <w:tcPr>
            <w:tcW w:w="2866" w:type="dxa"/>
          </w:tcPr>
          <w:p w14:paraId="3B064310" w14:textId="17C43686" w:rsidR="05F3B38F" w:rsidRDefault="05F3B38F" w:rsidP="05F3B38F">
            <w:pPr>
              <w:jc w:val="center"/>
              <w:rPr>
                <w:b/>
                <w:bCs/>
                <w:sz w:val="24"/>
                <w:szCs w:val="24"/>
              </w:rPr>
            </w:pPr>
            <w:r w:rsidRPr="05F3B38F">
              <w:rPr>
                <w:b/>
                <w:bCs/>
                <w:sz w:val="24"/>
                <w:szCs w:val="24"/>
              </w:rPr>
              <w:t>Clinical Teams</w:t>
            </w:r>
          </w:p>
        </w:tc>
        <w:tc>
          <w:tcPr>
            <w:tcW w:w="1113" w:type="dxa"/>
          </w:tcPr>
          <w:p w14:paraId="7544F9A9" w14:textId="5564299D" w:rsidR="05F3B38F" w:rsidRDefault="05F3B38F" w:rsidP="05F3B38F">
            <w:pPr>
              <w:rPr>
                <w:sz w:val="24"/>
                <w:szCs w:val="24"/>
              </w:rPr>
            </w:pPr>
            <w:r w:rsidRPr="05F3B38F">
              <w:rPr>
                <w:sz w:val="24"/>
                <w:szCs w:val="24"/>
              </w:rPr>
              <w:t>Internal</w:t>
            </w:r>
          </w:p>
        </w:tc>
        <w:tc>
          <w:tcPr>
            <w:tcW w:w="3958" w:type="dxa"/>
          </w:tcPr>
          <w:p w14:paraId="0A6919D4" w14:textId="63DCA3E4" w:rsidR="05F3B38F" w:rsidRDefault="05F3B38F" w:rsidP="05F3B38F">
            <w:pPr>
              <w:rPr>
                <w:sz w:val="24"/>
                <w:szCs w:val="24"/>
              </w:rPr>
            </w:pPr>
            <w:r w:rsidRPr="05F3B38F">
              <w:rPr>
                <w:sz w:val="24"/>
                <w:szCs w:val="24"/>
              </w:rPr>
              <w:t>Patient monitoring and onboarding</w:t>
            </w:r>
          </w:p>
        </w:tc>
      </w:tr>
      <w:tr w:rsidR="05F3B38F" w14:paraId="6C9E5995" w14:textId="77777777" w:rsidTr="05F3B38F">
        <w:trPr>
          <w:trHeight w:val="300"/>
        </w:trPr>
        <w:tc>
          <w:tcPr>
            <w:tcW w:w="2866" w:type="dxa"/>
          </w:tcPr>
          <w:p w14:paraId="5B31405B" w14:textId="4A6E62E7" w:rsidR="05F3B38F" w:rsidRDefault="05F3B38F" w:rsidP="05F3B38F">
            <w:pPr>
              <w:jc w:val="center"/>
              <w:rPr>
                <w:b/>
                <w:bCs/>
                <w:sz w:val="24"/>
                <w:szCs w:val="24"/>
              </w:rPr>
            </w:pPr>
            <w:r w:rsidRPr="05F3B38F">
              <w:rPr>
                <w:b/>
                <w:bCs/>
                <w:sz w:val="24"/>
                <w:szCs w:val="24"/>
              </w:rPr>
              <w:t>NHS Trusts</w:t>
            </w:r>
          </w:p>
        </w:tc>
        <w:tc>
          <w:tcPr>
            <w:tcW w:w="1113" w:type="dxa"/>
          </w:tcPr>
          <w:p w14:paraId="7E3C21AD" w14:textId="442B1996" w:rsidR="05F3B38F" w:rsidRDefault="05F3B38F" w:rsidP="05F3B38F">
            <w:pPr>
              <w:rPr>
                <w:sz w:val="24"/>
                <w:szCs w:val="24"/>
              </w:rPr>
            </w:pPr>
            <w:r w:rsidRPr="05F3B38F">
              <w:rPr>
                <w:sz w:val="24"/>
                <w:szCs w:val="24"/>
              </w:rPr>
              <w:t>External</w:t>
            </w:r>
          </w:p>
        </w:tc>
        <w:tc>
          <w:tcPr>
            <w:tcW w:w="3958" w:type="dxa"/>
          </w:tcPr>
          <w:p w14:paraId="091AFA25" w14:textId="0B09239C" w:rsidR="05F3B38F" w:rsidRDefault="05F3B38F" w:rsidP="05F3B38F">
            <w:pPr>
              <w:rPr>
                <w:sz w:val="24"/>
                <w:szCs w:val="24"/>
              </w:rPr>
            </w:pPr>
            <w:r w:rsidRPr="05F3B38F">
              <w:rPr>
                <w:sz w:val="24"/>
                <w:szCs w:val="24"/>
              </w:rPr>
              <w:t>Procurement and implementation</w:t>
            </w:r>
          </w:p>
        </w:tc>
      </w:tr>
      <w:tr w:rsidR="05F3B38F" w14:paraId="7C0B1B76" w14:textId="77777777" w:rsidTr="05F3B38F">
        <w:trPr>
          <w:trHeight w:val="300"/>
        </w:trPr>
        <w:tc>
          <w:tcPr>
            <w:tcW w:w="2866" w:type="dxa"/>
          </w:tcPr>
          <w:p w14:paraId="66CEEDCB" w14:textId="4C2F5DFA" w:rsidR="05F3B38F" w:rsidRDefault="05F3B38F" w:rsidP="05F3B38F">
            <w:pPr>
              <w:jc w:val="center"/>
              <w:rPr>
                <w:b/>
                <w:bCs/>
                <w:sz w:val="24"/>
                <w:szCs w:val="24"/>
              </w:rPr>
            </w:pPr>
            <w:r w:rsidRPr="05F3B38F">
              <w:rPr>
                <w:b/>
                <w:bCs/>
                <w:sz w:val="24"/>
                <w:szCs w:val="24"/>
              </w:rPr>
              <w:t>Clinicians</w:t>
            </w:r>
          </w:p>
        </w:tc>
        <w:tc>
          <w:tcPr>
            <w:tcW w:w="1113" w:type="dxa"/>
          </w:tcPr>
          <w:p w14:paraId="2CB142F5" w14:textId="2C20CDB5" w:rsidR="05F3B38F" w:rsidRDefault="05F3B38F" w:rsidP="05F3B38F">
            <w:pPr>
              <w:rPr>
                <w:sz w:val="24"/>
                <w:szCs w:val="24"/>
              </w:rPr>
            </w:pPr>
            <w:r w:rsidRPr="05F3B38F">
              <w:rPr>
                <w:sz w:val="24"/>
                <w:szCs w:val="24"/>
              </w:rPr>
              <w:t>External</w:t>
            </w:r>
          </w:p>
        </w:tc>
        <w:tc>
          <w:tcPr>
            <w:tcW w:w="3958" w:type="dxa"/>
          </w:tcPr>
          <w:p w14:paraId="59CFE5BC" w14:textId="3D55E1BB" w:rsidR="05F3B38F" w:rsidRDefault="05F3B38F" w:rsidP="05F3B38F">
            <w:pPr>
              <w:rPr>
                <w:sz w:val="24"/>
                <w:szCs w:val="24"/>
              </w:rPr>
            </w:pPr>
            <w:r w:rsidRPr="05F3B38F">
              <w:rPr>
                <w:sz w:val="24"/>
                <w:szCs w:val="24"/>
              </w:rPr>
              <w:t>Using the monitoring platform</w:t>
            </w:r>
          </w:p>
        </w:tc>
      </w:tr>
      <w:tr w:rsidR="05F3B38F" w14:paraId="44CCAE6C" w14:textId="77777777" w:rsidTr="05F3B38F">
        <w:trPr>
          <w:trHeight w:val="300"/>
        </w:trPr>
        <w:tc>
          <w:tcPr>
            <w:tcW w:w="2866" w:type="dxa"/>
          </w:tcPr>
          <w:p w14:paraId="2175431F" w14:textId="4005FE08" w:rsidR="05F3B38F" w:rsidRDefault="05F3B38F" w:rsidP="05F3B38F">
            <w:pPr>
              <w:jc w:val="center"/>
              <w:rPr>
                <w:b/>
                <w:bCs/>
                <w:sz w:val="24"/>
                <w:szCs w:val="24"/>
              </w:rPr>
            </w:pPr>
            <w:r w:rsidRPr="05F3B38F">
              <w:rPr>
                <w:b/>
                <w:bCs/>
                <w:sz w:val="24"/>
                <w:szCs w:val="24"/>
              </w:rPr>
              <w:t>Patients</w:t>
            </w:r>
          </w:p>
        </w:tc>
        <w:tc>
          <w:tcPr>
            <w:tcW w:w="1113" w:type="dxa"/>
          </w:tcPr>
          <w:p w14:paraId="481A2117" w14:textId="0908FFF7" w:rsidR="05F3B38F" w:rsidRDefault="05F3B38F" w:rsidP="05F3B38F">
            <w:pPr>
              <w:rPr>
                <w:sz w:val="24"/>
                <w:szCs w:val="24"/>
              </w:rPr>
            </w:pPr>
            <w:r w:rsidRPr="05F3B38F">
              <w:rPr>
                <w:sz w:val="24"/>
                <w:szCs w:val="24"/>
              </w:rPr>
              <w:t>External</w:t>
            </w:r>
          </w:p>
        </w:tc>
        <w:tc>
          <w:tcPr>
            <w:tcW w:w="3958" w:type="dxa"/>
          </w:tcPr>
          <w:p w14:paraId="40CE668A" w14:textId="239203A8" w:rsidR="05F3B38F" w:rsidRDefault="05F3B38F" w:rsidP="05F3B38F">
            <w:pPr>
              <w:rPr>
                <w:sz w:val="24"/>
                <w:szCs w:val="24"/>
              </w:rPr>
            </w:pPr>
            <w:r w:rsidRPr="05F3B38F">
              <w:rPr>
                <w:sz w:val="24"/>
                <w:szCs w:val="24"/>
              </w:rPr>
              <w:t>Engaging with remote monitoring</w:t>
            </w:r>
          </w:p>
        </w:tc>
      </w:tr>
      <w:tr w:rsidR="05F3B38F" w14:paraId="0401DA9B" w14:textId="77777777" w:rsidTr="05F3B38F">
        <w:trPr>
          <w:trHeight w:val="300"/>
        </w:trPr>
        <w:tc>
          <w:tcPr>
            <w:tcW w:w="2866" w:type="dxa"/>
          </w:tcPr>
          <w:p w14:paraId="5C995051" w14:textId="54B52E84" w:rsidR="05F3B38F" w:rsidRDefault="05F3B38F" w:rsidP="05F3B38F">
            <w:pPr>
              <w:jc w:val="center"/>
              <w:rPr>
                <w:b/>
                <w:bCs/>
                <w:sz w:val="24"/>
                <w:szCs w:val="24"/>
              </w:rPr>
            </w:pPr>
            <w:r w:rsidRPr="05F3B38F">
              <w:rPr>
                <w:b/>
                <w:bCs/>
                <w:sz w:val="24"/>
                <w:szCs w:val="24"/>
              </w:rPr>
              <w:t>Regulators</w:t>
            </w:r>
          </w:p>
        </w:tc>
        <w:tc>
          <w:tcPr>
            <w:tcW w:w="1113" w:type="dxa"/>
          </w:tcPr>
          <w:p w14:paraId="4B1342F4" w14:textId="6A730BFA" w:rsidR="05F3B38F" w:rsidRDefault="05F3B38F" w:rsidP="05F3B38F">
            <w:pPr>
              <w:rPr>
                <w:sz w:val="24"/>
                <w:szCs w:val="24"/>
              </w:rPr>
            </w:pPr>
            <w:r w:rsidRPr="05F3B38F">
              <w:rPr>
                <w:sz w:val="24"/>
                <w:szCs w:val="24"/>
              </w:rPr>
              <w:t>External</w:t>
            </w:r>
          </w:p>
        </w:tc>
        <w:tc>
          <w:tcPr>
            <w:tcW w:w="3958" w:type="dxa"/>
          </w:tcPr>
          <w:p w14:paraId="7454178E" w14:textId="25B00F22" w:rsidR="05F3B38F" w:rsidRDefault="05F3B38F" w:rsidP="05F3B38F">
            <w:pPr>
              <w:rPr>
                <w:sz w:val="24"/>
                <w:szCs w:val="24"/>
              </w:rPr>
            </w:pPr>
            <w:r w:rsidRPr="05F3B38F">
              <w:rPr>
                <w:sz w:val="24"/>
                <w:szCs w:val="24"/>
              </w:rPr>
              <w:t>Ensuring compliance</w:t>
            </w:r>
          </w:p>
        </w:tc>
      </w:tr>
      <w:tr w:rsidR="05F3B38F" w14:paraId="0168292B" w14:textId="77777777" w:rsidTr="05F3B38F">
        <w:trPr>
          <w:trHeight w:val="300"/>
        </w:trPr>
        <w:tc>
          <w:tcPr>
            <w:tcW w:w="2866" w:type="dxa"/>
          </w:tcPr>
          <w:p w14:paraId="2FF1FE08" w14:textId="0F9A46D7" w:rsidR="05F3B38F" w:rsidRDefault="05F3B38F" w:rsidP="05F3B38F">
            <w:pPr>
              <w:jc w:val="center"/>
              <w:rPr>
                <w:b/>
                <w:bCs/>
                <w:sz w:val="24"/>
                <w:szCs w:val="24"/>
              </w:rPr>
            </w:pPr>
            <w:r w:rsidRPr="05F3B38F">
              <w:rPr>
                <w:b/>
                <w:bCs/>
                <w:sz w:val="24"/>
                <w:szCs w:val="24"/>
              </w:rPr>
              <w:t>Investors</w:t>
            </w:r>
          </w:p>
        </w:tc>
        <w:tc>
          <w:tcPr>
            <w:tcW w:w="1113" w:type="dxa"/>
          </w:tcPr>
          <w:p w14:paraId="388931DF" w14:textId="5B4C7045" w:rsidR="05F3B38F" w:rsidRDefault="05F3B38F" w:rsidP="05F3B38F">
            <w:pPr>
              <w:rPr>
                <w:sz w:val="24"/>
                <w:szCs w:val="24"/>
              </w:rPr>
            </w:pPr>
            <w:r w:rsidRPr="05F3B38F">
              <w:rPr>
                <w:sz w:val="24"/>
                <w:szCs w:val="24"/>
              </w:rPr>
              <w:t>External</w:t>
            </w:r>
          </w:p>
        </w:tc>
        <w:tc>
          <w:tcPr>
            <w:tcW w:w="3958" w:type="dxa"/>
          </w:tcPr>
          <w:p w14:paraId="4AA2D829" w14:textId="18A12EF9" w:rsidR="05F3B38F" w:rsidRDefault="05F3B38F" w:rsidP="05F3B38F">
            <w:pPr>
              <w:rPr>
                <w:sz w:val="24"/>
                <w:szCs w:val="24"/>
              </w:rPr>
            </w:pPr>
            <w:r w:rsidRPr="05F3B38F">
              <w:rPr>
                <w:sz w:val="24"/>
                <w:szCs w:val="24"/>
              </w:rPr>
              <w:t>Funding and financial oversight</w:t>
            </w:r>
          </w:p>
        </w:tc>
      </w:tr>
      <w:tr w:rsidR="05F3B38F" w14:paraId="2F4E30EA" w14:textId="77777777" w:rsidTr="05F3B38F">
        <w:trPr>
          <w:trHeight w:val="300"/>
        </w:trPr>
        <w:tc>
          <w:tcPr>
            <w:tcW w:w="2866" w:type="dxa"/>
          </w:tcPr>
          <w:p w14:paraId="32C1D702" w14:textId="0CD8CEB0" w:rsidR="05F3B38F" w:rsidRDefault="05F3B38F" w:rsidP="05F3B38F">
            <w:pPr>
              <w:jc w:val="center"/>
              <w:rPr>
                <w:b/>
                <w:bCs/>
                <w:sz w:val="24"/>
                <w:szCs w:val="24"/>
              </w:rPr>
            </w:pPr>
            <w:r w:rsidRPr="05F3B38F">
              <w:rPr>
                <w:b/>
                <w:bCs/>
                <w:sz w:val="24"/>
                <w:szCs w:val="24"/>
              </w:rPr>
              <w:t>Pharmaceutical Partners</w:t>
            </w:r>
          </w:p>
        </w:tc>
        <w:tc>
          <w:tcPr>
            <w:tcW w:w="1113" w:type="dxa"/>
          </w:tcPr>
          <w:p w14:paraId="40941C1A" w14:textId="750C90A6" w:rsidR="05F3B38F" w:rsidRDefault="05F3B38F" w:rsidP="05F3B38F">
            <w:pPr>
              <w:rPr>
                <w:sz w:val="24"/>
                <w:szCs w:val="24"/>
              </w:rPr>
            </w:pPr>
            <w:r w:rsidRPr="05F3B38F">
              <w:rPr>
                <w:sz w:val="24"/>
                <w:szCs w:val="24"/>
              </w:rPr>
              <w:t>External</w:t>
            </w:r>
          </w:p>
        </w:tc>
        <w:tc>
          <w:tcPr>
            <w:tcW w:w="3958" w:type="dxa"/>
          </w:tcPr>
          <w:p w14:paraId="7C09CC57" w14:textId="6717B6CD" w:rsidR="05F3B38F" w:rsidRDefault="05F3B38F" w:rsidP="05F3B38F">
            <w:pPr>
              <w:rPr>
                <w:sz w:val="24"/>
                <w:szCs w:val="24"/>
              </w:rPr>
            </w:pPr>
            <w:r w:rsidRPr="05F3B38F">
              <w:rPr>
                <w:sz w:val="24"/>
                <w:szCs w:val="24"/>
              </w:rPr>
              <w:t>Collaborative research</w:t>
            </w:r>
          </w:p>
        </w:tc>
      </w:tr>
      <w:tr w:rsidR="05F3B38F" w14:paraId="5C3F6133" w14:textId="77777777" w:rsidTr="05F3B38F">
        <w:trPr>
          <w:trHeight w:val="300"/>
        </w:trPr>
        <w:tc>
          <w:tcPr>
            <w:tcW w:w="2866" w:type="dxa"/>
          </w:tcPr>
          <w:p w14:paraId="0C01725B" w14:textId="4B62ACF9" w:rsidR="05F3B38F" w:rsidRDefault="05F3B38F" w:rsidP="05F3B38F">
            <w:pPr>
              <w:jc w:val="center"/>
              <w:rPr>
                <w:b/>
                <w:bCs/>
                <w:sz w:val="24"/>
                <w:szCs w:val="24"/>
              </w:rPr>
            </w:pPr>
            <w:r w:rsidRPr="05F3B38F">
              <w:rPr>
                <w:b/>
                <w:bCs/>
                <w:sz w:val="24"/>
                <w:szCs w:val="24"/>
              </w:rPr>
              <w:t>IT Security Teams</w:t>
            </w:r>
          </w:p>
        </w:tc>
        <w:tc>
          <w:tcPr>
            <w:tcW w:w="1113" w:type="dxa"/>
          </w:tcPr>
          <w:p w14:paraId="724035DE" w14:textId="2DA12830" w:rsidR="05F3B38F" w:rsidRDefault="05F3B38F" w:rsidP="05F3B38F">
            <w:pPr>
              <w:rPr>
                <w:sz w:val="24"/>
                <w:szCs w:val="24"/>
              </w:rPr>
            </w:pPr>
            <w:r w:rsidRPr="05F3B38F">
              <w:rPr>
                <w:sz w:val="24"/>
                <w:szCs w:val="24"/>
              </w:rPr>
              <w:t>Internal</w:t>
            </w:r>
          </w:p>
        </w:tc>
        <w:tc>
          <w:tcPr>
            <w:tcW w:w="3958" w:type="dxa"/>
          </w:tcPr>
          <w:p w14:paraId="23400257" w14:textId="1E83AE4B" w:rsidR="05F3B38F" w:rsidRDefault="05F3B38F" w:rsidP="05F3B38F">
            <w:pPr>
              <w:rPr>
                <w:sz w:val="24"/>
                <w:szCs w:val="24"/>
              </w:rPr>
            </w:pPr>
            <w:r w:rsidRPr="05F3B38F">
              <w:rPr>
                <w:sz w:val="24"/>
                <w:szCs w:val="24"/>
              </w:rPr>
              <w:t>Cybersecurity and data protection</w:t>
            </w:r>
          </w:p>
        </w:tc>
      </w:tr>
      <w:tr w:rsidR="05F3B38F" w14:paraId="204D250B" w14:textId="77777777" w:rsidTr="05F3B38F">
        <w:trPr>
          <w:trHeight w:val="300"/>
        </w:trPr>
        <w:tc>
          <w:tcPr>
            <w:tcW w:w="2866" w:type="dxa"/>
          </w:tcPr>
          <w:p w14:paraId="73FA7C2B" w14:textId="72B02965" w:rsidR="05F3B38F" w:rsidRDefault="05F3B38F" w:rsidP="05F3B38F">
            <w:pPr>
              <w:jc w:val="center"/>
              <w:rPr>
                <w:b/>
                <w:bCs/>
                <w:sz w:val="24"/>
                <w:szCs w:val="24"/>
              </w:rPr>
            </w:pPr>
            <w:r w:rsidRPr="05F3B38F">
              <w:rPr>
                <w:b/>
                <w:bCs/>
                <w:sz w:val="24"/>
                <w:szCs w:val="24"/>
              </w:rPr>
              <w:t>Data Analysts</w:t>
            </w:r>
          </w:p>
        </w:tc>
        <w:tc>
          <w:tcPr>
            <w:tcW w:w="1113" w:type="dxa"/>
          </w:tcPr>
          <w:p w14:paraId="49730543" w14:textId="4E420ADC" w:rsidR="05F3B38F" w:rsidRDefault="05F3B38F" w:rsidP="05F3B38F">
            <w:pPr>
              <w:rPr>
                <w:sz w:val="24"/>
                <w:szCs w:val="24"/>
              </w:rPr>
            </w:pPr>
            <w:r w:rsidRPr="05F3B38F">
              <w:rPr>
                <w:sz w:val="24"/>
                <w:szCs w:val="24"/>
              </w:rPr>
              <w:t>Internal</w:t>
            </w:r>
          </w:p>
        </w:tc>
        <w:tc>
          <w:tcPr>
            <w:tcW w:w="3958" w:type="dxa"/>
          </w:tcPr>
          <w:p w14:paraId="3B4B65DB" w14:textId="6B1F14FE" w:rsidR="05F3B38F" w:rsidRDefault="05F3B38F" w:rsidP="05F3B38F">
            <w:pPr>
              <w:rPr>
                <w:sz w:val="24"/>
                <w:szCs w:val="24"/>
              </w:rPr>
            </w:pPr>
            <w:r w:rsidRPr="05F3B38F">
              <w:rPr>
                <w:sz w:val="24"/>
                <w:szCs w:val="24"/>
              </w:rPr>
              <w:t>Performance monitoring</w:t>
            </w:r>
          </w:p>
        </w:tc>
      </w:tr>
      <w:tr w:rsidR="05F3B38F" w14:paraId="6AE64F5B" w14:textId="77777777" w:rsidTr="05F3B38F">
        <w:trPr>
          <w:trHeight w:val="300"/>
        </w:trPr>
        <w:tc>
          <w:tcPr>
            <w:tcW w:w="2866" w:type="dxa"/>
          </w:tcPr>
          <w:p w14:paraId="7D5DF025" w14:textId="7499FC96" w:rsidR="05F3B38F" w:rsidRDefault="05F3B38F" w:rsidP="05F3B38F">
            <w:pPr>
              <w:jc w:val="center"/>
              <w:rPr>
                <w:b/>
                <w:bCs/>
                <w:sz w:val="24"/>
                <w:szCs w:val="24"/>
              </w:rPr>
            </w:pPr>
            <w:r w:rsidRPr="05F3B38F">
              <w:rPr>
                <w:b/>
                <w:bCs/>
                <w:sz w:val="24"/>
                <w:szCs w:val="24"/>
              </w:rPr>
              <w:t>Compliance Officers</w:t>
            </w:r>
          </w:p>
        </w:tc>
        <w:tc>
          <w:tcPr>
            <w:tcW w:w="1113" w:type="dxa"/>
          </w:tcPr>
          <w:p w14:paraId="76E08F0C" w14:textId="716D87FF" w:rsidR="05F3B38F" w:rsidRDefault="05F3B38F" w:rsidP="05F3B38F">
            <w:pPr>
              <w:rPr>
                <w:sz w:val="24"/>
                <w:szCs w:val="24"/>
              </w:rPr>
            </w:pPr>
            <w:r w:rsidRPr="05F3B38F">
              <w:rPr>
                <w:sz w:val="24"/>
                <w:szCs w:val="24"/>
              </w:rPr>
              <w:t>Internal</w:t>
            </w:r>
          </w:p>
        </w:tc>
        <w:tc>
          <w:tcPr>
            <w:tcW w:w="3958" w:type="dxa"/>
          </w:tcPr>
          <w:p w14:paraId="42E92A51" w14:textId="7B99CDA1" w:rsidR="05F3B38F" w:rsidRDefault="05F3B38F" w:rsidP="05F3B38F">
            <w:pPr>
              <w:rPr>
                <w:sz w:val="24"/>
                <w:szCs w:val="24"/>
              </w:rPr>
            </w:pPr>
            <w:r w:rsidRPr="05F3B38F">
              <w:rPr>
                <w:sz w:val="24"/>
                <w:szCs w:val="24"/>
              </w:rPr>
              <w:t>Regulatory adherence</w:t>
            </w:r>
          </w:p>
        </w:tc>
      </w:tr>
    </w:tbl>
    <w:p w14:paraId="73D4A811" w14:textId="758C0E92" w:rsidR="19DF5ED4" w:rsidRDefault="3CBC1DD8"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This stakeholder identification table highlights the diverse groups involved in Current Health’s operations. Internal stakeholders such as senior management, engineers, and clinical teams drive organisational performance and innovation. External stakeholders such as NHS Trusts, clinicians, patients, regulators, and investors influence adoption, compliance, funding, and market expansion.</w:t>
      </w:r>
    </w:p>
    <w:p w14:paraId="5267E600" w14:textId="4C06E957" w:rsidR="19DF5ED4" w:rsidRDefault="3CBC1DD8"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Understanding these stakeholders allows Current Health to tailor engagement strategies, communication methods, and decision</w:t>
      </w:r>
      <w:r w:rsidR="19DF5ED4">
        <w:noBreakHyphen/>
      </w:r>
      <w:r w:rsidRPr="05F3B38F">
        <w:rPr>
          <w:rFonts w:ascii="Arial" w:eastAsia="Arial" w:hAnsi="Arial" w:cs="Arial"/>
          <w:sz w:val="32"/>
          <w:szCs w:val="32"/>
        </w:rPr>
        <w:t>making processes to meet their needs. For example, clinicians require training and support, regulators require compliance documentation, and investors require financial transparency.</w:t>
      </w:r>
    </w:p>
    <w:p w14:paraId="18FDBDCD" w14:textId="0CEF40AA" w:rsidR="19DF5ED4" w:rsidRDefault="3CBC1DD8" w:rsidP="05F3B38F">
      <w:pPr>
        <w:pStyle w:val="Heading1"/>
        <w:spacing w:before="322" w:after="322" w:line="600" w:lineRule="auto"/>
        <w:rPr>
          <w:rFonts w:ascii="Arial" w:eastAsia="Arial" w:hAnsi="Arial" w:cs="Arial"/>
          <w:b/>
          <w:bCs/>
          <w:sz w:val="32"/>
          <w:szCs w:val="32"/>
        </w:rPr>
      </w:pPr>
      <w:bookmarkStart w:id="5" w:name="_Toc404305818"/>
      <w:r w:rsidRPr="05F3B38F">
        <w:rPr>
          <w:rFonts w:ascii="Arial" w:eastAsia="Arial" w:hAnsi="Arial" w:cs="Arial"/>
          <w:b/>
          <w:bCs/>
          <w:sz w:val="32"/>
          <w:szCs w:val="32"/>
        </w:rPr>
        <w:t>Benefits &amp; Challenges</w:t>
      </w:r>
      <w:bookmarkEnd w:id="5"/>
    </w:p>
    <w:p w14:paraId="68FEFF6B" w14:textId="5817DBD9" w:rsidR="19DF5ED4" w:rsidRDefault="3CBC1DD8"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Each stakeholder group brings unique benefits and challenges to Current Health’s operations. Understanding these dynamics helps the organisation design effective engagement strategies.</w:t>
      </w:r>
    </w:p>
    <w:p w14:paraId="241600F8" w14:textId="777DA301" w:rsidR="19DF5ED4" w:rsidRDefault="3CBC1DD8" w:rsidP="05F3B38F">
      <w:pPr>
        <w:pStyle w:val="Heading3"/>
        <w:spacing w:before="281" w:after="281" w:line="600" w:lineRule="auto"/>
        <w:rPr>
          <w:rFonts w:ascii="Arial" w:eastAsia="Arial" w:hAnsi="Arial" w:cs="Arial"/>
          <w:b/>
          <w:bCs/>
          <w:sz w:val="32"/>
          <w:szCs w:val="32"/>
        </w:rPr>
      </w:pPr>
      <w:bookmarkStart w:id="6" w:name="_Toc1653582687"/>
      <w:r w:rsidRPr="05F3B38F">
        <w:rPr>
          <w:rFonts w:ascii="Arial" w:eastAsia="Arial" w:hAnsi="Arial" w:cs="Arial"/>
          <w:b/>
          <w:bCs/>
          <w:sz w:val="32"/>
          <w:szCs w:val="32"/>
        </w:rPr>
        <w:t>Benefits &amp; Challenges Table</w:t>
      </w:r>
      <w:bookmarkEnd w:id="6"/>
    </w:p>
    <w:tbl>
      <w:tblPr>
        <w:tblStyle w:val="TableGrid"/>
        <w:tblW w:w="0" w:type="auto"/>
        <w:tblLook w:val="06A0" w:firstRow="1" w:lastRow="0" w:firstColumn="1" w:lastColumn="0" w:noHBand="1" w:noVBand="1"/>
      </w:tblPr>
      <w:tblGrid>
        <w:gridCol w:w="2866"/>
        <w:gridCol w:w="2926"/>
        <w:gridCol w:w="2446"/>
      </w:tblGrid>
      <w:tr w:rsidR="05F3B38F" w14:paraId="3D0116AA" w14:textId="77777777" w:rsidTr="05F3B38F">
        <w:trPr>
          <w:trHeight w:val="300"/>
        </w:trPr>
        <w:tc>
          <w:tcPr>
            <w:tcW w:w="2866" w:type="dxa"/>
          </w:tcPr>
          <w:p w14:paraId="103B4193" w14:textId="214F4469" w:rsidR="05F3B38F" w:rsidRDefault="05F3B38F" w:rsidP="05F3B38F">
            <w:pPr>
              <w:jc w:val="center"/>
              <w:rPr>
                <w:b/>
                <w:bCs/>
                <w:sz w:val="24"/>
                <w:szCs w:val="24"/>
              </w:rPr>
            </w:pPr>
            <w:r w:rsidRPr="05F3B38F">
              <w:rPr>
                <w:b/>
                <w:bCs/>
                <w:color w:val="4472C4" w:themeColor="accent1"/>
                <w:sz w:val="24"/>
                <w:szCs w:val="24"/>
              </w:rPr>
              <w:t>Stakeholder</w:t>
            </w:r>
          </w:p>
        </w:tc>
        <w:tc>
          <w:tcPr>
            <w:tcW w:w="2926" w:type="dxa"/>
          </w:tcPr>
          <w:p w14:paraId="2753AE00" w14:textId="0EB9285C" w:rsidR="05F3B38F" w:rsidRDefault="05F3B38F" w:rsidP="05F3B38F">
            <w:pPr>
              <w:jc w:val="center"/>
              <w:rPr>
                <w:b/>
                <w:bCs/>
                <w:sz w:val="24"/>
                <w:szCs w:val="24"/>
              </w:rPr>
            </w:pPr>
            <w:r w:rsidRPr="05F3B38F">
              <w:rPr>
                <w:b/>
                <w:bCs/>
                <w:color w:val="4472C4" w:themeColor="accent1"/>
                <w:sz w:val="24"/>
                <w:szCs w:val="24"/>
              </w:rPr>
              <w:t>Benefits</w:t>
            </w:r>
          </w:p>
        </w:tc>
        <w:tc>
          <w:tcPr>
            <w:tcW w:w="2446" w:type="dxa"/>
          </w:tcPr>
          <w:p w14:paraId="2E9002DE" w14:textId="06A8EBD7" w:rsidR="05F3B38F" w:rsidRDefault="05F3B38F" w:rsidP="05F3B38F">
            <w:pPr>
              <w:jc w:val="center"/>
              <w:rPr>
                <w:b/>
                <w:bCs/>
                <w:sz w:val="24"/>
                <w:szCs w:val="24"/>
              </w:rPr>
            </w:pPr>
            <w:r w:rsidRPr="05F3B38F">
              <w:rPr>
                <w:b/>
                <w:bCs/>
                <w:color w:val="4472C4" w:themeColor="accent1"/>
                <w:sz w:val="24"/>
                <w:szCs w:val="24"/>
              </w:rPr>
              <w:t>Challenges</w:t>
            </w:r>
          </w:p>
        </w:tc>
      </w:tr>
      <w:tr w:rsidR="05F3B38F" w14:paraId="470B9F6E" w14:textId="77777777" w:rsidTr="05F3B38F">
        <w:trPr>
          <w:trHeight w:val="300"/>
        </w:trPr>
        <w:tc>
          <w:tcPr>
            <w:tcW w:w="2866" w:type="dxa"/>
          </w:tcPr>
          <w:p w14:paraId="17430378" w14:textId="255A89A0" w:rsidR="05F3B38F" w:rsidRDefault="05F3B38F" w:rsidP="05F3B38F">
            <w:pPr>
              <w:jc w:val="center"/>
              <w:rPr>
                <w:b/>
                <w:bCs/>
                <w:sz w:val="24"/>
                <w:szCs w:val="24"/>
              </w:rPr>
            </w:pPr>
            <w:r w:rsidRPr="05F3B38F">
              <w:rPr>
                <w:b/>
                <w:bCs/>
                <w:sz w:val="24"/>
                <w:szCs w:val="24"/>
              </w:rPr>
              <w:t>Clinical Teams</w:t>
            </w:r>
          </w:p>
        </w:tc>
        <w:tc>
          <w:tcPr>
            <w:tcW w:w="2926" w:type="dxa"/>
          </w:tcPr>
          <w:p w14:paraId="15A75BA1" w14:textId="30479B7A" w:rsidR="05F3B38F" w:rsidRDefault="05F3B38F" w:rsidP="05F3B38F">
            <w:pPr>
              <w:rPr>
                <w:sz w:val="24"/>
                <w:szCs w:val="24"/>
              </w:rPr>
            </w:pPr>
            <w:r w:rsidRPr="05F3B38F">
              <w:rPr>
                <w:sz w:val="24"/>
                <w:szCs w:val="24"/>
              </w:rPr>
              <w:t>Improved patient outcomes</w:t>
            </w:r>
          </w:p>
        </w:tc>
        <w:tc>
          <w:tcPr>
            <w:tcW w:w="2446" w:type="dxa"/>
          </w:tcPr>
          <w:p w14:paraId="7EBDF518" w14:textId="43995C48" w:rsidR="05F3B38F" w:rsidRDefault="05F3B38F" w:rsidP="05F3B38F">
            <w:pPr>
              <w:rPr>
                <w:sz w:val="24"/>
                <w:szCs w:val="24"/>
              </w:rPr>
            </w:pPr>
            <w:r w:rsidRPr="05F3B38F">
              <w:rPr>
                <w:sz w:val="24"/>
                <w:szCs w:val="24"/>
              </w:rPr>
              <w:t>Increased workload</w:t>
            </w:r>
          </w:p>
        </w:tc>
      </w:tr>
      <w:tr w:rsidR="05F3B38F" w14:paraId="3727E722" w14:textId="77777777" w:rsidTr="05F3B38F">
        <w:trPr>
          <w:trHeight w:val="300"/>
        </w:trPr>
        <w:tc>
          <w:tcPr>
            <w:tcW w:w="2866" w:type="dxa"/>
          </w:tcPr>
          <w:p w14:paraId="162D1F14" w14:textId="36526667" w:rsidR="05F3B38F" w:rsidRDefault="05F3B38F" w:rsidP="05F3B38F">
            <w:pPr>
              <w:jc w:val="center"/>
              <w:rPr>
                <w:b/>
                <w:bCs/>
                <w:sz w:val="24"/>
                <w:szCs w:val="24"/>
              </w:rPr>
            </w:pPr>
            <w:r w:rsidRPr="05F3B38F">
              <w:rPr>
                <w:b/>
                <w:bCs/>
                <w:sz w:val="24"/>
                <w:szCs w:val="24"/>
              </w:rPr>
              <w:t>NHS Trusts</w:t>
            </w:r>
          </w:p>
        </w:tc>
        <w:tc>
          <w:tcPr>
            <w:tcW w:w="2926" w:type="dxa"/>
          </w:tcPr>
          <w:p w14:paraId="1539ABBA" w14:textId="607414D0" w:rsidR="05F3B38F" w:rsidRDefault="05F3B38F" w:rsidP="05F3B38F">
            <w:pPr>
              <w:rPr>
                <w:sz w:val="24"/>
                <w:szCs w:val="24"/>
              </w:rPr>
            </w:pPr>
            <w:r w:rsidRPr="05F3B38F">
              <w:rPr>
                <w:sz w:val="24"/>
                <w:szCs w:val="24"/>
              </w:rPr>
              <w:t>Reduced hospital burden</w:t>
            </w:r>
          </w:p>
        </w:tc>
        <w:tc>
          <w:tcPr>
            <w:tcW w:w="2446" w:type="dxa"/>
          </w:tcPr>
          <w:p w14:paraId="447EA01F" w14:textId="7922AFAB" w:rsidR="05F3B38F" w:rsidRDefault="05F3B38F" w:rsidP="05F3B38F">
            <w:pPr>
              <w:rPr>
                <w:sz w:val="24"/>
                <w:szCs w:val="24"/>
              </w:rPr>
            </w:pPr>
            <w:r w:rsidRPr="05F3B38F">
              <w:rPr>
                <w:sz w:val="24"/>
                <w:szCs w:val="24"/>
              </w:rPr>
              <w:t>Budget constraints</w:t>
            </w:r>
          </w:p>
        </w:tc>
      </w:tr>
      <w:tr w:rsidR="05F3B38F" w14:paraId="66FB9FB2" w14:textId="77777777" w:rsidTr="05F3B38F">
        <w:trPr>
          <w:trHeight w:val="300"/>
        </w:trPr>
        <w:tc>
          <w:tcPr>
            <w:tcW w:w="2866" w:type="dxa"/>
          </w:tcPr>
          <w:p w14:paraId="724338FD" w14:textId="123186D9" w:rsidR="05F3B38F" w:rsidRDefault="05F3B38F" w:rsidP="05F3B38F">
            <w:pPr>
              <w:jc w:val="center"/>
              <w:rPr>
                <w:b/>
                <w:bCs/>
                <w:sz w:val="24"/>
                <w:szCs w:val="24"/>
              </w:rPr>
            </w:pPr>
            <w:r w:rsidRPr="05F3B38F">
              <w:rPr>
                <w:b/>
                <w:bCs/>
                <w:sz w:val="24"/>
                <w:szCs w:val="24"/>
              </w:rPr>
              <w:t>Patients</w:t>
            </w:r>
          </w:p>
        </w:tc>
        <w:tc>
          <w:tcPr>
            <w:tcW w:w="2926" w:type="dxa"/>
          </w:tcPr>
          <w:p w14:paraId="0182075C" w14:textId="65B61B71" w:rsidR="05F3B38F" w:rsidRDefault="05F3B38F" w:rsidP="05F3B38F">
            <w:pPr>
              <w:rPr>
                <w:sz w:val="24"/>
                <w:szCs w:val="24"/>
              </w:rPr>
            </w:pPr>
            <w:r w:rsidRPr="05F3B38F">
              <w:rPr>
                <w:sz w:val="24"/>
                <w:szCs w:val="24"/>
              </w:rPr>
              <w:t>Better home</w:t>
            </w:r>
            <w:r>
              <w:noBreakHyphen/>
            </w:r>
            <w:r w:rsidRPr="05F3B38F">
              <w:rPr>
                <w:sz w:val="24"/>
                <w:szCs w:val="24"/>
              </w:rPr>
              <w:t>based care</w:t>
            </w:r>
          </w:p>
        </w:tc>
        <w:tc>
          <w:tcPr>
            <w:tcW w:w="2446" w:type="dxa"/>
          </w:tcPr>
          <w:p w14:paraId="50F2D422" w14:textId="7B2610F8" w:rsidR="05F3B38F" w:rsidRDefault="05F3B38F" w:rsidP="05F3B38F">
            <w:pPr>
              <w:rPr>
                <w:sz w:val="24"/>
                <w:szCs w:val="24"/>
              </w:rPr>
            </w:pPr>
            <w:r w:rsidRPr="05F3B38F">
              <w:rPr>
                <w:sz w:val="24"/>
                <w:szCs w:val="24"/>
              </w:rPr>
              <w:t>Data privacy concerns</w:t>
            </w:r>
          </w:p>
        </w:tc>
      </w:tr>
      <w:tr w:rsidR="05F3B38F" w14:paraId="211B3B78" w14:textId="77777777" w:rsidTr="05F3B38F">
        <w:trPr>
          <w:trHeight w:val="300"/>
        </w:trPr>
        <w:tc>
          <w:tcPr>
            <w:tcW w:w="2866" w:type="dxa"/>
          </w:tcPr>
          <w:p w14:paraId="057CE9C4" w14:textId="7C17F27E" w:rsidR="05F3B38F" w:rsidRDefault="05F3B38F" w:rsidP="05F3B38F">
            <w:pPr>
              <w:jc w:val="center"/>
              <w:rPr>
                <w:b/>
                <w:bCs/>
                <w:sz w:val="24"/>
                <w:szCs w:val="24"/>
              </w:rPr>
            </w:pPr>
            <w:r w:rsidRPr="05F3B38F">
              <w:rPr>
                <w:b/>
                <w:bCs/>
                <w:sz w:val="24"/>
                <w:szCs w:val="24"/>
              </w:rPr>
              <w:t>Regulators</w:t>
            </w:r>
          </w:p>
        </w:tc>
        <w:tc>
          <w:tcPr>
            <w:tcW w:w="2926" w:type="dxa"/>
          </w:tcPr>
          <w:p w14:paraId="1D84B346" w14:textId="1FBA7D51" w:rsidR="05F3B38F" w:rsidRDefault="05F3B38F" w:rsidP="05F3B38F">
            <w:pPr>
              <w:rPr>
                <w:sz w:val="24"/>
                <w:szCs w:val="24"/>
              </w:rPr>
            </w:pPr>
            <w:r w:rsidRPr="05F3B38F">
              <w:rPr>
                <w:sz w:val="24"/>
                <w:szCs w:val="24"/>
              </w:rPr>
              <w:t>Improved safety</w:t>
            </w:r>
          </w:p>
        </w:tc>
        <w:tc>
          <w:tcPr>
            <w:tcW w:w="2446" w:type="dxa"/>
          </w:tcPr>
          <w:p w14:paraId="6C7B2C5E" w14:textId="67AD2FD9" w:rsidR="05F3B38F" w:rsidRDefault="05F3B38F" w:rsidP="05F3B38F">
            <w:pPr>
              <w:rPr>
                <w:sz w:val="24"/>
                <w:szCs w:val="24"/>
              </w:rPr>
            </w:pPr>
            <w:r w:rsidRPr="05F3B38F">
              <w:rPr>
                <w:sz w:val="24"/>
                <w:szCs w:val="24"/>
              </w:rPr>
              <w:t>Complex compliance</w:t>
            </w:r>
          </w:p>
        </w:tc>
      </w:tr>
      <w:tr w:rsidR="05F3B38F" w14:paraId="22C464D3" w14:textId="77777777" w:rsidTr="05F3B38F">
        <w:trPr>
          <w:trHeight w:val="300"/>
        </w:trPr>
        <w:tc>
          <w:tcPr>
            <w:tcW w:w="2866" w:type="dxa"/>
          </w:tcPr>
          <w:p w14:paraId="01614689" w14:textId="3161B2D1" w:rsidR="05F3B38F" w:rsidRDefault="05F3B38F" w:rsidP="05F3B38F">
            <w:pPr>
              <w:jc w:val="center"/>
              <w:rPr>
                <w:b/>
                <w:bCs/>
                <w:sz w:val="24"/>
                <w:szCs w:val="24"/>
              </w:rPr>
            </w:pPr>
            <w:r w:rsidRPr="05F3B38F">
              <w:rPr>
                <w:b/>
                <w:bCs/>
                <w:sz w:val="24"/>
                <w:szCs w:val="24"/>
              </w:rPr>
              <w:t>Investors</w:t>
            </w:r>
          </w:p>
        </w:tc>
        <w:tc>
          <w:tcPr>
            <w:tcW w:w="2926" w:type="dxa"/>
          </w:tcPr>
          <w:p w14:paraId="7F1B8C6A" w14:textId="5B9BBFA6" w:rsidR="05F3B38F" w:rsidRDefault="05F3B38F" w:rsidP="05F3B38F">
            <w:pPr>
              <w:rPr>
                <w:sz w:val="24"/>
                <w:szCs w:val="24"/>
              </w:rPr>
            </w:pPr>
            <w:r w:rsidRPr="05F3B38F">
              <w:rPr>
                <w:sz w:val="24"/>
                <w:szCs w:val="24"/>
              </w:rPr>
              <w:t>Growth potential</w:t>
            </w:r>
          </w:p>
        </w:tc>
        <w:tc>
          <w:tcPr>
            <w:tcW w:w="2446" w:type="dxa"/>
          </w:tcPr>
          <w:p w14:paraId="524689FD" w14:textId="736E8CE3" w:rsidR="05F3B38F" w:rsidRDefault="05F3B38F" w:rsidP="05F3B38F">
            <w:pPr>
              <w:rPr>
                <w:sz w:val="24"/>
                <w:szCs w:val="24"/>
              </w:rPr>
            </w:pPr>
            <w:r w:rsidRPr="05F3B38F">
              <w:rPr>
                <w:sz w:val="24"/>
                <w:szCs w:val="24"/>
              </w:rPr>
              <w:t>Market competition</w:t>
            </w:r>
          </w:p>
        </w:tc>
      </w:tr>
      <w:tr w:rsidR="05F3B38F" w14:paraId="4481910C" w14:textId="77777777" w:rsidTr="05F3B38F">
        <w:trPr>
          <w:trHeight w:val="300"/>
        </w:trPr>
        <w:tc>
          <w:tcPr>
            <w:tcW w:w="2866" w:type="dxa"/>
          </w:tcPr>
          <w:p w14:paraId="3ACDC87B" w14:textId="15A65977" w:rsidR="05F3B38F" w:rsidRDefault="05F3B38F" w:rsidP="05F3B38F">
            <w:pPr>
              <w:jc w:val="center"/>
              <w:rPr>
                <w:b/>
                <w:bCs/>
                <w:sz w:val="24"/>
                <w:szCs w:val="24"/>
              </w:rPr>
            </w:pPr>
            <w:r w:rsidRPr="05F3B38F">
              <w:rPr>
                <w:b/>
                <w:bCs/>
                <w:sz w:val="24"/>
                <w:szCs w:val="24"/>
              </w:rPr>
              <w:t>Engineers</w:t>
            </w:r>
          </w:p>
        </w:tc>
        <w:tc>
          <w:tcPr>
            <w:tcW w:w="2926" w:type="dxa"/>
          </w:tcPr>
          <w:p w14:paraId="7C6082F2" w14:textId="4040B28D" w:rsidR="05F3B38F" w:rsidRDefault="05F3B38F" w:rsidP="05F3B38F">
            <w:pPr>
              <w:rPr>
                <w:sz w:val="24"/>
                <w:szCs w:val="24"/>
              </w:rPr>
            </w:pPr>
            <w:r w:rsidRPr="05F3B38F">
              <w:rPr>
                <w:sz w:val="24"/>
                <w:szCs w:val="24"/>
              </w:rPr>
              <w:t>Innovation opportunities</w:t>
            </w:r>
          </w:p>
        </w:tc>
        <w:tc>
          <w:tcPr>
            <w:tcW w:w="2446" w:type="dxa"/>
          </w:tcPr>
          <w:p w14:paraId="36BEB8B4" w14:textId="7FA50720" w:rsidR="05F3B38F" w:rsidRDefault="05F3B38F" w:rsidP="05F3B38F">
            <w:pPr>
              <w:rPr>
                <w:sz w:val="24"/>
                <w:szCs w:val="24"/>
              </w:rPr>
            </w:pPr>
            <w:r w:rsidRPr="05F3B38F">
              <w:rPr>
                <w:sz w:val="24"/>
                <w:szCs w:val="24"/>
              </w:rPr>
              <w:t>Technical complexity</w:t>
            </w:r>
          </w:p>
        </w:tc>
      </w:tr>
      <w:tr w:rsidR="05F3B38F" w14:paraId="3A7F06F8" w14:textId="77777777" w:rsidTr="05F3B38F">
        <w:trPr>
          <w:trHeight w:val="300"/>
        </w:trPr>
        <w:tc>
          <w:tcPr>
            <w:tcW w:w="2866" w:type="dxa"/>
          </w:tcPr>
          <w:p w14:paraId="206449F0" w14:textId="046B7D39" w:rsidR="05F3B38F" w:rsidRDefault="05F3B38F" w:rsidP="05F3B38F">
            <w:pPr>
              <w:jc w:val="center"/>
              <w:rPr>
                <w:b/>
                <w:bCs/>
                <w:sz w:val="24"/>
                <w:szCs w:val="24"/>
              </w:rPr>
            </w:pPr>
            <w:r w:rsidRPr="05F3B38F">
              <w:rPr>
                <w:b/>
                <w:bCs/>
                <w:sz w:val="24"/>
                <w:szCs w:val="24"/>
              </w:rPr>
              <w:t>Pharmaceutical Partners</w:t>
            </w:r>
          </w:p>
        </w:tc>
        <w:tc>
          <w:tcPr>
            <w:tcW w:w="2926" w:type="dxa"/>
          </w:tcPr>
          <w:p w14:paraId="7C943F66" w14:textId="22D5D9E2" w:rsidR="05F3B38F" w:rsidRDefault="05F3B38F" w:rsidP="05F3B38F">
            <w:pPr>
              <w:rPr>
                <w:sz w:val="24"/>
                <w:szCs w:val="24"/>
              </w:rPr>
            </w:pPr>
            <w:r w:rsidRPr="05F3B38F">
              <w:rPr>
                <w:sz w:val="24"/>
                <w:szCs w:val="24"/>
              </w:rPr>
              <w:t>Research collaboration</w:t>
            </w:r>
          </w:p>
        </w:tc>
        <w:tc>
          <w:tcPr>
            <w:tcW w:w="2446" w:type="dxa"/>
          </w:tcPr>
          <w:p w14:paraId="0AFCC27A" w14:textId="6626472C" w:rsidR="05F3B38F" w:rsidRDefault="05F3B38F" w:rsidP="05F3B38F">
            <w:pPr>
              <w:rPr>
                <w:sz w:val="24"/>
                <w:szCs w:val="24"/>
              </w:rPr>
            </w:pPr>
            <w:r w:rsidRPr="05F3B38F">
              <w:rPr>
                <w:sz w:val="24"/>
                <w:szCs w:val="24"/>
              </w:rPr>
              <w:t>Regulatory barriers</w:t>
            </w:r>
          </w:p>
        </w:tc>
      </w:tr>
      <w:tr w:rsidR="05F3B38F" w14:paraId="7BF552B8" w14:textId="77777777" w:rsidTr="05F3B38F">
        <w:trPr>
          <w:trHeight w:val="300"/>
        </w:trPr>
        <w:tc>
          <w:tcPr>
            <w:tcW w:w="2866" w:type="dxa"/>
          </w:tcPr>
          <w:p w14:paraId="212487E9" w14:textId="6C4714A5" w:rsidR="05F3B38F" w:rsidRDefault="05F3B38F" w:rsidP="05F3B38F">
            <w:pPr>
              <w:jc w:val="center"/>
              <w:rPr>
                <w:b/>
                <w:bCs/>
                <w:sz w:val="24"/>
                <w:szCs w:val="24"/>
              </w:rPr>
            </w:pPr>
            <w:r w:rsidRPr="05F3B38F">
              <w:rPr>
                <w:b/>
                <w:bCs/>
                <w:sz w:val="24"/>
                <w:szCs w:val="24"/>
              </w:rPr>
              <w:t>IT Security Teams</w:t>
            </w:r>
          </w:p>
        </w:tc>
        <w:tc>
          <w:tcPr>
            <w:tcW w:w="2926" w:type="dxa"/>
          </w:tcPr>
          <w:p w14:paraId="42B56820" w14:textId="1D0EF1F0" w:rsidR="05F3B38F" w:rsidRDefault="05F3B38F" w:rsidP="05F3B38F">
            <w:pPr>
              <w:rPr>
                <w:sz w:val="24"/>
                <w:szCs w:val="24"/>
              </w:rPr>
            </w:pPr>
            <w:r w:rsidRPr="05F3B38F">
              <w:rPr>
                <w:sz w:val="24"/>
                <w:szCs w:val="24"/>
              </w:rPr>
              <w:t>Enhanced cybersecurity</w:t>
            </w:r>
          </w:p>
        </w:tc>
        <w:tc>
          <w:tcPr>
            <w:tcW w:w="2446" w:type="dxa"/>
          </w:tcPr>
          <w:p w14:paraId="463B6293" w14:textId="4237C6AC" w:rsidR="05F3B38F" w:rsidRDefault="05F3B38F" w:rsidP="05F3B38F">
            <w:pPr>
              <w:rPr>
                <w:sz w:val="24"/>
                <w:szCs w:val="24"/>
              </w:rPr>
            </w:pPr>
            <w:r w:rsidRPr="05F3B38F">
              <w:rPr>
                <w:sz w:val="24"/>
                <w:szCs w:val="24"/>
              </w:rPr>
              <w:t>High pressure</w:t>
            </w:r>
          </w:p>
        </w:tc>
      </w:tr>
    </w:tbl>
    <w:p w14:paraId="3961672C" w14:textId="67339DF5" w:rsidR="19DF5ED4" w:rsidRDefault="3CBC1DD8"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The benefits and challenges table shows how each stakeholder contributes to organisational success while also presenting potential barriers. Clinical teams benefit from improved patient outcomes but face increased workload. NHS Trusts benefit from reduced hospital burden but face budget constraints. Patients benefit from better home</w:t>
      </w:r>
      <w:r w:rsidR="19DF5ED4">
        <w:noBreakHyphen/>
      </w:r>
      <w:r w:rsidRPr="05F3B38F">
        <w:rPr>
          <w:rFonts w:ascii="Arial" w:eastAsia="Arial" w:hAnsi="Arial" w:cs="Arial"/>
          <w:sz w:val="32"/>
          <w:szCs w:val="32"/>
        </w:rPr>
        <w:t>based care but may have concerns about data privacy.</w:t>
      </w:r>
    </w:p>
    <w:p w14:paraId="19BD3742" w14:textId="643782B9" w:rsidR="19DF5ED4" w:rsidRDefault="3CBC1DD8"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Understanding these benefits and challenges helps Current Health design engagement strategies that maximise value and reduce barriers.</w:t>
      </w:r>
    </w:p>
    <w:p w14:paraId="2A0F4F63" w14:textId="39D93DA3" w:rsidR="19DF5ED4" w:rsidRDefault="19DF5ED4" w:rsidP="05F3B38F">
      <w:pPr>
        <w:spacing w:before="322" w:after="322" w:line="600" w:lineRule="auto"/>
        <w:rPr>
          <w:rFonts w:ascii="Arial" w:eastAsia="Arial" w:hAnsi="Arial" w:cs="Arial"/>
          <w:b/>
          <w:bCs/>
          <w:color w:val="4472C4" w:themeColor="accent1"/>
          <w:sz w:val="32"/>
          <w:szCs w:val="32"/>
        </w:rPr>
      </w:pPr>
      <w:r>
        <w:br/>
      </w:r>
      <w:r>
        <w:br/>
      </w:r>
      <w:r>
        <w:br/>
      </w:r>
      <w:r w:rsidR="08C0BF92" w:rsidRPr="05F3B38F">
        <w:rPr>
          <w:rFonts w:ascii="Arial" w:eastAsia="Arial" w:hAnsi="Arial" w:cs="Arial"/>
          <w:b/>
          <w:bCs/>
          <w:color w:val="4472C4" w:themeColor="accent1"/>
          <w:sz w:val="32"/>
          <w:szCs w:val="32"/>
        </w:rPr>
        <w:t>Mendelow’s Stakeholder Matrix</w:t>
      </w:r>
    </w:p>
    <w:p w14:paraId="10AD7701" w14:textId="0DF933AD" w:rsidR="19DF5ED4" w:rsidRDefault="08C0BF92"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Mendelow’s matrix is a widely used framework for categorising stakeholders based on their level of power and interest. It helps organisations prioritise engagement strategies by identifying which stakeholders require close management, which need to be kept satisfied, which should be kept informed, and which require minimal attention. For Current Health, this model is particularly useful because the organisation operates in a highly regulated environment with diverse stakeholder groups whose influence varies significantly.</w:t>
      </w:r>
    </w:p>
    <w:p w14:paraId="7CE3FE32" w14:textId="6CBC3CF5" w:rsidR="19DF5ED4" w:rsidRDefault="08C0BF92" w:rsidP="05F3B38F">
      <w:pPr>
        <w:pStyle w:val="Heading3"/>
        <w:spacing w:before="281" w:after="281" w:line="600" w:lineRule="auto"/>
        <w:rPr>
          <w:rFonts w:ascii="Arial" w:eastAsia="Arial" w:hAnsi="Arial" w:cs="Arial"/>
          <w:b/>
          <w:bCs/>
          <w:sz w:val="32"/>
          <w:szCs w:val="32"/>
        </w:rPr>
      </w:pPr>
      <w:bookmarkStart w:id="7" w:name="_Toc596000351"/>
      <w:r w:rsidRPr="05F3B38F">
        <w:rPr>
          <w:rFonts w:ascii="Arial" w:eastAsia="Arial" w:hAnsi="Arial" w:cs="Arial"/>
          <w:b/>
          <w:bCs/>
          <w:sz w:val="32"/>
          <w:szCs w:val="32"/>
        </w:rPr>
        <w:t>Mendelow Matrix Table</w:t>
      </w:r>
      <w:bookmarkEnd w:id="7"/>
    </w:p>
    <w:tbl>
      <w:tblPr>
        <w:tblStyle w:val="TableGrid"/>
        <w:tblW w:w="0" w:type="auto"/>
        <w:tblLook w:val="06A0" w:firstRow="1" w:lastRow="0" w:firstColumn="1" w:lastColumn="0" w:noHBand="1" w:noVBand="1"/>
      </w:tblPr>
      <w:tblGrid>
        <w:gridCol w:w="951"/>
        <w:gridCol w:w="1093"/>
        <w:gridCol w:w="6972"/>
      </w:tblGrid>
      <w:tr w:rsidR="05F3B38F" w14:paraId="5E1DAAE5" w14:textId="77777777" w:rsidTr="05F3B38F">
        <w:trPr>
          <w:trHeight w:val="300"/>
        </w:trPr>
        <w:tc>
          <w:tcPr>
            <w:tcW w:w="953" w:type="dxa"/>
          </w:tcPr>
          <w:p w14:paraId="0FF3E7AA" w14:textId="53B4BA53" w:rsidR="05F3B38F" w:rsidRDefault="05F3B38F" w:rsidP="05F3B38F">
            <w:pPr>
              <w:jc w:val="center"/>
              <w:rPr>
                <w:b/>
                <w:bCs/>
                <w:color w:val="4472C4" w:themeColor="accent1"/>
                <w:sz w:val="24"/>
                <w:szCs w:val="24"/>
              </w:rPr>
            </w:pPr>
            <w:r w:rsidRPr="05F3B38F">
              <w:rPr>
                <w:b/>
                <w:bCs/>
                <w:color w:val="4472C4" w:themeColor="accent1"/>
                <w:sz w:val="24"/>
                <w:szCs w:val="24"/>
              </w:rPr>
              <w:t>Power</w:t>
            </w:r>
          </w:p>
        </w:tc>
        <w:tc>
          <w:tcPr>
            <w:tcW w:w="1095" w:type="dxa"/>
          </w:tcPr>
          <w:p w14:paraId="3A8DC1E2" w14:textId="72F456E3" w:rsidR="05F3B38F" w:rsidRDefault="05F3B38F" w:rsidP="05F3B38F">
            <w:pPr>
              <w:jc w:val="center"/>
              <w:rPr>
                <w:b/>
                <w:bCs/>
                <w:color w:val="4472C4" w:themeColor="accent1"/>
                <w:sz w:val="24"/>
                <w:szCs w:val="24"/>
              </w:rPr>
            </w:pPr>
            <w:r w:rsidRPr="05F3B38F">
              <w:rPr>
                <w:b/>
                <w:bCs/>
                <w:color w:val="4472C4" w:themeColor="accent1"/>
                <w:sz w:val="24"/>
                <w:szCs w:val="24"/>
              </w:rPr>
              <w:t>Interest</w:t>
            </w:r>
          </w:p>
        </w:tc>
        <w:tc>
          <w:tcPr>
            <w:tcW w:w="7095" w:type="dxa"/>
          </w:tcPr>
          <w:p w14:paraId="29E4EBE7" w14:textId="45FA4C5D" w:rsidR="05F3B38F" w:rsidRDefault="05F3B38F" w:rsidP="05F3B38F">
            <w:pPr>
              <w:jc w:val="center"/>
              <w:rPr>
                <w:b/>
                <w:bCs/>
                <w:color w:val="4472C4" w:themeColor="accent1"/>
                <w:sz w:val="28"/>
                <w:szCs w:val="28"/>
              </w:rPr>
            </w:pPr>
            <w:r w:rsidRPr="05F3B38F">
              <w:rPr>
                <w:b/>
                <w:bCs/>
                <w:color w:val="4472C4" w:themeColor="accent1"/>
                <w:sz w:val="28"/>
                <w:szCs w:val="28"/>
              </w:rPr>
              <w:t>Stakeholders</w:t>
            </w:r>
          </w:p>
        </w:tc>
      </w:tr>
      <w:tr w:rsidR="05F3B38F" w14:paraId="3A3DE6B4" w14:textId="77777777" w:rsidTr="05F3B38F">
        <w:trPr>
          <w:trHeight w:val="300"/>
        </w:trPr>
        <w:tc>
          <w:tcPr>
            <w:tcW w:w="953" w:type="dxa"/>
          </w:tcPr>
          <w:p w14:paraId="54298EE0" w14:textId="1E6BF1FD" w:rsidR="05F3B38F" w:rsidRDefault="05F3B38F" w:rsidP="05F3B38F">
            <w:pPr>
              <w:jc w:val="center"/>
              <w:rPr>
                <w:b/>
                <w:bCs/>
                <w:sz w:val="28"/>
                <w:szCs w:val="28"/>
              </w:rPr>
            </w:pPr>
            <w:r w:rsidRPr="05F3B38F">
              <w:rPr>
                <w:b/>
                <w:bCs/>
                <w:sz w:val="28"/>
                <w:szCs w:val="28"/>
              </w:rPr>
              <w:t>High</w:t>
            </w:r>
          </w:p>
        </w:tc>
        <w:tc>
          <w:tcPr>
            <w:tcW w:w="1095" w:type="dxa"/>
          </w:tcPr>
          <w:p w14:paraId="5304F39B" w14:textId="4F68DE86" w:rsidR="05F3B38F" w:rsidRDefault="05F3B38F" w:rsidP="05F3B38F">
            <w:pPr>
              <w:rPr>
                <w:sz w:val="28"/>
                <w:szCs w:val="28"/>
              </w:rPr>
            </w:pPr>
            <w:r w:rsidRPr="05F3B38F">
              <w:rPr>
                <w:sz w:val="28"/>
                <w:szCs w:val="28"/>
              </w:rPr>
              <w:t>High</w:t>
            </w:r>
          </w:p>
        </w:tc>
        <w:tc>
          <w:tcPr>
            <w:tcW w:w="7095" w:type="dxa"/>
          </w:tcPr>
          <w:p w14:paraId="3F14F78F" w14:textId="6BD2DAAC" w:rsidR="05F3B38F" w:rsidRDefault="05F3B38F" w:rsidP="05F3B38F">
            <w:pPr>
              <w:rPr>
                <w:sz w:val="28"/>
                <w:szCs w:val="28"/>
              </w:rPr>
            </w:pPr>
            <w:r w:rsidRPr="05F3B38F">
              <w:rPr>
                <w:sz w:val="28"/>
                <w:szCs w:val="28"/>
              </w:rPr>
              <w:t>NHS Trusts, Senior Management</w:t>
            </w:r>
          </w:p>
        </w:tc>
      </w:tr>
      <w:tr w:rsidR="05F3B38F" w14:paraId="6AC64BB0" w14:textId="77777777" w:rsidTr="05F3B38F">
        <w:trPr>
          <w:trHeight w:val="300"/>
        </w:trPr>
        <w:tc>
          <w:tcPr>
            <w:tcW w:w="953" w:type="dxa"/>
          </w:tcPr>
          <w:p w14:paraId="50CC236A" w14:textId="07D06342" w:rsidR="05F3B38F" w:rsidRDefault="05F3B38F" w:rsidP="05F3B38F">
            <w:pPr>
              <w:jc w:val="center"/>
              <w:rPr>
                <w:b/>
                <w:bCs/>
                <w:sz w:val="28"/>
                <w:szCs w:val="28"/>
              </w:rPr>
            </w:pPr>
            <w:r w:rsidRPr="05F3B38F">
              <w:rPr>
                <w:b/>
                <w:bCs/>
                <w:sz w:val="28"/>
                <w:szCs w:val="28"/>
              </w:rPr>
              <w:t>High</w:t>
            </w:r>
          </w:p>
        </w:tc>
        <w:tc>
          <w:tcPr>
            <w:tcW w:w="1095" w:type="dxa"/>
          </w:tcPr>
          <w:p w14:paraId="7DB85EFA" w14:textId="675035AA" w:rsidR="05F3B38F" w:rsidRDefault="05F3B38F" w:rsidP="05F3B38F">
            <w:pPr>
              <w:rPr>
                <w:sz w:val="28"/>
                <w:szCs w:val="28"/>
              </w:rPr>
            </w:pPr>
            <w:r w:rsidRPr="05F3B38F">
              <w:rPr>
                <w:sz w:val="28"/>
                <w:szCs w:val="28"/>
              </w:rPr>
              <w:t>Low</w:t>
            </w:r>
          </w:p>
        </w:tc>
        <w:tc>
          <w:tcPr>
            <w:tcW w:w="7095" w:type="dxa"/>
          </w:tcPr>
          <w:p w14:paraId="4843C7A6" w14:textId="0C792022" w:rsidR="05F3B38F" w:rsidRDefault="05F3B38F" w:rsidP="05F3B38F">
            <w:pPr>
              <w:rPr>
                <w:sz w:val="28"/>
                <w:szCs w:val="28"/>
              </w:rPr>
            </w:pPr>
            <w:r w:rsidRPr="05F3B38F">
              <w:rPr>
                <w:sz w:val="28"/>
                <w:szCs w:val="28"/>
              </w:rPr>
              <w:t>Regulators, Investors</w:t>
            </w:r>
          </w:p>
        </w:tc>
      </w:tr>
      <w:tr w:rsidR="05F3B38F" w14:paraId="44FACA94" w14:textId="77777777" w:rsidTr="05F3B38F">
        <w:trPr>
          <w:trHeight w:val="300"/>
        </w:trPr>
        <w:tc>
          <w:tcPr>
            <w:tcW w:w="953" w:type="dxa"/>
          </w:tcPr>
          <w:p w14:paraId="4A95F272" w14:textId="79C19411" w:rsidR="05F3B38F" w:rsidRDefault="05F3B38F" w:rsidP="05F3B38F">
            <w:pPr>
              <w:jc w:val="center"/>
              <w:rPr>
                <w:b/>
                <w:bCs/>
                <w:sz w:val="28"/>
                <w:szCs w:val="28"/>
              </w:rPr>
            </w:pPr>
            <w:r w:rsidRPr="05F3B38F">
              <w:rPr>
                <w:b/>
                <w:bCs/>
                <w:sz w:val="28"/>
                <w:szCs w:val="28"/>
              </w:rPr>
              <w:t>Low</w:t>
            </w:r>
          </w:p>
        </w:tc>
        <w:tc>
          <w:tcPr>
            <w:tcW w:w="1095" w:type="dxa"/>
          </w:tcPr>
          <w:p w14:paraId="15F2BAB5" w14:textId="4623BEBC" w:rsidR="05F3B38F" w:rsidRDefault="05F3B38F" w:rsidP="05F3B38F">
            <w:pPr>
              <w:rPr>
                <w:sz w:val="28"/>
                <w:szCs w:val="28"/>
              </w:rPr>
            </w:pPr>
            <w:r w:rsidRPr="05F3B38F">
              <w:rPr>
                <w:sz w:val="28"/>
                <w:szCs w:val="28"/>
              </w:rPr>
              <w:t>High</w:t>
            </w:r>
          </w:p>
        </w:tc>
        <w:tc>
          <w:tcPr>
            <w:tcW w:w="7095" w:type="dxa"/>
          </w:tcPr>
          <w:p w14:paraId="3C3769A6" w14:textId="7CDD6D87" w:rsidR="05F3B38F" w:rsidRDefault="05F3B38F" w:rsidP="05F3B38F">
            <w:pPr>
              <w:rPr>
                <w:sz w:val="28"/>
                <w:szCs w:val="28"/>
              </w:rPr>
            </w:pPr>
            <w:r w:rsidRPr="05F3B38F">
              <w:rPr>
                <w:sz w:val="28"/>
                <w:szCs w:val="28"/>
              </w:rPr>
              <w:t>Clinicians, Patients</w:t>
            </w:r>
          </w:p>
        </w:tc>
      </w:tr>
      <w:tr w:rsidR="05F3B38F" w14:paraId="31CD9A31" w14:textId="77777777" w:rsidTr="05F3B38F">
        <w:trPr>
          <w:trHeight w:val="300"/>
        </w:trPr>
        <w:tc>
          <w:tcPr>
            <w:tcW w:w="953" w:type="dxa"/>
          </w:tcPr>
          <w:p w14:paraId="4DC62372" w14:textId="7AB2FFE3" w:rsidR="05F3B38F" w:rsidRDefault="05F3B38F" w:rsidP="05F3B38F">
            <w:pPr>
              <w:jc w:val="center"/>
              <w:rPr>
                <w:b/>
                <w:bCs/>
                <w:sz w:val="28"/>
                <w:szCs w:val="28"/>
              </w:rPr>
            </w:pPr>
            <w:r w:rsidRPr="05F3B38F">
              <w:rPr>
                <w:b/>
                <w:bCs/>
                <w:sz w:val="28"/>
                <w:szCs w:val="28"/>
              </w:rPr>
              <w:t>Low</w:t>
            </w:r>
          </w:p>
        </w:tc>
        <w:tc>
          <w:tcPr>
            <w:tcW w:w="1095" w:type="dxa"/>
          </w:tcPr>
          <w:p w14:paraId="4B01AF6E" w14:textId="2F027029" w:rsidR="05F3B38F" w:rsidRDefault="05F3B38F" w:rsidP="05F3B38F">
            <w:pPr>
              <w:rPr>
                <w:sz w:val="28"/>
                <w:szCs w:val="28"/>
              </w:rPr>
            </w:pPr>
            <w:r w:rsidRPr="05F3B38F">
              <w:rPr>
                <w:sz w:val="28"/>
                <w:szCs w:val="28"/>
              </w:rPr>
              <w:t>Low</w:t>
            </w:r>
          </w:p>
        </w:tc>
        <w:tc>
          <w:tcPr>
            <w:tcW w:w="7095" w:type="dxa"/>
          </w:tcPr>
          <w:p w14:paraId="3089C034" w14:textId="2023CEAF" w:rsidR="05F3B38F" w:rsidRDefault="05F3B38F" w:rsidP="05F3B38F">
            <w:pPr>
              <w:rPr>
                <w:sz w:val="28"/>
                <w:szCs w:val="28"/>
              </w:rPr>
            </w:pPr>
            <w:r w:rsidRPr="05F3B38F">
              <w:rPr>
                <w:sz w:val="28"/>
                <w:szCs w:val="28"/>
              </w:rPr>
              <w:t>General Public</w:t>
            </w:r>
          </w:p>
        </w:tc>
      </w:tr>
    </w:tbl>
    <w:p w14:paraId="3C17DE7D" w14:textId="0221D870" w:rsidR="19DF5ED4" w:rsidRDefault="08C0BF92"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 xml:space="preserve">Stakeholders in the </w:t>
      </w:r>
      <w:r w:rsidRPr="05F3B38F">
        <w:rPr>
          <w:rFonts w:ascii="Arial" w:eastAsia="Arial" w:hAnsi="Arial" w:cs="Arial"/>
          <w:b/>
          <w:bCs/>
          <w:sz w:val="32"/>
          <w:szCs w:val="32"/>
        </w:rPr>
        <w:t>high power, high interest</w:t>
      </w:r>
      <w:r w:rsidRPr="05F3B38F">
        <w:rPr>
          <w:rFonts w:ascii="Arial" w:eastAsia="Arial" w:hAnsi="Arial" w:cs="Arial"/>
          <w:sz w:val="32"/>
          <w:szCs w:val="32"/>
        </w:rPr>
        <w:t xml:space="preserve"> quadrant — such as NHS Trusts and senior management — require close engagement. NHS Trusts have the authority to approve procurement, allocate budgets, and determine whether Current Health’s remote monitoring platform is adopted across clinical pathways. Senior management holds strategic decision</w:t>
      </w:r>
      <w:r w:rsidR="19DF5ED4">
        <w:noBreakHyphen/>
      </w:r>
      <w:r w:rsidRPr="05F3B38F">
        <w:rPr>
          <w:rFonts w:ascii="Arial" w:eastAsia="Arial" w:hAnsi="Arial" w:cs="Arial"/>
          <w:sz w:val="32"/>
          <w:szCs w:val="32"/>
        </w:rPr>
        <w:t>making power and must remain fully informed to ensure alignment with organisational goals.</w:t>
      </w:r>
    </w:p>
    <w:p w14:paraId="0419427B" w14:textId="2F736000" w:rsidR="19DF5ED4" w:rsidRDefault="08C0BF92"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 xml:space="preserve">Stakeholders in the </w:t>
      </w:r>
      <w:r w:rsidRPr="05F3B38F">
        <w:rPr>
          <w:rFonts w:ascii="Arial" w:eastAsia="Arial" w:hAnsi="Arial" w:cs="Arial"/>
          <w:b/>
          <w:bCs/>
          <w:sz w:val="32"/>
          <w:szCs w:val="32"/>
        </w:rPr>
        <w:t>high power, low interest</w:t>
      </w:r>
      <w:r w:rsidRPr="05F3B38F">
        <w:rPr>
          <w:rFonts w:ascii="Arial" w:eastAsia="Arial" w:hAnsi="Arial" w:cs="Arial"/>
          <w:sz w:val="32"/>
          <w:szCs w:val="32"/>
        </w:rPr>
        <w:t xml:space="preserve"> quadrant — such as regulators and investors — must be kept satisfied. Regulators have the authority to approve or reject compliance, data protection, and safety standards. Investors have financial power but may not be involved in day</w:t>
      </w:r>
      <w:r w:rsidR="19DF5ED4">
        <w:noBreakHyphen/>
      </w:r>
      <w:r w:rsidRPr="05F3B38F">
        <w:rPr>
          <w:rFonts w:ascii="Arial" w:eastAsia="Arial" w:hAnsi="Arial" w:cs="Arial"/>
          <w:sz w:val="32"/>
          <w:szCs w:val="32"/>
        </w:rPr>
        <w:t>to</w:t>
      </w:r>
      <w:r w:rsidR="19DF5ED4">
        <w:noBreakHyphen/>
      </w:r>
      <w:r w:rsidRPr="05F3B38F">
        <w:rPr>
          <w:rFonts w:ascii="Arial" w:eastAsia="Arial" w:hAnsi="Arial" w:cs="Arial"/>
          <w:sz w:val="32"/>
          <w:szCs w:val="32"/>
        </w:rPr>
        <w:t>day operations. Maintaining their satisfaction through regular reporting and compliance updates is essential.</w:t>
      </w:r>
    </w:p>
    <w:p w14:paraId="28029888" w14:textId="3F34B57A" w:rsidR="19DF5ED4" w:rsidRDefault="08C0BF92"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 xml:space="preserve">Stakeholders in the </w:t>
      </w:r>
      <w:r w:rsidRPr="05F3B38F">
        <w:rPr>
          <w:rFonts w:ascii="Arial" w:eastAsia="Arial" w:hAnsi="Arial" w:cs="Arial"/>
          <w:b/>
          <w:bCs/>
          <w:sz w:val="32"/>
          <w:szCs w:val="32"/>
        </w:rPr>
        <w:t>low power, high interest</w:t>
      </w:r>
      <w:r w:rsidRPr="05F3B38F">
        <w:rPr>
          <w:rFonts w:ascii="Arial" w:eastAsia="Arial" w:hAnsi="Arial" w:cs="Arial"/>
          <w:sz w:val="32"/>
          <w:szCs w:val="32"/>
        </w:rPr>
        <w:t xml:space="preserve"> quadrant — such as clinicians and patients — require regular communication. Clinicians rely on the platform for patient monitoring and need training, support, and clear communication. Patients have high interest because the platform directly affects their care, but they have limited influence over organisational decisions.</w:t>
      </w:r>
    </w:p>
    <w:p w14:paraId="6DA17BF6" w14:textId="4004FAB3" w:rsidR="19DF5ED4" w:rsidRDefault="08C0BF92"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 xml:space="preserve">Stakeholders in the </w:t>
      </w:r>
      <w:r w:rsidRPr="05F3B38F">
        <w:rPr>
          <w:rFonts w:ascii="Arial" w:eastAsia="Arial" w:hAnsi="Arial" w:cs="Arial"/>
          <w:b/>
          <w:bCs/>
          <w:sz w:val="32"/>
          <w:szCs w:val="32"/>
        </w:rPr>
        <w:t>low power, low interest</w:t>
      </w:r>
      <w:r w:rsidRPr="05F3B38F">
        <w:rPr>
          <w:rFonts w:ascii="Arial" w:eastAsia="Arial" w:hAnsi="Arial" w:cs="Arial"/>
          <w:sz w:val="32"/>
          <w:szCs w:val="32"/>
        </w:rPr>
        <w:t xml:space="preserve"> quadrant — such as the general public — require minimal engagement. However, maintaining a positive public reputation supports long</w:t>
      </w:r>
      <w:r w:rsidR="19DF5ED4">
        <w:noBreakHyphen/>
      </w:r>
      <w:r w:rsidRPr="05F3B38F">
        <w:rPr>
          <w:rFonts w:ascii="Arial" w:eastAsia="Arial" w:hAnsi="Arial" w:cs="Arial"/>
          <w:sz w:val="32"/>
          <w:szCs w:val="32"/>
        </w:rPr>
        <w:t>term sustainability.</w:t>
      </w:r>
    </w:p>
    <w:p w14:paraId="21DF2064" w14:textId="236363D1" w:rsidR="19DF5ED4" w:rsidRDefault="08C0BF92"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Mendelow’s matrix helps Current Health allocate resources effectively, ensuring that high</w:t>
      </w:r>
      <w:r w:rsidR="19DF5ED4">
        <w:noBreakHyphen/>
      </w:r>
      <w:r w:rsidRPr="05F3B38F">
        <w:rPr>
          <w:rFonts w:ascii="Arial" w:eastAsia="Arial" w:hAnsi="Arial" w:cs="Arial"/>
          <w:sz w:val="32"/>
          <w:szCs w:val="32"/>
        </w:rPr>
        <w:t>priority stakeholders receive the attention necessary to support organisational success.</w:t>
      </w:r>
    </w:p>
    <w:p w14:paraId="79F293FE" w14:textId="4E5CBB9D" w:rsidR="19DF5ED4" w:rsidRDefault="08C0BF92" w:rsidP="05F3B38F">
      <w:pPr>
        <w:pStyle w:val="Heading1"/>
        <w:spacing w:before="322" w:after="322" w:line="600" w:lineRule="auto"/>
        <w:rPr>
          <w:rFonts w:ascii="Arial" w:eastAsia="Arial" w:hAnsi="Arial" w:cs="Arial"/>
          <w:b/>
          <w:bCs/>
          <w:sz w:val="32"/>
          <w:szCs w:val="32"/>
        </w:rPr>
      </w:pPr>
      <w:bookmarkStart w:id="8" w:name="_Toc547409230"/>
      <w:r w:rsidRPr="05F3B38F">
        <w:rPr>
          <w:rFonts w:ascii="Arial" w:eastAsia="Arial" w:hAnsi="Arial" w:cs="Arial"/>
          <w:b/>
          <w:bCs/>
          <w:sz w:val="32"/>
          <w:szCs w:val="32"/>
        </w:rPr>
        <w:t>Stakeholder Assessment</w:t>
      </w:r>
      <w:bookmarkEnd w:id="8"/>
    </w:p>
    <w:p w14:paraId="07054FAF" w14:textId="59E85877" w:rsidR="19DF5ED4" w:rsidRDefault="08C0BF92"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Stakeholder assessment evaluates stakeholders based on interest, involvement, influence, and impact. This model provides a deeper understanding of stakeholder dynamics and helps organisations design targeted engagement strategies.</w:t>
      </w:r>
    </w:p>
    <w:p w14:paraId="177F019F" w14:textId="0C86DF66" w:rsidR="19DF5ED4" w:rsidRDefault="08C0BF92" w:rsidP="05F3B38F">
      <w:pPr>
        <w:pStyle w:val="Heading3"/>
        <w:spacing w:before="281" w:after="281" w:line="600" w:lineRule="auto"/>
        <w:rPr>
          <w:rFonts w:ascii="Arial" w:eastAsia="Arial" w:hAnsi="Arial" w:cs="Arial"/>
          <w:b/>
          <w:bCs/>
          <w:sz w:val="32"/>
          <w:szCs w:val="32"/>
        </w:rPr>
      </w:pPr>
      <w:bookmarkStart w:id="9" w:name="_Toc515287238"/>
      <w:r w:rsidRPr="05F3B38F">
        <w:rPr>
          <w:rFonts w:ascii="Arial" w:eastAsia="Arial" w:hAnsi="Arial" w:cs="Arial"/>
          <w:b/>
          <w:bCs/>
          <w:sz w:val="32"/>
          <w:szCs w:val="32"/>
        </w:rPr>
        <w:t>Stakeholder Assessment Table</w:t>
      </w:r>
      <w:bookmarkEnd w:id="9"/>
    </w:p>
    <w:tbl>
      <w:tblPr>
        <w:tblStyle w:val="TableGrid"/>
        <w:tblW w:w="0" w:type="auto"/>
        <w:tblLook w:val="06A0" w:firstRow="1" w:lastRow="0" w:firstColumn="1" w:lastColumn="0" w:noHBand="1" w:noVBand="1"/>
      </w:tblPr>
      <w:tblGrid>
        <w:gridCol w:w="2813"/>
        <w:gridCol w:w="1110"/>
        <w:gridCol w:w="1575"/>
        <w:gridCol w:w="1254"/>
        <w:gridCol w:w="2264"/>
      </w:tblGrid>
      <w:tr w:rsidR="05F3B38F" w14:paraId="62409052" w14:textId="77777777" w:rsidTr="05F3B38F">
        <w:trPr>
          <w:trHeight w:val="435"/>
        </w:trPr>
        <w:tc>
          <w:tcPr>
            <w:tcW w:w="2866" w:type="dxa"/>
          </w:tcPr>
          <w:p w14:paraId="1B529A07" w14:textId="49A455F7" w:rsidR="05F3B38F" w:rsidRDefault="05F3B38F" w:rsidP="05F3B38F">
            <w:pPr>
              <w:jc w:val="center"/>
              <w:rPr>
                <w:b/>
                <w:bCs/>
                <w:color w:val="4472C4" w:themeColor="accent1"/>
                <w:sz w:val="24"/>
                <w:szCs w:val="24"/>
              </w:rPr>
            </w:pPr>
            <w:r w:rsidRPr="05F3B38F">
              <w:rPr>
                <w:b/>
                <w:bCs/>
                <w:color w:val="4472C4" w:themeColor="accent1"/>
                <w:sz w:val="24"/>
                <w:szCs w:val="24"/>
              </w:rPr>
              <w:t>Stakeholder</w:t>
            </w:r>
          </w:p>
        </w:tc>
        <w:tc>
          <w:tcPr>
            <w:tcW w:w="1113" w:type="dxa"/>
          </w:tcPr>
          <w:p w14:paraId="3C94AF2F" w14:textId="76558BE5" w:rsidR="05F3B38F" w:rsidRDefault="05F3B38F" w:rsidP="05F3B38F">
            <w:pPr>
              <w:jc w:val="center"/>
              <w:rPr>
                <w:b/>
                <w:bCs/>
                <w:color w:val="4472C4" w:themeColor="accent1"/>
                <w:sz w:val="24"/>
                <w:szCs w:val="24"/>
              </w:rPr>
            </w:pPr>
            <w:r w:rsidRPr="05F3B38F">
              <w:rPr>
                <w:b/>
                <w:bCs/>
                <w:color w:val="4472C4" w:themeColor="accent1"/>
                <w:sz w:val="24"/>
                <w:szCs w:val="24"/>
              </w:rPr>
              <w:t>Interest</w:t>
            </w:r>
          </w:p>
        </w:tc>
        <w:tc>
          <w:tcPr>
            <w:tcW w:w="1580" w:type="dxa"/>
          </w:tcPr>
          <w:p w14:paraId="7B5E360F" w14:textId="0BBC1AA9" w:rsidR="05F3B38F" w:rsidRDefault="05F3B38F" w:rsidP="05F3B38F">
            <w:pPr>
              <w:jc w:val="center"/>
              <w:rPr>
                <w:b/>
                <w:bCs/>
                <w:color w:val="4472C4" w:themeColor="accent1"/>
                <w:sz w:val="24"/>
                <w:szCs w:val="24"/>
              </w:rPr>
            </w:pPr>
            <w:r w:rsidRPr="05F3B38F">
              <w:rPr>
                <w:b/>
                <w:bCs/>
                <w:color w:val="4472C4" w:themeColor="accent1"/>
                <w:sz w:val="24"/>
                <w:szCs w:val="24"/>
              </w:rPr>
              <w:t>Involvement</w:t>
            </w:r>
          </w:p>
        </w:tc>
        <w:tc>
          <w:tcPr>
            <w:tcW w:w="1260" w:type="dxa"/>
          </w:tcPr>
          <w:p w14:paraId="1B33AE8D" w14:textId="5ACC0E43" w:rsidR="05F3B38F" w:rsidRDefault="05F3B38F" w:rsidP="05F3B38F">
            <w:pPr>
              <w:jc w:val="center"/>
              <w:rPr>
                <w:b/>
                <w:bCs/>
                <w:color w:val="4472C4" w:themeColor="accent1"/>
                <w:sz w:val="24"/>
                <w:szCs w:val="24"/>
              </w:rPr>
            </w:pPr>
            <w:r w:rsidRPr="05F3B38F">
              <w:rPr>
                <w:b/>
                <w:bCs/>
                <w:color w:val="4472C4" w:themeColor="accent1"/>
                <w:sz w:val="24"/>
                <w:szCs w:val="24"/>
              </w:rPr>
              <w:t>Influence</w:t>
            </w:r>
          </w:p>
        </w:tc>
        <w:tc>
          <w:tcPr>
            <w:tcW w:w="2325" w:type="dxa"/>
          </w:tcPr>
          <w:p w14:paraId="1CDDDC30" w14:textId="69A990C0" w:rsidR="05F3B38F" w:rsidRDefault="05F3B38F" w:rsidP="05F3B38F">
            <w:pPr>
              <w:jc w:val="center"/>
              <w:rPr>
                <w:b/>
                <w:bCs/>
                <w:color w:val="4472C4" w:themeColor="accent1"/>
                <w:sz w:val="24"/>
                <w:szCs w:val="24"/>
              </w:rPr>
            </w:pPr>
            <w:r w:rsidRPr="05F3B38F">
              <w:rPr>
                <w:b/>
                <w:bCs/>
                <w:color w:val="4472C4" w:themeColor="accent1"/>
                <w:sz w:val="24"/>
                <w:szCs w:val="24"/>
              </w:rPr>
              <w:t>Impact</w:t>
            </w:r>
          </w:p>
        </w:tc>
      </w:tr>
      <w:tr w:rsidR="05F3B38F" w14:paraId="41B3D8D2" w14:textId="77777777" w:rsidTr="05F3B38F">
        <w:trPr>
          <w:trHeight w:val="300"/>
        </w:trPr>
        <w:tc>
          <w:tcPr>
            <w:tcW w:w="2866" w:type="dxa"/>
          </w:tcPr>
          <w:p w14:paraId="7B6C01AE" w14:textId="188B1C40" w:rsidR="05F3B38F" w:rsidRDefault="05F3B38F" w:rsidP="05F3B38F">
            <w:pPr>
              <w:jc w:val="center"/>
              <w:rPr>
                <w:b/>
                <w:bCs/>
                <w:color w:val="000000" w:themeColor="text1"/>
                <w:sz w:val="24"/>
                <w:szCs w:val="24"/>
              </w:rPr>
            </w:pPr>
            <w:r w:rsidRPr="05F3B38F">
              <w:rPr>
                <w:b/>
                <w:bCs/>
                <w:color w:val="000000" w:themeColor="text1"/>
                <w:sz w:val="24"/>
                <w:szCs w:val="24"/>
              </w:rPr>
              <w:t>Senior Management</w:t>
            </w:r>
          </w:p>
        </w:tc>
        <w:tc>
          <w:tcPr>
            <w:tcW w:w="1113" w:type="dxa"/>
          </w:tcPr>
          <w:p w14:paraId="74A47614" w14:textId="69AB4299" w:rsidR="05F3B38F" w:rsidRDefault="05F3B38F" w:rsidP="05F3B38F">
            <w:pPr>
              <w:rPr>
                <w:color w:val="000000" w:themeColor="text1"/>
                <w:sz w:val="24"/>
                <w:szCs w:val="24"/>
              </w:rPr>
            </w:pPr>
            <w:r w:rsidRPr="05F3B38F">
              <w:rPr>
                <w:color w:val="000000" w:themeColor="text1"/>
                <w:sz w:val="24"/>
                <w:szCs w:val="24"/>
              </w:rPr>
              <w:t>High</w:t>
            </w:r>
          </w:p>
        </w:tc>
        <w:tc>
          <w:tcPr>
            <w:tcW w:w="1580" w:type="dxa"/>
          </w:tcPr>
          <w:p w14:paraId="67238C43" w14:textId="06C33FF0" w:rsidR="05F3B38F" w:rsidRDefault="05F3B38F" w:rsidP="05F3B38F">
            <w:pPr>
              <w:rPr>
                <w:color w:val="000000" w:themeColor="text1"/>
                <w:sz w:val="24"/>
                <w:szCs w:val="24"/>
              </w:rPr>
            </w:pPr>
            <w:r w:rsidRPr="05F3B38F">
              <w:rPr>
                <w:color w:val="000000" w:themeColor="text1"/>
                <w:sz w:val="24"/>
                <w:szCs w:val="24"/>
              </w:rPr>
              <w:t>High</w:t>
            </w:r>
          </w:p>
        </w:tc>
        <w:tc>
          <w:tcPr>
            <w:tcW w:w="1260" w:type="dxa"/>
          </w:tcPr>
          <w:p w14:paraId="7F2533C5" w14:textId="6234B180" w:rsidR="05F3B38F" w:rsidRDefault="05F3B38F" w:rsidP="05F3B38F">
            <w:pPr>
              <w:rPr>
                <w:color w:val="000000" w:themeColor="text1"/>
                <w:sz w:val="24"/>
                <w:szCs w:val="24"/>
              </w:rPr>
            </w:pPr>
            <w:r w:rsidRPr="05F3B38F">
              <w:rPr>
                <w:color w:val="000000" w:themeColor="text1"/>
                <w:sz w:val="24"/>
                <w:szCs w:val="24"/>
              </w:rPr>
              <w:t>High</w:t>
            </w:r>
          </w:p>
        </w:tc>
        <w:tc>
          <w:tcPr>
            <w:tcW w:w="2325" w:type="dxa"/>
          </w:tcPr>
          <w:p w14:paraId="7D1CD6E2" w14:textId="05DEE578" w:rsidR="05F3B38F" w:rsidRDefault="05F3B38F" w:rsidP="05F3B38F">
            <w:pPr>
              <w:rPr>
                <w:color w:val="000000" w:themeColor="text1"/>
                <w:sz w:val="24"/>
                <w:szCs w:val="24"/>
              </w:rPr>
            </w:pPr>
            <w:r w:rsidRPr="05F3B38F">
              <w:rPr>
                <w:color w:val="000000" w:themeColor="text1"/>
                <w:sz w:val="24"/>
                <w:szCs w:val="24"/>
              </w:rPr>
              <w:t>High</w:t>
            </w:r>
          </w:p>
        </w:tc>
      </w:tr>
      <w:tr w:rsidR="05F3B38F" w14:paraId="382FA4A1" w14:textId="77777777" w:rsidTr="05F3B38F">
        <w:trPr>
          <w:trHeight w:val="300"/>
        </w:trPr>
        <w:tc>
          <w:tcPr>
            <w:tcW w:w="2866" w:type="dxa"/>
          </w:tcPr>
          <w:p w14:paraId="66825D53" w14:textId="140FE9FF" w:rsidR="05F3B38F" w:rsidRDefault="05F3B38F" w:rsidP="05F3B38F">
            <w:pPr>
              <w:jc w:val="center"/>
              <w:rPr>
                <w:b/>
                <w:bCs/>
                <w:sz w:val="24"/>
                <w:szCs w:val="24"/>
              </w:rPr>
            </w:pPr>
            <w:r w:rsidRPr="05F3B38F">
              <w:rPr>
                <w:b/>
                <w:bCs/>
                <w:sz w:val="24"/>
                <w:szCs w:val="24"/>
              </w:rPr>
              <w:t>Engineers</w:t>
            </w:r>
          </w:p>
        </w:tc>
        <w:tc>
          <w:tcPr>
            <w:tcW w:w="1113" w:type="dxa"/>
          </w:tcPr>
          <w:p w14:paraId="785BF4A4" w14:textId="0FAE1CC0" w:rsidR="05F3B38F" w:rsidRDefault="05F3B38F" w:rsidP="05F3B38F">
            <w:pPr>
              <w:rPr>
                <w:sz w:val="24"/>
                <w:szCs w:val="24"/>
              </w:rPr>
            </w:pPr>
            <w:r w:rsidRPr="05F3B38F">
              <w:rPr>
                <w:sz w:val="24"/>
                <w:szCs w:val="24"/>
              </w:rPr>
              <w:t>Medium</w:t>
            </w:r>
          </w:p>
        </w:tc>
        <w:tc>
          <w:tcPr>
            <w:tcW w:w="1580" w:type="dxa"/>
          </w:tcPr>
          <w:p w14:paraId="4FD00656" w14:textId="22C06758" w:rsidR="05F3B38F" w:rsidRDefault="05F3B38F" w:rsidP="05F3B38F">
            <w:pPr>
              <w:rPr>
                <w:sz w:val="24"/>
                <w:szCs w:val="24"/>
              </w:rPr>
            </w:pPr>
            <w:r w:rsidRPr="05F3B38F">
              <w:rPr>
                <w:sz w:val="24"/>
                <w:szCs w:val="24"/>
              </w:rPr>
              <w:t>High</w:t>
            </w:r>
          </w:p>
        </w:tc>
        <w:tc>
          <w:tcPr>
            <w:tcW w:w="1260" w:type="dxa"/>
          </w:tcPr>
          <w:p w14:paraId="666DF4A5" w14:textId="1B81D233" w:rsidR="05F3B38F" w:rsidRDefault="05F3B38F" w:rsidP="05F3B38F">
            <w:pPr>
              <w:rPr>
                <w:sz w:val="24"/>
                <w:szCs w:val="24"/>
              </w:rPr>
            </w:pPr>
            <w:r w:rsidRPr="05F3B38F">
              <w:rPr>
                <w:sz w:val="24"/>
                <w:szCs w:val="24"/>
              </w:rPr>
              <w:t>Medium</w:t>
            </w:r>
          </w:p>
        </w:tc>
        <w:tc>
          <w:tcPr>
            <w:tcW w:w="2325" w:type="dxa"/>
          </w:tcPr>
          <w:p w14:paraId="21312543" w14:textId="12C2450B" w:rsidR="05F3B38F" w:rsidRDefault="05F3B38F" w:rsidP="05F3B38F">
            <w:pPr>
              <w:rPr>
                <w:sz w:val="24"/>
                <w:szCs w:val="24"/>
              </w:rPr>
            </w:pPr>
            <w:r w:rsidRPr="05F3B38F">
              <w:rPr>
                <w:sz w:val="24"/>
                <w:szCs w:val="24"/>
              </w:rPr>
              <w:t>High</w:t>
            </w:r>
          </w:p>
        </w:tc>
      </w:tr>
      <w:tr w:rsidR="05F3B38F" w14:paraId="1D9848EF" w14:textId="77777777" w:rsidTr="05F3B38F">
        <w:trPr>
          <w:trHeight w:val="300"/>
        </w:trPr>
        <w:tc>
          <w:tcPr>
            <w:tcW w:w="2866" w:type="dxa"/>
          </w:tcPr>
          <w:p w14:paraId="5346A0CA" w14:textId="50A6565A" w:rsidR="05F3B38F" w:rsidRDefault="05F3B38F" w:rsidP="05F3B38F">
            <w:pPr>
              <w:jc w:val="center"/>
              <w:rPr>
                <w:b/>
                <w:bCs/>
                <w:sz w:val="24"/>
                <w:szCs w:val="24"/>
              </w:rPr>
            </w:pPr>
            <w:r w:rsidRPr="05F3B38F">
              <w:rPr>
                <w:b/>
                <w:bCs/>
                <w:sz w:val="24"/>
                <w:szCs w:val="24"/>
              </w:rPr>
              <w:t>Clinical Teams</w:t>
            </w:r>
          </w:p>
        </w:tc>
        <w:tc>
          <w:tcPr>
            <w:tcW w:w="1113" w:type="dxa"/>
          </w:tcPr>
          <w:p w14:paraId="4C56EDA4" w14:textId="384C7826" w:rsidR="05F3B38F" w:rsidRDefault="05F3B38F" w:rsidP="05F3B38F">
            <w:pPr>
              <w:rPr>
                <w:sz w:val="24"/>
                <w:szCs w:val="24"/>
              </w:rPr>
            </w:pPr>
            <w:r w:rsidRPr="05F3B38F">
              <w:rPr>
                <w:sz w:val="24"/>
                <w:szCs w:val="24"/>
              </w:rPr>
              <w:t>High</w:t>
            </w:r>
          </w:p>
        </w:tc>
        <w:tc>
          <w:tcPr>
            <w:tcW w:w="1580" w:type="dxa"/>
          </w:tcPr>
          <w:p w14:paraId="084C19EA" w14:textId="2CECAAFC" w:rsidR="05F3B38F" w:rsidRDefault="05F3B38F" w:rsidP="05F3B38F">
            <w:pPr>
              <w:rPr>
                <w:sz w:val="24"/>
                <w:szCs w:val="24"/>
              </w:rPr>
            </w:pPr>
            <w:r w:rsidRPr="05F3B38F">
              <w:rPr>
                <w:sz w:val="24"/>
                <w:szCs w:val="24"/>
              </w:rPr>
              <w:t>High</w:t>
            </w:r>
          </w:p>
        </w:tc>
        <w:tc>
          <w:tcPr>
            <w:tcW w:w="1260" w:type="dxa"/>
          </w:tcPr>
          <w:p w14:paraId="6FD5C95D" w14:textId="0BBFCACA" w:rsidR="05F3B38F" w:rsidRDefault="05F3B38F" w:rsidP="05F3B38F">
            <w:pPr>
              <w:rPr>
                <w:sz w:val="24"/>
                <w:szCs w:val="24"/>
              </w:rPr>
            </w:pPr>
            <w:r w:rsidRPr="05F3B38F">
              <w:rPr>
                <w:sz w:val="24"/>
                <w:szCs w:val="24"/>
              </w:rPr>
              <w:t>High</w:t>
            </w:r>
          </w:p>
        </w:tc>
        <w:tc>
          <w:tcPr>
            <w:tcW w:w="2325" w:type="dxa"/>
          </w:tcPr>
          <w:p w14:paraId="5270B427" w14:textId="3E7A7FB2" w:rsidR="05F3B38F" w:rsidRDefault="05F3B38F" w:rsidP="05F3B38F">
            <w:pPr>
              <w:rPr>
                <w:sz w:val="24"/>
                <w:szCs w:val="24"/>
              </w:rPr>
            </w:pPr>
            <w:r w:rsidRPr="05F3B38F">
              <w:rPr>
                <w:sz w:val="24"/>
                <w:szCs w:val="24"/>
              </w:rPr>
              <w:t>High</w:t>
            </w:r>
          </w:p>
        </w:tc>
      </w:tr>
      <w:tr w:rsidR="05F3B38F" w14:paraId="1661F663" w14:textId="77777777" w:rsidTr="05F3B38F">
        <w:trPr>
          <w:trHeight w:val="300"/>
        </w:trPr>
        <w:tc>
          <w:tcPr>
            <w:tcW w:w="2866" w:type="dxa"/>
          </w:tcPr>
          <w:p w14:paraId="11F16A3E" w14:textId="64E9E6DA" w:rsidR="05F3B38F" w:rsidRDefault="05F3B38F" w:rsidP="05F3B38F">
            <w:pPr>
              <w:jc w:val="center"/>
              <w:rPr>
                <w:b/>
                <w:bCs/>
                <w:sz w:val="24"/>
                <w:szCs w:val="24"/>
              </w:rPr>
            </w:pPr>
            <w:r w:rsidRPr="05F3B38F">
              <w:rPr>
                <w:b/>
                <w:bCs/>
                <w:sz w:val="24"/>
                <w:szCs w:val="24"/>
              </w:rPr>
              <w:t>NHS Trusts</w:t>
            </w:r>
          </w:p>
        </w:tc>
        <w:tc>
          <w:tcPr>
            <w:tcW w:w="1113" w:type="dxa"/>
          </w:tcPr>
          <w:p w14:paraId="7870E899" w14:textId="6590EADF" w:rsidR="05F3B38F" w:rsidRDefault="05F3B38F" w:rsidP="05F3B38F">
            <w:pPr>
              <w:rPr>
                <w:sz w:val="24"/>
                <w:szCs w:val="24"/>
              </w:rPr>
            </w:pPr>
            <w:r w:rsidRPr="05F3B38F">
              <w:rPr>
                <w:sz w:val="24"/>
                <w:szCs w:val="24"/>
              </w:rPr>
              <w:t>High</w:t>
            </w:r>
          </w:p>
        </w:tc>
        <w:tc>
          <w:tcPr>
            <w:tcW w:w="1580" w:type="dxa"/>
          </w:tcPr>
          <w:p w14:paraId="5C963637" w14:textId="5C36E185" w:rsidR="05F3B38F" w:rsidRDefault="05F3B38F" w:rsidP="05F3B38F">
            <w:pPr>
              <w:rPr>
                <w:sz w:val="24"/>
                <w:szCs w:val="24"/>
              </w:rPr>
            </w:pPr>
            <w:r w:rsidRPr="05F3B38F">
              <w:rPr>
                <w:sz w:val="24"/>
                <w:szCs w:val="24"/>
              </w:rPr>
              <w:t>Medium</w:t>
            </w:r>
          </w:p>
        </w:tc>
        <w:tc>
          <w:tcPr>
            <w:tcW w:w="1260" w:type="dxa"/>
          </w:tcPr>
          <w:p w14:paraId="43DF42B5" w14:textId="17295C04" w:rsidR="05F3B38F" w:rsidRDefault="05F3B38F" w:rsidP="05F3B38F">
            <w:pPr>
              <w:rPr>
                <w:sz w:val="24"/>
                <w:szCs w:val="24"/>
              </w:rPr>
            </w:pPr>
            <w:r w:rsidRPr="05F3B38F">
              <w:rPr>
                <w:sz w:val="24"/>
                <w:szCs w:val="24"/>
              </w:rPr>
              <w:t>High</w:t>
            </w:r>
          </w:p>
        </w:tc>
        <w:tc>
          <w:tcPr>
            <w:tcW w:w="2325" w:type="dxa"/>
          </w:tcPr>
          <w:p w14:paraId="0D87A97D" w14:textId="694BD0E7" w:rsidR="05F3B38F" w:rsidRDefault="05F3B38F" w:rsidP="05F3B38F">
            <w:pPr>
              <w:rPr>
                <w:sz w:val="24"/>
                <w:szCs w:val="24"/>
              </w:rPr>
            </w:pPr>
            <w:r w:rsidRPr="05F3B38F">
              <w:rPr>
                <w:sz w:val="24"/>
                <w:szCs w:val="24"/>
              </w:rPr>
              <w:t>High</w:t>
            </w:r>
          </w:p>
        </w:tc>
      </w:tr>
      <w:tr w:rsidR="05F3B38F" w14:paraId="71DA743B" w14:textId="77777777" w:rsidTr="05F3B38F">
        <w:trPr>
          <w:trHeight w:val="300"/>
        </w:trPr>
        <w:tc>
          <w:tcPr>
            <w:tcW w:w="2866" w:type="dxa"/>
          </w:tcPr>
          <w:p w14:paraId="736F161C" w14:textId="4D2E3B27" w:rsidR="05F3B38F" w:rsidRDefault="05F3B38F" w:rsidP="05F3B38F">
            <w:pPr>
              <w:jc w:val="center"/>
              <w:rPr>
                <w:b/>
                <w:bCs/>
                <w:sz w:val="24"/>
                <w:szCs w:val="24"/>
              </w:rPr>
            </w:pPr>
            <w:r w:rsidRPr="05F3B38F">
              <w:rPr>
                <w:b/>
                <w:bCs/>
                <w:sz w:val="24"/>
                <w:szCs w:val="24"/>
              </w:rPr>
              <w:t>Patients</w:t>
            </w:r>
          </w:p>
        </w:tc>
        <w:tc>
          <w:tcPr>
            <w:tcW w:w="1113" w:type="dxa"/>
          </w:tcPr>
          <w:p w14:paraId="2ED8199E" w14:textId="31946BA6" w:rsidR="05F3B38F" w:rsidRDefault="05F3B38F" w:rsidP="05F3B38F">
            <w:pPr>
              <w:rPr>
                <w:sz w:val="24"/>
                <w:szCs w:val="24"/>
              </w:rPr>
            </w:pPr>
            <w:r w:rsidRPr="05F3B38F">
              <w:rPr>
                <w:sz w:val="24"/>
                <w:szCs w:val="24"/>
              </w:rPr>
              <w:t>High</w:t>
            </w:r>
          </w:p>
        </w:tc>
        <w:tc>
          <w:tcPr>
            <w:tcW w:w="1580" w:type="dxa"/>
          </w:tcPr>
          <w:p w14:paraId="45BDBFED" w14:textId="53E9728D" w:rsidR="05F3B38F" w:rsidRDefault="05F3B38F" w:rsidP="05F3B38F">
            <w:pPr>
              <w:rPr>
                <w:sz w:val="24"/>
                <w:szCs w:val="24"/>
              </w:rPr>
            </w:pPr>
            <w:r w:rsidRPr="05F3B38F">
              <w:rPr>
                <w:sz w:val="24"/>
                <w:szCs w:val="24"/>
              </w:rPr>
              <w:t>Low</w:t>
            </w:r>
          </w:p>
        </w:tc>
        <w:tc>
          <w:tcPr>
            <w:tcW w:w="1260" w:type="dxa"/>
          </w:tcPr>
          <w:p w14:paraId="34AE5276" w14:textId="52B0AB38" w:rsidR="05F3B38F" w:rsidRDefault="05F3B38F" w:rsidP="05F3B38F">
            <w:pPr>
              <w:rPr>
                <w:sz w:val="24"/>
                <w:szCs w:val="24"/>
              </w:rPr>
            </w:pPr>
            <w:r w:rsidRPr="05F3B38F">
              <w:rPr>
                <w:sz w:val="24"/>
                <w:szCs w:val="24"/>
              </w:rPr>
              <w:t>Low</w:t>
            </w:r>
          </w:p>
        </w:tc>
        <w:tc>
          <w:tcPr>
            <w:tcW w:w="2325" w:type="dxa"/>
          </w:tcPr>
          <w:p w14:paraId="2D394FC6" w14:textId="2237DE52" w:rsidR="05F3B38F" w:rsidRDefault="05F3B38F" w:rsidP="05F3B38F">
            <w:pPr>
              <w:rPr>
                <w:sz w:val="24"/>
                <w:szCs w:val="24"/>
              </w:rPr>
            </w:pPr>
            <w:r w:rsidRPr="05F3B38F">
              <w:rPr>
                <w:sz w:val="24"/>
                <w:szCs w:val="24"/>
              </w:rPr>
              <w:t>Medium</w:t>
            </w:r>
          </w:p>
        </w:tc>
      </w:tr>
      <w:tr w:rsidR="05F3B38F" w14:paraId="08977913" w14:textId="77777777" w:rsidTr="05F3B38F">
        <w:trPr>
          <w:trHeight w:val="300"/>
        </w:trPr>
        <w:tc>
          <w:tcPr>
            <w:tcW w:w="2866" w:type="dxa"/>
          </w:tcPr>
          <w:p w14:paraId="78C33607" w14:textId="13D4C477" w:rsidR="05F3B38F" w:rsidRDefault="05F3B38F" w:rsidP="05F3B38F">
            <w:pPr>
              <w:jc w:val="center"/>
              <w:rPr>
                <w:b/>
                <w:bCs/>
                <w:sz w:val="24"/>
                <w:szCs w:val="24"/>
              </w:rPr>
            </w:pPr>
            <w:r w:rsidRPr="05F3B38F">
              <w:rPr>
                <w:b/>
                <w:bCs/>
                <w:sz w:val="24"/>
                <w:szCs w:val="24"/>
              </w:rPr>
              <w:t>Regulators</w:t>
            </w:r>
          </w:p>
        </w:tc>
        <w:tc>
          <w:tcPr>
            <w:tcW w:w="1113" w:type="dxa"/>
          </w:tcPr>
          <w:p w14:paraId="41532277" w14:textId="36C8F436" w:rsidR="05F3B38F" w:rsidRDefault="05F3B38F" w:rsidP="05F3B38F">
            <w:pPr>
              <w:rPr>
                <w:sz w:val="24"/>
                <w:szCs w:val="24"/>
              </w:rPr>
            </w:pPr>
            <w:r w:rsidRPr="05F3B38F">
              <w:rPr>
                <w:sz w:val="24"/>
                <w:szCs w:val="24"/>
              </w:rPr>
              <w:t>Medium</w:t>
            </w:r>
          </w:p>
        </w:tc>
        <w:tc>
          <w:tcPr>
            <w:tcW w:w="1580" w:type="dxa"/>
          </w:tcPr>
          <w:p w14:paraId="1522B20E" w14:textId="0D11B99C" w:rsidR="05F3B38F" w:rsidRDefault="05F3B38F" w:rsidP="05F3B38F">
            <w:pPr>
              <w:rPr>
                <w:sz w:val="24"/>
                <w:szCs w:val="24"/>
              </w:rPr>
            </w:pPr>
            <w:r w:rsidRPr="05F3B38F">
              <w:rPr>
                <w:sz w:val="24"/>
                <w:szCs w:val="24"/>
              </w:rPr>
              <w:t>Low</w:t>
            </w:r>
          </w:p>
        </w:tc>
        <w:tc>
          <w:tcPr>
            <w:tcW w:w="1260" w:type="dxa"/>
          </w:tcPr>
          <w:p w14:paraId="788D23C7" w14:textId="58D46F32" w:rsidR="05F3B38F" w:rsidRDefault="05F3B38F" w:rsidP="05F3B38F">
            <w:pPr>
              <w:rPr>
                <w:sz w:val="24"/>
                <w:szCs w:val="24"/>
              </w:rPr>
            </w:pPr>
            <w:r w:rsidRPr="05F3B38F">
              <w:rPr>
                <w:sz w:val="24"/>
                <w:szCs w:val="24"/>
              </w:rPr>
              <w:t>High</w:t>
            </w:r>
          </w:p>
        </w:tc>
        <w:tc>
          <w:tcPr>
            <w:tcW w:w="2325" w:type="dxa"/>
          </w:tcPr>
          <w:p w14:paraId="6DA0CCC0" w14:textId="4514E29C" w:rsidR="05F3B38F" w:rsidRDefault="05F3B38F" w:rsidP="05F3B38F">
            <w:pPr>
              <w:rPr>
                <w:sz w:val="24"/>
                <w:szCs w:val="24"/>
              </w:rPr>
            </w:pPr>
            <w:r w:rsidRPr="05F3B38F">
              <w:rPr>
                <w:sz w:val="24"/>
                <w:szCs w:val="24"/>
              </w:rPr>
              <w:t>High</w:t>
            </w:r>
          </w:p>
        </w:tc>
      </w:tr>
      <w:tr w:rsidR="05F3B38F" w14:paraId="391A8B47" w14:textId="77777777" w:rsidTr="05F3B38F">
        <w:trPr>
          <w:trHeight w:val="300"/>
        </w:trPr>
        <w:tc>
          <w:tcPr>
            <w:tcW w:w="2866" w:type="dxa"/>
          </w:tcPr>
          <w:p w14:paraId="0A93C15A" w14:textId="7239F619" w:rsidR="05F3B38F" w:rsidRDefault="05F3B38F" w:rsidP="05F3B38F">
            <w:pPr>
              <w:jc w:val="center"/>
              <w:rPr>
                <w:b/>
                <w:bCs/>
                <w:sz w:val="24"/>
                <w:szCs w:val="24"/>
              </w:rPr>
            </w:pPr>
            <w:r w:rsidRPr="05F3B38F">
              <w:rPr>
                <w:b/>
                <w:bCs/>
                <w:sz w:val="24"/>
                <w:szCs w:val="24"/>
              </w:rPr>
              <w:t>Investors</w:t>
            </w:r>
          </w:p>
        </w:tc>
        <w:tc>
          <w:tcPr>
            <w:tcW w:w="1113" w:type="dxa"/>
          </w:tcPr>
          <w:p w14:paraId="2F83E5B0" w14:textId="6380B8D1" w:rsidR="05F3B38F" w:rsidRDefault="05F3B38F" w:rsidP="05F3B38F">
            <w:pPr>
              <w:rPr>
                <w:sz w:val="24"/>
                <w:szCs w:val="24"/>
              </w:rPr>
            </w:pPr>
            <w:r w:rsidRPr="05F3B38F">
              <w:rPr>
                <w:sz w:val="24"/>
                <w:szCs w:val="24"/>
              </w:rPr>
              <w:t>Medium</w:t>
            </w:r>
          </w:p>
        </w:tc>
        <w:tc>
          <w:tcPr>
            <w:tcW w:w="1580" w:type="dxa"/>
          </w:tcPr>
          <w:p w14:paraId="34C625C0" w14:textId="305832DD" w:rsidR="05F3B38F" w:rsidRDefault="05F3B38F" w:rsidP="05F3B38F">
            <w:pPr>
              <w:rPr>
                <w:sz w:val="24"/>
                <w:szCs w:val="24"/>
              </w:rPr>
            </w:pPr>
            <w:r w:rsidRPr="05F3B38F">
              <w:rPr>
                <w:sz w:val="24"/>
                <w:szCs w:val="24"/>
              </w:rPr>
              <w:t>Low</w:t>
            </w:r>
          </w:p>
        </w:tc>
        <w:tc>
          <w:tcPr>
            <w:tcW w:w="1260" w:type="dxa"/>
          </w:tcPr>
          <w:p w14:paraId="6257DC8A" w14:textId="0EF58B3A" w:rsidR="05F3B38F" w:rsidRDefault="05F3B38F" w:rsidP="05F3B38F">
            <w:pPr>
              <w:rPr>
                <w:sz w:val="24"/>
                <w:szCs w:val="24"/>
              </w:rPr>
            </w:pPr>
            <w:r w:rsidRPr="05F3B38F">
              <w:rPr>
                <w:sz w:val="24"/>
                <w:szCs w:val="24"/>
              </w:rPr>
              <w:t>High</w:t>
            </w:r>
          </w:p>
        </w:tc>
        <w:tc>
          <w:tcPr>
            <w:tcW w:w="2325" w:type="dxa"/>
          </w:tcPr>
          <w:p w14:paraId="5859B966" w14:textId="1BA8DBC9" w:rsidR="05F3B38F" w:rsidRDefault="05F3B38F" w:rsidP="05F3B38F">
            <w:pPr>
              <w:rPr>
                <w:sz w:val="24"/>
                <w:szCs w:val="24"/>
              </w:rPr>
            </w:pPr>
            <w:r w:rsidRPr="05F3B38F">
              <w:rPr>
                <w:sz w:val="24"/>
                <w:szCs w:val="24"/>
              </w:rPr>
              <w:t>Medium</w:t>
            </w:r>
          </w:p>
        </w:tc>
      </w:tr>
      <w:tr w:rsidR="05F3B38F" w14:paraId="199276E7" w14:textId="77777777" w:rsidTr="05F3B38F">
        <w:trPr>
          <w:trHeight w:val="300"/>
        </w:trPr>
        <w:tc>
          <w:tcPr>
            <w:tcW w:w="2866" w:type="dxa"/>
          </w:tcPr>
          <w:p w14:paraId="2E9107C0" w14:textId="1BE02A53" w:rsidR="05F3B38F" w:rsidRDefault="05F3B38F" w:rsidP="05F3B38F">
            <w:pPr>
              <w:jc w:val="center"/>
              <w:rPr>
                <w:b/>
                <w:bCs/>
                <w:sz w:val="24"/>
                <w:szCs w:val="24"/>
              </w:rPr>
            </w:pPr>
            <w:r w:rsidRPr="05F3B38F">
              <w:rPr>
                <w:b/>
                <w:bCs/>
                <w:sz w:val="24"/>
                <w:szCs w:val="24"/>
              </w:rPr>
              <w:t>Pharmaceutical Partners</w:t>
            </w:r>
          </w:p>
        </w:tc>
        <w:tc>
          <w:tcPr>
            <w:tcW w:w="1113" w:type="dxa"/>
          </w:tcPr>
          <w:p w14:paraId="5469A673" w14:textId="243B532C" w:rsidR="05F3B38F" w:rsidRDefault="05F3B38F" w:rsidP="05F3B38F">
            <w:pPr>
              <w:rPr>
                <w:sz w:val="24"/>
                <w:szCs w:val="24"/>
              </w:rPr>
            </w:pPr>
            <w:r w:rsidRPr="05F3B38F">
              <w:rPr>
                <w:sz w:val="24"/>
                <w:szCs w:val="24"/>
              </w:rPr>
              <w:t>Medium</w:t>
            </w:r>
          </w:p>
        </w:tc>
        <w:tc>
          <w:tcPr>
            <w:tcW w:w="1580" w:type="dxa"/>
          </w:tcPr>
          <w:p w14:paraId="7F3D2F25" w14:textId="52ECC502" w:rsidR="05F3B38F" w:rsidRDefault="05F3B38F" w:rsidP="05F3B38F">
            <w:pPr>
              <w:rPr>
                <w:sz w:val="24"/>
                <w:szCs w:val="24"/>
              </w:rPr>
            </w:pPr>
            <w:r w:rsidRPr="05F3B38F">
              <w:rPr>
                <w:sz w:val="24"/>
                <w:szCs w:val="24"/>
              </w:rPr>
              <w:t>Medium</w:t>
            </w:r>
          </w:p>
        </w:tc>
        <w:tc>
          <w:tcPr>
            <w:tcW w:w="1260" w:type="dxa"/>
          </w:tcPr>
          <w:p w14:paraId="7F8AA5F7" w14:textId="288CCE01" w:rsidR="05F3B38F" w:rsidRDefault="05F3B38F" w:rsidP="05F3B38F">
            <w:pPr>
              <w:rPr>
                <w:sz w:val="24"/>
                <w:szCs w:val="24"/>
              </w:rPr>
            </w:pPr>
            <w:r w:rsidRPr="05F3B38F">
              <w:rPr>
                <w:sz w:val="24"/>
                <w:szCs w:val="24"/>
              </w:rPr>
              <w:t>Medium</w:t>
            </w:r>
          </w:p>
        </w:tc>
        <w:tc>
          <w:tcPr>
            <w:tcW w:w="2325" w:type="dxa"/>
          </w:tcPr>
          <w:p w14:paraId="06474D38" w14:textId="65BB83B9" w:rsidR="05F3B38F" w:rsidRDefault="05F3B38F" w:rsidP="05F3B38F">
            <w:pPr>
              <w:rPr>
                <w:sz w:val="24"/>
                <w:szCs w:val="24"/>
              </w:rPr>
            </w:pPr>
            <w:r w:rsidRPr="05F3B38F">
              <w:rPr>
                <w:sz w:val="24"/>
                <w:szCs w:val="24"/>
              </w:rPr>
              <w:t>Medium</w:t>
            </w:r>
          </w:p>
        </w:tc>
      </w:tr>
    </w:tbl>
    <w:p w14:paraId="45ED94F3" w14:textId="398A2D09" w:rsidR="19DF5ED4" w:rsidRDefault="08C0BF92"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Senior management has high interest, involvement, influence, and impact because they oversee strategic decisions, resource allocation, and organisational direction. Engineers have medium interest but high involvement because they develop and maintain the platform. Their influence is moderate, but their impact is high because technical performance directly affects patient outcomes.</w:t>
      </w:r>
    </w:p>
    <w:p w14:paraId="54BA86EC" w14:textId="00E7E2C8" w:rsidR="19DF5ED4" w:rsidRDefault="08C0BF92"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Clinical teams have high interest and involvement because they use the platform daily. Their influence is high because their feedback shapes product development, and their impact is high because they directly affect patient care. NHS Trusts have high interest and influence because they determine procurement and implementation. Their involvement is moderate because they oversee adoption rather than daily use.</w:t>
      </w:r>
    </w:p>
    <w:p w14:paraId="560A9E15" w14:textId="4EB945AC" w:rsidR="19DF5ED4" w:rsidRDefault="08C0BF92"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Patients have high interest but low involvement and influence. Their impact is moderate because their satisfaction affects reputation and adoption. Regulators have medium interest but high influence and impact because they determine compliance. Investors have medium interest but high influence because they provide funding. Pharmaceutical partners have medium involvement and influence because they support research collaborations.</w:t>
      </w:r>
    </w:p>
    <w:p w14:paraId="5187F6A6" w14:textId="2B7C2820" w:rsidR="19DF5ED4" w:rsidRDefault="08C0BF92"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This assessment helps Current Health prioritise engagement strategies based on stakeholder importance.</w:t>
      </w:r>
    </w:p>
    <w:p w14:paraId="055C1031" w14:textId="0039620B" w:rsidR="19DF5ED4" w:rsidRDefault="08C0BF92" w:rsidP="05F3B38F">
      <w:pPr>
        <w:pStyle w:val="Heading1"/>
        <w:spacing w:before="322" w:after="322" w:line="600" w:lineRule="auto"/>
        <w:rPr>
          <w:rFonts w:ascii="Arial" w:eastAsia="Arial" w:hAnsi="Arial" w:cs="Arial"/>
          <w:b/>
          <w:bCs/>
          <w:sz w:val="32"/>
          <w:szCs w:val="32"/>
        </w:rPr>
      </w:pPr>
      <w:bookmarkStart w:id="10" w:name="_Toc113045516"/>
      <w:r w:rsidRPr="05F3B38F">
        <w:rPr>
          <w:rFonts w:ascii="Arial" w:eastAsia="Arial" w:hAnsi="Arial" w:cs="Arial"/>
          <w:b/>
          <w:bCs/>
          <w:sz w:val="32"/>
          <w:szCs w:val="32"/>
        </w:rPr>
        <w:t>Communication Plan</w:t>
      </w:r>
      <w:bookmarkEnd w:id="10"/>
    </w:p>
    <w:p w14:paraId="1E0532D7" w14:textId="65E201EF" w:rsidR="19DF5ED4" w:rsidRDefault="08C0BF92"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Effective communication is essential for ensuring that stakeholders remain informed, engaged, and aligned with organisational objectives. Current Health must tailor communication methods to each stakeholder group to ensure clarity, transparency, and collaboration.</w:t>
      </w:r>
    </w:p>
    <w:p w14:paraId="41CD5007" w14:textId="302C96A5" w:rsidR="19DF5ED4" w:rsidRDefault="08C0BF92" w:rsidP="05F3B38F">
      <w:pPr>
        <w:pStyle w:val="Heading3"/>
        <w:spacing w:before="281" w:after="281" w:line="600" w:lineRule="auto"/>
        <w:rPr>
          <w:rFonts w:ascii="Arial" w:eastAsia="Arial" w:hAnsi="Arial" w:cs="Arial"/>
          <w:b/>
          <w:bCs/>
          <w:sz w:val="32"/>
          <w:szCs w:val="32"/>
        </w:rPr>
      </w:pPr>
      <w:bookmarkStart w:id="11" w:name="_Toc1123706782"/>
      <w:r w:rsidRPr="05F3B38F">
        <w:rPr>
          <w:rFonts w:ascii="Arial" w:eastAsia="Arial" w:hAnsi="Arial" w:cs="Arial"/>
          <w:b/>
          <w:bCs/>
          <w:sz w:val="32"/>
          <w:szCs w:val="32"/>
        </w:rPr>
        <w:t>Communication Plan</w:t>
      </w:r>
      <w:bookmarkEnd w:id="11"/>
    </w:p>
    <w:tbl>
      <w:tblPr>
        <w:tblStyle w:val="TableGrid"/>
        <w:tblW w:w="0" w:type="auto"/>
        <w:tblLook w:val="06A0" w:firstRow="1" w:lastRow="0" w:firstColumn="1" w:lastColumn="0" w:noHBand="1" w:noVBand="1"/>
      </w:tblPr>
      <w:tblGrid>
        <w:gridCol w:w="2843"/>
        <w:gridCol w:w="2388"/>
        <w:gridCol w:w="3785"/>
      </w:tblGrid>
      <w:tr w:rsidR="05F3B38F" w14:paraId="5B8FD6E7" w14:textId="77777777" w:rsidTr="05F3B38F">
        <w:trPr>
          <w:trHeight w:val="300"/>
        </w:trPr>
        <w:tc>
          <w:tcPr>
            <w:tcW w:w="2866" w:type="dxa"/>
          </w:tcPr>
          <w:p w14:paraId="7976B22E" w14:textId="7C04E031" w:rsidR="05F3B38F" w:rsidRDefault="05F3B38F" w:rsidP="05F3B38F">
            <w:pPr>
              <w:jc w:val="center"/>
              <w:rPr>
                <w:b/>
                <w:bCs/>
                <w:color w:val="4472C4" w:themeColor="accent1"/>
                <w:sz w:val="32"/>
                <w:szCs w:val="32"/>
              </w:rPr>
            </w:pPr>
            <w:r w:rsidRPr="05F3B38F">
              <w:rPr>
                <w:b/>
                <w:bCs/>
                <w:color w:val="4472C4" w:themeColor="accent1"/>
                <w:sz w:val="32"/>
                <w:szCs w:val="32"/>
              </w:rPr>
              <w:t>Stakeholder</w:t>
            </w:r>
          </w:p>
        </w:tc>
        <w:tc>
          <w:tcPr>
            <w:tcW w:w="2412" w:type="dxa"/>
          </w:tcPr>
          <w:p w14:paraId="55ACC9C0" w14:textId="48D42116" w:rsidR="05F3B38F" w:rsidRDefault="05F3B38F" w:rsidP="05F3B38F">
            <w:pPr>
              <w:jc w:val="center"/>
              <w:rPr>
                <w:b/>
                <w:bCs/>
                <w:color w:val="4472C4" w:themeColor="accent1"/>
                <w:sz w:val="32"/>
                <w:szCs w:val="32"/>
              </w:rPr>
            </w:pPr>
            <w:r w:rsidRPr="05F3B38F">
              <w:rPr>
                <w:b/>
                <w:bCs/>
                <w:color w:val="4472C4" w:themeColor="accent1"/>
                <w:sz w:val="32"/>
                <w:szCs w:val="32"/>
              </w:rPr>
              <w:t>Method</w:t>
            </w:r>
          </w:p>
        </w:tc>
        <w:tc>
          <w:tcPr>
            <w:tcW w:w="3870" w:type="dxa"/>
          </w:tcPr>
          <w:p w14:paraId="6224F0ED" w14:textId="4E6D63F8" w:rsidR="05F3B38F" w:rsidRDefault="05F3B38F" w:rsidP="05F3B38F">
            <w:pPr>
              <w:jc w:val="center"/>
              <w:rPr>
                <w:b/>
                <w:bCs/>
                <w:color w:val="4472C4" w:themeColor="accent1"/>
                <w:sz w:val="32"/>
                <w:szCs w:val="32"/>
              </w:rPr>
            </w:pPr>
            <w:r w:rsidRPr="05F3B38F">
              <w:rPr>
                <w:b/>
                <w:bCs/>
                <w:color w:val="4472C4" w:themeColor="accent1"/>
                <w:sz w:val="32"/>
                <w:szCs w:val="32"/>
              </w:rPr>
              <w:t>Frequency</w:t>
            </w:r>
          </w:p>
        </w:tc>
      </w:tr>
      <w:tr w:rsidR="05F3B38F" w14:paraId="7E6DE9BB" w14:textId="77777777" w:rsidTr="05F3B38F">
        <w:trPr>
          <w:trHeight w:val="300"/>
        </w:trPr>
        <w:tc>
          <w:tcPr>
            <w:tcW w:w="2866" w:type="dxa"/>
          </w:tcPr>
          <w:p w14:paraId="6C382BA5" w14:textId="77298C04" w:rsidR="05F3B38F" w:rsidRDefault="05F3B38F" w:rsidP="05F3B38F">
            <w:pPr>
              <w:jc w:val="center"/>
              <w:rPr>
                <w:b/>
                <w:bCs/>
                <w:sz w:val="32"/>
                <w:szCs w:val="32"/>
              </w:rPr>
            </w:pPr>
            <w:r w:rsidRPr="05F3B38F">
              <w:rPr>
                <w:b/>
                <w:bCs/>
                <w:sz w:val="32"/>
                <w:szCs w:val="32"/>
              </w:rPr>
              <w:t>Senior Management</w:t>
            </w:r>
          </w:p>
        </w:tc>
        <w:tc>
          <w:tcPr>
            <w:tcW w:w="2412" w:type="dxa"/>
          </w:tcPr>
          <w:p w14:paraId="0D058BB1" w14:textId="5ED23026" w:rsidR="05F3B38F" w:rsidRDefault="05F3B38F" w:rsidP="05F3B38F">
            <w:pPr>
              <w:rPr>
                <w:sz w:val="32"/>
                <w:szCs w:val="32"/>
              </w:rPr>
            </w:pPr>
            <w:r w:rsidRPr="05F3B38F">
              <w:rPr>
                <w:sz w:val="32"/>
                <w:szCs w:val="32"/>
              </w:rPr>
              <w:t>Meetings, reports</w:t>
            </w:r>
          </w:p>
        </w:tc>
        <w:tc>
          <w:tcPr>
            <w:tcW w:w="3870" w:type="dxa"/>
          </w:tcPr>
          <w:p w14:paraId="48ACD697" w14:textId="78B55E01" w:rsidR="05F3B38F" w:rsidRDefault="05F3B38F" w:rsidP="05F3B38F">
            <w:pPr>
              <w:rPr>
                <w:sz w:val="32"/>
                <w:szCs w:val="32"/>
              </w:rPr>
            </w:pPr>
            <w:r w:rsidRPr="05F3B38F">
              <w:rPr>
                <w:sz w:val="32"/>
                <w:szCs w:val="32"/>
              </w:rPr>
              <w:t>Weekly</w:t>
            </w:r>
          </w:p>
        </w:tc>
      </w:tr>
      <w:tr w:rsidR="05F3B38F" w14:paraId="2E5BE1B2" w14:textId="77777777" w:rsidTr="05F3B38F">
        <w:trPr>
          <w:trHeight w:val="300"/>
        </w:trPr>
        <w:tc>
          <w:tcPr>
            <w:tcW w:w="2866" w:type="dxa"/>
          </w:tcPr>
          <w:p w14:paraId="39634FC6" w14:textId="77A38331" w:rsidR="05F3B38F" w:rsidRDefault="05F3B38F" w:rsidP="05F3B38F">
            <w:pPr>
              <w:jc w:val="center"/>
              <w:rPr>
                <w:b/>
                <w:bCs/>
                <w:sz w:val="32"/>
                <w:szCs w:val="32"/>
              </w:rPr>
            </w:pPr>
            <w:r w:rsidRPr="05F3B38F">
              <w:rPr>
                <w:b/>
                <w:bCs/>
                <w:sz w:val="32"/>
                <w:szCs w:val="32"/>
              </w:rPr>
              <w:t>Engineers</w:t>
            </w:r>
          </w:p>
        </w:tc>
        <w:tc>
          <w:tcPr>
            <w:tcW w:w="2412" w:type="dxa"/>
          </w:tcPr>
          <w:p w14:paraId="54C2D18E" w14:textId="7EF34B9E" w:rsidR="05F3B38F" w:rsidRDefault="05F3B38F" w:rsidP="05F3B38F">
            <w:pPr>
              <w:rPr>
                <w:sz w:val="32"/>
                <w:szCs w:val="32"/>
              </w:rPr>
            </w:pPr>
            <w:r w:rsidRPr="05F3B38F">
              <w:rPr>
                <w:sz w:val="32"/>
                <w:szCs w:val="32"/>
              </w:rPr>
              <w:t>Virtual meetings</w:t>
            </w:r>
          </w:p>
        </w:tc>
        <w:tc>
          <w:tcPr>
            <w:tcW w:w="3870" w:type="dxa"/>
          </w:tcPr>
          <w:p w14:paraId="5124302E" w14:textId="35A3C432" w:rsidR="05F3B38F" w:rsidRDefault="05F3B38F" w:rsidP="05F3B38F">
            <w:pPr>
              <w:rPr>
                <w:sz w:val="32"/>
                <w:szCs w:val="32"/>
              </w:rPr>
            </w:pPr>
            <w:r w:rsidRPr="05F3B38F">
              <w:rPr>
                <w:sz w:val="32"/>
                <w:szCs w:val="32"/>
              </w:rPr>
              <w:t>Weekly</w:t>
            </w:r>
          </w:p>
        </w:tc>
      </w:tr>
      <w:tr w:rsidR="05F3B38F" w14:paraId="4D675C79" w14:textId="77777777" w:rsidTr="05F3B38F">
        <w:trPr>
          <w:trHeight w:val="300"/>
        </w:trPr>
        <w:tc>
          <w:tcPr>
            <w:tcW w:w="2866" w:type="dxa"/>
          </w:tcPr>
          <w:p w14:paraId="58615A50" w14:textId="596E188D" w:rsidR="05F3B38F" w:rsidRDefault="05F3B38F" w:rsidP="05F3B38F">
            <w:pPr>
              <w:jc w:val="center"/>
              <w:rPr>
                <w:b/>
                <w:bCs/>
                <w:sz w:val="32"/>
                <w:szCs w:val="32"/>
              </w:rPr>
            </w:pPr>
            <w:r w:rsidRPr="05F3B38F">
              <w:rPr>
                <w:b/>
                <w:bCs/>
                <w:sz w:val="32"/>
                <w:szCs w:val="32"/>
              </w:rPr>
              <w:t>Clinical Teams</w:t>
            </w:r>
          </w:p>
        </w:tc>
        <w:tc>
          <w:tcPr>
            <w:tcW w:w="2412" w:type="dxa"/>
          </w:tcPr>
          <w:p w14:paraId="3EBDCD7B" w14:textId="21AA4B0D" w:rsidR="05F3B38F" w:rsidRDefault="05F3B38F" w:rsidP="05F3B38F">
            <w:pPr>
              <w:rPr>
                <w:sz w:val="32"/>
                <w:szCs w:val="32"/>
              </w:rPr>
            </w:pPr>
            <w:r w:rsidRPr="05F3B38F">
              <w:rPr>
                <w:sz w:val="32"/>
                <w:szCs w:val="32"/>
              </w:rPr>
              <w:t>Face</w:t>
            </w:r>
            <w:r>
              <w:noBreakHyphen/>
            </w:r>
            <w:r w:rsidRPr="05F3B38F">
              <w:rPr>
                <w:sz w:val="32"/>
                <w:szCs w:val="32"/>
              </w:rPr>
              <w:t>to</w:t>
            </w:r>
            <w:r>
              <w:noBreakHyphen/>
            </w:r>
            <w:r w:rsidRPr="05F3B38F">
              <w:rPr>
                <w:sz w:val="32"/>
                <w:szCs w:val="32"/>
              </w:rPr>
              <w:t>face briefings</w:t>
            </w:r>
          </w:p>
        </w:tc>
        <w:tc>
          <w:tcPr>
            <w:tcW w:w="3870" w:type="dxa"/>
          </w:tcPr>
          <w:p w14:paraId="00CB3431" w14:textId="7CBE7ACD" w:rsidR="05F3B38F" w:rsidRDefault="05F3B38F" w:rsidP="05F3B38F">
            <w:pPr>
              <w:rPr>
                <w:sz w:val="32"/>
                <w:szCs w:val="32"/>
              </w:rPr>
            </w:pPr>
            <w:r w:rsidRPr="05F3B38F">
              <w:rPr>
                <w:sz w:val="32"/>
                <w:szCs w:val="32"/>
              </w:rPr>
              <w:t>Weekly</w:t>
            </w:r>
          </w:p>
        </w:tc>
      </w:tr>
      <w:tr w:rsidR="05F3B38F" w14:paraId="01EF7E2A" w14:textId="77777777" w:rsidTr="05F3B38F">
        <w:trPr>
          <w:trHeight w:val="300"/>
        </w:trPr>
        <w:tc>
          <w:tcPr>
            <w:tcW w:w="2866" w:type="dxa"/>
          </w:tcPr>
          <w:p w14:paraId="42E41813" w14:textId="44D5507F" w:rsidR="05F3B38F" w:rsidRDefault="05F3B38F" w:rsidP="05F3B38F">
            <w:pPr>
              <w:jc w:val="center"/>
              <w:rPr>
                <w:b/>
                <w:bCs/>
                <w:sz w:val="32"/>
                <w:szCs w:val="32"/>
              </w:rPr>
            </w:pPr>
            <w:r w:rsidRPr="05F3B38F">
              <w:rPr>
                <w:b/>
                <w:bCs/>
                <w:sz w:val="32"/>
                <w:szCs w:val="32"/>
              </w:rPr>
              <w:t>NHS Trusts</w:t>
            </w:r>
          </w:p>
        </w:tc>
        <w:tc>
          <w:tcPr>
            <w:tcW w:w="2412" w:type="dxa"/>
          </w:tcPr>
          <w:p w14:paraId="427CED08" w14:textId="0FCD9AB6" w:rsidR="05F3B38F" w:rsidRDefault="05F3B38F" w:rsidP="05F3B38F">
            <w:pPr>
              <w:rPr>
                <w:sz w:val="32"/>
                <w:szCs w:val="32"/>
              </w:rPr>
            </w:pPr>
            <w:r w:rsidRPr="05F3B38F">
              <w:rPr>
                <w:sz w:val="32"/>
                <w:szCs w:val="32"/>
              </w:rPr>
              <w:t>Reports, email</w:t>
            </w:r>
          </w:p>
        </w:tc>
        <w:tc>
          <w:tcPr>
            <w:tcW w:w="3870" w:type="dxa"/>
          </w:tcPr>
          <w:p w14:paraId="7A50D31E" w14:textId="6229E5EE" w:rsidR="05F3B38F" w:rsidRDefault="05F3B38F" w:rsidP="05F3B38F">
            <w:pPr>
              <w:rPr>
                <w:sz w:val="32"/>
                <w:szCs w:val="32"/>
              </w:rPr>
            </w:pPr>
            <w:r w:rsidRPr="05F3B38F">
              <w:rPr>
                <w:sz w:val="32"/>
                <w:szCs w:val="32"/>
              </w:rPr>
              <w:t>Monthly</w:t>
            </w:r>
          </w:p>
        </w:tc>
      </w:tr>
      <w:tr w:rsidR="05F3B38F" w14:paraId="6FF2915F" w14:textId="77777777" w:rsidTr="05F3B38F">
        <w:trPr>
          <w:trHeight w:val="300"/>
        </w:trPr>
        <w:tc>
          <w:tcPr>
            <w:tcW w:w="2866" w:type="dxa"/>
          </w:tcPr>
          <w:p w14:paraId="6B5C9D9D" w14:textId="5E5DEF00" w:rsidR="05F3B38F" w:rsidRDefault="05F3B38F" w:rsidP="05F3B38F">
            <w:pPr>
              <w:jc w:val="center"/>
              <w:rPr>
                <w:b/>
                <w:bCs/>
                <w:sz w:val="32"/>
                <w:szCs w:val="32"/>
              </w:rPr>
            </w:pPr>
            <w:r w:rsidRPr="05F3B38F">
              <w:rPr>
                <w:b/>
                <w:bCs/>
                <w:sz w:val="32"/>
                <w:szCs w:val="32"/>
              </w:rPr>
              <w:t>Patients</w:t>
            </w:r>
          </w:p>
        </w:tc>
        <w:tc>
          <w:tcPr>
            <w:tcW w:w="2412" w:type="dxa"/>
          </w:tcPr>
          <w:p w14:paraId="3C4E1FB7" w14:textId="02A8EC6B" w:rsidR="05F3B38F" w:rsidRDefault="05F3B38F" w:rsidP="05F3B38F">
            <w:pPr>
              <w:rPr>
                <w:sz w:val="32"/>
                <w:szCs w:val="32"/>
              </w:rPr>
            </w:pPr>
            <w:r w:rsidRPr="05F3B38F">
              <w:rPr>
                <w:sz w:val="32"/>
                <w:szCs w:val="32"/>
              </w:rPr>
              <w:t>Email, newsletters</w:t>
            </w:r>
          </w:p>
        </w:tc>
        <w:tc>
          <w:tcPr>
            <w:tcW w:w="3870" w:type="dxa"/>
          </w:tcPr>
          <w:p w14:paraId="40E322F8" w14:textId="263C32B1" w:rsidR="05F3B38F" w:rsidRDefault="05F3B38F" w:rsidP="05F3B38F">
            <w:pPr>
              <w:rPr>
                <w:sz w:val="32"/>
                <w:szCs w:val="32"/>
              </w:rPr>
            </w:pPr>
            <w:r w:rsidRPr="05F3B38F">
              <w:rPr>
                <w:sz w:val="32"/>
                <w:szCs w:val="32"/>
              </w:rPr>
              <w:t>Monthly</w:t>
            </w:r>
          </w:p>
        </w:tc>
      </w:tr>
      <w:tr w:rsidR="05F3B38F" w14:paraId="191337D7" w14:textId="77777777" w:rsidTr="05F3B38F">
        <w:trPr>
          <w:trHeight w:val="300"/>
        </w:trPr>
        <w:tc>
          <w:tcPr>
            <w:tcW w:w="2866" w:type="dxa"/>
          </w:tcPr>
          <w:p w14:paraId="39088228" w14:textId="4A80507A" w:rsidR="05F3B38F" w:rsidRDefault="05F3B38F" w:rsidP="05F3B38F">
            <w:pPr>
              <w:jc w:val="center"/>
              <w:rPr>
                <w:b/>
                <w:bCs/>
                <w:sz w:val="32"/>
                <w:szCs w:val="32"/>
              </w:rPr>
            </w:pPr>
            <w:r w:rsidRPr="05F3B38F">
              <w:rPr>
                <w:b/>
                <w:bCs/>
                <w:sz w:val="32"/>
                <w:szCs w:val="32"/>
              </w:rPr>
              <w:t>Regulators</w:t>
            </w:r>
          </w:p>
        </w:tc>
        <w:tc>
          <w:tcPr>
            <w:tcW w:w="2412" w:type="dxa"/>
          </w:tcPr>
          <w:p w14:paraId="4ADB82C8" w14:textId="5448AE9C" w:rsidR="05F3B38F" w:rsidRDefault="05F3B38F" w:rsidP="05F3B38F">
            <w:pPr>
              <w:rPr>
                <w:sz w:val="32"/>
                <w:szCs w:val="32"/>
              </w:rPr>
            </w:pPr>
            <w:r w:rsidRPr="05F3B38F">
              <w:rPr>
                <w:sz w:val="32"/>
                <w:szCs w:val="32"/>
              </w:rPr>
              <w:t>Exception reports</w:t>
            </w:r>
          </w:p>
        </w:tc>
        <w:tc>
          <w:tcPr>
            <w:tcW w:w="3870" w:type="dxa"/>
          </w:tcPr>
          <w:p w14:paraId="5CE26ED6" w14:textId="61982154" w:rsidR="05F3B38F" w:rsidRDefault="05F3B38F" w:rsidP="05F3B38F">
            <w:pPr>
              <w:rPr>
                <w:sz w:val="32"/>
                <w:szCs w:val="32"/>
              </w:rPr>
            </w:pPr>
            <w:r w:rsidRPr="05F3B38F">
              <w:rPr>
                <w:sz w:val="32"/>
                <w:szCs w:val="32"/>
              </w:rPr>
              <w:t>As required</w:t>
            </w:r>
          </w:p>
        </w:tc>
      </w:tr>
      <w:tr w:rsidR="05F3B38F" w14:paraId="19A96089" w14:textId="77777777" w:rsidTr="05F3B38F">
        <w:trPr>
          <w:trHeight w:val="300"/>
        </w:trPr>
        <w:tc>
          <w:tcPr>
            <w:tcW w:w="2866" w:type="dxa"/>
          </w:tcPr>
          <w:p w14:paraId="6033B4A6" w14:textId="48E57AB0" w:rsidR="05F3B38F" w:rsidRDefault="05F3B38F" w:rsidP="05F3B38F">
            <w:pPr>
              <w:jc w:val="center"/>
              <w:rPr>
                <w:b/>
                <w:bCs/>
                <w:sz w:val="32"/>
                <w:szCs w:val="32"/>
              </w:rPr>
            </w:pPr>
            <w:r w:rsidRPr="05F3B38F">
              <w:rPr>
                <w:b/>
                <w:bCs/>
                <w:sz w:val="32"/>
                <w:szCs w:val="32"/>
              </w:rPr>
              <w:t>Investors</w:t>
            </w:r>
          </w:p>
        </w:tc>
        <w:tc>
          <w:tcPr>
            <w:tcW w:w="2412" w:type="dxa"/>
          </w:tcPr>
          <w:p w14:paraId="72BDA11E" w14:textId="32EBA646" w:rsidR="05F3B38F" w:rsidRDefault="05F3B38F" w:rsidP="05F3B38F">
            <w:pPr>
              <w:rPr>
                <w:sz w:val="32"/>
                <w:szCs w:val="32"/>
              </w:rPr>
            </w:pPr>
            <w:r w:rsidRPr="05F3B38F">
              <w:rPr>
                <w:sz w:val="32"/>
                <w:szCs w:val="32"/>
              </w:rPr>
              <w:t>Reports</w:t>
            </w:r>
          </w:p>
        </w:tc>
        <w:tc>
          <w:tcPr>
            <w:tcW w:w="3870" w:type="dxa"/>
          </w:tcPr>
          <w:p w14:paraId="563947A8" w14:textId="47B2FB17" w:rsidR="05F3B38F" w:rsidRDefault="05F3B38F" w:rsidP="05F3B38F">
            <w:pPr>
              <w:rPr>
                <w:sz w:val="32"/>
                <w:szCs w:val="32"/>
              </w:rPr>
            </w:pPr>
            <w:r w:rsidRPr="05F3B38F">
              <w:rPr>
                <w:sz w:val="32"/>
                <w:szCs w:val="32"/>
              </w:rPr>
              <w:t>Monthly</w:t>
            </w:r>
          </w:p>
        </w:tc>
      </w:tr>
      <w:tr w:rsidR="05F3B38F" w14:paraId="2346BBF8" w14:textId="77777777" w:rsidTr="05F3B38F">
        <w:trPr>
          <w:trHeight w:val="300"/>
        </w:trPr>
        <w:tc>
          <w:tcPr>
            <w:tcW w:w="2866" w:type="dxa"/>
          </w:tcPr>
          <w:p w14:paraId="0FA1F4EE" w14:textId="322CA24C" w:rsidR="05F3B38F" w:rsidRDefault="05F3B38F" w:rsidP="05F3B38F">
            <w:pPr>
              <w:jc w:val="center"/>
              <w:rPr>
                <w:b/>
                <w:bCs/>
                <w:sz w:val="32"/>
                <w:szCs w:val="32"/>
              </w:rPr>
            </w:pPr>
            <w:r w:rsidRPr="05F3B38F">
              <w:rPr>
                <w:b/>
                <w:bCs/>
                <w:sz w:val="32"/>
                <w:szCs w:val="32"/>
              </w:rPr>
              <w:t>Pharmaceutical Partners</w:t>
            </w:r>
          </w:p>
        </w:tc>
        <w:tc>
          <w:tcPr>
            <w:tcW w:w="2412" w:type="dxa"/>
          </w:tcPr>
          <w:p w14:paraId="0281CA68" w14:textId="098F8BC9" w:rsidR="05F3B38F" w:rsidRDefault="05F3B38F" w:rsidP="05F3B38F">
            <w:pPr>
              <w:rPr>
                <w:sz w:val="32"/>
                <w:szCs w:val="32"/>
              </w:rPr>
            </w:pPr>
            <w:r w:rsidRPr="05F3B38F">
              <w:rPr>
                <w:sz w:val="32"/>
                <w:szCs w:val="32"/>
              </w:rPr>
              <w:t>Research updates</w:t>
            </w:r>
          </w:p>
        </w:tc>
        <w:tc>
          <w:tcPr>
            <w:tcW w:w="3870" w:type="dxa"/>
          </w:tcPr>
          <w:p w14:paraId="123AF8A5" w14:textId="3B62FA56" w:rsidR="05F3B38F" w:rsidRDefault="05F3B38F" w:rsidP="05F3B38F">
            <w:pPr>
              <w:rPr>
                <w:sz w:val="32"/>
                <w:szCs w:val="32"/>
              </w:rPr>
            </w:pPr>
            <w:r w:rsidRPr="05F3B38F">
              <w:rPr>
                <w:sz w:val="32"/>
                <w:szCs w:val="32"/>
              </w:rPr>
              <w:t>Quarterly</w:t>
            </w:r>
          </w:p>
        </w:tc>
      </w:tr>
      <w:tr w:rsidR="05F3B38F" w14:paraId="4DEB691B" w14:textId="77777777" w:rsidTr="05F3B38F">
        <w:trPr>
          <w:trHeight w:val="300"/>
        </w:trPr>
        <w:tc>
          <w:tcPr>
            <w:tcW w:w="2866" w:type="dxa"/>
          </w:tcPr>
          <w:p w14:paraId="3BC7F27D" w14:textId="72BB696E" w:rsidR="05F3B38F" w:rsidRDefault="05F3B38F" w:rsidP="05F3B38F">
            <w:pPr>
              <w:jc w:val="center"/>
              <w:rPr>
                <w:b/>
                <w:bCs/>
                <w:sz w:val="32"/>
                <w:szCs w:val="32"/>
              </w:rPr>
            </w:pPr>
            <w:r w:rsidRPr="05F3B38F">
              <w:rPr>
                <w:b/>
                <w:bCs/>
                <w:sz w:val="32"/>
                <w:szCs w:val="32"/>
              </w:rPr>
              <w:t>IT Security Teams</w:t>
            </w:r>
          </w:p>
        </w:tc>
        <w:tc>
          <w:tcPr>
            <w:tcW w:w="2412" w:type="dxa"/>
          </w:tcPr>
          <w:p w14:paraId="754BCE85" w14:textId="350EBBF5" w:rsidR="05F3B38F" w:rsidRDefault="05F3B38F" w:rsidP="05F3B38F">
            <w:pPr>
              <w:rPr>
                <w:sz w:val="32"/>
                <w:szCs w:val="32"/>
              </w:rPr>
            </w:pPr>
            <w:r w:rsidRPr="05F3B38F">
              <w:rPr>
                <w:sz w:val="32"/>
                <w:szCs w:val="32"/>
              </w:rPr>
              <w:t>Incident reports</w:t>
            </w:r>
          </w:p>
        </w:tc>
        <w:tc>
          <w:tcPr>
            <w:tcW w:w="3870" w:type="dxa"/>
          </w:tcPr>
          <w:p w14:paraId="32D8AF25" w14:textId="0F41811F" w:rsidR="05F3B38F" w:rsidRDefault="05F3B38F" w:rsidP="05F3B38F">
            <w:pPr>
              <w:rPr>
                <w:sz w:val="32"/>
                <w:szCs w:val="32"/>
              </w:rPr>
            </w:pPr>
            <w:r w:rsidRPr="05F3B38F">
              <w:rPr>
                <w:sz w:val="32"/>
                <w:szCs w:val="32"/>
              </w:rPr>
              <w:t>As required</w:t>
            </w:r>
          </w:p>
        </w:tc>
      </w:tr>
    </w:tbl>
    <w:p w14:paraId="1D8CB1DB" w14:textId="493BC041" w:rsidR="19DF5ED4" w:rsidRDefault="08C0BF92" w:rsidP="05F3B38F">
      <w:pPr>
        <w:pStyle w:val="Heading3"/>
        <w:spacing w:before="281" w:after="281" w:line="600" w:lineRule="auto"/>
        <w:rPr>
          <w:rFonts w:ascii="Arial" w:eastAsia="Arial" w:hAnsi="Arial" w:cs="Arial"/>
          <w:b/>
          <w:bCs/>
          <w:sz w:val="32"/>
          <w:szCs w:val="32"/>
        </w:rPr>
      </w:pPr>
      <w:bookmarkStart w:id="12" w:name="_Toc1730882367"/>
      <w:r w:rsidRPr="05F3B38F">
        <w:rPr>
          <w:rFonts w:ascii="Arial" w:eastAsia="Arial" w:hAnsi="Arial" w:cs="Arial"/>
          <w:b/>
          <w:bCs/>
          <w:sz w:val="32"/>
          <w:szCs w:val="32"/>
        </w:rPr>
        <w:t>Expanded Explanation</w:t>
      </w:r>
      <w:bookmarkEnd w:id="12"/>
    </w:p>
    <w:p w14:paraId="5DA646D5" w14:textId="39DE429F" w:rsidR="19DF5ED4" w:rsidRDefault="08C0BF92"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Senior management requires weekly meetings and reports to monitor organisational performance and make strategic decisions. Engineers benefit from virtual meetings that allow them to collaborate on technical issues. Clinical teams require face</w:t>
      </w:r>
      <w:r w:rsidR="19DF5ED4">
        <w:noBreakHyphen/>
      </w:r>
      <w:r w:rsidRPr="05F3B38F">
        <w:rPr>
          <w:rFonts w:ascii="Arial" w:eastAsia="Arial" w:hAnsi="Arial" w:cs="Arial"/>
          <w:sz w:val="32"/>
          <w:szCs w:val="32"/>
        </w:rPr>
        <w:t>to</w:t>
      </w:r>
      <w:r w:rsidR="19DF5ED4">
        <w:noBreakHyphen/>
      </w:r>
      <w:r w:rsidRPr="05F3B38F">
        <w:rPr>
          <w:rFonts w:ascii="Arial" w:eastAsia="Arial" w:hAnsi="Arial" w:cs="Arial"/>
          <w:sz w:val="32"/>
          <w:szCs w:val="32"/>
        </w:rPr>
        <w:t>face briefings to ensure clarity in patient onboarding and monitoring processes.</w:t>
      </w:r>
    </w:p>
    <w:p w14:paraId="33EF705B" w14:textId="2553BBCD" w:rsidR="19DF5ED4" w:rsidRDefault="08C0BF92"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NHS Trusts require monthly reports and email updates to track performance, compliance, and patient outcomes. Patients receive monthly newsletters and email updates to maintain engagement and trust. Regulators require exception reports to ensure compliance with safety and data protection standards. Investors receive monthly financial reports to maintain confidence in organisational performance. Pharmaceutical partners receive quarterly research updates to support collaborative projects. IT security teams receive incident reports as required to maintain cybersecurity.</w:t>
      </w:r>
    </w:p>
    <w:p w14:paraId="4F821C5B" w14:textId="551BEAC6" w:rsidR="19DF5ED4" w:rsidRDefault="08C0BF92"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This structured communication plan supports transparency, trust, and alignment across all stakeholder groups.</w:t>
      </w:r>
    </w:p>
    <w:p w14:paraId="5913FE67" w14:textId="205E88C2" w:rsidR="19DF5ED4" w:rsidRDefault="08C0BF92" w:rsidP="05F3B38F">
      <w:pPr>
        <w:pStyle w:val="Heading1"/>
        <w:spacing w:before="322" w:after="322" w:line="600" w:lineRule="auto"/>
        <w:rPr>
          <w:rFonts w:ascii="Arial" w:eastAsia="Arial" w:hAnsi="Arial" w:cs="Arial"/>
          <w:b/>
          <w:bCs/>
          <w:sz w:val="32"/>
          <w:szCs w:val="32"/>
        </w:rPr>
      </w:pPr>
      <w:bookmarkStart w:id="13" w:name="_Toc1569568072"/>
      <w:r w:rsidRPr="05F3B38F">
        <w:rPr>
          <w:rFonts w:ascii="Arial" w:eastAsia="Arial" w:hAnsi="Arial" w:cs="Arial"/>
          <w:b/>
          <w:bCs/>
          <w:sz w:val="32"/>
          <w:szCs w:val="32"/>
        </w:rPr>
        <w:t>Engagement Levels</w:t>
      </w:r>
      <w:bookmarkEnd w:id="13"/>
    </w:p>
    <w:p w14:paraId="682A6718" w14:textId="67B1FBFB" w:rsidR="19DF5ED4" w:rsidRDefault="08C0BF92"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Understanding stakeholder engagement levels helps Current Health identify where stakeholders currently stand and where the organisation wants them to be. This analysis supports targeted engagement strategies that strengthen relationships and improve collaboration.</w:t>
      </w:r>
    </w:p>
    <w:p w14:paraId="709A4998" w14:textId="0248710E" w:rsidR="19DF5ED4" w:rsidRDefault="08C0BF92" w:rsidP="05F3B38F">
      <w:pPr>
        <w:pStyle w:val="Heading3"/>
        <w:spacing w:before="281" w:after="281" w:line="600" w:lineRule="auto"/>
        <w:rPr>
          <w:rFonts w:ascii="Arial" w:eastAsia="Arial" w:hAnsi="Arial" w:cs="Arial"/>
          <w:b/>
          <w:bCs/>
          <w:sz w:val="32"/>
          <w:szCs w:val="32"/>
        </w:rPr>
      </w:pPr>
      <w:bookmarkStart w:id="14" w:name="_Toc1930854906"/>
      <w:r w:rsidRPr="05F3B38F">
        <w:rPr>
          <w:rFonts w:ascii="Arial" w:eastAsia="Arial" w:hAnsi="Arial" w:cs="Arial"/>
          <w:b/>
          <w:bCs/>
          <w:sz w:val="32"/>
          <w:szCs w:val="32"/>
        </w:rPr>
        <w:t>Engagement Levels Table</w:t>
      </w:r>
      <w:bookmarkEnd w:id="14"/>
    </w:p>
    <w:tbl>
      <w:tblPr>
        <w:tblStyle w:val="TableGrid"/>
        <w:tblW w:w="0" w:type="auto"/>
        <w:tblLook w:val="06A0" w:firstRow="1" w:lastRow="0" w:firstColumn="1" w:lastColumn="0" w:noHBand="1" w:noVBand="1"/>
      </w:tblPr>
      <w:tblGrid>
        <w:gridCol w:w="2866"/>
        <w:gridCol w:w="1755"/>
        <w:gridCol w:w="1702"/>
      </w:tblGrid>
      <w:tr w:rsidR="05F3B38F" w14:paraId="75A28C5B" w14:textId="77777777" w:rsidTr="05F3B38F">
        <w:trPr>
          <w:trHeight w:val="300"/>
        </w:trPr>
        <w:tc>
          <w:tcPr>
            <w:tcW w:w="2866" w:type="dxa"/>
          </w:tcPr>
          <w:p w14:paraId="0BF79C8F" w14:textId="28BA8526" w:rsidR="05F3B38F" w:rsidRDefault="05F3B38F" w:rsidP="05F3B38F">
            <w:pPr>
              <w:jc w:val="center"/>
              <w:rPr>
                <w:b/>
                <w:bCs/>
                <w:color w:val="4472C4" w:themeColor="accent1"/>
                <w:sz w:val="32"/>
                <w:szCs w:val="32"/>
              </w:rPr>
            </w:pPr>
            <w:r w:rsidRPr="05F3B38F">
              <w:rPr>
                <w:b/>
                <w:bCs/>
                <w:color w:val="4472C4" w:themeColor="accent1"/>
                <w:sz w:val="32"/>
                <w:szCs w:val="32"/>
              </w:rPr>
              <w:t>Stakeholder</w:t>
            </w:r>
          </w:p>
        </w:tc>
        <w:tc>
          <w:tcPr>
            <w:tcW w:w="1755" w:type="dxa"/>
          </w:tcPr>
          <w:p w14:paraId="4E027482" w14:textId="5AE51262" w:rsidR="05F3B38F" w:rsidRDefault="05F3B38F" w:rsidP="05F3B38F">
            <w:pPr>
              <w:jc w:val="center"/>
              <w:rPr>
                <w:b/>
                <w:bCs/>
                <w:color w:val="4472C4" w:themeColor="accent1"/>
                <w:sz w:val="32"/>
                <w:szCs w:val="32"/>
              </w:rPr>
            </w:pPr>
            <w:r w:rsidRPr="05F3B38F">
              <w:rPr>
                <w:b/>
                <w:bCs/>
                <w:color w:val="4472C4" w:themeColor="accent1"/>
                <w:sz w:val="32"/>
                <w:szCs w:val="32"/>
              </w:rPr>
              <w:t>Current Level</w:t>
            </w:r>
          </w:p>
        </w:tc>
        <w:tc>
          <w:tcPr>
            <w:tcW w:w="1702" w:type="dxa"/>
          </w:tcPr>
          <w:p w14:paraId="3E65C3D8" w14:textId="13824B91" w:rsidR="05F3B38F" w:rsidRDefault="05F3B38F" w:rsidP="05F3B38F">
            <w:pPr>
              <w:jc w:val="center"/>
              <w:rPr>
                <w:b/>
                <w:bCs/>
                <w:color w:val="4472C4" w:themeColor="accent1"/>
                <w:sz w:val="32"/>
                <w:szCs w:val="32"/>
              </w:rPr>
            </w:pPr>
            <w:r w:rsidRPr="05F3B38F">
              <w:rPr>
                <w:b/>
                <w:bCs/>
                <w:color w:val="4472C4" w:themeColor="accent1"/>
                <w:sz w:val="32"/>
                <w:szCs w:val="32"/>
              </w:rPr>
              <w:t>Desired Level</w:t>
            </w:r>
          </w:p>
        </w:tc>
      </w:tr>
      <w:tr w:rsidR="05F3B38F" w14:paraId="00584CCA" w14:textId="77777777" w:rsidTr="05F3B38F">
        <w:trPr>
          <w:trHeight w:val="300"/>
        </w:trPr>
        <w:tc>
          <w:tcPr>
            <w:tcW w:w="2866" w:type="dxa"/>
          </w:tcPr>
          <w:p w14:paraId="3361B22C" w14:textId="61B226ED" w:rsidR="05F3B38F" w:rsidRDefault="05F3B38F" w:rsidP="05F3B38F">
            <w:pPr>
              <w:jc w:val="center"/>
              <w:rPr>
                <w:b/>
                <w:bCs/>
                <w:sz w:val="32"/>
                <w:szCs w:val="32"/>
              </w:rPr>
            </w:pPr>
            <w:r w:rsidRPr="05F3B38F">
              <w:rPr>
                <w:b/>
                <w:bCs/>
                <w:sz w:val="32"/>
                <w:szCs w:val="32"/>
              </w:rPr>
              <w:t>Senior Management</w:t>
            </w:r>
          </w:p>
        </w:tc>
        <w:tc>
          <w:tcPr>
            <w:tcW w:w="1755" w:type="dxa"/>
          </w:tcPr>
          <w:p w14:paraId="02EBFDE5" w14:textId="7B17AF96" w:rsidR="05F3B38F" w:rsidRDefault="05F3B38F" w:rsidP="05F3B38F">
            <w:pPr>
              <w:rPr>
                <w:sz w:val="32"/>
                <w:szCs w:val="32"/>
              </w:rPr>
            </w:pPr>
            <w:r w:rsidRPr="05F3B38F">
              <w:rPr>
                <w:sz w:val="32"/>
                <w:szCs w:val="32"/>
              </w:rPr>
              <w:t>Supportive</w:t>
            </w:r>
          </w:p>
        </w:tc>
        <w:tc>
          <w:tcPr>
            <w:tcW w:w="1702" w:type="dxa"/>
          </w:tcPr>
          <w:p w14:paraId="6D55EC63" w14:textId="5D9A2D7D" w:rsidR="05F3B38F" w:rsidRDefault="05F3B38F" w:rsidP="05F3B38F">
            <w:pPr>
              <w:rPr>
                <w:sz w:val="32"/>
                <w:szCs w:val="32"/>
              </w:rPr>
            </w:pPr>
            <w:r w:rsidRPr="05F3B38F">
              <w:rPr>
                <w:sz w:val="32"/>
                <w:szCs w:val="32"/>
              </w:rPr>
              <w:t>Leading</w:t>
            </w:r>
          </w:p>
        </w:tc>
      </w:tr>
      <w:tr w:rsidR="05F3B38F" w14:paraId="5BE3B15D" w14:textId="77777777" w:rsidTr="05F3B38F">
        <w:trPr>
          <w:trHeight w:val="300"/>
        </w:trPr>
        <w:tc>
          <w:tcPr>
            <w:tcW w:w="2866" w:type="dxa"/>
          </w:tcPr>
          <w:p w14:paraId="182AF75D" w14:textId="4FA2C4CC" w:rsidR="05F3B38F" w:rsidRDefault="05F3B38F" w:rsidP="05F3B38F">
            <w:pPr>
              <w:jc w:val="center"/>
              <w:rPr>
                <w:b/>
                <w:bCs/>
                <w:sz w:val="32"/>
                <w:szCs w:val="32"/>
              </w:rPr>
            </w:pPr>
            <w:r w:rsidRPr="05F3B38F">
              <w:rPr>
                <w:b/>
                <w:bCs/>
                <w:sz w:val="32"/>
                <w:szCs w:val="32"/>
              </w:rPr>
              <w:t>Engineers</w:t>
            </w:r>
          </w:p>
        </w:tc>
        <w:tc>
          <w:tcPr>
            <w:tcW w:w="1755" w:type="dxa"/>
          </w:tcPr>
          <w:p w14:paraId="4D29F9BB" w14:textId="0AE184D2" w:rsidR="05F3B38F" w:rsidRDefault="05F3B38F" w:rsidP="05F3B38F">
            <w:pPr>
              <w:rPr>
                <w:sz w:val="32"/>
                <w:szCs w:val="32"/>
              </w:rPr>
            </w:pPr>
            <w:r w:rsidRPr="05F3B38F">
              <w:rPr>
                <w:sz w:val="32"/>
                <w:szCs w:val="32"/>
              </w:rPr>
              <w:t>Neutral</w:t>
            </w:r>
          </w:p>
        </w:tc>
        <w:tc>
          <w:tcPr>
            <w:tcW w:w="1702" w:type="dxa"/>
          </w:tcPr>
          <w:p w14:paraId="62CB4F48" w14:textId="668FB5CF" w:rsidR="05F3B38F" w:rsidRDefault="05F3B38F" w:rsidP="05F3B38F">
            <w:pPr>
              <w:rPr>
                <w:sz w:val="32"/>
                <w:szCs w:val="32"/>
              </w:rPr>
            </w:pPr>
            <w:r w:rsidRPr="05F3B38F">
              <w:rPr>
                <w:sz w:val="32"/>
                <w:szCs w:val="32"/>
              </w:rPr>
              <w:t>Supportive</w:t>
            </w:r>
          </w:p>
        </w:tc>
      </w:tr>
      <w:tr w:rsidR="05F3B38F" w14:paraId="3EA46703" w14:textId="77777777" w:rsidTr="05F3B38F">
        <w:trPr>
          <w:trHeight w:val="300"/>
        </w:trPr>
        <w:tc>
          <w:tcPr>
            <w:tcW w:w="2866" w:type="dxa"/>
          </w:tcPr>
          <w:p w14:paraId="28774EDF" w14:textId="28647748" w:rsidR="05F3B38F" w:rsidRDefault="05F3B38F" w:rsidP="05F3B38F">
            <w:pPr>
              <w:jc w:val="center"/>
              <w:rPr>
                <w:b/>
                <w:bCs/>
                <w:sz w:val="32"/>
                <w:szCs w:val="32"/>
              </w:rPr>
            </w:pPr>
            <w:r w:rsidRPr="05F3B38F">
              <w:rPr>
                <w:b/>
                <w:bCs/>
                <w:sz w:val="32"/>
                <w:szCs w:val="32"/>
              </w:rPr>
              <w:t>Clinical Teams</w:t>
            </w:r>
          </w:p>
        </w:tc>
        <w:tc>
          <w:tcPr>
            <w:tcW w:w="1755" w:type="dxa"/>
          </w:tcPr>
          <w:p w14:paraId="4FDEDC01" w14:textId="58C5AB13" w:rsidR="05F3B38F" w:rsidRDefault="05F3B38F" w:rsidP="05F3B38F">
            <w:pPr>
              <w:rPr>
                <w:sz w:val="32"/>
                <w:szCs w:val="32"/>
              </w:rPr>
            </w:pPr>
            <w:r w:rsidRPr="05F3B38F">
              <w:rPr>
                <w:sz w:val="32"/>
                <w:szCs w:val="32"/>
              </w:rPr>
              <w:t>Neutral</w:t>
            </w:r>
          </w:p>
        </w:tc>
        <w:tc>
          <w:tcPr>
            <w:tcW w:w="1702" w:type="dxa"/>
          </w:tcPr>
          <w:p w14:paraId="262FD633" w14:textId="0B748020" w:rsidR="05F3B38F" w:rsidRDefault="05F3B38F" w:rsidP="05F3B38F">
            <w:pPr>
              <w:rPr>
                <w:sz w:val="32"/>
                <w:szCs w:val="32"/>
              </w:rPr>
            </w:pPr>
            <w:r w:rsidRPr="05F3B38F">
              <w:rPr>
                <w:sz w:val="32"/>
                <w:szCs w:val="32"/>
              </w:rPr>
              <w:t>Supportive</w:t>
            </w:r>
          </w:p>
        </w:tc>
      </w:tr>
      <w:tr w:rsidR="05F3B38F" w14:paraId="3269A7A6" w14:textId="77777777" w:rsidTr="05F3B38F">
        <w:trPr>
          <w:trHeight w:val="300"/>
        </w:trPr>
        <w:tc>
          <w:tcPr>
            <w:tcW w:w="2866" w:type="dxa"/>
          </w:tcPr>
          <w:p w14:paraId="1EE689B2" w14:textId="55DB3523" w:rsidR="05F3B38F" w:rsidRDefault="05F3B38F" w:rsidP="05F3B38F">
            <w:pPr>
              <w:jc w:val="center"/>
              <w:rPr>
                <w:b/>
                <w:bCs/>
                <w:sz w:val="32"/>
                <w:szCs w:val="32"/>
              </w:rPr>
            </w:pPr>
            <w:r w:rsidRPr="05F3B38F">
              <w:rPr>
                <w:b/>
                <w:bCs/>
                <w:sz w:val="32"/>
                <w:szCs w:val="32"/>
              </w:rPr>
              <w:t>NHS Trusts</w:t>
            </w:r>
          </w:p>
        </w:tc>
        <w:tc>
          <w:tcPr>
            <w:tcW w:w="1755" w:type="dxa"/>
          </w:tcPr>
          <w:p w14:paraId="33CE1991" w14:textId="3F599273" w:rsidR="05F3B38F" w:rsidRDefault="05F3B38F" w:rsidP="05F3B38F">
            <w:pPr>
              <w:rPr>
                <w:sz w:val="32"/>
                <w:szCs w:val="32"/>
              </w:rPr>
            </w:pPr>
            <w:r w:rsidRPr="05F3B38F">
              <w:rPr>
                <w:sz w:val="32"/>
                <w:szCs w:val="32"/>
              </w:rPr>
              <w:t>Neutral</w:t>
            </w:r>
          </w:p>
        </w:tc>
        <w:tc>
          <w:tcPr>
            <w:tcW w:w="1702" w:type="dxa"/>
          </w:tcPr>
          <w:p w14:paraId="4576C1D7" w14:textId="36966827" w:rsidR="05F3B38F" w:rsidRDefault="05F3B38F" w:rsidP="05F3B38F">
            <w:pPr>
              <w:rPr>
                <w:sz w:val="32"/>
                <w:szCs w:val="32"/>
              </w:rPr>
            </w:pPr>
            <w:r w:rsidRPr="05F3B38F">
              <w:rPr>
                <w:sz w:val="32"/>
                <w:szCs w:val="32"/>
              </w:rPr>
              <w:t>Supportive</w:t>
            </w:r>
          </w:p>
        </w:tc>
      </w:tr>
      <w:tr w:rsidR="05F3B38F" w14:paraId="7696E229" w14:textId="77777777" w:rsidTr="05F3B38F">
        <w:trPr>
          <w:trHeight w:val="300"/>
        </w:trPr>
        <w:tc>
          <w:tcPr>
            <w:tcW w:w="2866" w:type="dxa"/>
          </w:tcPr>
          <w:p w14:paraId="0567C3E3" w14:textId="6F1D325B" w:rsidR="05F3B38F" w:rsidRDefault="05F3B38F" w:rsidP="05F3B38F">
            <w:pPr>
              <w:jc w:val="center"/>
              <w:rPr>
                <w:b/>
                <w:bCs/>
                <w:sz w:val="32"/>
                <w:szCs w:val="32"/>
              </w:rPr>
            </w:pPr>
            <w:r w:rsidRPr="05F3B38F">
              <w:rPr>
                <w:b/>
                <w:bCs/>
                <w:sz w:val="32"/>
                <w:szCs w:val="32"/>
              </w:rPr>
              <w:t>Patients</w:t>
            </w:r>
          </w:p>
        </w:tc>
        <w:tc>
          <w:tcPr>
            <w:tcW w:w="1755" w:type="dxa"/>
          </w:tcPr>
          <w:p w14:paraId="7F89729C" w14:textId="09C894ED" w:rsidR="05F3B38F" w:rsidRDefault="05F3B38F" w:rsidP="05F3B38F">
            <w:pPr>
              <w:rPr>
                <w:sz w:val="32"/>
                <w:szCs w:val="32"/>
              </w:rPr>
            </w:pPr>
            <w:r w:rsidRPr="05F3B38F">
              <w:rPr>
                <w:sz w:val="32"/>
                <w:szCs w:val="32"/>
              </w:rPr>
              <w:t>Neutral</w:t>
            </w:r>
          </w:p>
        </w:tc>
        <w:tc>
          <w:tcPr>
            <w:tcW w:w="1702" w:type="dxa"/>
          </w:tcPr>
          <w:p w14:paraId="74E7EE99" w14:textId="6A14A375" w:rsidR="05F3B38F" w:rsidRDefault="05F3B38F" w:rsidP="05F3B38F">
            <w:pPr>
              <w:rPr>
                <w:sz w:val="32"/>
                <w:szCs w:val="32"/>
              </w:rPr>
            </w:pPr>
            <w:r w:rsidRPr="05F3B38F">
              <w:rPr>
                <w:sz w:val="32"/>
                <w:szCs w:val="32"/>
              </w:rPr>
              <w:t>Supportive</w:t>
            </w:r>
          </w:p>
        </w:tc>
      </w:tr>
      <w:tr w:rsidR="05F3B38F" w14:paraId="6E5DF7C0" w14:textId="77777777" w:rsidTr="05F3B38F">
        <w:trPr>
          <w:trHeight w:val="300"/>
        </w:trPr>
        <w:tc>
          <w:tcPr>
            <w:tcW w:w="2866" w:type="dxa"/>
          </w:tcPr>
          <w:p w14:paraId="18FF999D" w14:textId="79A60EB5" w:rsidR="05F3B38F" w:rsidRDefault="05F3B38F" w:rsidP="05F3B38F">
            <w:pPr>
              <w:jc w:val="center"/>
              <w:rPr>
                <w:b/>
                <w:bCs/>
                <w:sz w:val="32"/>
                <w:szCs w:val="32"/>
              </w:rPr>
            </w:pPr>
            <w:r w:rsidRPr="05F3B38F">
              <w:rPr>
                <w:b/>
                <w:bCs/>
                <w:sz w:val="32"/>
                <w:szCs w:val="32"/>
              </w:rPr>
              <w:t>Regulators</w:t>
            </w:r>
          </w:p>
        </w:tc>
        <w:tc>
          <w:tcPr>
            <w:tcW w:w="1755" w:type="dxa"/>
          </w:tcPr>
          <w:p w14:paraId="147C1BB8" w14:textId="436B0C35" w:rsidR="05F3B38F" w:rsidRDefault="05F3B38F" w:rsidP="05F3B38F">
            <w:pPr>
              <w:rPr>
                <w:sz w:val="32"/>
                <w:szCs w:val="32"/>
              </w:rPr>
            </w:pPr>
            <w:r w:rsidRPr="05F3B38F">
              <w:rPr>
                <w:sz w:val="32"/>
                <w:szCs w:val="32"/>
              </w:rPr>
              <w:t>Neutral</w:t>
            </w:r>
          </w:p>
        </w:tc>
        <w:tc>
          <w:tcPr>
            <w:tcW w:w="1702" w:type="dxa"/>
          </w:tcPr>
          <w:p w14:paraId="28B9063D" w14:textId="1C309F7B" w:rsidR="05F3B38F" w:rsidRDefault="05F3B38F" w:rsidP="05F3B38F">
            <w:pPr>
              <w:rPr>
                <w:sz w:val="32"/>
                <w:szCs w:val="32"/>
              </w:rPr>
            </w:pPr>
            <w:r w:rsidRPr="05F3B38F">
              <w:rPr>
                <w:sz w:val="32"/>
                <w:szCs w:val="32"/>
              </w:rPr>
              <w:t>Leading</w:t>
            </w:r>
          </w:p>
        </w:tc>
      </w:tr>
      <w:tr w:rsidR="05F3B38F" w14:paraId="0480C6B2" w14:textId="77777777" w:rsidTr="05F3B38F">
        <w:trPr>
          <w:trHeight w:val="300"/>
        </w:trPr>
        <w:tc>
          <w:tcPr>
            <w:tcW w:w="2866" w:type="dxa"/>
          </w:tcPr>
          <w:p w14:paraId="72F40E53" w14:textId="304EA666" w:rsidR="05F3B38F" w:rsidRDefault="05F3B38F" w:rsidP="05F3B38F">
            <w:pPr>
              <w:jc w:val="center"/>
              <w:rPr>
                <w:b/>
                <w:bCs/>
                <w:sz w:val="32"/>
                <w:szCs w:val="32"/>
              </w:rPr>
            </w:pPr>
            <w:r w:rsidRPr="05F3B38F">
              <w:rPr>
                <w:b/>
                <w:bCs/>
                <w:sz w:val="32"/>
                <w:szCs w:val="32"/>
              </w:rPr>
              <w:t>Investors</w:t>
            </w:r>
          </w:p>
        </w:tc>
        <w:tc>
          <w:tcPr>
            <w:tcW w:w="1755" w:type="dxa"/>
          </w:tcPr>
          <w:p w14:paraId="623DD616" w14:textId="0E35BB7B" w:rsidR="05F3B38F" w:rsidRDefault="05F3B38F" w:rsidP="05F3B38F">
            <w:pPr>
              <w:rPr>
                <w:sz w:val="32"/>
                <w:szCs w:val="32"/>
              </w:rPr>
            </w:pPr>
            <w:r w:rsidRPr="05F3B38F">
              <w:rPr>
                <w:sz w:val="32"/>
                <w:szCs w:val="32"/>
              </w:rPr>
              <w:t>Neutral</w:t>
            </w:r>
          </w:p>
        </w:tc>
        <w:tc>
          <w:tcPr>
            <w:tcW w:w="1702" w:type="dxa"/>
          </w:tcPr>
          <w:p w14:paraId="6E9E798A" w14:textId="29E062FE" w:rsidR="05F3B38F" w:rsidRDefault="05F3B38F" w:rsidP="05F3B38F">
            <w:pPr>
              <w:rPr>
                <w:sz w:val="32"/>
                <w:szCs w:val="32"/>
              </w:rPr>
            </w:pPr>
            <w:r w:rsidRPr="05F3B38F">
              <w:rPr>
                <w:sz w:val="32"/>
                <w:szCs w:val="32"/>
              </w:rPr>
              <w:t>Supportive</w:t>
            </w:r>
          </w:p>
        </w:tc>
      </w:tr>
      <w:tr w:rsidR="05F3B38F" w14:paraId="360EA289" w14:textId="77777777" w:rsidTr="05F3B38F">
        <w:trPr>
          <w:trHeight w:val="300"/>
        </w:trPr>
        <w:tc>
          <w:tcPr>
            <w:tcW w:w="2866" w:type="dxa"/>
          </w:tcPr>
          <w:p w14:paraId="5261FA51" w14:textId="0EB41F39" w:rsidR="05F3B38F" w:rsidRDefault="05F3B38F" w:rsidP="05F3B38F">
            <w:pPr>
              <w:jc w:val="center"/>
              <w:rPr>
                <w:b/>
                <w:bCs/>
                <w:sz w:val="32"/>
                <w:szCs w:val="32"/>
              </w:rPr>
            </w:pPr>
            <w:r w:rsidRPr="05F3B38F">
              <w:rPr>
                <w:b/>
                <w:bCs/>
                <w:sz w:val="32"/>
                <w:szCs w:val="32"/>
              </w:rPr>
              <w:t>Pharmaceutical Partners</w:t>
            </w:r>
          </w:p>
        </w:tc>
        <w:tc>
          <w:tcPr>
            <w:tcW w:w="1755" w:type="dxa"/>
          </w:tcPr>
          <w:p w14:paraId="632ED03D" w14:textId="727AC461" w:rsidR="05F3B38F" w:rsidRDefault="05F3B38F" w:rsidP="05F3B38F">
            <w:pPr>
              <w:rPr>
                <w:sz w:val="32"/>
                <w:szCs w:val="32"/>
              </w:rPr>
            </w:pPr>
            <w:r w:rsidRPr="05F3B38F">
              <w:rPr>
                <w:sz w:val="32"/>
                <w:szCs w:val="32"/>
              </w:rPr>
              <w:t>Neutral</w:t>
            </w:r>
          </w:p>
        </w:tc>
        <w:tc>
          <w:tcPr>
            <w:tcW w:w="1702" w:type="dxa"/>
          </w:tcPr>
          <w:p w14:paraId="524601BB" w14:textId="6E3237B6" w:rsidR="05F3B38F" w:rsidRDefault="05F3B38F" w:rsidP="05F3B38F">
            <w:pPr>
              <w:rPr>
                <w:sz w:val="32"/>
                <w:szCs w:val="32"/>
              </w:rPr>
            </w:pPr>
            <w:r w:rsidRPr="05F3B38F">
              <w:rPr>
                <w:sz w:val="32"/>
                <w:szCs w:val="32"/>
              </w:rPr>
              <w:t>Supportive</w:t>
            </w:r>
          </w:p>
        </w:tc>
      </w:tr>
    </w:tbl>
    <w:p w14:paraId="038AB225" w14:textId="019885E2" w:rsidR="19DF5ED4" w:rsidRDefault="08C0BF92"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Senior management is currently supportive but needs to move into a leading role to drive strategic initiatives and organisational change. Engineers, clinical teams, NHS Trusts, patients, investors, and pharmaceutical partners are currently neutral but need to become supportive to ensure smooth implementation and adoption of Current Health’s solutions.</w:t>
      </w:r>
    </w:p>
    <w:p w14:paraId="1B9FB308" w14:textId="4959821F" w:rsidR="19DF5ED4" w:rsidRDefault="08C0BF92"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Regulators are currently neutral but need to become leading stakeholders to ensure compliance and support regulatory approval. This progression ensures stronger collaboration and smoother project implementation.</w:t>
      </w:r>
    </w:p>
    <w:p w14:paraId="7B5525B3" w14:textId="4F15FC6F" w:rsidR="19DF5ED4" w:rsidRDefault="08C0BF92" w:rsidP="05F3B38F">
      <w:pPr>
        <w:pStyle w:val="Heading1"/>
        <w:spacing w:before="322" w:after="322" w:line="600" w:lineRule="auto"/>
        <w:rPr>
          <w:rFonts w:ascii="Arial" w:eastAsia="Arial" w:hAnsi="Arial" w:cs="Arial"/>
          <w:b/>
          <w:bCs/>
          <w:sz w:val="32"/>
          <w:szCs w:val="32"/>
        </w:rPr>
      </w:pPr>
      <w:bookmarkStart w:id="15" w:name="_Toc2072652913"/>
      <w:r w:rsidRPr="05F3B38F">
        <w:rPr>
          <w:rFonts w:ascii="Arial" w:eastAsia="Arial" w:hAnsi="Arial" w:cs="Arial"/>
          <w:b/>
          <w:bCs/>
          <w:sz w:val="32"/>
          <w:szCs w:val="32"/>
        </w:rPr>
        <w:t>RACI Matrix</w:t>
      </w:r>
      <w:bookmarkEnd w:id="15"/>
    </w:p>
    <w:p w14:paraId="01D8E62B" w14:textId="51F3C385" w:rsidR="19DF5ED4" w:rsidRDefault="08C0BF92"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The RACI matrix clarifies roles and responsibilities for key tasks within Current Health. This structure reduces confusion, improves coordination, and ensures accountability across teams.</w:t>
      </w:r>
    </w:p>
    <w:p w14:paraId="45B6916F" w14:textId="5E11F134" w:rsidR="19DF5ED4" w:rsidRDefault="08C0BF92" w:rsidP="05F3B38F">
      <w:pPr>
        <w:pStyle w:val="Heading3"/>
        <w:spacing w:before="281" w:after="281" w:line="600" w:lineRule="auto"/>
        <w:rPr>
          <w:rFonts w:ascii="Arial" w:eastAsia="Arial" w:hAnsi="Arial" w:cs="Arial"/>
          <w:b/>
          <w:bCs/>
          <w:sz w:val="32"/>
          <w:szCs w:val="32"/>
        </w:rPr>
      </w:pPr>
      <w:bookmarkStart w:id="16" w:name="_Toc1632394146"/>
      <w:r w:rsidRPr="05F3B38F">
        <w:rPr>
          <w:rFonts w:ascii="Arial" w:eastAsia="Arial" w:hAnsi="Arial" w:cs="Arial"/>
          <w:b/>
          <w:bCs/>
          <w:sz w:val="32"/>
          <w:szCs w:val="32"/>
        </w:rPr>
        <w:t>RACI Table</w:t>
      </w:r>
      <w:bookmarkEnd w:id="16"/>
    </w:p>
    <w:tbl>
      <w:tblPr>
        <w:tblStyle w:val="TableGrid"/>
        <w:tblW w:w="0" w:type="auto"/>
        <w:tblLook w:val="06A0" w:firstRow="1" w:lastRow="0" w:firstColumn="1" w:lastColumn="0" w:noHBand="1" w:noVBand="1"/>
      </w:tblPr>
      <w:tblGrid>
        <w:gridCol w:w="1942"/>
        <w:gridCol w:w="2057"/>
        <w:gridCol w:w="1791"/>
        <w:gridCol w:w="1435"/>
        <w:gridCol w:w="1791"/>
      </w:tblGrid>
      <w:tr w:rsidR="05F3B38F" w14:paraId="7E1639AF" w14:textId="77777777" w:rsidTr="05F3B38F">
        <w:trPr>
          <w:trHeight w:val="300"/>
        </w:trPr>
        <w:tc>
          <w:tcPr>
            <w:tcW w:w="2429" w:type="dxa"/>
          </w:tcPr>
          <w:p w14:paraId="3AE234D0" w14:textId="6C46A62B" w:rsidR="05F3B38F" w:rsidRDefault="05F3B38F" w:rsidP="05F3B38F">
            <w:pPr>
              <w:jc w:val="center"/>
              <w:rPr>
                <w:b/>
                <w:bCs/>
                <w:color w:val="4472C4" w:themeColor="accent1"/>
                <w:sz w:val="28"/>
                <w:szCs w:val="28"/>
              </w:rPr>
            </w:pPr>
            <w:r w:rsidRPr="05F3B38F">
              <w:rPr>
                <w:b/>
                <w:bCs/>
                <w:color w:val="4472C4" w:themeColor="accent1"/>
                <w:sz w:val="28"/>
                <w:szCs w:val="28"/>
              </w:rPr>
              <w:t>Task</w:t>
            </w:r>
          </w:p>
        </w:tc>
        <w:tc>
          <w:tcPr>
            <w:tcW w:w="2326" w:type="dxa"/>
          </w:tcPr>
          <w:p w14:paraId="63B1FCFE" w14:textId="5C0C2E04" w:rsidR="05F3B38F" w:rsidRDefault="05F3B38F" w:rsidP="05F3B38F">
            <w:pPr>
              <w:jc w:val="center"/>
              <w:rPr>
                <w:b/>
                <w:bCs/>
                <w:color w:val="4472C4" w:themeColor="accent1"/>
                <w:sz w:val="28"/>
                <w:szCs w:val="28"/>
              </w:rPr>
            </w:pPr>
            <w:r w:rsidRPr="05F3B38F">
              <w:rPr>
                <w:b/>
                <w:bCs/>
                <w:color w:val="4472C4" w:themeColor="accent1"/>
                <w:sz w:val="28"/>
                <w:szCs w:val="28"/>
              </w:rPr>
              <w:t>Responsible</w:t>
            </w:r>
          </w:p>
        </w:tc>
        <w:tc>
          <w:tcPr>
            <w:tcW w:w="1940" w:type="dxa"/>
          </w:tcPr>
          <w:p w14:paraId="4A0EFC0F" w14:textId="27B425DE" w:rsidR="05F3B38F" w:rsidRDefault="05F3B38F" w:rsidP="05F3B38F">
            <w:pPr>
              <w:jc w:val="center"/>
              <w:rPr>
                <w:b/>
                <w:bCs/>
                <w:color w:val="4472C4" w:themeColor="accent1"/>
                <w:sz w:val="28"/>
                <w:szCs w:val="28"/>
              </w:rPr>
            </w:pPr>
            <w:r w:rsidRPr="05F3B38F">
              <w:rPr>
                <w:b/>
                <w:bCs/>
                <w:color w:val="4472C4" w:themeColor="accent1"/>
                <w:sz w:val="28"/>
                <w:szCs w:val="28"/>
              </w:rPr>
              <w:t>Accountable</w:t>
            </w:r>
          </w:p>
        </w:tc>
        <w:tc>
          <w:tcPr>
            <w:tcW w:w="1439" w:type="dxa"/>
          </w:tcPr>
          <w:p w14:paraId="4CB55F0B" w14:textId="46266649" w:rsidR="05F3B38F" w:rsidRDefault="05F3B38F" w:rsidP="05F3B38F">
            <w:pPr>
              <w:jc w:val="center"/>
              <w:rPr>
                <w:b/>
                <w:bCs/>
                <w:color w:val="4472C4" w:themeColor="accent1"/>
                <w:sz w:val="28"/>
                <w:szCs w:val="28"/>
              </w:rPr>
            </w:pPr>
            <w:r w:rsidRPr="05F3B38F">
              <w:rPr>
                <w:b/>
                <w:bCs/>
                <w:color w:val="4472C4" w:themeColor="accent1"/>
                <w:sz w:val="28"/>
                <w:szCs w:val="28"/>
              </w:rPr>
              <w:t>Consulted</w:t>
            </w:r>
          </w:p>
        </w:tc>
        <w:tc>
          <w:tcPr>
            <w:tcW w:w="1940" w:type="dxa"/>
          </w:tcPr>
          <w:p w14:paraId="09C1489E" w14:textId="05E0A7BD" w:rsidR="05F3B38F" w:rsidRDefault="05F3B38F" w:rsidP="05F3B38F">
            <w:pPr>
              <w:jc w:val="center"/>
              <w:rPr>
                <w:b/>
                <w:bCs/>
                <w:color w:val="4472C4" w:themeColor="accent1"/>
                <w:sz w:val="28"/>
                <w:szCs w:val="28"/>
              </w:rPr>
            </w:pPr>
            <w:r w:rsidRPr="05F3B38F">
              <w:rPr>
                <w:b/>
                <w:bCs/>
                <w:color w:val="4472C4" w:themeColor="accent1"/>
                <w:sz w:val="28"/>
                <w:szCs w:val="28"/>
              </w:rPr>
              <w:t>Informed</w:t>
            </w:r>
          </w:p>
        </w:tc>
      </w:tr>
      <w:tr w:rsidR="05F3B38F" w14:paraId="01B6F7A6" w14:textId="77777777" w:rsidTr="05F3B38F">
        <w:trPr>
          <w:trHeight w:val="300"/>
        </w:trPr>
        <w:tc>
          <w:tcPr>
            <w:tcW w:w="2429" w:type="dxa"/>
          </w:tcPr>
          <w:p w14:paraId="61985031" w14:textId="26D481F0" w:rsidR="05F3B38F" w:rsidRDefault="05F3B38F" w:rsidP="05F3B38F">
            <w:pPr>
              <w:jc w:val="center"/>
              <w:rPr>
                <w:b/>
                <w:bCs/>
                <w:sz w:val="28"/>
                <w:szCs w:val="28"/>
              </w:rPr>
            </w:pPr>
            <w:r w:rsidRPr="05F3B38F">
              <w:rPr>
                <w:b/>
                <w:bCs/>
                <w:sz w:val="28"/>
                <w:szCs w:val="28"/>
              </w:rPr>
              <w:t>Device Development</w:t>
            </w:r>
          </w:p>
        </w:tc>
        <w:tc>
          <w:tcPr>
            <w:tcW w:w="2326" w:type="dxa"/>
          </w:tcPr>
          <w:p w14:paraId="1DD5E131" w14:textId="7B4A50CD" w:rsidR="05F3B38F" w:rsidRDefault="05F3B38F" w:rsidP="05F3B38F">
            <w:pPr>
              <w:rPr>
                <w:sz w:val="28"/>
                <w:szCs w:val="28"/>
              </w:rPr>
            </w:pPr>
            <w:r w:rsidRPr="05F3B38F">
              <w:rPr>
                <w:sz w:val="28"/>
                <w:szCs w:val="28"/>
              </w:rPr>
              <w:t>Engineers</w:t>
            </w:r>
          </w:p>
        </w:tc>
        <w:tc>
          <w:tcPr>
            <w:tcW w:w="1940" w:type="dxa"/>
          </w:tcPr>
          <w:p w14:paraId="2A1AE88E" w14:textId="11AC85A4" w:rsidR="05F3B38F" w:rsidRDefault="05F3B38F" w:rsidP="05F3B38F">
            <w:pPr>
              <w:rPr>
                <w:sz w:val="28"/>
                <w:szCs w:val="28"/>
              </w:rPr>
            </w:pPr>
            <w:r w:rsidRPr="05F3B38F">
              <w:rPr>
                <w:sz w:val="28"/>
                <w:szCs w:val="28"/>
              </w:rPr>
              <w:t>Senior Management</w:t>
            </w:r>
          </w:p>
        </w:tc>
        <w:tc>
          <w:tcPr>
            <w:tcW w:w="1439" w:type="dxa"/>
          </w:tcPr>
          <w:p w14:paraId="59C0268C" w14:textId="2921DF32" w:rsidR="05F3B38F" w:rsidRDefault="05F3B38F" w:rsidP="05F3B38F">
            <w:pPr>
              <w:rPr>
                <w:sz w:val="28"/>
                <w:szCs w:val="28"/>
              </w:rPr>
            </w:pPr>
            <w:r w:rsidRPr="05F3B38F">
              <w:rPr>
                <w:sz w:val="28"/>
                <w:szCs w:val="28"/>
              </w:rPr>
              <w:t>NHS Trusts</w:t>
            </w:r>
          </w:p>
        </w:tc>
        <w:tc>
          <w:tcPr>
            <w:tcW w:w="1940" w:type="dxa"/>
          </w:tcPr>
          <w:p w14:paraId="45688BA0" w14:textId="75D2BD5C" w:rsidR="05F3B38F" w:rsidRDefault="05F3B38F" w:rsidP="05F3B38F">
            <w:pPr>
              <w:rPr>
                <w:sz w:val="28"/>
                <w:szCs w:val="28"/>
              </w:rPr>
            </w:pPr>
            <w:r w:rsidRPr="05F3B38F">
              <w:rPr>
                <w:sz w:val="28"/>
                <w:szCs w:val="28"/>
              </w:rPr>
              <w:t>Patients</w:t>
            </w:r>
          </w:p>
        </w:tc>
      </w:tr>
      <w:tr w:rsidR="05F3B38F" w14:paraId="2BC56519" w14:textId="77777777" w:rsidTr="05F3B38F">
        <w:trPr>
          <w:trHeight w:val="300"/>
        </w:trPr>
        <w:tc>
          <w:tcPr>
            <w:tcW w:w="2429" w:type="dxa"/>
          </w:tcPr>
          <w:p w14:paraId="7C23798F" w14:textId="5E2F1A7C" w:rsidR="05F3B38F" w:rsidRDefault="05F3B38F" w:rsidP="05F3B38F">
            <w:pPr>
              <w:jc w:val="center"/>
              <w:rPr>
                <w:b/>
                <w:bCs/>
                <w:sz w:val="28"/>
                <w:szCs w:val="28"/>
              </w:rPr>
            </w:pPr>
            <w:r w:rsidRPr="05F3B38F">
              <w:rPr>
                <w:b/>
                <w:bCs/>
                <w:sz w:val="28"/>
                <w:szCs w:val="28"/>
              </w:rPr>
              <w:t>Clinical Protocols</w:t>
            </w:r>
          </w:p>
        </w:tc>
        <w:tc>
          <w:tcPr>
            <w:tcW w:w="2326" w:type="dxa"/>
          </w:tcPr>
          <w:p w14:paraId="615CEF72" w14:textId="13AD9C51" w:rsidR="05F3B38F" w:rsidRDefault="05F3B38F" w:rsidP="05F3B38F">
            <w:pPr>
              <w:rPr>
                <w:sz w:val="28"/>
                <w:szCs w:val="28"/>
              </w:rPr>
            </w:pPr>
            <w:r w:rsidRPr="05F3B38F">
              <w:rPr>
                <w:sz w:val="28"/>
                <w:szCs w:val="28"/>
              </w:rPr>
              <w:t>Clinical Teams</w:t>
            </w:r>
          </w:p>
        </w:tc>
        <w:tc>
          <w:tcPr>
            <w:tcW w:w="1940" w:type="dxa"/>
          </w:tcPr>
          <w:p w14:paraId="573BF753" w14:textId="06BC2465" w:rsidR="05F3B38F" w:rsidRDefault="05F3B38F" w:rsidP="05F3B38F">
            <w:pPr>
              <w:rPr>
                <w:sz w:val="28"/>
                <w:szCs w:val="28"/>
              </w:rPr>
            </w:pPr>
            <w:r w:rsidRPr="05F3B38F">
              <w:rPr>
                <w:sz w:val="28"/>
                <w:szCs w:val="28"/>
              </w:rPr>
              <w:t>Senior Management</w:t>
            </w:r>
          </w:p>
        </w:tc>
        <w:tc>
          <w:tcPr>
            <w:tcW w:w="1439" w:type="dxa"/>
          </w:tcPr>
          <w:p w14:paraId="48420196" w14:textId="327A72A9" w:rsidR="05F3B38F" w:rsidRDefault="05F3B38F" w:rsidP="05F3B38F">
            <w:pPr>
              <w:rPr>
                <w:sz w:val="28"/>
                <w:szCs w:val="28"/>
              </w:rPr>
            </w:pPr>
            <w:r w:rsidRPr="05F3B38F">
              <w:rPr>
                <w:sz w:val="28"/>
                <w:szCs w:val="28"/>
              </w:rPr>
              <w:t>NHS Trusts</w:t>
            </w:r>
          </w:p>
        </w:tc>
        <w:tc>
          <w:tcPr>
            <w:tcW w:w="1940" w:type="dxa"/>
          </w:tcPr>
          <w:p w14:paraId="329EFC1D" w14:textId="771B7936" w:rsidR="05F3B38F" w:rsidRDefault="05F3B38F" w:rsidP="05F3B38F">
            <w:pPr>
              <w:rPr>
                <w:sz w:val="28"/>
                <w:szCs w:val="28"/>
              </w:rPr>
            </w:pPr>
            <w:r w:rsidRPr="05F3B38F">
              <w:rPr>
                <w:sz w:val="28"/>
                <w:szCs w:val="28"/>
              </w:rPr>
              <w:t>Patients</w:t>
            </w:r>
          </w:p>
        </w:tc>
      </w:tr>
      <w:tr w:rsidR="05F3B38F" w14:paraId="77927541" w14:textId="77777777" w:rsidTr="05F3B38F">
        <w:trPr>
          <w:trHeight w:val="300"/>
        </w:trPr>
        <w:tc>
          <w:tcPr>
            <w:tcW w:w="2429" w:type="dxa"/>
          </w:tcPr>
          <w:p w14:paraId="335404A7" w14:textId="337A6B45" w:rsidR="05F3B38F" w:rsidRDefault="05F3B38F" w:rsidP="05F3B38F">
            <w:pPr>
              <w:jc w:val="center"/>
              <w:rPr>
                <w:b/>
                <w:bCs/>
                <w:sz w:val="28"/>
                <w:szCs w:val="28"/>
              </w:rPr>
            </w:pPr>
            <w:r w:rsidRPr="05F3B38F">
              <w:rPr>
                <w:b/>
                <w:bCs/>
                <w:sz w:val="28"/>
                <w:szCs w:val="28"/>
              </w:rPr>
              <w:t>Data Security</w:t>
            </w:r>
          </w:p>
        </w:tc>
        <w:tc>
          <w:tcPr>
            <w:tcW w:w="2326" w:type="dxa"/>
          </w:tcPr>
          <w:p w14:paraId="0D103314" w14:textId="72866C8A" w:rsidR="05F3B38F" w:rsidRDefault="05F3B38F" w:rsidP="05F3B38F">
            <w:pPr>
              <w:rPr>
                <w:sz w:val="28"/>
                <w:szCs w:val="28"/>
              </w:rPr>
            </w:pPr>
            <w:r w:rsidRPr="05F3B38F">
              <w:rPr>
                <w:sz w:val="28"/>
                <w:szCs w:val="28"/>
              </w:rPr>
              <w:t>Engineers</w:t>
            </w:r>
          </w:p>
        </w:tc>
        <w:tc>
          <w:tcPr>
            <w:tcW w:w="1940" w:type="dxa"/>
          </w:tcPr>
          <w:p w14:paraId="6455EC43" w14:textId="23AD46FC" w:rsidR="05F3B38F" w:rsidRDefault="05F3B38F" w:rsidP="05F3B38F">
            <w:pPr>
              <w:rPr>
                <w:sz w:val="28"/>
                <w:szCs w:val="28"/>
              </w:rPr>
            </w:pPr>
            <w:r w:rsidRPr="05F3B38F">
              <w:rPr>
                <w:sz w:val="28"/>
                <w:szCs w:val="28"/>
              </w:rPr>
              <w:t>Senior Management</w:t>
            </w:r>
          </w:p>
        </w:tc>
        <w:tc>
          <w:tcPr>
            <w:tcW w:w="1439" w:type="dxa"/>
          </w:tcPr>
          <w:p w14:paraId="4C2EEDB9" w14:textId="6DC2483B" w:rsidR="05F3B38F" w:rsidRDefault="05F3B38F" w:rsidP="05F3B38F">
            <w:pPr>
              <w:rPr>
                <w:sz w:val="28"/>
                <w:szCs w:val="28"/>
              </w:rPr>
            </w:pPr>
            <w:r w:rsidRPr="05F3B38F">
              <w:rPr>
                <w:sz w:val="28"/>
                <w:szCs w:val="28"/>
              </w:rPr>
              <w:t>Regulators</w:t>
            </w:r>
          </w:p>
        </w:tc>
        <w:tc>
          <w:tcPr>
            <w:tcW w:w="1940" w:type="dxa"/>
          </w:tcPr>
          <w:p w14:paraId="115A01FE" w14:textId="288911F9" w:rsidR="05F3B38F" w:rsidRDefault="05F3B38F" w:rsidP="05F3B38F">
            <w:pPr>
              <w:rPr>
                <w:sz w:val="28"/>
                <w:szCs w:val="28"/>
              </w:rPr>
            </w:pPr>
            <w:r w:rsidRPr="05F3B38F">
              <w:rPr>
                <w:sz w:val="28"/>
                <w:szCs w:val="28"/>
              </w:rPr>
              <w:t>Investors</w:t>
            </w:r>
          </w:p>
        </w:tc>
      </w:tr>
      <w:tr w:rsidR="05F3B38F" w14:paraId="3F6326EB" w14:textId="77777777" w:rsidTr="05F3B38F">
        <w:trPr>
          <w:trHeight w:val="300"/>
        </w:trPr>
        <w:tc>
          <w:tcPr>
            <w:tcW w:w="2429" w:type="dxa"/>
          </w:tcPr>
          <w:p w14:paraId="02B705F4" w14:textId="2787B585" w:rsidR="05F3B38F" w:rsidRDefault="05F3B38F" w:rsidP="05F3B38F">
            <w:pPr>
              <w:jc w:val="center"/>
              <w:rPr>
                <w:b/>
                <w:bCs/>
                <w:sz w:val="28"/>
                <w:szCs w:val="28"/>
              </w:rPr>
            </w:pPr>
            <w:r w:rsidRPr="05F3B38F">
              <w:rPr>
                <w:b/>
                <w:bCs/>
                <w:sz w:val="28"/>
                <w:szCs w:val="28"/>
              </w:rPr>
              <w:t>Patient Onboarding</w:t>
            </w:r>
          </w:p>
        </w:tc>
        <w:tc>
          <w:tcPr>
            <w:tcW w:w="2326" w:type="dxa"/>
          </w:tcPr>
          <w:p w14:paraId="1D7A5A7A" w14:textId="292629C3" w:rsidR="05F3B38F" w:rsidRDefault="05F3B38F" w:rsidP="05F3B38F">
            <w:pPr>
              <w:rPr>
                <w:sz w:val="28"/>
                <w:szCs w:val="28"/>
              </w:rPr>
            </w:pPr>
            <w:r w:rsidRPr="05F3B38F">
              <w:rPr>
                <w:sz w:val="28"/>
                <w:szCs w:val="28"/>
              </w:rPr>
              <w:t>Clinical Teams</w:t>
            </w:r>
          </w:p>
        </w:tc>
        <w:tc>
          <w:tcPr>
            <w:tcW w:w="1940" w:type="dxa"/>
          </w:tcPr>
          <w:p w14:paraId="19035F67" w14:textId="5A3792BA" w:rsidR="05F3B38F" w:rsidRDefault="05F3B38F" w:rsidP="05F3B38F">
            <w:pPr>
              <w:rPr>
                <w:sz w:val="28"/>
                <w:szCs w:val="28"/>
              </w:rPr>
            </w:pPr>
            <w:r w:rsidRPr="05F3B38F">
              <w:rPr>
                <w:sz w:val="28"/>
                <w:szCs w:val="28"/>
              </w:rPr>
              <w:t>NHS Trusts</w:t>
            </w:r>
          </w:p>
        </w:tc>
        <w:tc>
          <w:tcPr>
            <w:tcW w:w="1439" w:type="dxa"/>
          </w:tcPr>
          <w:p w14:paraId="1FBDEC28" w14:textId="47C713EC" w:rsidR="05F3B38F" w:rsidRDefault="05F3B38F" w:rsidP="05F3B38F">
            <w:pPr>
              <w:rPr>
                <w:sz w:val="28"/>
                <w:szCs w:val="28"/>
              </w:rPr>
            </w:pPr>
            <w:r w:rsidRPr="05F3B38F">
              <w:rPr>
                <w:sz w:val="28"/>
                <w:szCs w:val="28"/>
              </w:rPr>
              <w:t>Patients</w:t>
            </w:r>
          </w:p>
        </w:tc>
        <w:tc>
          <w:tcPr>
            <w:tcW w:w="1940" w:type="dxa"/>
          </w:tcPr>
          <w:p w14:paraId="06495A9E" w14:textId="37B835B4" w:rsidR="05F3B38F" w:rsidRDefault="05F3B38F" w:rsidP="05F3B38F">
            <w:pPr>
              <w:rPr>
                <w:sz w:val="28"/>
                <w:szCs w:val="28"/>
              </w:rPr>
            </w:pPr>
            <w:r w:rsidRPr="05F3B38F">
              <w:rPr>
                <w:sz w:val="28"/>
                <w:szCs w:val="28"/>
              </w:rPr>
              <w:t>Senior Management</w:t>
            </w:r>
          </w:p>
        </w:tc>
      </w:tr>
      <w:tr w:rsidR="05F3B38F" w14:paraId="2616D17F" w14:textId="77777777" w:rsidTr="05F3B38F">
        <w:trPr>
          <w:trHeight w:val="300"/>
        </w:trPr>
        <w:tc>
          <w:tcPr>
            <w:tcW w:w="2429" w:type="dxa"/>
          </w:tcPr>
          <w:p w14:paraId="191FA3B3" w14:textId="3D7BF9A1" w:rsidR="05F3B38F" w:rsidRDefault="05F3B38F" w:rsidP="05F3B38F">
            <w:pPr>
              <w:jc w:val="center"/>
              <w:rPr>
                <w:b/>
                <w:bCs/>
                <w:sz w:val="28"/>
                <w:szCs w:val="28"/>
              </w:rPr>
            </w:pPr>
            <w:r w:rsidRPr="05F3B38F">
              <w:rPr>
                <w:b/>
                <w:bCs/>
                <w:sz w:val="28"/>
                <w:szCs w:val="28"/>
              </w:rPr>
              <w:t>Market Expansion</w:t>
            </w:r>
          </w:p>
        </w:tc>
        <w:tc>
          <w:tcPr>
            <w:tcW w:w="2326" w:type="dxa"/>
          </w:tcPr>
          <w:p w14:paraId="5D5B23A0" w14:textId="2E58C0AC" w:rsidR="05F3B38F" w:rsidRDefault="05F3B38F" w:rsidP="05F3B38F">
            <w:pPr>
              <w:rPr>
                <w:sz w:val="28"/>
                <w:szCs w:val="28"/>
              </w:rPr>
            </w:pPr>
            <w:r w:rsidRPr="05F3B38F">
              <w:rPr>
                <w:sz w:val="28"/>
                <w:szCs w:val="28"/>
              </w:rPr>
              <w:t>Senior Management</w:t>
            </w:r>
          </w:p>
        </w:tc>
        <w:tc>
          <w:tcPr>
            <w:tcW w:w="1940" w:type="dxa"/>
          </w:tcPr>
          <w:p w14:paraId="2F56FFFC" w14:textId="7DFC8434" w:rsidR="05F3B38F" w:rsidRDefault="05F3B38F" w:rsidP="05F3B38F">
            <w:pPr>
              <w:rPr>
                <w:sz w:val="28"/>
                <w:szCs w:val="28"/>
              </w:rPr>
            </w:pPr>
            <w:r w:rsidRPr="05F3B38F">
              <w:rPr>
                <w:sz w:val="28"/>
                <w:szCs w:val="28"/>
              </w:rPr>
              <w:t>Investors</w:t>
            </w:r>
          </w:p>
        </w:tc>
        <w:tc>
          <w:tcPr>
            <w:tcW w:w="1439" w:type="dxa"/>
          </w:tcPr>
          <w:p w14:paraId="6EFF2135" w14:textId="37D3735E" w:rsidR="05F3B38F" w:rsidRDefault="05F3B38F" w:rsidP="05F3B38F">
            <w:pPr>
              <w:rPr>
                <w:sz w:val="28"/>
                <w:szCs w:val="28"/>
              </w:rPr>
            </w:pPr>
            <w:r w:rsidRPr="05F3B38F">
              <w:rPr>
                <w:sz w:val="28"/>
                <w:szCs w:val="28"/>
              </w:rPr>
              <w:t>Regulators</w:t>
            </w:r>
          </w:p>
        </w:tc>
        <w:tc>
          <w:tcPr>
            <w:tcW w:w="1940" w:type="dxa"/>
          </w:tcPr>
          <w:p w14:paraId="6B7CDB05" w14:textId="7B895028" w:rsidR="05F3B38F" w:rsidRDefault="05F3B38F" w:rsidP="05F3B38F">
            <w:pPr>
              <w:rPr>
                <w:sz w:val="28"/>
                <w:szCs w:val="28"/>
              </w:rPr>
            </w:pPr>
            <w:r w:rsidRPr="05F3B38F">
              <w:rPr>
                <w:sz w:val="28"/>
                <w:szCs w:val="28"/>
              </w:rPr>
              <w:t>NHS Trusts</w:t>
            </w:r>
          </w:p>
        </w:tc>
      </w:tr>
      <w:tr w:rsidR="05F3B38F" w14:paraId="703C91A6" w14:textId="77777777" w:rsidTr="05F3B38F">
        <w:trPr>
          <w:trHeight w:val="300"/>
        </w:trPr>
        <w:tc>
          <w:tcPr>
            <w:tcW w:w="2429" w:type="dxa"/>
          </w:tcPr>
          <w:p w14:paraId="3710A60C" w14:textId="46CE7A17" w:rsidR="05F3B38F" w:rsidRDefault="05F3B38F" w:rsidP="05F3B38F">
            <w:pPr>
              <w:jc w:val="center"/>
              <w:rPr>
                <w:b/>
                <w:bCs/>
                <w:sz w:val="28"/>
                <w:szCs w:val="28"/>
              </w:rPr>
            </w:pPr>
            <w:r w:rsidRPr="05F3B38F">
              <w:rPr>
                <w:b/>
                <w:bCs/>
                <w:sz w:val="28"/>
                <w:szCs w:val="28"/>
              </w:rPr>
              <w:t>Research Collaboration</w:t>
            </w:r>
          </w:p>
        </w:tc>
        <w:tc>
          <w:tcPr>
            <w:tcW w:w="2326" w:type="dxa"/>
          </w:tcPr>
          <w:p w14:paraId="4D9ACB9E" w14:textId="24496B9C" w:rsidR="05F3B38F" w:rsidRDefault="05F3B38F" w:rsidP="05F3B38F">
            <w:pPr>
              <w:rPr>
                <w:sz w:val="28"/>
                <w:szCs w:val="28"/>
              </w:rPr>
            </w:pPr>
            <w:r w:rsidRPr="05F3B38F">
              <w:rPr>
                <w:sz w:val="28"/>
                <w:szCs w:val="28"/>
              </w:rPr>
              <w:t>Pharmaceutical Partners</w:t>
            </w:r>
          </w:p>
        </w:tc>
        <w:tc>
          <w:tcPr>
            <w:tcW w:w="1940" w:type="dxa"/>
          </w:tcPr>
          <w:p w14:paraId="3FDADDBD" w14:textId="7C2CDAB2" w:rsidR="05F3B38F" w:rsidRDefault="05F3B38F" w:rsidP="05F3B38F">
            <w:pPr>
              <w:rPr>
                <w:sz w:val="28"/>
                <w:szCs w:val="28"/>
              </w:rPr>
            </w:pPr>
            <w:r w:rsidRPr="05F3B38F">
              <w:rPr>
                <w:sz w:val="28"/>
                <w:szCs w:val="28"/>
              </w:rPr>
              <w:t>Senior Management</w:t>
            </w:r>
          </w:p>
        </w:tc>
        <w:tc>
          <w:tcPr>
            <w:tcW w:w="1439" w:type="dxa"/>
          </w:tcPr>
          <w:p w14:paraId="2F980C01" w14:textId="261A8C0B" w:rsidR="05F3B38F" w:rsidRDefault="05F3B38F" w:rsidP="05F3B38F">
            <w:pPr>
              <w:rPr>
                <w:sz w:val="28"/>
                <w:szCs w:val="28"/>
              </w:rPr>
            </w:pPr>
            <w:r w:rsidRPr="05F3B38F">
              <w:rPr>
                <w:sz w:val="28"/>
                <w:szCs w:val="28"/>
              </w:rPr>
              <w:t>Clinical Teams</w:t>
            </w:r>
          </w:p>
        </w:tc>
        <w:tc>
          <w:tcPr>
            <w:tcW w:w="1940" w:type="dxa"/>
          </w:tcPr>
          <w:p w14:paraId="10939002" w14:textId="45D8BFCA" w:rsidR="05F3B38F" w:rsidRDefault="05F3B38F" w:rsidP="05F3B38F">
            <w:pPr>
              <w:rPr>
                <w:sz w:val="28"/>
                <w:szCs w:val="28"/>
              </w:rPr>
            </w:pPr>
            <w:r w:rsidRPr="05F3B38F">
              <w:rPr>
                <w:sz w:val="28"/>
                <w:szCs w:val="28"/>
              </w:rPr>
              <w:t>Investors</w:t>
            </w:r>
          </w:p>
        </w:tc>
      </w:tr>
    </w:tbl>
    <w:p w14:paraId="44FE970E" w14:textId="54A965F6" w:rsidR="19DF5ED4" w:rsidRDefault="08C0BF92"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The RACI matrix provides clarity on who is responsible, accountable, consulted, and informed for each task. Engineers are responsible for device development, while senior management is accountable. NHS Trusts are consulted to ensure alignment with clinical needs, and patients are informed to maintain transparency.</w:t>
      </w:r>
    </w:p>
    <w:p w14:paraId="0EED8554" w14:textId="656D101F" w:rsidR="19DF5ED4" w:rsidRDefault="08C0BF92"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Clinical teams are responsible for clinical protocols, while senior management is accountable. NHS Trusts are consulted to ensure compliance with clinical standards, and patients are informed to maintain trust.</w:t>
      </w:r>
    </w:p>
    <w:p w14:paraId="3DEC0E97" w14:textId="0D43EF4C" w:rsidR="19DF5ED4" w:rsidRDefault="08C0BF92"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Data security is the responsibility of engineers, while senior management is accountable. Regulators are consulted to ensure compliance, and investors are informed to maintain confidence.</w:t>
      </w:r>
    </w:p>
    <w:p w14:paraId="754A2298" w14:textId="6E3A1FB0" w:rsidR="19DF5ED4" w:rsidRDefault="08C0BF92"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Patient onboarding is the responsibility of clinical teams, while NHS Trusts are accountable. Patients are consulted to ensure clarity, and senior management is informed to monitor performance.</w:t>
      </w:r>
    </w:p>
    <w:p w14:paraId="68487C52" w14:textId="371934CA" w:rsidR="19DF5ED4" w:rsidRDefault="08C0BF92"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Market expansion is the responsibility of senior management, while investors are accountable. Regulators are consulted to ensure compliance, and NHS Trusts are informed to maintain alignment.</w:t>
      </w:r>
    </w:p>
    <w:p w14:paraId="17117600" w14:textId="74BC4366" w:rsidR="19DF5ED4" w:rsidRDefault="08C0BF92"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Research collaboration is the responsibility of pharmaceutical partners, while senior management is accountable. Clinical teams are consulted to ensure alignment with patient needs, and investors are informed to maintain confidence.</w:t>
      </w:r>
    </w:p>
    <w:p w14:paraId="368A6539" w14:textId="38332C4A" w:rsidR="19DF5ED4" w:rsidRDefault="08C0BF92" w:rsidP="05F3B38F">
      <w:pPr>
        <w:pStyle w:val="Heading1"/>
        <w:spacing w:before="322" w:after="322" w:line="600" w:lineRule="auto"/>
        <w:rPr>
          <w:rFonts w:ascii="Arial" w:eastAsia="Arial" w:hAnsi="Arial" w:cs="Arial"/>
          <w:b/>
          <w:bCs/>
          <w:sz w:val="32"/>
          <w:szCs w:val="32"/>
        </w:rPr>
      </w:pPr>
      <w:bookmarkStart w:id="17" w:name="_Toc2006995657"/>
      <w:r w:rsidRPr="05F3B38F">
        <w:rPr>
          <w:rFonts w:ascii="Arial" w:eastAsia="Arial" w:hAnsi="Arial" w:cs="Arial"/>
          <w:b/>
          <w:bCs/>
          <w:sz w:val="32"/>
          <w:szCs w:val="32"/>
        </w:rPr>
        <w:t>KPIs &amp; Impact</w:t>
      </w:r>
      <w:bookmarkEnd w:id="17"/>
    </w:p>
    <w:p w14:paraId="6601F194" w14:textId="4CEFB0DE" w:rsidR="19DF5ED4" w:rsidRDefault="08C0BF92"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Key performance indicators (KPIs) help Current Health measure performance across financial, operational, social, and compliance areas. These KPIs support stakeholder engagement by providing measurable outcomes that align with stakeholder expectations.</w:t>
      </w:r>
    </w:p>
    <w:p w14:paraId="1AFE04FD" w14:textId="3F19F91F" w:rsidR="19DF5ED4" w:rsidRDefault="19DF5ED4" w:rsidP="05F3B38F">
      <w:pPr>
        <w:pStyle w:val="Heading3"/>
        <w:spacing w:before="281" w:after="281" w:line="600" w:lineRule="auto"/>
        <w:rPr>
          <w:rFonts w:ascii="Arial" w:eastAsia="Arial" w:hAnsi="Arial" w:cs="Arial"/>
          <w:b/>
          <w:bCs/>
          <w:sz w:val="32"/>
          <w:szCs w:val="32"/>
        </w:rPr>
      </w:pPr>
      <w:bookmarkStart w:id="18" w:name="_Toc656178697"/>
      <w:r>
        <w:br/>
      </w:r>
      <w:r>
        <w:br/>
      </w:r>
      <w:r>
        <w:br/>
      </w:r>
      <w:r>
        <w:br/>
      </w:r>
      <w:r w:rsidR="08C0BF92" w:rsidRPr="05F3B38F">
        <w:rPr>
          <w:rFonts w:ascii="Arial" w:eastAsia="Arial" w:hAnsi="Arial" w:cs="Arial"/>
          <w:b/>
          <w:bCs/>
          <w:sz w:val="32"/>
          <w:szCs w:val="32"/>
        </w:rPr>
        <w:t>KPI Table</w:t>
      </w:r>
      <w:bookmarkEnd w:id="18"/>
    </w:p>
    <w:tbl>
      <w:tblPr>
        <w:tblStyle w:val="TableGrid"/>
        <w:tblW w:w="0" w:type="auto"/>
        <w:tblLook w:val="06A0" w:firstRow="1" w:lastRow="0" w:firstColumn="1" w:lastColumn="0" w:noHBand="1" w:noVBand="1"/>
      </w:tblPr>
      <w:tblGrid>
        <w:gridCol w:w="2214"/>
        <w:gridCol w:w="2926"/>
        <w:gridCol w:w="2519"/>
      </w:tblGrid>
      <w:tr w:rsidR="05F3B38F" w14:paraId="7CC2C806" w14:textId="77777777" w:rsidTr="05F3B38F">
        <w:trPr>
          <w:trHeight w:val="300"/>
        </w:trPr>
        <w:tc>
          <w:tcPr>
            <w:tcW w:w="2214" w:type="dxa"/>
          </w:tcPr>
          <w:p w14:paraId="04CC1156" w14:textId="4EE41D37" w:rsidR="05F3B38F" w:rsidRDefault="05F3B38F" w:rsidP="05F3B38F">
            <w:pPr>
              <w:jc w:val="center"/>
              <w:rPr>
                <w:b/>
                <w:bCs/>
                <w:color w:val="4472C4" w:themeColor="accent1"/>
                <w:sz w:val="28"/>
                <w:szCs w:val="28"/>
              </w:rPr>
            </w:pPr>
            <w:r w:rsidRPr="05F3B38F">
              <w:rPr>
                <w:b/>
                <w:bCs/>
                <w:color w:val="4472C4" w:themeColor="accent1"/>
                <w:sz w:val="28"/>
                <w:szCs w:val="28"/>
              </w:rPr>
              <w:t>Area</w:t>
            </w:r>
          </w:p>
        </w:tc>
        <w:tc>
          <w:tcPr>
            <w:tcW w:w="2926" w:type="dxa"/>
          </w:tcPr>
          <w:p w14:paraId="7396D7D2" w14:textId="022B7466" w:rsidR="05F3B38F" w:rsidRDefault="05F3B38F" w:rsidP="05F3B38F">
            <w:pPr>
              <w:jc w:val="center"/>
              <w:rPr>
                <w:b/>
                <w:bCs/>
                <w:color w:val="4472C4" w:themeColor="accent1"/>
                <w:sz w:val="28"/>
                <w:szCs w:val="28"/>
              </w:rPr>
            </w:pPr>
            <w:r w:rsidRPr="05F3B38F">
              <w:rPr>
                <w:b/>
                <w:bCs/>
                <w:color w:val="4472C4" w:themeColor="accent1"/>
                <w:sz w:val="28"/>
                <w:szCs w:val="28"/>
              </w:rPr>
              <w:t>KPI</w:t>
            </w:r>
          </w:p>
        </w:tc>
        <w:tc>
          <w:tcPr>
            <w:tcW w:w="2519" w:type="dxa"/>
          </w:tcPr>
          <w:p w14:paraId="49B7A683" w14:textId="17910F01" w:rsidR="05F3B38F" w:rsidRDefault="05F3B38F" w:rsidP="05F3B38F">
            <w:pPr>
              <w:jc w:val="center"/>
              <w:rPr>
                <w:b/>
                <w:bCs/>
                <w:color w:val="4472C4" w:themeColor="accent1"/>
                <w:sz w:val="28"/>
                <w:szCs w:val="28"/>
              </w:rPr>
            </w:pPr>
            <w:r w:rsidRPr="05F3B38F">
              <w:rPr>
                <w:b/>
                <w:bCs/>
                <w:color w:val="4472C4" w:themeColor="accent1"/>
                <w:sz w:val="28"/>
                <w:szCs w:val="28"/>
              </w:rPr>
              <w:t>Impact</w:t>
            </w:r>
          </w:p>
        </w:tc>
      </w:tr>
      <w:tr w:rsidR="05F3B38F" w14:paraId="1DCAE274" w14:textId="77777777" w:rsidTr="05F3B38F">
        <w:trPr>
          <w:trHeight w:val="300"/>
        </w:trPr>
        <w:tc>
          <w:tcPr>
            <w:tcW w:w="2214" w:type="dxa"/>
          </w:tcPr>
          <w:p w14:paraId="0C99AF5E" w14:textId="64FF5C05" w:rsidR="05F3B38F" w:rsidRDefault="05F3B38F" w:rsidP="05F3B38F">
            <w:pPr>
              <w:jc w:val="center"/>
              <w:rPr>
                <w:b/>
                <w:bCs/>
                <w:sz w:val="28"/>
                <w:szCs w:val="28"/>
              </w:rPr>
            </w:pPr>
            <w:r w:rsidRPr="05F3B38F">
              <w:rPr>
                <w:b/>
                <w:bCs/>
                <w:sz w:val="28"/>
                <w:szCs w:val="28"/>
              </w:rPr>
              <w:t>Financial</w:t>
            </w:r>
          </w:p>
        </w:tc>
        <w:tc>
          <w:tcPr>
            <w:tcW w:w="2926" w:type="dxa"/>
          </w:tcPr>
          <w:p w14:paraId="2219064B" w14:textId="07985728" w:rsidR="05F3B38F" w:rsidRDefault="05F3B38F" w:rsidP="05F3B38F">
            <w:pPr>
              <w:rPr>
                <w:sz w:val="28"/>
                <w:szCs w:val="28"/>
              </w:rPr>
            </w:pPr>
            <w:r w:rsidRPr="05F3B38F">
              <w:rPr>
                <w:sz w:val="28"/>
                <w:szCs w:val="28"/>
              </w:rPr>
              <w:t>Revenue growth</w:t>
            </w:r>
          </w:p>
        </w:tc>
        <w:tc>
          <w:tcPr>
            <w:tcW w:w="2519" w:type="dxa"/>
          </w:tcPr>
          <w:p w14:paraId="30B9FDCF" w14:textId="5A7F62CF" w:rsidR="05F3B38F" w:rsidRDefault="05F3B38F" w:rsidP="05F3B38F">
            <w:pPr>
              <w:rPr>
                <w:sz w:val="28"/>
                <w:szCs w:val="28"/>
              </w:rPr>
            </w:pPr>
            <w:r w:rsidRPr="05F3B38F">
              <w:rPr>
                <w:sz w:val="28"/>
                <w:szCs w:val="28"/>
              </w:rPr>
              <w:t>Investor confidence</w:t>
            </w:r>
          </w:p>
        </w:tc>
      </w:tr>
      <w:tr w:rsidR="05F3B38F" w14:paraId="22327517" w14:textId="77777777" w:rsidTr="05F3B38F">
        <w:trPr>
          <w:trHeight w:val="300"/>
        </w:trPr>
        <w:tc>
          <w:tcPr>
            <w:tcW w:w="2214" w:type="dxa"/>
          </w:tcPr>
          <w:p w14:paraId="3E80F2E6" w14:textId="643D594D" w:rsidR="05F3B38F" w:rsidRDefault="05F3B38F" w:rsidP="05F3B38F">
            <w:pPr>
              <w:jc w:val="center"/>
              <w:rPr>
                <w:b/>
                <w:bCs/>
                <w:sz w:val="28"/>
                <w:szCs w:val="28"/>
              </w:rPr>
            </w:pPr>
            <w:r w:rsidRPr="05F3B38F">
              <w:rPr>
                <w:b/>
                <w:bCs/>
                <w:sz w:val="28"/>
                <w:szCs w:val="28"/>
              </w:rPr>
              <w:t>Operational</w:t>
            </w:r>
          </w:p>
        </w:tc>
        <w:tc>
          <w:tcPr>
            <w:tcW w:w="2926" w:type="dxa"/>
          </w:tcPr>
          <w:p w14:paraId="12688002" w14:textId="218EF793" w:rsidR="05F3B38F" w:rsidRDefault="05F3B38F" w:rsidP="05F3B38F">
            <w:pPr>
              <w:rPr>
                <w:sz w:val="28"/>
                <w:szCs w:val="28"/>
              </w:rPr>
            </w:pPr>
            <w:r w:rsidRPr="05F3B38F">
              <w:rPr>
                <w:sz w:val="28"/>
                <w:szCs w:val="28"/>
              </w:rPr>
              <w:t>Reduced admissions</w:t>
            </w:r>
          </w:p>
        </w:tc>
        <w:tc>
          <w:tcPr>
            <w:tcW w:w="2519" w:type="dxa"/>
          </w:tcPr>
          <w:p w14:paraId="4B65AC4F" w14:textId="4864B179" w:rsidR="05F3B38F" w:rsidRDefault="05F3B38F" w:rsidP="05F3B38F">
            <w:pPr>
              <w:rPr>
                <w:sz w:val="28"/>
                <w:szCs w:val="28"/>
              </w:rPr>
            </w:pPr>
            <w:r w:rsidRPr="05F3B38F">
              <w:rPr>
                <w:sz w:val="28"/>
                <w:szCs w:val="28"/>
              </w:rPr>
              <w:t>Efficiency</w:t>
            </w:r>
          </w:p>
        </w:tc>
      </w:tr>
      <w:tr w:rsidR="05F3B38F" w14:paraId="0EBFD344" w14:textId="77777777" w:rsidTr="05F3B38F">
        <w:trPr>
          <w:trHeight w:val="300"/>
        </w:trPr>
        <w:tc>
          <w:tcPr>
            <w:tcW w:w="2214" w:type="dxa"/>
          </w:tcPr>
          <w:p w14:paraId="28215258" w14:textId="069E3D20" w:rsidR="05F3B38F" w:rsidRDefault="05F3B38F" w:rsidP="05F3B38F">
            <w:pPr>
              <w:jc w:val="center"/>
              <w:rPr>
                <w:b/>
                <w:bCs/>
                <w:sz w:val="28"/>
                <w:szCs w:val="28"/>
              </w:rPr>
            </w:pPr>
            <w:r w:rsidRPr="05F3B38F">
              <w:rPr>
                <w:b/>
                <w:bCs/>
                <w:sz w:val="28"/>
                <w:szCs w:val="28"/>
              </w:rPr>
              <w:t>Social</w:t>
            </w:r>
          </w:p>
        </w:tc>
        <w:tc>
          <w:tcPr>
            <w:tcW w:w="2926" w:type="dxa"/>
          </w:tcPr>
          <w:p w14:paraId="7A76FD31" w14:textId="28528FD8" w:rsidR="05F3B38F" w:rsidRDefault="05F3B38F" w:rsidP="05F3B38F">
            <w:pPr>
              <w:rPr>
                <w:sz w:val="28"/>
                <w:szCs w:val="28"/>
              </w:rPr>
            </w:pPr>
            <w:r w:rsidRPr="05F3B38F">
              <w:rPr>
                <w:sz w:val="28"/>
                <w:szCs w:val="28"/>
              </w:rPr>
              <w:t>Patient satisfaction</w:t>
            </w:r>
          </w:p>
        </w:tc>
        <w:tc>
          <w:tcPr>
            <w:tcW w:w="2519" w:type="dxa"/>
          </w:tcPr>
          <w:p w14:paraId="0DAAC600" w14:textId="0E729262" w:rsidR="05F3B38F" w:rsidRDefault="05F3B38F" w:rsidP="05F3B38F">
            <w:pPr>
              <w:rPr>
                <w:sz w:val="28"/>
                <w:szCs w:val="28"/>
              </w:rPr>
            </w:pPr>
            <w:r w:rsidRPr="05F3B38F">
              <w:rPr>
                <w:sz w:val="28"/>
                <w:szCs w:val="28"/>
              </w:rPr>
              <w:t>Stronger reputation</w:t>
            </w:r>
          </w:p>
        </w:tc>
      </w:tr>
      <w:tr w:rsidR="05F3B38F" w14:paraId="79A78507" w14:textId="77777777" w:rsidTr="05F3B38F">
        <w:trPr>
          <w:trHeight w:val="300"/>
        </w:trPr>
        <w:tc>
          <w:tcPr>
            <w:tcW w:w="2214" w:type="dxa"/>
          </w:tcPr>
          <w:p w14:paraId="56932EB4" w14:textId="0C067DC7" w:rsidR="05F3B38F" w:rsidRDefault="05F3B38F" w:rsidP="05F3B38F">
            <w:pPr>
              <w:jc w:val="center"/>
              <w:rPr>
                <w:b/>
                <w:bCs/>
                <w:sz w:val="28"/>
                <w:szCs w:val="28"/>
              </w:rPr>
            </w:pPr>
            <w:r w:rsidRPr="05F3B38F">
              <w:rPr>
                <w:b/>
                <w:bCs/>
                <w:sz w:val="28"/>
                <w:szCs w:val="28"/>
              </w:rPr>
              <w:t>Compliance</w:t>
            </w:r>
          </w:p>
        </w:tc>
        <w:tc>
          <w:tcPr>
            <w:tcW w:w="2926" w:type="dxa"/>
          </w:tcPr>
          <w:p w14:paraId="50960E3A" w14:textId="019E86F6" w:rsidR="05F3B38F" w:rsidRDefault="05F3B38F" w:rsidP="05F3B38F">
            <w:pPr>
              <w:rPr>
                <w:sz w:val="28"/>
                <w:szCs w:val="28"/>
              </w:rPr>
            </w:pPr>
            <w:r w:rsidRPr="05F3B38F">
              <w:rPr>
                <w:sz w:val="28"/>
                <w:szCs w:val="28"/>
              </w:rPr>
              <w:t>Zero breaches</w:t>
            </w:r>
          </w:p>
        </w:tc>
        <w:tc>
          <w:tcPr>
            <w:tcW w:w="2519" w:type="dxa"/>
          </w:tcPr>
          <w:p w14:paraId="3869190C" w14:textId="488B6AE5" w:rsidR="05F3B38F" w:rsidRDefault="05F3B38F" w:rsidP="05F3B38F">
            <w:pPr>
              <w:rPr>
                <w:sz w:val="28"/>
                <w:szCs w:val="28"/>
              </w:rPr>
            </w:pPr>
            <w:r w:rsidRPr="05F3B38F">
              <w:rPr>
                <w:sz w:val="28"/>
                <w:szCs w:val="28"/>
              </w:rPr>
              <w:t>Regulatory approval</w:t>
            </w:r>
          </w:p>
        </w:tc>
      </w:tr>
      <w:tr w:rsidR="05F3B38F" w14:paraId="388113C2" w14:textId="77777777" w:rsidTr="05F3B38F">
        <w:trPr>
          <w:trHeight w:val="300"/>
        </w:trPr>
        <w:tc>
          <w:tcPr>
            <w:tcW w:w="2214" w:type="dxa"/>
          </w:tcPr>
          <w:p w14:paraId="4037BBE7" w14:textId="1B0A0582" w:rsidR="05F3B38F" w:rsidRDefault="05F3B38F" w:rsidP="05F3B38F">
            <w:pPr>
              <w:jc w:val="center"/>
              <w:rPr>
                <w:b/>
                <w:bCs/>
                <w:sz w:val="28"/>
                <w:szCs w:val="28"/>
              </w:rPr>
            </w:pPr>
            <w:r w:rsidRPr="05F3B38F">
              <w:rPr>
                <w:b/>
                <w:bCs/>
                <w:sz w:val="28"/>
                <w:szCs w:val="28"/>
              </w:rPr>
              <w:t>Innovation</w:t>
            </w:r>
          </w:p>
        </w:tc>
        <w:tc>
          <w:tcPr>
            <w:tcW w:w="2926" w:type="dxa"/>
          </w:tcPr>
          <w:p w14:paraId="34803AE5" w14:textId="556DACE5" w:rsidR="05F3B38F" w:rsidRDefault="05F3B38F" w:rsidP="05F3B38F">
            <w:pPr>
              <w:rPr>
                <w:sz w:val="28"/>
                <w:szCs w:val="28"/>
              </w:rPr>
            </w:pPr>
            <w:r w:rsidRPr="05F3B38F">
              <w:rPr>
                <w:sz w:val="28"/>
                <w:szCs w:val="28"/>
              </w:rPr>
              <w:t>New features</w:t>
            </w:r>
          </w:p>
        </w:tc>
        <w:tc>
          <w:tcPr>
            <w:tcW w:w="2519" w:type="dxa"/>
          </w:tcPr>
          <w:p w14:paraId="0CBBC562" w14:textId="15AC071B" w:rsidR="05F3B38F" w:rsidRDefault="05F3B38F" w:rsidP="05F3B38F">
            <w:pPr>
              <w:rPr>
                <w:sz w:val="28"/>
                <w:szCs w:val="28"/>
              </w:rPr>
            </w:pPr>
            <w:r w:rsidRPr="05F3B38F">
              <w:rPr>
                <w:sz w:val="28"/>
                <w:szCs w:val="28"/>
              </w:rPr>
              <w:t>Competitive advantage</w:t>
            </w:r>
          </w:p>
        </w:tc>
      </w:tr>
      <w:tr w:rsidR="05F3B38F" w14:paraId="2AF9472F" w14:textId="77777777" w:rsidTr="05F3B38F">
        <w:trPr>
          <w:trHeight w:val="300"/>
        </w:trPr>
        <w:tc>
          <w:tcPr>
            <w:tcW w:w="2214" w:type="dxa"/>
          </w:tcPr>
          <w:p w14:paraId="73AF6A6C" w14:textId="26A1F763" w:rsidR="05F3B38F" w:rsidRDefault="05F3B38F" w:rsidP="05F3B38F">
            <w:pPr>
              <w:jc w:val="center"/>
              <w:rPr>
                <w:b/>
                <w:bCs/>
                <w:sz w:val="28"/>
                <w:szCs w:val="28"/>
              </w:rPr>
            </w:pPr>
            <w:r w:rsidRPr="05F3B38F">
              <w:rPr>
                <w:b/>
                <w:bCs/>
                <w:sz w:val="28"/>
                <w:szCs w:val="28"/>
              </w:rPr>
              <w:t>Clinical</w:t>
            </w:r>
          </w:p>
        </w:tc>
        <w:tc>
          <w:tcPr>
            <w:tcW w:w="2926" w:type="dxa"/>
          </w:tcPr>
          <w:p w14:paraId="7B11BCC2" w14:textId="4D3BA8AB" w:rsidR="05F3B38F" w:rsidRDefault="05F3B38F" w:rsidP="05F3B38F">
            <w:pPr>
              <w:rPr>
                <w:sz w:val="28"/>
                <w:szCs w:val="28"/>
              </w:rPr>
            </w:pPr>
            <w:r w:rsidRPr="05F3B38F">
              <w:rPr>
                <w:sz w:val="28"/>
                <w:szCs w:val="28"/>
              </w:rPr>
              <w:t>Improved patient outcomes</w:t>
            </w:r>
          </w:p>
        </w:tc>
        <w:tc>
          <w:tcPr>
            <w:tcW w:w="2519" w:type="dxa"/>
          </w:tcPr>
          <w:p w14:paraId="026ECF93" w14:textId="6391D620" w:rsidR="05F3B38F" w:rsidRDefault="05F3B38F" w:rsidP="05F3B38F">
            <w:pPr>
              <w:rPr>
                <w:sz w:val="28"/>
                <w:szCs w:val="28"/>
              </w:rPr>
            </w:pPr>
            <w:r w:rsidRPr="05F3B38F">
              <w:rPr>
                <w:sz w:val="28"/>
                <w:szCs w:val="28"/>
              </w:rPr>
              <w:t>NHS Trust satisfaction</w:t>
            </w:r>
          </w:p>
        </w:tc>
      </w:tr>
      <w:tr w:rsidR="05F3B38F" w14:paraId="13B779EC" w14:textId="77777777" w:rsidTr="05F3B38F">
        <w:trPr>
          <w:trHeight w:val="300"/>
        </w:trPr>
        <w:tc>
          <w:tcPr>
            <w:tcW w:w="2214" w:type="dxa"/>
          </w:tcPr>
          <w:p w14:paraId="6BC25B7B" w14:textId="02BDA3E9" w:rsidR="05F3B38F" w:rsidRDefault="05F3B38F" w:rsidP="05F3B38F">
            <w:pPr>
              <w:jc w:val="center"/>
              <w:rPr>
                <w:b/>
                <w:bCs/>
                <w:sz w:val="28"/>
                <w:szCs w:val="28"/>
              </w:rPr>
            </w:pPr>
            <w:r w:rsidRPr="05F3B38F">
              <w:rPr>
                <w:b/>
                <w:bCs/>
                <w:sz w:val="28"/>
                <w:szCs w:val="28"/>
              </w:rPr>
              <w:t>Market Expansion</w:t>
            </w:r>
          </w:p>
        </w:tc>
        <w:tc>
          <w:tcPr>
            <w:tcW w:w="2926" w:type="dxa"/>
          </w:tcPr>
          <w:p w14:paraId="5F6FA703" w14:textId="02697F1A" w:rsidR="05F3B38F" w:rsidRDefault="05F3B38F" w:rsidP="05F3B38F">
            <w:pPr>
              <w:rPr>
                <w:sz w:val="28"/>
                <w:szCs w:val="28"/>
              </w:rPr>
            </w:pPr>
            <w:r w:rsidRPr="05F3B38F">
              <w:rPr>
                <w:sz w:val="28"/>
                <w:szCs w:val="28"/>
              </w:rPr>
              <w:t>New partnerships</w:t>
            </w:r>
          </w:p>
        </w:tc>
        <w:tc>
          <w:tcPr>
            <w:tcW w:w="2519" w:type="dxa"/>
          </w:tcPr>
          <w:p w14:paraId="1BBFEEA9" w14:textId="4A75B543" w:rsidR="05F3B38F" w:rsidRDefault="05F3B38F" w:rsidP="05F3B38F">
            <w:pPr>
              <w:rPr>
                <w:sz w:val="28"/>
                <w:szCs w:val="28"/>
              </w:rPr>
            </w:pPr>
            <w:r w:rsidRPr="05F3B38F">
              <w:rPr>
                <w:sz w:val="28"/>
                <w:szCs w:val="28"/>
              </w:rPr>
              <w:t>Growth</w:t>
            </w:r>
          </w:p>
        </w:tc>
      </w:tr>
    </w:tbl>
    <w:p w14:paraId="6BA17C58" w14:textId="35663C36" w:rsidR="19DF5ED4" w:rsidRDefault="08C0BF92"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Financial KPIs such as revenue growth support investor confidence. Operational KPIs such as reduced admissions support efficiency and NHS Trust satisfaction. Social KPIs such as patient satisfaction support reputation and trust. Compliance KPIs such as zero breaches support regulatory approval. Innovation KPIs such as new features support competitive advantage. Clinical KPIs such as improved patient outcomes support NHS Trust satisfaction. Market expansion KPIs such as new partnerships support growth.</w:t>
      </w:r>
    </w:p>
    <w:p w14:paraId="7C2F3D04" w14:textId="1DFBBABB" w:rsidR="19DF5ED4" w:rsidRDefault="08C0BF92" w:rsidP="05F3B38F">
      <w:pPr>
        <w:pStyle w:val="Heading1"/>
        <w:spacing w:before="322" w:after="322" w:line="600" w:lineRule="auto"/>
        <w:rPr>
          <w:rFonts w:ascii="Arial" w:eastAsia="Arial" w:hAnsi="Arial" w:cs="Arial"/>
          <w:b/>
          <w:bCs/>
          <w:sz w:val="32"/>
          <w:szCs w:val="32"/>
        </w:rPr>
      </w:pPr>
      <w:bookmarkStart w:id="19" w:name="_Toc1142460079"/>
      <w:r w:rsidRPr="05F3B38F">
        <w:rPr>
          <w:rFonts w:ascii="Arial" w:eastAsia="Arial" w:hAnsi="Arial" w:cs="Arial"/>
          <w:b/>
          <w:bCs/>
          <w:sz w:val="32"/>
          <w:szCs w:val="32"/>
        </w:rPr>
        <w:t>Conclusion</w:t>
      </w:r>
      <w:bookmarkEnd w:id="19"/>
    </w:p>
    <w:p w14:paraId="6E5AA532" w14:textId="710220DC" w:rsidR="19DF5ED4" w:rsidRDefault="08C0BF92"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Stakeholder engagement is essential for Current Health’s success in delivering remote patient monitoring and virtual care solutions. This report provides a comprehensive analysis of how Current Health identifies, engages, and manages its stakeholders. The SWOT analysis highlights the organisation’s strengths, weaknesses, opportunities, and threats. SMART objectives provide clear, measurable goals that align with stakeholder expectations. Stakeholder identification, benefits and challenges, Mendelow’s matrix, stakeholder assessment, communication planning, engagement level analysis, RACI matrices, and KPIs provide a structured approach to stakeholder engagement.</w:t>
      </w:r>
    </w:p>
    <w:p w14:paraId="69FBE2D0" w14:textId="0CAE50EE" w:rsidR="19DF5ED4" w:rsidRDefault="08C0BF92" w:rsidP="05F3B38F">
      <w:pPr>
        <w:spacing w:before="240" w:after="240" w:line="600" w:lineRule="auto"/>
        <w:rPr>
          <w:rFonts w:ascii="Arial" w:eastAsia="Arial" w:hAnsi="Arial" w:cs="Arial"/>
          <w:sz w:val="32"/>
          <w:szCs w:val="32"/>
        </w:rPr>
      </w:pPr>
      <w:r w:rsidRPr="05F3B38F">
        <w:rPr>
          <w:rFonts w:ascii="Arial" w:eastAsia="Arial" w:hAnsi="Arial" w:cs="Arial"/>
          <w:sz w:val="32"/>
          <w:szCs w:val="32"/>
        </w:rPr>
        <w:t>Effective stakeholder engagement supports organisational performance, regulatory compliance, patient safety, and long</w:t>
      </w:r>
      <w:r w:rsidR="19DF5ED4">
        <w:noBreakHyphen/>
      </w:r>
      <w:r w:rsidRPr="05F3B38F">
        <w:rPr>
          <w:rFonts w:ascii="Arial" w:eastAsia="Arial" w:hAnsi="Arial" w:cs="Arial"/>
          <w:sz w:val="32"/>
          <w:szCs w:val="32"/>
        </w:rPr>
        <w:t>term strategic growth. By applying stakeholder theory and strategic communication, Current Health can strengthen relationships, improve collaboration, and achieve sustainable growth.</w:t>
      </w:r>
    </w:p>
    <w:p w14:paraId="37F51B26" w14:textId="0E1D5CCD" w:rsidR="19DF5ED4" w:rsidRDefault="08C0BF92" w:rsidP="05F3B38F">
      <w:pPr>
        <w:pStyle w:val="Heading1"/>
        <w:spacing w:before="322" w:after="322" w:line="600" w:lineRule="auto"/>
        <w:rPr>
          <w:rFonts w:ascii="Arial" w:eastAsia="Arial" w:hAnsi="Arial" w:cs="Arial"/>
          <w:b/>
          <w:bCs/>
          <w:sz w:val="32"/>
          <w:szCs w:val="32"/>
        </w:rPr>
      </w:pPr>
      <w:r w:rsidRPr="05F3B38F">
        <w:rPr>
          <w:rFonts w:ascii="Arial" w:eastAsia="Arial" w:hAnsi="Arial" w:cs="Arial"/>
          <w:b/>
          <w:bCs/>
          <w:sz w:val="32"/>
          <w:szCs w:val="32"/>
        </w:rPr>
        <w:t xml:space="preserve"> </w:t>
      </w:r>
      <w:bookmarkStart w:id="20" w:name="_Toc1373112181"/>
      <w:r w:rsidRPr="05F3B38F">
        <w:rPr>
          <w:rFonts w:ascii="Arial" w:eastAsia="Arial" w:hAnsi="Arial" w:cs="Arial"/>
          <w:b/>
          <w:bCs/>
          <w:sz w:val="32"/>
          <w:szCs w:val="32"/>
        </w:rPr>
        <w:t>References</w:t>
      </w:r>
      <w:bookmarkEnd w:id="20"/>
      <w:r w:rsidRPr="05F3B38F">
        <w:rPr>
          <w:rFonts w:ascii="Arial" w:eastAsia="Arial" w:hAnsi="Arial" w:cs="Arial"/>
          <w:b/>
          <w:bCs/>
          <w:sz w:val="32"/>
          <w:szCs w:val="32"/>
        </w:rPr>
        <w:t xml:space="preserve"> </w:t>
      </w:r>
    </w:p>
    <w:p w14:paraId="3F0D28CC" w14:textId="0EA19390" w:rsidR="19DF5ED4" w:rsidRDefault="08C0BF92" w:rsidP="05F3B38F">
      <w:pPr>
        <w:spacing w:before="240" w:after="240" w:line="600" w:lineRule="auto"/>
        <w:rPr>
          <w:rFonts w:ascii="Arial" w:eastAsia="Arial" w:hAnsi="Arial" w:cs="Arial"/>
          <w:i/>
          <w:iCs/>
          <w:sz w:val="32"/>
          <w:szCs w:val="32"/>
        </w:rPr>
      </w:pPr>
      <w:r w:rsidRPr="05F3B38F">
        <w:rPr>
          <w:rFonts w:ascii="Arial" w:eastAsia="Arial" w:hAnsi="Arial" w:cs="Arial"/>
          <w:sz w:val="32"/>
          <w:szCs w:val="32"/>
        </w:rPr>
        <w:t xml:space="preserve">Doran, G. (1981) </w:t>
      </w:r>
      <w:r w:rsidRPr="05F3B38F">
        <w:rPr>
          <w:rFonts w:ascii="Arial" w:eastAsia="Arial" w:hAnsi="Arial" w:cs="Arial"/>
          <w:i/>
          <w:iCs/>
          <w:sz w:val="32"/>
          <w:szCs w:val="32"/>
        </w:rPr>
        <w:t>There’s a S.M.A.R.T. way to write management’s goals and objectives.</w:t>
      </w:r>
      <w:r w:rsidRPr="05F3B38F">
        <w:rPr>
          <w:rFonts w:ascii="Arial" w:eastAsia="Arial" w:hAnsi="Arial" w:cs="Arial"/>
          <w:sz w:val="32"/>
          <w:szCs w:val="32"/>
        </w:rPr>
        <w:t xml:space="preserve"> Freeman, R.E. (1984) </w:t>
      </w:r>
      <w:r w:rsidRPr="05F3B38F">
        <w:rPr>
          <w:rFonts w:ascii="Arial" w:eastAsia="Arial" w:hAnsi="Arial" w:cs="Arial"/>
          <w:i/>
          <w:iCs/>
          <w:sz w:val="32"/>
          <w:szCs w:val="32"/>
        </w:rPr>
        <w:t>Strategic Management: A Stakeholder Approach.</w:t>
      </w:r>
      <w:r w:rsidRPr="05F3B38F">
        <w:rPr>
          <w:rFonts w:ascii="Arial" w:eastAsia="Arial" w:hAnsi="Arial" w:cs="Arial"/>
          <w:sz w:val="32"/>
          <w:szCs w:val="32"/>
        </w:rPr>
        <w:t xml:space="preserve"> Mendelow, A. (1991) </w:t>
      </w:r>
      <w:r w:rsidRPr="05F3B38F">
        <w:rPr>
          <w:rFonts w:ascii="Arial" w:eastAsia="Arial" w:hAnsi="Arial" w:cs="Arial"/>
          <w:i/>
          <w:iCs/>
          <w:sz w:val="32"/>
          <w:szCs w:val="32"/>
        </w:rPr>
        <w:t>Environmental Scanning: The Impact of the Stakeholder Concept.</w:t>
      </w:r>
      <w:r w:rsidRPr="05F3B38F">
        <w:rPr>
          <w:rFonts w:ascii="Arial" w:eastAsia="Arial" w:hAnsi="Arial" w:cs="Arial"/>
          <w:sz w:val="32"/>
          <w:szCs w:val="32"/>
        </w:rPr>
        <w:t xml:space="preserve"> NHS Digital (2024) </w:t>
      </w:r>
      <w:r w:rsidRPr="05F3B38F">
        <w:rPr>
          <w:rFonts w:ascii="Arial" w:eastAsia="Arial" w:hAnsi="Arial" w:cs="Arial"/>
          <w:i/>
          <w:iCs/>
          <w:sz w:val="32"/>
          <w:szCs w:val="32"/>
        </w:rPr>
        <w:t>Remote Monitoring Guidance.</w:t>
      </w:r>
      <w:r w:rsidRPr="05F3B38F">
        <w:rPr>
          <w:rFonts w:ascii="Arial" w:eastAsia="Arial" w:hAnsi="Arial" w:cs="Arial"/>
          <w:sz w:val="32"/>
          <w:szCs w:val="32"/>
        </w:rPr>
        <w:t xml:space="preserve"> PMI (2021) </w:t>
      </w:r>
      <w:r w:rsidRPr="05F3B38F">
        <w:rPr>
          <w:rFonts w:ascii="Arial" w:eastAsia="Arial" w:hAnsi="Arial" w:cs="Arial"/>
          <w:i/>
          <w:iCs/>
          <w:sz w:val="32"/>
          <w:szCs w:val="32"/>
        </w:rPr>
        <w:t>Project Management Body of Knowledge</w:t>
      </w:r>
    </w:p>
    <w:p w14:paraId="1766FA8E" w14:textId="5244AAE1" w:rsidR="19DF5ED4" w:rsidRDefault="19DF5ED4" w:rsidP="05F3B38F">
      <w:pPr>
        <w:spacing w:line="600" w:lineRule="auto"/>
        <w:rPr>
          <w:rFonts w:ascii="Arial" w:hAnsi="Arial" w:cs="Arial"/>
          <w:b/>
          <w:bCs/>
          <w:i/>
          <w:iCs/>
        </w:rPr>
      </w:pPr>
    </w:p>
    <w:sectPr w:rsidR="19DF5ED4">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3D40C74" w14:textId="77777777" w:rsidR="00A731DF" w:rsidRDefault="00A731DF" w:rsidP="00F37B62">
      <w:pPr>
        <w:spacing w:after="0" w:line="240" w:lineRule="auto"/>
      </w:pPr>
      <w:r>
        <w:separator/>
      </w:r>
    </w:p>
  </w:endnote>
  <w:endnote w:type="continuationSeparator" w:id="0">
    <w:p w14:paraId="43944902" w14:textId="77777777" w:rsidR="00A731DF" w:rsidRDefault="00A731DF" w:rsidP="00F37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005"/>
      <w:gridCol w:w="3005"/>
      <w:gridCol w:w="3005"/>
    </w:tblGrid>
    <w:tr w:rsidR="05F3B38F" w14:paraId="115D1F0C" w14:textId="77777777" w:rsidTr="05F3B38F">
      <w:trPr>
        <w:trHeight w:val="300"/>
      </w:trPr>
      <w:tc>
        <w:tcPr>
          <w:tcW w:w="3005" w:type="dxa"/>
        </w:tcPr>
        <w:p w14:paraId="1AA13DF4" w14:textId="1342414D" w:rsidR="05F3B38F" w:rsidRDefault="05F3B38F" w:rsidP="05F3B38F">
          <w:pPr>
            <w:pStyle w:val="Header"/>
            <w:ind w:left="-115"/>
          </w:pPr>
        </w:p>
      </w:tc>
      <w:tc>
        <w:tcPr>
          <w:tcW w:w="3005" w:type="dxa"/>
        </w:tcPr>
        <w:p w14:paraId="69A6910F" w14:textId="6F62BF75" w:rsidR="05F3B38F" w:rsidRDefault="05F3B38F" w:rsidP="05F3B38F">
          <w:pPr>
            <w:pStyle w:val="Header"/>
            <w:jc w:val="center"/>
          </w:pPr>
        </w:p>
      </w:tc>
      <w:tc>
        <w:tcPr>
          <w:tcW w:w="3005" w:type="dxa"/>
        </w:tcPr>
        <w:p w14:paraId="56849638" w14:textId="2E993062" w:rsidR="05F3B38F" w:rsidRDefault="05F3B38F" w:rsidP="05F3B38F">
          <w:pPr>
            <w:pStyle w:val="Header"/>
            <w:ind w:right="-115"/>
            <w:jc w:val="right"/>
          </w:pPr>
          <w:r>
            <w:fldChar w:fldCharType="begin"/>
          </w:r>
          <w:r>
            <w:instrText>PAGE</w:instrText>
          </w:r>
          <w:r>
            <w:fldChar w:fldCharType="separate"/>
          </w:r>
          <w:r>
            <w:fldChar w:fldCharType="end"/>
          </w:r>
        </w:p>
      </w:tc>
    </w:tr>
  </w:tbl>
  <w:p w14:paraId="35A8EDC2" w14:textId="03AD1581" w:rsidR="05F3B38F" w:rsidRDefault="05F3B38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5FE2D49" w14:textId="77777777" w:rsidR="00A731DF" w:rsidRDefault="00A731DF" w:rsidP="00F37B62">
      <w:pPr>
        <w:spacing w:after="0" w:line="240" w:lineRule="auto"/>
      </w:pPr>
      <w:r>
        <w:separator/>
      </w:r>
    </w:p>
  </w:footnote>
  <w:footnote w:type="continuationSeparator" w:id="0">
    <w:p w14:paraId="5C2E9371" w14:textId="77777777" w:rsidR="00A731DF" w:rsidRDefault="00A731DF" w:rsidP="00F37B62">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811"/>
    <w:rsid w:val="000B4E76"/>
    <w:rsid w:val="001223B7"/>
    <w:rsid w:val="003C42A2"/>
    <w:rsid w:val="003F3651"/>
    <w:rsid w:val="00465C88"/>
    <w:rsid w:val="005A03CA"/>
    <w:rsid w:val="006833D5"/>
    <w:rsid w:val="0072707E"/>
    <w:rsid w:val="008D1598"/>
    <w:rsid w:val="008F4215"/>
    <w:rsid w:val="009850DD"/>
    <w:rsid w:val="00A731DF"/>
    <w:rsid w:val="00B465A0"/>
    <w:rsid w:val="00BF5CCA"/>
    <w:rsid w:val="00D41CE9"/>
    <w:rsid w:val="00DD6C06"/>
    <w:rsid w:val="00E12960"/>
    <w:rsid w:val="00EB116F"/>
    <w:rsid w:val="00F37B62"/>
    <w:rsid w:val="00F5191F"/>
    <w:rsid w:val="00F67811"/>
    <w:rsid w:val="00FC3B3F"/>
    <w:rsid w:val="00FF2558"/>
    <w:rsid w:val="0185CDFD"/>
    <w:rsid w:val="056A06E1"/>
    <w:rsid w:val="058D1A90"/>
    <w:rsid w:val="05970332"/>
    <w:rsid w:val="05C7B694"/>
    <w:rsid w:val="05F3B38F"/>
    <w:rsid w:val="06F5F9A8"/>
    <w:rsid w:val="08C0BF92"/>
    <w:rsid w:val="08F8BC97"/>
    <w:rsid w:val="095B9472"/>
    <w:rsid w:val="0C0F598D"/>
    <w:rsid w:val="0C4C9EEB"/>
    <w:rsid w:val="0FB0B2B5"/>
    <w:rsid w:val="10AE18ED"/>
    <w:rsid w:val="11B47DF2"/>
    <w:rsid w:val="11C3AB27"/>
    <w:rsid w:val="14D4EEC0"/>
    <w:rsid w:val="16B6F1ED"/>
    <w:rsid w:val="1764C943"/>
    <w:rsid w:val="179DFBE6"/>
    <w:rsid w:val="18CA866E"/>
    <w:rsid w:val="198877B0"/>
    <w:rsid w:val="19DF5ED4"/>
    <w:rsid w:val="1ABAACB6"/>
    <w:rsid w:val="1B7F052A"/>
    <w:rsid w:val="1C54621D"/>
    <w:rsid w:val="1CF780DB"/>
    <w:rsid w:val="1D1C09F4"/>
    <w:rsid w:val="1DCD902E"/>
    <w:rsid w:val="1E16BD3B"/>
    <w:rsid w:val="20EC8924"/>
    <w:rsid w:val="2260DEE1"/>
    <w:rsid w:val="22640095"/>
    <w:rsid w:val="23E22562"/>
    <w:rsid w:val="24D493F4"/>
    <w:rsid w:val="28C6EF7E"/>
    <w:rsid w:val="328AAEDC"/>
    <w:rsid w:val="34741150"/>
    <w:rsid w:val="3538AED5"/>
    <w:rsid w:val="382B7B42"/>
    <w:rsid w:val="3BACA1F7"/>
    <w:rsid w:val="3CBC1DD8"/>
    <w:rsid w:val="3D67AD88"/>
    <w:rsid w:val="3F6C799B"/>
    <w:rsid w:val="401392FB"/>
    <w:rsid w:val="460E70EB"/>
    <w:rsid w:val="487CDDE5"/>
    <w:rsid w:val="49C2D11A"/>
    <w:rsid w:val="4A6C709E"/>
    <w:rsid w:val="4B53AFDA"/>
    <w:rsid w:val="4E241418"/>
    <w:rsid w:val="4E55ACAF"/>
    <w:rsid w:val="4E573A6C"/>
    <w:rsid w:val="5152F9F9"/>
    <w:rsid w:val="515788F9"/>
    <w:rsid w:val="52F63D35"/>
    <w:rsid w:val="53D01A0C"/>
    <w:rsid w:val="543EC7C9"/>
    <w:rsid w:val="545F6007"/>
    <w:rsid w:val="580F5D91"/>
    <w:rsid w:val="5B5018F5"/>
    <w:rsid w:val="5BF1FE49"/>
    <w:rsid w:val="5D91247D"/>
    <w:rsid w:val="65AFB53C"/>
    <w:rsid w:val="691D5438"/>
    <w:rsid w:val="69CB67C2"/>
    <w:rsid w:val="6BB26306"/>
    <w:rsid w:val="6C0ED11A"/>
    <w:rsid w:val="6F3AE9B4"/>
    <w:rsid w:val="703DF4F8"/>
    <w:rsid w:val="727E08C6"/>
    <w:rsid w:val="7417C8F6"/>
    <w:rsid w:val="7473CD24"/>
    <w:rsid w:val="765DD418"/>
    <w:rsid w:val="77EA98A5"/>
    <w:rsid w:val="79958BE3"/>
    <w:rsid w:val="79F9EAE0"/>
    <w:rsid w:val="7C7CAF10"/>
    <w:rsid w:val="7D95FF4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33B52"/>
  <w15:chartTrackingRefBased/>
  <w15:docId w15:val="{4AB29252-98AE-41A0-BC08-19D8EB12D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765DD41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uiPriority w:val="9"/>
    <w:unhideWhenUsed/>
    <w:qFormat/>
    <w:rsid w:val="05F3B38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uiPriority w:val="9"/>
    <w:unhideWhenUsed/>
    <w:qFormat/>
    <w:rsid w:val="05F3B38F"/>
    <w:pPr>
      <w:keepNext/>
      <w:keepLines/>
      <w:spacing w:before="160" w:after="80"/>
      <w:outlineLvl w:val="2"/>
    </w:pPr>
    <w:rPr>
      <w:rFonts w:eastAsiaTheme="majorEastAsia"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B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B62"/>
  </w:style>
  <w:style w:type="paragraph" w:styleId="Footer">
    <w:name w:val="footer"/>
    <w:basedOn w:val="Normal"/>
    <w:link w:val="FooterChar"/>
    <w:uiPriority w:val="99"/>
    <w:unhideWhenUsed/>
    <w:rsid w:val="00F37B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B62"/>
  </w:style>
  <w:style w:type="paragraph" w:styleId="ListParagraph">
    <w:name w:val="List Paragraph"/>
    <w:basedOn w:val="Normal"/>
    <w:uiPriority w:val="34"/>
    <w:qFormat/>
    <w:rsid w:val="05F3B38F"/>
    <w:pPr>
      <w:ind w:left="720"/>
      <w:contextualSpacing/>
    </w:pPr>
  </w:style>
  <w:style w:type="paragraph" w:styleId="TOC3">
    <w:name w:val="toc 3"/>
    <w:basedOn w:val="Normal"/>
    <w:next w:val="Normal"/>
    <w:autoRedefine/>
    <w:uiPriority w:val="39"/>
    <w:unhideWhenUsed/>
    <w:pPr>
      <w:spacing w:after="100"/>
      <w:ind w:left="440"/>
    </w:pPr>
  </w:style>
  <w:style w:type="paragraph" w:styleId="TOC1">
    <w:name w:val="toc 1"/>
    <w:basedOn w:val="Normal"/>
    <w:next w:val="Normal"/>
    <w:autoRedefine/>
    <w:uiPriority w:val="39"/>
    <w:unhideWhenUsed/>
    <w:pPr>
      <w:spacing w:after="10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3462</Words>
  <Characters>19734</Characters>
  <Application>Microsoft Office Word</Application>
  <DocSecurity>0</DocSecurity>
  <Lines>164</Lines>
  <Paragraphs>46</Paragraphs>
  <ScaleCrop>false</ScaleCrop>
  <Company/>
  <LinksUpToDate>false</LinksUpToDate>
  <CharactersWithSpaces>23150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Nishi Ramsurrun</dc:creator>
  <cp:keywords/>
  <dc:description/>
  <cp:lastModifiedBy>Hafiz Muhammad Faisal (2435220)</cp:lastModifiedBy>
  <cp:revision>2</cp:revision>
  <dcterms:created xsi:type="dcterms:W3CDTF">2026-08-16T19:31:00Z</dcterms:created>
  <dcterms:modified xsi:type="dcterms:W3CDTF">2026-08-16T19:31:00Z</dcterms:modified>
</cp:coreProperties>
</file>