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02F5" w:rsidRDefault="009002F5" w:rsidP="009002F5">
      <w:pPr>
        <w:spacing w:after="0" w:line="360" w:lineRule="auto"/>
        <w:jc w:val="center"/>
        <w:rPr>
          <w:rFonts w:ascii="Arial" w:hAnsi="Arial" w:cs="Arial"/>
          <w:sz w:val="24"/>
          <w:szCs w:val="24"/>
          <w:lang w:val="en-US"/>
        </w:rPr>
      </w:pPr>
      <w:r>
        <w:rPr>
          <w:rFonts w:ascii="Arial" w:hAnsi="Arial" w:cs="Arial"/>
          <w:sz w:val="24"/>
          <w:szCs w:val="24"/>
          <w:lang w:val="en-US"/>
        </w:rPr>
        <w:t xml:space="preserve">Amy </w:t>
      </w:r>
      <w:proofErr w:type="spellStart"/>
      <w:r>
        <w:rPr>
          <w:rFonts w:ascii="Arial" w:hAnsi="Arial" w:cs="Arial"/>
          <w:sz w:val="24"/>
          <w:szCs w:val="24"/>
          <w:lang w:val="en-US"/>
        </w:rPr>
        <w:t>Rimmer</w:t>
      </w:r>
      <w:proofErr w:type="spellEnd"/>
    </w:p>
    <w:p w:rsidR="009002F5" w:rsidRDefault="009002F5" w:rsidP="009002F5">
      <w:pPr>
        <w:spacing w:after="0" w:line="360" w:lineRule="auto"/>
        <w:jc w:val="center"/>
        <w:rPr>
          <w:rFonts w:ascii="Arial" w:hAnsi="Arial" w:cs="Arial"/>
          <w:sz w:val="24"/>
          <w:szCs w:val="24"/>
          <w:lang w:val="en-US"/>
        </w:rPr>
      </w:pPr>
      <w:r>
        <w:rPr>
          <w:rFonts w:ascii="Arial" w:hAnsi="Arial" w:cs="Arial"/>
          <w:sz w:val="24"/>
          <w:szCs w:val="24"/>
          <w:lang w:val="en-US"/>
        </w:rPr>
        <w:t>Student Number: 2302848</w:t>
      </w:r>
      <w:r w:rsidRPr="009002F5">
        <w:rPr>
          <w:rFonts w:ascii="Comic Sans MS" w:hAnsi="Comic Sans MS"/>
          <w:sz w:val="24"/>
          <w:szCs w:val="24"/>
        </w:rPr>
        <w:t xml:space="preserve"> </w:t>
      </w:r>
    </w:p>
    <w:p w:rsidR="009002F5" w:rsidRDefault="009002F5"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This assignment discusses Article 28 of the United Convention of the Rights of the Child (UNCRC).  The writer has chosen Lesotho as the developing country to be discussed in comparison with the United Kingdom (UK). It looks at the importance of the topic of education in a developing country, focusing on two main barriers of gender and disability whilst briefly identifying other barriers of education and discusses how Lesotho is proceeding to overcome these barriers. The writer attempts to link the findings to those in the UK, using supporting evidence such as statistics, reports and national and global policy frameworks.</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So is education essential for development in the world today?  Although the UNCRC stated that children have a right to education, investing in education can offer people the opportunity to </w:t>
      </w:r>
      <w:proofErr w:type="spellStart"/>
      <w:r w:rsidRPr="00971FBF">
        <w:rPr>
          <w:rFonts w:ascii="Arial" w:hAnsi="Arial" w:cs="Arial"/>
          <w:sz w:val="24"/>
          <w:szCs w:val="24"/>
          <w:lang w:val="en-US"/>
        </w:rPr>
        <w:t>upskill</w:t>
      </w:r>
      <w:proofErr w:type="spellEnd"/>
      <w:r w:rsidRPr="00971FBF">
        <w:rPr>
          <w:rFonts w:ascii="Arial" w:hAnsi="Arial" w:cs="Arial"/>
          <w:sz w:val="24"/>
          <w:szCs w:val="24"/>
          <w:lang w:val="en-US"/>
        </w:rPr>
        <w:t xml:space="preserve"> themselves to move out of poverty into prosperity on a personal level. They can also become more informed about disease and illness thus offering themselves and their families better health protection. On a national level, according to the Centre for Global Development (CGD), people can earn 10% higher wages with each additional year of learning thus contributing to national economic growth. It also states that,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‘Education supports the growth of civil society, democracy, and political stability, allowing people to learn about their rights and acquire the skills and knowledge necessary to exercise them.’</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As Article 28 makes clear, education is a basic right, allowing all children to the opportunity to access quality teaching. It is therefore clear that increasing access to education can improve the overall health and therefore longevity of a country and offer assistance to a growing economy. </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So what are the barriers which prevent every child receiving an education? According to the Global Citizen there are ten main barriers which limit children’s access to education.  These are :Funding (Global donor support for education is decreasing despite the GPE’s support and advice. Funding has decreased in each of the past six years and is 4% lower than in 2009. This is obviously having a </w:t>
      </w:r>
      <w:r w:rsidRPr="00971FBF">
        <w:rPr>
          <w:rFonts w:ascii="Arial" w:hAnsi="Arial" w:cs="Arial"/>
          <w:sz w:val="24"/>
          <w:szCs w:val="24"/>
          <w:lang w:val="en-US"/>
        </w:rPr>
        <w:lastRenderedPageBreak/>
        <w:t>detrimental effect on the aim of getting children into educati</w:t>
      </w:r>
      <w:r>
        <w:rPr>
          <w:rFonts w:ascii="Arial" w:hAnsi="Arial" w:cs="Arial"/>
          <w:sz w:val="24"/>
          <w:szCs w:val="24"/>
          <w:lang w:val="en-US"/>
        </w:rPr>
        <w:t>on. The GPE is hoping to raise £</w:t>
      </w:r>
      <w:r w:rsidRPr="00971FBF">
        <w:rPr>
          <w:rFonts w:ascii="Arial" w:hAnsi="Arial" w:cs="Arial"/>
          <w:sz w:val="24"/>
          <w:szCs w:val="24"/>
          <w:lang w:val="en-US"/>
        </w:rPr>
        <w:t>3.1 billion in new investments from donor countries.)</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Untrained or no teacher. (The Global Partnership for Education (GPE) estimates that in one out of three countries, less than ¾ of teachers have received the necessary training. In 2016, the GPE helped train 238,000 teachers worldwide. With the United Nations estimating that 69 million are needed by 2030)</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No classroom. (By 2010, funding from the GPE had helped to build or rehabilitate 53,000 classrooms)</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Lack of resources. ( Outdated and worn-out materials are often shared by big groups of pupils)</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Exclusion of children with disabilities.(Discussed in further detail)</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Being the ‘wrong’ gender. (Discussed in further detail)</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Living in a country in conflict or risk of conflict. According to UNICEF,  in 2017, around 27 million  out of 50 million children living in countries affected by conflict, were out of education. In total, they claim that around 75 million children have had their education disrupted by conflict or another crisis. The GPE has committ</w:t>
      </w:r>
      <w:r>
        <w:rPr>
          <w:rFonts w:ascii="Arial" w:hAnsi="Arial" w:cs="Arial"/>
          <w:sz w:val="24"/>
          <w:szCs w:val="24"/>
          <w:lang w:val="en-US"/>
        </w:rPr>
        <w:t>ed half its grant of £</w:t>
      </w:r>
      <w:r w:rsidRPr="00971FBF">
        <w:rPr>
          <w:rFonts w:ascii="Arial" w:hAnsi="Arial" w:cs="Arial"/>
          <w:sz w:val="24"/>
          <w:szCs w:val="24"/>
          <w:lang w:val="en-US"/>
        </w:rPr>
        <w:t>2.3 billion to education in these areas as nearly half of the countries they support are classed as ‘fragile’ or affected by conflict).</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Distance to school. (The GPE say that for many children around the world, a walk of up to three hours each way is not uncommon. By building more schools, the GPE has managed to greatly reduce the distances the children have to walk).</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Hunger. (The GPE estimates that around 171 million children are affected by hunger and malnutrition, to the extent that their growth is stunted by the age of five, thereby negatively affecting their cognitive abilities also. The GPE, steps I to address the problem when individual countries do not have  an adequate procedure in place. </w:t>
      </w:r>
    </w:p>
    <w:p w:rsidR="00971FBF" w:rsidRPr="00971FBF" w:rsidRDefault="00971FBF" w:rsidP="00971FBF">
      <w:pPr>
        <w:pStyle w:val="ListParagraph"/>
        <w:numPr>
          <w:ilvl w:val="0"/>
          <w:numId w:val="1"/>
        </w:numPr>
        <w:spacing w:after="0" w:line="360" w:lineRule="auto"/>
        <w:jc w:val="both"/>
        <w:rPr>
          <w:rFonts w:ascii="Arial" w:hAnsi="Arial" w:cs="Arial"/>
          <w:sz w:val="24"/>
          <w:szCs w:val="24"/>
          <w:lang w:val="en-US"/>
        </w:rPr>
      </w:pPr>
      <w:r w:rsidRPr="00971FBF">
        <w:rPr>
          <w:rFonts w:ascii="Arial" w:hAnsi="Arial" w:cs="Arial"/>
          <w:sz w:val="24"/>
          <w:szCs w:val="24"/>
          <w:lang w:val="en-US"/>
        </w:rPr>
        <w:t>School expense. Whilst education has become free in most developing countries, many families have to pay for items such as uniforms, books, pens etc. The GPE aims to strengthen the national education system to ensure quality education for all pupils regardless of monetary status.)</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lastRenderedPageBreak/>
        <w:t>The writer agrees that these barriers can cause an immense hindrance to global education for all and will focus on two of them in detail.</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With these barriers in mind, in 2000, the member countries of the United Nations put forward eight global development goals to be met by 2015. These are known as the Millennium Development Goals (MDGs). The  United Nations Secretary-</w:t>
      </w:r>
      <w:proofErr w:type="spellStart"/>
      <w:r w:rsidRPr="00971FBF">
        <w:rPr>
          <w:rFonts w:ascii="Arial" w:hAnsi="Arial" w:cs="Arial"/>
          <w:sz w:val="24"/>
          <w:szCs w:val="24"/>
          <w:lang w:val="en-US"/>
        </w:rPr>
        <w:t>Genera</w:t>
      </w:r>
      <w:proofErr w:type="spellEnd"/>
      <w:r w:rsidRPr="00971FBF">
        <w:rPr>
          <w:rFonts w:ascii="Arial" w:hAnsi="Arial" w:cs="Arial"/>
          <w:sz w:val="24"/>
          <w:szCs w:val="24"/>
          <w:lang w:val="en-US"/>
        </w:rPr>
        <w:t xml:space="preserve">, Ban </w:t>
      </w:r>
      <w:proofErr w:type="spellStart"/>
      <w:r w:rsidRPr="00971FBF">
        <w:rPr>
          <w:rFonts w:ascii="Arial" w:hAnsi="Arial" w:cs="Arial"/>
          <w:sz w:val="24"/>
          <w:szCs w:val="24"/>
          <w:lang w:val="en-US"/>
        </w:rPr>
        <w:t>Ki</w:t>
      </w:r>
      <w:proofErr w:type="spellEnd"/>
      <w:r w:rsidRPr="00971FBF">
        <w:rPr>
          <w:rFonts w:ascii="Arial" w:hAnsi="Arial" w:cs="Arial"/>
          <w:sz w:val="24"/>
          <w:szCs w:val="24"/>
          <w:lang w:val="en-US"/>
        </w:rPr>
        <w:t>-moon, said,</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‘The MDGs set </w:t>
      </w:r>
      <w:proofErr w:type="spellStart"/>
      <w:r w:rsidRPr="00971FBF">
        <w:rPr>
          <w:rFonts w:ascii="Arial" w:hAnsi="Arial" w:cs="Arial"/>
          <w:sz w:val="24"/>
          <w:szCs w:val="24"/>
          <w:lang w:val="en-US"/>
        </w:rPr>
        <w:t>timebound</w:t>
      </w:r>
      <w:proofErr w:type="spellEnd"/>
      <w:r w:rsidRPr="00971FBF">
        <w:rPr>
          <w:rFonts w:ascii="Arial" w:hAnsi="Arial" w:cs="Arial"/>
          <w:sz w:val="24"/>
          <w:szCs w:val="24"/>
          <w:lang w:val="en-US"/>
        </w:rPr>
        <w:t xml:space="preserve"> targets, by which progress in reducing income poverty, hunger, disease, lack of adequate shelter and exclusion  - while promoting gender equality, health, education and environmental sustainability</w:t>
      </w:r>
      <w:r w:rsidR="00472A5F">
        <w:rPr>
          <w:rFonts w:ascii="Arial" w:hAnsi="Arial" w:cs="Arial"/>
          <w:sz w:val="24"/>
          <w:szCs w:val="24"/>
          <w:lang w:val="en-US"/>
        </w:rPr>
        <w:t xml:space="preserve"> – can be measured.’ (UN, 2008</w:t>
      </w:r>
      <w:r w:rsidRPr="00971FBF">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Other countries, such as the Netherlands established the Fast Track Initiative (FTI) in 2002 offering further financial and technical support for the world’s poorest countries to enable them to make quicker progress. </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The Dakar Education for All Framework (EFA) was also established in 2000, and this re-affirmed the vision, stating that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‘By 2015, all children, particularly girls, children in difficult circumstances and those belonging to ethnic minorities, have access to and complete, free and compulsory primary education of good quality.’</w:t>
      </w:r>
      <w:r w:rsidR="00472A5F">
        <w:rPr>
          <w:rFonts w:ascii="Arial" w:hAnsi="Arial" w:cs="Arial"/>
          <w:sz w:val="24"/>
          <w:szCs w:val="24"/>
          <w:lang w:val="en-US"/>
        </w:rPr>
        <w:t xml:space="preserve"> (UN, 2008</w:t>
      </w:r>
      <w:r w:rsidRPr="00971FBF">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The writer believes that is a particularly significant statement because it refers specifically to gender.</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In New York, in 2015, a framework proposing to end global poverty by 2030 was adopted by 193 member states. This was known as the sustainable development agenda and it had 17 global goals at its core, building on the eight MDGs.  The goals address the needs of people in both developed and developing countries.</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Ban </w:t>
      </w:r>
      <w:proofErr w:type="spellStart"/>
      <w:r w:rsidRPr="00971FBF">
        <w:rPr>
          <w:rFonts w:ascii="Arial" w:hAnsi="Arial" w:cs="Arial"/>
          <w:sz w:val="24"/>
          <w:szCs w:val="24"/>
          <w:lang w:val="en-US"/>
        </w:rPr>
        <w:t>Ki</w:t>
      </w:r>
      <w:proofErr w:type="spellEnd"/>
      <w:r w:rsidRPr="00971FBF">
        <w:rPr>
          <w:rFonts w:ascii="Arial" w:hAnsi="Arial" w:cs="Arial"/>
          <w:sz w:val="24"/>
          <w:szCs w:val="24"/>
          <w:lang w:val="en-US"/>
        </w:rPr>
        <w:t>-moon commented,</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‘We have an historic opportunity and duty to act boldly, vigorously and expeditiously, to turn reality into a life of dignity for all, lea</w:t>
      </w:r>
      <w:r w:rsidR="00472A5F">
        <w:rPr>
          <w:rFonts w:ascii="Arial" w:hAnsi="Arial" w:cs="Arial"/>
          <w:sz w:val="24"/>
          <w:szCs w:val="24"/>
          <w:lang w:val="en-US"/>
        </w:rPr>
        <w:t>ving no one behind.’ (UN, 2008</w:t>
      </w:r>
      <w:r w:rsidRPr="00971FBF">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These goals include targets to ensure quality education and gender equality for all, with Global Goal 4 aiming to.</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lastRenderedPageBreak/>
        <w:t xml:space="preserve">       ‘Ensure inclusive and equitable quality education and promote life</w:t>
      </w:r>
      <w:r w:rsidR="0071109D">
        <w:rPr>
          <w:rFonts w:ascii="Arial" w:hAnsi="Arial" w:cs="Arial"/>
          <w:sz w:val="24"/>
          <w:szCs w:val="24"/>
          <w:lang w:val="en-US"/>
        </w:rPr>
        <w:t>long opportunities for all.’ (UN, 2017</w:t>
      </w:r>
      <w:r w:rsidRPr="00971FBF">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The writer has chosen to compare the issues of gender and disability in Lesotho and the UK as examples of barriers to access education.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The education system in Lesotho has improved dramatically since 2000. Free education for all is now in place. Prior to this, many boys did not receive any education, instead they worked as herd boys looking after animals. Education for all was phased in gradually beginning with the youngest and eventually became compulsory for children between ages 6 and 13 with the Education Act in 2010. This compares </w:t>
      </w:r>
      <w:proofErr w:type="spellStart"/>
      <w:r w:rsidRPr="00971FBF">
        <w:rPr>
          <w:rFonts w:ascii="Arial" w:hAnsi="Arial" w:cs="Arial"/>
          <w:sz w:val="24"/>
          <w:szCs w:val="24"/>
          <w:lang w:val="en-US"/>
        </w:rPr>
        <w:t>unfavourably</w:t>
      </w:r>
      <w:proofErr w:type="spellEnd"/>
      <w:r w:rsidRPr="00971FBF">
        <w:rPr>
          <w:rFonts w:ascii="Arial" w:hAnsi="Arial" w:cs="Arial"/>
          <w:sz w:val="24"/>
          <w:szCs w:val="24"/>
          <w:lang w:val="en-US"/>
        </w:rPr>
        <w:t xml:space="preserve"> with education in UK where education is compulsory between the ages of 5 and 16 with many more starting nursery at age 3 and full time education at age 4. Although the data shows great improvement, there is still work to be done to meet the requirement of the sustainable development agenda that children should complete their education. Because secondary education is not compulsory, just 24% of children aged between 13 and 17 were in education in 2005. </w:t>
      </w:r>
      <w:r w:rsidR="00275E27" w:rsidRPr="00275E27">
        <w:rPr>
          <w:rFonts w:ascii="Arial" w:hAnsi="Arial" w:cs="Arial"/>
          <w:sz w:val="24"/>
          <w:szCs w:val="24"/>
          <w:lang w:val="en-US"/>
        </w:rPr>
        <w:t>(UNESCO, 2016</w:t>
      </w:r>
      <w:r w:rsidRPr="00275E27">
        <w:rPr>
          <w:rFonts w:ascii="Arial" w:hAnsi="Arial" w:cs="Arial"/>
          <w:sz w:val="24"/>
          <w:szCs w:val="24"/>
          <w:lang w:val="en-US"/>
        </w:rPr>
        <w:t>).</w:t>
      </w:r>
      <w:r w:rsidRPr="0071109D">
        <w:rPr>
          <w:rFonts w:ascii="Arial" w:hAnsi="Arial" w:cs="Arial"/>
          <w:color w:val="FF0000"/>
          <w:sz w:val="24"/>
          <w:szCs w:val="24"/>
          <w:lang w:val="en-US"/>
        </w:rPr>
        <w:t xml:space="preserve"> </w:t>
      </w:r>
      <w:r w:rsidRPr="00971FBF">
        <w:rPr>
          <w:rFonts w:ascii="Arial" w:hAnsi="Arial" w:cs="Arial"/>
          <w:sz w:val="24"/>
          <w:szCs w:val="24"/>
          <w:lang w:val="en-US"/>
        </w:rPr>
        <w:t>When Lesotho became a GPE partner in 2005, the country received greater funding resulting in the net enrolment ratio increasing from 82% to 95% by 2010 and up to 98% for grade 1 children in 2014. In November 20</w:t>
      </w:r>
      <w:r w:rsidR="0071109D">
        <w:rPr>
          <w:rFonts w:ascii="Arial" w:hAnsi="Arial" w:cs="Arial"/>
          <w:sz w:val="24"/>
          <w:szCs w:val="24"/>
          <w:lang w:val="en-US"/>
        </w:rPr>
        <w:t>17, the GPE approved a US £</w:t>
      </w:r>
      <w:r w:rsidRPr="00971FBF">
        <w:rPr>
          <w:rFonts w:ascii="Arial" w:hAnsi="Arial" w:cs="Arial"/>
          <w:sz w:val="24"/>
          <w:szCs w:val="24"/>
          <w:lang w:val="en-US"/>
        </w:rPr>
        <w:t xml:space="preserve">2.1 million grant for Lesotho to conduct an education sector analysis which should impact on future data.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Furthermore, the Lesotho government now invests financially in education, making tangible efforts to improve the system. Currently, 23% of the Government’s budget goes towards education which corresponds to 9.2% of the national GDP. This is to meet the requirements of the sustainable development agenda which resulted in a recent diagnostic study which showed that there challenges in the following areas:</w:t>
      </w:r>
    </w:p>
    <w:p w:rsidR="00971FBF" w:rsidRPr="00971FBF" w:rsidRDefault="00971FBF" w:rsidP="00971FBF">
      <w:pPr>
        <w:pStyle w:val="ListParagraph"/>
        <w:numPr>
          <w:ilvl w:val="0"/>
          <w:numId w:val="2"/>
        </w:numPr>
        <w:spacing w:after="0" w:line="360" w:lineRule="auto"/>
        <w:jc w:val="both"/>
        <w:rPr>
          <w:rFonts w:ascii="Arial" w:hAnsi="Arial" w:cs="Arial"/>
          <w:sz w:val="24"/>
          <w:szCs w:val="24"/>
          <w:lang w:val="en-US"/>
        </w:rPr>
      </w:pPr>
      <w:r w:rsidRPr="00971FBF">
        <w:rPr>
          <w:rFonts w:ascii="Arial" w:hAnsi="Arial" w:cs="Arial"/>
          <w:sz w:val="24"/>
          <w:szCs w:val="24"/>
          <w:lang w:val="en-US"/>
        </w:rPr>
        <w:t>Poor retention rates at primary and secondary levels. (Unlike the UK, there is no official organization to ensure attendance at school)</w:t>
      </w:r>
    </w:p>
    <w:p w:rsidR="00971FBF" w:rsidRPr="00971FBF" w:rsidRDefault="00971FBF" w:rsidP="00971FBF">
      <w:pPr>
        <w:pStyle w:val="ListParagraph"/>
        <w:numPr>
          <w:ilvl w:val="0"/>
          <w:numId w:val="2"/>
        </w:num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Low student learning outcomes and achievement. Although the enrolment figure is high, not all children are acquiring the necessary literacy and numeracy skills they require.  (The 1978 Warnock Report lead to the 1981 Education Act requiring education authorities to assess pupils and identify the provision they need. The recent overhaul of the curriculum in the UK aims to </w:t>
      </w:r>
      <w:r w:rsidRPr="00971FBF">
        <w:rPr>
          <w:rFonts w:ascii="Arial" w:hAnsi="Arial" w:cs="Arial"/>
          <w:sz w:val="24"/>
          <w:szCs w:val="24"/>
          <w:lang w:val="en-US"/>
        </w:rPr>
        <w:lastRenderedPageBreak/>
        <w:t>raise standards further and regular assessment ensures that personal targets are set and met.)</w:t>
      </w:r>
    </w:p>
    <w:p w:rsidR="00971FBF" w:rsidRPr="00971FBF" w:rsidRDefault="00971FBF" w:rsidP="00971FBF">
      <w:pPr>
        <w:pStyle w:val="ListParagraph"/>
        <w:numPr>
          <w:ilvl w:val="0"/>
          <w:numId w:val="2"/>
        </w:numPr>
        <w:spacing w:after="0" w:line="360" w:lineRule="auto"/>
        <w:jc w:val="both"/>
        <w:rPr>
          <w:rFonts w:ascii="Arial" w:hAnsi="Arial" w:cs="Arial"/>
          <w:sz w:val="24"/>
          <w:szCs w:val="24"/>
          <w:lang w:val="en-US"/>
        </w:rPr>
      </w:pPr>
      <w:r w:rsidRPr="00971FBF">
        <w:rPr>
          <w:rFonts w:ascii="Arial" w:hAnsi="Arial" w:cs="Arial"/>
          <w:sz w:val="24"/>
          <w:szCs w:val="24"/>
          <w:lang w:val="en-US"/>
        </w:rPr>
        <w:t>Students graduate with inadequate skills for the job market. (Life skills are implemented and form part of the curriculum in the UK with colleges offering a wide range of courses  to meet the varied demands of the job market)</w:t>
      </w:r>
    </w:p>
    <w:p w:rsidR="00971FBF" w:rsidRPr="00971FBF" w:rsidRDefault="00971FBF" w:rsidP="00971FBF">
      <w:pPr>
        <w:pStyle w:val="ListParagraph"/>
        <w:numPr>
          <w:ilvl w:val="0"/>
          <w:numId w:val="2"/>
        </w:num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High inefficiency in the system. (In the UK, from the government down to schools, efficient systems are in place to promote success in schools. These include a Minister for Education and </w:t>
      </w:r>
      <w:proofErr w:type="spellStart"/>
      <w:r w:rsidRPr="00971FBF">
        <w:rPr>
          <w:rFonts w:ascii="Arial" w:hAnsi="Arial" w:cs="Arial"/>
          <w:sz w:val="24"/>
          <w:szCs w:val="24"/>
          <w:lang w:val="en-US"/>
        </w:rPr>
        <w:t>Estyn</w:t>
      </w:r>
      <w:proofErr w:type="spellEnd"/>
      <w:r w:rsidRPr="00971FBF">
        <w:rPr>
          <w:rFonts w:ascii="Arial" w:hAnsi="Arial" w:cs="Arial"/>
          <w:sz w:val="24"/>
          <w:szCs w:val="24"/>
          <w:lang w:val="en-US"/>
        </w:rPr>
        <w:t xml:space="preserve"> and </w:t>
      </w:r>
      <w:proofErr w:type="spellStart"/>
      <w:r w:rsidRPr="00971FBF">
        <w:rPr>
          <w:rFonts w:ascii="Arial" w:hAnsi="Arial" w:cs="Arial"/>
          <w:sz w:val="24"/>
          <w:szCs w:val="24"/>
          <w:lang w:val="en-US"/>
        </w:rPr>
        <w:t>Ofsted</w:t>
      </w:r>
      <w:proofErr w:type="spellEnd"/>
      <w:r w:rsidRPr="00971FBF">
        <w:rPr>
          <w:rFonts w:ascii="Arial" w:hAnsi="Arial" w:cs="Arial"/>
          <w:sz w:val="24"/>
          <w:szCs w:val="24"/>
          <w:lang w:val="en-US"/>
        </w:rPr>
        <w:t xml:space="preserve"> to inspect standards in schools.)</w:t>
      </w:r>
    </w:p>
    <w:p w:rsidR="00971FBF" w:rsidRPr="00971FBF" w:rsidRDefault="00971FBF" w:rsidP="00971FBF">
      <w:pPr>
        <w:pStyle w:val="ListParagraph"/>
        <w:numPr>
          <w:ilvl w:val="0"/>
          <w:numId w:val="2"/>
        </w:numPr>
        <w:spacing w:after="0" w:line="360" w:lineRule="auto"/>
        <w:jc w:val="both"/>
        <w:rPr>
          <w:rFonts w:ascii="Arial" w:hAnsi="Arial" w:cs="Arial"/>
          <w:sz w:val="24"/>
          <w:szCs w:val="24"/>
          <w:lang w:val="en-US"/>
        </w:rPr>
      </w:pPr>
      <w:r w:rsidRPr="00971FBF">
        <w:rPr>
          <w:rFonts w:ascii="Arial" w:hAnsi="Arial" w:cs="Arial"/>
          <w:sz w:val="24"/>
          <w:szCs w:val="24"/>
          <w:lang w:val="en-US"/>
        </w:rPr>
        <w:t>HIV and Aids. These diseases are rife in Lesotho with an estimated 100,000 children having already been made orphans. There is no provision made for ill or sick children. (In the UK, procedures are in place for with the Hospital Education System offering teaching to pupils who miss school for long periods due to illness.)</w:t>
      </w:r>
    </w:p>
    <w:p w:rsidR="00971FBF" w:rsidRPr="00971FBF" w:rsidRDefault="00971FBF" w:rsidP="00971FBF">
      <w:pPr>
        <w:pStyle w:val="ListParagraph"/>
        <w:numPr>
          <w:ilvl w:val="0"/>
          <w:numId w:val="2"/>
        </w:num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Poor school governance. (In the UK, governing bodies provide strategic management under the guidance of </w:t>
      </w:r>
      <w:proofErr w:type="spellStart"/>
      <w:r w:rsidRPr="00971FBF">
        <w:rPr>
          <w:rFonts w:ascii="Arial" w:hAnsi="Arial" w:cs="Arial"/>
          <w:sz w:val="24"/>
          <w:szCs w:val="24"/>
          <w:lang w:val="en-US"/>
        </w:rPr>
        <w:t>headteachers</w:t>
      </w:r>
      <w:proofErr w:type="spellEnd"/>
      <w:r w:rsidRPr="00971FBF">
        <w:rPr>
          <w:rFonts w:ascii="Arial" w:hAnsi="Arial" w:cs="Arial"/>
          <w:sz w:val="24"/>
          <w:szCs w:val="24"/>
          <w:lang w:val="en-US"/>
        </w:rPr>
        <w:t xml:space="preserve"> and support the work of all staff.)</w:t>
      </w:r>
    </w:p>
    <w:p w:rsid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The writer believes that these areas must be addressed to improve the education system in Lesotho, especially where the wellbeing of the pupils is concerned. The writer believes that that children flourish when the</w:t>
      </w:r>
      <w:r w:rsidR="003A4A98">
        <w:rPr>
          <w:rFonts w:ascii="Arial" w:hAnsi="Arial" w:cs="Arial"/>
          <w:sz w:val="24"/>
          <w:szCs w:val="24"/>
          <w:lang w:val="en-US"/>
        </w:rPr>
        <w:t xml:space="preserve">ir basic needs are met, agreeing with Maslow when he says that higher level of needs need to come into focus only once the lower more basic needs are met. </w:t>
      </w:r>
      <w:r w:rsidR="003A4A98" w:rsidRPr="003A4A98">
        <w:rPr>
          <w:rFonts w:ascii="Arial" w:hAnsi="Arial" w:cs="Arial"/>
          <w:sz w:val="24"/>
          <w:szCs w:val="24"/>
        </w:rPr>
        <w:t>(</w:t>
      </w:r>
      <w:proofErr w:type="spellStart"/>
      <w:r w:rsidR="003A4A98" w:rsidRPr="003A4A98">
        <w:rPr>
          <w:rFonts w:ascii="Arial" w:hAnsi="Arial" w:cs="Arial"/>
          <w:sz w:val="24"/>
          <w:szCs w:val="24"/>
        </w:rPr>
        <w:t>simplypsychology</w:t>
      </w:r>
      <w:proofErr w:type="spellEnd"/>
      <w:r w:rsidR="003A4A98" w:rsidRPr="003A4A98">
        <w:rPr>
          <w:rFonts w:ascii="Arial" w:hAnsi="Arial" w:cs="Arial"/>
          <w:sz w:val="24"/>
          <w:szCs w:val="24"/>
        </w:rPr>
        <w:t>, 2014)</w:t>
      </w:r>
    </w:p>
    <w:p w:rsidR="003A4A98" w:rsidRPr="00971FBF" w:rsidRDefault="003A4A98"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The GPE funded program has contributed to significant progress in the education sector in Lesotho. The writer thinks that one of the most important areas is that of the building of new classrooms and toilet blocks. Girls in particular have not had the necessary privacy and levels of hygiene required as they reach puberty. This has meant that many were thwarted in their attempts to stay in education. The writer believes that this has to be addressed because as Fennell and </w:t>
      </w:r>
      <w:proofErr w:type="spellStart"/>
      <w:r w:rsidRPr="00971FBF">
        <w:rPr>
          <w:rFonts w:ascii="Arial" w:hAnsi="Arial" w:cs="Arial"/>
          <w:sz w:val="24"/>
          <w:szCs w:val="24"/>
          <w:lang w:val="en-US"/>
        </w:rPr>
        <w:t>Arnot</w:t>
      </w:r>
      <w:proofErr w:type="spellEnd"/>
      <w:r w:rsidRPr="00971FBF">
        <w:rPr>
          <w:rFonts w:ascii="Arial" w:hAnsi="Arial" w:cs="Arial"/>
          <w:sz w:val="24"/>
          <w:szCs w:val="24"/>
          <w:lang w:val="en-US"/>
        </w:rPr>
        <w:t xml:space="preserve"> comment,</w:t>
      </w:r>
    </w:p>
    <w:p w:rsidR="00971FBF" w:rsidRPr="009B48EE"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‘There is strong evidence that education is beneficial to women as educated women are able to have better lives for themselves and for their children, as reflected in lower rates of fertility and child mortality, and higher rates of political </w:t>
      </w:r>
      <w:r w:rsidRPr="00971FBF">
        <w:rPr>
          <w:rFonts w:ascii="Arial" w:hAnsi="Arial" w:cs="Arial"/>
          <w:sz w:val="24"/>
          <w:szCs w:val="24"/>
          <w:lang w:val="en-US"/>
        </w:rPr>
        <w:lastRenderedPageBreak/>
        <w:t xml:space="preserve">participation and access to the </w:t>
      </w:r>
      <w:proofErr w:type="spellStart"/>
      <w:r w:rsidRPr="00971FBF">
        <w:rPr>
          <w:rFonts w:ascii="Arial" w:hAnsi="Arial" w:cs="Arial"/>
          <w:sz w:val="24"/>
          <w:szCs w:val="24"/>
          <w:lang w:val="en-US"/>
        </w:rPr>
        <w:t>labour</w:t>
      </w:r>
      <w:proofErr w:type="spellEnd"/>
      <w:r w:rsidRPr="00971FBF">
        <w:rPr>
          <w:rFonts w:ascii="Arial" w:hAnsi="Arial" w:cs="Arial"/>
          <w:sz w:val="24"/>
          <w:szCs w:val="24"/>
          <w:lang w:val="en-US"/>
        </w:rPr>
        <w:t xml:space="preserve"> market.</w:t>
      </w:r>
      <w:r w:rsidRPr="009B48EE">
        <w:rPr>
          <w:rFonts w:ascii="Arial" w:hAnsi="Arial" w:cs="Arial"/>
          <w:sz w:val="24"/>
          <w:szCs w:val="24"/>
          <w:lang w:val="en-US"/>
        </w:rPr>
        <w:t xml:space="preserve">’ (Gender Education and Equality in a Global Context </w:t>
      </w:r>
      <w:r w:rsidR="009B48EE" w:rsidRPr="009B48EE">
        <w:rPr>
          <w:rFonts w:ascii="Arial" w:hAnsi="Arial" w:cs="Arial"/>
          <w:sz w:val="24"/>
          <w:szCs w:val="24"/>
          <w:lang w:val="en-US"/>
        </w:rPr>
        <w:t xml:space="preserve">2008, </w:t>
      </w:r>
      <w:r w:rsidRPr="009B48EE">
        <w:rPr>
          <w:rFonts w:ascii="Arial" w:hAnsi="Arial" w:cs="Arial"/>
          <w:sz w:val="24"/>
          <w:szCs w:val="24"/>
          <w:lang w:val="en-US"/>
        </w:rPr>
        <w:t>pg 211)</w:t>
      </w:r>
    </w:p>
    <w:p w:rsidR="00971FBF" w:rsidRPr="009B48EE" w:rsidRDefault="00971FBF" w:rsidP="00971FBF">
      <w:pPr>
        <w:spacing w:after="0" w:line="360" w:lineRule="auto"/>
        <w:jc w:val="both"/>
        <w:rPr>
          <w:rFonts w:ascii="Arial" w:hAnsi="Arial" w:cs="Arial"/>
          <w:sz w:val="24"/>
          <w:szCs w:val="24"/>
          <w:lang w:val="en-US"/>
        </w:rPr>
      </w:pPr>
    </w:p>
    <w:p w:rsidR="00971FBF" w:rsidRPr="009B48EE"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However, there is also evidence to suggest that there is a gender divide in the UK also. Fennell and </w:t>
      </w:r>
      <w:proofErr w:type="spellStart"/>
      <w:r w:rsidRPr="00971FBF">
        <w:rPr>
          <w:rFonts w:ascii="Arial" w:hAnsi="Arial" w:cs="Arial"/>
          <w:sz w:val="24"/>
          <w:szCs w:val="24"/>
          <w:lang w:val="en-US"/>
        </w:rPr>
        <w:t>Arnot</w:t>
      </w:r>
      <w:proofErr w:type="spellEnd"/>
      <w:r w:rsidRPr="00971FBF">
        <w:rPr>
          <w:rFonts w:ascii="Arial" w:hAnsi="Arial" w:cs="Arial"/>
          <w:sz w:val="24"/>
          <w:szCs w:val="24"/>
          <w:lang w:val="en-US"/>
        </w:rPr>
        <w:t xml:space="preserve"> claim that gender inequalities have been a concern since the 1970s, </w:t>
      </w:r>
      <w:r w:rsidRPr="009B48EE">
        <w:rPr>
          <w:rFonts w:ascii="Arial" w:hAnsi="Arial" w:cs="Arial"/>
          <w:sz w:val="24"/>
          <w:szCs w:val="24"/>
          <w:lang w:val="en-US"/>
        </w:rPr>
        <w:t>(</w:t>
      </w:r>
      <w:r w:rsidR="009B48EE" w:rsidRPr="009B48EE">
        <w:rPr>
          <w:rFonts w:ascii="Arial" w:hAnsi="Arial" w:cs="Arial"/>
          <w:sz w:val="24"/>
          <w:szCs w:val="24"/>
          <w:lang w:val="en-US"/>
        </w:rPr>
        <w:t xml:space="preserve">2008, </w:t>
      </w:r>
      <w:r w:rsidRPr="009B48EE">
        <w:rPr>
          <w:rFonts w:ascii="Arial" w:hAnsi="Arial" w:cs="Arial"/>
          <w:sz w:val="24"/>
          <w:szCs w:val="24"/>
          <w:lang w:val="en-US"/>
        </w:rPr>
        <w:t>Pg</w:t>
      </w:r>
      <w:r w:rsidR="009B48EE" w:rsidRPr="009B48EE">
        <w:rPr>
          <w:rFonts w:ascii="Arial" w:hAnsi="Arial" w:cs="Arial"/>
          <w:sz w:val="24"/>
          <w:szCs w:val="24"/>
          <w:lang w:val="en-US"/>
        </w:rPr>
        <w:t xml:space="preserve"> </w:t>
      </w:r>
      <w:r w:rsidRPr="009B48EE">
        <w:rPr>
          <w:rFonts w:ascii="Arial" w:hAnsi="Arial" w:cs="Arial"/>
          <w:sz w:val="24"/>
          <w:szCs w:val="24"/>
          <w:lang w:val="en-US"/>
        </w:rPr>
        <w:t xml:space="preserve">31) </w:t>
      </w:r>
      <w:r w:rsidRPr="00971FBF">
        <w:rPr>
          <w:rFonts w:ascii="Arial" w:hAnsi="Arial" w:cs="Arial"/>
          <w:sz w:val="24"/>
          <w:szCs w:val="24"/>
          <w:lang w:val="en-US"/>
        </w:rPr>
        <w:t>however nowadays, the curriculum is legally bound to be delivered to all pupils regardless of gender, and males and females now all have the option to learn skills such as cookery and woodwork which were originally taught to a specific gender. But the Equality and Human Rights Commission (EHRC) ask if boys are struggling with skills emphasized by schools but not relevant in adulthood?   In 2010, they commissioned a report posing the question, ‘Ho</w:t>
      </w:r>
      <w:r w:rsidR="00E651F0">
        <w:rPr>
          <w:rFonts w:ascii="Arial" w:hAnsi="Arial" w:cs="Arial"/>
          <w:sz w:val="24"/>
          <w:szCs w:val="24"/>
          <w:lang w:val="en-US"/>
        </w:rPr>
        <w:t>w fair is Britain?’ (EHRC, 2010</w:t>
      </w:r>
      <w:r w:rsidRPr="00971FBF">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This was in response to data showing that girls were outperforming boys at the critical stages of ages 5, 13, 16 and at degree level. For example, at age 5, 53% of boys were achieving the expected level of writing compared with 72% of girls. Data also showed that males were less likely to get a first or a 2:1 at degree level than females.  Chairman Trevor Philips however, attributed the data to more than just a gender issue stating,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‘Gateways to opportunity that appear completely closed no matter how hard they try, while others seem to have been issued with an ‘access to all areas’ at birth.”  </w:t>
      </w:r>
      <w:r w:rsidR="00AC4852">
        <w:rPr>
          <w:rFonts w:ascii="Arial" w:hAnsi="Arial" w:cs="Arial"/>
          <w:sz w:val="24"/>
          <w:szCs w:val="24"/>
          <w:lang w:val="en-US"/>
        </w:rPr>
        <w:t>(EHRC, 2010)</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The writer believes that he infers that there are other issues to take into consideration other than gender. </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However, globally, there still appears to be a gender divide with females losing opportunities to receive and to commit to education. Although the gender gap is narrowing, for example, out-of-school females dropped from 102 million to 57 million b</w:t>
      </w:r>
      <w:r w:rsidR="00A93285">
        <w:rPr>
          <w:rFonts w:ascii="Arial" w:hAnsi="Arial" w:cs="Arial"/>
          <w:sz w:val="24"/>
          <w:szCs w:val="24"/>
          <w:lang w:val="en-US"/>
        </w:rPr>
        <w:t>etween 2000 to 2010, (UN, 2018</w:t>
      </w:r>
      <w:r w:rsidRPr="00971FBF">
        <w:rPr>
          <w:rFonts w:ascii="Arial" w:hAnsi="Arial" w:cs="Arial"/>
          <w:sz w:val="24"/>
          <w:szCs w:val="24"/>
          <w:lang w:val="en-US"/>
        </w:rPr>
        <w:t xml:space="preserve">) there is still 61% of females out of 123 million 15-24 year olds who lack basic skills. Even in the richest households, girls are more likely to be out of school than boys. This is clearly not acceptable under the sustainable development agenda.  It fully committed all of the nations to promoting gender equality and women’s empowerment. The Lesotho government however, is taking steps to address the lack of basic skills amongst boys and girls. The GPE </w:t>
      </w:r>
      <w:r w:rsidRPr="00971FBF">
        <w:rPr>
          <w:rFonts w:ascii="Arial" w:hAnsi="Arial" w:cs="Arial"/>
          <w:sz w:val="24"/>
          <w:szCs w:val="24"/>
          <w:lang w:val="en-US"/>
        </w:rPr>
        <w:lastRenderedPageBreak/>
        <w:t>grant is being divided into three areas, one of which is committed to improving the quality of teaching at all levels, including the primary sector to help the pupils develop a strong foundation in literacy, cognitive and numeracy s</w:t>
      </w:r>
      <w:r w:rsidR="00A93285">
        <w:rPr>
          <w:rFonts w:ascii="Arial" w:hAnsi="Arial" w:cs="Arial"/>
          <w:sz w:val="24"/>
          <w:szCs w:val="24"/>
          <w:lang w:val="en-US"/>
        </w:rPr>
        <w:t>kills. Professor Donaldson (2015</w:t>
      </w:r>
      <w:r w:rsidRPr="00971FBF">
        <w:rPr>
          <w:rFonts w:ascii="Arial" w:hAnsi="Arial" w:cs="Arial"/>
          <w:sz w:val="24"/>
          <w:szCs w:val="24"/>
          <w:lang w:val="en-US"/>
        </w:rPr>
        <w:t>) also recognized this need with his recommendation (No 6) that,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‘Children and young people should have their learning developed across the curriculum through three Cross-curriculum Responsibilities that should be the responsibility of all teachers: literacy: numeracy: and digital competence.’</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The writer believes that as well as trying to close the gender gap, more could be implemented to address the barrier of disability in Lesotho. The sustainable development agenda specifically mentioned that</w:t>
      </w:r>
      <w:r w:rsidR="00A93285">
        <w:rPr>
          <w:rFonts w:ascii="Arial" w:hAnsi="Arial" w:cs="Arial"/>
          <w:sz w:val="24"/>
          <w:szCs w:val="24"/>
          <w:lang w:val="en-US"/>
        </w:rPr>
        <w:t xml:space="preserve"> (UN, 2018</w:t>
      </w:r>
      <w:r w:rsidRPr="00971FBF">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‘People who are vulnerable must be empowered. Those whose needs are reflected in the Agenda include … persons with disabilities.’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The statement went on to committing to,</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‘Providing inclusive and equitable quality education at all levels … irrespective of age … and persons with </w:t>
      </w:r>
      <w:proofErr w:type="spellStart"/>
      <w:r w:rsidRPr="00971FBF">
        <w:rPr>
          <w:rFonts w:ascii="Arial" w:hAnsi="Arial" w:cs="Arial"/>
          <w:sz w:val="24"/>
          <w:szCs w:val="24"/>
          <w:lang w:val="en-US"/>
        </w:rPr>
        <w:t>disablilities</w:t>
      </w:r>
      <w:proofErr w:type="spellEnd"/>
      <w:r w:rsidRPr="00971FBF">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However, the writer’s research indicates that this is not being administered in Lesotho schools. Although the Child Protection Act of 2011 and the Education Act of 2010 specifically affirm the right of children with disabilities to education, in 2013, about 40% of children aged between 5 and 10 with disabilities were not in education. Between the ages of 10 and 20, the figure was 23%. </w:t>
      </w:r>
      <w:r w:rsidR="00E100A9" w:rsidRPr="0002353D">
        <w:rPr>
          <w:rFonts w:ascii="Arial" w:hAnsi="Arial" w:cs="Arial"/>
          <w:sz w:val="24"/>
          <w:szCs w:val="24"/>
          <w:lang w:val="en-US"/>
        </w:rPr>
        <w:t>(</w:t>
      </w:r>
      <w:proofErr w:type="spellStart"/>
      <w:r w:rsidR="00E100A9" w:rsidRPr="0002353D">
        <w:rPr>
          <w:rFonts w:ascii="Arial" w:hAnsi="Arial" w:cs="Arial"/>
          <w:sz w:val="24"/>
          <w:szCs w:val="24"/>
          <w:lang w:val="en-US"/>
        </w:rPr>
        <w:t>AfricLaw</w:t>
      </w:r>
      <w:proofErr w:type="spellEnd"/>
      <w:r w:rsidR="00E100A9" w:rsidRPr="0002353D">
        <w:rPr>
          <w:rFonts w:ascii="Arial" w:hAnsi="Arial" w:cs="Arial"/>
          <w:sz w:val="24"/>
          <w:szCs w:val="24"/>
          <w:lang w:val="en-US"/>
        </w:rPr>
        <w:t>, 2018</w:t>
      </w:r>
      <w:r w:rsidRPr="0002353D">
        <w:rPr>
          <w:rFonts w:ascii="Arial" w:hAnsi="Arial" w:cs="Arial"/>
          <w:sz w:val="24"/>
          <w:szCs w:val="24"/>
          <w:lang w:val="en-US"/>
        </w:rPr>
        <w:t xml:space="preserve">) </w:t>
      </w:r>
      <w:r w:rsidRPr="00971FBF">
        <w:rPr>
          <w:rFonts w:ascii="Arial" w:hAnsi="Arial" w:cs="Arial"/>
          <w:sz w:val="24"/>
          <w:szCs w:val="24"/>
          <w:lang w:val="en-US"/>
        </w:rPr>
        <w:t xml:space="preserve">This is direct contradiction to the agenda and also to Article 24 of the United Nations Convention on the Rights of Persons with Disabilities (CRPD). Furthermore, Lesotho has a  National Disability Policy legalized in 2011 which was aimed at achieving inclusive education for people with disabilities. The writer believes that, clearly, although the government has legal responsibilities under international and domestic law to ensuring that children with disabilities are not excluded from the educational system and that they can learn on an equal basis with </w:t>
      </w:r>
      <w:r w:rsidR="009002F5">
        <w:rPr>
          <w:rFonts w:ascii="Arial" w:hAnsi="Arial" w:cs="Arial"/>
          <w:sz w:val="24"/>
          <w:szCs w:val="24"/>
          <w:lang w:val="en-US"/>
        </w:rPr>
        <w:t>able</w:t>
      </w:r>
      <w:r w:rsidRPr="00971FBF">
        <w:rPr>
          <w:rFonts w:ascii="Arial" w:hAnsi="Arial" w:cs="Arial"/>
          <w:sz w:val="24"/>
          <w:szCs w:val="24"/>
          <w:lang w:val="en-US"/>
        </w:rPr>
        <w:t xml:space="preserve"> children, there is a huge gap between the legal position and the practical implementation of it.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So what are the barriers to educating disabled children? There appears to be several factors, one of which there is a basic human and material lack of equipment such as sign language interpreters and skilled teachers of </w:t>
      </w:r>
      <w:proofErr w:type="spellStart"/>
      <w:r w:rsidRPr="00971FBF">
        <w:rPr>
          <w:rFonts w:ascii="Arial" w:hAnsi="Arial" w:cs="Arial"/>
          <w:sz w:val="24"/>
          <w:szCs w:val="24"/>
          <w:lang w:val="en-US"/>
        </w:rPr>
        <w:t>braille</w:t>
      </w:r>
      <w:proofErr w:type="spellEnd"/>
      <w:r w:rsidRPr="00971FBF">
        <w:rPr>
          <w:rFonts w:ascii="Arial" w:hAnsi="Arial" w:cs="Arial"/>
          <w:sz w:val="24"/>
          <w:szCs w:val="24"/>
          <w:lang w:val="en-US"/>
        </w:rPr>
        <w:t xml:space="preserve">. Resources for these children to learn such as </w:t>
      </w:r>
      <w:proofErr w:type="spellStart"/>
      <w:r w:rsidRPr="00971FBF">
        <w:rPr>
          <w:rFonts w:ascii="Arial" w:hAnsi="Arial" w:cs="Arial"/>
          <w:sz w:val="24"/>
          <w:szCs w:val="24"/>
          <w:lang w:val="en-US"/>
        </w:rPr>
        <w:t>braille</w:t>
      </w:r>
      <w:proofErr w:type="spellEnd"/>
      <w:r w:rsidRPr="00971FBF">
        <w:rPr>
          <w:rFonts w:ascii="Arial" w:hAnsi="Arial" w:cs="Arial"/>
          <w:sz w:val="24"/>
          <w:szCs w:val="24"/>
          <w:lang w:val="en-US"/>
        </w:rPr>
        <w:t xml:space="preserve"> textbooks are also in short supply. Distance can also be a hindrance. At present, many children have to walk several </w:t>
      </w:r>
      <w:proofErr w:type="spellStart"/>
      <w:r w:rsidRPr="00971FBF">
        <w:rPr>
          <w:rFonts w:ascii="Arial" w:hAnsi="Arial" w:cs="Arial"/>
          <w:sz w:val="24"/>
          <w:szCs w:val="24"/>
          <w:lang w:val="en-US"/>
        </w:rPr>
        <w:t>kilometres</w:t>
      </w:r>
      <w:proofErr w:type="spellEnd"/>
      <w:r w:rsidRPr="00971FBF">
        <w:rPr>
          <w:rFonts w:ascii="Arial" w:hAnsi="Arial" w:cs="Arial"/>
          <w:sz w:val="24"/>
          <w:szCs w:val="24"/>
          <w:lang w:val="en-US"/>
        </w:rPr>
        <w:t xml:space="preserve"> to school </w:t>
      </w:r>
      <w:r w:rsidRPr="00971FBF">
        <w:rPr>
          <w:rFonts w:ascii="Arial" w:hAnsi="Arial" w:cs="Arial"/>
          <w:sz w:val="24"/>
          <w:szCs w:val="24"/>
          <w:lang w:val="en-US"/>
        </w:rPr>
        <w:lastRenderedPageBreak/>
        <w:t xml:space="preserve">every day, causing a great problem for children with mobility difficulties and no access to transport. For those children able to attend, schools are simply not adequate to meet their needs meaning that inclusive education can sometimes mean requiring the children to fit in rather than have a system designed to meet their needs. They also face prejudice from some people who do not believe that disabled children should be educated with </w:t>
      </w:r>
      <w:proofErr w:type="spellStart"/>
      <w:r w:rsidRPr="00971FBF">
        <w:rPr>
          <w:rFonts w:ascii="Arial" w:hAnsi="Arial" w:cs="Arial"/>
          <w:sz w:val="24"/>
          <w:szCs w:val="24"/>
          <w:lang w:val="en-US"/>
        </w:rPr>
        <w:t>abled</w:t>
      </w:r>
      <w:proofErr w:type="spellEnd"/>
      <w:r w:rsidRPr="00971FBF">
        <w:rPr>
          <w:rFonts w:ascii="Arial" w:hAnsi="Arial" w:cs="Arial"/>
          <w:sz w:val="24"/>
          <w:szCs w:val="24"/>
          <w:lang w:val="en-US"/>
        </w:rPr>
        <w:t xml:space="preserve"> children. Whilst this situation continues, Lesotho is not meeting its obligations to the sustainable development agenda.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Compare this with the UK where rigorous procedures are in place to support children with additional learning needs. Efficient assessment can usually quickly identify a child’s needs who can follow the legal steps to ensuring the needs are met. This can take several different formats, depending on the level of need. These range from differentiated activities in class and receiving extra help from the teacher and class assistant to having an education, health and care (EHC) plan or an Individual Development Plan (IDP) in place, the system is continually being reviewed and updated in the UK to meet the changing needs of the children. However, the writer contends that the system is still not perfect in the UK. There can sometimes be delays in the procedure and the child </w:t>
      </w:r>
      <w:proofErr w:type="spellStart"/>
      <w:r w:rsidRPr="00971FBF">
        <w:rPr>
          <w:rFonts w:ascii="Arial" w:hAnsi="Arial" w:cs="Arial"/>
          <w:sz w:val="24"/>
          <w:szCs w:val="24"/>
          <w:lang w:val="en-US"/>
        </w:rPr>
        <w:t>centred</w:t>
      </w:r>
      <w:proofErr w:type="spellEnd"/>
      <w:r w:rsidRPr="00971FBF">
        <w:rPr>
          <w:rFonts w:ascii="Arial" w:hAnsi="Arial" w:cs="Arial"/>
          <w:sz w:val="24"/>
          <w:szCs w:val="24"/>
          <w:lang w:val="en-US"/>
        </w:rPr>
        <w:t xml:space="preserve"> approach using IDPs relies on the support and commitment of everyone concerned  including parents and a breakdown in one or more of the relationships can lead to delayed action to support the child. Also, although there is far less stigma attached to having ALN than in previous years, David Hicks </w:t>
      </w:r>
      <w:r w:rsidRPr="005A7316">
        <w:rPr>
          <w:rFonts w:ascii="Arial" w:hAnsi="Arial" w:cs="Arial"/>
          <w:sz w:val="24"/>
          <w:szCs w:val="24"/>
          <w:lang w:val="en-US"/>
        </w:rPr>
        <w:t>(</w:t>
      </w:r>
      <w:r w:rsidR="005A7316" w:rsidRPr="005A7316">
        <w:rPr>
          <w:rFonts w:ascii="Arial" w:hAnsi="Arial" w:cs="Arial"/>
          <w:sz w:val="24"/>
          <w:szCs w:val="24"/>
          <w:lang w:val="en-US"/>
        </w:rPr>
        <w:t xml:space="preserve">2012, </w:t>
      </w:r>
      <w:r w:rsidRPr="005A7316">
        <w:rPr>
          <w:rFonts w:ascii="Arial" w:hAnsi="Arial" w:cs="Arial"/>
          <w:sz w:val="24"/>
          <w:szCs w:val="24"/>
          <w:lang w:val="en-US"/>
        </w:rPr>
        <w:t xml:space="preserve">pg180) </w:t>
      </w:r>
      <w:r w:rsidRPr="00971FBF">
        <w:rPr>
          <w:rFonts w:ascii="Arial" w:hAnsi="Arial" w:cs="Arial"/>
          <w:sz w:val="24"/>
          <w:szCs w:val="24"/>
          <w:lang w:val="en-US"/>
        </w:rPr>
        <w:t>states,</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‘Great Britain is not a happy place for many people because they feel excluded by others as being elderly, disabled, poor or foreign.’</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So where does the global commitment go from here? Although massive strides have been made, particularly in the enrolment of children attending school, there appears to be a need for more careful monitoring in ensuring that children, especially girls, complete their education. As Fennell and </w:t>
      </w:r>
      <w:proofErr w:type="spellStart"/>
      <w:r w:rsidRPr="00971FBF">
        <w:rPr>
          <w:rFonts w:ascii="Arial" w:hAnsi="Arial" w:cs="Arial"/>
          <w:sz w:val="24"/>
          <w:szCs w:val="24"/>
          <w:lang w:val="en-US"/>
        </w:rPr>
        <w:t>Arnot</w:t>
      </w:r>
      <w:proofErr w:type="spellEnd"/>
      <w:r w:rsidRPr="00971FBF">
        <w:rPr>
          <w:rFonts w:ascii="Arial" w:hAnsi="Arial" w:cs="Arial"/>
          <w:sz w:val="24"/>
          <w:szCs w:val="24"/>
          <w:lang w:val="en-US"/>
        </w:rPr>
        <w:t xml:space="preserve"> state, </w:t>
      </w:r>
      <w:r w:rsidRPr="0002353D">
        <w:rPr>
          <w:rFonts w:ascii="Arial" w:hAnsi="Arial" w:cs="Arial"/>
          <w:sz w:val="24"/>
          <w:szCs w:val="24"/>
          <w:lang w:val="en-US"/>
        </w:rPr>
        <w:t>(</w:t>
      </w:r>
      <w:r w:rsidR="00DA14A0" w:rsidRPr="0002353D">
        <w:rPr>
          <w:rFonts w:ascii="Arial" w:hAnsi="Arial" w:cs="Arial"/>
          <w:sz w:val="24"/>
          <w:szCs w:val="24"/>
          <w:lang w:val="en-US"/>
        </w:rPr>
        <w:t>20</w:t>
      </w:r>
      <w:r w:rsidR="009B48EE">
        <w:rPr>
          <w:rFonts w:ascii="Arial" w:hAnsi="Arial" w:cs="Arial"/>
          <w:sz w:val="24"/>
          <w:szCs w:val="24"/>
          <w:lang w:val="en-US"/>
        </w:rPr>
        <w:t>08</w:t>
      </w:r>
      <w:r w:rsidR="005A7316" w:rsidRPr="0002353D">
        <w:rPr>
          <w:rFonts w:ascii="Arial" w:hAnsi="Arial" w:cs="Arial"/>
          <w:sz w:val="24"/>
          <w:szCs w:val="24"/>
          <w:lang w:val="en-US"/>
        </w:rPr>
        <w:t>, p</w:t>
      </w:r>
      <w:r w:rsidR="0002353D" w:rsidRPr="0002353D">
        <w:rPr>
          <w:rFonts w:ascii="Arial" w:hAnsi="Arial" w:cs="Arial"/>
          <w:sz w:val="24"/>
          <w:szCs w:val="24"/>
          <w:lang w:val="en-US"/>
        </w:rPr>
        <w:t>g19</w:t>
      </w:r>
      <w:r w:rsidR="009B48EE">
        <w:rPr>
          <w:rFonts w:ascii="Arial" w:hAnsi="Arial" w:cs="Arial"/>
          <w:sz w:val="24"/>
          <w:szCs w:val="24"/>
          <w:lang w:val="en-US"/>
        </w:rPr>
        <w:t>8</w:t>
      </w:r>
      <w:r w:rsidRPr="0002353D">
        <w:rPr>
          <w:rFonts w:ascii="Arial" w:hAnsi="Arial" w:cs="Arial"/>
          <w:sz w:val="24"/>
          <w:szCs w:val="24"/>
          <w:lang w:val="en-US"/>
        </w:rPr>
        <w:t>)</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‘Gender inequality needs to be addressed in areas such as retention, completion, access to higher education and progression to higher levels.’ This can be aided with the additional support of agencies such as the United Nations Education Initiative (UNGEI) which actively promotes girls’ education and gender inequality.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Support from initiatives such as </w:t>
      </w:r>
      <w:proofErr w:type="spellStart"/>
      <w:r w:rsidRPr="00971FBF">
        <w:rPr>
          <w:rFonts w:ascii="Arial" w:hAnsi="Arial" w:cs="Arial"/>
          <w:sz w:val="24"/>
          <w:szCs w:val="24"/>
          <w:lang w:val="en-US"/>
        </w:rPr>
        <w:t>Fairtrade</w:t>
      </w:r>
      <w:proofErr w:type="spellEnd"/>
      <w:r w:rsidRPr="00971FBF">
        <w:rPr>
          <w:rFonts w:ascii="Arial" w:hAnsi="Arial" w:cs="Arial"/>
          <w:sz w:val="24"/>
          <w:szCs w:val="24"/>
          <w:lang w:val="en-US"/>
        </w:rPr>
        <w:t xml:space="preserve"> can also have a huge positive effect on the sustainable development agenda, ensuring that children are educated and </w:t>
      </w:r>
      <w:r w:rsidRPr="00971FBF">
        <w:rPr>
          <w:rFonts w:ascii="Arial" w:hAnsi="Arial" w:cs="Arial"/>
          <w:sz w:val="24"/>
          <w:szCs w:val="24"/>
          <w:lang w:val="en-US"/>
        </w:rPr>
        <w:lastRenderedPageBreak/>
        <w:t xml:space="preserve">understand that they can make their own decisions and control their futures to lead the life that everyone deserves. Support from more developed countries is vital in this area.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Obviously, much more can and should be done to ensure an inclusive education is freely available for all. There needs to be a very thorough overhaul and review into education for children with disabilities. </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As David Hicks states,</w:t>
      </w:r>
      <w:r w:rsidRPr="00DA14A0">
        <w:rPr>
          <w:rFonts w:ascii="Arial" w:hAnsi="Arial" w:cs="Arial"/>
          <w:sz w:val="24"/>
          <w:szCs w:val="24"/>
          <w:lang w:val="en-US"/>
        </w:rPr>
        <w:t xml:space="preserve"> (</w:t>
      </w:r>
      <w:bookmarkStart w:id="0" w:name="_GoBack"/>
      <w:bookmarkEnd w:id="0"/>
      <w:r w:rsidR="00DA14A0" w:rsidRPr="00DA14A0">
        <w:rPr>
          <w:rFonts w:ascii="Arial" w:hAnsi="Arial" w:cs="Arial"/>
          <w:sz w:val="24"/>
          <w:szCs w:val="24"/>
          <w:lang w:val="en-US"/>
        </w:rPr>
        <w:t xml:space="preserve">2012, </w:t>
      </w:r>
      <w:r w:rsidRPr="00DA14A0">
        <w:rPr>
          <w:rFonts w:ascii="Arial" w:hAnsi="Arial" w:cs="Arial"/>
          <w:sz w:val="24"/>
          <w:szCs w:val="24"/>
          <w:lang w:val="en-US"/>
        </w:rPr>
        <w:t>pg 23)</w:t>
      </w: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‘The times may be difficult, the task may seem hard but the willingness to envision and help create a more sustainable future is there amongst the children and students we teach.’</w:t>
      </w:r>
    </w:p>
    <w:p w:rsid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The writer wholeheartedly agrees. </w:t>
      </w:r>
    </w:p>
    <w:p w:rsidR="00472A5F" w:rsidRDefault="00472A5F" w:rsidP="00971FBF">
      <w:pPr>
        <w:spacing w:after="0" w:line="360" w:lineRule="auto"/>
        <w:jc w:val="both"/>
        <w:rPr>
          <w:rFonts w:ascii="Arial" w:hAnsi="Arial" w:cs="Arial"/>
          <w:sz w:val="24"/>
          <w:szCs w:val="24"/>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9002F5" w:rsidRDefault="009002F5" w:rsidP="00971FBF">
      <w:pPr>
        <w:spacing w:after="0" w:line="360" w:lineRule="auto"/>
        <w:jc w:val="both"/>
        <w:rPr>
          <w:rFonts w:ascii="Arial" w:hAnsi="Arial" w:cs="Arial"/>
          <w:sz w:val="24"/>
          <w:szCs w:val="24"/>
          <w:u w:val="single"/>
          <w:lang w:val="en-US"/>
        </w:rPr>
      </w:pPr>
    </w:p>
    <w:p w:rsidR="00472A5F" w:rsidRDefault="00472A5F" w:rsidP="00971FBF">
      <w:pPr>
        <w:spacing w:after="0" w:line="360" w:lineRule="auto"/>
        <w:jc w:val="both"/>
        <w:rPr>
          <w:rFonts w:ascii="Arial" w:hAnsi="Arial" w:cs="Arial"/>
          <w:sz w:val="24"/>
          <w:szCs w:val="24"/>
          <w:u w:val="single"/>
          <w:lang w:val="en-US"/>
        </w:rPr>
      </w:pPr>
      <w:r w:rsidRPr="00472A5F">
        <w:rPr>
          <w:rFonts w:ascii="Arial" w:hAnsi="Arial" w:cs="Arial"/>
          <w:sz w:val="24"/>
          <w:szCs w:val="24"/>
          <w:u w:val="single"/>
          <w:lang w:val="en-US"/>
        </w:rPr>
        <w:lastRenderedPageBreak/>
        <w:t>References</w:t>
      </w:r>
    </w:p>
    <w:p w:rsidR="00E651F0" w:rsidRDefault="00E651F0" w:rsidP="00971FBF">
      <w:pPr>
        <w:spacing w:after="0" w:line="360" w:lineRule="auto"/>
        <w:jc w:val="both"/>
        <w:rPr>
          <w:rFonts w:ascii="Arial" w:hAnsi="Arial" w:cs="Arial"/>
          <w:sz w:val="24"/>
          <w:szCs w:val="24"/>
          <w:lang w:val="en-US"/>
        </w:rPr>
      </w:pPr>
    </w:p>
    <w:p w:rsidR="00E64ED6" w:rsidRDefault="00E64ED6" w:rsidP="00971FBF">
      <w:pPr>
        <w:spacing w:after="0" w:line="360" w:lineRule="auto"/>
        <w:jc w:val="both"/>
        <w:rPr>
          <w:rFonts w:ascii="Arial" w:hAnsi="Arial" w:cs="Arial"/>
          <w:sz w:val="24"/>
          <w:szCs w:val="24"/>
          <w:lang w:val="en-US"/>
        </w:rPr>
      </w:pPr>
      <w:proofErr w:type="spellStart"/>
      <w:r>
        <w:rPr>
          <w:rFonts w:ascii="Arial" w:hAnsi="Arial" w:cs="Arial"/>
          <w:sz w:val="24"/>
          <w:szCs w:val="24"/>
          <w:lang w:val="en-US"/>
        </w:rPr>
        <w:t>Afric</w:t>
      </w:r>
      <w:proofErr w:type="spellEnd"/>
      <w:r>
        <w:rPr>
          <w:rFonts w:ascii="Arial" w:hAnsi="Arial" w:cs="Arial"/>
          <w:sz w:val="24"/>
          <w:szCs w:val="24"/>
          <w:lang w:val="en-US"/>
        </w:rPr>
        <w:t xml:space="preserve"> law (2018) </w:t>
      </w:r>
      <w:r w:rsidRPr="00E100A9">
        <w:rPr>
          <w:rFonts w:ascii="Arial" w:hAnsi="Arial" w:cs="Arial"/>
          <w:i/>
          <w:sz w:val="24"/>
          <w:szCs w:val="24"/>
          <w:lang w:val="en-US"/>
        </w:rPr>
        <w:t xml:space="preserve">Advancing the rule and law in Africa. </w:t>
      </w:r>
      <w:r>
        <w:rPr>
          <w:rFonts w:ascii="Arial" w:hAnsi="Arial" w:cs="Arial"/>
          <w:sz w:val="24"/>
          <w:szCs w:val="24"/>
          <w:lang w:val="en-US"/>
        </w:rPr>
        <w:t xml:space="preserve">Available at: </w:t>
      </w:r>
      <w:r w:rsidRPr="00E100A9">
        <w:rPr>
          <w:rFonts w:ascii="Arial" w:hAnsi="Arial" w:cs="Arial"/>
          <w:sz w:val="24"/>
          <w:szCs w:val="24"/>
          <w:lang w:val="en-US"/>
        </w:rPr>
        <w:t>https://africlaw.</w:t>
      </w:r>
      <w:r>
        <w:rPr>
          <w:rFonts w:ascii="Arial" w:hAnsi="Arial" w:cs="Arial"/>
          <w:sz w:val="24"/>
          <w:szCs w:val="24"/>
          <w:lang w:val="en-US"/>
        </w:rPr>
        <w:t>com (Accessed:4/4/18)</w:t>
      </w:r>
    </w:p>
    <w:p w:rsidR="00E64ED6" w:rsidRDefault="00E64ED6" w:rsidP="00A93285">
      <w:pPr>
        <w:spacing w:after="0" w:line="360" w:lineRule="auto"/>
        <w:rPr>
          <w:rFonts w:ascii="Arial" w:hAnsi="Arial" w:cs="Arial"/>
          <w:sz w:val="24"/>
          <w:szCs w:val="24"/>
        </w:rPr>
      </w:pPr>
    </w:p>
    <w:p w:rsidR="00E64ED6" w:rsidRPr="00A93285" w:rsidRDefault="00E64ED6" w:rsidP="00A93285">
      <w:pPr>
        <w:spacing w:after="0" w:line="360" w:lineRule="auto"/>
        <w:rPr>
          <w:rFonts w:ascii="Arial" w:hAnsi="Arial" w:cs="Arial"/>
          <w:color w:val="000000" w:themeColor="text1"/>
          <w:sz w:val="24"/>
          <w:szCs w:val="24"/>
        </w:rPr>
      </w:pPr>
      <w:r w:rsidRPr="00A93285">
        <w:rPr>
          <w:rFonts w:ascii="Arial" w:hAnsi="Arial" w:cs="Arial"/>
          <w:sz w:val="24"/>
          <w:szCs w:val="24"/>
        </w:rPr>
        <w:t xml:space="preserve">Donaldson, G. (2015) </w:t>
      </w:r>
      <w:r w:rsidRPr="00A93285">
        <w:rPr>
          <w:rFonts w:ascii="Arial" w:hAnsi="Arial" w:cs="Arial"/>
          <w:i/>
          <w:sz w:val="24"/>
          <w:szCs w:val="24"/>
        </w:rPr>
        <w:t>Successful Futures</w:t>
      </w:r>
      <w:r w:rsidRPr="00A93285">
        <w:rPr>
          <w:rFonts w:ascii="Arial" w:hAnsi="Arial" w:cs="Arial"/>
          <w:sz w:val="24"/>
          <w:szCs w:val="24"/>
        </w:rPr>
        <w:t xml:space="preserve">. </w:t>
      </w:r>
      <w:r w:rsidRPr="00A93285">
        <w:rPr>
          <w:rFonts w:ascii="Arial" w:hAnsi="Arial" w:cs="Arial"/>
          <w:color w:val="000000" w:themeColor="text1"/>
          <w:sz w:val="24"/>
          <w:szCs w:val="24"/>
        </w:rPr>
        <w:t>Scarlet Design International Ltd</w:t>
      </w:r>
    </w:p>
    <w:p w:rsidR="00E64ED6" w:rsidRDefault="00E64ED6" w:rsidP="00971FBF">
      <w:pPr>
        <w:spacing w:after="0" w:line="360" w:lineRule="auto"/>
        <w:jc w:val="both"/>
        <w:rPr>
          <w:rFonts w:ascii="Arial" w:hAnsi="Arial" w:cs="Arial"/>
          <w:sz w:val="24"/>
          <w:szCs w:val="24"/>
          <w:lang w:val="en-US"/>
        </w:rPr>
      </w:pPr>
    </w:p>
    <w:p w:rsidR="00E64ED6" w:rsidRDefault="00E64ED6" w:rsidP="00971FBF">
      <w:pPr>
        <w:spacing w:after="0" w:line="360" w:lineRule="auto"/>
        <w:jc w:val="both"/>
        <w:rPr>
          <w:rFonts w:ascii="Arial" w:hAnsi="Arial" w:cs="Arial"/>
          <w:i/>
          <w:sz w:val="24"/>
          <w:szCs w:val="24"/>
          <w:lang w:val="en-US"/>
        </w:rPr>
      </w:pPr>
      <w:r w:rsidRPr="00971FBF">
        <w:rPr>
          <w:rFonts w:ascii="Arial" w:hAnsi="Arial" w:cs="Arial"/>
          <w:sz w:val="24"/>
          <w:szCs w:val="24"/>
          <w:lang w:val="en-US"/>
        </w:rPr>
        <w:t>Equality and Human Rights Commission</w:t>
      </w:r>
      <w:r>
        <w:rPr>
          <w:rFonts w:ascii="Arial" w:hAnsi="Arial" w:cs="Arial"/>
          <w:sz w:val="24"/>
          <w:szCs w:val="24"/>
          <w:lang w:val="en-US"/>
        </w:rPr>
        <w:t xml:space="preserve"> (2010) </w:t>
      </w:r>
      <w:r w:rsidRPr="00E651F0">
        <w:rPr>
          <w:rFonts w:ascii="Arial" w:hAnsi="Arial" w:cs="Arial"/>
          <w:i/>
          <w:sz w:val="24"/>
          <w:szCs w:val="24"/>
          <w:lang w:val="en-US"/>
        </w:rPr>
        <w:t xml:space="preserve">How fair is Britain? Equality, human rights and good relations in 2010. </w:t>
      </w:r>
    </w:p>
    <w:p w:rsidR="00E64ED6" w:rsidRDefault="00E64ED6" w:rsidP="009B48EE">
      <w:pPr>
        <w:spacing w:after="0" w:line="360" w:lineRule="auto"/>
        <w:jc w:val="both"/>
        <w:rPr>
          <w:rFonts w:ascii="Arial" w:hAnsi="Arial" w:cs="Arial"/>
          <w:sz w:val="24"/>
          <w:szCs w:val="24"/>
          <w:lang w:val="en-US"/>
        </w:rPr>
      </w:pPr>
    </w:p>
    <w:p w:rsidR="00E64ED6" w:rsidRPr="009B48EE" w:rsidRDefault="00E64ED6" w:rsidP="009B48EE">
      <w:pPr>
        <w:spacing w:after="0" w:line="360" w:lineRule="auto"/>
        <w:jc w:val="both"/>
        <w:rPr>
          <w:rFonts w:ascii="Arial" w:hAnsi="Arial" w:cs="Arial"/>
          <w:sz w:val="24"/>
          <w:szCs w:val="24"/>
          <w:lang w:val="en-US"/>
        </w:rPr>
      </w:pPr>
      <w:r>
        <w:rPr>
          <w:rFonts w:ascii="Arial" w:hAnsi="Arial" w:cs="Arial"/>
          <w:sz w:val="24"/>
          <w:szCs w:val="24"/>
          <w:lang w:val="en-US"/>
        </w:rPr>
        <w:t xml:space="preserve">Fennell, S. and </w:t>
      </w:r>
      <w:proofErr w:type="spellStart"/>
      <w:r>
        <w:rPr>
          <w:rFonts w:ascii="Arial" w:hAnsi="Arial" w:cs="Arial"/>
          <w:sz w:val="24"/>
          <w:szCs w:val="24"/>
          <w:lang w:val="en-US"/>
        </w:rPr>
        <w:t>Arnot</w:t>
      </w:r>
      <w:proofErr w:type="spellEnd"/>
      <w:r>
        <w:rPr>
          <w:rFonts w:ascii="Arial" w:hAnsi="Arial" w:cs="Arial"/>
          <w:sz w:val="24"/>
          <w:szCs w:val="24"/>
          <w:lang w:val="en-US"/>
        </w:rPr>
        <w:t xml:space="preserve">, M. (2008) </w:t>
      </w:r>
      <w:r w:rsidRPr="009B48EE">
        <w:rPr>
          <w:rFonts w:ascii="Arial" w:hAnsi="Arial" w:cs="Arial"/>
          <w:i/>
          <w:sz w:val="24"/>
          <w:szCs w:val="24"/>
          <w:lang w:val="en-US"/>
        </w:rPr>
        <w:t>Gender Education and Equality in a Global Context</w:t>
      </w:r>
      <w:r>
        <w:rPr>
          <w:rFonts w:ascii="Arial" w:hAnsi="Arial" w:cs="Arial"/>
          <w:sz w:val="24"/>
          <w:szCs w:val="24"/>
          <w:lang w:val="en-US"/>
        </w:rPr>
        <w:t xml:space="preserve">. London: </w:t>
      </w:r>
      <w:proofErr w:type="spellStart"/>
      <w:r>
        <w:rPr>
          <w:rFonts w:ascii="Arial" w:hAnsi="Arial" w:cs="Arial"/>
          <w:sz w:val="24"/>
          <w:szCs w:val="24"/>
          <w:lang w:val="en-US"/>
        </w:rPr>
        <w:t>Routledge</w:t>
      </w:r>
      <w:proofErr w:type="spellEnd"/>
    </w:p>
    <w:p w:rsidR="00E64ED6" w:rsidRDefault="00E64ED6" w:rsidP="00971FBF">
      <w:pPr>
        <w:spacing w:after="0" w:line="360" w:lineRule="auto"/>
        <w:jc w:val="both"/>
        <w:rPr>
          <w:rFonts w:ascii="Arial" w:hAnsi="Arial" w:cs="Arial"/>
          <w:sz w:val="24"/>
          <w:szCs w:val="24"/>
          <w:lang w:val="en-US"/>
        </w:rPr>
      </w:pPr>
    </w:p>
    <w:p w:rsidR="00E64ED6" w:rsidRDefault="00E64ED6" w:rsidP="00971FBF">
      <w:pPr>
        <w:spacing w:after="0" w:line="360" w:lineRule="auto"/>
        <w:jc w:val="both"/>
        <w:rPr>
          <w:rFonts w:ascii="Arial" w:hAnsi="Arial" w:cs="Arial"/>
          <w:sz w:val="24"/>
          <w:szCs w:val="24"/>
          <w:lang w:val="en-US"/>
        </w:rPr>
      </w:pPr>
      <w:r>
        <w:rPr>
          <w:rFonts w:ascii="Arial" w:hAnsi="Arial" w:cs="Arial"/>
          <w:sz w:val="24"/>
          <w:szCs w:val="24"/>
          <w:lang w:val="en-US"/>
        </w:rPr>
        <w:t xml:space="preserve">Hicks, D. (2012)  </w:t>
      </w:r>
      <w:r w:rsidRPr="00FF4D36">
        <w:rPr>
          <w:rFonts w:ascii="Arial" w:hAnsi="Arial" w:cs="Arial"/>
          <w:i/>
          <w:sz w:val="24"/>
          <w:szCs w:val="24"/>
          <w:lang w:val="en-US"/>
        </w:rPr>
        <w:t>Sustainable Schools, Sustainable Futures</w:t>
      </w:r>
      <w:r>
        <w:rPr>
          <w:rFonts w:ascii="Arial" w:hAnsi="Arial" w:cs="Arial"/>
          <w:i/>
          <w:sz w:val="24"/>
          <w:szCs w:val="24"/>
          <w:lang w:val="en-US"/>
        </w:rPr>
        <w:t xml:space="preserve">: A resource for teachers. </w:t>
      </w:r>
      <w:r>
        <w:rPr>
          <w:rFonts w:ascii="Arial" w:hAnsi="Arial" w:cs="Arial"/>
          <w:sz w:val="24"/>
          <w:szCs w:val="24"/>
          <w:lang w:val="en-US"/>
        </w:rPr>
        <w:t xml:space="preserve">Available at : </w:t>
      </w:r>
      <w:r w:rsidRPr="00FF4D36">
        <w:rPr>
          <w:rFonts w:ascii="Arial" w:hAnsi="Arial" w:cs="Arial"/>
          <w:sz w:val="24"/>
          <w:szCs w:val="24"/>
          <w:lang w:val="en-US"/>
        </w:rPr>
        <w:t>http://www.teaching4abetterworld.co.uk/docs/download18.pdf</w:t>
      </w:r>
      <w:r>
        <w:rPr>
          <w:rFonts w:ascii="Arial" w:hAnsi="Arial" w:cs="Arial"/>
          <w:i/>
          <w:sz w:val="24"/>
          <w:szCs w:val="24"/>
          <w:lang w:val="en-US"/>
        </w:rPr>
        <w:t xml:space="preserve"> </w:t>
      </w:r>
      <w:r>
        <w:rPr>
          <w:rFonts w:ascii="Arial" w:hAnsi="Arial" w:cs="Arial"/>
          <w:sz w:val="24"/>
          <w:szCs w:val="24"/>
          <w:lang w:val="en-US"/>
        </w:rPr>
        <w:t>(Accessed: 8/4/18)</w:t>
      </w:r>
    </w:p>
    <w:p w:rsidR="00E64ED6" w:rsidRDefault="00E64ED6" w:rsidP="00275E27">
      <w:pPr>
        <w:spacing w:after="0" w:line="360" w:lineRule="auto"/>
        <w:rPr>
          <w:rFonts w:ascii="Arial" w:hAnsi="Arial" w:cs="Arial"/>
          <w:sz w:val="24"/>
          <w:szCs w:val="24"/>
          <w:lang w:val="en-US"/>
        </w:rPr>
      </w:pPr>
    </w:p>
    <w:p w:rsidR="00E64ED6" w:rsidRPr="00275E27" w:rsidRDefault="00E64ED6" w:rsidP="00275E27">
      <w:pPr>
        <w:spacing w:after="0" w:line="360" w:lineRule="auto"/>
        <w:rPr>
          <w:rFonts w:ascii="Arial" w:hAnsi="Arial" w:cs="Arial"/>
          <w:sz w:val="24"/>
          <w:szCs w:val="24"/>
          <w:lang w:val="en-US"/>
        </w:rPr>
      </w:pPr>
      <w:r w:rsidRPr="00275E27">
        <w:rPr>
          <w:rFonts w:ascii="Arial" w:hAnsi="Arial" w:cs="Arial"/>
          <w:sz w:val="24"/>
          <w:szCs w:val="24"/>
          <w:lang w:val="en-US"/>
        </w:rPr>
        <w:t xml:space="preserve">Simply Psychology. (2014) </w:t>
      </w:r>
      <w:r w:rsidRPr="00275E27">
        <w:rPr>
          <w:rFonts w:ascii="Arial" w:hAnsi="Arial" w:cs="Arial"/>
          <w:i/>
          <w:sz w:val="24"/>
          <w:szCs w:val="24"/>
          <w:lang w:val="en-US"/>
        </w:rPr>
        <w:t>Maslow's Hierarchy of Needs</w:t>
      </w:r>
      <w:r w:rsidRPr="00275E27">
        <w:rPr>
          <w:rFonts w:ascii="Arial" w:hAnsi="Arial" w:cs="Arial"/>
          <w:sz w:val="24"/>
          <w:szCs w:val="24"/>
          <w:lang w:val="en-US"/>
        </w:rPr>
        <w:t>. Available at: http://www.simplypsychology.org/maslow.html. (Accessed: 19/3/18)</w:t>
      </w:r>
    </w:p>
    <w:p w:rsidR="00E64ED6" w:rsidRDefault="00E64ED6" w:rsidP="00971FBF">
      <w:pPr>
        <w:spacing w:after="0" w:line="360" w:lineRule="auto"/>
        <w:jc w:val="both"/>
        <w:rPr>
          <w:rFonts w:ascii="Arial" w:hAnsi="Arial" w:cs="Arial"/>
          <w:sz w:val="24"/>
          <w:szCs w:val="24"/>
          <w:lang w:val="en-US"/>
        </w:rPr>
      </w:pPr>
    </w:p>
    <w:p w:rsidR="00E64ED6" w:rsidRDefault="00E64ED6" w:rsidP="00971FBF">
      <w:pPr>
        <w:spacing w:after="0" w:line="360" w:lineRule="auto"/>
        <w:jc w:val="both"/>
        <w:rPr>
          <w:rFonts w:ascii="Arial" w:hAnsi="Arial" w:cs="Arial"/>
          <w:sz w:val="24"/>
          <w:szCs w:val="24"/>
          <w:lang w:val="en-US"/>
        </w:rPr>
      </w:pPr>
      <w:r>
        <w:rPr>
          <w:rFonts w:ascii="Arial" w:hAnsi="Arial" w:cs="Arial"/>
          <w:sz w:val="24"/>
          <w:szCs w:val="24"/>
          <w:lang w:val="en-US"/>
        </w:rPr>
        <w:t xml:space="preserve">UNESCO (2015) </w:t>
      </w:r>
      <w:r w:rsidRPr="0002353D">
        <w:rPr>
          <w:rFonts w:ascii="Arial" w:hAnsi="Arial" w:cs="Arial"/>
          <w:i/>
          <w:sz w:val="24"/>
          <w:szCs w:val="24"/>
          <w:lang w:val="en-US"/>
        </w:rPr>
        <w:t xml:space="preserve">EDUCATION FOR ALL 2000-2015: achievements and challenges. </w:t>
      </w:r>
      <w:r>
        <w:rPr>
          <w:rFonts w:ascii="Arial" w:hAnsi="Arial" w:cs="Arial"/>
          <w:sz w:val="24"/>
          <w:szCs w:val="24"/>
          <w:lang w:val="en-US"/>
        </w:rPr>
        <w:t>Available at: www.unesco.org/education/efa/index/shtml (Accessed: 8/4/18)</w:t>
      </w:r>
    </w:p>
    <w:p w:rsidR="00E64ED6" w:rsidRDefault="00E64ED6" w:rsidP="009B48EE">
      <w:pPr>
        <w:spacing w:after="0" w:line="360" w:lineRule="auto"/>
        <w:jc w:val="both"/>
        <w:rPr>
          <w:rFonts w:ascii="Arial" w:hAnsi="Arial" w:cs="Arial"/>
          <w:sz w:val="24"/>
          <w:szCs w:val="24"/>
          <w:lang w:val="en-US"/>
        </w:rPr>
      </w:pPr>
    </w:p>
    <w:p w:rsidR="00E64ED6" w:rsidRPr="009B48EE" w:rsidRDefault="00E64ED6" w:rsidP="009B48EE">
      <w:pPr>
        <w:spacing w:after="0" w:line="360" w:lineRule="auto"/>
        <w:jc w:val="both"/>
        <w:rPr>
          <w:rFonts w:ascii="Arial" w:hAnsi="Arial" w:cs="Arial"/>
          <w:sz w:val="24"/>
          <w:szCs w:val="24"/>
          <w:lang w:val="en-US"/>
        </w:rPr>
      </w:pPr>
      <w:r>
        <w:rPr>
          <w:rFonts w:ascii="Arial" w:hAnsi="Arial" w:cs="Arial"/>
          <w:sz w:val="24"/>
          <w:szCs w:val="24"/>
          <w:lang w:val="en-US"/>
        </w:rPr>
        <w:t xml:space="preserve">UNESCO (2016). Creating Sustainable Futures For All: Education for people and Planet: Sustainable Development Goals United Nation Educational, </w:t>
      </w:r>
      <w:proofErr w:type="spellStart"/>
      <w:r>
        <w:rPr>
          <w:rFonts w:ascii="Arial" w:hAnsi="Arial" w:cs="Arial"/>
          <w:sz w:val="24"/>
          <w:szCs w:val="24"/>
          <w:lang w:val="en-US"/>
        </w:rPr>
        <w:t>Scienticfic</w:t>
      </w:r>
      <w:proofErr w:type="spellEnd"/>
      <w:r>
        <w:rPr>
          <w:rFonts w:ascii="Arial" w:hAnsi="Arial" w:cs="Arial"/>
          <w:sz w:val="24"/>
          <w:szCs w:val="24"/>
          <w:lang w:val="en-US"/>
        </w:rPr>
        <w:t xml:space="preserve"> and Cultural </w:t>
      </w:r>
      <w:proofErr w:type="spellStart"/>
      <w:r>
        <w:rPr>
          <w:rFonts w:ascii="Arial" w:hAnsi="Arial" w:cs="Arial"/>
          <w:sz w:val="24"/>
          <w:szCs w:val="24"/>
          <w:lang w:val="en-US"/>
        </w:rPr>
        <w:t>Organisation</w:t>
      </w:r>
      <w:proofErr w:type="spellEnd"/>
      <w:r>
        <w:rPr>
          <w:rFonts w:ascii="Arial" w:hAnsi="Arial" w:cs="Arial"/>
          <w:sz w:val="24"/>
          <w:szCs w:val="24"/>
          <w:lang w:val="en-US"/>
        </w:rPr>
        <w:t>.</w:t>
      </w:r>
    </w:p>
    <w:p w:rsidR="00E64ED6" w:rsidRDefault="00E64ED6" w:rsidP="00971FBF">
      <w:pPr>
        <w:spacing w:after="0" w:line="360" w:lineRule="auto"/>
        <w:jc w:val="both"/>
        <w:rPr>
          <w:rFonts w:ascii="Arial" w:hAnsi="Arial" w:cs="Arial"/>
          <w:sz w:val="24"/>
          <w:szCs w:val="24"/>
          <w:lang w:val="en-US"/>
        </w:rPr>
      </w:pPr>
    </w:p>
    <w:p w:rsidR="00E64ED6" w:rsidRDefault="00E64ED6" w:rsidP="00971FBF">
      <w:pPr>
        <w:spacing w:after="0" w:line="360" w:lineRule="auto"/>
        <w:jc w:val="both"/>
        <w:rPr>
          <w:rFonts w:ascii="Arial" w:hAnsi="Arial" w:cs="Arial"/>
          <w:sz w:val="24"/>
          <w:szCs w:val="24"/>
          <w:lang w:val="en-US"/>
        </w:rPr>
      </w:pPr>
      <w:r>
        <w:rPr>
          <w:rFonts w:ascii="Arial" w:hAnsi="Arial" w:cs="Arial"/>
          <w:sz w:val="24"/>
          <w:szCs w:val="24"/>
          <w:lang w:val="en-US"/>
        </w:rPr>
        <w:t xml:space="preserve">United Nation (2008) </w:t>
      </w:r>
      <w:r w:rsidRPr="00472A5F">
        <w:rPr>
          <w:rFonts w:ascii="Arial" w:hAnsi="Arial" w:cs="Arial"/>
          <w:i/>
          <w:sz w:val="24"/>
          <w:szCs w:val="24"/>
          <w:lang w:val="en-US"/>
        </w:rPr>
        <w:t>High-level event on the Millennium Development Goals</w:t>
      </w:r>
      <w:r>
        <w:rPr>
          <w:rFonts w:ascii="Arial" w:hAnsi="Arial" w:cs="Arial"/>
          <w:sz w:val="24"/>
          <w:szCs w:val="24"/>
          <w:lang w:val="en-US"/>
        </w:rPr>
        <w:t>. United Nation</w:t>
      </w:r>
    </w:p>
    <w:p w:rsidR="00E64ED6" w:rsidRDefault="00E64ED6" w:rsidP="00971FBF">
      <w:pPr>
        <w:spacing w:after="0" w:line="360" w:lineRule="auto"/>
        <w:jc w:val="both"/>
        <w:rPr>
          <w:rFonts w:ascii="Arial" w:hAnsi="Arial" w:cs="Arial"/>
          <w:sz w:val="24"/>
          <w:szCs w:val="24"/>
          <w:lang w:val="en-US"/>
        </w:rPr>
      </w:pPr>
    </w:p>
    <w:p w:rsidR="00E64ED6" w:rsidRDefault="00E64ED6" w:rsidP="00971FBF">
      <w:pPr>
        <w:spacing w:after="0" w:line="360" w:lineRule="auto"/>
        <w:jc w:val="both"/>
        <w:rPr>
          <w:rFonts w:ascii="Arial" w:hAnsi="Arial" w:cs="Arial"/>
          <w:sz w:val="24"/>
          <w:szCs w:val="24"/>
          <w:lang w:val="en-US"/>
        </w:rPr>
      </w:pPr>
      <w:r>
        <w:rPr>
          <w:rFonts w:ascii="Arial" w:hAnsi="Arial" w:cs="Arial"/>
          <w:sz w:val="24"/>
          <w:szCs w:val="24"/>
          <w:lang w:val="en-US"/>
        </w:rPr>
        <w:t xml:space="preserve">United Nations (2017) </w:t>
      </w:r>
      <w:r w:rsidRPr="0071109D">
        <w:rPr>
          <w:rFonts w:ascii="Arial" w:hAnsi="Arial" w:cs="Arial"/>
          <w:i/>
          <w:sz w:val="24"/>
          <w:szCs w:val="24"/>
          <w:lang w:val="en-US"/>
        </w:rPr>
        <w:t>Sustainable Development</w:t>
      </w:r>
      <w:r>
        <w:rPr>
          <w:rFonts w:ascii="Arial" w:hAnsi="Arial" w:cs="Arial"/>
          <w:sz w:val="24"/>
          <w:szCs w:val="24"/>
          <w:lang w:val="en-US"/>
        </w:rPr>
        <w:t>. United Nations</w:t>
      </w:r>
    </w:p>
    <w:p w:rsidR="009B48EE" w:rsidRPr="00971FBF" w:rsidRDefault="009B48EE"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lastRenderedPageBreak/>
        <w:t xml:space="preserve"> </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r w:rsidRPr="00971FBF">
        <w:rPr>
          <w:rFonts w:ascii="Arial" w:hAnsi="Arial" w:cs="Arial"/>
          <w:sz w:val="24"/>
          <w:szCs w:val="24"/>
          <w:lang w:val="en-US"/>
        </w:rPr>
        <w:t xml:space="preserve">      </w:t>
      </w: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71FBF" w:rsidRPr="00971FBF" w:rsidRDefault="00971FBF" w:rsidP="00971FBF">
      <w:pPr>
        <w:spacing w:after="0" w:line="360" w:lineRule="auto"/>
        <w:jc w:val="both"/>
        <w:rPr>
          <w:rFonts w:ascii="Arial" w:hAnsi="Arial" w:cs="Arial"/>
          <w:sz w:val="24"/>
          <w:szCs w:val="24"/>
          <w:lang w:val="en-US"/>
        </w:rPr>
      </w:pPr>
    </w:p>
    <w:p w:rsidR="009860C8" w:rsidRPr="00971FBF" w:rsidRDefault="009860C8" w:rsidP="00971FBF">
      <w:pPr>
        <w:spacing w:line="360" w:lineRule="auto"/>
        <w:jc w:val="both"/>
        <w:rPr>
          <w:rFonts w:ascii="Arial" w:hAnsi="Arial" w:cs="Arial"/>
          <w:sz w:val="24"/>
          <w:szCs w:val="24"/>
        </w:rPr>
      </w:pPr>
    </w:p>
    <w:sectPr w:rsidR="009860C8" w:rsidRPr="00971FBF" w:rsidSect="00363DB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002F5" w:rsidRDefault="009002F5" w:rsidP="009002F5">
      <w:pPr>
        <w:spacing w:after="0" w:line="240" w:lineRule="auto"/>
      </w:pPr>
      <w:r>
        <w:separator/>
      </w:r>
    </w:p>
  </w:endnote>
  <w:endnote w:type="continuationSeparator" w:id="0">
    <w:p w:rsidR="009002F5" w:rsidRDefault="009002F5" w:rsidP="009002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661269"/>
      <w:docPartObj>
        <w:docPartGallery w:val="Page Numbers (Bottom of Page)"/>
        <w:docPartUnique/>
      </w:docPartObj>
    </w:sdtPr>
    <w:sdtContent>
      <w:p w:rsidR="009002F5" w:rsidRDefault="003753BE">
        <w:pPr>
          <w:pStyle w:val="Footer"/>
          <w:jc w:val="center"/>
        </w:pPr>
        <w:fldSimple w:instr=" PAGE   \* MERGEFORMAT ">
          <w:r w:rsidR="00E64ED6">
            <w:rPr>
              <w:noProof/>
            </w:rPr>
            <w:t>7</w:t>
          </w:r>
        </w:fldSimple>
      </w:p>
    </w:sdtContent>
  </w:sdt>
  <w:p w:rsidR="009002F5" w:rsidRDefault="009002F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002F5" w:rsidRDefault="009002F5" w:rsidP="009002F5">
      <w:pPr>
        <w:spacing w:after="0" w:line="240" w:lineRule="auto"/>
      </w:pPr>
      <w:r>
        <w:separator/>
      </w:r>
    </w:p>
  </w:footnote>
  <w:footnote w:type="continuationSeparator" w:id="0">
    <w:p w:rsidR="009002F5" w:rsidRDefault="009002F5" w:rsidP="009002F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02F5" w:rsidRDefault="009002F5" w:rsidP="009002F5">
    <w:pPr>
      <w:spacing w:after="0" w:line="360" w:lineRule="auto"/>
      <w:jc w:val="center"/>
      <w:rPr>
        <w:rFonts w:ascii="Arial" w:hAnsi="Arial" w:cs="Arial"/>
        <w:sz w:val="24"/>
        <w:szCs w:val="24"/>
        <w:lang w:val="en-US"/>
      </w:rPr>
    </w:pPr>
    <w:r>
      <w:ptab w:relativeTo="margin" w:alignment="center" w:leader="none"/>
    </w:r>
    <w:r>
      <w:ptab w:relativeTo="margin" w:alignment="right" w:leader="none"/>
    </w:r>
    <w:r w:rsidRPr="009002F5">
      <w:rPr>
        <w:rFonts w:ascii="Arial" w:hAnsi="Arial" w:cs="Arial"/>
        <w:sz w:val="24"/>
        <w:szCs w:val="24"/>
        <w:lang w:val="en-US"/>
      </w:rPr>
      <w:t xml:space="preserve"> </w:t>
    </w:r>
    <w:r>
      <w:rPr>
        <w:rFonts w:ascii="Arial" w:hAnsi="Arial" w:cs="Arial"/>
        <w:sz w:val="24"/>
        <w:szCs w:val="24"/>
        <w:lang w:val="en-US"/>
      </w:rPr>
      <w:t>Student Number: 2302848</w:t>
    </w:r>
    <w:r w:rsidRPr="009002F5">
      <w:rPr>
        <w:rFonts w:ascii="Comic Sans MS" w:hAnsi="Comic Sans MS"/>
        <w:sz w:val="24"/>
        <w:szCs w:val="24"/>
      </w:rPr>
      <w:t xml:space="preserve"> </w:t>
    </w:r>
  </w:p>
  <w:p w:rsidR="009002F5" w:rsidRDefault="009002F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771CD4"/>
    <w:multiLevelType w:val="hybridMultilevel"/>
    <w:tmpl w:val="4FA4DB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F8E164C"/>
    <w:multiLevelType w:val="hybridMultilevel"/>
    <w:tmpl w:val="4C7A4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971FBF"/>
    <w:rsid w:val="0002353D"/>
    <w:rsid w:val="00275E27"/>
    <w:rsid w:val="003753BE"/>
    <w:rsid w:val="003A4A98"/>
    <w:rsid w:val="00472A5F"/>
    <w:rsid w:val="005A7316"/>
    <w:rsid w:val="0071109D"/>
    <w:rsid w:val="008D262F"/>
    <w:rsid w:val="009002F5"/>
    <w:rsid w:val="00971FBF"/>
    <w:rsid w:val="009860C8"/>
    <w:rsid w:val="009B48EE"/>
    <w:rsid w:val="00A80657"/>
    <w:rsid w:val="00A93285"/>
    <w:rsid w:val="00AC4852"/>
    <w:rsid w:val="00DA14A0"/>
    <w:rsid w:val="00E100A9"/>
    <w:rsid w:val="00E64ED6"/>
    <w:rsid w:val="00E651F0"/>
    <w:rsid w:val="00FF4D3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1FBF"/>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1FBF"/>
    <w:pPr>
      <w:ind w:left="720"/>
      <w:contextualSpacing/>
    </w:pPr>
  </w:style>
  <w:style w:type="paragraph" w:styleId="Header">
    <w:name w:val="header"/>
    <w:basedOn w:val="Normal"/>
    <w:link w:val="HeaderChar"/>
    <w:uiPriority w:val="99"/>
    <w:semiHidden/>
    <w:unhideWhenUsed/>
    <w:rsid w:val="009002F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002F5"/>
  </w:style>
  <w:style w:type="paragraph" w:styleId="Footer">
    <w:name w:val="footer"/>
    <w:basedOn w:val="Normal"/>
    <w:link w:val="FooterChar"/>
    <w:uiPriority w:val="99"/>
    <w:unhideWhenUsed/>
    <w:rsid w:val="00900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2F5"/>
  </w:style>
  <w:style w:type="paragraph" w:styleId="BalloonText">
    <w:name w:val="Balloon Text"/>
    <w:basedOn w:val="Normal"/>
    <w:link w:val="BalloonTextChar"/>
    <w:uiPriority w:val="99"/>
    <w:semiHidden/>
    <w:unhideWhenUsed/>
    <w:rsid w:val="009002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2F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3006</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Rimbo1</dc:creator>
  <cp:lastModifiedBy>Rimbo1</cp:lastModifiedBy>
  <cp:revision>2</cp:revision>
  <dcterms:created xsi:type="dcterms:W3CDTF">2018-04-08T20:53:00Z</dcterms:created>
  <dcterms:modified xsi:type="dcterms:W3CDTF">2018-04-08T20:53:00Z</dcterms:modified>
</cp:coreProperties>
</file>