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5AB5B" w14:textId="77777777" w:rsidR="001A1E33" w:rsidRDefault="001A1E33" w:rsidP="001A1E33">
      <w:bookmarkStart w:id="0" w:name="_Hlk214134185"/>
      <w:r>
        <w:rPr>
          <w:rFonts w:ascii="Arial" w:hAnsi="Arial" w:cs="Arial"/>
          <w:b/>
          <w:bCs/>
          <w:sz w:val="24"/>
          <w:szCs w:val="24"/>
        </w:rPr>
        <w:t>SWOT Analysis – Land Rover</w:t>
      </w:r>
    </w:p>
    <w:p w14:paraId="369B7323" w14:textId="5A714EB2" w:rsidR="001A1E33" w:rsidRDefault="001A1E33" w:rsidP="001A1E33"/>
    <w:p w14:paraId="049CDE95" w14:textId="77777777" w:rsidR="001A1E33" w:rsidRDefault="001A1E33" w:rsidP="001A1E33">
      <w:pPr>
        <w:rPr>
          <w:rFonts w:ascii="Arial" w:hAnsi="Arial" w:cs="Arial"/>
          <w:b/>
          <w:bCs/>
          <w:sz w:val="24"/>
          <w:szCs w:val="24"/>
        </w:rPr>
      </w:pPr>
      <w:r>
        <w:rPr>
          <w:rFonts w:ascii="Arial" w:hAnsi="Arial" w:cs="Arial"/>
          <w:b/>
          <w:bCs/>
          <w:sz w:val="24"/>
          <w:szCs w:val="24"/>
        </w:rPr>
        <w:t>Strengths</w:t>
      </w:r>
    </w:p>
    <w:p w14:paraId="1113BDF1" w14:textId="77777777" w:rsidR="001A1E33" w:rsidRDefault="001A1E33" w:rsidP="001A1E33">
      <w:pPr>
        <w:pStyle w:val="ListParagraph"/>
        <w:numPr>
          <w:ilvl w:val="0"/>
          <w:numId w:val="1"/>
        </w:numPr>
        <w:rPr>
          <w:rFonts w:ascii="Arial" w:hAnsi="Arial" w:cs="Arial"/>
          <w:sz w:val="24"/>
          <w:szCs w:val="24"/>
        </w:rPr>
      </w:pPr>
      <w:r>
        <w:rPr>
          <w:rFonts w:ascii="Arial" w:hAnsi="Arial" w:cs="Arial"/>
          <w:sz w:val="24"/>
          <w:szCs w:val="24"/>
        </w:rPr>
        <w:t>Strong global brand for luxury/off-road vehicle differentiation</w:t>
      </w:r>
    </w:p>
    <w:p w14:paraId="3D6A88CA" w14:textId="77777777" w:rsidR="001A1E33" w:rsidRDefault="001A1E33" w:rsidP="001A1E33">
      <w:pPr>
        <w:pStyle w:val="ListParagraph"/>
        <w:numPr>
          <w:ilvl w:val="0"/>
          <w:numId w:val="1"/>
        </w:numPr>
        <w:rPr>
          <w:rFonts w:ascii="Arial" w:hAnsi="Arial" w:cs="Arial"/>
          <w:sz w:val="24"/>
          <w:szCs w:val="24"/>
        </w:rPr>
      </w:pPr>
      <w:r>
        <w:rPr>
          <w:rFonts w:ascii="Arial" w:hAnsi="Arial" w:cs="Arial"/>
          <w:sz w:val="24"/>
          <w:szCs w:val="24"/>
        </w:rPr>
        <w:t>Focus on high-margin premium SUVs</w:t>
      </w:r>
    </w:p>
    <w:p w14:paraId="3B0E76BD" w14:textId="77777777" w:rsidR="001A1E33" w:rsidRDefault="001A1E33" w:rsidP="001A1E33">
      <w:pPr>
        <w:pStyle w:val="ListParagraph"/>
        <w:numPr>
          <w:ilvl w:val="0"/>
          <w:numId w:val="1"/>
        </w:numPr>
        <w:rPr>
          <w:rFonts w:ascii="Arial" w:hAnsi="Arial" w:cs="Arial"/>
          <w:sz w:val="24"/>
          <w:szCs w:val="24"/>
        </w:rPr>
      </w:pPr>
      <w:r>
        <w:rPr>
          <w:rFonts w:ascii="Arial" w:hAnsi="Arial" w:cs="Arial"/>
          <w:sz w:val="24"/>
          <w:szCs w:val="24"/>
        </w:rPr>
        <w:t>Support from parent company Tata Motors</w:t>
      </w:r>
    </w:p>
    <w:p w14:paraId="34EE03D5" w14:textId="77777777" w:rsidR="001A1E33" w:rsidRDefault="001A1E33" w:rsidP="001A1E33">
      <w:pPr>
        <w:rPr>
          <w:rFonts w:ascii="Arial" w:hAnsi="Arial" w:cs="Arial"/>
          <w:b/>
          <w:bCs/>
          <w:sz w:val="24"/>
          <w:szCs w:val="24"/>
        </w:rPr>
      </w:pPr>
      <w:r>
        <w:rPr>
          <w:rFonts w:ascii="Arial" w:hAnsi="Arial" w:cs="Arial"/>
          <w:b/>
          <w:bCs/>
          <w:sz w:val="24"/>
          <w:szCs w:val="24"/>
        </w:rPr>
        <w:t>Weaknesses</w:t>
      </w:r>
    </w:p>
    <w:p w14:paraId="2A15CDAF" w14:textId="77777777" w:rsidR="001A1E33" w:rsidRDefault="001A1E33" w:rsidP="001A1E33">
      <w:pPr>
        <w:pStyle w:val="ListParagraph"/>
        <w:numPr>
          <w:ilvl w:val="1"/>
          <w:numId w:val="2"/>
        </w:numPr>
        <w:rPr>
          <w:rFonts w:ascii="Arial" w:hAnsi="Arial" w:cs="Arial"/>
          <w:sz w:val="24"/>
          <w:szCs w:val="24"/>
        </w:rPr>
      </w:pPr>
      <w:r>
        <w:rPr>
          <w:rFonts w:ascii="Arial" w:hAnsi="Arial" w:cs="Arial"/>
          <w:sz w:val="24"/>
          <w:szCs w:val="24"/>
        </w:rPr>
        <w:t>History of reliability and quality issues</w:t>
      </w:r>
    </w:p>
    <w:p w14:paraId="21807B1B" w14:textId="77777777" w:rsidR="001A1E33" w:rsidRDefault="001A1E33" w:rsidP="001A1E33">
      <w:pPr>
        <w:pStyle w:val="ListParagraph"/>
        <w:numPr>
          <w:ilvl w:val="1"/>
          <w:numId w:val="2"/>
        </w:numPr>
        <w:rPr>
          <w:rFonts w:ascii="Arial" w:hAnsi="Arial" w:cs="Arial"/>
          <w:sz w:val="24"/>
          <w:szCs w:val="24"/>
        </w:rPr>
      </w:pPr>
      <w:r>
        <w:rPr>
          <w:rFonts w:ascii="Arial" w:hAnsi="Arial" w:cs="Arial"/>
          <w:sz w:val="24"/>
          <w:szCs w:val="24"/>
        </w:rPr>
        <w:t>High production and R&amp;D costs</w:t>
      </w:r>
    </w:p>
    <w:p w14:paraId="58FF8E0D" w14:textId="77777777" w:rsidR="001A1E33" w:rsidRDefault="001A1E33" w:rsidP="001A1E33">
      <w:pPr>
        <w:pStyle w:val="ListParagraph"/>
        <w:numPr>
          <w:ilvl w:val="1"/>
          <w:numId w:val="2"/>
        </w:numPr>
        <w:rPr>
          <w:rFonts w:ascii="Arial" w:hAnsi="Arial" w:cs="Arial"/>
          <w:sz w:val="24"/>
          <w:szCs w:val="24"/>
        </w:rPr>
      </w:pPr>
      <w:r>
        <w:rPr>
          <w:rFonts w:ascii="Arial" w:hAnsi="Arial" w:cs="Arial"/>
          <w:sz w:val="24"/>
          <w:szCs w:val="24"/>
        </w:rPr>
        <w:t>Slow process of transitioning to electric vehicles.</w:t>
      </w:r>
    </w:p>
    <w:p w14:paraId="5EF9815B" w14:textId="77777777" w:rsidR="001A1E33" w:rsidRDefault="001A1E33" w:rsidP="001A1E33">
      <w:pPr>
        <w:rPr>
          <w:rFonts w:ascii="Arial" w:hAnsi="Arial" w:cs="Arial"/>
          <w:b/>
          <w:bCs/>
          <w:sz w:val="24"/>
          <w:szCs w:val="24"/>
        </w:rPr>
      </w:pPr>
      <w:r>
        <w:rPr>
          <w:rFonts w:ascii="Arial" w:hAnsi="Arial" w:cs="Arial"/>
          <w:b/>
          <w:bCs/>
          <w:sz w:val="24"/>
          <w:szCs w:val="24"/>
        </w:rPr>
        <w:t>Opportunities</w:t>
      </w:r>
    </w:p>
    <w:p w14:paraId="24E46AD5" w14:textId="77777777" w:rsidR="001A1E33" w:rsidRDefault="001A1E33" w:rsidP="001A1E33">
      <w:pPr>
        <w:pStyle w:val="ListParagraph"/>
        <w:numPr>
          <w:ilvl w:val="1"/>
          <w:numId w:val="3"/>
        </w:numPr>
        <w:rPr>
          <w:rFonts w:ascii="Arial" w:hAnsi="Arial" w:cs="Arial"/>
          <w:sz w:val="24"/>
          <w:szCs w:val="24"/>
        </w:rPr>
      </w:pPr>
      <w:r>
        <w:rPr>
          <w:rFonts w:ascii="Arial" w:hAnsi="Arial" w:cs="Arial"/>
          <w:sz w:val="24"/>
          <w:szCs w:val="24"/>
        </w:rPr>
        <w:t>Increasing demand in luxury SUVs and EVs</w:t>
      </w:r>
    </w:p>
    <w:p w14:paraId="69E340FF" w14:textId="77777777" w:rsidR="001A1E33" w:rsidRDefault="001A1E33" w:rsidP="001A1E33">
      <w:pPr>
        <w:pStyle w:val="ListParagraph"/>
        <w:numPr>
          <w:ilvl w:val="1"/>
          <w:numId w:val="3"/>
        </w:numPr>
        <w:rPr>
          <w:rFonts w:ascii="Arial" w:hAnsi="Arial" w:cs="Arial"/>
          <w:sz w:val="24"/>
          <w:szCs w:val="24"/>
        </w:rPr>
      </w:pPr>
      <w:r>
        <w:rPr>
          <w:rFonts w:ascii="Arial" w:hAnsi="Arial" w:cs="Arial"/>
          <w:sz w:val="24"/>
          <w:szCs w:val="24"/>
        </w:rPr>
        <w:t>China and other emerging markets expand</w:t>
      </w:r>
    </w:p>
    <w:p w14:paraId="4E416BC0" w14:textId="77777777" w:rsidR="001A1E33" w:rsidRDefault="001A1E33" w:rsidP="001A1E33">
      <w:pPr>
        <w:pStyle w:val="ListParagraph"/>
        <w:numPr>
          <w:ilvl w:val="1"/>
          <w:numId w:val="3"/>
        </w:numPr>
        <w:rPr>
          <w:rFonts w:ascii="Arial" w:hAnsi="Arial" w:cs="Arial"/>
          <w:sz w:val="24"/>
          <w:szCs w:val="24"/>
        </w:rPr>
      </w:pPr>
      <w:r>
        <w:rPr>
          <w:rFonts w:ascii="Arial" w:hAnsi="Arial" w:cs="Arial"/>
          <w:sz w:val="24"/>
          <w:szCs w:val="24"/>
        </w:rPr>
        <w:t>Sustainability and "green" premium positioning</w:t>
      </w:r>
    </w:p>
    <w:p w14:paraId="3ECF7AEB" w14:textId="77777777" w:rsidR="001A1E33" w:rsidRDefault="001A1E33" w:rsidP="001A1E33">
      <w:pPr>
        <w:rPr>
          <w:rFonts w:ascii="Arial" w:hAnsi="Arial" w:cs="Arial"/>
          <w:b/>
          <w:bCs/>
          <w:sz w:val="24"/>
          <w:szCs w:val="24"/>
        </w:rPr>
      </w:pPr>
      <w:r>
        <w:rPr>
          <w:rFonts w:ascii="Arial" w:hAnsi="Arial" w:cs="Arial"/>
          <w:b/>
          <w:bCs/>
          <w:sz w:val="24"/>
          <w:szCs w:val="24"/>
        </w:rPr>
        <w:t>Threats</w:t>
      </w:r>
    </w:p>
    <w:p w14:paraId="38AB5EDD" w14:textId="77777777" w:rsidR="001A1E33" w:rsidRDefault="001A1E33" w:rsidP="001A1E33">
      <w:pPr>
        <w:pStyle w:val="ListParagraph"/>
        <w:numPr>
          <w:ilvl w:val="1"/>
          <w:numId w:val="4"/>
        </w:numPr>
        <w:rPr>
          <w:rFonts w:ascii="Arial" w:hAnsi="Arial" w:cs="Arial"/>
          <w:sz w:val="24"/>
          <w:szCs w:val="24"/>
        </w:rPr>
      </w:pPr>
      <w:r>
        <w:rPr>
          <w:rFonts w:ascii="Arial" w:hAnsi="Arial" w:cs="Arial"/>
          <w:sz w:val="24"/>
          <w:szCs w:val="24"/>
        </w:rPr>
        <w:t>Strong competition from German luxury brands as well as Tesla.</w:t>
      </w:r>
    </w:p>
    <w:p w14:paraId="216327CB" w14:textId="77777777" w:rsidR="001A1E33" w:rsidRDefault="001A1E33" w:rsidP="001A1E33">
      <w:pPr>
        <w:pStyle w:val="ListParagraph"/>
        <w:numPr>
          <w:ilvl w:val="1"/>
          <w:numId w:val="4"/>
        </w:numPr>
        <w:rPr>
          <w:rFonts w:ascii="Arial" w:hAnsi="Arial" w:cs="Arial"/>
          <w:sz w:val="24"/>
          <w:szCs w:val="24"/>
        </w:rPr>
      </w:pPr>
      <w:r>
        <w:rPr>
          <w:rFonts w:ascii="Arial" w:hAnsi="Arial" w:cs="Arial"/>
          <w:sz w:val="24"/>
          <w:szCs w:val="24"/>
        </w:rPr>
        <w:t>Stricter emissions regulations within the UK/EU and globally</w:t>
      </w:r>
    </w:p>
    <w:p w14:paraId="73FA529C" w14:textId="77777777" w:rsidR="001A1E33" w:rsidRDefault="001A1E33" w:rsidP="001A1E33">
      <w:pPr>
        <w:pStyle w:val="ListParagraph"/>
        <w:numPr>
          <w:ilvl w:val="1"/>
          <w:numId w:val="4"/>
        </w:numPr>
        <w:rPr>
          <w:rFonts w:ascii="Arial" w:hAnsi="Arial" w:cs="Arial"/>
          <w:sz w:val="24"/>
          <w:szCs w:val="24"/>
        </w:rPr>
      </w:pPr>
      <w:r>
        <w:rPr>
          <w:rFonts w:ascii="Arial" w:hAnsi="Arial" w:cs="Arial"/>
          <w:sz w:val="24"/>
          <w:szCs w:val="24"/>
        </w:rPr>
        <w:t>Macroeconomic uncertainty reducing premium car demand</w:t>
      </w:r>
    </w:p>
    <w:p w14:paraId="65402FE4" w14:textId="77777777" w:rsidR="001A1E33" w:rsidRDefault="001A1E33" w:rsidP="001A1E33">
      <w:pPr>
        <w:rPr>
          <w:rFonts w:ascii="Arial" w:hAnsi="Arial" w:cs="Arial"/>
          <w:b/>
          <w:bCs/>
          <w:sz w:val="24"/>
          <w:szCs w:val="24"/>
        </w:rPr>
      </w:pPr>
      <w:r>
        <w:rPr>
          <w:rFonts w:ascii="Arial" w:hAnsi="Arial" w:cs="Arial"/>
          <w:b/>
          <w:bCs/>
          <w:sz w:val="24"/>
          <w:szCs w:val="24"/>
        </w:rPr>
        <w:t xml:space="preserve">Speaker notes for Slide 1 </w:t>
      </w:r>
    </w:p>
    <w:p w14:paraId="6A7A3C88" w14:textId="77777777" w:rsidR="001A1E33" w:rsidRDefault="001A1E33" w:rsidP="001A1E33">
      <w:pPr>
        <w:jc w:val="both"/>
        <w:rPr>
          <w:rFonts w:ascii="Arial" w:hAnsi="Arial" w:cs="Arial"/>
          <w:sz w:val="24"/>
          <w:szCs w:val="24"/>
        </w:rPr>
      </w:pPr>
      <w:r>
        <w:rPr>
          <w:rFonts w:ascii="Arial" w:hAnsi="Arial" w:cs="Arial"/>
          <w:sz w:val="24"/>
          <w:szCs w:val="24"/>
        </w:rPr>
        <w:t>Land Rover has a competitive advantage because of brand image as a luxury car manufacturer within its market. Land Rover makes SUVs that can perform off-road travel (Jaguar Land Rover, 2023). A further competitive advantage exists through the improved access to investment, technology, and supply chains because Land Rover is a part of Jaguar Land Rover, a subsidiary of Tata Motors (Tata Motors, 2023). Land Rover can charge a premium due to this positioning, reaching consumers of high income who value comfort, status and performance (Deloitte, 2022).</w:t>
      </w:r>
    </w:p>
    <w:p w14:paraId="6E710D29" w14:textId="77777777" w:rsidR="001A1E33" w:rsidRDefault="001A1E33" w:rsidP="001A1E33">
      <w:pPr>
        <w:jc w:val="both"/>
        <w:rPr>
          <w:rFonts w:ascii="Arial" w:hAnsi="Arial" w:cs="Arial"/>
          <w:sz w:val="24"/>
          <w:szCs w:val="24"/>
        </w:rPr>
      </w:pPr>
    </w:p>
    <w:p w14:paraId="0212E359" w14:textId="77777777" w:rsidR="001A1E33" w:rsidRDefault="001A1E33" w:rsidP="001A1E33">
      <w:pPr>
        <w:jc w:val="both"/>
        <w:rPr>
          <w:rFonts w:ascii="Arial" w:hAnsi="Arial" w:cs="Arial"/>
          <w:sz w:val="24"/>
          <w:szCs w:val="24"/>
        </w:rPr>
      </w:pPr>
      <w:r>
        <w:rPr>
          <w:rFonts w:ascii="Arial" w:hAnsi="Arial" w:cs="Arial"/>
          <w:sz w:val="24"/>
          <w:szCs w:val="24"/>
        </w:rPr>
        <w:t>Land Rover's brand weaknesses include its past reliability and quality problems that may impress customers poorly and affect long-term brand loyalty for customers (Deloitte, 2022). Internally, cars are expensive to develop and manufacture which means cars are sensitive to economic shocks because of their thin profit margins at the factory (McKinsey &amp; Company, 2023). Overall, the external environment offers chances because demand grows for luxury SUVs and electrified cars in China and North America (McKinsey &amp; Company, 2023). However, the company intensely competes with German premium brands, new brands from electric vehicle manufacturers, emissions regulations, and economic uncertainty that can impact the demand for premium vehicles (Porter, 2008; Deloitte, 2022).</w:t>
      </w:r>
    </w:p>
    <w:bookmarkEnd w:id="0"/>
    <w:p w14:paraId="3EDC1154" w14:textId="77777777" w:rsidR="00B171B0" w:rsidRDefault="00B171B0"/>
    <w:sectPr w:rsidR="00B17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73CC2"/>
    <w:multiLevelType w:val="multilevel"/>
    <w:tmpl w:val="3FDA10DA"/>
    <w:lvl w:ilvl="0">
      <w:numFmt w:val="bullet"/>
      <w:lvlText w:val=""/>
      <w:lvlJc w:val="left"/>
      <w:pPr>
        <w:ind w:left="72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8FA39BB"/>
    <w:multiLevelType w:val="multilevel"/>
    <w:tmpl w:val="0DE8C7B6"/>
    <w:lvl w:ilvl="0">
      <w:numFmt w:val="bullet"/>
      <w:lvlText w:val=""/>
      <w:lvlJc w:val="left"/>
      <w:pPr>
        <w:ind w:left="72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AB87CE4"/>
    <w:multiLevelType w:val="multilevel"/>
    <w:tmpl w:val="FE2A3BA6"/>
    <w:lvl w:ilvl="0">
      <w:numFmt w:val="bullet"/>
      <w:lvlText w:val=""/>
      <w:lvlJc w:val="left"/>
      <w:pPr>
        <w:ind w:left="720" w:hanging="360"/>
      </w:pPr>
      <w:rPr>
        <w:rFonts w:ascii="Wingdings" w:hAnsi="Wingdings"/>
      </w:rPr>
    </w:lvl>
    <w:lvl w:ilvl="1">
      <w:numFmt w:val="bullet"/>
      <w:lvlText w:val=""/>
      <w:lvlJc w:val="left"/>
      <w:pPr>
        <w:ind w:left="1800" w:hanging="720"/>
      </w:pPr>
      <w:rPr>
        <w:rFonts w:ascii="Symbol" w:eastAsia="Aptos" w:hAnsi="Symbol"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7D64497"/>
    <w:multiLevelType w:val="multilevel"/>
    <w:tmpl w:val="24CAE3A0"/>
    <w:lvl w:ilvl="0">
      <w:numFmt w:val="bullet"/>
      <w:lvlText w:val=""/>
      <w:lvlJc w:val="left"/>
      <w:pPr>
        <w:ind w:left="72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79472676">
    <w:abstractNumId w:val="2"/>
  </w:num>
  <w:num w:numId="2" w16cid:durableId="458914923">
    <w:abstractNumId w:val="1"/>
  </w:num>
  <w:num w:numId="3" w16cid:durableId="80571188">
    <w:abstractNumId w:val="3"/>
  </w:num>
  <w:num w:numId="4" w16cid:durableId="2038577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33"/>
    <w:rsid w:val="001A1E33"/>
    <w:rsid w:val="006F45CF"/>
    <w:rsid w:val="00B171B0"/>
    <w:rsid w:val="00B37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6F48"/>
  <w15:chartTrackingRefBased/>
  <w15:docId w15:val="{4BB60F68-79F9-45B0-80CA-0A54E35B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E33"/>
    <w:pPr>
      <w:suppressAutoHyphens/>
      <w:autoSpaceDN w:val="0"/>
      <w:spacing w:line="251"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1A1E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1E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1E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1E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1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1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1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1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1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E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1E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1E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E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E33"/>
    <w:rPr>
      <w:rFonts w:eastAsiaTheme="majorEastAsia" w:cstheme="majorBidi"/>
      <w:color w:val="272727" w:themeColor="text1" w:themeTint="D8"/>
    </w:rPr>
  </w:style>
  <w:style w:type="paragraph" w:styleId="Title">
    <w:name w:val="Title"/>
    <w:basedOn w:val="Normal"/>
    <w:next w:val="Normal"/>
    <w:link w:val="TitleChar"/>
    <w:uiPriority w:val="10"/>
    <w:qFormat/>
    <w:rsid w:val="001A1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1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1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E33"/>
    <w:pPr>
      <w:spacing w:before="160"/>
      <w:jc w:val="center"/>
    </w:pPr>
    <w:rPr>
      <w:i/>
      <w:iCs/>
      <w:color w:val="404040" w:themeColor="text1" w:themeTint="BF"/>
    </w:rPr>
  </w:style>
  <w:style w:type="character" w:customStyle="1" w:styleId="QuoteChar">
    <w:name w:val="Quote Char"/>
    <w:basedOn w:val="DefaultParagraphFont"/>
    <w:link w:val="Quote"/>
    <w:uiPriority w:val="29"/>
    <w:rsid w:val="001A1E33"/>
    <w:rPr>
      <w:i/>
      <w:iCs/>
      <w:color w:val="404040" w:themeColor="text1" w:themeTint="BF"/>
    </w:rPr>
  </w:style>
  <w:style w:type="paragraph" w:styleId="ListParagraph">
    <w:name w:val="List Paragraph"/>
    <w:basedOn w:val="Normal"/>
    <w:qFormat/>
    <w:rsid w:val="001A1E33"/>
    <w:pPr>
      <w:ind w:left="720"/>
      <w:contextualSpacing/>
    </w:pPr>
  </w:style>
  <w:style w:type="character" w:styleId="IntenseEmphasis">
    <w:name w:val="Intense Emphasis"/>
    <w:basedOn w:val="DefaultParagraphFont"/>
    <w:uiPriority w:val="21"/>
    <w:qFormat/>
    <w:rsid w:val="001A1E33"/>
    <w:rPr>
      <w:i/>
      <w:iCs/>
      <w:color w:val="0F4761" w:themeColor="accent1" w:themeShade="BF"/>
    </w:rPr>
  </w:style>
  <w:style w:type="paragraph" w:styleId="IntenseQuote">
    <w:name w:val="Intense Quote"/>
    <w:basedOn w:val="Normal"/>
    <w:next w:val="Normal"/>
    <w:link w:val="IntenseQuoteChar"/>
    <w:uiPriority w:val="30"/>
    <w:qFormat/>
    <w:rsid w:val="001A1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1E33"/>
    <w:rPr>
      <w:i/>
      <w:iCs/>
      <w:color w:val="0F4761" w:themeColor="accent1" w:themeShade="BF"/>
    </w:rPr>
  </w:style>
  <w:style w:type="character" w:styleId="IntenseReference">
    <w:name w:val="Intense Reference"/>
    <w:basedOn w:val="DefaultParagraphFont"/>
    <w:uiPriority w:val="32"/>
    <w:qFormat/>
    <w:rsid w:val="001A1E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delyan topalov</dc:creator>
  <cp:keywords/>
  <dc:description/>
  <cp:lastModifiedBy>delyan topalov</cp:lastModifiedBy>
  <cp:revision>1</cp:revision>
  <dcterms:created xsi:type="dcterms:W3CDTF">2025-11-16T16:42:00Z</dcterms:created>
  <dcterms:modified xsi:type="dcterms:W3CDTF">2025-11-16T16:42:00Z</dcterms:modified>
</cp:coreProperties>
</file>