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E2097" w14:textId="77777777" w:rsidR="007331D7" w:rsidRPr="00482860" w:rsidRDefault="007331D7" w:rsidP="00570F35">
      <w:pPr>
        <w:spacing w:line="360" w:lineRule="auto"/>
        <w:rPr>
          <w:rFonts w:ascii="Arial" w:hAnsi="Arial" w:cs="Arial"/>
          <w:b/>
          <w:bCs/>
          <w:sz w:val="24"/>
          <w:szCs w:val="24"/>
        </w:rPr>
      </w:pPr>
    </w:p>
    <w:p w14:paraId="75952269" w14:textId="77777777" w:rsidR="007331D7" w:rsidRPr="00482860" w:rsidRDefault="007331D7" w:rsidP="00570F35">
      <w:pPr>
        <w:spacing w:line="360" w:lineRule="auto"/>
        <w:rPr>
          <w:rFonts w:ascii="Arial" w:hAnsi="Arial" w:cs="Arial"/>
          <w:b/>
          <w:bCs/>
          <w:sz w:val="24"/>
          <w:szCs w:val="24"/>
        </w:rPr>
      </w:pPr>
    </w:p>
    <w:p w14:paraId="75560303" w14:textId="77777777" w:rsidR="007331D7" w:rsidRPr="00482860" w:rsidRDefault="007331D7" w:rsidP="00570F35">
      <w:pPr>
        <w:spacing w:line="360" w:lineRule="auto"/>
        <w:rPr>
          <w:rFonts w:ascii="Arial" w:hAnsi="Arial" w:cs="Arial"/>
          <w:b/>
          <w:bCs/>
          <w:sz w:val="24"/>
          <w:szCs w:val="24"/>
        </w:rPr>
      </w:pPr>
    </w:p>
    <w:p w14:paraId="7FBE8771" w14:textId="77777777" w:rsidR="007331D7" w:rsidRPr="00482860" w:rsidRDefault="007331D7" w:rsidP="00570F35">
      <w:pPr>
        <w:spacing w:line="360" w:lineRule="auto"/>
        <w:rPr>
          <w:rFonts w:ascii="Arial" w:hAnsi="Arial" w:cs="Arial"/>
          <w:b/>
          <w:bCs/>
          <w:sz w:val="24"/>
          <w:szCs w:val="24"/>
        </w:rPr>
      </w:pPr>
    </w:p>
    <w:p w14:paraId="4B5EF5E8" w14:textId="77777777" w:rsidR="007331D7" w:rsidRPr="00482860" w:rsidRDefault="007331D7" w:rsidP="00570F35">
      <w:pPr>
        <w:spacing w:line="360" w:lineRule="auto"/>
        <w:rPr>
          <w:rFonts w:ascii="Arial" w:hAnsi="Arial" w:cs="Arial"/>
          <w:b/>
          <w:bCs/>
          <w:sz w:val="24"/>
          <w:szCs w:val="24"/>
        </w:rPr>
      </w:pPr>
    </w:p>
    <w:p w14:paraId="150CA8DD" w14:textId="77777777" w:rsidR="007331D7" w:rsidRPr="00482860" w:rsidRDefault="007331D7" w:rsidP="00570F35">
      <w:pPr>
        <w:spacing w:line="360" w:lineRule="auto"/>
        <w:rPr>
          <w:rFonts w:ascii="Arial" w:hAnsi="Arial" w:cs="Arial"/>
          <w:b/>
          <w:bCs/>
          <w:sz w:val="24"/>
          <w:szCs w:val="24"/>
        </w:rPr>
      </w:pPr>
    </w:p>
    <w:p w14:paraId="21B6E920" w14:textId="77777777" w:rsidR="007331D7" w:rsidRPr="00482860" w:rsidRDefault="007331D7" w:rsidP="00570F35">
      <w:pPr>
        <w:spacing w:line="360" w:lineRule="auto"/>
        <w:rPr>
          <w:rFonts w:ascii="Arial" w:hAnsi="Arial" w:cs="Arial"/>
          <w:b/>
          <w:bCs/>
          <w:sz w:val="24"/>
          <w:szCs w:val="24"/>
        </w:rPr>
      </w:pPr>
    </w:p>
    <w:p w14:paraId="011A2501" w14:textId="77777777" w:rsidR="007331D7" w:rsidRPr="00482860" w:rsidRDefault="007331D7" w:rsidP="00570F35">
      <w:pPr>
        <w:spacing w:line="360" w:lineRule="auto"/>
        <w:rPr>
          <w:rFonts w:ascii="Arial" w:hAnsi="Arial" w:cs="Arial"/>
          <w:b/>
          <w:bCs/>
          <w:sz w:val="24"/>
          <w:szCs w:val="24"/>
        </w:rPr>
      </w:pPr>
    </w:p>
    <w:p w14:paraId="630A4990" w14:textId="77777777" w:rsidR="007331D7" w:rsidRPr="00482860" w:rsidRDefault="007331D7" w:rsidP="00570F35">
      <w:pPr>
        <w:spacing w:line="360" w:lineRule="auto"/>
        <w:rPr>
          <w:rFonts w:ascii="Arial" w:hAnsi="Arial" w:cs="Arial"/>
          <w:b/>
          <w:bCs/>
          <w:sz w:val="24"/>
          <w:szCs w:val="24"/>
        </w:rPr>
      </w:pPr>
    </w:p>
    <w:p w14:paraId="1CB50DFB" w14:textId="77777777" w:rsidR="007331D7" w:rsidRPr="00482860" w:rsidRDefault="007331D7" w:rsidP="00570F35">
      <w:pPr>
        <w:spacing w:line="360" w:lineRule="auto"/>
        <w:rPr>
          <w:rFonts w:ascii="Arial" w:hAnsi="Arial" w:cs="Arial"/>
          <w:b/>
          <w:bCs/>
          <w:sz w:val="24"/>
          <w:szCs w:val="24"/>
        </w:rPr>
      </w:pPr>
    </w:p>
    <w:p w14:paraId="68E60E01" w14:textId="77777777" w:rsidR="007331D7" w:rsidRPr="00482860" w:rsidRDefault="007331D7" w:rsidP="00570F35">
      <w:pPr>
        <w:spacing w:line="360" w:lineRule="auto"/>
        <w:rPr>
          <w:rFonts w:ascii="Arial" w:hAnsi="Arial" w:cs="Arial"/>
          <w:b/>
          <w:bCs/>
          <w:sz w:val="24"/>
          <w:szCs w:val="24"/>
        </w:rPr>
      </w:pPr>
    </w:p>
    <w:p w14:paraId="614CE027" w14:textId="5CB42290" w:rsidR="00002177" w:rsidRPr="00482860" w:rsidRDefault="00002177" w:rsidP="007331D7">
      <w:pPr>
        <w:spacing w:line="360" w:lineRule="auto"/>
        <w:jc w:val="center"/>
        <w:rPr>
          <w:rFonts w:ascii="Arial" w:hAnsi="Arial" w:cs="Arial"/>
          <w:b/>
          <w:bCs/>
          <w:sz w:val="28"/>
          <w:szCs w:val="28"/>
        </w:rPr>
      </w:pPr>
      <w:r w:rsidRPr="00482860">
        <w:rPr>
          <w:rFonts w:ascii="Arial" w:hAnsi="Arial" w:cs="Arial"/>
          <w:b/>
          <w:bCs/>
          <w:sz w:val="28"/>
          <w:szCs w:val="28"/>
        </w:rPr>
        <w:t xml:space="preserve">Competence for the problem solving of </w:t>
      </w:r>
      <w:r w:rsidR="008F5F43" w:rsidRPr="00482860">
        <w:rPr>
          <w:rFonts w:ascii="Arial" w:hAnsi="Arial" w:cs="Arial"/>
          <w:b/>
          <w:bCs/>
          <w:sz w:val="28"/>
          <w:szCs w:val="28"/>
        </w:rPr>
        <w:t>nursing</w:t>
      </w:r>
      <w:r w:rsidRPr="00482860">
        <w:rPr>
          <w:rFonts w:ascii="Arial" w:hAnsi="Arial" w:cs="Arial"/>
          <w:b/>
          <w:bCs/>
          <w:sz w:val="28"/>
          <w:szCs w:val="28"/>
        </w:rPr>
        <w:t xml:space="preserve"> students</w:t>
      </w:r>
    </w:p>
    <w:p w14:paraId="059EE53A" w14:textId="5752EDA2" w:rsidR="007331D7" w:rsidRPr="00482860" w:rsidRDefault="004A1235" w:rsidP="007331D7">
      <w:pPr>
        <w:spacing w:line="360" w:lineRule="auto"/>
        <w:jc w:val="center"/>
        <w:rPr>
          <w:rFonts w:ascii="Arial" w:hAnsi="Arial" w:cs="Arial"/>
          <w:b/>
          <w:bCs/>
          <w:sz w:val="28"/>
          <w:szCs w:val="28"/>
        </w:rPr>
      </w:pPr>
      <w:r>
        <w:rPr>
          <w:rFonts w:ascii="Arial" w:hAnsi="Arial" w:cs="Arial"/>
          <w:b/>
          <w:bCs/>
          <w:sz w:val="28"/>
          <w:szCs w:val="28"/>
        </w:rPr>
        <w:t>Tendai Dzitiro 2011634</w:t>
      </w:r>
    </w:p>
    <w:p w14:paraId="65FCB7C4" w14:textId="0E0C933D" w:rsidR="007331D7" w:rsidRDefault="0042004C" w:rsidP="007331D7">
      <w:pPr>
        <w:spacing w:line="360" w:lineRule="auto"/>
        <w:jc w:val="center"/>
        <w:rPr>
          <w:rFonts w:ascii="Arial" w:hAnsi="Arial" w:cs="Arial"/>
          <w:b/>
          <w:bCs/>
          <w:sz w:val="28"/>
          <w:szCs w:val="28"/>
        </w:rPr>
      </w:pPr>
      <w:r>
        <w:rPr>
          <w:rFonts w:ascii="Arial" w:hAnsi="Arial" w:cs="Arial"/>
          <w:b/>
          <w:bCs/>
          <w:sz w:val="28"/>
          <w:szCs w:val="28"/>
        </w:rPr>
        <w:t>Problem Solving and Decision Making</w:t>
      </w:r>
    </w:p>
    <w:p w14:paraId="13793F8A" w14:textId="0E793EDF" w:rsidR="006A0A13" w:rsidRPr="00482860" w:rsidRDefault="006A0A13" w:rsidP="007331D7">
      <w:pPr>
        <w:spacing w:line="360" w:lineRule="auto"/>
        <w:jc w:val="center"/>
        <w:rPr>
          <w:rFonts w:ascii="Arial" w:hAnsi="Arial" w:cs="Arial"/>
          <w:b/>
          <w:bCs/>
          <w:sz w:val="28"/>
          <w:szCs w:val="28"/>
        </w:rPr>
      </w:pPr>
      <w:proofErr w:type="spellStart"/>
      <w:r>
        <w:rPr>
          <w:rFonts w:ascii="Arial" w:hAnsi="Arial" w:cs="Arial"/>
          <w:b/>
          <w:bCs/>
          <w:sz w:val="28"/>
          <w:szCs w:val="28"/>
        </w:rPr>
        <w:t>Noura</w:t>
      </w:r>
      <w:proofErr w:type="spellEnd"/>
      <w:r>
        <w:rPr>
          <w:rFonts w:ascii="Arial" w:hAnsi="Arial" w:cs="Arial"/>
          <w:b/>
          <w:bCs/>
          <w:sz w:val="28"/>
          <w:szCs w:val="28"/>
        </w:rPr>
        <w:t xml:space="preserve"> Mohamed</w:t>
      </w:r>
      <w:r w:rsidR="00D20748">
        <w:rPr>
          <w:rFonts w:ascii="Arial" w:hAnsi="Arial" w:cs="Arial"/>
          <w:b/>
          <w:bCs/>
          <w:sz w:val="28"/>
          <w:szCs w:val="28"/>
        </w:rPr>
        <w:t xml:space="preserve"> 2021</w:t>
      </w:r>
    </w:p>
    <w:p w14:paraId="20B4752A" w14:textId="21607F9E" w:rsidR="007331D7" w:rsidRPr="00482860" w:rsidRDefault="0042004C" w:rsidP="007331D7">
      <w:pPr>
        <w:spacing w:line="360" w:lineRule="auto"/>
        <w:jc w:val="center"/>
        <w:rPr>
          <w:rFonts w:ascii="Arial" w:hAnsi="Arial" w:cs="Arial"/>
          <w:b/>
          <w:bCs/>
          <w:sz w:val="28"/>
          <w:szCs w:val="28"/>
        </w:rPr>
      </w:pPr>
      <w:r>
        <w:rPr>
          <w:rFonts w:ascii="Arial" w:hAnsi="Arial" w:cs="Arial"/>
          <w:b/>
          <w:bCs/>
          <w:sz w:val="28"/>
          <w:szCs w:val="28"/>
        </w:rPr>
        <w:t>BMSW4004</w:t>
      </w:r>
    </w:p>
    <w:p w14:paraId="52ED7540" w14:textId="77777777" w:rsidR="007331D7" w:rsidRPr="00482860" w:rsidRDefault="007331D7" w:rsidP="007331D7">
      <w:pPr>
        <w:spacing w:line="360" w:lineRule="auto"/>
        <w:jc w:val="center"/>
        <w:rPr>
          <w:rFonts w:ascii="Arial" w:hAnsi="Arial" w:cs="Arial"/>
          <w:b/>
          <w:bCs/>
          <w:sz w:val="28"/>
          <w:szCs w:val="28"/>
        </w:rPr>
      </w:pPr>
    </w:p>
    <w:p w14:paraId="7AB7F0E3" w14:textId="77777777" w:rsidR="007331D7" w:rsidRPr="00482860" w:rsidRDefault="007331D7" w:rsidP="007331D7">
      <w:pPr>
        <w:spacing w:line="360" w:lineRule="auto"/>
        <w:jc w:val="center"/>
        <w:rPr>
          <w:rFonts w:ascii="Arial" w:hAnsi="Arial" w:cs="Arial"/>
          <w:b/>
          <w:bCs/>
          <w:sz w:val="28"/>
          <w:szCs w:val="28"/>
        </w:rPr>
      </w:pPr>
    </w:p>
    <w:p w14:paraId="7DA13018" w14:textId="77777777" w:rsidR="007331D7" w:rsidRPr="00482860" w:rsidRDefault="007331D7" w:rsidP="007331D7">
      <w:pPr>
        <w:spacing w:line="360" w:lineRule="auto"/>
        <w:jc w:val="center"/>
        <w:rPr>
          <w:rFonts w:ascii="Arial" w:hAnsi="Arial" w:cs="Arial"/>
          <w:b/>
          <w:bCs/>
          <w:sz w:val="28"/>
          <w:szCs w:val="28"/>
        </w:rPr>
      </w:pPr>
    </w:p>
    <w:p w14:paraId="2BBEFDAF" w14:textId="77777777" w:rsidR="007331D7" w:rsidRPr="00482860" w:rsidRDefault="007331D7" w:rsidP="007331D7">
      <w:pPr>
        <w:spacing w:line="360" w:lineRule="auto"/>
        <w:jc w:val="center"/>
        <w:rPr>
          <w:rFonts w:ascii="Arial" w:hAnsi="Arial" w:cs="Arial"/>
          <w:b/>
          <w:bCs/>
          <w:sz w:val="28"/>
          <w:szCs w:val="28"/>
        </w:rPr>
      </w:pPr>
    </w:p>
    <w:p w14:paraId="5916EAE1" w14:textId="77777777" w:rsidR="007331D7" w:rsidRPr="00482860" w:rsidRDefault="007331D7" w:rsidP="007331D7">
      <w:pPr>
        <w:spacing w:line="360" w:lineRule="auto"/>
        <w:jc w:val="center"/>
        <w:rPr>
          <w:rFonts w:ascii="Arial" w:hAnsi="Arial" w:cs="Arial"/>
          <w:b/>
          <w:bCs/>
          <w:sz w:val="28"/>
          <w:szCs w:val="28"/>
        </w:rPr>
      </w:pPr>
    </w:p>
    <w:p w14:paraId="5F3D9E71" w14:textId="77777777" w:rsidR="007331D7" w:rsidRPr="00482860" w:rsidRDefault="007331D7" w:rsidP="007331D7">
      <w:pPr>
        <w:spacing w:line="360" w:lineRule="auto"/>
        <w:jc w:val="center"/>
        <w:rPr>
          <w:rFonts w:ascii="Arial" w:hAnsi="Arial" w:cs="Arial"/>
          <w:b/>
          <w:bCs/>
          <w:sz w:val="28"/>
          <w:szCs w:val="28"/>
        </w:rPr>
      </w:pPr>
    </w:p>
    <w:p w14:paraId="59F433AF" w14:textId="77777777" w:rsidR="007331D7" w:rsidRPr="00482860" w:rsidRDefault="007331D7" w:rsidP="007331D7">
      <w:pPr>
        <w:spacing w:line="360" w:lineRule="auto"/>
        <w:jc w:val="center"/>
        <w:rPr>
          <w:rFonts w:ascii="Arial" w:hAnsi="Arial" w:cs="Arial"/>
          <w:b/>
          <w:bCs/>
          <w:sz w:val="28"/>
          <w:szCs w:val="28"/>
        </w:rPr>
      </w:pPr>
    </w:p>
    <w:sdt>
      <w:sdtPr>
        <w:rPr>
          <w:rFonts w:ascii="Arial" w:eastAsiaTheme="minorHAnsi" w:hAnsi="Arial" w:cs="Arial"/>
          <w:b w:val="0"/>
          <w:bCs w:val="0"/>
          <w:color w:val="auto"/>
          <w:sz w:val="22"/>
          <w:szCs w:val="22"/>
          <w:lang w:eastAsia="en-US"/>
        </w:rPr>
        <w:id w:val="1680458119"/>
        <w:docPartObj>
          <w:docPartGallery w:val="Table of Contents"/>
          <w:docPartUnique/>
        </w:docPartObj>
      </w:sdtPr>
      <w:sdtEndPr>
        <w:rPr>
          <w:noProof/>
        </w:rPr>
      </w:sdtEndPr>
      <w:sdtContent>
        <w:p w14:paraId="7C7CD8F9" w14:textId="4C1A900A" w:rsidR="004858BE" w:rsidRPr="00482860" w:rsidRDefault="004858BE" w:rsidP="004858BE">
          <w:pPr>
            <w:pStyle w:val="TOCHeading"/>
            <w:jc w:val="center"/>
            <w:rPr>
              <w:rFonts w:ascii="Arial" w:hAnsi="Arial" w:cs="Arial"/>
              <w:color w:val="auto"/>
            </w:rPr>
          </w:pPr>
          <w:r w:rsidRPr="00482860">
            <w:rPr>
              <w:rFonts w:ascii="Arial" w:hAnsi="Arial" w:cs="Arial"/>
              <w:color w:val="auto"/>
            </w:rPr>
            <w:t>Table of Contents</w:t>
          </w:r>
        </w:p>
        <w:p w14:paraId="15C0EEE0" w14:textId="61249C9E" w:rsidR="008F56B2" w:rsidRPr="00482860" w:rsidRDefault="004858BE">
          <w:pPr>
            <w:pStyle w:val="TOC1"/>
            <w:tabs>
              <w:tab w:val="right" w:leader="dot" w:pos="10450"/>
            </w:tabs>
            <w:rPr>
              <w:rFonts w:eastAsiaTheme="minorEastAsia"/>
              <w:noProof/>
            </w:rPr>
          </w:pPr>
          <w:r w:rsidRPr="00482860">
            <w:rPr>
              <w:rFonts w:ascii="Arial" w:hAnsi="Arial" w:cs="Arial"/>
            </w:rPr>
            <w:fldChar w:fldCharType="begin"/>
          </w:r>
          <w:r w:rsidRPr="00482860">
            <w:rPr>
              <w:rFonts w:ascii="Arial" w:hAnsi="Arial" w:cs="Arial"/>
            </w:rPr>
            <w:instrText xml:space="preserve"> TOC \o "1-3" \h \z \u </w:instrText>
          </w:r>
          <w:r w:rsidRPr="00482860">
            <w:rPr>
              <w:rFonts w:ascii="Arial" w:hAnsi="Arial" w:cs="Arial"/>
            </w:rPr>
            <w:fldChar w:fldCharType="separate"/>
          </w:r>
        </w:p>
        <w:p w14:paraId="2598D082" w14:textId="77777777" w:rsidR="008F56B2" w:rsidRPr="00482860" w:rsidRDefault="00F0043E">
          <w:pPr>
            <w:pStyle w:val="TOC1"/>
            <w:tabs>
              <w:tab w:val="right" w:leader="dot" w:pos="10450"/>
            </w:tabs>
            <w:rPr>
              <w:rFonts w:eastAsiaTheme="minorEastAsia"/>
              <w:noProof/>
            </w:rPr>
          </w:pPr>
          <w:hyperlink w:anchor="_Toc69396441" w:history="1">
            <w:r w:rsidR="008F56B2" w:rsidRPr="00482860">
              <w:rPr>
                <w:rStyle w:val="Hyperlink"/>
                <w:rFonts w:ascii="Arial" w:hAnsi="Arial" w:cs="Arial"/>
                <w:noProof/>
                <w:color w:val="auto"/>
              </w:rPr>
              <w:t>Introduction</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_Toc69396441 \h </w:instrText>
            </w:r>
            <w:r w:rsidR="008F56B2" w:rsidRPr="00482860">
              <w:rPr>
                <w:noProof/>
                <w:webHidden/>
              </w:rPr>
            </w:r>
            <w:r w:rsidR="008F56B2" w:rsidRPr="00482860">
              <w:rPr>
                <w:noProof/>
                <w:webHidden/>
              </w:rPr>
              <w:fldChar w:fldCharType="separate"/>
            </w:r>
            <w:r w:rsidR="008F56B2" w:rsidRPr="00482860">
              <w:rPr>
                <w:noProof/>
                <w:webHidden/>
              </w:rPr>
              <w:t>3</w:t>
            </w:r>
            <w:r w:rsidR="008F56B2" w:rsidRPr="00482860">
              <w:rPr>
                <w:noProof/>
                <w:webHidden/>
              </w:rPr>
              <w:fldChar w:fldCharType="end"/>
            </w:r>
          </w:hyperlink>
        </w:p>
        <w:p w14:paraId="7283C97D" w14:textId="77777777" w:rsidR="008F56B2" w:rsidRPr="00482860" w:rsidRDefault="00F0043E">
          <w:pPr>
            <w:pStyle w:val="TOC1"/>
            <w:tabs>
              <w:tab w:val="right" w:leader="dot" w:pos="10450"/>
            </w:tabs>
            <w:rPr>
              <w:rFonts w:eastAsiaTheme="minorEastAsia"/>
              <w:noProof/>
            </w:rPr>
          </w:pPr>
          <w:hyperlink w:anchor="_Toc69396442" w:history="1">
            <w:r w:rsidR="008F56B2" w:rsidRPr="00482860">
              <w:rPr>
                <w:rStyle w:val="Hyperlink"/>
                <w:rFonts w:ascii="Arial" w:hAnsi="Arial" w:cs="Arial"/>
                <w:noProof/>
                <w:color w:val="auto"/>
              </w:rPr>
              <w:t>Overview of problem</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_Toc69396442 \h </w:instrText>
            </w:r>
            <w:r w:rsidR="008F56B2" w:rsidRPr="00482860">
              <w:rPr>
                <w:noProof/>
                <w:webHidden/>
              </w:rPr>
            </w:r>
            <w:r w:rsidR="008F56B2" w:rsidRPr="00482860">
              <w:rPr>
                <w:noProof/>
                <w:webHidden/>
              </w:rPr>
              <w:fldChar w:fldCharType="separate"/>
            </w:r>
            <w:r w:rsidR="008F56B2" w:rsidRPr="00482860">
              <w:rPr>
                <w:noProof/>
                <w:webHidden/>
              </w:rPr>
              <w:t>4</w:t>
            </w:r>
            <w:r w:rsidR="008F56B2" w:rsidRPr="00482860">
              <w:rPr>
                <w:noProof/>
                <w:webHidden/>
              </w:rPr>
              <w:fldChar w:fldCharType="end"/>
            </w:r>
          </w:hyperlink>
        </w:p>
        <w:p w14:paraId="44D5BE71" w14:textId="77777777" w:rsidR="008F56B2" w:rsidRPr="00482860" w:rsidRDefault="00F0043E">
          <w:pPr>
            <w:pStyle w:val="TOC1"/>
            <w:tabs>
              <w:tab w:val="right" w:leader="dot" w:pos="10450"/>
            </w:tabs>
            <w:rPr>
              <w:rFonts w:eastAsiaTheme="minorEastAsia"/>
              <w:noProof/>
            </w:rPr>
          </w:pPr>
          <w:hyperlink w:anchor="_Toc69396443" w:history="1">
            <w:r w:rsidR="008F56B2" w:rsidRPr="00482860">
              <w:rPr>
                <w:rStyle w:val="Hyperlink"/>
                <w:rFonts w:ascii="Arial" w:hAnsi="Arial" w:cs="Arial"/>
                <w:noProof/>
                <w:color w:val="auto"/>
              </w:rPr>
              <w:t>Impact of the problem on all the stakeholders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_Toc69396443 \h </w:instrText>
            </w:r>
            <w:r w:rsidR="008F56B2" w:rsidRPr="00482860">
              <w:rPr>
                <w:noProof/>
                <w:webHidden/>
              </w:rPr>
            </w:r>
            <w:r w:rsidR="008F56B2" w:rsidRPr="00482860">
              <w:rPr>
                <w:noProof/>
                <w:webHidden/>
              </w:rPr>
              <w:fldChar w:fldCharType="separate"/>
            </w:r>
            <w:r w:rsidR="008F56B2" w:rsidRPr="00482860">
              <w:rPr>
                <w:noProof/>
                <w:webHidden/>
              </w:rPr>
              <w:t>5</w:t>
            </w:r>
            <w:r w:rsidR="008F56B2" w:rsidRPr="00482860">
              <w:rPr>
                <w:noProof/>
                <w:webHidden/>
              </w:rPr>
              <w:fldChar w:fldCharType="end"/>
            </w:r>
          </w:hyperlink>
        </w:p>
        <w:p w14:paraId="56F7BC75" w14:textId="77777777" w:rsidR="008F56B2" w:rsidRPr="00482860" w:rsidRDefault="00F0043E">
          <w:pPr>
            <w:pStyle w:val="TOC2"/>
            <w:rPr>
              <w:rFonts w:asciiTheme="minorHAnsi" w:eastAsiaTheme="minorEastAsia" w:hAnsiTheme="minorHAnsi" w:cstheme="minorBidi"/>
            </w:rPr>
          </w:pPr>
          <w:hyperlink w:anchor="_Toc69396444" w:history="1">
            <w:r w:rsidR="008F56B2" w:rsidRPr="00482860">
              <w:rPr>
                <w:rStyle w:val="Hyperlink"/>
                <w:color w:val="auto"/>
                <w:shd w:val="clear" w:color="auto" w:fill="FFFFFF"/>
              </w:rPr>
              <w:t>Patients</w:t>
            </w:r>
            <w:r w:rsidR="008F56B2" w:rsidRPr="00482860">
              <w:rPr>
                <w:webHidden/>
              </w:rPr>
              <w:tab/>
            </w:r>
            <w:r w:rsidR="008F56B2" w:rsidRPr="00482860">
              <w:rPr>
                <w:webHidden/>
              </w:rPr>
              <w:fldChar w:fldCharType="begin"/>
            </w:r>
            <w:r w:rsidR="008F56B2" w:rsidRPr="00482860">
              <w:rPr>
                <w:webHidden/>
              </w:rPr>
              <w:instrText xml:space="preserve"> PAGEREF _Toc69396444 \h </w:instrText>
            </w:r>
            <w:r w:rsidR="008F56B2" w:rsidRPr="00482860">
              <w:rPr>
                <w:webHidden/>
              </w:rPr>
            </w:r>
            <w:r w:rsidR="008F56B2" w:rsidRPr="00482860">
              <w:rPr>
                <w:webHidden/>
              </w:rPr>
              <w:fldChar w:fldCharType="separate"/>
            </w:r>
            <w:r w:rsidR="008F56B2" w:rsidRPr="00482860">
              <w:rPr>
                <w:webHidden/>
              </w:rPr>
              <w:t>6</w:t>
            </w:r>
            <w:r w:rsidR="008F56B2" w:rsidRPr="00482860">
              <w:rPr>
                <w:webHidden/>
              </w:rPr>
              <w:fldChar w:fldCharType="end"/>
            </w:r>
          </w:hyperlink>
        </w:p>
        <w:p w14:paraId="7905B250" w14:textId="77777777" w:rsidR="008F56B2" w:rsidRPr="00482860" w:rsidRDefault="00F0043E">
          <w:pPr>
            <w:pStyle w:val="TOC2"/>
            <w:rPr>
              <w:rFonts w:asciiTheme="minorHAnsi" w:eastAsiaTheme="minorEastAsia" w:hAnsiTheme="minorHAnsi" w:cstheme="minorBidi"/>
            </w:rPr>
          </w:pPr>
          <w:hyperlink w:anchor="_Toc69396445" w:history="1">
            <w:r w:rsidR="008F56B2" w:rsidRPr="00482860">
              <w:rPr>
                <w:rStyle w:val="Hyperlink"/>
                <w:color w:val="auto"/>
              </w:rPr>
              <w:t>Doctors</w:t>
            </w:r>
            <w:r w:rsidR="008F56B2" w:rsidRPr="00482860">
              <w:rPr>
                <w:webHidden/>
              </w:rPr>
              <w:tab/>
            </w:r>
            <w:r w:rsidR="008F56B2" w:rsidRPr="00482860">
              <w:rPr>
                <w:webHidden/>
              </w:rPr>
              <w:fldChar w:fldCharType="begin"/>
            </w:r>
            <w:r w:rsidR="008F56B2" w:rsidRPr="00482860">
              <w:rPr>
                <w:webHidden/>
              </w:rPr>
              <w:instrText xml:space="preserve"> PAGEREF _Toc69396445 \h </w:instrText>
            </w:r>
            <w:r w:rsidR="008F56B2" w:rsidRPr="00482860">
              <w:rPr>
                <w:webHidden/>
              </w:rPr>
            </w:r>
            <w:r w:rsidR="008F56B2" w:rsidRPr="00482860">
              <w:rPr>
                <w:webHidden/>
              </w:rPr>
              <w:fldChar w:fldCharType="separate"/>
            </w:r>
            <w:r w:rsidR="008F56B2" w:rsidRPr="00482860">
              <w:rPr>
                <w:webHidden/>
              </w:rPr>
              <w:t>6</w:t>
            </w:r>
            <w:r w:rsidR="008F56B2" w:rsidRPr="00482860">
              <w:rPr>
                <w:webHidden/>
              </w:rPr>
              <w:fldChar w:fldCharType="end"/>
            </w:r>
          </w:hyperlink>
        </w:p>
        <w:p w14:paraId="6A9690C9" w14:textId="77777777" w:rsidR="008F56B2" w:rsidRPr="00482860" w:rsidRDefault="00F0043E">
          <w:pPr>
            <w:pStyle w:val="TOC2"/>
            <w:rPr>
              <w:rFonts w:asciiTheme="minorHAnsi" w:eastAsiaTheme="minorEastAsia" w:hAnsiTheme="minorHAnsi" w:cstheme="minorBidi"/>
            </w:rPr>
          </w:pPr>
          <w:hyperlink w:anchor="_Toc69396446" w:history="1">
            <w:r w:rsidR="008F56B2" w:rsidRPr="00482860">
              <w:rPr>
                <w:rStyle w:val="Hyperlink"/>
                <w:color w:val="auto"/>
              </w:rPr>
              <w:t>Healthcare department</w:t>
            </w:r>
            <w:r w:rsidR="008F56B2" w:rsidRPr="00482860">
              <w:rPr>
                <w:webHidden/>
              </w:rPr>
              <w:tab/>
            </w:r>
            <w:r w:rsidR="008F56B2" w:rsidRPr="00482860">
              <w:rPr>
                <w:webHidden/>
              </w:rPr>
              <w:fldChar w:fldCharType="begin"/>
            </w:r>
            <w:r w:rsidR="008F56B2" w:rsidRPr="00482860">
              <w:rPr>
                <w:webHidden/>
              </w:rPr>
              <w:instrText xml:space="preserve"> PAGEREF _Toc69396446 \h </w:instrText>
            </w:r>
            <w:r w:rsidR="008F56B2" w:rsidRPr="00482860">
              <w:rPr>
                <w:webHidden/>
              </w:rPr>
            </w:r>
            <w:r w:rsidR="008F56B2" w:rsidRPr="00482860">
              <w:rPr>
                <w:webHidden/>
              </w:rPr>
              <w:fldChar w:fldCharType="separate"/>
            </w:r>
            <w:r w:rsidR="008F56B2" w:rsidRPr="00482860">
              <w:rPr>
                <w:webHidden/>
              </w:rPr>
              <w:t>6</w:t>
            </w:r>
            <w:r w:rsidR="008F56B2" w:rsidRPr="00482860">
              <w:rPr>
                <w:webHidden/>
              </w:rPr>
              <w:fldChar w:fldCharType="end"/>
            </w:r>
          </w:hyperlink>
        </w:p>
        <w:p w14:paraId="2D3D5440" w14:textId="77777777" w:rsidR="008F56B2" w:rsidRPr="00482860" w:rsidRDefault="00F0043E">
          <w:pPr>
            <w:pStyle w:val="TOC1"/>
            <w:tabs>
              <w:tab w:val="right" w:leader="dot" w:pos="10450"/>
            </w:tabs>
            <w:rPr>
              <w:rFonts w:eastAsiaTheme="minorEastAsia"/>
              <w:noProof/>
            </w:rPr>
          </w:pPr>
          <w:hyperlink w:anchor="_Toc69396447" w:history="1">
            <w:r w:rsidR="008F56B2" w:rsidRPr="00482860">
              <w:rPr>
                <w:rStyle w:val="Hyperlink"/>
                <w:rFonts w:ascii="Arial" w:hAnsi="Arial" w:cs="Arial"/>
                <w:noProof/>
                <w:color w:val="auto"/>
              </w:rPr>
              <w:t>Decision making process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_Toc69396447 \h </w:instrText>
            </w:r>
            <w:r w:rsidR="008F56B2" w:rsidRPr="00482860">
              <w:rPr>
                <w:noProof/>
                <w:webHidden/>
              </w:rPr>
            </w:r>
            <w:r w:rsidR="008F56B2" w:rsidRPr="00482860">
              <w:rPr>
                <w:noProof/>
                <w:webHidden/>
              </w:rPr>
              <w:fldChar w:fldCharType="separate"/>
            </w:r>
            <w:r w:rsidR="008F56B2" w:rsidRPr="00482860">
              <w:rPr>
                <w:noProof/>
                <w:webHidden/>
              </w:rPr>
              <w:t>6</w:t>
            </w:r>
            <w:r w:rsidR="008F56B2" w:rsidRPr="00482860">
              <w:rPr>
                <w:noProof/>
                <w:webHidden/>
              </w:rPr>
              <w:fldChar w:fldCharType="end"/>
            </w:r>
          </w:hyperlink>
        </w:p>
        <w:p w14:paraId="24D5DDF0" w14:textId="77777777" w:rsidR="008F56B2" w:rsidRPr="00482860" w:rsidRDefault="00F0043E">
          <w:pPr>
            <w:pStyle w:val="TOC2"/>
            <w:rPr>
              <w:rFonts w:asciiTheme="minorHAnsi" w:eastAsiaTheme="minorEastAsia" w:hAnsiTheme="minorHAnsi" w:cstheme="minorBidi"/>
            </w:rPr>
          </w:pPr>
          <w:hyperlink w:anchor="_Toc69396448" w:history="1">
            <w:r w:rsidR="008F56B2" w:rsidRPr="00482860">
              <w:rPr>
                <w:rStyle w:val="Hyperlink"/>
                <w:color w:val="auto"/>
              </w:rPr>
              <w:t>Benner’s levels of practice</w:t>
            </w:r>
            <w:r w:rsidR="008F56B2" w:rsidRPr="00482860">
              <w:rPr>
                <w:webHidden/>
              </w:rPr>
              <w:tab/>
            </w:r>
            <w:r w:rsidR="008F56B2" w:rsidRPr="00482860">
              <w:rPr>
                <w:webHidden/>
              </w:rPr>
              <w:fldChar w:fldCharType="begin"/>
            </w:r>
            <w:r w:rsidR="008F56B2" w:rsidRPr="00482860">
              <w:rPr>
                <w:webHidden/>
              </w:rPr>
              <w:instrText xml:space="preserve"> PAGEREF _Toc69396448 \h </w:instrText>
            </w:r>
            <w:r w:rsidR="008F56B2" w:rsidRPr="00482860">
              <w:rPr>
                <w:webHidden/>
              </w:rPr>
            </w:r>
            <w:r w:rsidR="008F56B2" w:rsidRPr="00482860">
              <w:rPr>
                <w:webHidden/>
              </w:rPr>
              <w:fldChar w:fldCharType="separate"/>
            </w:r>
            <w:r w:rsidR="008F56B2" w:rsidRPr="00482860">
              <w:rPr>
                <w:webHidden/>
              </w:rPr>
              <w:t>6</w:t>
            </w:r>
            <w:r w:rsidR="008F56B2" w:rsidRPr="00482860">
              <w:rPr>
                <w:webHidden/>
              </w:rPr>
              <w:fldChar w:fldCharType="end"/>
            </w:r>
          </w:hyperlink>
        </w:p>
        <w:p w14:paraId="3BB00CFD" w14:textId="77777777" w:rsidR="008F56B2" w:rsidRPr="00482860" w:rsidRDefault="00F0043E">
          <w:pPr>
            <w:pStyle w:val="TOC2"/>
            <w:rPr>
              <w:rFonts w:asciiTheme="minorHAnsi" w:eastAsiaTheme="minorEastAsia" w:hAnsiTheme="minorHAnsi" w:cstheme="minorBidi"/>
            </w:rPr>
          </w:pPr>
          <w:hyperlink w:anchor="_Toc69396449" w:history="1">
            <w:r w:rsidR="008F56B2" w:rsidRPr="00482860">
              <w:rPr>
                <w:rStyle w:val="Hyperlink"/>
                <w:color w:val="auto"/>
              </w:rPr>
              <w:t>The Purpose</w:t>
            </w:r>
            <w:r w:rsidR="008F56B2" w:rsidRPr="00482860">
              <w:rPr>
                <w:webHidden/>
              </w:rPr>
              <w:tab/>
            </w:r>
            <w:r w:rsidR="008F56B2" w:rsidRPr="00482860">
              <w:rPr>
                <w:webHidden/>
              </w:rPr>
              <w:fldChar w:fldCharType="begin"/>
            </w:r>
            <w:r w:rsidR="008F56B2" w:rsidRPr="00482860">
              <w:rPr>
                <w:webHidden/>
              </w:rPr>
              <w:instrText xml:space="preserve"> PAGEREF _Toc69396449 \h </w:instrText>
            </w:r>
            <w:r w:rsidR="008F56B2" w:rsidRPr="00482860">
              <w:rPr>
                <w:webHidden/>
              </w:rPr>
            </w:r>
            <w:r w:rsidR="008F56B2" w:rsidRPr="00482860">
              <w:rPr>
                <w:webHidden/>
              </w:rPr>
              <w:fldChar w:fldCharType="separate"/>
            </w:r>
            <w:r w:rsidR="008F56B2" w:rsidRPr="00482860">
              <w:rPr>
                <w:webHidden/>
              </w:rPr>
              <w:t>7</w:t>
            </w:r>
            <w:r w:rsidR="008F56B2" w:rsidRPr="00482860">
              <w:rPr>
                <w:webHidden/>
              </w:rPr>
              <w:fldChar w:fldCharType="end"/>
            </w:r>
          </w:hyperlink>
        </w:p>
        <w:p w14:paraId="6BEF26B7" w14:textId="77777777" w:rsidR="008F56B2" w:rsidRPr="00482860" w:rsidRDefault="00F0043E">
          <w:pPr>
            <w:pStyle w:val="TOC1"/>
            <w:tabs>
              <w:tab w:val="right" w:leader="dot" w:pos="10450"/>
            </w:tabs>
            <w:rPr>
              <w:rFonts w:eastAsiaTheme="minorEastAsia"/>
              <w:noProof/>
            </w:rPr>
          </w:pPr>
          <w:hyperlink w:anchor="_Toc69396450" w:history="1">
            <w:r w:rsidR="008F56B2" w:rsidRPr="00482860">
              <w:rPr>
                <w:rStyle w:val="Hyperlink"/>
                <w:rFonts w:ascii="Arial" w:hAnsi="Arial" w:cs="Arial"/>
                <w:noProof/>
                <w:color w:val="auto"/>
              </w:rPr>
              <w:t>Proposed Solutions for the problem</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_Toc69396450 \h </w:instrText>
            </w:r>
            <w:r w:rsidR="008F56B2" w:rsidRPr="00482860">
              <w:rPr>
                <w:noProof/>
                <w:webHidden/>
              </w:rPr>
            </w:r>
            <w:r w:rsidR="008F56B2" w:rsidRPr="00482860">
              <w:rPr>
                <w:noProof/>
                <w:webHidden/>
              </w:rPr>
              <w:fldChar w:fldCharType="separate"/>
            </w:r>
            <w:r w:rsidR="008F56B2" w:rsidRPr="00482860">
              <w:rPr>
                <w:noProof/>
                <w:webHidden/>
              </w:rPr>
              <w:t>8</w:t>
            </w:r>
            <w:r w:rsidR="008F56B2" w:rsidRPr="00482860">
              <w:rPr>
                <w:noProof/>
                <w:webHidden/>
              </w:rPr>
              <w:fldChar w:fldCharType="end"/>
            </w:r>
          </w:hyperlink>
        </w:p>
        <w:p w14:paraId="50AD2E65" w14:textId="77777777" w:rsidR="008F56B2" w:rsidRPr="00482860" w:rsidRDefault="00F0043E">
          <w:pPr>
            <w:pStyle w:val="TOC2"/>
            <w:rPr>
              <w:rFonts w:asciiTheme="minorHAnsi" w:eastAsiaTheme="minorEastAsia" w:hAnsiTheme="minorHAnsi" w:cstheme="minorBidi"/>
            </w:rPr>
          </w:pPr>
          <w:hyperlink w:anchor="_Toc69396451" w:history="1">
            <w:r w:rsidR="008F56B2" w:rsidRPr="00482860">
              <w:rPr>
                <w:rStyle w:val="Hyperlink"/>
                <w:color w:val="auto"/>
              </w:rPr>
              <w:t>Monitoring strategy for stakeholders</w:t>
            </w:r>
            <w:r w:rsidR="008F56B2" w:rsidRPr="00482860">
              <w:rPr>
                <w:webHidden/>
              </w:rPr>
              <w:tab/>
            </w:r>
            <w:r w:rsidR="008F56B2" w:rsidRPr="00482860">
              <w:rPr>
                <w:webHidden/>
              </w:rPr>
              <w:fldChar w:fldCharType="begin"/>
            </w:r>
            <w:r w:rsidR="008F56B2" w:rsidRPr="00482860">
              <w:rPr>
                <w:webHidden/>
              </w:rPr>
              <w:instrText xml:space="preserve"> PAGEREF _Toc69396451 \h </w:instrText>
            </w:r>
            <w:r w:rsidR="008F56B2" w:rsidRPr="00482860">
              <w:rPr>
                <w:webHidden/>
              </w:rPr>
            </w:r>
            <w:r w:rsidR="008F56B2" w:rsidRPr="00482860">
              <w:rPr>
                <w:webHidden/>
              </w:rPr>
              <w:fldChar w:fldCharType="separate"/>
            </w:r>
            <w:r w:rsidR="008F56B2" w:rsidRPr="00482860">
              <w:rPr>
                <w:webHidden/>
              </w:rPr>
              <w:t>8</w:t>
            </w:r>
            <w:r w:rsidR="008F56B2" w:rsidRPr="00482860">
              <w:rPr>
                <w:webHidden/>
              </w:rPr>
              <w:fldChar w:fldCharType="end"/>
            </w:r>
          </w:hyperlink>
        </w:p>
        <w:p w14:paraId="1ED9B288" w14:textId="77777777" w:rsidR="008F56B2" w:rsidRPr="00482860" w:rsidRDefault="00F0043E">
          <w:pPr>
            <w:pStyle w:val="TOC2"/>
            <w:rPr>
              <w:rFonts w:asciiTheme="minorHAnsi" w:eastAsiaTheme="minorEastAsia" w:hAnsiTheme="minorHAnsi" w:cstheme="minorBidi"/>
            </w:rPr>
          </w:pPr>
          <w:hyperlink w:anchor="_Toc69396452" w:history="1">
            <w:r w:rsidR="008F56B2" w:rsidRPr="00482860">
              <w:rPr>
                <w:rStyle w:val="Hyperlink"/>
                <w:color w:val="auto"/>
              </w:rPr>
              <w:t>Competent</w:t>
            </w:r>
            <w:r w:rsidR="008F56B2" w:rsidRPr="00482860">
              <w:rPr>
                <w:webHidden/>
              </w:rPr>
              <w:tab/>
            </w:r>
            <w:r w:rsidR="008F56B2" w:rsidRPr="00482860">
              <w:rPr>
                <w:webHidden/>
              </w:rPr>
              <w:fldChar w:fldCharType="begin"/>
            </w:r>
            <w:r w:rsidR="008F56B2" w:rsidRPr="00482860">
              <w:rPr>
                <w:webHidden/>
              </w:rPr>
              <w:instrText xml:space="preserve"> PAGEREF _Toc69396452 \h </w:instrText>
            </w:r>
            <w:r w:rsidR="008F56B2" w:rsidRPr="00482860">
              <w:rPr>
                <w:webHidden/>
              </w:rPr>
            </w:r>
            <w:r w:rsidR="008F56B2" w:rsidRPr="00482860">
              <w:rPr>
                <w:webHidden/>
              </w:rPr>
              <w:fldChar w:fldCharType="separate"/>
            </w:r>
            <w:r w:rsidR="008F56B2" w:rsidRPr="00482860">
              <w:rPr>
                <w:webHidden/>
              </w:rPr>
              <w:t>8</w:t>
            </w:r>
            <w:r w:rsidR="008F56B2" w:rsidRPr="00482860">
              <w:rPr>
                <w:webHidden/>
              </w:rPr>
              <w:fldChar w:fldCharType="end"/>
            </w:r>
          </w:hyperlink>
        </w:p>
        <w:p w14:paraId="20A2DD15" w14:textId="77777777" w:rsidR="008F56B2" w:rsidRPr="00482860" w:rsidRDefault="00F0043E">
          <w:pPr>
            <w:pStyle w:val="TOC2"/>
            <w:rPr>
              <w:rFonts w:asciiTheme="minorHAnsi" w:eastAsiaTheme="minorEastAsia" w:hAnsiTheme="minorHAnsi" w:cstheme="minorBidi"/>
            </w:rPr>
          </w:pPr>
          <w:hyperlink w:anchor="_Toc69396453" w:history="1">
            <w:r w:rsidR="008F56B2" w:rsidRPr="00482860">
              <w:rPr>
                <w:rStyle w:val="Hyperlink"/>
                <w:color w:val="auto"/>
              </w:rPr>
              <w:t>Proficient</w:t>
            </w:r>
            <w:r w:rsidR="008F56B2" w:rsidRPr="00482860">
              <w:rPr>
                <w:webHidden/>
              </w:rPr>
              <w:tab/>
            </w:r>
            <w:r w:rsidR="008F56B2" w:rsidRPr="00482860">
              <w:rPr>
                <w:webHidden/>
              </w:rPr>
              <w:fldChar w:fldCharType="begin"/>
            </w:r>
            <w:r w:rsidR="008F56B2" w:rsidRPr="00482860">
              <w:rPr>
                <w:webHidden/>
              </w:rPr>
              <w:instrText xml:space="preserve"> PAGEREF _Toc69396453 \h </w:instrText>
            </w:r>
            <w:r w:rsidR="008F56B2" w:rsidRPr="00482860">
              <w:rPr>
                <w:webHidden/>
              </w:rPr>
            </w:r>
            <w:r w:rsidR="008F56B2" w:rsidRPr="00482860">
              <w:rPr>
                <w:webHidden/>
              </w:rPr>
              <w:fldChar w:fldCharType="separate"/>
            </w:r>
            <w:r w:rsidR="008F56B2" w:rsidRPr="00482860">
              <w:rPr>
                <w:webHidden/>
              </w:rPr>
              <w:t>9</w:t>
            </w:r>
            <w:r w:rsidR="008F56B2" w:rsidRPr="00482860">
              <w:rPr>
                <w:webHidden/>
              </w:rPr>
              <w:fldChar w:fldCharType="end"/>
            </w:r>
          </w:hyperlink>
        </w:p>
        <w:p w14:paraId="230821A8" w14:textId="77777777" w:rsidR="008F56B2" w:rsidRPr="00482860" w:rsidRDefault="00F0043E">
          <w:pPr>
            <w:pStyle w:val="TOC2"/>
            <w:rPr>
              <w:rFonts w:asciiTheme="minorHAnsi" w:eastAsiaTheme="minorEastAsia" w:hAnsiTheme="minorHAnsi" w:cstheme="minorBidi"/>
            </w:rPr>
          </w:pPr>
          <w:hyperlink w:anchor="_Toc69396454" w:history="1">
            <w:r w:rsidR="008F56B2" w:rsidRPr="00482860">
              <w:rPr>
                <w:rStyle w:val="Hyperlink"/>
                <w:color w:val="auto"/>
              </w:rPr>
              <w:t>PSC’s Strategies</w:t>
            </w:r>
            <w:r w:rsidR="008F56B2" w:rsidRPr="00482860">
              <w:rPr>
                <w:webHidden/>
              </w:rPr>
              <w:tab/>
            </w:r>
            <w:r w:rsidR="008F56B2" w:rsidRPr="00482860">
              <w:rPr>
                <w:webHidden/>
              </w:rPr>
              <w:fldChar w:fldCharType="begin"/>
            </w:r>
            <w:r w:rsidR="008F56B2" w:rsidRPr="00482860">
              <w:rPr>
                <w:webHidden/>
              </w:rPr>
              <w:instrText xml:space="preserve"> PAGEREF _Toc69396454 \h </w:instrText>
            </w:r>
            <w:r w:rsidR="008F56B2" w:rsidRPr="00482860">
              <w:rPr>
                <w:webHidden/>
              </w:rPr>
            </w:r>
            <w:r w:rsidR="008F56B2" w:rsidRPr="00482860">
              <w:rPr>
                <w:webHidden/>
              </w:rPr>
              <w:fldChar w:fldCharType="separate"/>
            </w:r>
            <w:r w:rsidR="008F56B2" w:rsidRPr="00482860">
              <w:rPr>
                <w:webHidden/>
              </w:rPr>
              <w:t>9</w:t>
            </w:r>
            <w:r w:rsidR="008F56B2" w:rsidRPr="00482860">
              <w:rPr>
                <w:webHidden/>
              </w:rPr>
              <w:fldChar w:fldCharType="end"/>
            </w:r>
          </w:hyperlink>
        </w:p>
        <w:p w14:paraId="09FFF843" w14:textId="77777777" w:rsidR="008F56B2" w:rsidRPr="00482860" w:rsidRDefault="00F0043E">
          <w:pPr>
            <w:pStyle w:val="TOC1"/>
            <w:tabs>
              <w:tab w:val="right" w:leader="dot" w:pos="10450"/>
            </w:tabs>
            <w:rPr>
              <w:rFonts w:eastAsiaTheme="minorEastAsia"/>
              <w:noProof/>
            </w:rPr>
          </w:pPr>
          <w:hyperlink w:anchor="_Toc69396455" w:history="1">
            <w:r w:rsidR="008F56B2" w:rsidRPr="00482860">
              <w:rPr>
                <w:rStyle w:val="Hyperlink"/>
                <w:rFonts w:ascii="Arial" w:hAnsi="Arial" w:cs="Arial"/>
                <w:noProof/>
                <w:color w:val="auto"/>
              </w:rPr>
              <w:t>Decision making technique and its evaluation</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_Toc69396455 \h </w:instrText>
            </w:r>
            <w:r w:rsidR="008F56B2" w:rsidRPr="00482860">
              <w:rPr>
                <w:noProof/>
                <w:webHidden/>
              </w:rPr>
            </w:r>
            <w:r w:rsidR="008F56B2" w:rsidRPr="00482860">
              <w:rPr>
                <w:noProof/>
                <w:webHidden/>
              </w:rPr>
              <w:fldChar w:fldCharType="separate"/>
            </w:r>
            <w:r w:rsidR="008F56B2" w:rsidRPr="00482860">
              <w:rPr>
                <w:noProof/>
                <w:webHidden/>
              </w:rPr>
              <w:t>10</w:t>
            </w:r>
            <w:r w:rsidR="008F56B2" w:rsidRPr="00482860">
              <w:rPr>
                <w:noProof/>
                <w:webHidden/>
              </w:rPr>
              <w:fldChar w:fldCharType="end"/>
            </w:r>
          </w:hyperlink>
        </w:p>
        <w:p w14:paraId="3BE3C7BB" w14:textId="77777777" w:rsidR="008F56B2" w:rsidRPr="00482860" w:rsidRDefault="00F0043E">
          <w:pPr>
            <w:pStyle w:val="TOC1"/>
            <w:tabs>
              <w:tab w:val="right" w:leader="dot" w:pos="10450"/>
            </w:tabs>
            <w:rPr>
              <w:rFonts w:eastAsiaTheme="minorEastAsia"/>
              <w:noProof/>
            </w:rPr>
          </w:pPr>
          <w:hyperlink w:anchor="_Toc69396456" w:history="1">
            <w:r w:rsidR="008F56B2" w:rsidRPr="00482860">
              <w:rPr>
                <w:rStyle w:val="Hyperlink"/>
                <w:rFonts w:ascii="Arial" w:hAnsi="Arial" w:cs="Arial"/>
                <w:noProof/>
                <w:color w:val="auto"/>
              </w:rPr>
              <w:t>Implementation of the proposed solution and communication with stakeholders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_Toc69396456 \h </w:instrText>
            </w:r>
            <w:r w:rsidR="008F56B2" w:rsidRPr="00482860">
              <w:rPr>
                <w:noProof/>
                <w:webHidden/>
              </w:rPr>
            </w:r>
            <w:r w:rsidR="008F56B2" w:rsidRPr="00482860">
              <w:rPr>
                <w:noProof/>
                <w:webHidden/>
              </w:rPr>
              <w:fldChar w:fldCharType="separate"/>
            </w:r>
            <w:r w:rsidR="008F56B2" w:rsidRPr="00482860">
              <w:rPr>
                <w:noProof/>
                <w:webHidden/>
              </w:rPr>
              <w:t>11</w:t>
            </w:r>
            <w:r w:rsidR="008F56B2" w:rsidRPr="00482860">
              <w:rPr>
                <w:noProof/>
                <w:webHidden/>
              </w:rPr>
              <w:fldChar w:fldCharType="end"/>
            </w:r>
          </w:hyperlink>
        </w:p>
        <w:p w14:paraId="2C721CEA" w14:textId="77777777" w:rsidR="008F56B2" w:rsidRPr="00482860" w:rsidRDefault="00F0043E">
          <w:pPr>
            <w:pStyle w:val="TOC1"/>
            <w:tabs>
              <w:tab w:val="right" w:leader="dot" w:pos="10450"/>
            </w:tabs>
            <w:rPr>
              <w:rFonts w:eastAsiaTheme="minorEastAsia"/>
              <w:noProof/>
            </w:rPr>
          </w:pPr>
          <w:hyperlink w:anchor="_Toc69396457" w:history="1">
            <w:r w:rsidR="008F56B2" w:rsidRPr="00482860">
              <w:rPr>
                <w:rStyle w:val="Hyperlink"/>
                <w:rFonts w:ascii="Arial" w:hAnsi="Arial" w:cs="Arial"/>
                <w:noProof/>
                <w:color w:val="auto"/>
              </w:rPr>
              <w:t>Monitoring techniques to assess the changes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_Toc69396457 \h </w:instrText>
            </w:r>
            <w:r w:rsidR="008F56B2" w:rsidRPr="00482860">
              <w:rPr>
                <w:noProof/>
                <w:webHidden/>
              </w:rPr>
            </w:r>
            <w:r w:rsidR="008F56B2" w:rsidRPr="00482860">
              <w:rPr>
                <w:noProof/>
                <w:webHidden/>
              </w:rPr>
              <w:fldChar w:fldCharType="separate"/>
            </w:r>
            <w:r w:rsidR="008F56B2" w:rsidRPr="00482860">
              <w:rPr>
                <w:noProof/>
                <w:webHidden/>
              </w:rPr>
              <w:t>12</w:t>
            </w:r>
            <w:r w:rsidR="008F56B2" w:rsidRPr="00482860">
              <w:rPr>
                <w:noProof/>
                <w:webHidden/>
              </w:rPr>
              <w:fldChar w:fldCharType="end"/>
            </w:r>
          </w:hyperlink>
        </w:p>
        <w:p w14:paraId="30CBF787" w14:textId="77777777" w:rsidR="008F56B2" w:rsidRPr="00482860" w:rsidRDefault="00F0043E">
          <w:pPr>
            <w:pStyle w:val="TOC1"/>
            <w:tabs>
              <w:tab w:val="right" w:leader="dot" w:pos="10450"/>
            </w:tabs>
            <w:rPr>
              <w:rFonts w:eastAsiaTheme="minorEastAsia"/>
              <w:noProof/>
            </w:rPr>
          </w:pPr>
          <w:hyperlink w:anchor="_Toc69396458" w:history="1">
            <w:r w:rsidR="008F56B2" w:rsidRPr="00482860">
              <w:rPr>
                <w:rStyle w:val="Hyperlink"/>
                <w:rFonts w:ascii="Arial" w:hAnsi="Arial" w:cs="Arial"/>
                <w:noProof/>
                <w:color w:val="auto"/>
              </w:rPr>
              <w:t>Conclusion</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_Toc69396458 \h </w:instrText>
            </w:r>
            <w:r w:rsidR="008F56B2" w:rsidRPr="00482860">
              <w:rPr>
                <w:noProof/>
                <w:webHidden/>
              </w:rPr>
            </w:r>
            <w:r w:rsidR="008F56B2" w:rsidRPr="00482860">
              <w:rPr>
                <w:noProof/>
                <w:webHidden/>
              </w:rPr>
              <w:fldChar w:fldCharType="separate"/>
            </w:r>
            <w:r w:rsidR="008F56B2" w:rsidRPr="00482860">
              <w:rPr>
                <w:noProof/>
                <w:webHidden/>
              </w:rPr>
              <w:t>12</w:t>
            </w:r>
            <w:r w:rsidR="008F56B2" w:rsidRPr="00482860">
              <w:rPr>
                <w:noProof/>
                <w:webHidden/>
              </w:rPr>
              <w:fldChar w:fldCharType="end"/>
            </w:r>
          </w:hyperlink>
        </w:p>
        <w:p w14:paraId="1BE3CA91" w14:textId="77777777" w:rsidR="008F56B2" w:rsidRPr="00482860" w:rsidRDefault="00F0043E">
          <w:pPr>
            <w:pStyle w:val="TOC1"/>
            <w:tabs>
              <w:tab w:val="right" w:leader="dot" w:pos="10450"/>
            </w:tabs>
            <w:rPr>
              <w:rFonts w:eastAsiaTheme="minorEastAsia"/>
              <w:noProof/>
            </w:rPr>
          </w:pPr>
          <w:hyperlink w:anchor="_Toc69396459" w:history="1">
            <w:r w:rsidR="008F56B2" w:rsidRPr="00482860">
              <w:rPr>
                <w:rStyle w:val="Hyperlink"/>
                <w:rFonts w:ascii="Arial" w:hAnsi="Arial" w:cs="Arial"/>
                <w:noProof/>
                <w:color w:val="auto"/>
              </w:rPr>
              <w:t>References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_Toc69396459 \h </w:instrText>
            </w:r>
            <w:r w:rsidR="008F56B2" w:rsidRPr="00482860">
              <w:rPr>
                <w:noProof/>
                <w:webHidden/>
              </w:rPr>
            </w:r>
            <w:r w:rsidR="008F56B2" w:rsidRPr="00482860">
              <w:rPr>
                <w:noProof/>
                <w:webHidden/>
              </w:rPr>
              <w:fldChar w:fldCharType="separate"/>
            </w:r>
            <w:r w:rsidR="008F56B2" w:rsidRPr="00482860">
              <w:rPr>
                <w:noProof/>
                <w:webHidden/>
              </w:rPr>
              <w:t>14</w:t>
            </w:r>
            <w:r w:rsidR="008F56B2" w:rsidRPr="00482860">
              <w:rPr>
                <w:noProof/>
                <w:webHidden/>
              </w:rPr>
              <w:fldChar w:fldCharType="end"/>
            </w:r>
          </w:hyperlink>
        </w:p>
        <w:p w14:paraId="5C9CB148" w14:textId="49A7F97A" w:rsidR="004858BE" w:rsidRPr="00482860" w:rsidRDefault="004858BE">
          <w:pPr>
            <w:rPr>
              <w:rFonts w:ascii="Arial" w:hAnsi="Arial" w:cs="Arial"/>
            </w:rPr>
          </w:pPr>
          <w:r w:rsidRPr="00482860">
            <w:rPr>
              <w:rFonts w:ascii="Arial" w:hAnsi="Arial" w:cs="Arial"/>
              <w:b/>
              <w:bCs/>
              <w:noProof/>
            </w:rPr>
            <w:fldChar w:fldCharType="end"/>
          </w:r>
        </w:p>
      </w:sdtContent>
    </w:sdt>
    <w:p w14:paraId="4B33B04E" w14:textId="5BB9B541" w:rsidR="004858BE" w:rsidRPr="00482860" w:rsidRDefault="004858BE" w:rsidP="004858BE">
      <w:pPr>
        <w:pStyle w:val="Heading1"/>
        <w:spacing w:line="360" w:lineRule="auto"/>
        <w:jc w:val="center"/>
        <w:rPr>
          <w:rFonts w:ascii="Arial" w:hAnsi="Arial" w:cs="Arial"/>
          <w:color w:val="auto"/>
        </w:rPr>
      </w:pPr>
      <w:bookmarkStart w:id="0" w:name="_Toc69396347"/>
      <w:bookmarkStart w:id="1" w:name="_Toc69396440"/>
      <w:r w:rsidRPr="00482860">
        <w:rPr>
          <w:rFonts w:ascii="Arial" w:hAnsi="Arial" w:cs="Arial"/>
          <w:color w:val="auto"/>
        </w:rPr>
        <w:t>List of tables</w:t>
      </w:r>
      <w:bookmarkEnd w:id="0"/>
      <w:bookmarkEnd w:id="1"/>
    </w:p>
    <w:p w14:paraId="47DABB7C" w14:textId="77777777" w:rsidR="008F56B2" w:rsidRPr="00482860" w:rsidRDefault="004858BE">
      <w:pPr>
        <w:pStyle w:val="TableofFigures"/>
        <w:tabs>
          <w:tab w:val="right" w:leader="dot" w:pos="10450"/>
        </w:tabs>
        <w:rPr>
          <w:rFonts w:eastAsiaTheme="minorEastAsia"/>
          <w:noProof/>
        </w:rPr>
      </w:pPr>
      <w:r w:rsidRPr="00482860">
        <w:fldChar w:fldCharType="begin"/>
      </w:r>
      <w:r w:rsidRPr="00482860">
        <w:instrText xml:space="preserve"> TOC \h \z \c "Table" </w:instrText>
      </w:r>
      <w:r w:rsidRPr="00482860">
        <w:fldChar w:fldCharType="separate"/>
      </w:r>
      <w:hyperlink w:anchor="_Toc69396478" w:history="1">
        <w:r w:rsidR="008F56B2" w:rsidRPr="00482860">
          <w:rPr>
            <w:rStyle w:val="Hyperlink"/>
            <w:rFonts w:ascii="Arial" w:hAnsi="Arial" w:cs="Arial"/>
            <w:noProof/>
            <w:color w:val="auto"/>
          </w:rPr>
          <w:t>Table 3PSC, s Using by Social and health Graduates and Supervisors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_Toc69396478 \h </w:instrText>
        </w:r>
        <w:r w:rsidR="008F56B2" w:rsidRPr="00482860">
          <w:rPr>
            <w:noProof/>
            <w:webHidden/>
          </w:rPr>
        </w:r>
        <w:r w:rsidR="008F56B2" w:rsidRPr="00482860">
          <w:rPr>
            <w:noProof/>
            <w:webHidden/>
          </w:rPr>
          <w:fldChar w:fldCharType="separate"/>
        </w:r>
        <w:r w:rsidR="008F56B2" w:rsidRPr="00482860">
          <w:rPr>
            <w:noProof/>
            <w:webHidden/>
          </w:rPr>
          <w:t>9</w:t>
        </w:r>
        <w:r w:rsidR="008F56B2" w:rsidRPr="00482860">
          <w:rPr>
            <w:noProof/>
            <w:webHidden/>
          </w:rPr>
          <w:fldChar w:fldCharType="end"/>
        </w:r>
      </w:hyperlink>
    </w:p>
    <w:p w14:paraId="2D575485" w14:textId="77777777" w:rsidR="008F56B2" w:rsidRPr="00482860" w:rsidRDefault="00F0043E">
      <w:pPr>
        <w:pStyle w:val="TableofFigures"/>
        <w:tabs>
          <w:tab w:val="right" w:leader="dot" w:pos="10450"/>
        </w:tabs>
        <w:rPr>
          <w:rFonts w:eastAsiaTheme="minorEastAsia"/>
          <w:noProof/>
        </w:rPr>
      </w:pPr>
      <w:hyperlink w:anchor="_Toc69396479" w:history="1">
        <w:r w:rsidR="008F56B2" w:rsidRPr="00482860">
          <w:rPr>
            <w:rStyle w:val="Hyperlink"/>
            <w:rFonts w:ascii="Arial" w:hAnsi="Arial" w:cs="Arial"/>
            <w:noProof/>
            <w:color w:val="auto"/>
          </w:rPr>
          <w:t>Table1: Work Settings of Graduate Healthcare services</w:t>
        </w:r>
        <w:r w:rsidR="008F56B2" w:rsidRPr="00482860">
          <w:rPr>
            <w:noProof/>
            <w:webHidden/>
          </w:rPr>
          <w:tab/>
        </w:r>
        <w:r w:rsidR="008F56B2" w:rsidRPr="00482860">
          <w:rPr>
            <w:noProof/>
            <w:webHidden/>
          </w:rPr>
          <w:fldChar w:fldCharType="begin"/>
        </w:r>
        <w:r w:rsidR="008F56B2" w:rsidRPr="00482860">
          <w:rPr>
            <w:noProof/>
            <w:webHidden/>
          </w:rPr>
          <w:instrText xml:space="preserve"> PAGEREF _Toc69396479 \h </w:instrText>
        </w:r>
        <w:r w:rsidR="008F56B2" w:rsidRPr="00482860">
          <w:rPr>
            <w:noProof/>
            <w:webHidden/>
          </w:rPr>
        </w:r>
        <w:r w:rsidR="008F56B2" w:rsidRPr="00482860">
          <w:rPr>
            <w:noProof/>
            <w:webHidden/>
          </w:rPr>
          <w:fldChar w:fldCharType="separate"/>
        </w:r>
        <w:r w:rsidR="008F56B2" w:rsidRPr="00482860">
          <w:rPr>
            <w:noProof/>
            <w:webHidden/>
          </w:rPr>
          <w:t>11</w:t>
        </w:r>
        <w:r w:rsidR="008F56B2" w:rsidRPr="00482860">
          <w:rPr>
            <w:noProof/>
            <w:webHidden/>
          </w:rPr>
          <w:fldChar w:fldCharType="end"/>
        </w:r>
      </w:hyperlink>
    </w:p>
    <w:p w14:paraId="4DC6B926" w14:textId="77777777" w:rsidR="004858BE" w:rsidRPr="00482860" w:rsidRDefault="004858BE" w:rsidP="004858BE">
      <w:r w:rsidRPr="00482860">
        <w:fldChar w:fldCharType="end"/>
      </w:r>
    </w:p>
    <w:p w14:paraId="187B4B80" w14:textId="77777777" w:rsidR="004858BE" w:rsidRPr="00482860" w:rsidRDefault="004858BE" w:rsidP="004858BE">
      <w:pPr>
        <w:rPr>
          <w:rFonts w:ascii="Arial" w:eastAsiaTheme="majorEastAsia" w:hAnsi="Arial" w:cs="Arial"/>
          <w:b/>
          <w:bCs/>
          <w:sz w:val="28"/>
          <w:szCs w:val="28"/>
        </w:rPr>
      </w:pPr>
    </w:p>
    <w:p w14:paraId="62437423" w14:textId="77777777" w:rsidR="004858BE" w:rsidRPr="00482860" w:rsidRDefault="004858BE" w:rsidP="004858BE">
      <w:pPr>
        <w:rPr>
          <w:rFonts w:ascii="Arial" w:eastAsiaTheme="majorEastAsia" w:hAnsi="Arial" w:cs="Arial"/>
          <w:b/>
          <w:bCs/>
          <w:sz w:val="28"/>
          <w:szCs w:val="28"/>
        </w:rPr>
      </w:pPr>
    </w:p>
    <w:p w14:paraId="50CB4A1D" w14:textId="77777777" w:rsidR="004858BE" w:rsidRPr="00482860" w:rsidRDefault="004858BE" w:rsidP="004858BE">
      <w:pPr>
        <w:rPr>
          <w:rFonts w:ascii="Arial" w:eastAsiaTheme="majorEastAsia" w:hAnsi="Arial" w:cs="Arial"/>
          <w:b/>
          <w:bCs/>
          <w:sz w:val="28"/>
          <w:szCs w:val="28"/>
        </w:rPr>
      </w:pPr>
    </w:p>
    <w:p w14:paraId="21E72DDA" w14:textId="77777777" w:rsidR="004858BE" w:rsidRPr="00482860" w:rsidRDefault="004858BE" w:rsidP="004858BE">
      <w:pPr>
        <w:rPr>
          <w:rFonts w:ascii="Arial" w:eastAsiaTheme="majorEastAsia" w:hAnsi="Arial" w:cs="Arial"/>
          <w:b/>
          <w:bCs/>
          <w:sz w:val="28"/>
          <w:szCs w:val="28"/>
        </w:rPr>
      </w:pPr>
    </w:p>
    <w:p w14:paraId="17730F14" w14:textId="77777777" w:rsidR="004858BE" w:rsidRPr="00482860" w:rsidRDefault="004858BE" w:rsidP="004858BE">
      <w:pPr>
        <w:rPr>
          <w:rFonts w:ascii="Arial" w:hAnsi="Arial" w:cs="Arial"/>
        </w:rPr>
      </w:pPr>
    </w:p>
    <w:p w14:paraId="55117B6A" w14:textId="4268D0E6" w:rsidR="004C4D38" w:rsidRPr="00482860" w:rsidRDefault="004C4D38" w:rsidP="00570F35">
      <w:pPr>
        <w:pStyle w:val="Heading1"/>
        <w:spacing w:line="360" w:lineRule="auto"/>
        <w:rPr>
          <w:rFonts w:ascii="Arial" w:hAnsi="Arial" w:cs="Arial"/>
          <w:color w:val="auto"/>
        </w:rPr>
      </w:pPr>
      <w:bookmarkStart w:id="2" w:name="_Toc69396441"/>
      <w:r w:rsidRPr="00482860">
        <w:rPr>
          <w:rFonts w:ascii="Arial" w:hAnsi="Arial" w:cs="Arial"/>
          <w:color w:val="auto"/>
        </w:rPr>
        <w:t>Introduction</w:t>
      </w:r>
      <w:bookmarkEnd w:id="2"/>
    </w:p>
    <w:p w14:paraId="5D4016BA" w14:textId="6888603D" w:rsidR="00002177" w:rsidRPr="00482860" w:rsidRDefault="00975A67" w:rsidP="00570F35">
      <w:pPr>
        <w:spacing w:line="360" w:lineRule="auto"/>
        <w:ind w:firstLine="720"/>
        <w:jc w:val="both"/>
        <w:rPr>
          <w:rFonts w:ascii="Arial" w:hAnsi="Arial" w:cs="Arial"/>
          <w:sz w:val="24"/>
          <w:szCs w:val="24"/>
        </w:rPr>
      </w:pPr>
      <w:r w:rsidRPr="00482860">
        <w:rPr>
          <w:rFonts w:ascii="Arial" w:hAnsi="Arial" w:cs="Arial"/>
          <w:sz w:val="24"/>
          <w:szCs w:val="24"/>
        </w:rPr>
        <w:t>This report</w:t>
      </w:r>
      <w:r w:rsidR="00CD0C65" w:rsidRPr="00482860">
        <w:rPr>
          <w:rFonts w:ascii="Arial" w:hAnsi="Arial" w:cs="Arial"/>
          <w:sz w:val="24"/>
          <w:szCs w:val="24"/>
        </w:rPr>
        <w:t xml:space="preserve"> mainly focuses on the challenges faced by the students of nursing while carrying out different practical and other activities in healthcare </w:t>
      </w:r>
      <w:proofErr w:type="spellStart"/>
      <w:r w:rsidR="00CD0C65" w:rsidRPr="00482860">
        <w:rPr>
          <w:rFonts w:ascii="Arial" w:hAnsi="Arial" w:cs="Arial"/>
          <w:sz w:val="24"/>
          <w:szCs w:val="24"/>
        </w:rPr>
        <w:t>environemnt</w:t>
      </w:r>
      <w:proofErr w:type="spellEnd"/>
      <w:r w:rsidR="00CD0C65" w:rsidRPr="00482860">
        <w:rPr>
          <w:rFonts w:ascii="Arial" w:hAnsi="Arial" w:cs="Arial"/>
          <w:sz w:val="24"/>
          <w:szCs w:val="24"/>
        </w:rPr>
        <w:t>.</w:t>
      </w:r>
      <w:r w:rsidR="00002177" w:rsidRPr="00482860">
        <w:rPr>
          <w:rFonts w:ascii="Arial" w:hAnsi="Arial" w:cs="Arial"/>
          <w:sz w:val="24"/>
          <w:szCs w:val="24"/>
        </w:rPr>
        <w:t xml:space="preserve"> Besides, the ability of graduates to address problems in real clinical environments, and contrasting this ability to that of graduates from non-PSC programs. Problem-solving is often associated with patient-centered challenges or the nursing method in the nursing literature. However, it is also a use of skill in job management, teamwork, and overseeing a health care unit. The method of selectively listening to facts in a health care environment is referred to as problem-solving. The dynamic connections between various cognitive processes hinder the investigation of problem-solving in nursing. </w:t>
      </w:r>
    </w:p>
    <w:p w14:paraId="7EB4C03F" w14:textId="6047B71E"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 xml:space="preserve">Moreover, solving a problem or an issue in the medical literature is frequently connected with patients or the nursing approach. Besides, Burke (1989), depicted problem-solving is more than just finding patients' </w:t>
      </w:r>
      <w:r w:rsidR="00541195" w:rsidRPr="00482860">
        <w:rPr>
          <w:rFonts w:ascii="Arial" w:hAnsi="Arial" w:cs="Arial"/>
          <w:sz w:val="24"/>
          <w:szCs w:val="24"/>
        </w:rPr>
        <w:t xml:space="preserve">Problems and the creation of a nursing plan; often an ability to do the work, to operate as a team and to administer a health unit. </w:t>
      </w:r>
      <w:r w:rsidRPr="00482860">
        <w:rPr>
          <w:rFonts w:ascii="Arial" w:hAnsi="Arial" w:cs="Arial"/>
          <w:sz w:val="24"/>
          <w:szCs w:val="24"/>
        </w:rPr>
        <w:t xml:space="preserve">Problem-solving competence in health care involves the process of selectively listening to the experience and developing ideas about possible categorization mechanisms of </w:t>
      </w:r>
      <w:r w:rsidR="00541195" w:rsidRPr="00482860">
        <w:rPr>
          <w:rFonts w:ascii="Arial" w:hAnsi="Arial" w:cs="Arial"/>
          <w:sz w:val="24"/>
          <w:szCs w:val="24"/>
        </w:rPr>
        <w:t xml:space="preserve">Patient-care-related statistics. </w:t>
      </w:r>
      <w:r w:rsidRPr="00482860">
        <w:rPr>
          <w:rFonts w:ascii="Arial" w:hAnsi="Arial" w:cs="Arial"/>
          <w:sz w:val="24"/>
          <w:szCs w:val="24"/>
        </w:rPr>
        <w:t>The approach ends in identifying an explanatory theory, carrying out steps comprised of a hypothesis, and evaluating the outcomes (Tanner 1987, pp. 156–157).</w:t>
      </w:r>
    </w:p>
    <w:p w14:paraId="7740398E" w14:textId="792BDBF5"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The complex links between different cognitive processes impede the examination in the</w:t>
      </w:r>
      <w:r w:rsidR="00942641" w:rsidRPr="00482860">
        <w:rPr>
          <w:rFonts w:ascii="Arial" w:hAnsi="Arial" w:cs="Arial"/>
          <w:sz w:val="24"/>
          <w:szCs w:val="24"/>
        </w:rPr>
        <w:t xml:space="preserve"> nursing sector. </w:t>
      </w:r>
      <w:r w:rsidR="00541195" w:rsidRPr="00482860">
        <w:rPr>
          <w:rFonts w:ascii="Arial" w:hAnsi="Arial" w:cs="Arial"/>
          <w:sz w:val="24"/>
          <w:szCs w:val="24"/>
        </w:rPr>
        <w:t xml:space="preserve">For example, </w:t>
      </w:r>
      <w:proofErr w:type="spellStart"/>
      <w:r w:rsidR="00541195" w:rsidRPr="00482860">
        <w:rPr>
          <w:rFonts w:ascii="Arial" w:hAnsi="Arial" w:cs="Arial"/>
          <w:sz w:val="24"/>
          <w:szCs w:val="24"/>
        </w:rPr>
        <w:t>Duchscher</w:t>
      </w:r>
      <w:proofErr w:type="spellEnd"/>
      <w:r w:rsidR="00541195" w:rsidRPr="00482860">
        <w:rPr>
          <w:rFonts w:ascii="Arial" w:hAnsi="Arial" w:cs="Arial"/>
          <w:sz w:val="24"/>
          <w:szCs w:val="24"/>
        </w:rPr>
        <w:t xml:space="preserve"> (1999) identified four main elements of critical thinking in his discussion of critical thinking</w:t>
      </w:r>
      <w:r w:rsidRPr="00482860">
        <w:rPr>
          <w:rFonts w:ascii="Arial" w:hAnsi="Arial" w:cs="Arial"/>
          <w:sz w:val="24"/>
          <w:szCs w:val="24"/>
        </w:rPr>
        <w:t xml:space="preserve">: findings, questionings, recognition of the context, and exploration of possible solutions. She points out that the solution to a problem </w:t>
      </w:r>
      <w:proofErr w:type="gramStart"/>
      <w:r w:rsidR="00C6502F" w:rsidRPr="00482860">
        <w:rPr>
          <w:rFonts w:ascii="Arial" w:hAnsi="Arial" w:cs="Arial"/>
          <w:sz w:val="24"/>
          <w:szCs w:val="24"/>
        </w:rPr>
        <w:t>In</w:t>
      </w:r>
      <w:proofErr w:type="gramEnd"/>
      <w:r w:rsidR="00C6502F" w:rsidRPr="00482860">
        <w:rPr>
          <w:rFonts w:ascii="Arial" w:hAnsi="Arial" w:cs="Arial"/>
          <w:sz w:val="24"/>
          <w:szCs w:val="24"/>
        </w:rPr>
        <w:t xml:space="preserve"> nature it is linear</w:t>
      </w:r>
      <w:r w:rsidRPr="00482860">
        <w:rPr>
          <w:rFonts w:ascii="Arial" w:hAnsi="Arial" w:cs="Arial"/>
          <w:sz w:val="24"/>
          <w:szCs w:val="24"/>
        </w:rPr>
        <w:t xml:space="preserve">, but rational reasoning is more process-oriented.  Hutton (1989) argues </w:t>
      </w:r>
      <w:r w:rsidR="0031296B" w:rsidRPr="00482860">
        <w:rPr>
          <w:rFonts w:ascii="Arial" w:hAnsi="Arial" w:cs="Arial"/>
          <w:sz w:val="24"/>
          <w:szCs w:val="24"/>
        </w:rPr>
        <w:t xml:space="preserve">Experiential learning in its debate that the </w:t>
      </w:r>
      <w:r w:rsidR="004951E7" w:rsidRPr="00482860">
        <w:rPr>
          <w:rFonts w:ascii="Arial" w:hAnsi="Arial" w:cs="Arial"/>
          <w:sz w:val="24"/>
          <w:szCs w:val="24"/>
        </w:rPr>
        <w:t>problem-solving</w:t>
      </w:r>
      <w:r w:rsidR="0031296B" w:rsidRPr="00482860">
        <w:rPr>
          <w:rFonts w:ascii="Arial" w:hAnsi="Arial" w:cs="Arial"/>
          <w:sz w:val="24"/>
          <w:szCs w:val="24"/>
        </w:rPr>
        <w:t xml:space="preserve"> process is not linear</w:t>
      </w:r>
      <w:r w:rsidRPr="00482860">
        <w:rPr>
          <w:rFonts w:ascii="Arial" w:hAnsi="Arial" w:cs="Arial"/>
          <w:sz w:val="24"/>
          <w:szCs w:val="24"/>
        </w:rPr>
        <w:t xml:space="preserve">, does not rely on a single correct answer, and presupposes no solution. </w:t>
      </w:r>
    </w:p>
    <w:p w14:paraId="75ECE269" w14:textId="77777777"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 xml:space="preserve">Furthermore, Daly (1998) examined the idea of 'rational thought,' and found that problem-solving was just a subset of the broader concept. His research has shown that reflective thinking </w:t>
      </w:r>
      <w:r w:rsidRPr="00482860">
        <w:rPr>
          <w:rFonts w:ascii="Arial" w:hAnsi="Arial" w:cs="Arial"/>
          <w:sz w:val="24"/>
          <w:szCs w:val="24"/>
        </w:rPr>
        <w:lastRenderedPageBreak/>
        <w:t>facilitates clinical judgments by encouraging them to think with greater divergences, fosters the systematic development of expertise, and enables a contextual approach to care. Other principles similar to but apart from problem-solving are decision-making and clinical logic (Lauri et al., 1998).</w:t>
      </w:r>
    </w:p>
    <w:p w14:paraId="1BB6D0A8" w14:textId="0000B87F"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 xml:space="preserve">Hence, this contributory work is important in terms of nursing educators who have a passion in learning based on problems (PSC), </w:t>
      </w:r>
      <w:r w:rsidR="001A5FE3" w:rsidRPr="00482860">
        <w:rPr>
          <w:rFonts w:ascii="Arial" w:hAnsi="Arial" w:cs="Arial"/>
          <w:sz w:val="24"/>
          <w:szCs w:val="24"/>
        </w:rPr>
        <w:t xml:space="preserve">this is a key targeted result of this learning experience and process. </w:t>
      </w:r>
      <w:r w:rsidRPr="00482860">
        <w:rPr>
          <w:rFonts w:ascii="Arial" w:hAnsi="Arial" w:cs="Arial"/>
          <w:sz w:val="24"/>
          <w:szCs w:val="24"/>
        </w:rPr>
        <w:t>(Albanese &amp; Mitchell 1993). Although a large number of PSC systems have been feasible over the last two decades, most have been focused on student achievement rather than on clinical experience results evaluation (Vernon &amp; Blake</w:t>
      </w:r>
      <w:r w:rsidR="00942641" w:rsidRPr="00482860">
        <w:rPr>
          <w:rFonts w:ascii="Arial" w:hAnsi="Arial" w:cs="Arial"/>
          <w:sz w:val="24"/>
          <w:szCs w:val="24"/>
        </w:rPr>
        <w:t>,</w:t>
      </w:r>
      <w:r w:rsidRPr="00482860">
        <w:rPr>
          <w:rFonts w:ascii="Arial" w:hAnsi="Arial" w:cs="Arial"/>
          <w:sz w:val="24"/>
          <w:szCs w:val="24"/>
        </w:rPr>
        <w:t xml:space="preserve"> 1993). There were no assessments to decide whether graduates of these workshops became better problem solvers than graduates of other programs. </w:t>
      </w:r>
    </w:p>
    <w:p w14:paraId="4F6F6FE8" w14:textId="4C952A6B" w:rsidR="00002177" w:rsidRPr="00482860" w:rsidRDefault="00002177" w:rsidP="00570F35">
      <w:pPr>
        <w:pStyle w:val="Heading1"/>
        <w:spacing w:line="360" w:lineRule="auto"/>
        <w:rPr>
          <w:rFonts w:ascii="Arial" w:hAnsi="Arial" w:cs="Arial"/>
          <w:color w:val="auto"/>
        </w:rPr>
      </w:pPr>
      <w:r w:rsidRPr="00482860">
        <w:rPr>
          <w:rFonts w:ascii="Arial" w:hAnsi="Arial" w:cs="Arial"/>
          <w:color w:val="auto"/>
        </w:rPr>
        <w:t xml:space="preserve"> </w:t>
      </w:r>
      <w:bookmarkStart w:id="3" w:name="_Toc69396442"/>
      <w:r w:rsidR="005712C9" w:rsidRPr="00482860">
        <w:rPr>
          <w:rFonts w:ascii="Arial" w:hAnsi="Arial" w:cs="Arial"/>
          <w:color w:val="auto"/>
        </w:rPr>
        <w:t>Overview of problem</w:t>
      </w:r>
      <w:bookmarkEnd w:id="3"/>
    </w:p>
    <w:p w14:paraId="0124FDF0" w14:textId="660B7E13" w:rsidR="00002177" w:rsidRPr="00482860" w:rsidRDefault="00F75448" w:rsidP="00570F35">
      <w:pPr>
        <w:spacing w:line="360" w:lineRule="auto"/>
        <w:ind w:firstLine="720"/>
        <w:jc w:val="both"/>
        <w:rPr>
          <w:rFonts w:ascii="Arial" w:hAnsi="Arial" w:cs="Arial"/>
          <w:sz w:val="24"/>
          <w:szCs w:val="24"/>
        </w:rPr>
      </w:pPr>
      <w:r w:rsidRPr="00482860">
        <w:rPr>
          <w:rFonts w:ascii="Arial" w:hAnsi="Arial" w:cs="Arial"/>
          <w:sz w:val="24"/>
          <w:szCs w:val="24"/>
        </w:rPr>
        <w:t xml:space="preserve">The students face numerous challenges while working as trainees in nursing department, which enforce them to utilize multiple problem solving techniques to overcome challenging situations. </w:t>
      </w:r>
      <w:r w:rsidR="00002177" w:rsidRPr="00482860">
        <w:rPr>
          <w:rFonts w:ascii="Arial" w:hAnsi="Arial" w:cs="Arial"/>
          <w:sz w:val="24"/>
          <w:szCs w:val="24"/>
        </w:rPr>
        <w:t xml:space="preserve">Problem-solving competency skills are </w:t>
      </w:r>
      <w:r w:rsidR="001246A6" w:rsidRPr="00482860">
        <w:rPr>
          <w:rFonts w:ascii="Arial" w:hAnsi="Arial" w:cs="Arial"/>
          <w:sz w:val="24"/>
          <w:szCs w:val="24"/>
        </w:rPr>
        <w:t xml:space="preserve">a process-oriented teaching methodology, in which students work together on interrelation-related issues in small groups in the form of trigger material for a number of patients. </w:t>
      </w:r>
      <w:r w:rsidR="00002177" w:rsidRPr="00482860">
        <w:rPr>
          <w:rFonts w:ascii="Arial" w:hAnsi="Arial" w:cs="Arial"/>
          <w:sz w:val="24"/>
          <w:szCs w:val="24"/>
        </w:rPr>
        <w:t>Students are able to understand and/or solve the challenges they face through their own learning needs, often through self-study. It is essentially a type in which students are supposed to learn through various experiences (Henry</w:t>
      </w:r>
      <w:r w:rsidR="00942641" w:rsidRPr="00482860">
        <w:rPr>
          <w:rFonts w:ascii="Arial" w:hAnsi="Arial" w:cs="Arial"/>
          <w:sz w:val="24"/>
          <w:szCs w:val="24"/>
        </w:rPr>
        <w:t>,</w:t>
      </w:r>
      <w:r w:rsidR="00002177" w:rsidRPr="00482860">
        <w:rPr>
          <w:rFonts w:ascii="Arial" w:hAnsi="Arial" w:cs="Arial"/>
          <w:sz w:val="24"/>
          <w:szCs w:val="24"/>
        </w:rPr>
        <w:t xml:space="preserve"> 1989). They can also learn. Traditional training, on the other hand, is focused on material and is characterized by large community instruction and less self-directed learning, mostly by lectures and presentation approaches (Barrows</w:t>
      </w:r>
      <w:r w:rsidR="00942641" w:rsidRPr="00482860">
        <w:rPr>
          <w:rFonts w:ascii="Arial" w:hAnsi="Arial" w:cs="Arial"/>
          <w:sz w:val="24"/>
          <w:szCs w:val="24"/>
        </w:rPr>
        <w:t>,</w:t>
      </w:r>
      <w:r w:rsidR="00002177" w:rsidRPr="00482860">
        <w:rPr>
          <w:rFonts w:ascii="Arial" w:hAnsi="Arial" w:cs="Arial"/>
          <w:sz w:val="24"/>
          <w:szCs w:val="24"/>
        </w:rPr>
        <w:t xml:space="preserve"> 1986). </w:t>
      </w:r>
    </w:p>
    <w:p w14:paraId="032E8DD3" w14:textId="431DB86D"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 xml:space="preserve">The literature on the efficiency of PSC was authenticated by Albanese and Mitchell in 1993 and Vernon and Blake wrote the other one. The costs examined were the viability of an organized approach, adequate coverage, dependency on limited classrooms, and the time required by the teachers Albanian &amp; Mitchell (1993). They also recorded 106 studies that have examined but not included more than 100 other studies. All four graduate reporting activities include physicians affected and practical measurements surveys </w:t>
      </w:r>
      <w:r w:rsidR="00CB4858" w:rsidRPr="00482860">
        <w:rPr>
          <w:rFonts w:ascii="Arial" w:hAnsi="Arial" w:cs="Arial"/>
          <w:sz w:val="24"/>
          <w:szCs w:val="24"/>
        </w:rPr>
        <w:t xml:space="preserve">Patient time, referrals, and practices of compensation. The trends between PSC and traditional students differed, but the direction of variation was difficult to understand. </w:t>
      </w:r>
      <w:r w:rsidRPr="00482860">
        <w:rPr>
          <w:rFonts w:ascii="Arial" w:hAnsi="Arial" w:cs="Arial"/>
          <w:sz w:val="24"/>
          <w:szCs w:val="24"/>
        </w:rPr>
        <w:t xml:space="preserve">There was only one study compared with standard students and a problem-solving element.  In this report, the issues of simulated patients are identified and treated, but there was no </w:t>
      </w:r>
      <w:r w:rsidRPr="00482860">
        <w:rPr>
          <w:rFonts w:ascii="Arial" w:hAnsi="Arial" w:cs="Arial"/>
          <w:sz w:val="24"/>
          <w:szCs w:val="24"/>
        </w:rPr>
        <w:lastRenderedPageBreak/>
        <w:t>significant difference between both groups. As there is a frequent joint finding of PSC (problematic competencies) and Community-oriented learning (COL), the analysis also examines the specialized options of graduates (</w:t>
      </w:r>
      <w:proofErr w:type="spellStart"/>
      <w:r w:rsidRPr="00482860">
        <w:rPr>
          <w:rFonts w:ascii="Arial" w:hAnsi="Arial" w:cs="Arial"/>
          <w:sz w:val="24"/>
          <w:szCs w:val="24"/>
        </w:rPr>
        <w:t>Heale</w:t>
      </w:r>
      <w:proofErr w:type="spellEnd"/>
      <w:r w:rsidRPr="00482860">
        <w:rPr>
          <w:rFonts w:ascii="Arial" w:hAnsi="Arial" w:cs="Arial"/>
          <w:sz w:val="24"/>
          <w:szCs w:val="24"/>
        </w:rPr>
        <w:t xml:space="preserve"> et al., 1988). </w:t>
      </w:r>
    </w:p>
    <w:p w14:paraId="2C037C85" w14:textId="5248991C"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Moreover, Vernon and Blake (1993), who was involved with nursing programs</w:t>
      </w:r>
      <w:r w:rsidR="004951E7" w:rsidRPr="00482860">
        <w:rPr>
          <w:rFonts w:ascii="Arial" w:hAnsi="Arial" w:cs="Arial"/>
          <w:sz w:val="24"/>
          <w:szCs w:val="24"/>
        </w:rPr>
        <w:t xml:space="preserve"> concerning healthcare mechanism</w:t>
      </w:r>
      <w:r w:rsidRPr="00482860">
        <w:rPr>
          <w:rFonts w:ascii="Arial" w:hAnsi="Arial" w:cs="Arial"/>
          <w:sz w:val="24"/>
          <w:szCs w:val="24"/>
        </w:rPr>
        <w:t xml:space="preserve">, also carried out a meta-analysis of 18 trials that included 14 separate PSC programs. Most of the reports are related to method assessment and not product assessment. After completion, three clinical achievements were dealt with and a ranking was applied either in practice or with patients simulated. They all trained for the three graduates from medicine (from the Netherlands, Canada, and the Middle East), with PSC graduates showing superior success. Vernon and Blake noted that the calculations are not well-conceived and sometimes no figures of observations have been made. In addition, the attrition in all categories was not equivalent, making the sample randomization less effective. </w:t>
      </w:r>
    </w:p>
    <w:p w14:paraId="4626A056" w14:textId="54CEDEA0" w:rsidR="00744C7F" w:rsidRPr="00482860" w:rsidRDefault="00744C7F" w:rsidP="00744C7F">
      <w:pPr>
        <w:spacing w:line="360" w:lineRule="auto"/>
        <w:jc w:val="both"/>
        <w:rPr>
          <w:rFonts w:ascii="Arial" w:hAnsi="Arial" w:cs="Arial"/>
          <w:b/>
          <w:bCs/>
          <w:sz w:val="24"/>
          <w:szCs w:val="24"/>
        </w:rPr>
      </w:pPr>
      <w:r w:rsidRPr="00482860">
        <w:rPr>
          <w:rFonts w:ascii="Arial" w:hAnsi="Arial" w:cs="Arial"/>
          <w:b/>
          <w:bCs/>
          <w:sz w:val="24"/>
          <w:szCs w:val="24"/>
        </w:rPr>
        <w:t>Scope</w:t>
      </w:r>
    </w:p>
    <w:p w14:paraId="7709A33F" w14:textId="4CB7FE7C" w:rsidR="00002177" w:rsidRPr="00482860" w:rsidRDefault="0027360B" w:rsidP="00570F35">
      <w:pPr>
        <w:spacing w:line="360" w:lineRule="auto"/>
        <w:jc w:val="both"/>
        <w:rPr>
          <w:rFonts w:ascii="Arial" w:hAnsi="Arial" w:cs="Arial"/>
          <w:sz w:val="24"/>
          <w:szCs w:val="24"/>
        </w:rPr>
      </w:pPr>
      <w:r w:rsidRPr="00482860">
        <w:rPr>
          <w:rFonts w:ascii="Arial" w:hAnsi="Arial" w:cs="Arial"/>
          <w:sz w:val="24"/>
          <w:szCs w:val="24"/>
        </w:rPr>
        <w:t>The issues faced by nurses have a wider scope as they are reckoned an integral part in healthcare sector. Henceforth, it is important to resolve the challenges faced by the nurses to improve the healthcare environment these issues mainly include shortage of staff, working for long hours and others.</w:t>
      </w:r>
      <w:r w:rsidR="005166A9" w:rsidRPr="00482860">
        <w:rPr>
          <w:rFonts w:ascii="Arial" w:hAnsi="Arial" w:cs="Arial"/>
          <w:sz w:val="24"/>
          <w:szCs w:val="24"/>
        </w:rPr>
        <w:t xml:space="preserve"> Also, while facing these issues it is not possible for the nurses to work in an adequate manner without getting negatively </w:t>
      </w:r>
      <w:r w:rsidR="008A5874" w:rsidRPr="00482860">
        <w:rPr>
          <w:rFonts w:ascii="Arial" w:hAnsi="Arial" w:cs="Arial"/>
          <w:sz w:val="24"/>
          <w:szCs w:val="24"/>
        </w:rPr>
        <w:t>affected</w:t>
      </w:r>
      <w:r w:rsidR="00E12D58" w:rsidRPr="00482860">
        <w:rPr>
          <w:rFonts w:ascii="Arial" w:hAnsi="Arial" w:cs="Arial"/>
          <w:sz w:val="24"/>
          <w:szCs w:val="24"/>
        </w:rPr>
        <w:t xml:space="preserve"> this directly or indirectly affects their overall performance.</w:t>
      </w:r>
      <w:r w:rsidR="005D2127" w:rsidRPr="00482860">
        <w:rPr>
          <w:rFonts w:ascii="Arial" w:hAnsi="Arial" w:cs="Arial"/>
          <w:sz w:val="24"/>
          <w:szCs w:val="24"/>
        </w:rPr>
        <w:t xml:space="preserve"> Moreover, during worse situations such as pandemics it becomes difficult to manage the patients due to shortage in staff. </w:t>
      </w:r>
      <w:r w:rsidR="00002177" w:rsidRPr="00482860">
        <w:rPr>
          <w:rFonts w:ascii="Arial" w:hAnsi="Arial" w:cs="Arial"/>
          <w:sz w:val="24"/>
          <w:szCs w:val="24"/>
        </w:rPr>
        <w:t xml:space="preserve">No literature has found product results trials for nursing students. While PSC interventions have at least partly been adopted, </w:t>
      </w:r>
      <w:r w:rsidR="00CB4858" w:rsidRPr="00482860">
        <w:rPr>
          <w:rFonts w:ascii="Arial" w:hAnsi="Arial" w:cs="Arial"/>
          <w:sz w:val="24"/>
          <w:szCs w:val="24"/>
        </w:rPr>
        <w:t xml:space="preserve">South and Far East developing nations have nursing schools. In addition, the literature of the research findings could not be contained in those colleges. </w:t>
      </w:r>
      <w:r w:rsidR="00002177" w:rsidRPr="00482860">
        <w:rPr>
          <w:rFonts w:ascii="Arial" w:hAnsi="Arial" w:cs="Arial"/>
          <w:sz w:val="24"/>
          <w:szCs w:val="24"/>
        </w:rPr>
        <w:t xml:space="preserve">Consequently, PSC has not properly discussed </w:t>
      </w:r>
      <w:r w:rsidR="00CB4858" w:rsidRPr="00482860">
        <w:rPr>
          <w:rFonts w:ascii="Arial" w:hAnsi="Arial" w:cs="Arial"/>
          <w:sz w:val="24"/>
          <w:szCs w:val="24"/>
        </w:rPr>
        <w:t xml:space="preserve">their long-term effect on </w:t>
      </w:r>
      <w:r w:rsidR="004E7897" w:rsidRPr="00482860">
        <w:rPr>
          <w:rFonts w:ascii="Arial" w:hAnsi="Arial" w:cs="Arial"/>
          <w:sz w:val="24"/>
          <w:szCs w:val="24"/>
        </w:rPr>
        <w:t>healthcare services</w:t>
      </w:r>
      <w:r w:rsidR="00CB4858" w:rsidRPr="00482860">
        <w:rPr>
          <w:rFonts w:ascii="Arial" w:hAnsi="Arial" w:cs="Arial"/>
          <w:sz w:val="24"/>
          <w:szCs w:val="24"/>
        </w:rPr>
        <w:t xml:space="preserve">' jobs. </w:t>
      </w:r>
      <w:r w:rsidR="00744C7F" w:rsidRPr="00482860">
        <w:rPr>
          <w:rFonts w:ascii="Arial" w:hAnsi="Arial" w:cs="Arial"/>
          <w:sz w:val="24"/>
          <w:szCs w:val="24"/>
        </w:rPr>
        <w:t xml:space="preserve"> </w:t>
      </w:r>
      <w:r w:rsidR="00002177" w:rsidRPr="00482860">
        <w:rPr>
          <w:rFonts w:ascii="Arial" w:hAnsi="Arial" w:cs="Arial"/>
          <w:sz w:val="24"/>
          <w:szCs w:val="24"/>
        </w:rPr>
        <w:t xml:space="preserve">Hence, students from two distinct programs. </w:t>
      </w:r>
      <w:r w:rsidR="00E55384" w:rsidRPr="00482860">
        <w:rPr>
          <w:rFonts w:ascii="Arial" w:hAnsi="Arial" w:cs="Arial"/>
          <w:sz w:val="24"/>
          <w:szCs w:val="24"/>
        </w:rPr>
        <w:t xml:space="preserve">However, if the technique is familiar to one group of graduates (as is the case with PSC graduates in the study) but not to the other, this measure may incorporate a preference. </w:t>
      </w:r>
    </w:p>
    <w:p w14:paraId="1D9828CE" w14:textId="539895AC" w:rsidR="009902E7" w:rsidRPr="00482860" w:rsidRDefault="009902E7" w:rsidP="008F56B2">
      <w:pPr>
        <w:pStyle w:val="Heading1"/>
        <w:rPr>
          <w:rFonts w:ascii="Arial" w:hAnsi="Arial" w:cs="Arial"/>
          <w:color w:val="auto"/>
        </w:rPr>
      </w:pPr>
      <w:bookmarkStart w:id="4" w:name="_Toc69396443"/>
      <w:r w:rsidRPr="00482860">
        <w:rPr>
          <w:rFonts w:ascii="Arial" w:hAnsi="Arial" w:cs="Arial"/>
          <w:color w:val="auto"/>
        </w:rPr>
        <w:t xml:space="preserve">Impact of </w:t>
      </w:r>
      <w:r w:rsidR="00CF1C02" w:rsidRPr="00482860">
        <w:rPr>
          <w:rFonts w:ascii="Arial" w:hAnsi="Arial" w:cs="Arial"/>
          <w:color w:val="auto"/>
        </w:rPr>
        <w:t xml:space="preserve">the </w:t>
      </w:r>
      <w:r w:rsidRPr="00482860">
        <w:rPr>
          <w:rFonts w:ascii="Arial" w:hAnsi="Arial" w:cs="Arial"/>
          <w:color w:val="auto"/>
        </w:rPr>
        <w:t>problem on all the stakeholders</w:t>
      </w:r>
      <w:bookmarkEnd w:id="4"/>
      <w:r w:rsidRPr="00482860">
        <w:rPr>
          <w:rFonts w:ascii="Arial" w:hAnsi="Arial" w:cs="Arial"/>
          <w:color w:val="auto"/>
        </w:rPr>
        <w:t xml:space="preserve"> </w:t>
      </w:r>
    </w:p>
    <w:p w14:paraId="71623835" w14:textId="4CCA8874" w:rsidR="009902E7" w:rsidRPr="00482860" w:rsidRDefault="00915E41" w:rsidP="00CF1C02">
      <w:pPr>
        <w:spacing w:line="360" w:lineRule="auto"/>
        <w:jc w:val="both"/>
        <w:rPr>
          <w:rFonts w:ascii="Arial" w:hAnsi="Arial" w:cs="Arial"/>
          <w:sz w:val="24"/>
          <w:szCs w:val="24"/>
          <w:shd w:val="clear" w:color="auto" w:fill="FFFFFF"/>
        </w:rPr>
      </w:pPr>
      <w:r w:rsidRPr="00482860">
        <w:rPr>
          <w:rFonts w:ascii="Arial" w:hAnsi="Arial" w:cs="Arial"/>
          <w:sz w:val="24"/>
          <w:szCs w:val="24"/>
        </w:rPr>
        <w:tab/>
      </w:r>
      <w:r w:rsidR="009902E7" w:rsidRPr="00482860">
        <w:rPr>
          <w:rFonts w:ascii="Arial" w:hAnsi="Arial" w:cs="Arial"/>
          <w:sz w:val="24"/>
          <w:szCs w:val="24"/>
        </w:rPr>
        <w:t>There are numerous stakeholders directly or indirectly affected by the problem including patients, training staff, medical staff</w:t>
      </w:r>
      <w:r w:rsidR="00CF1C02" w:rsidRPr="00482860">
        <w:rPr>
          <w:rFonts w:ascii="Arial" w:hAnsi="Arial" w:cs="Arial"/>
          <w:sz w:val="24"/>
          <w:szCs w:val="24"/>
        </w:rPr>
        <w:t>,</w:t>
      </w:r>
      <w:r w:rsidR="009902E7" w:rsidRPr="00482860">
        <w:rPr>
          <w:rFonts w:ascii="Arial" w:hAnsi="Arial" w:cs="Arial"/>
          <w:sz w:val="24"/>
          <w:szCs w:val="24"/>
        </w:rPr>
        <w:t xml:space="preserve"> and hospital management through the issues faced by the nurses. Nurses have </w:t>
      </w:r>
      <w:r w:rsidR="00CF1C02" w:rsidRPr="00482860">
        <w:rPr>
          <w:rFonts w:ascii="Arial" w:hAnsi="Arial" w:cs="Arial"/>
          <w:sz w:val="24"/>
          <w:szCs w:val="24"/>
        </w:rPr>
        <w:t xml:space="preserve">a </w:t>
      </w:r>
      <w:r w:rsidR="009902E7" w:rsidRPr="00482860">
        <w:rPr>
          <w:rFonts w:ascii="Arial" w:hAnsi="Arial" w:cs="Arial"/>
          <w:sz w:val="24"/>
          <w:szCs w:val="24"/>
        </w:rPr>
        <w:t>direct connection w</w:t>
      </w:r>
      <w:r w:rsidR="006617FC" w:rsidRPr="00482860">
        <w:rPr>
          <w:rFonts w:ascii="Arial" w:hAnsi="Arial" w:cs="Arial"/>
          <w:sz w:val="24"/>
          <w:szCs w:val="24"/>
        </w:rPr>
        <w:t xml:space="preserve">ith the patients, which means the satisfaction level and </w:t>
      </w:r>
      <w:r w:rsidR="006617FC" w:rsidRPr="00482860">
        <w:rPr>
          <w:rFonts w:ascii="Arial" w:hAnsi="Arial" w:cs="Arial"/>
          <w:sz w:val="24"/>
          <w:szCs w:val="24"/>
        </w:rPr>
        <w:lastRenderedPageBreak/>
        <w:t xml:space="preserve">the way services are provided to the patients depend on the way they are being treated in </w:t>
      </w:r>
      <w:r w:rsidR="00CF1C02" w:rsidRPr="00482860">
        <w:rPr>
          <w:rFonts w:ascii="Arial" w:hAnsi="Arial" w:cs="Arial"/>
          <w:sz w:val="24"/>
          <w:szCs w:val="24"/>
        </w:rPr>
        <w:t xml:space="preserve">a </w:t>
      </w:r>
      <w:r w:rsidR="006617FC" w:rsidRPr="00482860">
        <w:rPr>
          <w:rFonts w:ascii="Arial" w:hAnsi="Arial" w:cs="Arial"/>
          <w:sz w:val="24"/>
          <w:szCs w:val="24"/>
        </w:rPr>
        <w:t xml:space="preserve">healthcare center. </w:t>
      </w:r>
      <w:proofErr w:type="spellStart"/>
      <w:r w:rsidR="0036388C" w:rsidRPr="00482860">
        <w:rPr>
          <w:rFonts w:ascii="Arial" w:hAnsi="Arial" w:cs="Arial"/>
          <w:sz w:val="24"/>
          <w:szCs w:val="24"/>
          <w:shd w:val="clear" w:color="auto" w:fill="FFFFFF"/>
        </w:rPr>
        <w:t>Fatemi</w:t>
      </w:r>
      <w:proofErr w:type="spellEnd"/>
      <w:r w:rsidR="0036388C" w:rsidRPr="00482860">
        <w:rPr>
          <w:rFonts w:ascii="Arial" w:hAnsi="Arial" w:cs="Arial"/>
          <w:sz w:val="24"/>
          <w:szCs w:val="24"/>
          <w:shd w:val="clear" w:color="auto" w:fill="FFFFFF"/>
        </w:rPr>
        <w:t xml:space="preserve">, </w:t>
      </w:r>
      <w:proofErr w:type="spellStart"/>
      <w:r w:rsidR="0036388C" w:rsidRPr="00482860">
        <w:rPr>
          <w:rFonts w:ascii="Arial" w:hAnsi="Arial" w:cs="Arial"/>
          <w:sz w:val="24"/>
          <w:szCs w:val="24"/>
          <w:shd w:val="clear" w:color="auto" w:fill="FFFFFF"/>
        </w:rPr>
        <w:t>Moonaghi</w:t>
      </w:r>
      <w:proofErr w:type="spellEnd"/>
      <w:r w:rsidR="0036388C" w:rsidRPr="00482860">
        <w:rPr>
          <w:rFonts w:ascii="Arial" w:hAnsi="Arial" w:cs="Arial"/>
          <w:sz w:val="24"/>
          <w:szCs w:val="24"/>
          <w:shd w:val="clear" w:color="auto" w:fill="FFFFFF"/>
        </w:rPr>
        <w:t xml:space="preserve"> &amp; </w:t>
      </w:r>
      <w:proofErr w:type="spellStart"/>
      <w:r w:rsidR="0036388C" w:rsidRPr="00482860">
        <w:rPr>
          <w:rFonts w:ascii="Arial" w:hAnsi="Arial" w:cs="Arial"/>
          <w:sz w:val="24"/>
          <w:szCs w:val="24"/>
          <w:shd w:val="clear" w:color="auto" w:fill="FFFFFF"/>
        </w:rPr>
        <w:t>Heydari</w:t>
      </w:r>
      <w:proofErr w:type="spellEnd"/>
      <w:r w:rsidR="0036388C" w:rsidRPr="00482860">
        <w:rPr>
          <w:rFonts w:ascii="Arial" w:hAnsi="Arial" w:cs="Arial"/>
          <w:sz w:val="24"/>
          <w:szCs w:val="24"/>
          <w:shd w:val="clear" w:color="auto" w:fill="FFFFFF"/>
        </w:rPr>
        <w:t xml:space="preserve"> (2019) explicated that home care nursing is also becoming a trend in order to prevent the issue of admitting </w:t>
      </w:r>
      <w:r w:rsidR="00CF1C02" w:rsidRPr="00482860">
        <w:rPr>
          <w:rFonts w:ascii="Arial" w:hAnsi="Arial" w:cs="Arial"/>
          <w:sz w:val="24"/>
          <w:szCs w:val="24"/>
          <w:shd w:val="clear" w:color="auto" w:fill="FFFFFF"/>
        </w:rPr>
        <w:t xml:space="preserve">a </w:t>
      </w:r>
      <w:r w:rsidR="0036388C" w:rsidRPr="00482860">
        <w:rPr>
          <w:rFonts w:ascii="Arial" w:hAnsi="Arial" w:cs="Arial"/>
          <w:sz w:val="24"/>
          <w:szCs w:val="24"/>
          <w:shd w:val="clear" w:color="auto" w:fill="FFFFFF"/>
        </w:rPr>
        <w:t xml:space="preserve">higher number </w:t>
      </w:r>
      <w:r w:rsidR="00CF1C02" w:rsidRPr="00482860">
        <w:rPr>
          <w:rFonts w:ascii="Arial" w:hAnsi="Arial" w:cs="Arial"/>
          <w:sz w:val="24"/>
          <w:szCs w:val="24"/>
          <w:shd w:val="clear" w:color="auto" w:fill="FFFFFF"/>
        </w:rPr>
        <w:t xml:space="preserve">of </w:t>
      </w:r>
      <w:r w:rsidR="0036388C" w:rsidRPr="00482860">
        <w:rPr>
          <w:rFonts w:ascii="Arial" w:hAnsi="Arial" w:cs="Arial"/>
          <w:sz w:val="24"/>
          <w:szCs w:val="24"/>
          <w:shd w:val="clear" w:color="auto" w:fill="FFFFFF"/>
        </w:rPr>
        <w:t xml:space="preserve">elderly in hospitals. However, such </w:t>
      </w:r>
      <w:r w:rsidR="00240F1B" w:rsidRPr="00482860">
        <w:rPr>
          <w:rFonts w:ascii="Arial" w:hAnsi="Arial" w:cs="Arial"/>
          <w:sz w:val="24"/>
          <w:szCs w:val="24"/>
          <w:shd w:val="clear" w:color="auto" w:fill="FFFFFF"/>
        </w:rPr>
        <w:t>practices have</w:t>
      </w:r>
      <w:r w:rsidR="0036388C" w:rsidRPr="00482860">
        <w:rPr>
          <w:rFonts w:ascii="Arial" w:hAnsi="Arial" w:cs="Arial"/>
          <w:sz w:val="24"/>
          <w:szCs w:val="24"/>
          <w:shd w:val="clear" w:color="auto" w:fill="FFFFFF"/>
        </w:rPr>
        <w:t xml:space="preserve"> </w:t>
      </w:r>
      <w:r w:rsidR="00CF1C02" w:rsidRPr="00482860">
        <w:rPr>
          <w:rFonts w:ascii="Arial" w:hAnsi="Arial" w:cs="Arial"/>
          <w:sz w:val="24"/>
          <w:szCs w:val="24"/>
          <w:shd w:val="clear" w:color="auto" w:fill="FFFFFF"/>
        </w:rPr>
        <w:t>the</w:t>
      </w:r>
      <w:r w:rsidR="0036388C" w:rsidRPr="00482860">
        <w:rPr>
          <w:rFonts w:ascii="Arial" w:hAnsi="Arial" w:cs="Arial"/>
          <w:sz w:val="24"/>
          <w:szCs w:val="24"/>
          <w:shd w:val="clear" w:color="auto" w:fill="FFFFFF"/>
        </w:rPr>
        <w:t xml:space="preserve"> potential to reduce the supply of the services according to </w:t>
      </w:r>
      <w:r w:rsidR="00CF1C02" w:rsidRPr="00482860">
        <w:rPr>
          <w:rFonts w:ascii="Arial" w:hAnsi="Arial" w:cs="Arial"/>
          <w:sz w:val="24"/>
          <w:szCs w:val="24"/>
          <w:shd w:val="clear" w:color="auto" w:fill="FFFFFF"/>
        </w:rPr>
        <w:t xml:space="preserve">the </w:t>
      </w:r>
      <w:r w:rsidR="0036388C" w:rsidRPr="00482860">
        <w:rPr>
          <w:rFonts w:ascii="Arial" w:hAnsi="Arial" w:cs="Arial"/>
          <w:sz w:val="24"/>
          <w:szCs w:val="24"/>
          <w:shd w:val="clear" w:color="auto" w:fill="FFFFFF"/>
        </w:rPr>
        <w:t>excessive demand of the n</w:t>
      </w:r>
      <w:r w:rsidR="00240F1B" w:rsidRPr="00482860">
        <w:rPr>
          <w:rFonts w:ascii="Arial" w:hAnsi="Arial" w:cs="Arial"/>
          <w:sz w:val="24"/>
          <w:szCs w:val="24"/>
          <w:shd w:val="clear" w:color="auto" w:fill="FFFFFF"/>
        </w:rPr>
        <w:t xml:space="preserve">urses in hospitals. Besides, the lower wages and longer working hours make it difficult for the nurses to stay motivated and perform their duties in an adequate manner. </w:t>
      </w:r>
      <w:r w:rsidR="00CF1C02" w:rsidRPr="00482860">
        <w:rPr>
          <w:rFonts w:ascii="Arial" w:hAnsi="Arial" w:cs="Arial"/>
          <w:sz w:val="24"/>
          <w:szCs w:val="24"/>
          <w:shd w:val="clear" w:color="auto" w:fill="FFFFFF"/>
        </w:rPr>
        <w:t>Moreover, the detail of the way different stakeholders get affected by the issues faced by the nurses will be further discourse:</w:t>
      </w:r>
    </w:p>
    <w:p w14:paraId="182C7030" w14:textId="78D7C695" w:rsidR="00CF1C02" w:rsidRPr="00482860" w:rsidRDefault="00CF1C02" w:rsidP="008F56B2">
      <w:pPr>
        <w:pStyle w:val="Heading2"/>
        <w:rPr>
          <w:rFonts w:ascii="Arial" w:hAnsi="Arial" w:cs="Arial"/>
          <w:color w:val="auto"/>
          <w:sz w:val="24"/>
          <w:szCs w:val="24"/>
          <w:shd w:val="clear" w:color="auto" w:fill="FFFFFF"/>
        </w:rPr>
      </w:pPr>
      <w:bookmarkStart w:id="5" w:name="_Toc69396444"/>
      <w:r w:rsidRPr="00482860">
        <w:rPr>
          <w:rFonts w:ascii="Arial" w:hAnsi="Arial" w:cs="Arial"/>
          <w:color w:val="auto"/>
          <w:sz w:val="24"/>
          <w:szCs w:val="24"/>
          <w:shd w:val="clear" w:color="auto" w:fill="FFFFFF"/>
        </w:rPr>
        <w:t>Patients</w:t>
      </w:r>
      <w:bookmarkEnd w:id="5"/>
    </w:p>
    <w:p w14:paraId="637928E4" w14:textId="1B1A3D13" w:rsidR="00CF1C02" w:rsidRPr="00482860" w:rsidRDefault="00CF1C02" w:rsidP="00AE53ED">
      <w:pPr>
        <w:spacing w:line="360" w:lineRule="auto"/>
        <w:jc w:val="both"/>
        <w:rPr>
          <w:rFonts w:ascii="Arial" w:hAnsi="Arial" w:cs="Arial"/>
          <w:sz w:val="24"/>
          <w:szCs w:val="24"/>
        </w:rPr>
      </w:pPr>
      <w:r w:rsidRPr="00482860">
        <w:tab/>
      </w:r>
      <w:r w:rsidRPr="00482860">
        <w:rPr>
          <w:rFonts w:ascii="Arial" w:hAnsi="Arial" w:cs="Arial"/>
          <w:sz w:val="24"/>
          <w:szCs w:val="24"/>
        </w:rPr>
        <w:t xml:space="preserve">As nurses have a direct connection with the patients they are likely to get affected the most. The shortage of nurses can create the issue </w:t>
      </w:r>
      <w:proofErr w:type="spellStart"/>
      <w:r w:rsidRPr="00482860">
        <w:rPr>
          <w:rFonts w:ascii="Arial" w:hAnsi="Arial" w:cs="Arial"/>
          <w:sz w:val="24"/>
          <w:szCs w:val="24"/>
        </w:rPr>
        <w:t>f</w:t>
      </w:r>
      <w:proofErr w:type="spellEnd"/>
      <w:r w:rsidRPr="00482860">
        <w:rPr>
          <w:rFonts w:ascii="Arial" w:hAnsi="Arial" w:cs="Arial"/>
          <w:sz w:val="24"/>
          <w:szCs w:val="24"/>
        </w:rPr>
        <w:t xml:space="preserve"> unavailability of nurses, which means patients will not be able to avail the services provided by the healthcare system. Besides, the long timing of working can frustrate the nurses </w:t>
      </w:r>
      <w:r w:rsidR="00E8092C" w:rsidRPr="00482860">
        <w:rPr>
          <w:rFonts w:ascii="Arial" w:hAnsi="Arial" w:cs="Arial"/>
          <w:sz w:val="24"/>
          <w:szCs w:val="24"/>
        </w:rPr>
        <w:t>a</w:t>
      </w:r>
      <w:r w:rsidRPr="00482860">
        <w:rPr>
          <w:rFonts w:ascii="Arial" w:hAnsi="Arial" w:cs="Arial"/>
          <w:sz w:val="24"/>
          <w:szCs w:val="24"/>
        </w:rPr>
        <w:t xml:space="preserve">ffecting their behavior </w:t>
      </w:r>
      <w:r w:rsidR="00E8092C" w:rsidRPr="00482860">
        <w:rPr>
          <w:rFonts w:ascii="Arial" w:hAnsi="Arial" w:cs="Arial"/>
          <w:sz w:val="24"/>
          <w:szCs w:val="24"/>
        </w:rPr>
        <w:t>n</w:t>
      </w:r>
      <w:r w:rsidRPr="00482860">
        <w:rPr>
          <w:rFonts w:ascii="Arial" w:hAnsi="Arial" w:cs="Arial"/>
          <w:sz w:val="24"/>
          <w:szCs w:val="24"/>
        </w:rPr>
        <w:t>egatively towards the patients as they can get angry or behave inappropriately with patients due to their psychological state for</w:t>
      </w:r>
      <w:r w:rsidR="00E8092C" w:rsidRPr="00482860">
        <w:rPr>
          <w:rFonts w:ascii="Arial" w:hAnsi="Arial" w:cs="Arial"/>
          <w:sz w:val="24"/>
          <w:szCs w:val="24"/>
        </w:rPr>
        <w:t xml:space="preserve"> </w:t>
      </w:r>
      <w:r w:rsidRPr="00482860">
        <w:rPr>
          <w:rFonts w:ascii="Arial" w:hAnsi="Arial" w:cs="Arial"/>
          <w:sz w:val="24"/>
          <w:szCs w:val="24"/>
        </w:rPr>
        <w:t xml:space="preserve">working too long. </w:t>
      </w:r>
      <w:r w:rsidR="00AE53ED" w:rsidRPr="00482860">
        <w:rPr>
          <w:rFonts w:ascii="Arial" w:hAnsi="Arial" w:cs="Arial"/>
          <w:sz w:val="24"/>
          <w:szCs w:val="24"/>
        </w:rPr>
        <w:t>Henceforth, it can be said that the hospital environment needs to provide nurses with advanced problem</w:t>
      </w:r>
      <w:r w:rsidR="00AF02FD" w:rsidRPr="00482860">
        <w:rPr>
          <w:rFonts w:ascii="Arial" w:hAnsi="Arial" w:cs="Arial"/>
          <w:sz w:val="24"/>
          <w:szCs w:val="24"/>
        </w:rPr>
        <w:t>-</w:t>
      </w:r>
      <w:r w:rsidR="00AE53ED" w:rsidRPr="00482860">
        <w:rPr>
          <w:rFonts w:ascii="Arial" w:hAnsi="Arial" w:cs="Arial"/>
          <w:sz w:val="24"/>
          <w:szCs w:val="24"/>
        </w:rPr>
        <w:t>solving techniques allowing them to learn to handle their stress level</w:t>
      </w:r>
      <w:r w:rsidR="00AF02FD" w:rsidRPr="00482860">
        <w:rPr>
          <w:rFonts w:ascii="Arial" w:hAnsi="Arial" w:cs="Arial"/>
          <w:sz w:val="24"/>
          <w:szCs w:val="24"/>
        </w:rPr>
        <w:t>s</w:t>
      </w:r>
      <w:r w:rsidR="00AE53ED" w:rsidRPr="00482860">
        <w:rPr>
          <w:rFonts w:ascii="Arial" w:hAnsi="Arial" w:cs="Arial"/>
          <w:sz w:val="24"/>
          <w:szCs w:val="24"/>
        </w:rPr>
        <w:t>.</w:t>
      </w:r>
    </w:p>
    <w:p w14:paraId="58A5B42E" w14:textId="0281ED4E" w:rsidR="00AF02FD" w:rsidRPr="00482860" w:rsidRDefault="00AF02FD" w:rsidP="008F56B2">
      <w:pPr>
        <w:pStyle w:val="Heading2"/>
        <w:rPr>
          <w:rFonts w:ascii="Arial" w:hAnsi="Arial" w:cs="Arial"/>
          <w:color w:val="auto"/>
          <w:sz w:val="24"/>
          <w:szCs w:val="24"/>
        </w:rPr>
      </w:pPr>
      <w:bookmarkStart w:id="6" w:name="_Toc69396445"/>
      <w:r w:rsidRPr="00482860">
        <w:rPr>
          <w:rFonts w:ascii="Arial" w:hAnsi="Arial" w:cs="Arial"/>
          <w:color w:val="auto"/>
          <w:sz w:val="24"/>
          <w:szCs w:val="24"/>
        </w:rPr>
        <w:t>Doctors</w:t>
      </w:r>
      <w:bookmarkEnd w:id="6"/>
    </w:p>
    <w:p w14:paraId="4D798C3F" w14:textId="2C8477B6" w:rsidR="00AF02FD" w:rsidRPr="00482860" w:rsidRDefault="00AF02FD" w:rsidP="00AE53ED">
      <w:pPr>
        <w:spacing w:line="360" w:lineRule="auto"/>
        <w:jc w:val="both"/>
        <w:rPr>
          <w:rFonts w:ascii="Arial" w:hAnsi="Arial" w:cs="Arial"/>
          <w:sz w:val="24"/>
          <w:szCs w:val="24"/>
        </w:rPr>
      </w:pPr>
      <w:r w:rsidRPr="00482860">
        <w:rPr>
          <w:rFonts w:ascii="Arial" w:hAnsi="Arial" w:cs="Arial"/>
          <w:sz w:val="24"/>
          <w:szCs w:val="24"/>
        </w:rPr>
        <w:tab/>
        <w:t xml:space="preserve">Doctors are also known as important stakeholders getting </w:t>
      </w:r>
      <w:r w:rsidR="002F32B6" w:rsidRPr="00482860">
        <w:rPr>
          <w:rFonts w:ascii="Arial" w:hAnsi="Arial" w:cs="Arial"/>
          <w:sz w:val="24"/>
          <w:szCs w:val="24"/>
        </w:rPr>
        <w:t>a</w:t>
      </w:r>
      <w:r w:rsidRPr="00482860">
        <w:rPr>
          <w:rFonts w:ascii="Arial" w:hAnsi="Arial" w:cs="Arial"/>
          <w:sz w:val="24"/>
          <w:szCs w:val="24"/>
        </w:rPr>
        <w:t xml:space="preserve">ffected by the challenges faced by the nurses as they have </w:t>
      </w:r>
      <w:r w:rsidR="002F32B6" w:rsidRPr="00482860">
        <w:rPr>
          <w:rFonts w:ascii="Arial" w:hAnsi="Arial" w:cs="Arial"/>
          <w:sz w:val="24"/>
          <w:szCs w:val="24"/>
        </w:rPr>
        <w:t xml:space="preserve">to rely on the nurses for monitoring the condition of the </w:t>
      </w:r>
      <w:r w:rsidR="006C5D18" w:rsidRPr="00482860">
        <w:rPr>
          <w:rFonts w:ascii="Arial" w:hAnsi="Arial" w:cs="Arial"/>
          <w:sz w:val="24"/>
          <w:szCs w:val="24"/>
        </w:rPr>
        <w:t>patients. Henceforth, the shortage in the number of nurses available can affect the way doctors deal with their patients</w:t>
      </w:r>
      <w:r w:rsidR="00E70DED" w:rsidRPr="00482860">
        <w:rPr>
          <w:rFonts w:ascii="Arial" w:hAnsi="Arial" w:cs="Arial"/>
          <w:sz w:val="24"/>
          <w:szCs w:val="24"/>
        </w:rPr>
        <w:t>.</w:t>
      </w:r>
      <w:r w:rsidR="001D2739" w:rsidRPr="00482860">
        <w:rPr>
          <w:rFonts w:ascii="Arial" w:hAnsi="Arial" w:cs="Arial"/>
          <w:sz w:val="24"/>
          <w:szCs w:val="24"/>
        </w:rPr>
        <w:t xml:space="preserve"> </w:t>
      </w:r>
      <w:r w:rsidR="001D2739" w:rsidRPr="00482860">
        <w:rPr>
          <w:rFonts w:ascii="Arial" w:hAnsi="Arial" w:cs="Arial"/>
          <w:sz w:val="24"/>
          <w:szCs w:val="24"/>
          <w:shd w:val="clear" w:color="auto" w:fill="FFFFFF"/>
        </w:rPr>
        <w:t>Drennan &amp; Ross (2019) added that</w:t>
      </w:r>
      <w:r w:rsidR="00B2649F" w:rsidRPr="00482860">
        <w:rPr>
          <w:rFonts w:ascii="Arial" w:hAnsi="Arial" w:cs="Arial"/>
          <w:sz w:val="24"/>
          <w:szCs w:val="24"/>
        </w:rPr>
        <w:t xml:space="preserve"> </w:t>
      </w:r>
      <w:r w:rsidR="009275FC" w:rsidRPr="00482860">
        <w:rPr>
          <w:rFonts w:ascii="Arial" w:hAnsi="Arial" w:cs="Arial"/>
          <w:sz w:val="24"/>
          <w:szCs w:val="24"/>
        </w:rPr>
        <w:t xml:space="preserve">not every country has legislation to train the nurses and hire nurses having some specific level of education. It shows that the training and education of the nurses is another challenging situation causing the process of selection of nurses tricky, which causes </w:t>
      </w:r>
      <w:r w:rsidR="007A263A" w:rsidRPr="00482860">
        <w:rPr>
          <w:rFonts w:ascii="Arial" w:hAnsi="Arial" w:cs="Arial"/>
          <w:sz w:val="24"/>
          <w:szCs w:val="24"/>
        </w:rPr>
        <w:t xml:space="preserve">a </w:t>
      </w:r>
      <w:r w:rsidR="009275FC" w:rsidRPr="00482860">
        <w:rPr>
          <w:rFonts w:ascii="Arial" w:hAnsi="Arial" w:cs="Arial"/>
          <w:sz w:val="24"/>
          <w:szCs w:val="24"/>
        </w:rPr>
        <w:t xml:space="preserve">shortage. </w:t>
      </w:r>
    </w:p>
    <w:p w14:paraId="70F15808" w14:textId="2FF200C7" w:rsidR="007A263A" w:rsidRPr="00482860" w:rsidRDefault="007A263A" w:rsidP="008F56B2">
      <w:pPr>
        <w:pStyle w:val="Heading2"/>
        <w:rPr>
          <w:rFonts w:ascii="Arial" w:hAnsi="Arial" w:cs="Arial"/>
          <w:color w:val="auto"/>
          <w:sz w:val="24"/>
          <w:szCs w:val="24"/>
        </w:rPr>
      </w:pPr>
      <w:bookmarkStart w:id="7" w:name="_Toc69396446"/>
      <w:r w:rsidRPr="00482860">
        <w:rPr>
          <w:rFonts w:ascii="Arial" w:hAnsi="Arial" w:cs="Arial"/>
          <w:color w:val="auto"/>
          <w:sz w:val="24"/>
          <w:szCs w:val="24"/>
        </w:rPr>
        <w:t>Healthcare department</w:t>
      </w:r>
      <w:bookmarkEnd w:id="7"/>
    </w:p>
    <w:p w14:paraId="7D037FC9" w14:textId="1111DB73" w:rsidR="009902E7" w:rsidRPr="00482860" w:rsidRDefault="007A263A" w:rsidP="00EB67AE">
      <w:pPr>
        <w:spacing w:line="360" w:lineRule="auto"/>
        <w:jc w:val="both"/>
        <w:rPr>
          <w:rFonts w:ascii="Arial" w:hAnsi="Arial" w:cs="Arial"/>
          <w:sz w:val="24"/>
          <w:szCs w:val="24"/>
        </w:rPr>
      </w:pPr>
      <w:r w:rsidRPr="00482860">
        <w:tab/>
      </w:r>
      <w:r w:rsidR="008E6FE6" w:rsidRPr="00482860">
        <w:rPr>
          <w:rFonts w:ascii="Arial" w:hAnsi="Arial" w:cs="Arial"/>
          <w:sz w:val="24"/>
          <w:szCs w:val="24"/>
        </w:rPr>
        <w:t>As nurses work in the healthcare department the overall system including administration and other professionals are likely to get affected by the availability and performance of the nurses.</w:t>
      </w:r>
      <w:r w:rsidR="00A25F24" w:rsidRPr="00482860">
        <w:rPr>
          <w:rFonts w:ascii="Arial" w:hAnsi="Arial" w:cs="Arial"/>
          <w:sz w:val="24"/>
          <w:szCs w:val="24"/>
        </w:rPr>
        <w:t xml:space="preserve"> In this regard </w:t>
      </w:r>
      <w:proofErr w:type="spellStart"/>
      <w:r w:rsidR="00A25F24" w:rsidRPr="00482860">
        <w:rPr>
          <w:rFonts w:ascii="Arial" w:hAnsi="Arial" w:cs="Arial"/>
          <w:sz w:val="24"/>
          <w:szCs w:val="24"/>
          <w:shd w:val="clear" w:color="auto" w:fill="FFFFFF"/>
        </w:rPr>
        <w:t>Poorchangizi</w:t>
      </w:r>
      <w:proofErr w:type="spellEnd"/>
      <w:r w:rsidR="00A25F24" w:rsidRPr="00482860">
        <w:rPr>
          <w:rFonts w:ascii="Arial" w:hAnsi="Arial" w:cs="Arial"/>
          <w:sz w:val="24"/>
          <w:szCs w:val="24"/>
          <w:shd w:val="clear" w:color="auto" w:fill="FFFFFF"/>
        </w:rPr>
        <w:t xml:space="preserve"> et al. (2017)</w:t>
      </w:r>
      <w:r w:rsidR="00A25F24" w:rsidRPr="00482860">
        <w:rPr>
          <w:rFonts w:ascii="Arial" w:hAnsi="Arial" w:cs="Arial"/>
          <w:sz w:val="24"/>
          <w:szCs w:val="24"/>
        </w:rPr>
        <w:t xml:space="preserve"> explained that </w:t>
      </w:r>
      <w:r w:rsidR="00B80CBD" w:rsidRPr="00482860">
        <w:rPr>
          <w:rFonts w:ascii="Arial" w:hAnsi="Arial" w:cs="Arial"/>
          <w:sz w:val="24"/>
          <w:szCs w:val="24"/>
        </w:rPr>
        <w:t xml:space="preserve">professional values increase the satisfaction level of the nurses and motivate them to improve their services provided in the healthcare sector. Moreover, administration is required to facilitate the nurses and address their issues properly as nurses are an important asset for the healthcare system. </w:t>
      </w:r>
    </w:p>
    <w:p w14:paraId="620306E7" w14:textId="77777777" w:rsidR="00EB67AE" w:rsidRPr="00482860" w:rsidRDefault="00EB67AE" w:rsidP="00EB67AE">
      <w:pPr>
        <w:pStyle w:val="Heading1"/>
        <w:spacing w:line="360" w:lineRule="auto"/>
        <w:rPr>
          <w:rFonts w:ascii="Arial" w:hAnsi="Arial" w:cs="Arial"/>
          <w:color w:val="auto"/>
        </w:rPr>
      </w:pPr>
      <w:bookmarkStart w:id="8" w:name="_Toc69396447"/>
      <w:r w:rsidRPr="00482860">
        <w:rPr>
          <w:rFonts w:ascii="Arial" w:hAnsi="Arial" w:cs="Arial"/>
          <w:color w:val="auto"/>
        </w:rPr>
        <w:lastRenderedPageBreak/>
        <w:t>Decision making process</w:t>
      </w:r>
      <w:bookmarkEnd w:id="8"/>
    </w:p>
    <w:p w14:paraId="292CBEA3" w14:textId="77777777" w:rsidR="00EB67AE" w:rsidRPr="00482860" w:rsidRDefault="00EB67AE" w:rsidP="00EB67AE">
      <w:pPr>
        <w:pStyle w:val="Heading2"/>
        <w:spacing w:line="360" w:lineRule="auto"/>
        <w:rPr>
          <w:rFonts w:ascii="Arial" w:hAnsi="Arial" w:cs="Arial"/>
          <w:color w:val="auto"/>
          <w:sz w:val="24"/>
          <w:szCs w:val="24"/>
        </w:rPr>
      </w:pPr>
      <w:bookmarkStart w:id="9" w:name="_Toc69396448"/>
      <w:r w:rsidRPr="00482860">
        <w:rPr>
          <w:rFonts w:ascii="Arial" w:hAnsi="Arial" w:cs="Arial"/>
          <w:color w:val="auto"/>
          <w:sz w:val="24"/>
          <w:szCs w:val="24"/>
        </w:rPr>
        <w:t>Benner’s levels of practice</w:t>
      </w:r>
      <w:bookmarkEnd w:id="9"/>
    </w:p>
    <w:p w14:paraId="349A2A37"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sz w:val="24"/>
          <w:szCs w:val="24"/>
        </w:rPr>
        <w:t xml:space="preserve">Drawing on Dreyfus and her writing, which she expands on, she identified five levels of experience from the beginner to the expert. Benner (1984) spoke about this topic. The following is described as core features or standards of experience of the following phases: </w:t>
      </w:r>
    </w:p>
    <w:p w14:paraId="19523FE6"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b/>
          <w:bCs/>
          <w:sz w:val="24"/>
          <w:szCs w:val="24"/>
        </w:rPr>
        <w:t xml:space="preserve">Novice: </w:t>
      </w:r>
      <w:r w:rsidRPr="00482860">
        <w:rPr>
          <w:rFonts w:ascii="Arial" w:hAnsi="Arial" w:cs="Arial"/>
          <w:sz w:val="24"/>
          <w:szCs w:val="24"/>
        </w:rPr>
        <w:t xml:space="preserve">The main features and levels of experience of different stages were described as follows: Because novices have no expertise in the circumstances they encounter, guiding their success must be laid down in guidelines. It cannot adjust by conduct in accordance with the context. </w:t>
      </w:r>
    </w:p>
    <w:p w14:paraId="036A0BB6"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b/>
          <w:bCs/>
          <w:sz w:val="24"/>
          <w:szCs w:val="24"/>
        </w:rPr>
        <w:t>Advanced beginner:</w:t>
      </w:r>
      <w:r w:rsidRPr="00482860">
        <w:rPr>
          <w:rFonts w:ascii="Arial" w:hAnsi="Arial" w:cs="Arial"/>
          <w:sz w:val="24"/>
          <w:szCs w:val="24"/>
        </w:rPr>
        <w:t xml:space="preserve"> These healthcare services will identify facets of the condition that alter regulations based on their prior experience. Consequently, their success is more fluid and less appropriate. </w:t>
      </w:r>
    </w:p>
    <w:p w14:paraId="164FFE97"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b/>
          <w:bCs/>
          <w:sz w:val="24"/>
          <w:szCs w:val="24"/>
        </w:rPr>
        <w:t>Competency:</w:t>
      </w:r>
      <w:r w:rsidRPr="00482860">
        <w:rPr>
          <w:rFonts w:ascii="Arial" w:hAnsi="Arial" w:cs="Arial"/>
          <w:sz w:val="24"/>
          <w:szCs w:val="24"/>
        </w:rPr>
        <w:t xml:space="preserve"> A healthcare services who has done the job for 2 to 3 years in the same or related circumstances will see forward actions and plan actions to achieve longer-term goals. Present and potential problems are taken into account and the solution relies on a deliberate, abstract, and analytical approach to the issue. </w:t>
      </w:r>
    </w:p>
    <w:p w14:paraId="15E6A68C"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b/>
          <w:bCs/>
          <w:sz w:val="24"/>
          <w:szCs w:val="24"/>
        </w:rPr>
        <w:t xml:space="preserve">Proficient: </w:t>
      </w:r>
      <w:r w:rsidRPr="00482860">
        <w:rPr>
          <w:rFonts w:ascii="Arial" w:hAnsi="Arial" w:cs="Arial"/>
          <w:sz w:val="24"/>
          <w:szCs w:val="24"/>
        </w:rPr>
        <w:t xml:space="preserve">The overall perception of the condition is based on the maxim results. The interpretation is not conceived but based on knowledge of the situation's long-term context. </w:t>
      </w:r>
    </w:p>
    <w:p w14:paraId="4C900B78"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b/>
          <w:bCs/>
          <w:sz w:val="24"/>
          <w:szCs w:val="24"/>
        </w:rPr>
        <w:t>Expert:</w:t>
      </w:r>
      <w:r w:rsidRPr="00482860">
        <w:rPr>
          <w:rFonts w:ascii="Arial" w:hAnsi="Arial" w:cs="Arial"/>
          <w:sz w:val="24"/>
          <w:szCs w:val="24"/>
        </w:rPr>
        <w:t xml:space="preserve"> To determine the proper action, the professional does not depend on an analysis theory (regulation and guideline). The huge basis of knowledge contributes to an innate understanding of each condition and an insight into the area in question. </w:t>
      </w:r>
    </w:p>
    <w:p w14:paraId="4D14E6CA"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sz w:val="24"/>
          <w:szCs w:val="24"/>
        </w:rPr>
        <w:t xml:space="preserve">Moreover, Benner also defined practice characteristics for each of these stages. These thresholds were used to identify the practical explanations from our sample respondents. The skills are listed as the advanced starting stage. This allows a beginner to show marginally appropriate results and to deal with actual circumstances enough to notice the recurrent significant situational elements that the professional uses to establish his own practice guidance. This was due to the fact that new graduates cannot claim to have the standard of maturity as described by Benner (1984). Her concept of the intermediate beginner often reveals that a doctor of health is the statutory precondition in Taiwan. </w:t>
      </w:r>
    </w:p>
    <w:p w14:paraId="35E6B850" w14:textId="77777777" w:rsidR="00EB67AE" w:rsidRPr="00482860" w:rsidRDefault="00EB67AE" w:rsidP="00EB67AE">
      <w:pPr>
        <w:pStyle w:val="Heading2"/>
        <w:spacing w:line="360" w:lineRule="auto"/>
        <w:rPr>
          <w:rFonts w:ascii="Arial" w:hAnsi="Arial" w:cs="Arial"/>
          <w:color w:val="auto"/>
          <w:sz w:val="24"/>
          <w:szCs w:val="24"/>
        </w:rPr>
      </w:pPr>
      <w:bookmarkStart w:id="10" w:name="_Toc69396449"/>
      <w:r w:rsidRPr="00482860">
        <w:rPr>
          <w:rFonts w:ascii="Arial" w:hAnsi="Arial" w:cs="Arial"/>
          <w:color w:val="auto"/>
          <w:sz w:val="24"/>
          <w:szCs w:val="24"/>
        </w:rPr>
        <w:lastRenderedPageBreak/>
        <w:t>The Purpose</w:t>
      </w:r>
      <w:bookmarkEnd w:id="10"/>
    </w:p>
    <w:p w14:paraId="6F39A23C" w14:textId="77777777" w:rsidR="00EB67AE" w:rsidRPr="00482860" w:rsidRDefault="00EB67AE" w:rsidP="00EB67AE">
      <w:pPr>
        <w:spacing w:line="360" w:lineRule="auto"/>
        <w:jc w:val="both"/>
        <w:rPr>
          <w:rFonts w:ascii="Arial" w:hAnsi="Arial" w:cs="Arial"/>
          <w:sz w:val="24"/>
          <w:szCs w:val="24"/>
        </w:rPr>
      </w:pPr>
      <w:r w:rsidRPr="00482860">
        <w:rPr>
          <w:rFonts w:ascii="Arial" w:hAnsi="Arial" w:cs="Arial"/>
          <w:sz w:val="24"/>
          <w:szCs w:val="24"/>
        </w:rPr>
        <w:t xml:space="preserve">The objective of this report was to identify and analyze the results of PSC programs in Taiwan for nursing graduates. Besides, compared with non-PSC programs' graduates in their generic problem-solving capacity in real post-diploma clinical experience. Which should make better choices for policy-makers and nursing practitioners in preparing nursing programs. Besides, A second section of the study, describing and analyzing graduate levels of experience by the same approach, was used in descriptive manners. </w:t>
      </w:r>
    </w:p>
    <w:p w14:paraId="4CCFFBFD" w14:textId="77777777" w:rsidR="00EB67AE" w:rsidRPr="00482860" w:rsidRDefault="00EB67AE" w:rsidP="00EB67AE">
      <w:pPr>
        <w:sectPr w:rsidR="00EB67AE" w:rsidRPr="00482860" w:rsidSect="004858BE">
          <w:headerReference w:type="even" r:id="rId8"/>
          <w:headerReference w:type="default" r:id="rId9"/>
          <w:footerReference w:type="even" r:id="rId10"/>
          <w:footerReference w:type="default" r:id="rId11"/>
          <w:headerReference w:type="first" r:id="rId12"/>
          <w:footerReference w:type="first" r:id="rId13"/>
          <w:pgSz w:w="11900" w:h="15640"/>
          <w:pgMar w:top="620" w:right="720" w:bottom="280" w:left="720" w:header="720" w:footer="720" w:gutter="0"/>
          <w:cols w:space="720"/>
          <w:titlePg/>
          <w:docGrid w:linePitch="299"/>
        </w:sectPr>
      </w:pPr>
    </w:p>
    <w:p w14:paraId="751C83CB" w14:textId="7431EA54" w:rsidR="00EB67AE" w:rsidRPr="00482860" w:rsidRDefault="00EB67AE" w:rsidP="00EB67AE">
      <w:pPr>
        <w:pStyle w:val="Heading1"/>
        <w:spacing w:line="360" w:lineRule="auto"/>
        <w:rPr>
          <w:rFonts w:ascii="Arial" w:hAnsi="Arial" w:cs="Arial"/>
          <w:color w:val="auto"/>
        </w:rPr>
      </w:pPr>
      <w:bookmarkStart w:id="11" w:name="_Toc69396450"/>
      <w:r w:rsidRPr="00482860">
        <w:rPr>
          <w:rFonts w:ascii="Arial" w:hAnsi="Arial" w:cs="Arial"/>
          <w:color w:val="auto"/>
        </w:rPr>
        <w:lastRenderedPageBreak/>
        <w:t>Proposed Solutions for the problem</w:t>
      </w:r>
      <w:bookmarkEnd w:id="11"/>
    </w:p>
    <w:p w14:paraId="713CC08B" w14:textId="6E90ED6D" w:rsidR="00EB67AE" w:rsidRPr="00482860" w:rsidRDefault="00EB67AE" w:rsidP="00EB67AE">
      <w:pPr>
        <w:spacing w:line="360" w:lineRule="auto"/>
        <w:rPr>
          <w:rFonts w:ascii="Arial" w:hAnsi="Arial" w:cs="Arial"/>
          <w:sz w:val="24"/>
          <w:szCs w:val="24"/>
        </w:rPr>
      </w:pPr>
      <w:r w:rsidRPr="00482860">
        <w:rPr>
          <w:rFonts w:ascii="Arial" w:hAnsi="Arial" w:cs="Arial"/>
          <w:sz w:val="24"/>
          <w:szCs w:val="24"/>
        </w:rPr>
        <w:tab/>
        <w:t>There are numerous solutions to resolve the challenges faced by the nurses in healthcare environment that are underlined;</w:t>
      </w:r>
    </w:p>
    <w:p w14:paraId="0A4A39FC" w14:textId="77777777" w:rsidR="009902E7" w:rsidRPr="00482860" w:rsidRDefault="009902E7" w:rsidP="009902E7">
      <w:pPr>
        <w:pStyle w:val="Heading2"/>
        <w:spacing w:line="360" w:lineRule="auto"/>
        <w:rPr>
          <w:rFonts w:ascii="Arial" w:hAnsi="Arial" w:cs="Arial"/>
          <w:color w:val="auto"/>
          <w:sz w:val="24"/>
          <w:szCs w:val="24"/>
        </w:rPr>
      </w:pPr>
      <w:bookmarkStart w:id="12" w:name="_Toc69396451"/>
      <w:r w:rsidRPr="00482860">
        <w:rPr>
          <w:rFonts w:ascii="Arial" w:hAnsi="Arial" w:cs="Arial"/>
          <w:color w:val="auto"/>
          <w:sz w:val="24"/>
          <w:szCs w:val="24"/>
        </w:rPr>
        <w:t>Monitoring strategy for stakeholders</w:t>
      </w:r>
      <w:bookmarkEnd w:id="12"/>
    </w:p>
    <w:p w14:paraId="5C9F24AE" w14:textId="48242ADB" w:rsidR="009902E7" w:rsidRPr="00482860" w:rsidRDefault="00294A13" w:rsidP="009902E7">
      <w:pPr>
        <w:spacing w:line="360" w:lineRule="auto"/>
        <w:ind w:firstLine="720"/>
        <w:jc w:val="both"/>
        <w:rPr>
          <w:rFonts w:ascii="Arial" w:hAnsi="Arial" w:cs="Arial"/>
          <w:sz w:val="24"/>
          <w:szCs w:val="24"/>
        </w:rPr>
      </w:pPr>
      <w:r w:rsidRPr="00482860">
        <w:rPr>
          <w:rFonts w:ascii="Arial" w:hAnsi="Arial" w:cs="Arial"/>
          <w:sz w:val="24"/>
          <w:szCs w:val="24"/>
        </w:rPr>
        <w:t xml:space="preserve">Different stakeholders can help in solving the issues faced by the nurses specially the healthcare department and the hospital management </w:t>
      </w:r>
      <w:proofErr w:type="spellStart"/>
      <w:r w:rsidRPr="00482860">
        <w:rPr>
          <w:rFonts w:ascii="Arial" w:hAnsi="Arial" w:cs="Arial"/>
          <w:sz w:val="24"/>
          <w:szCs w:val="24"/>
        </w:rPr>
        <w:t>orother</w:t>
      </w:r>
      <w:proofErr w:type="spellEnd"/>
      <w:r w:rsidRPr="00482860">
        <w:rPr>
          <w:rFonts w:ascii="Arial" w:hAnsi="Arial" w:cs="Arial"/>
          <w:sz w:val="24"/>
          <w:szCs w:val="24"/>
        </w:rPr>
        <w:t xml:space="preserve"> staff. It is important to provide nurses with flexible working hours as </w:t>
      </w:r>
      <w:r w:rsidR="00165222" w:rsidRPr="00482860">
        <w:rPr>
          <w:rFonts w:ascii="Arial" w:hAnsi="Arial" w:cs="Arial"/>
          <w:sz w:val="24"/>
          <w:szCs w:val="24"/>
        </w:rPr>
        <w:t>said by the laws of the country also they need to be paid adequately according to the services provided. There is usually issue faced by the staff regarding day and night shift as some of the employees</w:t>
      </w:r>
      <w:r w:rsidR="009902E7" w:rsidRPr="00482860">
        <w:rPr>
          <w:rFonts w:ascii="Arial" w:hAnsi="Arial" w:cs="Arial"/>
          <w:sz w:val="24"/>
          <w:szCs w:val="24"/>
        </w:rPr>
        <w:t xml:space="preserve"> </w:t>
      </w:r>
      <w:r w:rsidR="00165222" w:rsidRPr="00482860">
        <w:rPr>
          <w:rFonts w:ascii="Arial" w:hAnsi="Arial" w:cs="Arial"/>
          <w:sz w:val="24"/>
          <w:szCs w:val="24"/>
        </w:rPr>
        <w:t>do not</w:t>
      </w:r>
      <w:r w:rsidR="009902E7" w:rsidRPr="00482860">
        <w:rPr>
          <w:rFonts w:ascii="Arial" w:hAnsi="Arial" w:cs="Arial"/>
          <w:sz w:val="24"/>
          <w:szCs w:val="24"/>
        </w:rPr>
        <w:t xml:space="preserve"> want to work for the night because of their issues, so </w:t>
      </w:r>
      <w:r w:rsidR="00165222" w:rsidRPr="00482860">
        <w:rPr>
          <w:rFonts w:ascii="Arial" w:hAnsi="Arial" w:cs="Arial"/>
          <w:sz w:val="24"/>
          <w:szCs w:val="24"/>
        </w:rPr>
        <w:t>it is important to take the suggestions from nurses before setting up their working schedule.</w:t>
      </w:r>
      <w:r w:rsidR="009902E7" w:rsidRPr="00482860">
        <w:rPr>
          <w:rFonts w:ascii="Arial" w:hAnsi="Arial" w:cs="Arial"/>
          <w:sz w:val="24"/>
          <w:szCs w:val="24"/>
        </w:rPr>
        <w:t xml:space="preserve"> </w:t>
      </w:r>
    </w:p>
    <w:p w14:paraId="604F0086" w14:textId="77777777" w:rsidR="009902E7" w:rsidRPr="00482860" w:rsidRDefault="009902E7" w:rsidP="009902E7">
      <w:pPr>
        <w:pStyle w:val="Heading2"/>
        <w:spacing w:line="360" w:lineRule="auto"/>
        <w:rPr>
          <w:rFonts w:ascii="Arial" w:hAnsi="Arial" w:cs="Arial"/>
          <w:color w:val="auto"/>
          <w:sz w:val="24"/>
          <w:szCs w:val="24"/>
        </w:rPr>
      </w:pPr>
      <w:bookmarkStart w:id="13" w:name="_Toc69396452"/>
      <w:r w:rsidRPr="00482860">
        <w:rPr>
          <w:rFonts w:ascii="Arial" w:hAnsi="Arial" w:cs="Arial"/>
          <w:color w:val="auto"/>
          <w:sz w:val="24"/>
          <w:szCs w:val="24"/>
        </w:rPr>
        <w:t>Competent</w:t>
      </w:r>
      <w:bookmarkEnd w:id="13"/>
    </w:p>
    <w:p w14:paraId="51D4024D" w14:textId="1EF2FB93" w:rsidR="009902E7" w:rsidRPr="00482860" w:rsidRDefault="009902E7" w:rsidP="009902E7">
      <w:pPr>
        <w:spacing w:line="360" w:lineRule="auto"/>
        <w:ind w:firstLine="720"/>
        <w:jc w:val="both"/>
        <w:rPr>
          <w:rFonts w:ascii="Arial" w:hAnsi="Arial" w:cs="Arial"/>
          <w:sz w:val="24"/>
          <w:szCs w:val="24"/>
        </w:rPr>
      </w:pPr>
      <w:r w:rsidRPr="00482860">
        <w:rPr>
          <w:rFonts w:ascii="Arial" w:hAnsi="Arial" w:cs="Arial"/>
          <w:sz w:val="24"/>
          <w:szCs w:val="24"/>
        </w:rPr>
        <w:t xml:space="preserve"> </w:t>
      </w:r>
      <w:r w:rsidR="00321C89" w:rsidRPr="00482860">
        <w:rPr>
          <w:rFonts w:ascii="Arial" w:hAnsi="Arial" w:cs="Arial"/>
          <w:sz w:val="24"/>
          <w:szCs w:val="24"/>
        </w:rPr>
        <w:t xml:space="preserve">In addition, nurses have to struggle to acquire the training program </w:t>
      </w:r>
      <w:proofErr w:type="spellStart"/>
      <w:r w:rsidR="00321C89" w:rsidRPr="00482860">
        <w:rPr>
          <w:rFonts w:ascii="Arial" w:hAnsi="Arial" w:cs="Arial"/>
          <w:sz w:val="24"/>
          <w:szCs w:val="24"/>
        </w:rPr>
        <w:t>nd</w:t>
      </w:r>
      <w:proofErr w:type="spellEnd"/>
      <w:r w:rsidR="00321C89" w:rsidRPr="00482860">
        <w:rPr>
          <w:rFonts w:ascii="Arial" w:hAnsi="Arial" w:cs="Arial"/>
          <w:sz w:val="24"/>
          <w:szCs w:val="24"/>
        </w:rPr>
        <w:t xml:space="preserve"> implement it in practical situations. </w:t>
      </w:r>
      <w:r w:rsidRPr="00482860">
        <w:rPr>
          <w:rFonts w:ascii="Arial" w:hAnsi="Arial" w:cs="Arial"/>
          <w:sz w:val="24"/>
          <w:szCs w:val="24"/>
        </w:rPr>
        <w:t xml:space="preserve">Among those cases, learners dealt with tough challenges, many of which some were unable to deal with. The cases also include an explosive patient drama, where the graduate uses a number of problem-solving tactics step-by-step to deal with.  The occurrence explains how the child-caregiver dealt with a sensitive interpersonal dilemma such that potential relationships between stakeholders, stakeholders, and patients were not compromised: </w:t>
      </w:r>
    </w:p>
    <w:p w14:paraId="4D6913D9" w14:textId="77777777" w:rsidR="009902E7" w:rsidRPr="00482860" w:rsidRDefault="009902E7" w:rsidP="009902E7">
      <w:pPr>
        <w:spacing w:line="360" w:lineRule="auto"/>
        <w:jc w:val="both"/>
        <w:rPr>
          <w:rFonts w:ascii="Arial" w:hAnsi="Arial" w:cs="Arial"/>
          <w:sz w:val="24"/>
          <w:szCs w:val="24"/>
        </w:rPr>
      </w:pPr>
      <w:r w:rsidRPr="00482860">
        <w:rPr>
          <w:rFonts w:ascii="Arial" w:hAnsi="Arial" w:cs="Arial"/>
          <w:sz w:val="24"/>
          <w:szCs w:val="24"/>
        </w:rPr>
        <w:t xml:space="preserve">There was a patient several months back, who had a real employee issue. She (the graduate) has much of the time been imaginative with all the patients. She has always loved and is a good sibling (the difficult patient).  Some of the good sisters were less. The patient then tried to buy her a </w:t>
      </w:r>
      <w:proofErr w:type="spellStart"/>
      <w:r w:rsidRPr="00482860">
        <w:rPr>
          <w:rFonts w:ascii="Arial" w:hAnsi="Arial" w:cs="Arial"/>
          <w:sz w:val="24"/>
          <w:szCs w:val="24"/>
        </w:rPr>
        <w:t>cadeau</w:t>
      </w:r>
      <w:proofErr w:type="spellEnd"/>
      <w:r w:rsidRPr="00482860">
        <w:rPr>
          <w:rFonts w:ascii="Arial" w:hAnsi="Arial" w:cs="Arial"/>
          <w:sz w:val="24"/>
          <w:szCs w:val="24"/>
        </w:rPr>
        <w:t xml:space="preserve">, and she said to the patient: "No, I will not be a social acquaintance you are giving to." "I will have a professional relationship with you." She also advised him he should inform them if he has an issue with the other healthcare services (Consultant F: PSC). </w:t>
      </w:r>
    </w:p>
    <w:p w14:paraId="532B376F" w14:textId="77777777" w:rsidR="009902E7" w:rsidRPr="00482860" w:rsidRDefault="009902E7" w:rsidP="009902E7">
      <w:pPr>
        <w:pStyle w:val="Heading2"/>
        <w:spacing w:line="360" w:lineRule="auto"/>
        <w:rPr>
          <w:rFonts w:ascii="Arial" w:hAnsi="Arial" w:cs="Arial"/>
          <w:color w:val="auto"/>
          <w:sz w:val="24"/>
          <w:szCs w:val="24"/>
        </w:rPr>
      </w:pPr>
      <w:bookmarkStart w:id="14" w:name="_Toc69396453"/>
      <w:r w:rsidRPr="00482860">
        <w:rPr>
          <w:rFonts w:ascii="Arial" w:hAnsi="Arial" w:cs="Arial"/>
          <w:color w:val="auto"/>
          <w:sz w:val="24"/>
          <w:szCs w:val="24"/>
        </w:rPr>
        <w:lastRenderedPageBreak/>
        <w:t>Proficient</w:t>
      </w:r>
      <w:bookmarkEnd w:id="14"/>
      <w:r w:rsidRPr="00482860">
        <w:rPr>
          <w:rFonts w:ascii="Arial" w:hAnsi="Arial" w:cs="Arial"/>
          <w:color w:val="auto"/>
          <w:sz w:val="24"/>
          <w:szCs w:val="24"/>
        </w:rPr>
        <w:t xml:space="preserve"> </w:t>
      </w:r>
    </w:p>
    <w:p w14:paraId="3BFA81BB" w14:textId="77777777" w:rsidR="009902E7" w:rsidRPr="00482860" w:rsidRDefault="009902E7" w:rsidP="009902E7">
      <w:pPr>
        <w:spacing w:line="360" w:lineRule="auto"/>
        <w:ind w:firstLine="720"/>
        <w:jc w:val="both"/>
        <w:rPr>
          <w:rFonts w:ascii="Arial" w:hAnsi="Arial" w:cs="Arial"/>
          <w:sz w:val="24"/>
          <w:szCs w:val="24"/>
        </w:rPr>
      </w:pPr>
      <w:r w:rsidRPr="00482860">
        <w:rPr>
          <w:rFonts w:ascii="Arial" w:hAnsi="Arial" w:cs="Arial"/>
          <w:sz w:val="24"/>
          <w:szCs w:val="24"/>
        </w:rPr>
        <w:t xml:space="preserve">A proper problem resolution is distinguished not only by the desire to solve the present problem, but also to allow efforts to avoid a recurrence of this kind of problem. It also means opposing the flow, disagreement or violation of written or unwritten laws. This is seen in the illustration below. The healthcare services may have fixed the dilemma in this case only by waiting for the pharmacy to be closed and then by borrowing drugs.  But the issue of the vanishing medicine does not come to its source. So instead of reporting it to the midwife, the infant chose not to remain silent and do what all the others had done: </w:t>
      </w:r>
    </w:p>
    <w:p w14:paraId="144FA5B3" w14:textId="77777777" w:rsidR="009902E7" w:rsidRPr="00482860" w:rsidRDefault="009902E7" w:rsidP="009902E7">
      <w:pPr>
        <w:spacing w:line="360" w:lineRule="auto"/>
        <w:jc w:val="both"/>
        <w:rPr>
          <w:rFonts w:ascii="Arial" w:hAnsi="Arial" w:cs="Arial"/>
          <w:sz w:val="24"/>
          <w:szCs w:val="24"/>
        </w:rPr>
      </w:pPr>
      <w:r w:rsidRPr="00482860">
        <w:rPr>
          <w:rFonts w:ascii="Arial" w:hAnsi="Arial" w:cs="Arial"/>
          <w:sz w:val="24"/>
          <w:szCs w:val="24"/>
        </w:rPr>
        <w:t>Yes, let's tell the prescription for the patient's lack. During the day, it was all lacking. The next guy who came said that he did not see anything there, I left the medicine in the trolley.  What do you have to do, therefore? You have them search for and don't locate the medicine. Now, what do we do? You will not emit it again, and they will state that you had the drug yesterday as you go down to the clinic and tell the clinic what was happening.  We can't give it another medicine now – you're already going up there looking for the medicine.  Now the problem is that you searched for and could not find medicines, you told the dispensaries people about the problem, and it isn't there. Now what are you doing? It's another way to access the medicines that I know so well. If the pharmacy is closing, you go to the matron and she offers it to you, so it is dispensed after hours (Graduate 6: PSC).</w:t>
      </w:r>
    </w:p>
    <w:p w14:paraId="4E94716F" w14:textId="77777777" w:rsidR="009902E7" w:rsidRPr="00482860" w:rsidRDefault="009902E7" w:rsidP="009902E7">
      <w:pPr>
        <w:pStyle w:val="Heading2"/>
        <w:spacing w:line="360" w:lineRule="auto"/>
        <w:rPr>
          <w:rFonts w:ascii="Arial" w:hAnsi="Arial" w:cs="Arial"/>
          <w:color w:val="auto"/>
          <w:sz w:val="24"/>
          <w:szCs w:val="24"/>
        </w:rPr>
      </w:pPr>
      <w:bookmarkStart w:id="15" w:name="_Toc69396454"/>
      <w:r w:rsidRPr="00482860">
        <w:rPr>
          <w:rFonts w:ascii="Arial" w:hAnsi="Arial" w:cs="Arial"/>
          <w:color w:val="auto"/>
          <w:sz w:val="24"/>
          <w:szCs w:val="24"/>
        </w:rPr>
        <w:t>PSC’s Strategies</w:t>
      </w:r>
      <w:bookmarkEnd w:id="15"/>
    </w:p>
    <w:p w14:paraId="2FD08C03" w14:textId="77777777" w:rsidR="009902E7" w:rsidRPr="00482860" w:rsidRDefault="009902E7" w:rsidP="009902E7">
      <w:pPr>
        <w:pStyle w:val="BodyText"/>
        <w:spacing w:before="2" w:line="360" w:lineRule="auto"/>
        <w:rPr>
          <w:rFonts w:ascii="Arial" w:hAnsi="Arial" w:cs="Arial"/>
          <w:sz w:val="24"/>
          <w:szCs w:val="24"/>
        </w:rPr>
      </w:pPr>
      <w:r w:rsidRPr="00482860">
        <w:rPr>
          <w:rFonts w:ascii="Arial" w:hAnsi="Arial" w:cs="Arial"/>
          <w:sz w:val="24"/>
          <w:szCs w:val="24"/>
        </w:rPr>
        <w:t xml:space="preserve">      </w:t>
      </w:r>
      <w:r w:rsidRPr="00482860">
        <w:rPr>
          <w:rFonts w:ascii="Arial" w:hAnsi="Arial" w:cs="Arial"/>
          <w:sz w:val="16"/>
          <w:szCs w:val="16"/>
        </w:rPr>
        <w:t>Strategies</w:t>
      </w:r>
      <w:r w:rsidRPr="00482860">
        <w:rPr>
          <w:rFonts w:ascii="Arial" w:hAnsi="Arial" w:cs="Arial"/>
          <w:sz w:val="24"/>
          <w:szCs w:val="24"/>
        </w:rPr>
        <w:t xml:space="preserve">              </w:t>
      </w:r>
      <w:r w:rsidRPr="00482860">
        <w:rPr>
          <w:rFonts w:ascii="Arial" w:hAnsi="Arial" w:cs="Arial"/>
          <w:sz w:val="16"/>
          <w:szCs w:val="16"/>
        </w:rPr>
        <w:t>PBL group      Non-PBL group       Total</w:t>
      </w:r>
      <w:r w:rsidRPr="00482860">
        <w:rPr>
          <w:rFonts w:ascii="Arial" w:hAnsi="Arial" w:cs="Arial"/>
          <w:sz w:val="24"/>
          <w:szCs w:val="24"/>
        </w:rPr>
        <w:tab/>
      </w:r>
    </w:p>
    <w:tbl>
      <w:tblPr>
        <w:tblpPr w:leftFromText="180" w:rightFromText="180" w:vertAnchor="text" w:horzAnchor="page" w:tblpX="1876" w:tblpY="47"/>
        <w:tblW w:w="0" w:type="auto"/>
        <w:tblLayout w:type="fixed"/>
        <w:tblCellMar>
          <w:left w:w="0" w:type="dxa"/>
          <w:right w:w="0" w:type="dxa"/>
        </w:tblCellMar>
        <w:tblLook w:val="01E0" w:firstRow="1" w:lastRow="1" w:firstColumn="1" w:lastColumn="1" w:noHBand="0" w:noVBand="0"/>
      </w:tblPr>
      <w:tblGrid>
        <w:gridCol w:w="1854"/>
        <w:gridCol w:w="721"/>
        <w:gridCol w:w="1184"/>
        <w:gridCol w:w="965"/>
      </w:tblGrid>
      <w:tr w:rsidR="00482860" w:rsidRPr="00482860" w14:paraId="58262139" w14:textId="77777777" w:rsidTr="00D63B4A">
        <w:trPr>
          <w:trHeight w:val="295"/>
        </w:trPr>
        <w:tc>
          <w:tcPr>
            <w:tcW w:w="1854" w:type="dxa"/>
            <w:tcBorders>
              <w:top w:val="single" w:sz="2" w:space="0" w:color="000000"/>
            </w:tcBorders>
          </w:tcPr>
          <w:p w14:paraId="6E981D03" w14:textId="77777777" w:rsidR="009902E7" w:rsidRPr="00482860" w:rsidRDefault="009902E7" w:rsidP="00D63B4A">
            <w:pPr>
              <w:pStyle w:val="TableParagraph"/>
              <w:spacing w:before="80" w:line="360" w:lineRule="auto"/>
              <w:rPr>
                <w:rFonts w:ascii="Arial" w:hAnsi="Arial" w:cs="Arial"/>
                <w:sz w:val="20"/>
                <w:szCs w:val="20"/>
              </w:rPr>
            </w:pPr>
            <w:r w:rsidRPr="00482860">
              <w:rPr>
                <w:rFonts w:ascii="Arial" w:hAnsi="Arial" w:cs="Arial"/>
                <w:w w:val="105"/>
                <w:sz w:val="20"/>
                <w:szCs w:val="20"/>
              </w:rPr>
              <w:t>Using people skills</w:t>
            </w:r>
          </w:p>
        </w:tc>
        <w:tc>
          <w:tcPr>
            <w:tcW w:w="721" w:type="dxa"/>
            <w:tcBorders>
              <w:top w:val="single" w:sz="2" w:space="0" w:color="000000"/>
            </w:tcBorders>
          </w:tcPr>
          <w:p w14:paraId="5C9DF8B2" w14:textId="77777777" w:rsidR="009902E7" w:rsidRPr="00482860" w:rsidRDefault="009902E7" w:rsidP="00D63B4A">
            <w:pPr>
              <w:pStyle w:val="TableParagraph"/>
              <w:spacing w:before="80" w:line="360" w:lineRule="auto"/>
              <w:ind w:right="412"/>
              <w:rPr>
                <w:rFonts w:ascii="Arial" w:hAnsi="Arial" w:cs="Arial"/>
                <w:sz w:val="20"/>
                <w:szCs w:val="20"/>
              </w:rPr>
            </w:pPr>
            <w:r w:rsidRPr="00482860">
              <w:rPr>
                <w:rFonts w:ascii="Arial" w:hAnsi="Arial" w:cs="Arial"/>
                <w:w w:val="110"/>
                <w:sz w:val="20"/>
                <w:szCs w:val="20"/>
              </w:rPr>
              <w:t>16</w:t>
            </w:r>
          </w:p>
        </w:tc>
        <w:tc>
          <w:tcPr>
            <w:tcW w:w="1184" w:type="dxa"/>
            <w:tcBorders>
              <w:top w:val="single" w:sz="2" w:space="0" w:color="000000"/>
            </w:tcBorders>
          </w:tcPr>
          <w:p w14:paraId="335AA134" w14:textId="77777777" w:rsidR="009902E7" w:rsidRPr="00482860" w:rsidRDefault="009902E7" w:rsidP="00D63B4A">
            <w:pPr>
              <w:pStyle w:val="TableParagraph"/>
              <w:spacing w:before="80" w:line="360" w:lineRule="auto"/>
              <w:ind w:right="594"/>
              <w:rPr>
                <w:rFonts w:ascii="Arial" w:hAnsi="Arial" w:cs="Arial"/>
                <w:sz w:val="20"/>
                <w:szCs w:val="20"/>
              </w:rPr>
            </w:pPr>
            <w:r w:rsidRPr="00482860">
              <w:rPr>
                <w:rFonts w:ascii="Arial" w:hAnsi="Arial" w:cs="Arial"/>
                <w:w w:val="109"/>
                <w:sz w:val="20"/>
                <w:szCs w:val="20"/>
              </w:rPr>
              <w:t xml:space="preserve">      0</w:t>
            </w:r>
          </w:p>
        </w:tc>
        <w:tc>
          <w:tcPr>
            <w:tcW w:w="965" w:type="dxa"/>
            <w:tcBorders>
              <w:top w:val="single" w:sz="2" w:space="0" w:color="000000"/>
            </w:tcBorders>
          </w:tcPr>
          <w:p w14:paraId="36E707E1" w14:textId="77777777" w:rsidR="009902E7" w:rsidRPr="00482860" w:rsidRDefault="009902E7" w:rsidP="00D63B4A">
            <w:pPr>
              <w:pStyle w:val="TableParagraph"/>
              <w:spacing w:before="80" w:line="360" w:lineRule="auto"/>
              <w:ind w:right="194"/>
              <w:rPr>
                <w:rFonts w:ascii="Arial" w:hAnsi="Arial" w:cs="Arial"/>
                <w:sz w:val="20"/>
                <w:szCs w:val="20"/>
              </w:rPr>
            </w:pPr>
            <w:r w:rsidRPr="00482860">
              <w:rPr>
                <w:rFonts w:ascii="Arial" w:hAnsi="Arial" w:cs="Arial"/>
                <w:w w:val="110"/>
                <w:sz w:val="20"/>
                <w:szCs w:val="20"/>
              </w:rPr>
              <w:t xml:space="preserve">     16</w:t>
            </w:r>
          </w:p>
        </w:tc>
      </w:tr>
      <w:tr w:rsidR="00482860" w:rsidRPr="00482860" w14:paraId="7EFD4E37" w14:textId="77777777" w:rsidTr="00D63B4A">
        <w:trPr>
          <w:trHeight w:val="219"/>
        </w:trPr>
        <w:tc>
          <w:tcPr>
            <w:tcW w:w="1854" w:type="dxa"/>
          </w:tcPr>
          <w:p w14:paraId="49D5636B"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w w:val="105"/>
                <w:sz w:val="20"/>
                <w:szCs w:val="20"/>
              </w:rPr>
              <w:t>Improvising</w:t>
            </w:r>
          </w:p>
        </w:tc>
        <w:tc>
          <w:tcPr>
            <w:tcW w:w="721" w:type="dxa"/>
          </w:tcPr>
          <w:p w14:paraId="1A53E64D"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09"/>
                <w:sz w:val="20"/>
                <w:szCs w:val="20"/>
              </w:rPr>
              <w:t>3</w:t>
            </w:r>
          </w:p>
        </w:tc>
        <w:tc>
          <w:tcPr>
            <w:tcW w:w="1184" w:type="dxa"/>
          </w:tcPr>
          <w:p w14:paraId="1FB6D711"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1</w:t>
            </w:r>
          </w:p>
        </w:tc>
        <w:tc>
          <w:tcPr>
            <w:tcW w:w="965" w:type="dxa"/>
          </w:tcPr>
          <w:p w14:paraId="44655867" w14:textId="77777777" w:rsidR="009902E7" w:rsidRPr="00482860" w:rsidRDefault="009902E7" w:rsidP="00D63B4A">
            <w:pPr>
              <w:pStyle w:val="TableParagraph"/>
              <w:spacing w:line="360" w:lineRule="auto"/>
              <w:ind w:right="194"/>
              <w:rPr>
                <w:rFonts w:ascii="Arial" w:hAnsi="Arial" w:cs="Arial"/>
                <w:sz w:val="20"/>
                <w:szCs w:val="20"/>
              </w:rPr>
            </w:pPr>
            <w:r w:rsidRPr="00482860">
              <w:rPr>
                <w:rFonts w:ascii="Arial" w:hAnsi="Arial" w:cs="Arial"/>
                <w:w w:val="109"/>
                <w:sz w:val="20"/>
                <w:szCs w:val="20"/>
              </w:rPr>
              <w:t xml:space="preserve">      4</w:t>
            </w:r>
          </w:p>
        </w:tc>
      </w:tr>
      <w:tr w:rsidR="00482860" w:rsidRPr="00482860" w14:paraId="77015E1F" w14:textId="77777777" w:rsidTr="00D63B4A">
        <w:trPr>
          <w:trHeight w:val="218"/>
        </w:trPr>
        <w:tc>
          <w:tcPr>
            <w:tcW w:w="1854" w:type="dxa"/>
          </w:tcPr>
          <w:p w14:paraId="56AE9C46"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w w:val="105"/>
                <w:sz w:val="20"/>
                <w:szCs w:val="20"/>
              </w:rPr>
              <w:t>Suggesting policy change</w:t>
            </w:r>
          </w:p>
        </w:tc>
        <w:tc>
          <w:tcPr>
            <w:tcW w:w="721" w:type="dxa"/>
          </w:tcPr>
          <w:p w14:paraId="03AE12DC"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09"/>
                <w:sz w:val="20"/>
                <w:szCs w:val="20"/>
              </w:rPr>
              <w:t>5</w:t>
            </w:r>
          </w:p>
        </w:tc>
        <w:tc>
          <w:tcPr>
            <w:tcW w:w="1184" w:type="dxa"/>
          </w:tcPr>
          <w:p w14:paraId="481624D7"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0 </w:t>
            </w:r>
          </w:p>
        </w:tc>
        <w:tc>
          <w:tcPr>
            <w:tcW w:w="965" w:type="dxa"/>
          </w:tcPr>
          <w:p w14:paraId="1490184F" w14:textId="77777777" w:rsidR="009902E7" w:rsidRPr="00482860" w:rsidRDefault="009902E7" w:rsidP="00D63B4A">
            <w:pPr>
              <w:pStyle w:val="TableParagraph"/>
              <w:spacing w:line="360" w:lineRule="auto"/>
              <w:ind w:right="195"/>
              <w:rPr>
                <w:rFonts w:ascii="Arial" w:hAnsi="Arial" w:cs="Arial"/>
                <w:sz w:val="20"/>
                <w:szCs w:val="20"/>
              </w:rPr>
            </w:pPr>
            <w:r w:rsidRPr="00482860">
              <w:rPr>
                <w:rFonts w:ascii="Arial" w:hAnsi="Arial" w:cs="Arial"/>
                <w:w w:val="109"/>
                <w:sz w:val="20"/>
                <w:szCs w:val="20"/>
              </w:rPr>
              <w:t xml:space="preserve">      5</w:t>
            </w:r>
          </w:p>
        </w:tc>
      </w:tr>
      <w:tr w:rsidR="00482860" w:rsidRPr="00482860" w14:paraId="5E0110F8" w14:textId="77777777" w:rsidTr="00D63B4A">
        <w:trPr>
          <w:trHeight w:val="219"/>
        </w:trPr>
        <w:tc>
          <w:tcPr>
            <w:tcW w:w="1854" w:type="dxa"/>
          </w:tcPr>
          <w:p w14:paraId="0A84B9C9"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sz w:val="20"/>
                <w:szCs w:val="20"/>
              </w:rPr>
              <w:t>Being assertive</w:t>
            </w:r>
          </w:p>
        </w:tc>
        <w:tc>
          <w:tcPr>
            <w:tcW w:w="721" w:type="dxa"/>
          </w:tcPr>
          <w:p w14:paraId="20D80480"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10"/>
                <w:sz w:val="20"/>
                <w:szCs w:val="20"/>
              </w:rPr>
              <w:t>14</w:t>
            </w:r>
          </w:p>
        </w:tc>
        <w:tc>
          <w:tcPr>
            <w:tcW w:w="1184" w:type="dxa"/>
          </w:tcPr>
          <w:p w14:paraId="1A3169FC"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2</w:t>
            </w:r>
          </w:p>
        </w:tc>
        <w:tc>
          <w:tcPr>
            <w:tcW w:w="965" w:type="dxa"/>
          </w:tcPr>
          <w:p w14:paraId="74BBA6F6" w14:textId="77777777" w:rsidR="009902E7" w:rsidRPr="00482860" w:rsidRDefault="009902E7" w:rsidP="00D63B4A">
            <w:pPr>
              <w:pStyle w:val="TableParagraph"/>
              <w:spacing w:line="360" w:lineRule="auto"/>
              <w:ind w:right="194"/>
              <w:rPr>
                <w:rFonts w:ascii="Arial" w:hAnsi="Arial" w:cs="Arial"/>
                <w:sz w:val="20"/>
                <w:szCs w:val="20"/>
              </w:rPr>
            </w:pPr>
            <w:r w:rsidRPr="00482860">
              <w:rPr>
                <w:rFonts w:ascii="Arial" w:hAnsi="Arial" w:cs="Arial"/>
                <w:w w:val="110"/>
                <w:sz w:val="20"/>
                <w:szCs w:val="20"/>
              </w:rPr>
              <w:t xml:space="preserve">     16</w:t>
            </w:r>
          </w:p>
        </w:tc>
      </w:tr>
      <w:tr w:rsidR="00482860" w:rsidRPr="00482860" w14:paraId="09E09B42" w14:textId="77777777" w:rsidTr="00D63B4A">
        <w:trPr>
          <w:trHeight w:val="219"/>
        </w:trPr>
        <w:tc>
          <w:tcPr>
            <w:tcW w:w="1854" w:type="dxa"/>
          </w:tcPr>
          <w:p w14:paraId="69F4DF9F"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w w:val="105"/>
                <w:sz w:val="20"/>
                <w:szCs w:val="20"/>
              </w:rPr>
              <w:t>Getting help</w:t>
            </w:r>
          </w:p>
        </w:tc>
        <w:tc>
          <w:tcPr>
            <w:tcW w:w="721" w:type="dxa"/>
          </w:tcPr>
          <w:p w14:paraId="7233B552"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09"/>
                <w:sz w:val="20"/>
                <w:szCs w:val="20"/>
              </w:rPr>
              <w:t>1</w:t>
            </w:r>
          </w:p>
        </w:tc>
        <w:tc>
          <w:tcPr>
            <w:tcW w:w="1184" w:type="dxa"/>
          </w:tcPr>
          <w:p w14:paraId="44BFED78"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4</w:t>
            </w:r>
          </w:p>
        </w:tc>
        <w:tc>
          <w:tcPr>
            <w:tcW w:w="965" w:type="dxa"/>
          </w:tcPr>
          <w:p w14:paraId="1205F6FA" w14:textId="77777777" w:rsidR="009902E7" w:rsidRPr="00482860" w:rsidRDefault="009902E7" w:rsidP="00D63B4A">
            <w:pPr>
              <w:pStyle w:val="TableParagraph"/>
              <w:spacing w:line="360" w:lineRule="auto"/>
              <w:ind w:right="194"/>
              <w:rPr>
                <w:rFonts w:ascii="Arial" w:hAnsi="Arial" w:cs="Arial"/>
                <w:sz w:val="20"/>
                <w:szCs w:val="20"/>
              </w:rPr>
            </w:pPr>
            <w:r w:rsidRPr="00482860">
              <w:rPr>
                <w:rFonts w:ascii="Arial" w:hAnsi="Arial" w:cs="Arial"/>
                <w:w w:val="109"/>
                <w:sz w:val="20"/>
                <w:szCs w:val="20"/>
              </w:rPr>
              <w:t xml:space="preserve">      5</w:t>
            </w:r>
          </w:p>
        </w:tc>
      </w:tr>
      <w:tr w:rsidR="00482860" w:rsidRPr="00482860" w14:paraId="630A12B1" w14:textId="77777777" w:rsidTr="00D63B4A">
        <w:trPr>
          <w:trHeight w:val="218"/>
        </w:trPr>
        <w:tc>
          <w:tcPr>
            <w:tcW w:w="1854" w:type="dxa"/>
          </w:tcPr>
          <w:p w14:paraId="08B0DC91"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w w:val="105"/>
                <w:sz w:val="20"/>
                <w:szCs w:val="20"/>
              </w:rPr>
              <w:t>Coercing</w:t>
            </w:r>
          </w:p>
        </w:tc>
        <w:tc>
          <w:tcPr>
            <w:tcW w:w="721" w:type="dxa"/>
          </w:tcPr>
          <w:p w14:paraId="040A52E3"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09"/>
                <w:sz w:val="20"/>
                <w:szCs w:val="20"/>
              </w:rPr>
              <w:t>0</w:t>
            </w:r>
          </w:p>
        </w:tc>
        <w:tc>
          <w:tcPr>
            <w:tcW w:w="1184" w:type="dxa"/>
          </w:tcPr>
          <w:p w14:paraId="1B1A8863"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1</w:t>
            </w:r>
          </w:p>
        </w:tc>
        <w:tc>
          <w:tcPr>
            <w:tcW w:w="965" w:type="dxa"/>
          </w:tcPr>
          <w:p w14:paraId="63EF0119" w14:textId="77777777" w:rsidR="009902E7" w:rsidRPr="00482860" w:rsidRDefault="009902E7" w:rsidP="00D63B4A">
            <w:pPr>
              <w:pStyle w:val="TableParagraph"/>
              <w:spacing w:line="360" w:lineRule="auto"/>
              <w:ind w:right="194"/>
              <w:rPr>
                <w:rFonts w:ascii="Arial" w:hAnsi="Arial" w:cs="Arial"/>
                <w:sz w:val="20"/>
                <w:szCs w:val="20"/>
              </w:rPr>
            </w:pPr>
            <w:r w:rsidRPr="00482860">
              <w:rPr>
                <w:rFonts w:ascii="Arial" w:hAnsi="Arial" w:cs="Arial"/>
                <w:w w:val="109"/>
                <w:sz w:val="20"/>
                <w:szCs w:val="20"/>
              </w:rPr>
              <w:t xml:space="preserve">      1</w:t>
            </w:r>
          </w:p>
        </w:tc>
      </w:tr>
      <w:tr w:rsidR="00482860" w:rsidRPr="00482860" w14:paraId="09FA4C91" w14:textId="77777777" w:rsidTr="00D63B4A">
        <w:trPr>
          <w:trHeight w:val="259"/>
        </w:trPr>
        <w:tc>
          <w:tcPr>
            <w:tcW w:w="1854" w:type="dxa"/>
          </w:tcPr>
          <w:p w14:paraId="147BFEC0" w14:textId="77777777" w:rsidR="009902E7" w:rsidRPr="00482860" w:rsidRDefault="009902E7" w:rsidP="00D63B4A">
            <w:pPr>
              <w:pStyle w:val="TableParagraph"/>
              <w:spacing w:line="360" w:lineRule="auto"/>
              <w:rPr>
                <w:rFonts w:ascii="Arial" w:hAnsi="Arial" w:cs="Arial"/>
                <w:sz w:val="20"/>
                <w:szCs w:val="20"/>
              </w:rPr>
            </w:pPr>
            <w:r w:rsidRPr="00482860">
              <w:rPr>
                <w:rFonts w:ascii="Arial" w:hAnsi="Arial" w:cs="Arial"/>
                <w:w w:val="105"/>
                <w:sz w:val="20"/>
                <w:szCs w:val="20"/>
              </w:rPr>
              <w:t>Avoiding</w:t>
            </w:r>
          </w:p>
        </w:tc>
        <w:tc>
          <w:tcPr>
            <w:tcW w:w="721" w:type="dxa"/>
          </w:tcPr>
          <w:p w14:paraId="73E8B52F" w14:textId="77777777" w:rsidR="009902E7" w:rsidRPr="00482860" w:rsidRDefault="009902E7" w:rsidP="00D63B4A">
            <w:pPr>
              <w:pStyle w:val="TableParagraph"/>
              <w:spacing w:line="360" w:lineRule="auto"/>
              <w:ind w:right="412"/>
              <w:rPr>
                <w:rFonts w:ascii="Arial" w:hAnsi="Arial" w:cs="Arial"/>
                <w:sz w:val="20"/>
                <w:szCs w:val="20"/>
              </w:rPr>
            </w:pPr>
            <w:r w:rsidRPr="00482860">
              <w:rPr>
                <w:rFonts w:ascii="Arial" w:hAnsi="Arial" w:cs="Arial"/>
                <w:w w:val="109"/>
                <w:sz w:val="20"/>
                <w:szCs w:val="20"/>
              </w:rPr>
              <w:t>0</w:t>
            </w:r>
          </w:p>
        </w:tc>
        <w:tc>
          <w:tcPr>
            <w:tcW w:w="1184" w:type="dxa"/>
          </w:tcPr>
          <w:p w14:paraId="417BB712" w14:textId="77777777" w:rsidR="009902E7" w:rsidRPr="00482860" w:rsidRDefault="009902E7" w:rsidP="00D63B4A">
            <w:pPr>
              <w:pStyle w:val="TableParagraph"/>
              <w:spacing w:line="360" w:lineRule="auto"/>
              <w:ind w:right="594"/>
              <w:rPr>
                <w:rFonts w:ascii="Arial" w:hAnsi="Arial" w:cs="Arial"/>
                <w:sz w:val="20"/>
                <w:szCs w:val="20"/>
              </w:rPr>
            </w:pPr>
            <w:r w:rsidRPr="00482860">
              <w:rPr>
                <w:rFonts w:ascii="Arial" w:hAnsi="Arial" w:cs="Arial"/>
                <w:w w:val="109"/>
                <w:sz w:val="20"/>
                <w:szCs w:val="20"/>
              </w:rPr>
              <w:t xml:space="preserve">      1</w:t>
            </w:r>
          </w:p>
        </w:tc>
        <w:tc>
          <w:tcPr>
            <w:tcW w:w="965" w:type="dxa"/>
          </w:tcPr>
          <w:p w14:paraId="422B1610" w14:textId="77777777" w:rsidR="009902E7" w:rsidRPr="00482860" w:rsidRDefault="009902E7" w:rsidP="00D63B4A">
            <w:pPr>
              <w:pStyle w:val="TableParagraph"/>
              <w:spacing w:line="360" w:lineRule="auto"/>
              <w:ind w:right="194"/>
              <w:rPr>
                <w:rFonts w:ascii="Arial" w:hAnsi="Arial" w:cs="Arial"/>
                <w:sz w:val="20"/>
                <w:szCs w:val="20"/>
              </w:rPr>
            </w:pPr>
            <w:r w:rsidRPr="00482860">
              <w:rPr>
                <w:rFonts w:ascii="Arial" w:hAnsi="Arial" w:cs="Arial"/>
                <w:w w:val="109"/>
                <w:sz w:val="20"/>
                <w:szCs w:val="20"/>
              </w:rPr>
              <w:t xml:space="preserve">      1</w:t>
            </w:r>
          </w:p>
        </w:tc>
      </w:tr>
      <w:tr w:rsidR="00482860" w:rsidRPr="00482860" w14:paraId="754DAEFD" w14:textId="77777777" w:rsidTr="00D63B4A">
        <w:trPr>
          <w:trHeight w:val="229"/>
        </w:trPr>
        <w:tc>
          <w:tcPr>
            <w:tcW w:w="1854" w:type="dxa"/>
          </w:tcPr>
          <w:p w14:paraId="6258079A" w14:textId="77777777" w:rsidR="009902E7" w:rsidRPr="00482860" w:rsidRDefault="009902E7" w:rsidP="00D63B4A">
            <w:pPr>
              <w:pStyle w:val="TableParagraph"/>
              <w:spacing w:before="45" w:line="360" w:lineRule="auto"/>
              <w:rPr>
                <w:rFonts w:ascii="Arial" w:hAnsi="Arial" w:cs="Arial"/>
                <w:sz w:val="20"/>
                <w:szCs w:val="20"/>
              </w:rPr>
            </w:pPr>
            <w:r w:rsidRPr="00482860">
              <w:rPr>
                <w:rFonts w:ascii="Arial" w:hAnsi="Arial" w:cs="Arial"/>
                <w:w w:val="110"/>
                <w:sz w:val="20"/>
                <w:szCs w:val="20"/>
              </w:rPr>
              <w:t>Total</w:t>
            </w:r>
          </w:p>
        </w:tc>
        <w:tc>
          <w:tcPr>
            <w:tcW w:w="721" w:type="dxa"/>
          </w:tcPr>
          <w:p w14:paraId="6628903C" w14:textId="77777777" w:rsidR="009902E7" w:rsidRPr="00482860" w:rsidRDefault="009902E7" w:rsidP="00D63B4A">
            <w:pPr>
              <w:pStyle w:val="TableParagraph"/>
              <w:spacing w:before="45" w:line="360" w:lineRule="auto"/>
              <w:ind w:right="412"/>
              <w:rPr>
                <w:rFonts w:ascii="Arial" w:hAnsi="Arial" w:cs="Arial"/>
                <w:sz w:val="20"/>
                <w:szCs w:val="20"/>
              </w:rPr>
            </w:pPr>
            <w:r w:rsidRPr="00482860">
              <w:rPr>
                <w:rFonts w:ascii="Arial" w:hAnsi="Arial" w:cs="Arial"/>
                <w:w w:val="110"/>
                <w:sz w:val="20"/>
                <w:szCs w:val="20"/>
              </w:rPr>
              <w:t>39</w:t>
            </w:r>
          </w:p>
        </w:tc>
        <w:tc>
          <w:tcPr>
            <w:tcW w:w="1184" w:type="dxa"/>
          </w:tcPr>
          <w:p w14:paraId="3D324036" w14:textId="77777777" w:rsidR="009902E7" w:rsidRPr="00482860" w:rsidRDefault="009902E7" w:rsidP="00D63B4A">
            <w:pPr>
              <w:pStyle w:val="TableParagraph"/>
              <w:spacing w:before="45" w:line="360" w:lineRule="auto"/>
              <w:ind w:right="593"/>
              <w:rPr>
                <w:rFonts w:ascii="Arial" w:hAnsi="Arial" w:cs="Arial"/>
                <w:sz w:val="20"/>
                <w:szCs w:val="20"/>
              </w:rPr>
            </w:pPr>
            <w:r w:rsidRPr="00482860">
              <w:rPr>
                <w:rFonts w:ascii="Arial" w:hAnsi="Arial" w:cs="Arial"/>
                <w:w w:val="110"/>
                <w:sz w:val="20"/>
                <w:szCs w:val="20"/>
              </w:rPr>
              <w:t xml:space="preserve">    09</w:t>
            </w:r>
          </w:p>
        </w:tc>
        <w:tc>
          <w:tcPr>
            <w:tcW w:w="965" w:type="dxa"/>
          </w:tcPr>
          <w:p w14:paraId="4BD63F78" w14:textId="77777777" w:rsidR="009902E7" w:rsidRPr="00482860" w:rsidRDefault="009902E7" w:rsidP="00D63B4A">
            <w:pPr>
              <w:pStyle w:val="TableParagraph"/>
              <w:keepNext/>
              <w:spacing w:before="45" w:line="360" w:lineRule="auto"/>
              <w:ind w:right="194"/>
              <w:rPr>
                <w:rFonts w:ascii="Arial" w:hAnsi="Arial" w:cs="Arial"/>
                <w:sz w:val="20"/>
                <w:szCs w:val="20"/>
              </w:rPr>
            </w:pPr>
            <w:r w:rsidRPr="00482860">
              <w:rPr>
                <w:rFonts w:ascii="Arial" w:hAnsi="Arial" w:cs="Arial"/>
                <w:w w:val="110"/>
                <w:sz w:val="20"/>
                <w:szCs w:val="20"/>
              </w:rPr>
              <w:t xml:space="preserve">     48</w:t>
            </w:r>
          </w:p>
        </w:tc>
      </w:tr>
    </w:tbl>
    <w:p w14:paraId="403F1C4B" w14:textId="77777777" w:rsidR="009902E7" w:rsidRPr="00482860" w:rsidRDefault="009902E7" w:rsidP="009902E7">
      <w:pPr>
        <w:spacing w:line="360" w:lineRule="auto"/>
        <w:rPr>
          <w:rFonts w:ascii="Arial" w:hAnsi="Arial" w:cs="Arial"/>
          <w:b/>
          <w:bCs/>
          <w:sz w:val="24"/>
          <w:szCs w:val="24"/>
        </w:rPr>
      </w:pPr>
    </w:p>
    <w:p w14:paraId="502D30CD" w14:textId="77777777" w:rsidR="009902E7" w:rsidRPr="00482860" w:rsidRDefault="009902E7" w:rsidP="009902E7">
      <w:pPr>
        <w:spacing w:line="360" w:lineRule="auto"/>
        <w:jc w:val="both"/>
        <w:rPr>
          <w:rFonts w:ascii="Arial" w:hAnsi="Arial" w:cs="Arial"/>
          <w:b/>
          <w:bCs/>
          <w:sz w:val="24"/>
          <w:szCs w:val="24"/>
        </w:rPr>
      </w:pPr>
    </w:p>
    <w:p w14:paraId="70B61438" w14:textId="77777777" w:rsidR="009902E7" w:rsidRPr="00482860" w:rsidRDefault="009902E7" w:rsidP="009902E7">
      <w:pPr>
        <w:spacing w:line="360" w:lineRule="auto"/>
        <w:jc w:val="both"/>
        <w:rPr>
          <w:rFonts w:ascii="Arial" w:hAnsi="Arial" w:cs="Arial"/>
          <w:b/>
          <w:bCs/>
          <w:sz w:val="24"/>
          <w:szCs w:val="24"/>
        </w:rPr>
      </w:pPr>
    </w:p>
    <w:p w14:paraId="143289D4" w14:textId="77777777" w:rsidR="009902E7" w:rsidRPr="00482860" w:rsidRDefault="009902E7" w:rsidP="009902E7">
      <w:pPr>
        <w:spacing w:line="360" w:lineRule="auto"/>
        <w:jc w:val="both"/>
        <w:rPr>
          <w:rFonts w:ascii="Arial" w:hAnsi="Arial" w:cs="Arial"/>
          <w:b/>
          <w:bCs/>
          <w:sz w:val="24"/>
          <w:szCs w:val="24"/>
        </w:rPr>
      </w:pPr>
    </w:p>
    <w:p w14:paraId="2534B0B5" w14:textId="716BCC12" w:rsidR="00BC50BF" w:rsidRPr="00482860" w:rsidRDefault="00F96449" w:rsidP="00BC50BF">
      <w:pPr>
        <w:pStyle w:val="Caption"/>
        <w:framePr w:hSpace="180" w:wrap="around" w:vAnchor="text" w:hAnchor="page" w:x="1799" w:y="1145"/>
        <w:spacing w:line="360" w:lineRule="auto"/>
        <w:rPr>
          <w:rFonts w:ascii="Arial" w:hAnsi="Arial" w:cs="Arial"/>
          <w:color w:val="auto"/>
          <w:sz w:val="24"/>
          <w:szCs w:val="24"/>
        </w:rPr>
      </w:pPr>
      <w:bookmarkStart w:id="16" w:name="_Toc69396478"/>
      <w:r w:rsidRPr="00482860">
        <w:rPr>
          <w:rFonts w:ascii="Arial" w:hAnsi="Arial" w:cs="Arial"/>
          <w:color w:val="auto"/>
          <w:sz w:val="24"/>
          <w:szCs w:val="24"/>
        </w:rPr>
        <w:t xml:space="preserve">Table </w:t>
      </w:r>
      <w:r w:rsidRPr="00482860">
        <w:rPr>
          <w:rFonts w:ascii="Arial" w:hAnsi="Arial" w:cs="Arial"/>
          <w:color w:val="auto"/>
          <w:sz w:val="24"/>
          <w:szCs w:val="24"/>
        </w:rPr>
        <w:fldChar w:fldCharType="begin"/>
      </w:r>
      <w:r w:rsidRPr="00482860">
        <w:rPr>
          <w:rFonts w:ascii="Arial" w:hAnsi="Arial" w:cs="Arial"/>
          <w:color w:val="auto"/>
          <w:sz w:val="24"/>
          <w:szCs w:val="24"/>
        </w:rPr>
        <w:instrText xml:space="preserve"> SEQ Table \* ARABIC </w:instrText>
      </w:r>
      <w:r w:rsidRPr="00482860">
        <w:rPr>
          <w:rFonts w:ascii="Arial" w:hAnsi="Arial" w:cs="Arial"/>
          <w:color w:val="auto"/>
          <w:sz w:val="24"/>
          <w:szCs w:val="24"/>
        </w:rPr>
        <w:fldChar w:fldCharType="separate"/>
      </w:r>
      <w:r w:rsidRPr="00482860">
        <w:rPr>
          <w:rFonts w:ascii="Arial" w:hAnsi="Arial" w:cs="Arial"/>
          <w:noProof/>
          <w:color w:val="auto"/>
          <w:sz w:val="24"/>
          <w:szCs w:val="24"/>
        </w:rPr>
        <w:t>3</w:t>
      </w:r>
      <w:r w:rsidRPr="00482860">
        <w:rPr>
          <w:rFonts w:ascii="Arial" w:hAnsi="Arial" w:cs="Arial"/>
          <w:noProof/>
          <w:color w:val="auto"/>
          <w:sz w:val="24"/>
          <w:szCs w:val="24"/>
        </w:rPr>
        <w:fldChar w:fldCharType="end"/>
      </w:r>
      <w:r w:rsidRPr="00482860">
        <w:rPr>
          <w:rFonts w:ascii="Arial" w:hAnsi="Arial" w:cs="Arial"/>
          <w:color w:val="auto"/>
          <w:sz w:val="24"/>
          <w:szCs w:val="24"/>
        </w:rPr>
        <w:t xml:space="preserve">PSC, s Using by Social and health Graduates and </w:t>
      </w:r>
      <w:proofErr w:type="gramStart"/>
      <w:r w:rsidRPr="00482860">
        <w:rPr>
          <w:rFonts w:ascii="Arial" w:hAnsi="Arial" w:cs="Arial"/>
          <w:color w:val="auto"/>
          <w:sz w:val="24"/>
          <w:szCs w:val="24"/>
        </w:rPr>
        <w:t>Supervisors</w:t>
      </w:r>
      <w:bookmarkEnd w:id="16"/>
      <w:proofErr w:type="gramEnd"/>
    </w:p>
    <w:p w14:paraId="31A5B74B" w14:textId="77777777" w:rsidR="008F56B2" w:rsidRPr="00482860" w:rsidRDefault="008F56B2" w:rsidP="00BC50BF">
      <w:pPr>
        <w:spacing w:line="360" w:lineRule="auto"/>
        <w:ind w:firstLine="720"/>
        <w:jc w:val="both"/>
        <w:rPr>
          <w:rFonts w:ascii="Arial" w:hAnsi="Arial" w:cs="Arial"/>
          <w:sz w:val="24"/>
          <w:szCs w:val="24"/>
        </w:rPr>
      </w:pPr>
    </w:p>
    <w:p w14:paraId="5E281911" w14:textId="77777777" w:rsidR="008F56B2" w:rsidRPr="00482860" w:rsidRDefault="008F56B2" w:rsidP="00BC50BF">
      <w:pPr>
        <w:spacing w:line="360" w:lineRule="auto"/>
        <w:ind w:firstLine="720"/>
        <w:jc w:val="both"/>
        <w:rPr>
          <w:rFonts w:ascii="Arial" w:hAnsi="Arial" w:cs="Arial"/>
          <w:sz w:val="24"/>
          <w:szCs w:val="24"/>
        </w:rPr>
      </w:pPr>
    </w:p>
    <w:p w14:paraId="4F80B0D8" w14:textId="709C1BAD" w:rsidR="00BC50BF" w:rsidRPr="00482860" w:rsidRDefault="00BC50BF" w:rsidP="00BC50BF">
      <w:pPr>
        <w:spacing w:line="360" w:lineRule="auto"/>
        <w:ind w:firstLine="720"/>
        <w:jc w:val="both"/>
        <w:rPr>
          <w:rFonts w:ascii="Arial" w:hAnsi="Arial" w:cs="Arial"/>
          <w:sz w:val="24"/>
          <w:szCs w:val="24"/>
        </w:rPr>
      </w:pPr>
      <w:r w:rsidRPr="00482860">
        <w:rPr>
          <w:rFonts w:ascii="Arial" w:hAnsi="Arial" w:cs="Arial"/>
          <w:sz w:val="24"/>
          <w:szCs w:val="24"/>
        </w:rPr>
        <w:lastRenderedPageBreak/>
        <w:t xml:space="preserve">Based on our results, we suggest more studies to trace the impact on the rating and course of PSC graduates' progress through the practice stages identified by Benner on their improved problem-solving skills and their personal development. The evolution of problem-solving methods used by learners over time may also be useful to investigate to see if these changes in consistency, form, and quantity.  It is necessary to further study the efficiency in the teaching of stakeholders, their willingness to practice, and its impact on practice. </w:t>
      </w:r>
    </w:p>
    <w:p w14:paraId="2DD7FDFF" w14:textId="3A25EA8B" w:rsidR="00002177" w:rsidRPr="00482860" w:rsidRDefault="00F96449" w:rsidP="00570F35">
      <w:pPr>
        <w:pStyle w:val="Heading1"/>
        <w:spacing w:line="360" w:lineRule="auto"/>
        <w:rPr>
          <w:rFonts w:ascii="Arial" w:hAnsi="Arial" w:cs="Arial"/>
          <w:color w:val="auto"/>
        </w:rPr>
      </w:pPr>
      <w:bookmarkStart w:id="17" w:name="_Toc69396455"/>
      <w:r w:rsidRPr="00482860">
        <w:rPr>
          <w:rFonts w:ascii="Arial" w:hAnsi="Arial" w:cs="Arial"/>
          <w:color w:val="auto"/>
        </w:rPr>
        <w:t>Decision making technique and its evaluation</w:t>
      </w:r>
      <w:bookmarkEnd w:id="17"/>
    </w:p>
    <w:p w14:paraId="5237EFF6" w14:textId="46F2C475" w:rsidR="00002177" w:rsidRPr="00482860" w:rsidRDefault="00F96449" w:rsidP="00570F35">
      <w:pPr>
        <w:spacing w:line="360" w:lineRule="auto"/>
        <w:jc w:val="both"/>
        <w:rPr>
          <w:rFonts w:ascii="Arial" w:hAnsi="Arial" w:cs="Arial"/>
          <w:sz w:val="24"/>
          <w:szCs w:val="24"/>
        </w:rPr>
      </w:pPr>
      <w:r w:rsidRPr="00482860">
        <w:rPr>
          <w:rFonts w:ascii="Arial" w:hAnsi="Arial" w:cs="Arial"/>
          <w:sz w:val="24"/>
          <w:szCs w:val="24"/>
        </w:rPr>
        <w:tab/>
        <w:t xml:space="preserve">There are different decision making techniques that can be used to resolve the issues faced by the nurse. However, the use of affinity </w:t>
      </w:r>
      <w:proofErr w:type="spellStart"/>
      <w:r w:rsidRPr="00482860">
        <w:rPr>
          <w:rFonts w:ascii="Arial" w:hAnsi="Arial" w:cs="Arial"/>
          <w:sz w:val="24"/>
          <w:szCs w:val="24"/>
        </w:rPr>
        <w:t>diarams</w:t>
      </w:r>
      <w:proofErr w:type="spellEnd"/>
      <w:r w:rsidRPr="00482860">
        <w:rPr>
          <w:rFonts w:ascii="Arial" w:hAnsi="Arial" w:cs="Arial"/>
          <w:sz w:val="24"/>
          <w:szCs w:val="24"/>
        </w:rPr>
        <w:t xml:space="preserve"> (brain storming/mind mapping) can help the higher authority in selecting the most viable solution for the issues. in order to resolve the issue and overcome the challenges faced by the nurses </w:t>
      </w:r>
      <w:proofErr w:type="gramStart"/>
      <w:r w:rsidRPr="00482860">
        <w:rPr>
          <w:rFonts w:ascii="Arial" w:hAnsi="Arial" w:cs="Arial"/>
          <w:sz w:val="24"/>
          <w:szCs w:val="24"/>
        </w:rPr>
        <w:t>a</w:t>
      </w:r>
      <w:r w:rsidR="008C25CE" w:rsidRPr="00482860">
        <w:rPr>
          <w:rFonts w:ascii="Arial" w:hAnsi="Arial" w:cs="Arial"/>
          <w:sz w:val="24"/>
          <w:szCs w:val="24"/>
        </w:rPr>
        <w:t xml:space="preserve"> number of</w:t>
      </w:r>
      <w:proofErr w:type="gramEnd"/>
      <w:r w:rsidR="008C25CE" w:rsidRPr="00482860">
        <w:rPr>
          <w:rFonts w:ascii="Arial" w:hAnsi="Arial" w:cs="Arial"/>
          <w:sz w:val="24"/>
          <w:szCs w:val="24"/>
        </w:rPr>
        <w:t xml:space="preserve"> parameters </w:t>
      </w:r>
      <w:r w:rsidR="00A05937" w:rsidRPr="00482860">
        <w:rPr>
          <w:rFonts w:ascii="Arial" w:hAnsi="Arial" w:cs="Arial"/>
          <w:sz w:val="24"/>
          <w:szCs w:val="24"/>
        </w:rPr>
        <w:t>should</w:t>
      </w:r>
      <w:r w:rsidR="008C25CE" w:rsidRPr="00482860">
        <w:rPr>
          <w:rFonts w:ascii="Arial" w:hAnsi="Arial" w:cs="Arial"/>
          <w:sz w:val="24"/>
          <w:szCs w:val="24"/>
        </w:rPr>
        <w:t xml:space="preserve"> be</w:t>
      </w:r>
      <w:r w:rsidR="00A05937" w:rsidRPr="00482860">
        <w:rPr>
          <w:rFonts w:ascii="Arial" w:hAnsi="Arial" w:cs="Arial"/>
          <w:sz w:val="24"/>
          <w:szCs w:val="24"/>
        </w:rPr>
        <w:t xml:space="preserve"> </w:t>
      </w:r>
      <w:r w:rsidR="008C25CE" w:rsidRPr="00482860">
        <w:rPr>
          <w:rFonts w:ascii="Arial" w:hAnsi="Arial" w:cs="Arial"/>
          <w:sz w:val="24"/>
          <w:szCs w:val="24"/>
        </w:rPr>
        <w:t xml:space="preserve">taken to ensure the credibility of the results. </w:t>
      </w:r>
      <w:r w:rsidR="00002177" w:rsidRPr="00482860">
        <w:rPr>
          <w:rFonts w:ascii="Arial" w:hAnsi="Arial" w:cs="Arial"/>
          <w:sz w:val="24"/>
          <w:szCs w:val="24"/>
        </w:rPr>
        <w:t xml:space="preserve">First, data sources were triangulated by questioning all graduates and their superiors, which acted as a confirmation method for the data's authenticity. Second, students from a different institution than the one they graduated from </w:t>
      </w:r>
      <w:r w:rsidR="00C1386A" w:rsidRPr="00482860">
        <w:rPr>
          <w:rFonts w:ascii="Arial" w:hAnsi="Arial" w:cs="Arial"/>
          <w:sz w:val="24"/>
          <w:szCs w:val="24"/>
        </w:rPr>
        <w:t>can be</w:t>
      </w:r>
      <w:r w:rsidR="00002177" w:rsidRPr="00482860">
        <w:rPr>
          <w:rFonts w:ascii="Arial" w:hAnsi="Arial" w:cs="Arial"/>
          <w:sz w:val="24"/>
          <w:szCs w:val="24"/>
        </w:rPr>
        <w:t xml:space="preserve"> interviewed</w:t>
      </w:r>
      <w:r w:rsidR="00C1386A" w:rsidRPr="00482860">
        <w:rPr>
          <w:rFonts w:ascii="Arial" w:hAnsi="Arial" w:cs="Arial"/>
          <w:sz w:val="24"/>
          <w:szCs w:val="24"/>
        </w:rPr>
        <w:t xml:space="preserve"> and their ideas can be used to evaluate the issues they ae facing in different working and learning environment</w:t>
      </w:r>
      <w:r w:rsidR="00002177" w:rsidRPr="00482860">
        <w:rPr>
          <w:rFonts w:ascii="Arial" w:hAnsi="Arial" w:cs="Arial"/>
          <w:sz w:val="24"/>
          <w:szCs w:val="24"/>
        </w:rPr>
        <w:t xml:space="preserve">. Thirdly, another researcher transcribed the interview tapes and tested the quality of the transcribed records. </w:t>
      </w:r>
    </w:p>
    <w:p w14:paraId="46FD7F6B" w14:textId="66F1CF36" w:rsidR="00002177" w:rsidRPr="00482860" w:rsidRDefault="00002177" w:rsidP="00570F35">
      <w:pPr>
        <w:spacing w:line="360" w:lineRule="auto"/>
        <w:jc w:val="both"/>
        <w:rPr>
          <w:rFonts w:ascii="Arial" w:hAnsi="Arial" w:cs="Arial"/>
          <w:sz w:val="24"/>
          <w:szCs w:val="24"/>
        </w:rPr>
      </w:pPr>
      <w:r w:rsidRPr="00482860">
        <w:rPr>
          <w:rFonts w:ascii="Arial" w:hAnsi="Arial" w:cs="Arial"/>
          <w:sz w:val="24"/>
          <w:szCs w:val="24"/>
        </w:rPr>
        <w:t xml:space="preserve">The realistic recommendations put forward by MacQueen et al. (1998) were considered in order to improve the validity of the coding and analysis of the data. The main responsibility for developing and changing the codebook has been taken by the principal investigator. </w:t>
      </w:r>
      <w:r w:rsidR="00684930" w:rsidRPr="00482860">
        <w:rPr>
          <w:rFonts w:ascii="Arial" w:hAnsi="Arial" w:cs="Arial"/>
          <w:sz w:val="24"/>
          <w:szCs w:val="24"/>
        </w:rPr>
        <w:t xml:space="preserve">The first student interviews were coded and an initial codebook developed to define the criteria for identifying stages of troubleshooting and emerging categories. </w:t>
      </w:r>
      <w:r w:rsidRPr="00482860">
        <w:rPr>
          <w:rFonts w:ascii="Arial" w:hAnsi="Arial" w:cs="Arial"/>
          <w:sz w:val="24"/>
          <w:szCs w:val="24"/>
        </w:rPr>
        <w:t xml:space="preserve">The first category of respondents was examined by a second researcher. The first coding was co-worked by those two scholars who showed everyone else the method and helped them use the codebook. The co-investigators (except the main investigator) then dealt with the original codebook in pairs. All five researchers analyzed the effects of this coding exercise and modified it, deleted it, and added it before we were confident that a shared </w:t>
      </w:r>
      <w:r w:rsidRPr="00482860">
        <w:rPr>
          <w:rFonts w:ascii="Arial" w:hAnsi="Arial" w:cs="Arial"/>
          <w:sz w:val="24"/>
          <w:szCs w:val="24"/>
        </w:rPr>
        <w:lastRenderedPageBreak/>
        <w:t xml:space="preserve">consensus </w:t>
      </w:r>
      <w:r w:rsidR="00931585" w:rsidRPr="00482860">
        <w:rPr>
          <w:rFonts w:ascii="Arial" w:hAnsi="Arial" w:cs="Arial"/>
          <w:sz w:val="24"/>
          <w:szCs w:val="24"/>
        </w:rPr>
        <w:t>what the codes said was reached.</w:t>
      </w:r>
      <w:r w:rsidRPr="00482860">
        <w:rPr>
          <w:rFonts w:ascii="Arial" w:hAnsi="Arial" w:cs="Arial"/>
          <w:sz w:val="24"/>
          <w:szCs w:val="24"/>
        </w:rPr>
        <w:t xml:space="preserve"> </w:t>
      </w:r>
      <w:r w:rsidR="00931585" w:rsidRPr="00482860">
        <w:rPr>
          <w:rFonts w:ascii="Arial" w:hAnsi="Arial" w:cs="Arial"/>
          <w:sz w:val="24"/>
          <w:szCs w:val="24"/>
        </w:rPr>
        <w:t xml:space="preserve">The researchers then worked individually until the completion of all coding tasks. </w:t>
      </w:r>
      <w:r w:rsidRPr="00482860">
        <w:rPr>
          <w:rFonts w:ascii="Arial" w:hAnsi="Arial" w:cs="Arial"/>
          <w:sz w:val="24"/>
          <w:szCs w:val="24"/>
        </w:rPr>
        <w:t xml:space="preserve"> A final review conference was held to review each other's coding and we were pleased that researchers were consistently coding. </w:t>
      </w:r>
    </w:p>
    <w:p w14:paraId="060DF78D" w14:textId="77777777" w:rsidR="00002177" w:rsidRPr="00482860" w:rsidRDefault="00002177" w:rsidP="00570F35">
      <w:pPr>
        <w:spacing w:line="360" w:lineRule="auto"/>
        <w:jc w:val="both"/>
        <w:rPr>
          <w:rFonts w:ascii="Arial" w:hAnsi="Arial" w:cs="Arial"/>
          <w:sz w:val="24"/>
          <w:szCs w:val="24"/>
        </w:rPr>
      </w:pPr>
    </w:p>
    <w:tbl>
      <w:tblPr>
        <w:tblW w:w="0" w:type="auto"/>
        <w:tblInd w:w="1597" w:type="dxa"/>
        <w:tblLayout w:type="fixed"/>
        <w:tblCellMar>
          <w:left w:w="0" w:type="dxa"/>
          <w:right w:w="0" w:type="dxa"/>
        </w:tblCellMar>
        <w:tblLook w:val="01E0" w:firstRow="1" w:lastRow="1" w:firstColumn="1" w:lastColumn="1" w:noHBand="0" w:noVBand="0"/>
      </w:tblPr>
      <w:tblGrid>
        <w:gridCol w:w="1035"/>
        <w:gridCol w:w="1012"/>
        <w:gridCol w:w="1187"/>
        <w:gridCol w:w="1386"/>
        <w:gridCol w:w="1708"/>
        <w:gridCol w:w="690"/>
      </w:tblGrid>
      <w:tr w:rsidR="00482860" w:rsidRPr="00482860" w14:paraId="7314318A" w14:textId="77777777" w:rsidTr="00002177">
        <w:trPr>
          <w:trHeight w:val="187"/>
        </w:trPr>
        <w:tc>
          <w:tcPr>
            <w:tcW w:w="1035" w:type="dxa"/>
            <w:tcBorders>
              <w:top w:val="single" w:sz="6" w:space="0" w:color="000000"/>
            </w:tcBorders>
          </w:tcPr>
          <w:p w14:paraId="60DEA13B" w14:textId="77777777" w:rsidR="00002177" w:rsidRPr="00482860" w:rsidRDefault="00002177" w:rsidP="00570F35">
            <w:pPr>
              <w:pStyle w:val="TableParagraph"/>
              <w:spacing w:before="0" w:line="360" w:lineRule="auto"/>
              <w:rPr>
                <w:rFonts w:ascii="Arial" w:hAnsi="Arial" w:cs="Arial"/>
                <w:sz w:val="24"/>
                <w:szCs w:val="24"/>
              </w:rPr>
            </w:pPr>
          </w:p>
        </w:tc>
        <w:tc>
          <w:tcPr>
            <w:tcW w:w="1012" w:type="dxa"/>
            <w:tcBorders>
              <w:top w:val="single" w:sz="6" w:space="0" w:color="000000"/>
              <w:bottom w:val="single" w:sz="2" w:space="0" w:color="000000"/>
            </w:tcBorders>
          </w:tcPr>
          <w:p w14:paraId="57DC3970" w14:textId="77777777" w:rsidR="00002177" w:rsidRPr="00482860" w:rsidRDefault="00002177" w:rsidP="00570F35">
            <w:pPr>
              <w:pStyle w:val="TableParagraph"/>
              <w:spacing w:before="79" w:line="360" w:lineRule="auto"/>
              <w:rPr>
                <w:rFonts w:ascii="Arial" w:hAnsi="Arial" w:cs="Arial"/>
                <w:sz w:val="24"/>
                <w:szCs w:val="24"/>
              </w:rPr>
            </w:pPr>
            <w:r w:rsidRPr="00482860">
              <w:rPr>
                <w:rFonts w:ascii="Arial" w:hAnsi="Arial" w:cs="Arial"/>
                <w:w w:val="105"/>
                <w:sz w:val="24"/>
                <w:szCs w:val="24"/>
              </w:rPr>
              <w:t>Work setting</w:t>
            </w:r>
          </w:p>
        </w:tc>
        <w:tc>
          <w:tcPr>
            <w:tcW w:w="4971" w:type="dxa"/>
            <w:gridSpan w:val="4"/>
            <w:tcBorders>
              <w:top w:val="single" w:sz="6" w:space="0" w:color="000000"/>
            </w:tcBorders>
          </w:tcPr>
          <w:p w14:paraId="369451D5" w14:textId="77777777" w:rsidR="00002177" w:rsidRPr="00482860" w:rsidRDefault="00002177" w:rsidP="00570F35">
            <w:pPr>
              <w:pStyle w:val="TableParagraph"/>
              <w:spacing w:before="0" w:line="360" w:lineRule="auto"/>
              <w:rPr>
                <w:rFonts w:ascii="Arial" w:hAnsi="Arial" w:cs="Arial"/>
                <w:sz w:val="24"/>
                <w:szCs w:val="24"/>
              </w:rPr>
            </w:pPr>
          </w:p>
        </w:tc>
      </w:tr>
      <w:tr w:rsidR="00482860" w:rsidRPr="00482860" w14:paraId="3EF0C299" w14:textId="77777777" w:rsidTr="00002177">
        <w:trPr>
          <w:trHeight w:val="188"/>
        </w:trPr>
        <w:tc>
          <w:tcPr>
            <w:tcW w:w="1035" w:type="dxa"/>
            <w:tcBorders>
              <w:bottom w:val="single" w:sz="2" w:space="0" w:color="000000"/>
            </w:tcBorders>
          </w:tcPr>
          <w:p w14:paraId="68BD812D" w14:textId="77777777" w:rsidR="00002177" w:rsidRPr="00482860" w:rsidRDefault="00002177" w:rsidP="00570F35">
            <w:pPr>
              <w:pStyle w:val="TableParagraph"/>
              <w:spacing w:before="87" w:line="360" w:lineRule="auto"/>
              <w:rPr>
                <w:rFonts w:ascii="Arial" w:hAnsi="Arial" w:cs="Arial"/>
                <w:sz w:val="24"/>
                <w:szCs w:val="24"/>
              </w:rPr>
            </w:pPr>
            <w:r w:rsidRPr="00482860">
              <w:rPr>
                <w:rFonts w:ascii="Arial" w:hAnsi="Arial" w:cs="Arial"/>
                <w:w w:val="105"/>
                <w:sz w:val="24"/>
                <w:szCs w:val="24"/>
              </w:rPr>
              <w:t>University</w:t>
            </w:r>
          </w:p>
        </w:tc>
        <w:tc>
          <w:tcPr>
            <w:tcW w:w="1012" w:type="dxa"/>
            <w:tcBorders>
              <w:top w:val="single" w:sz="2" w:space="0" w:color="000000"/>
              <w:bottom w:val="single" w:sz="2" w:space="0" w:color="000000"/>
            </w:tcBorders>
          </w:tcPr>
          <w:p w14:paraId="491199E7" w14:textId="77777777" w:rsidR="00002177" w:rsidRPr="00482860" w:rsidRDefault="00002177" w:rsidP="00570F35">
            <w:pPr>
              <w:pStyle w:val="TableParagraph"/>
              <w:spacing w:before="85" w:line="360" w:lineRule="auto"/>
              <w:rPr>
                <w:rFonts w:ascii="Arial" w:hAnsi="Arial" w:cs="Arial"/>
                <w:sz w:val="24"/>
                <w:szCs w:val="24"/>
              </w:rPr>
            </w:pPr>
            <w:r w:rsidRPr="00482860">
              <w:rPr>
                <w:rFonts w:ascii="Arial" w:hAnsi="Arial" w:cs="Arial"/>
                <w:w w:val="105"/>
                <w:sz w:val="24"/>
                <w:szCs w:val="24"/>
              </w:rPr>
              <w:t>Midwifery</w:t>
            </w:r>
          </w:p>
        </w:tc>
        <w:tc>
          <w:tcPr>
            <w:tcW w:w="1187" w:type="dxa"/>
            <w:tcBorders>
              <w:top w:val="single" w:sz="2" w:space="0" w:color="000000"/>
              <w:bottom w:val="single" w:sz="2" w:space="0" w:color="000000"/>
            </w:tcBorders>
          </w:tcPr>
          <w:p w14:paraId="434A04BD" w14:textId="77777777" w:rsidR="00002177" w:rsidRPr="00482860" w:rsidRDefault="00002177" w:rsidP="00570F35">
            <w:pPr>
              <w:pStyle w:val="TableParagraph"/>
              <w:spacing w:before="85" w:line="360" w:lineRule="auto"/>
              <w:ind w:left="49"/>
              <w:rPr>
                <w:rFonts w:ascii="Arial" w:hAnsi="Arial" w:cs="Arial"/>
                <w:sz w:val="24"/>
                <w:szCs w:val="24"/>
              </w:rPr>
            </w:pPr>
            <w:r w:rsidRPr="00482860">
              <w:rPr>
                <w:rFonts w:ascii="Arial" w:hAnsi="Arial" w:cs="Arial"/>
                <w:w w:val="105"/>
                <w:sz w:val="24"/>
                <w:szCs w:val="24"/>
              </w:rPr>
              <w:t>General units</w:t>
            </w:r>
          </w:p>
        </w:tc>
        <w:tc>
          <w:tcPr>
            <w:tcW w:w="1386" w:type="dxa"/>
            <w:tcBorders>
              <w:top w:val="single" w:sz="2" w:space="0" w:color="000000"/>
              <w:bottom w:val="single" w:sz="2" w:space="0" w:color="000000"/>
            </w:tcBorders>
          </w:tcPr>
          <w:p w14:paraId="09A4ADFD" w14:textId="77777777" w:rsidR="00002177" w:rsidRPr="00482860" w:rsidRDefault="00002177" w:rsidP="00570F35">
            <w:pPr>
              <w:pStyle w:val="TableParagraph"/>
              <w:spacing w:before="85" w:line="360" w:lineRule="auto"/>
              <w:ind w:left="136"/>
              <w:rPr>
                <w:rFonts w:ascii="Arial" w:hAnsi="Arial" w:cs="Arial"/>
                <w:sz w:val="24"/>
                <w:szCs w:val="24"/>
              </w:rPr>
            </w:pPr>
            <w:r w:rsidRPr="00482860">
              <w:rPr>
                <w:rFonts w:ascii="Arial" w:hAnsi="Arial" w:cs="Arial"/>
                <w:w w:val="105"/>
                <w:sz w:val="24"/>
                <w:szCs w:val="24"/>
              </w:rPr>
              <w:t>Specialist units</w:t>
            </w:r>
          </w:p>
        </w:tc>
        <w:tc>
          <w:tcPr>
            <w:tcW w:w="1708" w:type="dxa"/>
            <w:tcBorders>
              <w:top w:val="single" w:sz="2" w:space="0" w:color="000000"/>
              <w:bottom w:val="single" w:sz="2" w:space="0" w:color="000000"/>
            </w:tcBorders>
          </w:tcPr>
          <w:p w14:paraId="0DB388E6" w14:textId="77777777" w:rsidR="00002177" w:rsidRPr="00482860" w:rsidRDefault="00002177" w:rsidP="00570F35">
            <w:pPr>
              <w:pStyle w:val="TableParagraph"/>
              <w:spacing w:before="85" w:line="360" w:lineRule="auto"/>
              <w:ind w:left="137"/>
              <w:rPr>
                <w:rFonts w:ascii="Arial" w:hAnsi="Arial" w:cs="Arial"/>
                <w:sz w:val="24"/>
                <w:szCs w:val="24"/>
              </w:rPr>
            </w:pPr>
            <w:r w:rsidRPr="00482860">
              <w:rPr>
                <w:rFonts w:ascii="Arial" w:hAnsi="Arial" w:cs="Arial"/>
                <w:w w:val="110"/>
                <w:sz w:val="24"/>
                <w:szCs w:val="24"/>
              </w:rPr>
              <w:t>Other</w:t>
            </w:r>
          </w:p>
        </w:tc>
        <w:tc>
          <w:tcPr>
            <w:tcW w:w="690" w:type="dxa"/>
            <w:tcBorders>
              <w:bottom w:val="single" w:sz="2" w:space="0" w:color="000000"/>
            </w:tcBorders>
          </w:tcPr>
          <w:p w14:paraId="3B9785B2" w14:textId="77777777" w:rsidR="00002177" w:rsidRPr="00482860" w:rsidRDefault="00002177" w:rsidP="00570F35">
            <w:pPr>
              <w:pStyle w:val="TableParagraph"/>
              <w:spacing w:before="87" w:line="360" w:lineRule="auto"/>
              <w:ind w:left="274" w:right="-15"/>
              <w:rPr>
                <w:rFonts w:ascii="Arial" w:hAnsi="Arial" w:cs="Arial"/>
                <w:sz w:val="24"/>
                <w:szCs w:val="24"/>
              </w:rPr>
            </w:pPr>
            <w:r w:rsidRPr="00482860">
              <w:rPr>
                <w:rFonts w:ascii="Arial" w:hAnsi="Arial" w:cs="Arial"/>
                <w:w w:val="110"/>
                <w:sz w:val="24"/>
                <w:szCs w:val="24"/>
              </w:rPr>
              <w:t>Total</w:t>
            </w:r>
          </w:p>
        </w:tc>
      </w:tr>
      <w:tr w:rsidR="00482860" w:rsidRPr="00482860" w14:paraId="71A0144F" w14:textId="77777777" w:rsidTr="00002177">
        <w:trPr>
          <w:trHeight w:val="158"/>
        </w:trPr>
        <w:tc>
          <w:tcPr>
            <w:tcW w:w="1035" w:type="dxa"/>
            <w:tcBorders>
              <w:top w:val="single" w:sz="2" w:space="0" w:color="000000"/>
            </w:tcBorders>
          </w:tcPr>
          <w:p w14:paraId="3566459E" w14:textId="77777777" w:rsidR="00002177" w:rsidRPr="00482860" w:rsidRDefault="00002177" w:rsidP="00570F35">
            <w:pPr>
              <w:pStyle w:val="TableParagraph"/>
              <w:spacing w:before="81" w:line="360" w:lineRule="auto"/>
              <w:rPr>
                <w:rFonts w:ascii="Arial" w:hAnsi="Arial" w:cs="Arial"/>
                <w:sz w:val="24"/>
                <w:szCs w:val="24"/>
              </w:rPr>
            </w:pPr>
            <w:r w:rsidRPr="00482860">
              <w:rPr>
                <w:rFonts w:ascii="Arial" w:hAnsi="Arial" w:cs="Arial"/>
                <w:sz w:val="24"/>
                <w:szCs w:val="24"/>
              </w:rPr>
              <w:t>FS</w:t>
            </w:r>
          </w:p>
        </w:tc>
        <w:tc>
          <w:tcPr>
            <w:tcW w:w="1012" w:type="dxa"/>
            <w:tcBorders>
              <w:top w:val="single" w:sz="2" w:space="0" w:color="000000"/>
            </w:tcBorders>
          </w:tcPr>
          <w:p w14:paraId="2F8996AA" w14:textId="77777777" w:rsidR="00002177" w:rsidRPr="00482860" w:rsidRDefault="00002177" w:rsidP="00570F35">
            <w:pPr>
              <w:pStyle w:val="TableParagraph"/>
              <w:spacing w:before="81" w:line="360" w:lineRule="auto"/>
              <w:rPr>
                <w:rFonts w:ascii="Arial" w:hAnsi="Arial" w:cs="Arial"/>
                <w:sz w:val="24"/>
                <w:szCs w:val="24"/>
              </w:rPr>
            </w:pPr>
            <w:r w:rsidRPr="00482860">
              <w:rPr>
                <w:rFonts w:ascii="Arial" w:hAnsi="Arial" w:cs="Arial"/>
                <w:w w:val="109"/>
                <w:sz w:val="24"/>
                <w:szCs w:val="24"/>
              </w:rPr>
              <w:t>3</w:t>
            </w:r>
          </w:p>
        </w:tc>
        <w:tc>
          <w:tcPr>
            <w:tcW w:w="1187" w:type="dxa"/>
            <w:tcBorders>
              <w:top w:val="single" w:sz="2" w:space="0" w:color="000000"/>
            </w:tcBorders>
          </w:tcPr>
          <w:p w14:paraId="4C65D08C" w14:textId="77777777" w:rsidR="00002177" w:rsidRPr="00482860" w:rsidRDefault="00002177" w:rsidP="00570F35">
            <w:pPr>
              <w:pStyle w:val="TableParagraph"/>
              <w:spacing w:before="81" w:line="360" w:lineRule="auto"/>
              <w:ind w:left="129"/>
              <w:rPr>
                <w:rFonts w:ascii="Arial" w:hAnsi="Arial" w:cs="Arial"/>
                <w:sz w:val="24"/>
                <w:szCs w:val="24"/>
              </w:rPr>
            </w:pPr>
            <w:r w:rsidRPr="00482860">
              <w:rPr>
                <w:rFonts w:ascii="Arial" w:hAnsi="Arial" w:cs="Arial"/>
                <w:w w:val="109"/>
                <w:sz w:val="24"/>
                <w:szCs w:val="24"/>
              </w:rPr>
              <w:t>5</w:t>
            </w:r>
          </w:p>
        </w:tc>
        <w:tc>
          <w:tcPr>
            <w:tcW w:w="1386" w:type="dxa"/>
            <w:tcBorders>
              <w:top w:val="single" w:sz="2" w:space="0" w:color="000000"/>
            </w:tcBorders>
          </w:tcPr>
          <w:p w14:paraId="78FE6E10" w14:textId="77777777" w:rsidR="00002177" w:rsidRPr="00482860" w:rsidRDefault="00002177" w:rsidP="00570F35">
            <w:pPr>
              <w:pStyle w:val="TableParagraph"/>
              <w:spacing w:before="81" w:line="360" w:lineRule="auto"/>
              <w:ind w:left="216"/>
              <w:rPr>
                <w:rFonts w:ascii="Arial" w:hAnsi="Arial" w:cs="Arial"/>
                <w:sz w:val="24"/>
                <w:szCs w:val="24"/>
              </w:rPr>
            </w:pPr>
            <w:r w:rsidRPr="00482860">
              <w:rPr>
                <w:rFonts w:ascii="Arial" w:hAnsi="Arial" w:cs="Arial"/>
                <w:w w:val="109"/>
                <w:sz w:val="24"/>
                <w:szCs w:val="24"/>
              </w:rPr>
              <w:t>8</w:t>
            </w:r>
          </w:p>
        </w:tc>
        <w:tc>
          <w:tcPr>
            <w:tcW w:w="1708" w:type="dxa"/>
            <w:tcBorders>
              <w:top w:val="single" w:sz="2" w:space="0" w:color="000000"/>
            </w:tcBorders>
          </w:tcPr>
          <w:p w14:paraId="53D14888" w14:textId="77777777" w:rsidR="00002177" w:rsidRPr="00482860" w:rsidRDefault="00002177" w:rsidP="00570F35">
            <w:pPr>
              <w:pStyle w:val="TableParagraph"/>
              <w:spacing w:before="81" w:line="360" w:lineRule="auto"/>
              <w:ind w:left="137"/>
              <w:rPr>
                <w:rFonts w:ascii="Arial" w:hAnsi="Arial" w:cs="Arial"/>
                <w:sz w:val="24"/>
                <w:szCs w:val="24"/>
              </w:rPr>
            </w:pPr>
            <w:r w:rsidRPr="00482860">
              <w:rPr>
                <w:rFonts w:ascii="Arial" w:hAnsi="Arial" w:cs="Arial"/>
                <w:w w:val="105"/>
                <w:sz w:val="24"/>
                <w:szCs w:val="24"/>
              </w:rPr>
              <w:t>1 (Clinic)</w:t>
            </w:r>
          </w:p>
        </w:tc>
        <w:tc>
          <w:tcPr>
            <w:tcW w:w="690" w:type="dxa"/>
            <w:tcBorders>
              <w:top w:val="single" w:sz="2" w:space="0" w:color="000000"/>
            </w:tcBorders>
          </w:tcPr>
          <w:p w14:paraId="1ED878D4" w14:textId="77777777" w:rsidR="00002177" w:rsidRPr="00482860" w:rsidRDefault="00002177" w:rsidP="00570F35">
            <w:pPr>
              <w:pStyle w:val="TableParagraph"/>
              <w:spacing w:before="81" w:line="360" w:lineRule="auto"/>
              <w:ind w:left="274"/>
              <w:rPr>
                <w:rFonts w:ascii="Arial" w:hAnsi="Arial" w:cs="Arial"/>
                <w:sz w:val="24"/>
                <w:szCs w:val="24"/>
              </w:rPr>
            </w:pPr>
            <w:r w:rsidRPr="00482860">
              <w:rPr>
                <w:rFonts w:ascii="Arial" w:hAnsi="Arial" w:cs="Arial"/>
                <w:w w:val="110"/>
                <w:sz w:val="24"/>
                <w:szCs w:val="24"/>
              </w:rPr>
              <w:t>19</w:t>
            </w:r>
          </w:p>
        </w:tc>
      </w:tr>
      <w:tr w:rsidR="00482860" w:rsidRPr="00482860" w14:paraId="3AAE1FBA" w14:textId="77777777" w:rsidTr="00002177">
        <w:trPr>
          <w:trHeight w:val="117"/>
        </w:trPr>
        <w:tc>
          <w:tcPr>
            <w:tcW w:w="1035" w:type="dxa"/>
          </w:tcPr>
          <w:p w14:paraId="25381CDA" w14:textId="77777777" w:rsidR="00002177" w:rsidRPr="00482860" w:rsidRDefault="00002177" w:rsidP="00570F35">
            <w:pPr>
              <w:pStyle w:val="TableParagraph"/>
              <w:spacing w:line="360" w:lineRule="auto"/>
              <w:rPr>
                <w:rFonts w:ascii="Arial" w:hAnsi="Arial" w:cs="Arial"/>
                <w:sz w:val="24"/>
                <w:szCs w:val="24"/>
              </w:rPr>
            </w:pPr>
            <w:r w:rsidRPr="00482860">
              <w:rPr>
                <w:rFonts w:ascii="Arial" w:hAnsi="Arial" w:cs="Arial"/>
                <w:w w:val="105"/>
                <w:sz w:val="24"/>
                <w:szCs w:val="24"/>
              </w:rPr>
              <w:t>UKZN</w:t>
            </w:r>
          </w:p>
        </w:tc>
        <w:tc>
          <w:tcPr>
            <w:tcW w:w="1012" w:type="dxa"/>
          </w:tcPr>
          <w:p w14:paraId="74B79E4D" w14:textId="77777777" w:rsidR="00002177" w:rsidRPr="00482860" w:rsidRDefault="00002177" w:rsidP="00570F35">
            <w:pPr>
              <w:pStyle w:val="TableParagraph"/>
              <w:spacing w:line="360" w:lineRule="auto"/>
              <w:rPr>
                <w:rFonts w:ascii="Arial" w:hAnsi="Arial" w:cs="Arial"/>
                <w:sz w:val="24"/>
                <w:szCs w:val="24"/>
              </w:rPr>
            </w:pPr>
            <w:r w:rsidRPr="00482860">
              <w:rPr>
                <w:rFonts w:ascii="Arial" w:hAnsi="Arial" w:cs="Arial"/>
                <w:w w:val="109"/>
                <w:sz w:val="24"/>
                <w:szCs w:val="24"/>
              </w:rPr>
              <w:t>3</w:t>
            </w:r>
          </w:p>
        </w:tc>
        <w:tc>
          <w:tcPr>
            <w:tcW w:w="1187" w:type="dxa"/>
          </w:tcPr>
          <w:p w14:paraId="4340D846" w14:textId="77777777" w:rsidR="00002177" w:rsidRPr="00482860" w:rsidRDefault="00002177" w:rsidP="00570F35">
            <w:pPr>
              <w:pStyle w:val="TableParagraph"/>
              <w:spacing w:line="360" w:lineRule="auto"/>
              <w:ind w:left="129"/>
              <w:rPr>
                <w:rFonts w:ascii="Arial" w:hAnsi="Arial" w:cs="Arial"/>
                <w:sz w:val="24"/>
                <w:szCs w:val="24"/>
              </w:rPr>
            </w:pPr>
            <w:r w:rsidRPr="00482860">
              <w:rPr>
                <w:rFonts w:ascii="Arial" w:hAnsi="Arial" w:cs="Arial"/>
                <w:w w:val="109"/>
                <w:sz w:val="24"/>
                <w:szCs w:val="24"/>
              </w:rPr>
              <w:t>5</w:t>
            </w:r>
          </w:p>
        </w:tc>
        <w:tc>
          <w:tcPr>
            <w:tcW w:w="1386" w:type="dxa"/>
          </w:tcPr>
          <w:p w14:paraId="29B5C947" w14:textId="77777777" w:rsidR="00002177" w:rsidRPr="00482860" w:rsidRDefault="00002177" w:rsidP="00570F35">
            <w:pPr>
              <w:pStyle w:val="TableParagraph"/>
              <w:spacing w:line="360" w:lineRule="auto"/>
              <w:ind w:left="216"/>
              <w:rPr>
                <w:rFonts w:ascii="Arial" w:hAnsi="Arial" w:cs="Arial"/>
                <w:sz w:val="24"/>
                <w:szCs w:val="24"/>
              </w:rPr>
            </w:pPr>
            <w:r w:rsidRPr="00482860">
              <w:rPr>
                <w:rFonts w:ascii="Arial" w:hAnsi="Arial" w:cs="Arial"/>
                <w:w w:val="109"/>
                <w:sz w:val="24"/>
                <w:szCs w:val="24"/>
              </w:rPr>
              <w:t>3</w:t>
            </w:r>
          </w:p>
        </w:tc>
        <w:tc>
          <w:tcPr>
            <w:tcW w:w="1708" w:type="dxa"/>
          </w:tcPr>
          <w:p w14:paraId="3DF76616" w14:textId="77777777" w:rsidR="00002177" w:rsidRPr="00482860" w:rsidRDefault="00002177" w:rsidP="00570F35">
            <w:pPr>
              <w:pStyle w:val="TableParagraph"/>
              <w:spacing w:line="360" w:lineRule="auto"/>
              <w:ind w:left="137"/>
              <w:rPr>
                <w:rFonts w:ascii="Arial" w:hAnsi="Arial" w:cs="Arial"/>
                <w:sz w:val="24"/>
                <w:szCs w:val="24"/>
              </w:rPr>
            </w:pPr>
            <w:r w:rsidRPr="00482860">
              <w:rPr>
                <w:rFonts w:ascii="Arial" w:hAnsi="Arial" w:cs="Arial"/>
                <w:w w:val="109"/>
                <w:sz w:val="24"/>
                <w:szCs w:val="24"/>
              </w:rPr>
              <w:t>0</w:t>
            </w:r>
          </w:p>
        </w:tc>
        <w:tc>
          <w:tcPr>
            <w:tcW w:w="690" w:type="dxa"/>
          </w:tcPr>
          <w:p w14:paraId="571423CC" w14:textId="77777777" w:rsidR="00002177" w:rsidRPr="00482860" w:rsidRDefault="00002177" w:rsidP="00570F35">
            <w:pPr>
              <w:pStyle w:val="TableParagraph"/>
              <w:spacing w:line="360" w:lineRule="auto"/>
              <w:ind w:left="274"/>
              <w:rPr>
                <w:rFonts w:ascii="Arial" w:hAnsi="Arial" w:cs="Arial"/>
                <w:sz w:val="24"/>
                <w:szCs w:val="24"/>
              </w:rPr>
            </w:pPr>
            <w:r w:rsidRPr="00482860">
              <w:rPr>
                <w:rFonts w:ascii="Arial" w:hAnsi="Arial" w:cs="Arial"/>
                <w:w w:val="110"/>
                <w:sz w:val="24"/>
                <w:szCs w:val="24"/>
              </w:rPr>
              <w:t>14</w:t>
            </w:r>
          </w:p>
        </w:tc>
      </w:tr>
      <w:tr w:rsidR="00482860" w:rsidRPr="00482860" w14:paraId="05AB6BE4" w14:textId="77777777" w:rsidTr="00002177">
        <w:trPr>
          <w:trHeight w:val="888"/>
        </w:trPr>
        <w:tc>
          <w:tcPr>
            <w:tcW w:w="1035" w:type="dxa"/>
          </w:tcPr>
          <w:p w14:paraId="4503FB83" w14:textId="77777777" w:rsidR="00002177" w:rsidRPr="00482860" w:rsidRDefault="00002177" w:rsidP="00570F35">
            <w:pPr>
              <w:pStyle w:val="TableParagraph"/>
              <w:spacing w:line="360" w:lineRule="auto"/>
              <w:rPr>
                <w:rFonts w:ascii="Arial" w:hAnsi="Arial" w:cs="Arial"/>
                <w:w w:val="105"/>
                <w:sz w:val="24"/>
                <w:szCs w:val="24"/>
              </w:rPr>
            </w:pPr>
            <w:r w:rsidRPr="00482860">
              <w:rPr>
                <w:rFonts w:ascii="Arial" w:hAnsi="Arial" w:cs="Arial"/>
                <w:w w:val="105"/>
                <w:sz w:val="24"/>
                <w:szCs w:val="24"/>
              </w:rPr>
              <w:t>Wits</w:t>
            </w:r>
          </w:p>
          <w:p w14:paraId="44D49B5E" w14:textId="77777777" w:rsidR="00002177" w:rsidRPr="00482860" w:rsidRDefault="00002177" w:rsidP="00570F35">
            <w:pPr>
              <w:spacing w:line="360" w:lineRule="auto"/>
              <w:rPr>
                <w:rFonts w:ascii="Arial" w:hAnsi="Arial" w:cs="Arial"/>
                <w:sz w:val="24"/>
                <w:szCs w:val="24"/>
              </w:rPr>
            </w:pPr>
          </w:p>
        </w:tc>
        <w:tc>
          <w:tcPr>
            <w:tcW w:w="1012" w:type="dxa"/>
          </w:tcPr>
          <w:p w14:paraId="2B5949A1" w14:textId="77777777" w:rsidR="00002177" w:rsidRPr="00482860" w:rsidRDefault="00002177" w:rsidP="00570F35">
            <w:pPr>
              <w:pStyle w:val="TableParagraph"/>
              <w:spacing w:line="360" w:lineRule="auto"/>
              <w:rPr>
                <w:rFonts w:ascii="Arial" w:hAnsi="Arial" w:cs="Arial"/>
                <w:sz w:val="24"/>
                <w:szCs w:val="24"/>
              </w:rPr>
            </w:pPr>
            <w:r w:rsidRPr="00482860">
              <w:rPr>
                <w:rFonts w:ascii="Arial" w:hAnsi="Arial" w:cs="Arial"/>
                <w:w w:val="99"/>
                <w:sz w:val="24"/>
                <w:szCs w:val="24"/>
              </w:rPr>
              <w:t>–</w:t>
            </w:r>
          </w:p>
        </w:tc>
        <w:tc>
          <w:tcPr>
            <w:tcW w:w="1187" w:type="dxa"/>
          </w:tcPr>
          <w:p w14:paraId="1B6A6F38" w14:textId="77777777" w:rsidR="00002177" w:rsidRPr="00482860" w:rsidRDefault="00002177" w:rsidP="00570F35">
            <w:pPr>
              <w:pStyle w:val="TableParagraph"/>
              <w:spacing w:line="360" w:lineRule="auto"/>
              <w:ind w:left="129"/>
              <w:rPr>
                <w:rFonts w:ascii="Arial" w:hAnsi="Arial" w:cs="Arial"/>
                <w:sz w:val="24"/>
                <w:szCs w:val="24"/>
              </w:rPr>
            </w:pPr>
            <w:r w:rsidRPr="00482860">
              <w:rPr>
                <w:rFonts w:ascii="Arial" w:hAnsi="Arial" w:cs="Arial"/>
                <w:w w:val="109"/>
                <w:sz w:val="24"/>
                <w:szCs w:val="24"/>
              </w:rPr>
              <w:t>3</w:t>
            </w:r>
          </w:p>
        </w:tc>
        <w:tc>
          <w:tcPr>
            <w:tcW w:w="1386" w:type="dxa"/>
          </w:tcPr>
          <w:p w14:paraId="5D3986FE" w14:textId="77777777" w:rsidR="00002177" w:rsidRPr="00482860" w:rsidRDefault="00002177" w:rsidP="00570F35">
            <w:pPr>
              <w:pStyle w:val="TableParagraph"/>
              <w:spacing w:line="360" w:lineRule="auto"/>
              <w:ind w:left="216"/>
              <w:rPr>
                <w:rFonts w:ascii="Arial" w:hAnsi="Arial" w:cs="Arial"/>
                <w:sz w:val="24"/>
                <w:szCs w:val="24"/>
              </w:rPr>
            </w:pPr>
            <w:r w:rsidRPr="00482860">
              <w:rPr>
                <w:rFonts w:ascii="Arial" w:hAnsi="Arial" w:cs="Arial"/>
                <w:w w:val="99"/>
                <w:sz w:val="24"/>
                <w:szCs w:val="24"/>
              </w:rPr>
              <w:t>–</w:t>
            </w:r>
          </w:p>
        </w:tc>
        <w:tc>
          <w:tcPr>
            <w:tcW w:w="1708" w:type="dxa"/>
          </w:tcPr>
          <w:p w14:paraId="02FC9B57" w14:textId="77777777" w:rsidR="00002177" w:rsidRPr="00482860" w:rsidRDefault="00002177" w:rsidP="00570F35">
            <w:pPr>
              <w:pStyle w:val="TableParagraph"/>
              <w:spacing w:before="4" w:line="360" w:lineRule="auto"/>
              <w:ind w:left="137"/>
              <w:rPr>
                <w:rFonts w:ascii="Arial" w:hAnsi="Arial" w:cs="Arial"/>
                <w:sz w:val="24"/>
                <w:szCs w:val="24"/>
              </w:rPr>
            </w:pPr>
            <w:r w:rsidRPr="00482860">
              <w:rPr>
                <w:rFonts w:ascii="Arial" w:hAnsi="Arial" w:cs="Arial"/>
                <w:w w:val="115"/>
                <w:sz w:val="24"/>
                <w:szCs w:val="24"/>
              </w:rPr>
              <w:t>2 þ 2 (Psych)</w:t>
            </w:r>
          </w:p>
        </w:tc>
        <w:tc>
          <w:tcPr>
            <w:tcW w:w="690" w:type="dxa"/>
          </w:tcPr>
          <w:p w14:paraId="2FDFFCA6" w14:textId="77777777" w:rsidR="00002177" w:rsidRPr="00482860" w:rsidRDefault="00002177" w:rsidP="00570F35">
            <w:pPr>
              <w:pStyle w:val="TableParagraph"/>
              <w:spacing w:line="360" w:lineRule="auto"/>
              <w:ind w:left="361"/>
              <w:rPr>
                <w:rFonts w:ascii="Arial" w:hAnsi="Arial" w:cs="Arial"/>
                <w:w w:val="109"/>
                <w:sz w:val="24"/>
                <w:szCs w:val="24"/>
              </w:rPr>
            </w:pPr>
            <w:r w:rsidRPr="00482860">
              <w:rPr>
                <w:rFonts w:ascii="Arial" w:hAnsi="Arial" w:cs="Arial"/>
                <w:w w:val="109"/>
                <w:sz w:val="24"/>
                <w:szCs w:val="24"/>
              </w:rPr>
              <w:t>7</w:t>
            </w:r>
          </w:p>
          <w:p w14:paraId="3EEC2DF2" w14:textId="77777777" w:rsidR="00002177" w:rsidRPr="00482860" w:rsidRDefault="00002177" w:rsidP="00570F35">
            <w:pPr>
              <w:pStyle w:val="TableParagraph"/>
              <w:keepNext/>
              <w:spacing w:line="360" w:lineRule="auto"/>
              <w:rPr>
                <w:rFonts w:ascii="Arial" w:hAnsi="Arial" w:cs="Arial"/>
                <w:w w:val="109"/>
                <w:sz w:val="24"/>
                <w:szCs w:val="24"/>
              </w:rPr>
            </w:pPr>
          </w:p>
        </w:tc>
      </w:tr>
    </w:tbl>
    <w:p w14:paraId="1C5C390B" w14:textId="748B5FF4" w:rsidR="00570F35" w:rsidRPr="00482860" w:rsidRDefault="00483501" w:rsidP="009902E7">
      <w:pPr>
        <w:pStyle w:val="Caption"/>
        <w:spacing w:line="360" w:lineRule="auto"/>
        <w:rPr>
          <w:rFonts w:ascii="Arial" w:hAnsi="Arial" w:cs="Arial"/>
          <w:color w:val="auto"/>
          <w:sz w:val="24"/>
          <w:szCs w:val="24"/>
        </w:rPr>
      </w:pPr>
      <w:bookmarkStart w:id="18" w:name="_Toc69396479"/>
      <w:r w:rsidRPr="00482860">
        <w:rPr>
          <w:rFonts w:ascii="Arial" w:hAnsi="Arial" w:cs="Arial"/>
          <w:color w:val="auto"/>
          <w:sz w:val="24"/>
          <w:szCs w:val="24"/>
        </w:rPr>
        <w:t>Table</w:t>
      </w:r>
      <w:r w:rsidR="00002177" w:rsidRPr="00482860">
        <w:rPr>
          <w:rFonts w:ascii="Arial" w:hAnsi="Arial" w:cs="Arial"/>
          <w:color w:val="auto"/>
          <w:sz w:val="24"/>
          <w:szCs w:val="24"/>
        </w:rPr>
        <w:fldChar w:fldCharType="begin"/>
      </w:r>
      <w:r w:rsidR="00002177" w:rsidRPr="00482860">
        <w:rPr>
          <w:rFonts w:ascii="Arial" w:hAnsi="Arial" w:cs="Arial"/>
          <w:color w:val="auto"/>
          <w:sz w:val="24"/>
          <w:szCs w:val="24"/>
        </w:rPr>
        <w:instrText xml:space="preserve"> SEQ Table \* ARABIC </w:instrText>
      </w:r>
      <w:r w:rsidR="00002177" w:rsidRPr="00482860">
        <w:rPr>
          <w:rFonts w:ascii="Arial" w:hAnsi="Arial" w:cs="Arial"/>
          <w:color w:val="auto"/>
          <w:sz w:val="24"/>
          <w:szCs w:val="24"/>
        </w:rPr>
        <w:fldChar w:fldCharType="separate"/>
      </w:r>
      <w:r w:rsidR="00002177" w:rsidRPr="00482860">
        <w:rPr>
          <w:rFonts w:ascii="Arial" w:hAnsi="Arial" w:cs="Arial"/>
          <w:noProof/>
          <w:color w:val="auto"/>
          <w:sz w:val="24"/>
          <w:szCs w:val="24"/>
        </w:rPr>
        <w:t>1</w:t>
      </w:r>
      <w:r w:rsidR="00002177" w:rsidRPr="00482860">
        <w:rPr>
          <w:rFonts w:ascii="Arial" w:hAnsi="Arial" w:cs="Arial"/>
          <w:noProof/>
          <w:color w:val="auto"/>
          <w:sz w:val="24"/>
          <w:szCs w:val="24"/>
        </w:rPr>
        <w:fldChar w:fldCharType="end"/>
      </w:r>
      <w:r w:rsidRPr="00482860">
        <w:rPr>
          <w:rFonts w:ascii="Arial" w:hAnsi="Arial" w:cs="Arial"/>
          <w:noProof/>
          <w:color w:val="auto"/>
          <w:sz w:val="24"/>
          <w:szCs w:val="24"/>
        </w:rPr>
        <w:t xml:space="preserve">: </w:t>
      </w:r>
      <w:r w:rsidR="00002177" w:rsidRPr="00482860">
        <w:rPr>
          <w:rFonts w:ascii="Arial" w:hAnsi="Arial" w:cs="Arial"/>
          <w:color w:val="auto"/>
          <w:sz w:val="24"/>
          <w:szCs w:val="24"/>
        </w:rPr>
        <w:t xml:space="preserve">Work Settings of Graduate </w:t>
      </w:r>
      <w:r w:rsidR="004E7897" w:rsidRPr="00482860">
        <w:rPr>
          <w:rFonts w:ascii="Arial" w:hAnsi="Arial" w:cs="Arial"/>
          <w:color w:val="auto"/>
          <w:sz w:val="24"/>
          <w:szCs w:val="24"/>
        </w:rPr>
        <w:t>Healthcare services</w:t>
      </w:r>
      <w:bookmarkEnd w:id="18"/>
    </w:p>
    <w:p w14:paraId="0B4DA191" w14:textId="19A5B08C" w:rsidR="00654725" w:rsidRPr="00482860" w:rsidRDefault="00654725" w:rsidP="00F40622">
      <w:pPr>
        <w:spacing w:line="360" w:lineRule="auto"/>
        <w:jc w:val="both"/>
        <w:rPr>
          <w:rFonts w:ascii="Arial" w:hAnsi="Arial" w:cs="Arial"/>
          <w:sz w:val="24"/>
          <w:szCs w:val="24"/>
        </w:rPr>
      </w:pPr>
      <w:r w:rsidRPr="00482860">
        <w:rPr>
          <w:rFonts w:ascii="Arial" w:hAnsi="Arial" w:cs="Arial"/>
          <w:sz w:val="24"/>
          <w:szCs w:val="24"/>
        </w:rPr>
        <w:t>Moreover, according to the dec</w:t>
      </w:r>
      <w:r w:rsidR="0044466D" w:rsidRPr="00482860">
        <w:rPr>
          <w:rFonts w:ascii="Arial" w:hAnsi="Arial" w:cs="Arial"/>
          <w:sz w:val="24"/>
          <w:szCs w:val="24"/>
        </w:rPr>
        <w:t>isio</w:t>
      </w:r>
      <w:r w:rsidRPr="00482860">
        <w:rPr>
          <w:rFonts w:ascii="Arial" w:hAnsi="Arial" w:cs="Arial"/>
          <w:sz w:val="24"/>
          <w:szCs w:val="24"/>
        </w:rPr>
        <w:t>n</w:t>
      </w:r>
      <w:r w:rsidR="0044466D" w:rsidRPr="00482860">
        <w:rPr>
          <w:rFonts w:ascii="Arial" w:hAnsi="Arial" w:cs="Arial"/>
          <w:sz w:val="24"/>
          <w:szCs w:val="24"/>
        </w:rPr>
        <w:t>-</w:t>
      </w:r>
      <w:r w:rsidRPr="00482860">
        <w:rPr>
          <w:rFonts w:ascii="Arial" w:hAnsi="Arial" w:cs="Arial"/>
          <w:sz w:val="24"/>
          <w:szCs w:val="24"/>
        </w:rPr>
        <w:t>making process</w:t>
      </w:r>
      <w:r w:rsidR="0044466D" w:rsidRPr="00482860">
        <w:rPr>
          <w:rFonts w:ascii="Arial" w:hAnsi="Arial" w:cs="Arial"/>
          <w:sz w:val="24"/>
          <w:szCs w:val="24"/>
        </w:rPr>
        <w:t>,</w:t>
      </w:r>
      <w:r w:rsidRPr="00482860">
        <w:rPr>
          <w:rFonts w:ascii="Arial" w:hAnsi="Arial" w:cs="Arial"/>
          <w:sz w:val="24"/>
          <w:szCs w:val="24"/>
        </w:rPr>
        <w:t xml:space="preserve"> the most viable solution is to provide the nurses with </w:t>
      </w:r>
      <w:r w:rsidR="0044466D" w:rsidRPr="00482860">
        <w:rPr>
          <w:rFonts w:ascii="Arial" w:hAnsi="Arial" w:cs="Arial"/>
          <w:sz w:val="24"/>
          <w:szCs w:val="24"/>
        </w:rPr>
        <w:t xml:space="preserve">the </w:t>
      </w:r>
      <w:r w:rsidRPr="00482860">
        <w:rPr>
          <w:rFonts w:ascii="Arial" w:hAnsi="Arial" w:cs="Arial"/>
          <w:sz w:val="24"/>
          <w:szCs w:val="24"/>
        </w:rPr>
        <w:t xml:space="preserve">appropriate training program, with good salaries and flexible working hours in order to increase their productivity and overcome the challenges faced by them. </w:t>
      </w:r>
    </w:p>
    <w:p w14:paraId="4158F75F" w14:textId="3DC6742E" w:rsidR="000B2D79" w:rsidRPr="00482860" w:rsidRDefault="000B2D79" w:rsidP="000B2D79">
      <w:pPr>
        <w:pStyle w:val="Heading1"/>
        <w:spacing w:line="360" w:lineRule="auto"/>
        <w:jc w:val="both"/>
        <w:rPr>
          <w:rFonts w:ascii="Arial" w:hAnsi="Arial" w:cs="Arial"/>
          <w:color w:val="auto"/>
        </w:rPr>
      </w:pPr>
      <w:bookmarkStart w:id="19" w:name="_Toc69396456"/>
      <w:r w:rsidRPr="00482860">
        <w:rPr>
          <w:rFonts w:ascii="Arial" w:hAnsi="Arial" w:cs="Arial"/>
          <w:color w:val="auto"/>
        </w:rPr>
        <w:t>Impl</w:t>
      </w:r>
      <w:r w:rsidR="0044466D" w:rsidRPr="00482860">
        <w:rPr>
          <w:rFonts w:ascii="Arial" w:hAnsi="Arial" w:cs="Arial"/>
          <w:color w:val="auto"/>
        </w:rPr>
        <w:t>e</w:t>
      </w:r>
      <w:r w:rsidRPr="00482860">
        <w:rPr>
          <w:rFonts w:ascii="Arial" w:hAnsi="Arial" w:cs="Arial"/>
          <w:color w:val="auto"/>
        </w:rPr>
        <w:t>mentation of the proposed solution and communication with stakeholders</w:t>
      </w:r>
      <w:bookmarkEnd w:id="19"/>
    </w:p>
    <w:p w14:paraId="39930C4A" w14:textId="32CB0A75" w:rsidR="000B2D79" w:rsidRPr="00482860" w:rsidRDefault="00AE7269" w:rsidP="005B77F0">
      <w:pPr>
        <w:spacing w:line="360" w:lineRule="auto"/>
        <w:jc w:val="both"/>
        <w:rPr>
          <w:rFonts w:ascii="Arial" w:hAnsi="Arial" w:cs="Arial"/>
          <w:sz w:val="24"/>
          <w:szCs w:val="24"/>
        </w:rPr>
      </w:pPr>
      <w:r w:rsidRPr="00482860">
        <w:tab/>
      </w:r>
      <w:r w:rsidRPr="00482860">
        <w:rPr>
          <w:rFonts w:ascii="Arial" w:hAnsi="Arial" w:cs="Arial"/>
          <w:sz w:val="24"/>
          <w:szCs w:val="24"/>
        </w:rPr>
        <w:t xml:space="preserve">In order to implement the proposed solution, there is a need of making different changes in the overall healthcare system. Different professionals need to arrange a meeting and give their opinions on the way </w:t>
      </w:r>
      <w:r w:rsidR="0044466D" w:rsidRPr="00482860">
        <w:rPr>
          <w:rFonts w:ascii="Arial" w:hAnsi="Arial" w:cs="Arial"/>
          <w:sz w:val="24"/>
          <w:szCs w:val="24"/>
        </w:rPr>
        <w:t xml:space="preserve">a </w:t>
      </w:r>
      <w:r w:rsidRPr="00482860">
        <w:rPr>
          <w:rFonts w:ascii="Arial" w:hAnsi="Arial" w:cs="Arial"/>
          <w:sz w:val="24"/>
          <w:szCs w:val="24"/>
        </w:rPr>
        <w:t xml:space="preserve">new system can be </w:t>
      </w:r>
      <w:r w:rsidR="005B77F0" w:rsidRPr="00482860">
        <w:rPr>
          <w:rFonts w:ascii="Arial" w:hAnsi="Arial" w:cs="Arial"/>
          <w:sz w:val="24"/>
          <w:szCs w:val="24"/>
        </w:rPr>
        <w:t xml:space="preserve">implemented in </w:t>
      </w:r>
      <w:r w:rsidR="0044466D" w:rsidRPr="00482860">
        <w:rPr>
          <w:rFonts w:ascii="Arial" w:hAnsi="Arial" w:cs="Arial"/>
          <w:sz w:val="24"/>
          <w:szCs w:val="24"/>
        </w:rPr>
        <w:t xml:space="preserve">the </w:t>
      </w:r>
      <w:r w:rsidR="005B77F0" w:rsidRPr="00482860">
        <w:rPr>
          <w:rFonts w:ascii="Arial" w:hAnsi="Arial" w:cs="Arial"/>
          <w:sz w:val="24"/>
          <w:szCs w:val="24"/>
        </w:rPr>
        <w:t xml:space="preserve">healthcare </w:t>
      </w:r>
      <w:r w:rsidR="0044466D" w:rsidRPr="00482860">
        <w:rPr>
          <w:rFonts w:ascii="Arial" w:hAnsi="Arial" w:cs="Arial"/>
          <w:sz w:val="24"/>
          <w:szCs w:val="24"/>
        </w:rPr>
        <w:t>environmen</w:t>
      </w:r>
      <w:r w:rsidR="005B77F0" w:rsidRPr="00482860">
        <w:rPr>
          <w:rFonts w:ascii="Arial" w:hAnsi="Arial" w:cs="Arial"/>
          <w:sz w:val="24"/>
          <w:szCs w:val="24"/>
        </w:rPr>
        <w:t>t. For the appropriate tra</w:t>
      </w:r>
      <w:r w:rsidR="0044466D" w:rsidRPr="00482860">
        <w:rPr>
          <w:rFonts w:ascii="Arial" w:hAnsi="Arial" w:cs="Arial"/>
          <w:sz w:val="24"/>
          <w:szCs w:val="24"/>
        </w:rPr>
        <w:t>i</w:t>
      </w:r>
      <w:r w:rsidR="005B77F0" w:rsidRPr="00482860">
        <w:rPr>
          <w:rFonts w:ascii="Arial" w:hAnsi="Arial" w:cs="Arial"/>
          <w:sz w:val="24"/>
          <w:szCs w:val="24"/>
        </w:rPr>
        <w:t xml:space="preserve">ning program nurses are required to </w:t>
      </w:r>
      <w:r w:rsidR="00856329" w:rsidRPr="00482860">
        <w:rPr>
          <w:rFonts w:ascii="Arial" w:hAnsi="Arial" w:cs="Arial"/>
          <w:sz w:val="24"/>
          <w:szCs w:val="24"/>
        </w:rPr>
        <w:t>acquire prob</w:t>
      </w:r>
      <w:r w:rsidR="0044466D" w:rsidRPr="00482860">
        <w:rPr>
          <w:rFonts w:ascii="Arial" w:hAnsi="Arial" w:cs="Arial"/>
          <w:sz w:val="24"/>
          <w:szCs w:val="24"/>
        </w:rPr>
        <w:t>l</w:t>
      </w:r>
      <w:r w:rsidR="00856329" w:rsidRPr="00482860">
        <w:rPr>
          <w:rFonts w:ascii="Arial" w:hAnsi="Arial" w:cs="Arial"/>
          <w:sz w:val="24"/>
          <w:szCs w:val="24"/>
        </w:rPr>
        <w:t>em</w:t>
      </w:r>
      <w:r w:rsidR="0044466D" w:rsidRPr="00482860">
        <w:rPr>
          <w:rFonts w:ascii="Arial" w:hAnsi="Arial" w:cs="Arial"/>
          <w:sz w:val="24"/>
          <w:szCs w:val="24"/>
        </w:rPr>
        <w:t>-</w:t>
      </w:r>
      <w:r w:rsidR="00856329" w:rsidRPr="00482860">
        <w:rPr>
          <w:rFonts w:ascii="Arial" w:hAnsi="Arial" w:cs="Arial"/>
          <w:sz w:val="24"/>
          <w:szCs w:val="24"/>
        </w:rPr>
        <w:t xml:space="preserve">solving skills in order to facilitate the stakeholder </w:t>
      </w:r>
      <w:r w:rsidR="0044466D" w:rsidRPr="00482860">
        <w:rPr>
          <w:rFonts w:ascii="Arial" w:hAnsi="Arial" w:cs="Arial"/>
          <w:sz w:val="24"/>
          <w:szCs w:val="24"/>
        </w:rPr>
        <w:t>e</w:t>
      </w:r>
      <w:r w:rsidR="00856329" w:rsidRPr="00482860">
        <w:rPr>
          <w:rFonts w:ascii="Arial" w:hAnsi="Arial" w:cs="Arial"/>
          <w:sz w:val="24"/>
          <w:szCs w:val="24"/>
        </w:rPr>
        <w:t>specially the patients in</w:t>
      </w:r>
      <w:r w:rsidR="0044466D" w:rsidRPr="00482860">
        <w:rPr>
          <w:rFonts w:ascii="Arial" w:hAnsi="Arial" w:cs="Arial"/>
          <w:sz w:val="24"/>
          <w:szCs w:val="24"/>
        </w:rPr>
        <w:t xml:space="preserve"> an </w:t>
      </w:r>
      <w:r w:rsidR="00856329" w:rsidRPr="00482860">
        <w:rPr>
          <w:rFonts w:ascii="Arial" w:hAnsi="Arial" w:cs="Arial"/>
          <w:sz w:val="24"/>
          <w:szCs w:val="24"/>
        </w:rPr>
        <w:t xml:space="preserve">adequate manner. At the same time, stakeholders will be informed about the changes made in the </w:t>
      </w:r>
      <w:r w:rsidR="0044466D" w:rsidRPr="00482860">
        <w:rPr>
          <w:rFonts w:ascii="Arial" w:hAnsi="Arial" w:cs="Arial"/>
          <w:sz w:val="24"/>
          <w:szCs w:val="24"/>
        </w:rPr>
        <w:t>s</w:t>
      </w:r>
      <w:r w:rsidR="00856329" w:rsidRPr="00482860">
        <w:rPr>
          <w:rFonts w:ascii="Arial" w:hAnsi="Arial" w:cs="Arial"/>
          <w:sz w:val="24"/>
          <w:szCs w:val="24"/>
        </w:rPr>
        <w:t xml:space="preserve">ystem to reduce the challenges faced by the nurses in a meeting. </w:t>
      </w:r>
    </w:p>
    <w:p w14:paraId="69A511C1" w14:textId="177E8047" w:rsidR="00F40622" w:rsidRPr="00482860" w:rsidRDefault="00F40622" w:rsidP="00F40622">
      <w:pPr>
        <w:pStyle w:val="Heading1"/>
        <w:spacing w:line="360" w:lineRule="auto"/>
        <w:jc w:val="both"/>
        <w:rPr>
          <w:rFonts w:ascii="Arial" w:hAnsi="Arial" w:cs="Arial"/>
          <w:color w:val="auto"/>
        </w:rPr>
      </w:pPr>
      <w:bookmarkStart w:id="20" w:name="_Toc69396457"/>
      <w:r w:rsidRPr="00482860">
        <w:rPr>
          <w:rFonts w:ascii="Arial" w:hAnsi="Arial" w:cs="Arial"/>
          <w:color w:val="auto"/>
        </w:rPr>
        <w:lastRenderedPageBreak/>
        <w:t>Monitoring techniques to assess the changes</w:t>
      </w:r>
      <w:bookmarkEnd w:id="20"/>
      <w:r w:rsidRPr="00482860">
        <w:rPr>
          <w:rFonts w:ascii="Arial" w:hAnsi="Arial" w:cs="Arial"/>
          <w:color w:val="auto"/>
        </w:rPr>
        <w:t xml:space="preserve"> </w:t>
      </w:r>
    </w:p>
    <w:p w14:paraId="19382E26" w14:textId="240B7896" w:rsidR="00F40622" w:rsidRPr="00482860" w:rsidRDefault="001201C1" w:rsidP="001201C1">
      <w:pPr>
        <w:spacing w:line="360" w:lineRule="auto"/>
        <w:jc w:val="both"/>
        <w:rPr>
          <w:rFonts w:ascii="Arial" w:hAnsi="Arial" w:cs="Arial"/>
          <w:sz w:val="24"/>
          <w:szCs w:val="24"/>
        </w:rPr>
      </w:pPr>
      <w:r w:rsidRPr="00482860">
        <w:rPr>
          <w:rFonts w:ascii="Arial" w:hAnsi="Arial" w:cs="Arial"/>
          <w:sz w:val="24"/>
          <w:szCs w:val="24"/>
        </w:rPr>
        <w:tab/>
      </w:r>
      <w:r w:rsidR="002121A2" w:rsidRPr="00482860">
        <w:rPr>
          <w:rFonts w:ascii="Arial" w:hAnsi="Arial" w:cs="Arial"/>
          <w:sz w:val="24"/>
          <w:szCs w:val="24"/>
        </w:rPr>
        <w:t xml:space="preserve">After the implementation process, it is important to assess the results of an applied program via different monitoring techniques. </w:t>
      </w:r>
      <w:r w:rsidR="00163349" w:rsidRPr="00482860">
        <w:rPr>
          <w:rFonts w:ascii="Arial" w:hAnsi="Arial" w:cs="Arial"/>
          <w:sz w:val="24"/>
          <w:szCs w:val="24"/>
        </w:rPr>
        <w:t>In order to assess the changes, the performance of the nurses will be evaluated based on their daily output in the shape of patients’ level of satisfaction. It will allow the higher authorities to know how effective the changes were in bringing a positive change in the overall healthcare system. Nevertheless, based on the results and feedback the proposed solutions can be permanently employed or can be terminated if they are failing to provide the expected output</w:t>
      </w:r>
      <w:r w:rsidR="00111CBC" w:rsidRPr="00482860">
        <w:rPr>
          <w:rFonts w:ascii="Arial" w:hAnsi="Arial" w:cs="Arial"/>
          <w:sz w:val="24"/>
          <w:szCs w:val="24"/>
        </w:rPr>
        <w:t xml:space="preserve">. Moreover, the way nurses will resolve different problems using problem solving skills would also give an idea about the way their performance is changing over time. </w:t>
      </w:r>
    </w:p>
    <w:p w14:paraId="02BBE78A" w14:textId="320952F6" w:rsidR="00002177" w:rsidRPr="00482860" w:rsidRDefault="00002177" w:rsidP="00570F35">
      <w:pPr>
        <w:pStyle w:val="Heading1"/>
        <w:spacing w:line="360" w:lineRule="auto"/>
        <w:rPr>
          <w:rFonts w:ascii="Arial" w:hAnsi="Arial" w:cs="Arial"/>
          <w:color w:val="auto"/>
        </w:rPr>
      </w:pPr>
      <w:bookmarkStart w:id="21" w:name="_Toc69396458"/>
      <w:r w:rsidRPr="00482860">
        <w:rPr>
          <w:rFonts w:ascii="Arial" w:hAnsi="Arial" w:cs="Arial"/>
          <w:color w:val="auto"/>
        </w:rPr>
        <w:t>Conclusion</w:t>
      </w:r>
      <w:bookmarkEnd w:id="21"/>
    </w:p>
    <w:p w14:paraId="7DAE4423" w14:textId="28D93ABA" w:rsidR="00002177" w:rsidRPr="00482860" w:rsidRDefault="0011294A" w:rsidP="00570F35">
      <w:pPr>
        <w:spacing w:line="360" w:lineRule="auto"/>
        <w:ind w:firstLine="720"/>
        <w:jc w:val="both"/>
        <w:rPr>
          <w:rFonts w:ascii="Arial" w:hAnsi="Arial" w:cs="Arial"/>
          <w:sz w:val="24"/>
          <w:szCs w:val="24"/>
        </w:rPr>
      </w:pPr>
      <w:r w:rsidRPr="00482860">
        <w:rPr>
          <w:rFonts w:ascii="Arial" w:hAnsi="Arial" w:cs="Arial"/>
          <w:sz w:val="24"/>
          <w:szCs w:val="24"/>
        </w:rPr>
        <w:t>In conclusion, it can be said that nurses face different problems in healthcare sectors, which can create an impact on different stakeholders and it is important to address these issues in a right way to provide better services</w:t>
      </w:r>
      <w:r w:rsidR="00002177" w:rsidRPr="00482860">
        <w:rPr>
          <w:rFonts w:ascii="Arial" w:hAnsi="Arial" w:cs="Arial"/>
          <w:sz w:val="24"/>
          <w:szCs w:val="24"/>
        </w:rPr>
        <w:t xml:space="preserve">. These results are inconsistent with a discipline that has long argued that analytical thought and independence are essential to the advancement of clinical practice. Supervisors in nursing environments must provide areas where new graduates can work separately and dynamically while ensuring that the </w:t>
      </w:r>
      <w:r w:rsidR="004E7897" w:rsidRPr="00482860">
        <w:rPr>
          <w:rFonts w:ascii="Arial" w:hAnsi="Arial" w:cs="Arial"/>
          <w:sz w:val="24"/>
          <w:szCs w:val="24"/>
        </w:rPr>
        <w:t>healthcare services</w:t>
      </w:r>
      <w:r w:rsidR="00002177" w:rsidRPr="00482860">
        <w:rPr>
          <w:rFonts w:ascii="Arial" w:hAnsi="Arial" w:cs="Arial"/>
          <w:sz w:val="24"/>
          <w:szCs w:val="24"/>
        </w:rPr>
        <w:t xml:space="preserve"> grows internally as well as in person. </w:t>
      </w:r>
    </w:p>
    <w:p w14:paraId="2178FCF6" w14:textId="77777777" w:rsidR="00002177" w:rsidRPr="00482860" w:rsidRDefault="00002177" w:rsidP="00570F35">
      <w:pPr>
        <w:spacing w:line="360" w:lineRule="auto"/>
        <w:ind w:firstLine="720"/>
        <w:jc w:val="both"/>
        <w:rPr>
          <w:rFonts w:ascii="Arial" w:hAnsi="Arial" w:cs="Arial"/>
          <w:sz w:val="24"/>
          <w:szCs w:val="24"/>
        </w:rPr>
      </w:pPr>
      <w:r w:rsidRPr="00482860">
        <w:rPr>
          <w:rFonts w:ascii="Arial" w:hAnsi="Arial" w:cs="Arial"/>
          <w:sz w:val="24"/>
          <w:szCs w:val="24"/>
        </w:rPr>
        <w:t xml:space="preserve">Our results show a disparity in the levels and forms of strategy used by PSC and non-PSC graduates for problem resolution. This observation was obvious both in the stories of graduates and superiors. However, these results only give a sample of the variations in problem solving abilities of these classes and as such have little definitive evidence as to the cause and impact of PSC's impact on problem-solving learning competency. Perhaps a study that triangulates qualitative and quantitative concepts would give a much greater understanding of PSC's performance in developing clinical problem based solving competence. </w:t>
      </w:r>
    </w:p>
    <w:p w14:paraId="37C9301C" w14:textId="77777777" w:rsidR="00002177" w:rsidRPr="00482860" w:rsidRDefault="00002177" w:rsidP="00570F35">
      <w:pPr>
        <w:spacing w:line="360" w:lineRule="auto"/>
        <w:jc w:val="both"/>
        <w:rPr>
          <w:rFonts w:ascii="Arial" w:hAnsi="Arial" w:cs="Arial"/>
          <w:b/>
          <w:bCs/>
          <w:sz w:val="24"/>
          <w:szCs w:val="24"/>
        </w:rPr>
      </w:pPr>
    </w:p>
    <w:p w14:paraId="172A3A4B" w14:textId="77777777" w:rsidR="00BC50BF" w:rsidRPr="00482860" w:rsidRDefault="00BC50BF" w:rsidP="00570F35">
      <w:pPr>
        <w:spacing w:line="360" w:lineRule="auto"/>
        <w:jc w:val="both"/>
        <w:rPr>
          <w:rFonts w:ascii="Arial" w:hAnsi="Arial" w:cs="Arial"/>
          <w:b/>
          <w:bCs/>
          <w:sz w:val="24"/>
          <w:szCs w:val="24"/>
        </w:rPr>
      </w:pPr>
    </w:p>
    <w:p w14:paraId="4A0B0E69" w14:textId="77777777" w:rsidR="00BC50BF" w:rsidRPr="00482860" w:rsidRDefault="00BC50BF" w:rsidP="00570F35">
      <w:pPr>
        <w:spacing w:line="360" w:lineRule="auto"/>
        <w:jc w:val="both"/>
        <w:rPr>
          <w:rFonts w:ascii="Arial" w:hAnsi="Arial" w:cs="Arial"/>
          <w:b/>
          <w:bCs/>
          <w:sz w:val="24"/>
          <w:szCs w:val="24"/>
        </w:rPr>
      </w:pPr>
    </w:p>
    <w:p w14:paraId="43567BEA" w14:textId="77777777" w:rsidR="008F56B2" w:rsidRPr="00482860" w:rsidRDefault="008F56B2" w:rsidP="00570F35">
      <w:pPr>
        <w:spacing w:line="360" w:lineRule="auto"/>
        <w:jc w:val="both"/>
        <w:rPr>
          <w:rFonts w:ascii="Arial" w:hAnsi="Arial" w:cs="Arial"/>
          <w:b/>
          <w:bCs/>
          <w:sz w:val="24"/>
          <w:szCs w:val="24"/>
        </w:rPr>
      </w:pPr>
    </w:p>
    <w:p w14:paraId="67DC9892" w14:textId="77777777" w:rsidR="008F56B2" w:rsidRPr="00482860" w:rsidRDefault="008F56B2" w:rsidP="00570F35">
      <w:pPr>
        <w:spacing w:line="360" w:lineRule="auto"/>
        <w:jc w:val="both"/>
        <w:rPr>
          <w:rFonts w:ascii="Arial" w:hAnsi="Arial" w:cs="Arial"/>
          <w:b/>
          <w:bCs/>
          <w:sz w:val="24"/>
          <w:szCs w:val="24"/>
        </w:rPr>
      </w:pPr>
    </w:p>
    <w:p w14:paraId="14D60DB5" w14:textId="77777777" w:rsidR="008F56B2" w:rsidRPr="00482860" w:rsidRDefault="008F56B2" w:rsidP="00570F35">
      <w:pPr>
        <w:spacing w:line="360" w:lineRule="auto"/>
        <w:jc w:val="both"/>
        <w:rPr>
          <w:rFonts w:ascii="Arial" w:hAnsi="Arial" w:cs="Arial"/>
          <w:b/>
          <w:bCs/>
          <w:sz w:val="24"/>
          <w:szCs w:val="24"/>
        </w:rPr>
      </w:pPr>
    </w:p>
    <w:p w14:paraId="72D8851C" w14:textId="77777777" w:rsidR="008F56B2" w:rsidRPr="00482860" w:rsidRDefault="008F56B2" w:rsidP="00570F35">
      <w:pPr>
        <w:spacing w:line="360" w:lineRule="auto"/>
        <w:jc w:val="both"/>
        <w:rPr>
          <w:rFonts w:ascii="Arial" w:hAnsi="Arial" w:cs="Arial"/>
          <w:b/>
          <w:bCs/>
          <w:sz w:val="24"/>
          <w:szCs w:val="24"/>
        </w:rPr>
      </w:pPr>
    </w:p>
    <w:p w14:paraId="77777163" w14:textId="77777777" w:rsidR="008F56B2" w:rsidRPr="00482860" w:rsidRDefault="008F56B2" w:rsidP="00570F35">
      <w:pPr>
        <w:spacing w:line="360" w:lineRule="auto"/>
        <w:jc w:val="both"/>
        <w:rPr>
          <w:rFonts w:ascii="Arial" w:hAnsi="Arial" w:cs="Arial"/>
          <w:b/>
          <w:bCs/>
          <w:sz w:val="24"/>
          <w:szCs w:val="24"/>
        </w:rPr>
      </w:pPr>
    </w:p>
    <w:p w14:paraId="3C45EAA9" w14:textId="77777777" w:rsidR="008F56B2" w:rsidRPr="00482860" w:rsidRDefault="008F56B2" w:rsidP="00570F35">
      <w:pPr>
        <w:spacing w:line="360" w:lineRule="auto"/>
        <w:jc w:val="both"/>
        <w:rPr>
          <w:rFonts w:ascii="Arial" w:hAnsi="Arial" w:cs="Arial"/>
          <w:b/>
          <w:bCs/>
          <w:sz w:val="24"/>
          <w:szCs w:val="24"/>
        </w:rPr>
      </w:pPr>
    </w:p>
    <w:p w14:paraId="61482D6F" w14:textId="77777777" w:rsidR="008F56B2" w:rsidRPr="00482860" w:rsidRDefault="008F56B2" w:rsidP="00570F35">
      <w:pPr>
        <w:spacing w:line="360" w:lineRule="auto"/>
        <w:jc w:val="both"/>
        <w:rPr>
          <w:rFonts w:ascii="Arial" w:hAnsi="Arial" w:cs="Arial"/>
          <w:b/>
          <w:bCs/>
          <w:sz w:val="24"/>
          <w:szCs w:val="24"/>
        </w:rPr>
      </w:pPr>
    </w:p>
    <w:p w14:paraId="2903E593" w14:textId="77777777" w:rsidR="008F56B2" w:rsidRPr="00482860" w:rsidRDefault="008F56B2" w:rsidP="00570F35">
      <w:pPr>
        <w:spacing w:line="360" w:lineRule="auto"/>
        <w:jc w:val="both"/>
        <w:rPr>
          <w:rFonts w:ascii="Arial" w:hAnsi="Arial" w:cs="Arial"/>
          <w:b/>
          <w:bCs/>
          <w:sz w:val="24"/>
          <w:szCs w:val="24"/>
        </w:rPr>
      </w:pPr>
    </w:p>
    <w:p w14:paraId="158B019C" w14:textId="77777777" w:rsidR="008F56B2" w:rsidRPr="00482860" w:rsidRDefault="008F56B2" w:rsidP="00570F35">
      <w:pPr>
        <w:spacing w:line="360" w:lineRule="auto"/>
        <w:jc w:val="both"/>
        <w:rPr>
          <w:rFonts w:ascii="Arial" w:hAnsi="Arial" w:cs="Arial"/>
          <w:b/>
          <w:bCs/>
          <w:sz w:val="24"/>
          <w:szCs w:val="24"/>
        </w:rPr>
      </w:pPr>
    </w:p>
    <w:p w14:paraId="10C982E9" w14:textId="77777777" w:rsidR="008F56B2" w:rsidRPr="00482860" w:rsidRDefault="008F56B2" w:rsidP="00570F35">
      <w:pPr>
        <w:spacing w:line="360" w:lineRule="auto"/>
        <w:jc w:val="both"/>
        <w:rPr>
          <w:rFonts w:ascii="Arial" w:hAnsi="Arial" w:cs="Arial"/>
          <w:b/>
          <w:bCs/>
          <w:sz w:val="24"/>
          <w:szCs w:val="24"/>
        </w:rPr>
      </w:pPr>
    </w:p>
    <w:p w14:paraId="1DAFD1D4" w14:textId="77777777" w:rsidR="008F56B2" w:rsidRPr="00482860" w:rsidRDefault="008F56B2" w:rsidP="00570F35">
      <w:pPr>
        <w:spacing w:line="360" w:lineRule="auto"/>
        <w:jc w:val="both"/>
        <w:rPr>
          <w:rFonts w:ascii="Arial" w:hAnsi="Arial" w:cs="Arial"/>
          <w:b/>
          <w:bCs/>
          <w:sz w:val="24"/>
          <w:szCs w:val="24"/>
        </w:rPr>
      </w:pPr>
    </w:p>
    <w:p w14:paraId="7D1179CB" w14:textId="77777777" w:rsidR="008F56B2" w:rsidRPr="00482860" w:rsidRDefault="008F56B2" w:rsidP="00570F35">
      <w:pPr>
        <w:spacing w:line="360" w:lineRule="auto"/>
        <w:jc w:val="both"/>
        <w:rPr>
          <w:rFonts w:ascii="Arial" w:hAnsi="Arial" w:cs="Arial"/>
          <w:b/>
          <w:bCs/>
          <w:sz w:val="24"/>
          <w:szCs w:val="24"/>
        </w:rPr>
      </w:pPr>
    </w:p>
    <w:p w14:paraId="227A6166" w14:textId="77777777" w:rsidR="008F56B2" w:rsidRPr="00482860" w:rsidRDefault="008F56B2" w:rsidP="00570F35">
      <w:pPr>
        <w:spacing w:line="360" w:lineRule="auto"/>
        <w:jc w:val="both"/>
        <w:rPr>
          <w:rFonts w:ascii="Arial" w:hAnsi="Arial" w:cs="Arial"/>
          <w:b/>
          <w:bCs/>
          <w:sz w:val="24"/>
          <w:szCs w:val="24"/>
        </w:rPr>
      </w:pPr>
    </w:p>
    <w:p w14:paraId="4BF75B3F" w14:textId="77777777" w:rsidR="008F56B2" w:rsidRPr="00482860" w:rsidRDefault="008F56B2" w:rsidP="00570F35">
      <w:pPr>
        <w:spacing w:line="360" w:lineRule="auto"/>
        <w:jc w:val="both"/>
        <w:rPr>
          <w:rFonts w:ascii="Arial" w:hAnsi="Arial" w:cs="Arial"/>
          <w:b/>
          <w:bCs/>
          <w:sz w:val="24"/>
          <w:szCs w:val="24"/>
        </w:rPr>
      </w:pPr>
    </w:p>
    <w:p w14:paraId="6B746DE1" w14:textId="77777777" w:rsidR="008F56B2" w:rsidRPr="00482860" w:rsidRDefault="008F56B2" w:rsidP="00570F35">
      <w:pPr>
        <w:spacing w:line="360" w:lineRule="auto"/>
        <w:jc w:val="both"/>
        <w:rPr>
          <w:rFonts w:ascii="Arial" w:hAnsi="Arial" w:cs="Arial"/>
          <w:b/>
          <w:bCs/>
          <w:sz w:val="24"/>
          <w:szCs w:val="24"/>
        </w:rPr>
      </w:pPr>
    </w:p>
    <w:p w14:paraId="3C476250" w14:textId="77777777" w:rsidR="00002177" w:rsidRPr="00482860" w:rsidRDefault="00002177" w:rsidP="00570F35">
      <w:pPr>
        <w:pStyle w:val="Heading1"/>
        <w:spacing w:line="360" w:lineRule="auto"/>
        <w:jc w:val="center"/>
        <w:rPr>
          <w:rFonts w:ascii="Arial" w:hAnsi="Arial" w:cs="Arial"/>
          <w:b w:val="0"/>
          <w:color w:val="auto"/>
          <w:sz w:val="24"/>
          <w:szCs w:val="24"/>
        </w:rPr>
      </w:pPr>
      <w:bookmarkStart w:id="22" w:name="_Toc69396459"/>
      <w:r w:rsidRPr="00482860">
        <w:rPr>
          <w:rFonts w:ascii="Arial" w:hAnsi="Arial" w:cs="Arial"/>
          <w:b w:val="0"/>
          <w:color w:val="auto"/>
          <w:sz w:val="24"/>
          <w:szCs w:val="24"/>
        </w:rPr>
        <w:t>References</w:t>
      </w:r>
      <w:bookmarkEnd w:id="22"/>
    </w:p>
    <w:p w14:paraId="062E5A07"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Albanese M.A. &amp; Mitchell S. (1993). “Problem-based learning: a review of literature on its outcomes and implementation issues.” </w:t>
      </w:r>
      <w:r w:rsidRPr="00482860">
        <w:rPr>
          <w:rFonts w:ascii="Arial" w:hAnsi="Arial" w:cs="Arial"/>
          <w:i/>
          <w:iCs/>
          <w:sz w:val="24"/>
          <w:szCs w:val="24"/>
        </w:rPr>
        <w:t>Academic Medicine</w:t>
      </w:r>
      <w:r w:rsidRPr="00482860">
        <w:rPr>
          <w:rFonts w:ascii="Arial" w:hAnsi="Arial" w:cs="Arial"/>
          <w:sz w:val="24"/>
          <w:szCs w:val="24"/>
        </w:rPr>
        <w:t>, 68(1), 52–81.</w:t>
      </w:r>
    </w:p>
    <w:p w14:paraId="3B4062EC"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Barrows H.S. (1986). “A taxonomy of problem-based learning methods.” </w:t>
      </w:r>
      <w:r w:rsidRPr="00482860">
        <w:rPr>
          <w:rFonts w:ascii="Arial" w:hAnsi="Arial" w:cs="Arial"/>
          <w:i/>
          <w:iCs/>
          <w:sz w:val="24"/>
          <w:szCs w:val="24"/>
        </w:rPr>
        <w:t>Medical Education</w:t>
      </w:r>
      <w:r w:rsidRPr="00482860">
        <w:rPr>
          <w:rFonts w:ascii="Arial" w:hAnsi="Arial" w:cs="Arial"/>
          <w:sz w:val="24"/>
          <w:szCs w:val="24"/>
        </w:rPr>
        <w:t>, 20, 481–486.</w:t>
      </w:r>
    </w:p>
    <w:p w14:paraId="301FC58C"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lastRenderedPageBreak/>
        <w:t xml:space="preserve">Benner P. (1984). “From Novice to Expert.” </w:t>
      </w:r>
      <w:r w:rsidRPr="00482860">
        <w:rPr>
          <w:rFonts w:ascii="Arial" w:hAnsi="Arial" w:cs="Arial"/>
          <w:i/>
          <w:iCs/>
          <w:sz w:val="24"/>
          <w:szCs w:val="24"/>
        </w:rPr>
        <w:t>Addison-Wesley</w:t>
      </w:r>
      <w:r w:rsidRPr="00482860">
        <w:rPr>
          <w:rFonts w:ascii="Arial" w:hAnsi="Arial" w:cs="Arial"/>
          <w:sz w:val="24"/>
          <w:szCs w:val="24"/>
        </w:rPr>
        <w:t>, Menlo Park.</w:t>
      </w:r>
    </w:p>
    <w:p w14:paraId="4DEA6ADE"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Burke J.W. (1989). “Competency Based Education and Training.” </w:t>
      </w:r>
      <w:r w:rsidRPr="00482860">
        <w:rPr>
          <w:rFonts w:ascii="Arial" w:hAnsi="Arial" w:cs="Arial"/>
          <w:i/>
          <w:iCs/>
          <w:sz w:val="24"/>
          <w:szCs w:val="24"/>
        </w:rPr>
        <w:t>The Falmer Press</w:t>
      </w:r>
      <w:r w:rsidRPr="00482860">
        <w:rPr>
          <w:rFonts w:ascii="Arial" w:hAnsi="Arial" w:cs="Arial"/>
          <w:sz w:val="24"/>
          <w:szCs w:val="24"/>
        </w:rPr>
        <w:t>, London.</w:t>
      </w:r>
    </w:p>
    <w:p w14:paraId="3512ACC7"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rPr>
        <w:t>Callin</w:t>
      </w:r>
      <w:proofErr w:type="spellEnd"/>
      <w:r w:rsidRPr="00482860">
        <w:rPr>
          <w:rFonts w:ascii="Arial" w:hAnsi="Arial" w:cs="Arial"/>
          <w:sz w:val="24"/>
          <w:szCs w:val="24"/>
        </w:rPr>
        <w:t xml:space="preserve"> M. &amp; </w:t>
      </w:r>
      <w:proofErr w:type="spellStart"/>
      <w:r w:rsidRPr="00482860">
        <w:rPr>
          <w:rFonts w:ascii="Arial" w:hAnsi="Arial" w:cs="Arial"/>
          <w:sz w:val="24"/>
          <w:szCs w:val="24"/>
        </w:rPr>
        <w:t>Ciliska</w:t>
      </w:r>
      <w:proofErr w:type="spellEnd"/>
      <w:r w:rsidRPr="00482860">
        <w:rPr>
          <w:rFonts w:ascii="Arial" w:hAnsi="Arial" w:cs="Arial"/>
          <w:sz w:val="24"/>
          <w:szCs w:val="24"/>
        </w:rPr>
        <w:t xml:space="preserve"> D. (1983). “Revitalizing problem solving with triple jump.” </w:t>
      </w:r>
      <w:r w:rsidRPr="00482860">
        <w:rPr>
          <w:rFonts w:ascii="Arial" w:hAnsi="Arial" w:cs="Arial"/>
          <w:i/>
          <w:iCs/>
          <w:sz w:val="24"/>
          <w:szCs w:val="24"/>
        </w:rPr>
        <w:t>Canadian Healthcare services</w:t>
      </w:r>
      <w:r w:rsidRPr="00482860">
        <w:rPr>
          <w:rFonts w:ascii="Arial" w:hAnsi="Arial" w:cs="Arial"/>
          <w:sz w:val="24"/>
          <w:szCs w:val="24"/>
        </w:rPr>
        <w:t xml:space="preserve"> 79, 41–44.</w:t>
      </w:r>
    </w:p>
    <w:p w14:paraId="154FAE17"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Crabtree B.F. &amp; Miller W.L. (1999). “Doing Qualitative Research.” 2nd </w:t>
      </w:r>
      <w:proofErr w:type="spellStart"/>
      <w:r w:rsidRPr="00482860">
        <w:rPr>
          <w:rFonts w:ascii="Arial" w:hAnsi="Arial" w:cs="Arial"/>
          <w:sz w:val="24"/>
          <w:szCs w:val="24"/>
        </w:rPr>
        <w:t>edn</w:t>
      </w:r>
      <w:proofErr w:type="spellEnd"/>
      <w:r w:rsidRPr="00482860">
        <w:rPr>
          <w:rFonts w:ascii="Arial" w:hAnsi="Arial" w:cs="Arial"/>
          <w:sz w:val="24"/>
          <w:szCs w:val="24"/>
        </w:rPr>
        <w:t xml:space="preserve">. Sage, </w:t>
      </w:r>
      <w:r w:rsidRPr="00482860">
        <w:rPr>
          <w:rFonts w:ascii="Arial" w:hAnsi="Arial" w:cs="Arial"/>
          <w:i/>
          <w:iCs/>
          <w:sz w:val="24"/>
          <w:szCs w:val="24"/>
        </w:rPr>
        <w:t xml:space="preserve">Newbury </w:t>
      </w:r>
      <w:r w:rsidRPr="00482860">
        <w:rPr>
          <w:rFonts w:ascii="Arial" w:hAnsi="Arial" w:cs="Arial"/>
          <w:sz w:val="24"/>
          <w:szCs w:val="24"/>
        </w:rPr>
        <w:t>Park, CA.</w:t>
      </w:r>
    </w:p>
    <w:p w14:paraId="2CD6674C"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Daly W.M. (1998). “Critical thinking as an outcome of nursing education.” What is it? Why is it important to nursing practice? </w:t>
      </w:r>
      <w:r w:rsidRPr="00482860">
        <w:rPr>
          <w:rFonts w:ascii="Arial" w:hAnsi="Arial" w:cs="Arial"/>
          <w:i/>
          <w:iCs/>
          <w:sz w:val="24"/>
          <w:szCs w:val="24"/>
        </w:rPr>
        <w:t>Journal of Advanced Nursing</w:t>
      </w:r>
      <w:r w:rsidRPr="00482860">
        <w:rPr>
          <w:rFonts w:ascii="Arial" w:hAnsi="Arial" w:cs="Arial"/>
          <w:sz w:val="24"/>
          <w:szCs w:val="24"/>
        </w:rPr>
        <w:t>, 28(2), 323–331.</w:t>
      </w:r>
    </w:p>
    <w:p w14:paraId="38459844" w14:textId="77777777" w:rsidR="00A25F24" w:rsidRPr="00482860" w:rsidRDefault="00A25F24" w:rsidP="007720F3">
      <w:pPr>
        <w:spacing w:line="360" w:lineRule="auto"/>
        <w:ind w:left="720" w:hanging="720"/>
        <w:rPr>
          <w:rFonts w:ascii="Arial" w:hAnsi="Arial" w:cs="Arial"/>
          <w:sz w:val="24"/>
          <w:szCs w:val="24"/>
          <w:shd w:val="clear" w:color="auto" w:fill="FFFFFF"/>
        </w:rPr>
      </w:pPr>
      <w:r w:rsidRPr="00482860">
        <w:rPr>
          <w:rFonts w:ascii="Arial" w:hAnsi="Arial" w:cs="Arial"/>
          <w:sz w:val="24"/>
          <w:szCs w:val="24"/>
          <w:shd w:val="clear" w:color="auto" w:fill="FFFFFF"/>
        </w:rPr>
        <w:t>Drennan, V. M., &amp; Ross, F. (2019). Global nurse shortages: The facts, the impact and action for change. </w:t>
      </w:r>
      <w:r w:rsidRPr="00482860">
        <w:rPr>
          <w:rFonts w:ascii="Arial" w:hAnsi="Arial" w:cs="Arial"/>
          <w:i/>
          <w:iCs/>
          <w:sz w:val="24"/>
          <w:szCs w:val="24"/>
          <w:shd w:val="clear" w:color="auto" w:fill="FFFFFF"/>
        </w:rPr>
        <w:t>British Medical Bulletin</w:t>
      </w:r>
      <w:r w:rsidRPr="00482860">
        <w:rPr>
          <w:rFonts w:ascii="Arial" w:hAnsi="Arial" w:cs="Arial"/>
          <w:sz w:val="24"/>
          <w:szCs w:val="24"/>
          <w:shd w:val="clear" w:color="auto" w:fill="FFFFFF"/>
        </w:rPr>
        <w:t>, </w:t>
      </w:r>
      <w:r w:rsidRPr="00482860">
        <w:rPr>
          <w:rFonts w:ascii="Arial" w:hAnsi="Arial" w:cs="Arial"/>
          <w:i/>
          <w:iCs/>
          <w:sz w:val="24"/>
          <w:szCs w:val="24"/>
          <w:shd w:val="clear" w:color="auto" w:fill="FFFFFF"/>
        </w:rPr>
        <w:t>130</w:t>
      </w:r>
      <w:r w:rsidRPr="00482860">
        <w:rPr>
          <w:rFonts w:ascii="Arial" w:hAnsi="Arial" w:cs="Arial"/>
          <w:sz w:val="24"/>
          <w:szCs w:val="24"/>
          <w:shd w:val="clear" w:color="auto" w:fill="FFFFFF"/>
        </w:rPr>
        <w:t>(1), 25-37.</w:t>
      </w:r>
    </w:p>
    <w:p w14:paraId="60EF3162"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rPr>
        <w:t>Duchscher</w:t>
      </w:r>
      <w:proofErr w:type="spellEnd"/>
      <w:r w:rsidRPr="00482860">
        <w:rPr>
          <w:rFonts w:ascii="Arial" w:hAnsi="Arial" w:cs="Arial"/>
          <w:sz w:val="24"/>
          <w:szCs w:val="24"/>
        </w:rPr>
        <w:t xml:space="preserve"> J.E.B. (1999). “Catching the wave: understanding the concept of critical thinking.” </w:t>
      </w:r>
      <w:r w:rsidRPr="00482860">
        <w:rPr>
          <w:rFonts w:ascii="Arial" w:hAnsi="Arial" w:cs="Arial"/>
          <w:i/>
          <w:iCs/>
          <w:sz w:val="24"/>
          <w:szCs w:val="24"/>
        </w:rPr>
        <w:t>Journal of Advanced Nursing</w:t>
      </w:r>
      <w:r w:rsidRPr="00482860">
        <w:rPr>
          <w:rFonts w:ascii="Arial" w:hAnsi="Arial" w:cs="Arial"/>
          <w:sz w:val="24"/>
          <w:szCs w:val="24"/>
        </w:rPr>
        <w:t>, 29(3), 577–583.</w:t>
      </w:r>
    </w:p>
    <w:p w14:paraId="53465DC8" w14:textId="77777777" w:rsidR="00A25F24" w:rsidRPr="00482860" w:rsidRDefault="00A25F24" w:rsidP="007720F3">
      <w:pPr>
        <w:spacing w:line="360" w:lineRule="auto"/>
        <w:ind w:left="720" w:hanging="720"/>
        <w:rPr>
          <w:rFonts w:ascii="Arial" w:hAnsi="Arial" w:cs="Arial"/>
          <w:sz w:val="24"/>
          <w:szCs w:val="24"/>
          <w:shd w:val="clear" w:color="auto" w:fill="FFFFFF"/>
        </w:rPr>
      </w:pPr>
      <w:proofErr w:type="spellStart"/>
      <w:r w:rsidRPr="00482860">
        <w:rPr>
          <w:rFonts w:ascii="Arial" w:hAnsi="Arial" w:cs="Arial"/>
          <w:sz w:val="24"/>
          <w:szCs w:val="24"/>
          <w:shd w:val="clear" w:color="auto" w:fill="FFFFFF"/>
        </w:rPr>
        <w:t>Fatemi</w:t>
      </w:r>
      <w:proofErr w:type="spellEnd"/>
      <w:r w:rsidRPr="00482860">
        <w:rPr>
          <w:rFonts w:ascii="Arial" w:hAnsi="Arial" w:cs="Arial"/>
          <w:sz w:val="24"/>
          <w:szCs w:val="24"/>
          <w:shd w:val="clear" w:color="auto" w:fill="FFFFFF"/>
        </w:rPr>
        <w:t xml:space="preserve">, N. L., </w:t>
      </w:r>
      <w:proofErr w:type="spellStart"/>
      <w:r w:rsidRPr="00482860">
        <w:rPr>
          <w:rFonts w:ascii="Arial" w:hAnsi="Arial" w:cs="Arial"/>
          <w:sz w:val="24"/>
          <w:szCs w:val="24"/>
          <w:shd w:val="clear" w:color="auto" w:fill="FFFFFF"/>
        </w:rPr>
        <w:t>Moonaghi</w:t>
      </w:r>
      <w:proofErr w:type="spellEnd"/>
      <w:r w:rsidRPr="00482860">
        <w:rPr>
          <w:rFonts w:ascii="Arial" w:hAnsi="Arial" w:cs="Arial"/>
          <w:sz w:val="24"/>
          <w:szCs w:val="24"/>
          <w:shd w:val="clear" w:color="auto" w:fill="FFFFFF"/>
        </w:rPr>
        <w:t xml:space="preserve">, H. K., &amp; </w:t>
      </w:r>
      <w:proofErr w:type="spellStart"/>
      <w:r w:rsidRPr="00482860">
        <w:rPr>
          <w:rFonts w:ascii="Arial" w:hAnsi="Arial" w:cs="Arial"/>
          <w:sz w:val="24"/>
          <w:szCs w:val="24"/>
          <w:shd w:val="clear" w:color="auto" w:fill="FFFFFF"/>
        </w:rPr>
        <w:t>Heydari</w:t>
      </w:r>
      <w:proofErr w:type="spellEnd"/>
      <w:r w:rsidRPr="00482860">
        <w:rPr>
          <w:rFonts w:ascii="Arial" w:hAnsi="Arial" w:cs="Arial"/>
          <w:sz w:val="24"/>
          <w:szCs w:val="24"/>
          <w:shd w:val="clear" w:color="auto" w:fill="FFFFFF"/>
        </w:rPr>
        <w:t>, A. (2019). Perceived challenges faced by nurses in home health care setting: A qualitative study. </w:t>
      </w:r>
      <w:r w:rsidRPr="00482860">
        <w:rPr>
          <w:rFonts w:ascii="Arial" w:hAnsi="Arial" w:cs="Arial"/>
          <w:i/>
          <w:iCs/>
          <w:sz w:val="24"/>
          <w:szCs w:val="24"/>
          <w:shd w:val="clear" w:color="auto" w:fill="FFFFFF"/>
        </w:rPr>
        <w:t>International journal of community based nursing and midwifery</w:t>
      </w:r>
      <w:r w:rsidRPr="00482860">
        <w:rPr>
          <w:rFonts w:ascii="Arial" w:hAnsi="Arial" w:cs="Arial"/>
          <w:sz w:val="24"/>
          <w:szCs w:val="24"/>
          <w:shd w:val="clear" w:color="auto" w:fill="FFFFFF"/>
        </w:rPr>
        <w:t>, </w:t>
      </w:r>
      <w:r w:rsidRPr="00482860">
        <w:rPr>
          <w:rFonts w:ascii="Arial" w:hAnsi="Arial" w:cs="Arial"/>
          <w:i/>
          <w:iCs/>
          <w:sz w:val="24"/>
          <w:szCs w:val="24"/>
          <w:shd w:val="clear" w:color="auto" w:fill="FFFFFF"/>
        </w:rPr>
        <w:t>7</w:t>
      </w:r>
      <w:r w:rsidRPr="00482860">
        <w:rPr>
          <w:rFonts w:ascii="Arial" w:hAnsi="Arial" w:cs="Arial"/>
          <w:sz w:val="24"/>
          <w:szCs w:val="24"/>
          <w:shd w:val="clear" w:color="auto" w:fill="FFFFFF"/>
        </w:rPr>
        <w:t>(2), 118.</w:t>
      </w:r>
    </w:p>
    <w:p w14:paraId="4D88B20C"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Fowler L.P. (1997). “Clinical reasoning strategies used during care planning.” </w:t>
      </w:r>
      <w:r w:rsidRPr="00482860">
        <w:rPr>
          <w:rFonts w:ascii="Arial" w:hAnsi="Arial" w:cs="Arial"/>
          <w:i/>
          <w:iCs/>
          <w:sz w:val="24"/>
          <w:szCs w:val="24"/>
        </w:rPr>
        <w:t xml:space="preserve">Clinical Nursing Research, </w:t>
      </w:r>
      <w:r w:rsidRPr="00482860">
        <w:rPr>
          <w:rFonts w:ascii="Arial" w:hAnsi="Arial" w:cs="Arial"/>
          <w:sz w:val="24"/>
          <w:szCs w:val="24"/>
        </w:rPr>
        <w:t>6(4), 349–359.</w:t>
      </w:r>
    </w:p>
    <w:p w14:paraId="102361E2"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Henry J. (1989). “Meaning and practice in experiential learning.” </w:t>
      </w:r>
      <w:r w:rsidRPr="00482860">
        <w:rPr>
          <w:rFonts w:ascii="Arial" w:hAnsi="Arial" w:cs="Arial"/>
          <w:i/>
          <w:iCs/>
          <w:sz w:val="24"/>
          <w:szCs w:val="24"/>
        </w:rPr>
        <w:t>In Making Sense of Experiential Learning (Weil S.W. &amp; McGill I., eds)</w:t>
      </w:r>
      <w:r w:rsidRPr="00482860">
        <w:rPr>
          <w:rFonts w:ascii="Arial" w:hAnsi="Arial" w:cs="Arial"/>
          <w:sz w:val="24"/>
          <w:szCs w:val="24"/>
        </w:rPr>
        <w:t>, Open Learning University, Buckingham, pp. 25–36.</w:t>
      </w:r>
    </w:p>
    <w:p w14:paraId="386EE7AE"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Hutton M. (1989). “Learning from action: a conceptual framework.” </w:t>
      </w:r>
      <w:r w:rsidRPr="00482860">
        <w:rPr>
          <w:rFonts w:ascii="Arial" w:hAnsi="Arial" w:cs="Arial"/>
          <w:i/>
          <w:iCs/>
          <w:sz w:val="24"/>
          <w:szCs w:val="24"/>
        </w:rPr>
        <w:t>In Making Sense of Experiential Learning (Weil S.W. &amp; McGill I., eds)</w:t>
      </w:r>
      <w:r w:rsidRPr="00482860">
        <w:rPr>
          <w:rFonts w:ascii="Arial" w:hAnsi="Arial" w:cs="Arial"/>
          <w:sz w:val="24"/>
          <w:szCs w:val="24"/>
        </w:rPr>
        <w:t>, Open Learning University, Buckingham, pp. 50–59.</w:t>
      </w:r>
    </w:p>
    <w:p w14:paraId="11BACA1E"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lastRenderedPageBreak/>
        <w:t xml:space="preserve">Johnson M.M., Davis M.L.C. &amp; </w:t>
      </w:r>
      <w:proofErr w:type="spellStart"/>
      <w:r w:rsidRPr="00482860">
        <w:rPr>
          <w:rFonts w:ascii="Arial" w:hAnsi="Arial" w:cs="Arial"/>
          <w:sz w:val="24"/>
          <w:szCs w:val="24"/>
        </w:rPr>
        <w:t>Lawbaugh</w:t>
      </w:r>
      <w:proofErr w:type="spellEnd"/>
      <w:r w:rsidRPr="00482860">
        <w:rPr>
          <w:rFonts w:ascii="Arial" w:hAnsi="Arial" w:cs="Arial"/>
          <w:sz w:val="24"/>
          <w:szCs w:val="24"/>
        </w:rPr>
        <w:t xml:space="preserve"> A.M. (1980). “Problem- Solving in Nursing Practice, 3rd </w:t>
      </w:r>
      <w:proofErr w:type="spellStart"/>
      <w:r w:rsidRPr="00482860">
        <w:rPr>
          <w:rFonts w:ascii="Arial" w:hAnsi="Arial" w:cs="Arial"/>
          <w:sz w:val="24"/>
          <w:szCs w:val="24"/>
        </w:rPr>
        <w:t>edn</w:t>
      </w:r>
      <w:proofErr w:type="spellEnd"/>
      <w:r w:rsidRPr="00482860">
        <w:rPr>
          <w:rFonts w:ascii="Arial" w:hAnsi="Arial" w:cs="Arial"/>
          <w:sz w:val="24"/>
          <w:szCs w:val="24"/>
        </w:rPr>
        <w:t xml:space="preserve">. W.M.C. Brown, </w:t>
      </w:r>
      <w:proofErr w:type="spellStart"/>
      <w:r w:rsidRPr="00482860">
        <w:rPr>
          <w:rFonts w:ascii="Arial" w:hAnsi="Arial" w:cs="Arial"/>
          <w:sz w:val="24"/>
          <w:szCs w:val="24"/>
        </w:rPr>
        <w:t>Dubique</w:t>
      </w:r>
      <w:proofErr w:type="spellEnd"/>
      <w:r w:rsidRPr="00482860">
        <w:rPr>
          <w:rFonts w:ascii="Arial" w:hAnsi="Arial" w:cs="Arial"/>
          <w:sz w:val="24"/>
          <w:szCs w:val="24"/>
        </w:rPr>
        <w:t xml:space="preserve">. Jordan S.E.” </w:t>
      </w:r>
      <w:r w:rsidRPr="00482860">
        <w:rPr>
          <w:rFonts w:ascii="Arial" w:hAnsi="Arial" w:cs="Arial"/>
          <w:i/>
          <w:iCs/>
          <w:sz w:val="24"/>
          <w:szCs w:val="24"/>
        </w:rPr>
        <w:t>Educational input and patient outcomes: exploring the gap. Journal of Advanced Nursing</w:t>
      </w:r>
      <w:r w:rsidRPr="00482860">
        <w:rPr>
          <w:rFonts w:ascii="Arial" w:hAnsi="Arial" w:cs="Arial"/>
          <w:sz w:val="24"/>
          <w:szCs w:val="24"/>
        </w:rPr>
        <w:t>, 31(2), 461–471.</w:t>
      </w:r>
    </w:p>
    <w:p w14:paraId="45E89473"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Lauri S., </w:t>
      </w:r>
      <w:proofErr w:type="spellStart"/>
      <w:r w:rsidRPr="00482860">
        <w:rPr>
          <w:rFonts w:ascii="Arial" w:hAnsi="Arial" w:cs="Arial"/>
          <w:sz w:val="24"/>
          <w:szCs w:val="24"/>
        </w:rPr>
        <w:t>Salantera</w:t>
      </w:r>
      <w:proofErr w:type="spellEnd"/>
      <w:r w:rsidRPr="00482860">
        <w:rPr>
          <w:rFonts w:ascii="Arial" w:hAnsi="Arial" w:cs="Arial"/>
          <w:sz w:val="24"/>
          <w:szCs w:val="24"/>
        </w:rPr>
        <w:t xml:space="preserve">¨ S., Callister L.C. et al. (1998). “Decision making of healthcare </w:t>
      </w:r>
      <w:proofErr w:type="spellStart"/>
      <w:r w:rsidRPr="00482860">
        <w:rPr>
          <w:rFonts w:ascii="Arial" w:hAnsi="Arial" w:cs="Arial"/>
          <w:sz w:val="24"/>
          <w:szCs w:val="24"/>
        </w:rPr>
        <w:t>servicess</w:t>
      </w:r>
      <w:proofErr w:type="spellEnd"/>
      <w:r w:rsidRPr="00482860">
        <w:rPr>
          <w:rFonts w:ascii="Arial" w:hAnsi="Arial" w:cs="Arial"/>
          <w:sz w:val="24"/>
          <w:szCs w:val="24"/>
        </w:rPr>
        <w:t xml:space="preserve"> practicing in intensive care in Canada, Finland, Northern Ireland, Switzerland, and the United States.” </w:t>
      </w:r>
      <w:r w:rsidRPr="00482860">
        <w:rPr>
          <w:rFonts w:ascii="Arial" w:hAnsi="Arial" w:cs="Arial"/>
          <w:i/>
          <w:iCs/>
          <w:sz w:val="24"/>
          <w:szCs w:val="24"/>
        </w:rPr>
        <w:t>Heart and Lung</w:t>
      </w:r>
      <w:r w:rsidRPr="00482860">
        <w:rPr>
          <w:rFonts w:ascii="Arial" w:hAnsi="Arial" w:cs="Arial"/>
          <w:sz w:val="24"/>
          <w:szCs w:val="24"/>
        </w:rPr>
        <w:t>, 27(2), 133–142.</w:t>
      </w:r>
    </w:p>
    <w:p w14:paraId="0693D86C"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Lonsdale A.J., Dennis N.S., Hooke S. &amp; </w:t>
      </w:r>
      <w:proofErr w:type="spellStart"/>
      <w:r w:rsidRPr="00482860">
        <w:rPr>
          <w:rFonts w:ascii="Arial" w:hAnsi="Arial" w:cs="Arial"/>
          <w:sz w:val="24"/>
          <w:szCs w:val="24"/>
        </w:rPr>
        <w:t>Norvilas</w:t>
      </w:r>
      <w:proofErr w:type="spellEnd"/>
      <w:r w:rsidRPr="00482860">
        <w:rPr>
          <w:rFonts w:ascii="Arial" w:hAnsi="Arial" w:cs="Arial"/>
          <w:sz w:val="24"/>
          <w:szCs w:val="24"/>
        </w:rPr>
        <w:t xml:space="preserve"> C. (1982). “Evaluating the Nursing Performance of College and Hospital Graduates: Procedures.” </w:t>
      </w:r>
      <w:r w:rsidRPr="00482860">
        <w:rPr>
          <w:rFonts w:ascii="Arial" w:hAnsi="Arial" w:cs="Arial"/>
          <w:i/>
          <w:iCs/>
          <w:sz w:val="24"/>
          <w:szCs w:val="24"/>
        </w:rPr>
        <w:t>Outcomes and Issues. Western Australian Institute of Technology</w:t>
      </w:r>
      <w:r w:rsidRPr="00482860">
        <w:rPr>
          <w:rFonts w:ascii="Arial" w:hAnsi="Arial" w:cs="Arial"/>
          <w:sz w:val="24"/>
          <w:szCs w:val="24"/>
        </w:rPr>
        <w:t>, Perth.</w:t>
      </w:r>
    </w:p>
    <w:p w14:paraId="70E25623"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Lublin J.R. (1984). “A Discussion of Four Evaluative Reports on Graduates of Basic Nursing Education </w:t>
      </w:r>
      <w:proofErr w:type="spellStart"/>
      <w:r w:rsidRPr="00482860">
        <w:rPr>
          <w:rFonts w:ascii="Arial" w:hAnsi="Arial" w:cs="Arial"/>
          <w:sz w:val="24"/>
          <w:szCs w:val="24"/>
        </w:rPr>
        <w:t>Programmes</w:t>
      </w:r>
      <w:proofErr w:type="spellEnd"/>
      <w:r w:rsidRPr="00482860">
        <w:rPr>
          <w:rFonts w:ascii="Arial" w:hAnsi="Arial" w:cs="Arial"/>
          <w:sz w:val="24"/>
          <w:szCs w:val="24"/>
        </w:rPr>
        <w:t xml:space="preserve"> in Colleges of Advanced Education and Hospitals.” </w:t>
      </w:r>
      <w:r w:rsidRPr="00482860">
        <w:rPr>
          <w:rFonts w:ascii="Arial" w:hAnsi="Arial" w:cs="Arial"/>
          <w:i/>
          <w:iCs/>
          <w:sz w:val="24"/>
          <w:szCs w:val="24"/>
        </w:rPr>
        <w:t>Commonwealth Tertiary Education Commission</w:t>
      </w:r>
      <w:r w:rsidRPr="00482860">
        <w:rPr>
          <w:rFonts w:ascii="Arial" w:hAnsi="Arial" w:cs="Arial"/>
          <w:sz w:val="24"/>
          <w:szCs w:val="24"/>
        </w:rPr>
        <w:t>, Canberra.</w:t>
      </w:r>
    </w:p>
    <w:p w14:paraId="360F71AE"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MacQueen K.M., </w:t>
      </w:r>
      <w:proofErr w:type="spellStart"/>
      <w:r w:rsidRPr="00482860">
        <w:rPr>
          <w:rFonts w:ascii="Arial" w:hAnsi="Arial" w:cs="Arial"/>
          <w:sz w:val="24"/>
          <w:szCs w:val="24"/>
        </w:rPr>
        <w:t>Mclellan</w:t>
      </w:r>
      <w:proofErr w:type="spellEnd"/>
      <w:r w:rsidRPr="00482860">
        <w:rPr>
          <w:rFonts w:ascii="Arial" w:hAnsi="Arial" w:cs="Arial"/>
          <w:sz w:val="24"/>
          <w:szCs w:val="24"/>
        </w:rPr>
        <w:t xml:space="preserve"> E., Kay K. &amp; Milstein B. (1998). “Code- book development for team-based qualitative analysis.” </w:t>
      </w:r>
      <w:r w:rsidRPr="00482860">
        <w:rPr>
          <w:rFonts w:ascii="Arial" w:hAnsi="Arial" w:cs="Arial"/>
          <w:i/>
          <w:iCs/>
          <w:sz w:val="24"/>
          <w:szCs w:val="24"/>
        </w:rPr>
        <w:t>Cultural Anthropology Methods,</w:t>
      </w:r>
      <w:r w:rsidRPr="00482860">
        <w:rPr>
          <w:rFonts w:ascii="Arial" w:hAnsi="Arial" w:cs="Arial"/>
          <w:sz w:val="24"/>
          <w:szCs w:val="24"/>
        </w:rPr>
        <w:t xml:space="preserve"> 10(2), 31–36.</w:t>
      </w:r>
    </w:p>
    <w:p w14:paraId="0988E885"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rPr>
        <w:t>Margetson</w:t>
      </w:r>
      <w:proofErr w:type="spellEnd"/>
      <w:r w:rsidRPr="00482860">
        <w:rPr>
          <w:rFonts w:ascii="Arial" w:hAnsi="Arial" w:cs="Arial"/>
          <w:sz w:val="24"/>
          <w:szCs w:val="24"/>
        </w:rPr>
        <w:t xml:space="preserve"> D. (1991). “Is there a future for problem-based education?” </w:t>
      </w:r>
      <w:r w:rsidRPr="00482860">
        <w:rPr>
          <w:rFonts w:ascii="Arial" w:hAnsi="Arial" w:cs="Arial"/>
          <w:i/>
          <w:iCs/>
          <w:sz w:val="24"/>
          <w:szCs w:val="24"/>
        </w:rPr>
        <w:t>Higher Education Review</w:t>
      </w:r>
      <w:r w:rsidRPr="00482860">
        <w:rPr>
          <w:rFonts w:ascii="Arial" w:hAnsi="Arial" w:cs="Arial"/>
          <w:sz w:val="24"/>
          <w:szCs w:val="24"/>
        </w:rPr>
        <w:t>, 23(2), 33–47.</w:t>
      </w:r>
    </w:p>
    <w:p w14:paraId="644CF4A8"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Neufeld V.R., Woodward C.A. &amp; Macleod S.M. (1989). “The McMaster M.D. program: a case study of renewal in medical education.” </w:t>
      </w:r>
      <w:r w:rsidRPr="00482860">
        <w:rPr>
          <w:rFonts w:ascii="Arial" w:hAnsi="Arial" w:cs="Arial"/>
          <w:i/>
          <w:iCs/>
          <w:sz w:val="24"/>
          <w:szCs w:val="24"/>
        </w:rPr>
        <w:t>Academic Medicine</w:t>
      </w:r>
      <w:r w:rsidRPr="00482860">
        <w:rPr>
          <w:rFonts w:ascii="Arial" w:hAnsi="Arial" w:cs="Arial"/>
          <w:sz w:val="24"/>
          <w:szCs w:val="24"/>
        </w:rPr>
        <w:t>, 64, 423–432.</w:t>
      </w:r>
    </w:p>
    <w:p w14:paraId="7752AFAA"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Peters A.S., Greenberger-Rosovsky R., Crowder C., Block S.D. &amp; Moore G.T. (2002). “Long-term outcomes of the New Pathway Program at Harvard Medical School: a randomized controlled trial.” </w:t>
      </w:r>
      <w:r w:rsidRPr="00482860">
        <w:rPr>
          <w:rFonts w:ascii="Arial" w:hAnsi="Arial" w:cs="Arial"/>
          <w:i/>
          <w:iCs/>
          <w:sz w:val="24"/>
          <w:szCs w:val="24"/>
        </w:rPr>
        <w:t>Academic Medicine</w:t>
      </w:r>
      <w:r w:rsidRPr="00482860">
        <w:rPr>
          <w:rFonts w:ascii="Arial" w:hAnsi="Arial" w:cs="Arial"/>
          <w:sz w:val="24"/>
          <w:szCs w:val="24"/>
        </w:rPr>
        <w:t xml:space="preserve"> 75(5), 470–479.</w:t>
      </w:r>
    </w:p>
    <w:p w14:paraId="3A29F668"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shd w:val="clear" w:color="auto" w:fill="FFFFFF"/>
        </w:rPr>
        <w:t>Poorchangizi</w:t>
      </w:r>
      <w:proofErr w:type="spellEnd"/>
      <w:r w:rsidRPr="00482860">
        <w:rPr>
          <w:rFonts w:ascii="Arial" w:hAnsi="Arial" w:cs="Arial"/>
          <w:sz w:val="24"/>
          <w:szCs w:val="24"/>
          <w:shd w:val="clear" w:color="auto" w:fill="FFFFFF"/>
        </w:rPr>
        <w:t xml:space="preserve">, B., </w:t>
      </w:r>
      <w:proofErr w:type="spellStart"/>
      <w:r w:rsidRPr="00482860">
        <w:rPr>
          <w:rFonts w:ascii="Arial" w:hAnsi="Arial" w:cs="Arial"/>
          <w:sz w:val="24"/>
          <w:szCs w:val="24"/>
          <w:shd w:val="clear" w:color="auto" w:fill="FFFFFF"/>
        </w:rPr>
        <w:t>Farokhzadian</w:t>
      </w:r>
      <w:proofErr w:type="spellEnd"/>
      <w:r w:rsidRPr="00482860">
        <w:rPr>
          <w:rFonts w:ascii="Arial" w:hAnsi="Arial" w:cs="Arial"/>
          <w:sz w:val="24"/>
          <w:szCs w:val="24"/>
          <w:shd w:val="clear" w:color="auto" w:fill="FFFFFF"/>
        </w:rPr>
        <w:t xml:space="preserve">, J., </w:t>
      </w:r>
      <w:proofErr w:type="spellStart"/>
      <w:r w:rsidRPr="00482860">
        <w:rPr>
          <w:rFonts w:ascii="Arial" w:hAnsi="Arial" w:cs="Arial"/>
          <w:sz w:val="24"/>
          <w:szCs w:val="24"/>
          <w:shd w:val="clear" w:color="auto" w:fill="FFFFFF"/>
        </w:rPr>
        <w:t>Abbaszadeh</w:t>
      </w:r>
      <w:proofErr w:type="spellEnd"/>
      <w:r w:rsidRPr="00482860">
        <w:rPr>
          <w:rFonts w:ascii="Arial" w:hAnsi="Arial" w:cs="Arial"/>
          <w:sz w:val="24"/>
          <w:szCs w:val="24"/>
          <w:shd w:val="clear" w:color="auto" w:fill="FFFFFF"/>
        </w:rPr>
        <w:t xml:space="preserve">, A., </w:t>
      </w:r>
      <w:proofErr w:type="spellStart"/>
      <w:r w:rsidRPr="00482860">
        <w:rPr>
          <w:rFonts w:ascii="Arial" w:hAnsi="Arial" w:cs="Arial"/>
          <w:sz w:val="24"/>
          <w:szCs w:val="24"/>
          <w:shd w:val="clear" w:color="auto" w:fill="FFFFFF"/>
        </w:rPr>
        <w:t>Mirzaee</w:t>
      </w:r>
      <w:proofErr w:type="spellEnd"/>
      <w:r w:rsidRPr="00482860">
        <w:rPr>
          <w:rFonts w:ascii="Arial" w:hAnsi="Arial" w:cs="Arial"/>
          <w:sz w:val="24"/>
          <w:szCs w:val="24"/>
          <w:shd w:val="clear" w:color="auto" w:fill="FFFFFF"/>
        </w:rPr>
        <w:t xml:space="preserve">, M., &amp; </w:t>
      </w:r>
      <w:proofErr w:type="spellStart"/>
      <w:r w:rsidRPr="00482860">
        <w:rPr>
          <w:rFonts w:ascii="Arial" w:hAnsi="Arial" w:cs="Arial"/>
          <w:sz w:val="24"/>
          <w:szCs w:val="24"/>
          <w:shd w:val="clear" w:color="auto" w:fill="FFFFFF"/>
        </w:rPr>
        <w:t>Borhani</w:t>
      </w:r>
      <w:proofErr w:type="spellEnd"/>
      <w:r w:rsidRPr="00482860">
        <w:rPr>
          <w:rFonts w:ascii="Arial" w:hAnsi="Arial" w:cs="Arial"/>
          <w:sz w:val="24"/>
          <w:szCs w:val="24"/>
          <w:shd w:val="clear" w:color="auto" w:fill="FFFFFF"/>
        </w:rPr>
        <w:t>, F. (2017). The importance of professional values from clinical nurses’ perspective in hospitals of a medical university in Iran. </w:t>
      </w:r>
      <w:r w:rsidRPr="00482860">
        <w:rPr>
          <w:rFonts w:ascii="Arial" w:hAnsi="Arial" w:cs="Arial"/>
          <w:i/>
          <w:iCs/>
          <w:sz w:val="24"/>
          <w:szCs w:val="24"/>
          <w:shd w:val="clear" w:color="auto" w:fill="FFFFFF"/>
        </w:rPr>
        <w:t>BMC medical ethics</w:t>
      </w:r>
      <w:r w:rsidRPr="00482860">
        <w:rPr>
          <w:rFonts w:ascii="Arial" w:hAnsi="Arial" w:cs="Arial"/>
          <w:sz w:val="24"/>
          <w:szCs w:val="24"/>
          <w:shd w:val="clear" w:color="auto" w:fill="FFFFFF"/>
        </w:rPr>
        <w:t>, </w:t>
      </w:r>
      <w:r w:rsidRPr="00482860">
        <w:rPr>
          <w:rFonts w:ascii="Arial" w:hAnsi="Arial" w:cs="Arial"/>
          <w:i/>
          <w:iCs/>
          <w:sz w:val="24"/>
          <w:szCs w:val="24"/>
          <w:shd w:val="clear" w:color="auto" w:fill="FFFFFF"/>
        </w:rPr>
        <w:t>18</w:t>
      </w:r>
      <w:r w:rsidRPr="00482860">
        <w:rPr>
          <w:rFonts w:ascii="Arial" w:hAnsi="Arial" w:cs="Arial"/>
          <w:sz w:val="24"/>
          <w:szCs w:val="24"/>
          <w:shd w:val="clear" w:color="auto" w:fill="FFFFFF"/>
        </w:rPr>
        <w:t>(1), 1-7.</w:t>
      </w:r>
    </w:p>
    <w:p w14:paraId="76DED1F7"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QSR (1999). “NVivo Software, Version 1.” </w:t>
      </w:r>
      <w:r w:rsidRPr="00482860">
        <w:rPr>
          <w:rFonts w:ascii="Arial" w:hAnsi="Arial" w:cs="Arial"/>
          <w:i/>
          <w:iCs/>
          <w:sz w:val="24"/>
          <w:szCs w:val="24"/>
        </w:rPr>
        <w:t>QSR International</w:t>
      </w:r>
      <w:r w:rsidRPr="00482860">
        <w:rPr>
          <w:rFonts w:ascii="Arial" w:hAnsi="Arial" w:cs="Arial"/>
          <w:sz w:val="24"/>
          <w:szCs w:val="24"/>
        </w:rPr>
        <w:t>, Melbourne.</w:t>
      </w:r>
    </w:p>
    <w:p w14:paraId="5D29D6EE"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lastRenderedPageBreak/>
        <w:t xml:space="preserve">Roberts J., While A.E. &amp; Fitzpatrick J. (1996). “Exploring the process of data acquisition: methodological challenges encountered and strategies employed.” </w:t>
      </w:r>
      <w:r w:rsidRPr="00482860">
        <w:rPr>
          <w:rFonts w:ascii="Arial" w:hAnsi="Arial" w:cs="Arial"/>
          <w:i/>
          <w:iCs/>
          <w:sz w:val="24"/>
          <w:szCs w:val="24"/>
        </w:rPr>
        <w:t>Journal of Advanced Nursing</w:t>
      </w:r>
      <w:r w:rsidRPr="00482860">
        <w:rPr>
          <w:rFonts w:ascii="Arial" w:hAnsi="Arial" w:cs="Arial"/>
          <w:sz w:val="24"/>
          <w:szCs w:val="24"/>
        </w:rPr>
        <w:t xml:space="preserve"> 23(2), 366–372.</w:t>
      </w:r>
    </w:p>
    <w:p w14:paraId="29275F60"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rPr>
        <w:t>Stufflebeam</w:t>
      </w:r>
      <w:proofErr w:type="spellEnd"/>
      <w:r w:rsidRPr="00482860">
        <w:rPr>
          <w:rFonts w:ascii="Arial" w:hAnsi="Arial" w:cs="Arial"/>
          <w:sz w:val="24"/>
          <w:szCs w:val="24"/>
        </w:rPr>
        <w:t xml:space="preserve"> D.L. (1983). “The CIPP model for </w:t>
      </w:r>
      <w:proofErr w:type="spellStart"/>
      <w:r w:rsidRPr="00482860">
        <w:rPr>
          <w:rFonts w:ascii="Arial" w:hAnsi="Arial" w:cs="Arial"/>
          <w:sz w:val="24"/>
          <w:szCs w:val="24"/>
        </w:rPr>
        <w:t>programme</w:t>
      </w:r>
      <w:proofErr w:type="spellEnd"/>
      <w:r w:rsidRPr="00482860">
        <w:rPr>
          <w:rFonts w:ascii="Arial" w:hAnsi="Arial" w:cs="Arial"/>
          <w:sz w:val="24"/>
          <w:szCs w:val="24"/>
        </w:rPr>
        <w:t xml:space="preserve"> evaluation. In Evaluation Models: Viewpoints on Educational and Human Service Evaluation (</w:t>
      </w:r>
      <w:proofErr w:type="spellStart"/>
      <w:r w:rsidRPr="00482860">
        <w:rPr>
          <w:rFonts w:ascii="Arial" w:hAnsi="Arial" w:cs="Arial"/>
          <w:sz w:val="24"/>
          <w:szCs w:val="24"/>
        </w:rPr>
        <w:t>Madaus</w:t>
      </w:r>
      <w:proofErr w:type="spellEnd"/>
      <w:r w:rsidRPr="00482860">
        <w:rPr>
          <w:rFonts w:ascii="Arial" w:hAnsi="Arial" w:cs="Arial"/>
          <w:sz w:val="24"/>
          <w:szCs w:val="24"/>
        </w:rPr>
        <w:t xml:space="preserve"> G.F., Scriven M. &amp; </w:t>
      </w:r>
      <w:proofErr w:type="spellStart"/>
      <w:r w:rsidRPr="00482860">
        <w:rPr>
          <w:rFonts w:ascii="Arial" w:hAnsi="Arial" w:cs="Arial"/>
          <w:sz w:val="24"/>
          <w:szCs w:val="24"/>
        </w:rPr>
        <w:t>Stufflebeam</w:t>
      </w:r>
      <w:proofErr w:type="spellEnd"/>
      <w:r w:rsidRPr="00482860">
        <w:rPr>
          <w:rFonts w:ascii="Arial" w:hAnsi="Arial" w:cs="Arial"/>
          <w:sz w:val="24"/>
          <w:szCs w:val="24"/>
        </w:rPr>
        <w:t xml:space="preserve"> D.L., eds),” </w:t>
      </w:r>
      <w:proofErr w:type="spellStart"/>
      <w:r w:rsidRPr="00482860">
        <w:rPr>
          <w:rFonts w:ascii="Arial" w:hAnsi="Arial" w:cs="Arial"/>
          <w:i/>
          <w:iCs/>
          <w:sz w:val="24"/>
          <w:szCs w:val="24"/>
        </w:rPr>
        <w:t>Kluver-Nijhoff</w:t>
      </w:r>
      <w:proofErr w:type="spellEnd"/>
      <w:r w:rsidRPr="00482860">
        <w:rPr>
          <w:rFonts w:ascii="Arial" w:hAnsi="Arial" w:cs="Arial"/>
          <w:i/>
          <w:iCs/>
          <w:sz w:val="24"/>
          <w:szCs w:val="24"/>
        </w:rPr>
        <w:t>, Boston</w:t>
      </w:r>
      <w:r w:rsidRPr="00482860">
        <w:rPr>
          <w:rFonts w:ascii="Arial" w:hAnsi="Arial" w:cs="Arial"/>
          <w:sz w:val="24"/>
          <w:szCs w:val="24"/>
        </w:rPr>
        <w:t>, pp. 117–142.</w:t>
      </w:r>
    </w:p>
    <w:p w14:paraId="6682A377"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Tanner C. (1987). “Teaching clinical judgement.” </w:t>
      </w:r>
      <w:r w:rsidRPr="00482860">
        <w:rPr>
          <w:rFonts w:ascii="Arial" w:hAnsi="Arial" w:cs="Arial"/>
          <w:i/>
          <w:iCs/>
          <w:sz w:val="24"/>
          <w:szCs w:val="24"/>
        </w:rPr>
        <w:t>Annual Review of Nursing Research</w:t>
      </w:r>
      <w:r w:rsidRPr="00482860">
        <w:rPr>
          <w:rFonts w:ascii="Arial" w:hAnsi="Arial" w:cs="Arial"/>
          <w:sz w:val="24"/>
          <w:szCs w:val="24"/>
        </w:rPr>
        <w:t>, 5, 153–173.</w:t>
      </w:r>
    </w:p>
    <w:p w14:paraId="3CC5F1E9"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Taylor C. (2000). “Clinical problem-solving in nursing: insights from the literature.” </w:t>
      </w:r>
      <w:r w:rsidRPr="00482860">
        <w:rPr>
          <w:rFonts w:ascii="Arial" w:hAnsi="Arial" w:cs="Arial"/>
          <w:i/>
          <w:iCs/>
          <w:sz w:val="24"/>
          <w:szCs w:val="24"/>
        </w:rPr>
        <w:t>Journal of Advanced Nursing</w:t>
      </w:r>
      <w:r w:rsidRPr="00482860">
        <w:rPr>
          <w:rFonts w:ascii="Arial" w:hAnsi="Arial" w:cs="Arial"/>
          <w:sz w:val="24"/>
          <w:szCs w:val="24"/>
        </w:rPr>
        <w:t>, 31(4), 842–849.</w:t>
      </w:r>
    </w:p>
    <w:p w14:paraId="10DE3DC8" w14:textId="77777777" w:rsidR="00A25F24" w:rsidRPr="00482860" w:rsidRDefault="00A25F24" w:rsidP="007720F3">
      <w:pPr>
        <w:spacing w:line="360" w:lineRule="auto"/>
        <w:ind w:left="720" w:hanging="720"/>
        <w:rPr>
          <w:rFonts w:ascii="Arial" w:hAnsi="Arial" w:cs="Arial"/>
          <w:sz w:val="24"/>
          <w:szCs w:val="24"/>
        </w:rPr>
      </w:pPr>
      <w:proofErr w:type="spellStart"/>
      <w:r w:rsidRPr="00482860">
        <w:rPr>
          <w:rFonts w:ascii="Arial" w:hAnsi="Arial" w:cs="Arial"/>
          <w:sz w:val="24"/>
          <w:szCs w:val="24"/>
        </w:rPr>
        <w:t>Uys</w:t>
      </w:r>
      <w:proofErr w:type="spellEnd"/>
      <w:r w:rsidRPr="00482860">
        <w:rPr>
          <w:rFonts w:ascii="Arial" w:hAnsi="Arial" w:cs="Arial"/>
          <w:sz w:val="24"/>
          <w:szCs w:val="24"/>
        </w:rPr>
        <w:t xml:space="preserve"> L.R. &amp; </w:t>
      </w:r>
      <w:proofErr w:type="spellStart"/>
      <w:r w:rsidRPr="00482860">
        <w:rPr>
          <w:rFonts w:ascii="Arial" w:hAnsi="Arial" w:cs="Arial"/>
          <w:sz w:val="24"/>
          <w:szCs w:val="24"/>
        </w:rPr>
        <w:t>Makhathini</w:t>
      </w:r>
      <w:proofErr w:type="spellEnd"/>
      <w:r w:rsidRPr="00482860">
        <w:rPr>
          <w:rFonts w:ascii="Arial" w:hAnsi="Arial" w:cs="Arial"/>
          <w:sz w:val="24"/>
          <w:szCs w:val="24"/>
        </w:rPr>
        <w:t xml:space="preserve"> J.T.N. (1996). “An evaluation of the problem- solving ability of diplomats from a comprehensive nursing pro- gramme.” </w:t>
      </w:r>
      <w:r w:rsidRPr="00482860">
        <w:rPr>
          <w:rFonts w:ascii="Arial" w:hAnsi="Arial" w:cs="Arial"/>
          <w:i/>
          <w:iCs/>
          <w:sz w:val="24"/>
          <w:szCs w:val="24"/>
        </w:rPr>
        <w:t>Healthcare services Education Today</w:t>
      </w:r>
      <w:r w:rsidRPr="00482860">
        <w:rPr>
          <w:rFonts w:ascii="Arial" w:hAnsi="Arial" w:cs="Arial"/>
          <w:sz w:val="24"/>
          <w:szCs w:val="24"/>
        </w:rPr>
        <w:t>, 16, 340–349.</w:t>
      </w:r>
    </w:p>
    <w:p w14:paraId="38F4D5BB" w14:textId="77777777" w:rsidR="00A25F24" w:rsidRPr="00482860" w:rsidRDefault="00A25F24" w:rsidP="007720F3">
      <w:pPr>
        <w:spacing w:line="360" w:lineRule="auto"/>
        <w:ind w:left="720" w:hanging="720"/>
        <w:rPr>
          <w:rFonts w:ascii="Arial" w:hAnsi="Arial" w:cs="Arial"/>
          <w:sz w:val="24"/>
          <w:szCs w:val="24"/>
        </w:rPr>
      </w:pPr>
      <w:r w:rsidRPr="00482860">
        <w:rPr>
          <w:rFonts w:ascii="Arial" w:hAnsi="Arial" w:cs="Arial"/>
          <w:sz w:val="24"/>
          <w:szCs w:val="24"/>
        </w:rPr>
        <w:t xml:space="preserve">Vernon D.T.A. &amp; Blake R.L. (1993). “Does problem-based learning work? A meta-analysis of evaluative research.” </w:t>
      </w:r>
      <w:r w:rsidRPr="00482860">
        <w:rPr>
          <w:rFonts w:ascii="Arial" w:hAnsi="Arial" w:cs="Arial"/>
          <w:i/>
          <w:iCs/>
          <w:sz w:val="24"/>
          <w:szCs w:val="24"/>
        </w:rPr>
        <w:t>Academic Medicine,</w:t>
      </w:r>
      <w:r w:rsidRPr="00482860">
        <w:rPr>
          <w:rFonts w:ascii="Arial" w:hAnsi="Arial" w:cs="Arial"/>
          <w:sz w:val="24"/>
          <w:szCs w:val="24"/>
        </w:rPr>
        <w:t xml:space="preserve"> 68(7), 550–557.</w:t>
      </w:r>
    </w:p>
    <w:p w14:paraId="29C07108" w14:textId="77777777" w:rsidR="00833F99" w:rsidRPr="00482860" w:rsidRDefault="00F0043E" w:rsidP="007720F3">
      <w:pPr>
        <w:spacing w:line="360" w:lineRule="auto"/>
        <w:rPr>
          <w:rFonts w:ascii="Arial" w:hAnsi="Arial" w:cs="Arial"/>
        </w:rPr>
      </w:pPr>
    </w:p>
    <w:sectPr w:rsidR="00833F99" w:rsidRPr="0048286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C8A25" w14:textId="77777777" w:rsidR="00F0043E" w:rsidRDefault="00F0043E" w:rsidP="004858BE">
      <w:pPr>
        <w:spacing w:after="0" w:line="240" w:lineRule="auto"/>
      </w:pPr>
      <w:r>
        <w:separator/>
      </w:r>
    </w:p>
  </w:endnote>
  <w:endnote w:type="continuationSeparator" w:id="0">
    <w:p w14:paraId="2CB44FDE" w14:textId="77777777" w:rsidR="00F0043E" w:rsidRDefault="00F0043E" w:rsidP="00485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A81AB" w14:textId="77777777" w:rsidR="00B32389" w:rsidRDefault="00B323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83999" w14:textId="77777777" w:rsidR="00B32389" w:rsidRDefault="00B323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B6623" w14:textId="77777777" w:rsidR="00B32389" w:rsidRDefault="00B323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D668D" w14:textId="77777777" w:rsidR="00F0043E" w:rsidRDefault="00F0043E" w:rsidP="004858BE">
      <w:pPr>
        <w:spacing w:after="0" w:line="240" w:lineRule="auto"/>
      </w:pPr>
      <w:r>
        <w:separator/>
      </w:r>
    </w:p>
  </w:footnote>
  <w:footnote w:type="continuationSeparator" w:id="0">
    <w:p w14:paraId="4EF0D17E" w14:textId="77777777" w:rsidR="00F0043E" w:rsidRDefault="00F0043E" w:rsidP="00485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95D1E" w14:textId="77777777" w:rsidR="00B32389" w:rsidRDefault="00B323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spacing w:val="60"/>
      </w:rPr>
      <w:id w:val="-685442261"/>
      <w:docPartObj>
        <w:docPartGallery w:val="Page Numbers (Top of Page)"/>
        <w:docPartUnique/>
      </w:docPartObj>
    </w:sdtPr>
    <w:sdtEndPr>
      <w:rPr>
        <w:b/>
        <w:bCs/>
        <w:noProof/>
        <w:color w:val="auto"/>
        <w:spacing w:val="0"/>
      </w:rPr>
    </w:sdtEndPr>
    <w:sdtContent>
      <w:p w14:paraId="3ECF268E" w14:textId="77777777" w:rsidR="009902E7" w:rsidRDefault="009902E7">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B32389" w:rsidRPr="00B32389">
          <w:rPr>
            <w:b/>
            <w:bCs/>
            <w:noProof/>
          </w:rPr>
          <w:t>8</w:t>
        </w:r>
        <w:r>
          <w:rPr>
            <w:b/>
            <w:bCs/>
            <w:noProof/>
          </w:rPr>
          <w:fldChar w:fldCharType="end"/>
        </w:r>
      </w:p>
    </w:sdtContent>
  </w:sdt>
  <w:p w14:paraId="2C06E683" w14:textId="77777777" w:rsidR="009902E7" w:rsidRDefault="009902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8A65E" w14:textId="77777777" w:rsidR="00B32389" w:rsidRDefault="00B323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spacing w:val="60"/>
      </w:rPr>
      <w:id w:val="-523165488"/>
      <w:docPartObj>
        <w:docPartGallery w:val="Page Numbers (Top of Page)"/>
        <w:docPartUnique/>
      </w:docPartObj>
    </w:sdtPr>
    <w:sdtEndPr>
      <w:rPr>
        <w:b/>
        <w:bCs/>
        <w:noProof/>
        <w:color w:val="auto"/>
        <w:spacing w:val="0"/>
      </w:rPr>
    </w:sdtEndPr>
    <w:sdtContent>
      <w:p w14:paraId="1C8E4E24" w14:textId="4DE0CBE5" w:rsidR="004858BE" w:rsidRDefault="004858BE">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B32389" w:rsidRPr="00B32389">
          <w:rPr>
            <w:b/>
            <w:bCs/>
            <w:noProof/>
          </w:rPr>
          <w:t>12</w:t>
        </w:r>
        <w:r>
          <w:rPr>
            <w:b/>
            <w:bCs/>
            <w:noProof/>
          </w:rPr>
          <w:fldChar w:fldCharType="end"/>
        </w:r>
      </w:p>
    </w:sdtContent>
  </w:sdt>
  <w:p w14:paraId="503206BF" w14:textId="77777777" w:rsidR="004858BE" w:rsidRDefault="00485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1926"/>
    <w:multiLevelType w:val="hybridMultilevel"/>
    <w:tmpl w:val="155E3EE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5D30E6"/>
    <w:multiLevelType w:val="hybridMultilevel"/>
    <w:tmpl w:val="583C81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zNDE2NjIwMDIzNLFU0lEKTi0uzszPAykwrwUAqFwo/CwAAAA="/>
  </w:docVars>
  <w:rsids>
    <w:rsidRoot w:val="00002177"/>
    <w:rsid w:val="00002177"/>
    <w:rsid w:val="00057DFD"/>
    <w:rsid w:val="000822B0"/>
    <w:rsid w:val="000901A8"/>
    <w:rsid w:val="000B2D79"/>
    <w:rsid w:val="00111CBC"/>
    <w:rsid w:val="0011294A"/>
    <w:rsid w:val="001201C1"/>
    <w:rsid w:val="001246A6"/>
    <w:rsid w:val="00156190"/>
    <w:rsid w:val="00163349"/>
    <w:rsid w:val="00165222"/>
    <w:rsid w:val="0019077C"/>
    <w:rsid w:val="001A5FE3"/>
    <w:rsid w:val="001D2739"/>
    <w:rsid w:val="001F6319"/>
    <w:rsid w:val="002121A2"/>
    <w:rsid w:val="00212680"/>
    <w:rsid w:val="00232352"/>
    <w:rsid w:val="00240F1B"/>
    <w:rsid w:val="00255A6F"/>
    <w:rsid w:val="00256F14"/>
    <w:rsid w:val="0027360B"/>
    <w:rsid w:val="00294A13"/>
    <w:rsid w:val="00297420"/>
    <w:rsid w:val="002A7B36"/>
    <w:rsid w:val="002F32B6"/>
    <w:rsid w:val="003121E1"/>
    <w:rsid w:val="0031296B"/>
    <w:rsid w:val="00321C89"/>
    <w:rsid w:val="0036388C"/>
    <w:rsid w:val="00394358"/>
    <w:rsid w:val="003E7025"/>
    <w:rsid w:val="0042004C"/>
    <w:rsid w:val="0044466D"/>
    <w:rsid w:val="00447D95"/>
    <w:rsid w:val="00482860"/>
    <w:rsid w:val="00483501"/>
    <w:rsid w:val="00484E5B"/>
    <w:rsid w:val="004858BE"/>
    <w:rsid w:val="004951E7"/>
    <w:rsid w:val="004A1235"/>
    <w:rsid w:val="004A2F0F"/>
    <w:rsid w:val="004C4D38"/>
    <w:rsid w:val="004E7897"/>
    <w:rsid w:val="005166A9"/>
    <w:rsid w:val="00541195"/>
    <w:rsid w:val="00570F35"/>
    <w:rsid w:val="005712C9"/>
    <w:rsid w:val="00573EA6"/>
    <w:rsid w:val="005861CA"/>
    <w:rsid w:val="005B77F0"/>
    <w:rsid w:val="005D2127"/>
    <w:rsid w:val="00654725"/>
    <w:rsid w:val="006617FC"/>
    <w:rsid w:val="00684930"/>
    <w:rsid w:val="006924CB"/>
    <w:rsid w:val="006A0A13"/>
    <w:rsid w:val="006C5D18"/>
    <w:rsid w:val="006E7248"/>
    <w:rsid w:val="007331D7"/>
    <w:rsid w:val="00744C7F"/>
    <w:rsid w:val="007720F3"/>
    <w:rsid w:val="007A263A"/>
    <w:rsid w:val="007D4C88"/>
    <w:rsid w:val="007E500A"/>
    <w:rsid w:val="00856329"/>
    <w:rsid w:val="0086603E"/>
    <w:rsid w:val="008A5874"/>
    <w:rsid w:val="008B2770"/>
    <w:rsid w:val="008C25CE"/>
    <w:rsid w:val="008E6FE6"/>
    <w:rsid w:val="008F56B2"/>
    <w:rsid w:val="008F5F43"/>
    <w:rsid w:val="0090614C"/>
    <w:rsid w:val="00915E41"/>
    <w:rsid w:val="009275FC"/>
    <w:rsid w:val="00931585"/>
    <w:rsid w:val="0093226B"/>
    <w:rsid w:val="0093510C"/>
    <w:rsid w:val="00942641"/>
    <w:rsid w:val="00975A67"/>
    <w:rsid w:val="00976DDE"/>
    <w:rsid w:val="009902E7"/>
    <w:rsid w:val="009D249E"/>
    <w:rsid w:val="00A05937"/>
    <w:rsid w:val="00A25F24"/>
    <w:rsid w:val="00A56CB2"/>
    <w:rsid w:val="00A80996"/>
    <w:rsid w:val="00AA3F56"/>
    <w:rsid w:val="00AE53ED"/>
    <w:rsid w:val="00AE7269"/>
    <w:rsid w:val="00AF02FD"/>
    <w:rsid w:val="00AF083E"/>
    <w:rsid w:val="00B24556"/>
    <w:rsid w:val="00B2649F"/>
    <w:rsid w:val="00B32389"/>
    <w:rsid w:val="00B3533C"/>
    <w:rsid w:val="00B5626E"/>
    <w:rsid w:val="00B80CBD"/>
    <w:rsid w:val="00BC50BF"/>
    <w:rsid w:val="00C1386A"/>
    <w:rsid w:val="00C320C1"/>
    <w:rsid w:val="00C6502F"/>
    <w:rsid w:val="00CA2305"/>
    <w:rsid w:val="00CB4858"/>
    <w:rsid w:val="00CD0C65"/>
    <w:rsid w:val="00CF1C02"/>
    <w:rsid w:val="00D20748"/>
    <w:rsid w:val="00D93619"/>
    <w:rsid w:val="00DC39DE"/>
    <w:rsid w:val="00E12D58"/>
    <w:rsid w:val="00E13B04"/>
    <w:rsid w:val="00E55384"/>
    <w:rsid w:val="00E66FCC"/>
    <w:rsid w:val="00E70DED"/>
    <w:rsid w:val="00E758AD"/>
    <w:rsid w:val="00E777B2"/>
    <w:rsid w:val="00E8092C"/>
    <w:rsid w:val="00EA4310"/>
    <w:rsid w:val="00EB67AE"/>
    <w:rsid w:val="00EF71F0"/>
    <w:rsid w:val="00F0043E"/>
    <w:rsid w:val="00F40622"/>
    <w:rsid w:val="00F75448"/>
    <w:rsid w:val="00F96449"/>
    <w:rsid w:val="00FC17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8B9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177"/>
  </w:style>
  <w:style w:type="paragraph" w:styleId="Heading1">
    <w:name w:val="heading 1"/>
    <w:basedOn w:val="Normal"/>
    <w:next w:val="Normal"/>
    <w:link w:val="Heading1Char"/>
    <w:uiPriority w:val="9"/>
    <w:qFormat/>
    <w:rsid w:val="009061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614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F1C0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177"/>
    <w:pPr>
      <w:ind w:left="720"/>
      <w:contextualSpacing/>
    </w:pPr>
  </w:style>
  <w:style w:type="paragraph" w:customStyle="1" w:styleId="TableParagraph">
    <w:name w:val="Table Paragraph"/>
    <w:basedOn w:val="Normal"/>
    <w:uiPriority w:val="1"/>
    <w:qFormat/>
    <w:rsid w:val="00002177"/>
    <w:pPr>
      <w:widowControl w:val="0"/>
      <w:autoSpaceDE w:val="0"/>
      <w:autoSpaceDN w:val="0"/>
      <w:spacing w:before="5" w:after="0" w:line="240" w:lineRule="auto"/>
    </w:pPr>
    <w:rPr>
      <w:rFonts w:ascii="Times New Roman" w:eastAsia="Times New Roman" w:hAnsi="Times New Roman" w:cs="Times New Roman"/>
    </w:rPr>
  </w:style>
  <w:style w:type="paragraph" w:styleId="Caption">
    <w:name w:val="caption"/>
    <w:basedOn w:val="Normal"/>
    <w:next w:val="Normal"/>
    <w:uiPriority w:val="35"/>
    <w:unhideWhenUsed/>
    <w:qFormat/>
    <w:rsid w:val="00002177"/>
    <w:pPr>
      <w:spacing w:line="240" w:lineRule="auto"/>
    </w:pPr>
    <w:rPr>
      <w:i/>
      <w:iCs/>
      <w:color w:val="1F497D" w:themeColor="text2"/>
      <w:sz w:val="18"/>
      <w:szCs w:val="18"/>
    </w:rPr>
  </w:style>
  <w:style w:type="paragraph" w:styleId="BodyText">
    <w:name w:val="Body Text"/>
    <w:basedOn w:val="Normal"/>
    <w:link w:val="BodyTextChar"/>
    <w:uiPriority w:val="1"/>
    <w:qFormat/>
    <w:rsid w:val="00002177"/>
    <w:pPr>
      <w:widowControl w:val="0"/>
      <w:autoSpaceDE w:val="0"/>
      <w:autoSpaceDN w:val="0"/>
      <w:spacing w:after="0" w:line="240" w:lineRule="auto"/>
    </w:pPr>
    <w:rPr>
      <w:rFonts w:ascii="Times New Roman" w:eastAsia="Times New Roman" w:hAnsi="Times New Roman" w:cs="Times New Roman"/>
      <w:sz w:val="18"/>
      <w:szCs w:val="18"/>
    </w:rPr>
  </w:style>
  <w:style w:type="character" w:customStyle="1" w:styleId="BodyTextChar">
    <w:name w:val="Body Text Char"/>
    <w:basedOn w:val="DefaultParagraphFont"/>
    <w:link w:val="BodyText"/>
    <w:uiPriority w:val="1"/>
    <w:rsid w:val="00002177"/>
    <w:rPr>
      <w:rFonts w:ascii="Times New Roman" w:eastAsia="Times New Roman" w:hAnsi="Times New Roman" w:cs="Times New Roman"/>
      <w:sz w:val="18"/>
      <w:szCs w:val="18"/>
    </w:rPr>
  </w:style>
  <w:style w:type="character" w:customStyle="1" w:styleId="Heading1Char">
    <w:name w:val="Heading 1 Char"/>
    <w:basedOn w:val="DefaultParagraphFont"/>
    <w:link w:val="Heading1"/>
    <w:uiPriority w:val="9"/>
    <w:rsid w:val="0090614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614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858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8BE"/>
  </w:style>
  <w:style w:type="paragraph" w:styleId="Footer">
    <w:name w:val="footer"/>
    <w:basedOn w:val="Normal"/>
    <w:link w:val="FooterChar"/>
    <w:uiPriority w:val="99"/>
    <w:unhideWhenUsed/>
    <w:rsid w:val="004858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8BE"/>
  </w:style>
  <w:style w:type="paragraph" w:styleId="TOCHeading">
    <w:name w:val="TOC Heading"/>
    <w:basedOn w:val="Heading1"/>
    <w:next w:val="Normal"/>
    <w:uiPriority w:val="39"/>
    <w:semiHidden/>
    <w:unhideWhenUsed/>
    <w:qFormat/>
    <w:rsid w:val="004858BE"/>
    <w:pPr>
      <w:outlineLvl w:val="9"/>
    </w:pPr>
    <w:rPr>
      <w:lang w:eastAsia="ja-JP"/>
    </w:rPr>
  </w:style>
  <w:style w:type="paragraph" w:styleId="TOC1">
    <w:name w:val="toc 1"/>
    <w:basedOn w:val="Normal"/>
    <w:next w:val="Normal"/>
    <w:autoRedefine/>
    <w:uiPriority w:val="39"/>
    <w:unhideWhenUsed/>
    <w:rsid w:val="004858BE"/>
    <w:pPr>
      <w:spacing w:after="100"/>
    </w:pPr>
  </w:style>
  <w:style w:type="paragraph" w:styleId="TOC2">
    <w:name w:val="toc 2"/>
    <w:basedOn w:val="Normal"/>
    <w:next w:val="Normal"/>
    <w:autoRedefine/>
    <w:uiPriority w:val="39"/>
    <w:unhideWhenUsed/>
    <w:rsid w:val="004858BE"/>
    <w:pPr>
      <w:tabs>
        <w:tab w:val="right" w:leader="dot" w:pos="10450"/>
      </w:tabs>
      <w:spacing w:after="100"/>
      <w:ind w:left="220"/>
    </w:pPr>
    <w:rPr>
      <w:rFonts w:ascii="Arial" w:hAnsi="Arial" w:cs="Arial"/>
      <w:noProof/>
    </w:rPr>
  </w:style>
  <w:style w:type="character" w:styleId="Hyperlink">
    <w:name w:val="Hyperlink"/>
    <w:basedOn w:val="DefaultParagraphFont"/>
    <w:uiPriority w:val="99"/>
    <w:unhideWhenUsed/>
    <w:rsid w:val="004858BE"/>
    <w:rPr>
      <w:color w:val="0000FF" w:themeColor="hyperlink"/>
      <w:u w:val="single"/>
    </w:rPr>
  </w:style>
  <w:style w:type="paragraph" w:styleId="BalloonText">
    <w:name w:val="Balloon Text"/>
    <w:basedOn w:val="Normal"/>
    <w:link w:val="BalloonTextChar"/>
    <w:uiPriority w:val="99"/>
    <w:semiHidden/>
    <w:unhideWhenUsed/>
    <w:rsid w:val="004858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8BE"/>
    <w:rPr>
      <w:rFonts w:ascii="Tahoma" w:hAnsi="Tahoma" w:cs="Tahoma"/>
      <w:sz w:val="16"/>
      <w:szCs w:val="16"/>
    </w:rPr>
  </w:style>
  <w:style w:type="paragraph" w:styleId="TableofFigures">
    <w:name w:val="table of figures"/>
    <w:basedOn w:val="Normal"/>
    <w:next w:val="Normal"/>
    <w:uiPriority w:val="99"/>
    <w:unhideWhenUsed/>
    <w:rsid w:val="004858BE"/>
    <w:pPr>
      <w:spacing w:after="0"/>
    </w:pPr>
  </w:style>
  <w:style w:type="character" w:customStyle="1" w:styleId="Heading3Char">
    <w:name w:val="Heading 3 Char"/>
    <w:basedOn w:val="DefaultParagraphFont"/>
    <w:link w:val="Heading3"/>
    <w:uiPriority w:val="9"/>
    <w:rsid w:val="00CF1C0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8F56B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DC5DE9-8FC7-421C-ABE7-CE4C6475362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989F13-A23D-410A-881C-B1C92EFDB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4401</Words>
  <Characters>25090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2021-04-21T09:42:00Z</dcterms:created>
  <dcterms:modified xsi:type="dcterms:W3CDTF">2021-04-21T14:31:00Z</dcterms:modified>
</cp:coreProperties>
</file>