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DCE8E" w14:textId="52608B9B" w:rsidR="00485F89" w:rsidRPr="00F17309" w:rsidRDefault="00485F89" w:rsidP="00485F89">
      <w:pPr>
        <w:spacing w:line="278" w:lineRule="auto"/>
        <w:jc w:val="left"/>
        <w:rPr>
          <w:b/>
          <w:bCs/>
        </w:rPr>
      </w:pPr>
    </w:p>
    <w:p w14:paraId="5CD88F2D" w14:textId="77777777" w:rsidR="00F17309" w:rsidRPr="003D767D" w:rsidRDefault="00F17309" w:rsidP="00483C4F">
      <w:pPr>
        <w:spacing w:line="259" w:lineRule="auto"/>
      </w:pPr>
      <w:r w:rsidRPr="0071038C">
        <w:rPr>
          <w:noProof/>
        </w:rPr>
        <w:drawing>
          <wp:inline distT="0" distB="0" distL="0" distR="0" wp14:anchorId="627334E0" wp14:editId="78C05881">
            <wp:extent cx="5731510" cy="2548890"/>
            <wp:effectExtent l="0" t="0" r="2540" b="3810"/>
            <wp:docPr id="86136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66797" name=""/>
                    <pic:cNvPicPr/>
                  </pic:nvPicPr>
                  <pic:blipFill>
                    <a:blip r:embed="rId7"/>
                    <a:stretch>
                      <a:fillRect/>
                    </a:stretch>
                  </pic:blipFill>
                  <pic:spPr>
                    <a:xfrm>
                      <a:off x="0" y="0"/>
                      <a:ext cx="5731510" cy="2548890"/>
                    </a:xfrm>
                    <a:prstGeom prst="rect">
                      <a:avLst/>
                    </a:prstGeom>
                  </pic:spPr>
                </pic:pic>
              </a:graphicData>
            </a:graphic>
          </wp:inline>
        </w:drawing>
      </w:r>
    </w:p>
    <w:p w14:paraId="7AF99154" w14:textId="77777777" w:rsidR="00F17309" w:rsidRDefault="00F17309" w:rsidP="00483C4F">
      <w:pPr>
        <w:spacing w:line="259" w:lineRule="auto"/>
        <w:jc w:val="left"/>
        <w:rPr>
          <w:rFonts w:eastAsiaTheme="majorEastAsia" w:cstheme="majorBidi"/>
          <w:b/>
          <w:color w:val="000000" w:themeColor="text1"/>
          <w:sz w:val="32"/>
          <w:szCs w:val="40"/>
        </w:rPr>
      </w:pPr>
    </w:p>
    <w:p w14:paraId="53493781" w14:textId="77777777" w:rsidR="00F17309" w:rsidRDefault="00F17309" w:rsidP="00483C4F">
      <w:pPr>
        <w:spacing w:line="259" w:lineRule="auto"/>
        <w:jc w:val="left"/>
        <w:rPr>
          <w:rFonts w:eastAsiaTheme="majorEastAsia" w:cstheme="majorBidi"/>
          <w:b/>
          <w:color w:val="000000" w:themeColor="text1"/>
          <w:sz w:val="32"/>
          <w:szCs w:val="40"/>
        </w:rPr>
      </w:pPr>
    </w:p>
    <w:p w14:paraId="6621CA55" w14:textId="77777777" w:rsidR="008A1298" w:rsidRDefault="008A1298" w:rsidP="00483C4F">
      <w:pPr>
        <w:spacing w:line="259" w:lineRule="auto"/>
        <w:jc w:val="center"/>
        <w:rPr>
          <w:rFonts w:eastAsiaTheme="majorEastAsia" w:cstheme="majorBidi"/>
          <w:b/>
          <w:color w:val="000000" w:themeColor="text1"/>
          <w:sz w:val="36"/>
          <w:szCs w:val="36"/>
        </w:rPr>
      </w:pPr>
    </w:p>
    <w:p w14:paraId="274BF139" w14:textId="77777777" w:rsidR="008A1298" w:rsidRDefault="008A1298" w:rsidP="00483C4F">
      <w:pPr>
        <w:spacing w:line="259" w:lineRule="auto"/>
        <w:jc w:val="center"/>
        <w:rPr>
          <w:rFonts w:eastAsiaTheme="majorEastAsia" w:cstheme="majorBidi"/>
          <w:b/>
          <w:color w:val="000000" w:themeColor="text1"/>
          <w:sz w:val="36"/>
          <w:szCs w:val="36"/>
        </w:rPr>
      </w:pPr>
    </w:p>
    <w:p w14:paraId="589461CF" w14:textId="77777777" w:rsidR="008A1298" w:rsidRDefault="008A1298" w:rsidP="00483C4F">
      <w:pPr>
        <w:spacing w:line="259" w:lineRule="auto"/>
        <w:jc w:val="center"/>
        <w:rPr>
          <w:rFonts w:eastAsiaTheme="majorEastAsia" w:cstheme="majorBidi"/>
          <w:b/>
          <w:color w:val="000000" w:themeColor="text1"/>
          <w:sz w:val="36"/>
          <w:szCs w:val="36"/>
        </w:rPr>
      </w:pPr>
    </w:p>
    <w:p w14:paraId="3AE33099" w14:textId="2771ECC1" w:rsidR="00F17309" w:rsidRPr="00893545" w:rsidRDefault="00F17309" w:rsidP="00483C4F">
      <w:pPr>
        <w:spacing w:line="259" w:lineRule="auto"/>
        <w:jc w:val="center"/>
        <w:rPr>
          <w:rFonts w:eastAsiaTheme="majorEastAsia" w:cstheme="majorBidi"/>
          <w:b/>
          <w:color w:val="000000" w:themeColor="text1"/>
          <w:sz w:val="36"/>
          <w:szCs w:val="36"/>
        </w:rPr>
      </w:pPr>
      <w:r w:rsidRPr="00893545">
        <w:rPr>
          <w:rFonts w:eastAsiaTheme="majorEastAsia" w:cstheme="majorBidi"/>
          <w:b/>
          <w:color w:val="000000" w:themeColor="text1"/>
          <w:sz w:val="36"/>
          <w:szCs w:val="36"/>
        </w:rPr>
        <w:t xml:space="preserve">Student Name </w:t>
      </w:r>
      <w:r>
        <w:rPr>
          <w:rFonts w:eastAsiaTheme="majorEastAsia" w:cstheme="majorBidi"/>
          <w:b/>
          <w:color w:val="000000" w:themeColor="text1"/>
          <w:sz w:val="36"/>
          <w:szCs w:val="36"/>
        </w:rPr>
        <w:t xml:space="preserve">: </w:t>
      </w:r>
      <w:proofErr w:type="spellStart"/>
      <w:r>
        <w:rPr>
          <w:rFonts w:eastAsiaTheme="majorEastAsia" w:cstheme="majorBidi"/>
          <w:b/>
          <w:color w:val="000000" w:themeColor="text1"/>
          <w:sz w:val="36"/>
          <w:szCs w:val="36"/>
        </w:rPr>
        <w:t>Ayushiben</w:t>
      </w:r>
      <w:proofErr w:type="spellEnd"/>
      <w:r>
        <w:rPr>
          <w:rFonts w:eastAsiaTheme="majorEastAsia" w:cstheme="majorBidi"/>
          <w:b/>
          <w:color w:val="000000" w:themeColor="text1"/>
          <w:sz w:val="36"/>
          <w:szCs w:val="36"/>
        </w:rPr>
        <w:t xml:space="preserve"> </w:t>
      </w:r>
      <w:proofErr w:type="spellStart"/>
      <w:r>
        <w:rPr>
          <w:rFonts w:eastAsiaTheme="majorEastAsia" w:cstheme="majorBidi"/>
          <w:b/>
          <w:color w:val="000000" w:themeColor="text1"/>
          <w:sz w:val="36"/>
          <w:szCs w:val="36"/>
        </w:rPr>
        <w:t>Maheshbhai</w:t>
      </w:r>
      <w:proofErr w:type="spellEnd"/>
      <w:r>
        <w:rPr>
          <w:rFonts w:eastAsiaTheme="majorEastAsia" w:cstheme="majorBidi"/>
          <w:b/>
          <w:color w:val="000000" w:themeColor="text1"/>
          <w:sz w:val="36"/>
          <w:szCs w:val="36"/>
        </w:rPr>
        <w:t xml:space="preserve"> Patel</w:t>
      </w:r>
    </w:p>
    <w:p w14:paraId="38CC242A" w14:textId="77777777" w:rsidR="00F17309" w:rsidRPr="00893545" w:rsidRDefault="00F17309" w:rsidP="00483C4F">
      <w:pPr>
        <w:spacing w:line="259" w:lineRule="auto"/>
        <w:jc w:val="center"/>
        <w:rPr>
          <w:rFonts w:eastAsiaTheme="majorEastAsia" w:cstheme="majorBidi"/>
          <w:b/>
          <w:color w:val="000000" w:themeColor="text1"/>
          <w:sz w:val="36"/>
          <w:szCs w:val="36"/>
        </w:rPr>
      </w:pPr>
    </w:p>
    <w:p w14:paraId="0A943D26" w14:textId="77777777" w:rsidR="00F17309" w:rsidRPr="00893545" w:rsidRDefault="00F17309" w:rsidP="00483C4F">
      <w:pPr>
        <w:spacing w:line="259" w:lineRule="auto"/>
        <w:jc w:val="center"/>
        <w:rPr>
          <w:rFonts w:eastAsiaTheme="majorEastAsia" w:cstheme="majorBidi"/>
          <w:b/>
          <w:color w:val="000000" w:themeColor="text1"/>
          <w:sz w:val="36"/>
          <w:szCs w:val="36"/>
        </w:rPr>
      </w:pPr>
      <w:r w:rsidRPr="00893545">
        <w:rPr>
          <w:rFonts w:eastAsiaTheme="majorEastAsia" w:cstheme="majorBidi"/>
          <w:b/>
          <w:color w:val="000000" w:themeColor="text1"/>
          <w:sz w:val="36"/>
          <w:szCs w:val="36"/>
        </w:rPr>
        <w:t xml:space="preserve">Student Id : </w:t>
      </w:r>
      <w:r>
        <w:rPr>
          <w:rFonts w:eastAsiaTheme="majorEastAsia" w:cstheme="majorBidi"/>
          <w:b/>
          <w:color w:val="000000" w:themeColor="text1"/>
          <w:sz w:val="36"/>
          <w:szCs w:val="36"/>
        </w:rPr>
        <w:t>2543059</w:t>
      </w:r>
    </w:p>
    <w:p w14:paraId="73FA7EC4" w14:textId="77777777" w:rsidR="00F17309" w:rsidRPr="00893545" w:rsidRDefault="00F17309" w:rsidP="00483C4F">
      <w:pPr>
        <w:spacing w:line="259" w:lineRule="auto"/>
        <w:jc w:val="center"/>
        <w:rPr>
          <w:rFonts w:eastAsiaTheme="majorEastAsia" w:cstheme="majorBidi"/>
          <w:b/>
          <w:color w:val="000000" w:themeColor="text1"/>
          <w:sz w:val="36"/>
          <w:szCs w:val="36"/>
        </w:rPr>
      </w:pPr>
    </w:p>
    <w:p w14:paraId="6BDE2C99" w14:textId="77777777" w:rsidR="00F17309" w:rsidRPr="00893545" w:rsidRDefault="00F17309" w:rsidP="00483C4F">
      <w:pPr>
        <w:spacing w:line="259" w:lineRule="auto"/>
        <w:jc w:val="center"/>
        <w:rPr>
          <w:rFonts w:eastAsiaTheme="majorEastAsia" w:cstheme="majorBidi"/>
          <w:b/>
          <w:color w:val="000000" w:themeColor="text1"/>
          <w:sz w:val="36"/>
          <w:szCs w:val="36"/>
        </w:rPr>
      </w:pPr>
      <w:r w:rsidRPr="00893545">
        <w:rPr>
          <w:rFonts w:eastAsiaTheme="majorEastAsia" w:cstheme="majorBidi"/>
          <w:b/>
          <w:color w:val="000000" w:themeColor="text1"/>
          <w:sz w:val="36"/>
          <w:szCs w:val="36"/>
        </w:rPr>
        <w:t>Master of Business Administration (MBA)</w:t>
      </w:r>
    </w:p>
    <w:p w14:paraId="4561CC1D" w14:textId="77777777" w:rsidR="00F17309" w:rsidRPr="00893545" w:rsidRDefault="00F17309" w:rsidP="00483C4F">
      <w:pPr>
        <w:spacing w:line="259" w:lineRule="auto"/>
        <w:jc w:val="center"/>
        <w:rPr>
          <w:rFonts w:eastAsiaTheme="majorEastAsia" w:cstheme="majorBidi"/>
          <w:b/>
          <w:color w:val="000000" w:themeColor="text1"/>
          <w:sz w:val="36"/>
          <w:szCs w:val="36"/>
        </w:rPr>
      </w:pPr>
    </w:p>
    <w:p w14:paraId="53E048FA" w14:textId="77777777" w:rsidR="00F17309" w:rsidRPr="00893545" w:rsidRDefault="00F17309" w:rsidP="00483C4F">
      <w:pPr>
        <w:spacing w:line="259" w:lineRule="auto"/>
        <w:jc w:val="center"/>
        <w:rPr>
          <w:rFonts w:eastAsiaTheme="majorEastAsia" w:cstheme="majorBidi"/>
          <w:b/>
          <w:color w:val="000000" w:themeColor="text1"/>
          <w:sz w:val="36"/>
          <w:szCs w:val="36"/>
        </w:rPr>
      </w:pPr>
      <w:r w:rsidRPr="00893545">
        <w:rPr>
          <w:rFonts w:eastAsiaTheme="majorEastAsia" w:cstheme="majorBidi"/>
          <w:b/>
          <w:color w:val="000000" w:themeColor="text1"/>
          <w:sz w:val="36"/>
          <w:szCs w:val="36"/>
        </w:rPr>
        <w:t xml:space="preserve">Module Name : </w:t>
      </w:r>
      <w:r>
        <w:rPr>
          <w:rFonts w:eastAsiaTheme="majorEastAsia" w:cstheme="majorBidi"/>
          <w:b/>
          <w:color w:val="000000" w:themeColor="text1"/>
          <w:sz w:val="36"/>
          <w:szCs w:val="36"/>
        </w:rPr>
        <w:t xml:space="preserve">Marketing management </w:t>
      </w:r>
    </w:p>
    <w:p w14:paraId="5E5C93DB" w14:textId="77777777" w:rsidR="00F17309" w:rsidRPr="00893545" w:rsidRDefault="00F17309" w:rsidP="00483C4F">
      <w:pPr>
        <w:spacing w:line="259" w:lineRule="auto"/>
        <w:jc w:val="center"/>
        <w:rPr>
          <w:rFonts w:eastAsiaTheme="majorEastAsia" w:cstheme="majorBidi"/>
          <w:b/>
          <w:color w:val="000000" w:themeColor="text1"/>
          <w:sz w:val="36"/>
          <w:szCs w:val="36"/>
        </w:rPr>
      </w:pPr>
    </w:p>
    <w:p w14:paraId="20A12E20" w14:textId="77777777" w:rsidR="00F17309" w:rsidRDefault="00F17309" w:rsidP="00483C4F">
      <w:pPr>
        <w:spacing w:line="259" w:lineRule="auto"/>
        <w:jc w:val="center"/>
        <w:rPr>
          <w:rFonts w:eastAsiaTheme="majorEastAsia" w:cstheme="majorBidi"/>
          <w:b/>
          <w:color w:val="000000" w:themeColor="text1"/>
          <w:sz w:val="36"/>
          <w:szCs w:val="36"/>
        </w:rPr>
      </w:pPr>
      <w:r w:rsidRPr="00893545">
        <w:rPr>
          <w:rFonts w:eastAsiaTheme="majorEastAsia" w:cstheme="majorBidi"/>
          <w:b/>
          <w:color w:val="000000" w:themeColor="text1"/>
          <w:sz w:val="36"/>
          <w:szCs w:val="36"/>
        </w:rPr>
        <w:t xml:space="preserve">Module code : </w:t>
      </w:r>
      <w:r>
        <w:rPr>
          <w:rFonts w:eastAsiaTheme="majorEastAsia" w:cstheme="majorBidi"/>
          <w:b/>
          <w:color w:val="000000" w:themeColor="text1"/>
          <w:sz w:val="36"/>
          <w:szCs w:val="36"/>
        </w:rPr>
        <w:t>LCMB7024</w:t>
      </w:r>
      <w:r w:rsidRPr="00893545">
        <w:rPr>
          <w:rFonts w:eastAsiaTheme="majorEastAsia" w:cstheme="majorBidi"/>
          <w:b/>
          <w:color w:val="000000" w:themeColor="text1"/>
          <w:sz w:val="36"/>
          <w:szCs w:val="36"/>
        </w:rPr>
        <w:t xml:space="preserve"> </w:t>
      </w:r>
    </w:p>
    <w:p w14:paraId="757C6D5A" w14:textId="77777777" w:rsidR="00F17309" w:rsidRDefault="00F17309" w:rsidP="00483C4F">
      <w:pPr>
        <w:spacing w:line="259" w:lineRule="auto"/>
        <w:jc w:val="center"/>
        <w:rPr>
          <w:rFonts w:eastAsiaTheme="majorEastAsia" w:cstheme="majorBidi"/>
          <w:b/>
          <w:color w:val="000000" w:themeColor="text1"/>
          <w:sz w:val="36"/>
          <w:szCs w:val="36"/>
        </w:rPr>
      </w:pPr>
    </w:p>
    <w:p w14:paraId="509787C5" w14:textId="77777777" w:rsidR="00F17309" w:rsidRDefault="00F17309" w:rsidP="00483C4F">
      <w:pPr>
        <w:spacing w:line="259" w:lineRule="auto"/>
        <w:jc w:val="center"/>
        <w:rPr>
          <w:rFonts w:eastAsiaTheme="majorEastAsia" w:cstheme="majorBidi"/>
          <w:b/>
          <w:color w:val="000000" w:themeColor="text1"/>
          <w:sz w:val="36"/>
          <w:szCs w:val="36"/>
        </w:rPr>
      </w:pPr>
    </w:p>
    <w:p w14:paraId="21F14CF2" w14:textId="77777777" w:rsidR="00F17309" w:rsidRDefault="00F17309" w:rsidP="00483C4F">
      <w:pPr>
        <w:spacing w:line="259" w:lineRule="auto"/>
        <w:jc w:val="center"/>
        <w:rPr>
          <w:rFonts w:eastAsiaTheme="majorEastAsia" w:cstheme="majorBidi"/>
          <w:b/>
          <w:color w:val="000000" w:themeColor="text1"/>
          <w:sz w:val="36"/>
          <w:szCs w:val="36"/>
        </w:rPr>
      </w:pPr>
    </w:p>
    <w:p w14:paraId="453C1A28" w14:textId="77777777" w:rsidR="00F17309" w:rsidRDefault="00F17309" w:rsidP="00483C4F">
      <w:pPr>
        <w:spacing w:line="259" w:lineRule="auto"/>
        <w:jc w:val="center"/>
        <w:rPr>
          <w:rFonts w:eastAsiaTheme="majorEastAsia" w:cstheme="majorBidi"/>
          <w:b/>
          <w:color w:val="000000" w:themeColor="text1"/>
          <w:sz w:val="36"/>
          <w:szCs w:val="36"/>
        </w:rPr>
      </w:pPr>
    </w:p>
    <w:p w14:paraId="5F09C8CF" w14:textId="77777777" w:rsidR="00F17309" w:rsidRPr="00893545" w:rsidRDefault="00F17309" w:rsidP="00483C4F">
      <w:pPr>
        <w:spacing w:line="259" w:lineRule="auto"/>
        <w:jc w:val="center"/>
        <w:rPr>
          <w:rFonts w:eastAsiaTheme="majorEastAsia" w:cstheme="majorBidi"/>
          <w:b/>
          <w:color w:val="000000" w:themeColor="text1"/>
          <w:sz w:val="36"/>
          <w:szCs w:val="36"/>
        </w:rPr>
      </w:pPr>
    </w:p>
    <w:sdt>
      <w:sdtPr>
        <w:rPr>
          <w:rFonts w:ascii="Times New Roman" w:eastAsiaTheme="minorHAnsi" w:hAnsi="Times New Roman" w:cstheme="minorBidi"/>
          <w:color w:val="auto"/>
          <w:kern w:val="2"/>
          <w:sz w:val="24"/>
          <w:szCs w:val="24"/>
          <w:lang w:val="en-IN"/>
          <w14:ligatures w14:val="standardContextual"/>
        </w:rPr>
        <w:id w:val="-1988698829"/>
        <w:docPartObj>
          <w:docPartGallery w:val="Table of Contents"/>
          <w:docPartUnique/>
        </w:docPartObj>
      </w:sdtPr>
      <w:sdtEndPr>
        <w:rPr>
          <w:b/>
          <w:bCs/>
          <w:noProof/>
        </w:rPr>
      </w:sdtEndPr>
      <w:sdtContent>
        <w:p w14:paraId="0A90A478" w14:textId="7C6EE106" w:rsidR="0038589F" w:rsidRDefault="0038589F">
          <w:pPr>
            <w:pStyle w:val="TOCHeading"/>
          </w:pPr>
          <w:r>
            <w:t>Table of Contents</w:t>
          </w:r>
        </w:p>
        <w:p w14:paraId="42F0EE8A" w14:textId="120FF02D" w:rsidR="00AF1C01" w:rsidRDefault="0038589F">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35615636" w:history="1">
            <w:r w:rsidR="00AF1C01" w:rsidRPr="006B7398">
              <w:rPr>
                <w:rStyle w:val="Hyperlink"/>
                <w:noProof/>
              </w:rPr>
              <w:t>Task 1: Marketing Environment Analysis</w:t>
            </w:r>
            <w:r w:rsidR="00AF1C01">
              <w:rPr>
                <w:noProof/>
                <w:webHidden/>
              </w:rPr>
              <w:tab/>
            </w:r>
            <w:r w:rsidR="00AF1C01">
              <w:rPr>
                <w:noProof/>
                <w:webHidden/>
              </w:rPr>
              <w:fldChar w:fldCharType="begin"/>
            </w:r>
            <w:r w:rsidR="00AF1C01">
              <w:rPr>
                <w:noProof/>
                <w:webHidden/>
              </w:rPr>
              <w:instrText xml:space="preserve"> PAGEREF _Toc235615636 \h </w:instrText>
            </w:r>
            <w:r w:rsidR="00AF1C01">
              <w:rPr>
                <w:noProof/>
                <w:webHidden/>
              </w:rPr>
            </w:r>
            <w:r w:rsidR="00AF1C01">
              <w:rPr>
                <w:noProof/>
                <w:webHidden/>
              </w:rPr>
              <w:fldChar w:fldCharType="separate"/>
            </w:r>
            <w:r w:rsidR="00AF1C01">
              <w:rPr>
                <w:noProof/>
                <w:webHidden/>
              </w:rPr>
              <w:t>3</w:t>
            </w:r>
            <w:r w:rsidR="00AF1C01">
              <w:rPr>
                <w:noProof/>
                <w:webHidden/>
              </w:rPr>
              <w:fldChar w:fldCharType="end"/>
            </w:r>
          </w:hyperlink>
        </w:p>
        <w:p w14:paraId="2FFBFC2D" w14:textId="584B3B17" w:rsidR="00AF1C01" w:rsidRDefault="00AF1C01">
          <w:pPr>
            <w:pStyle w:val="TOC2"/>
            <w:tabs>
              <w:tab w:val="right" w:leader="dot" w:pos="9016"/>
            </w:tabs>
            <w:rPr>
              <w:rFonts w:asciiTheme="minorHAnsi" w:eastAsiaTheme="minorEastAsia" w:hAnsiTheme="minorHAnsi"/>
              <w:noProof/>
              <w:lang w:eastAsia="en-IN"/>
            </w:rPr>
          </w:pPr>
          <w:hyperlink w:anchor="_Toc235615637" w:history="1">
            <w:r w:rsidRPr="006B7398">
              <w:rPr>
                <w:rStyle w:val="Hyperlink"/>
                <w:noProof/>
              </w:rPr>
              <w:t>1.1 Introduction to Codelco</w:t>
            </w:r>
            <w:r>
              <w:rPr>
                <w:noProof/>
                <w:webHidden/>
              </w:rPr>
              <w:tab/>
            </w:r>
            <w:r>
              <w:rPr>
                <w:noProof/>
                <w:webHidden/>
              </w:rPr>
              <w:fldChar w:fldCharType="begin"/>
            </w:r>
            <w:r>
              <w:rPr>
                <w:noProof/>
                <w:webHidden/>
              </w:rPr>
              <w:instrText xml:space="preserve"> PAGEREF _Toc235615637 \h </w:instrText>
            </w:r>
            <w:r>
              <w:rPr>
                <w:noProof/>
                <w:webHidden/>
              </w:rPr>
            </w:r>
            <w:r>
              <w:rPr>
                <w:noProof/>
                <w:webHidden/>
              </w:rPr>
              <w:fldChar w:fldCharType="separate"/>
            </w:r>
            <w:r>
              <w:rPr>
                <w:noProof/>
                <w:webHidden/>
              </w:rPr>
              <w:t>3</w:t>
            </w:r>
            <w:r>
              <w:rPr>
                <w:noProof/>
                <w:webHidden/>
              </w:rPr>
              <w:fldChar w:fldCharType="end"/>
            </w:r>
          </w:hyperlink>
        </w:p>
        <w:p w14:paraId="71060E3B" w14:textId="3CFF6950" w:rsidR="00AF1C01" w:rsidRDefault="00AF1C01">
          <w:pPr>
            <w:pStyle w:val="TOC2"/>
            <w:tabs>
              <w:tab w:val="right" w:leader="dot" w:pos="9016"/>
            </w:tabs>
            <w:rPr>
              <w:rFonts w:asciiTheme="minorHAnsi" w:eastAsiaTheme="minorEastAsia" w:hAnsiTheme="minorHAnsi"/>
              <w:noProof/>
              <w:lang w:eastAsia="en-IN"/>
            </w:rPr>
          </w:pPr>
          <w:hyperlink w:anchor="_Toc235615638" w:history="1">
            <w:r w:rsidRPr="006B7398">
              <w:rPr>
                <w:rStyle w:val="Hyperlink"/>
                <w:noProof/>
              </w:rPr>
              <w:t>1.2 Natural Environment Analysis</w:t>
            </w:r>
            <w:r>
              <w:rPr>
                <w:noProof/>
                <w:webHidden/>
              </w:rPr>
              <w:tab/>
            </w:r>
            <w:r>
              <w:rPr>
                <w:noProof/>
                <w:webHidden/>
              </w:rPr>
              <w:fldChar w:fldCharType="begin"/>
            </w:r>
            <w:r>
              <w:rPr>
                <w:noProof/>
                <w:webHidden/>
              </w:rPr>
              <w:instrText xml:space="preserve"> PAGEREF _Toc235615638 \h </w:instrText>
            </w:r>
            <w:r>
              <w:rPr>
                <w:noProof/>
                <w:webHidden/>
              </w:rPr>
            </w:r>
            <w:r>
              <w:rPr>
                <w:noProof/>
                <w:webHidden/>
              </w:rPr>
              <w:fldChar w:fldCharType="separate"/>
            </w:r>
            <w:r>
              <w:rPr>
                <w:noProof/>
                <w:webHidden/>
              </w:rPr>
              <w:t>3</w:t>
            </w:r>
            <w:r>
              <w:rPr>
                <w:noProof/>
                <w:webHidden/>
              </w:rPr>
              <w:fldChar w:fldCharType="end"/>
            </w:r>
          </w:hyperlink>
        </w:p>
        <w:p w14:paraId="105CDD01" w14:textId="6D3E9326" w:rsidR="00AF1C01" w:rsidRDefault="00AF1C01">
          <w:pPr>
            <w:pStyle w:val="TOC2"/>
            <w:tabs>
              <w:tab w:val="right" w:leader="dot" w:pos="9016"/>
            </w:tabs>
            <w:rPr>
              <w:rFonts w:asciiTheme="minorHAnsi" w:eastAsiaTheme="minorEastAsia" w:hAnsiTheme="minorHAnsi"/>
              <w:noProof/>
              <w:lang w:eastAsia="en-IN"/>
            </w:rPr>
          </w:pPr>
          <w:hyperlink w:anchor="_Toc235615639" w:history="1">
            <w:r w:rsidRPr="006B7398">
              <w:rPr>
                <w:rStyle w:val="Hyperlink"/>
                <w:noProof/>
              </w:rPr>
              <w:t>1.3 Economic Environment Analysis</w:t>
            </w:r>
            <w:r>
              <w:rPr>
                <w:noProof/>
                <w:webHidden/>
              </w:rPr>
              <w:tab/>
            </w:r>
            <w:r>
              <w:rPr>
                <w:noProof/>
                <w:webHidden/>
              </w:rPr>
              <w:fldChar w:fldCharType="begin"/>
            </w:r>
            <w:r>
              <w:rPr>
                <w:noProof/>
                <w:webHidden/>
              </w:rPr>
              <w:instrText xml:space="preserve"> PAGEREF _Toc235615639 \h </w:instrText>
            </w:r>
            <w:r>
              <w:rPr>
                <w:noProof/>
                <w:webHidden/>
              </w:rPr>
            </w:r>
            <w:r>
              <w:rPr>
                <w:noProof/>
                <w:webHidden/>
              </w:rPr>
              <w:fldChar w:fldCharType="separate"/>
            </w:r>
            <w:r>
              <w:rPr>
                <w:noProof/>
                <w:webHidden/>
              </w:rPr>
              <w:t>5</w:t>
            </w:r>
            <w:r>
              <w:rPr>
                <w:noProof/>
                <w:webHidden/>
              </w:rPr>
              <w:fldChar w:fldCharType="end"/>
            </w:r>
          </w:hyperlink>
        </w:p>
        <w:p w14:paraId="559734AC" w14:textId="5D50CF05" w:rsidR="00AF1C01" w:rsidRDefault="00AF1C01">
          <w:pPr>
            <w:pStyle w:val="TOC2"/>
            <w:tabs>
              <w:tab w:val="right" w:leader="dot" w:pos="9016"/>
            </w:tabs>
            <w:rPr>
              <w:rFonts w:asciiTheme="minorHAnsi" w:eastAsiaTheme="minorEastAsia" w:hAnsiTheme="minorHAnsi"/>
              <w:noProof/>
              <w:lang w:eastAsia="en-IN"/>
            </w:rPr>
          </w:pPr>
          <w:hyperlink w:anchor="_Toc235615640" w:history="1">
            <w:r w:rsidRPr="006B7398">
              <w:rPr>
                <w:rStyle w:val="Hyperlink"/>
                <w:noProof/>
              </w:rPr>
              <w:t>1.4 Critical Summary</w:t>
            </w:r>
            <w:r>
              <w:rPr>
                <w:noProof/>
                <w:webHidden/>
              </w:rPr>
              <w:tab/>
            </w:r>
            <w:r>
              <w:rPr>
                <w:noProof/>
                <w:webHidden/>
              </w:rPr>
              <w:fldChar w:fldCharType="begin"/>
            </w:r>
            <w:r>
              <w:rPr>
                <w:noProof/>
                <w:webHidden/>
              </w:rPr>
              <w:instrText xml:space="preserve"> PAGEREF _Toc235615640 \h </w:instrText>
            </w:r>
            <w:r>
              <w:rPr>
                <w:noProof/>
                <w:webHidden/>
              </w:rPr>
            </w:r>
            <w:r>
              <w:rPr>
                <w:noProof/>
                <w:webHidden/>
              </w:rPr>
              <w:fldChar w:fldCharType="separate"/>
            </w:r>
            <w:r>
              <w:rPr>
                <w:noProof/>
                <w:webHidden/>
              </w:rPr>
              <w:t>6</w:t>
            </w:r>
            <w:r>
              <w:rPr>
                <w:noProof/>
                <w:webHidden/>
              </w:rPr>
              <w:fldChar w:fldCharType="end"/>
            </w:r>
          </w:hyperlink>
        </w:p>
        <w:p w14:paraId="24CC8500" w14:textId="55791384" w:rsidR="00AF1C01" w:rsidRDefault="00AF1C01">
          <w:pPr>
            <w:pStyle w:val="TOC1"/>
            <w:tabs>
              <w:tab w:val="right" w:leader="dot" w:pos="9016"/>
            </w:tabs>
            <w:rPr>
              <w:rFonts w:asciiTheme="minorHAnsi" w:eastAsiaTheme="minorEastAsia" w:hAnsiTheme="minorHAnsi"/>
              <w:noProof/>
              <w:lang w:eastAsia="en-IN"/>
            </w:rPr>
          </w:pPr>
          <w:hyperlink w:anchor="_Toc235615641" w:history="1">
            <w:r w:rsidRPr="006B7398">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_Toc235615641 \h </w:instrText>
            </w:r>
            <w:r>
              <w:rPr>
                <w:noProof/>
                <w:webHidden/>
              </w:rPr>
            </w:r>
            <w:r>
              <w:rPr>
                <w:noProof/>
                <w:webHidden/>
              </w:rPr>
              <w:fldChar w:fldCharType="separate"/>
            </w:r>
            <w:r>
              <w:rPr>
                <w:noProof/>
                <w:webHidden/>
              </w:rPr>
              <w:t>6</w:t>
            </w:r>
            <w:r>
              <w:rPr>
                <w:noProof/>
                <w:webHidden/>
              </w:rPr>
              <w:fldChar w:fldCharType="end"/>
            </w:r>
          </w:hyperlink>
        </w:p>
        <w:p w14:paraId="551714A9" w14:textId="7C8976B4" w:rsidR="00AF1C01" w:rsidRDefault="00AF1C01">
          <w:pPr>
            <w:pStyle w:val="TOC2"/>
            <w:tabs>
              <w:tab w:val="right" w:leader="dot" w:pos="9016"/>
            </w:tabs>
            <w:rPr>
              <w:rFonts w:asciiTheme="minorHAnsi" w:eastAsiaTheme="minorEastAsia" w:hAnsiTheme="minorHAnsi"/>
              <w:noProof/>
              <w:lang w:eastAsia="en-IN"/>
            </w:rPr>
          </w:pPr>
          <w:hyperlink w:anchor="_Toc235615642" w:history="1">
            <w:r w:rsidRPr="006B7398">
              <w:rPr>
                <w:rStyle w:val="Hyperlink"/>
                <w:noProof/>
              </w:rPr>
              <w:t>2.1 Strategic Growth Approach Using the Ansoff Matrix</w:t>
            </w:r>
            <w:r>
              <w:rPr>
                <w:noProof/>
                <w:webHidden/>
              </w:rPr>
              <w:tab/>
            </w:r>
            <w:r>
              <w:rPr>
                <w:noProof/>
                <w:webHidden/>
              </w:rPr>
              <w:fldChar w:fldCharType="begin"/>
            </w:r>
            <w:r>
              <w:rPr>
                <w:noProof/>
                <w:webHidden/>
              </w:rPr>
              <w:instrText xml:space="preserve"> PAGEREF _Toc235615642 \h </w:instrText>
            </w:r>
            <w:r>
              <w:rPr>
                <w:noProof/>
                <w:webHidden/>
              </w:rPr>
            </w:r>
            <w:r>
              <w:rPr>
                <w:noProof/>
                <w:webHidden/>
              </w:rPr>
              <w:fldChar w:fldCharType="separate"/>
            </w:r>
            <w:r>
              <w:rPr>
                <w:noProof/>
                <w:webHidden/>
              </w:rPr>
              <w:t>6</w:t>
            </w:r>
            <w:r>
              <w:rPr>
                <w:noProof/>
                <w:webHidden/>
              </w:rPr>
              <w:fldChar w:fldCharType="end"/>
            </w:r>
          </w:hyperlink>
        </w:p>
        <w:p w14:paraId="7180720E" w14:textId="33E76858" w:rsidR="00AF1C01" w:rsidRDefault="00AF1C01">
          <w:pPr>
            <w:pStyle w:val="TOC2"/>
            <w:tabs>
              <w:tab w:val="right" w:leader="dot" w:pos="9016"/>
            </w:tabs>
            <w:rPr>
              <w:rFonts w:asciiTheme="minorHAnsi" w:eastAsiaTheme="minorEastAsia" w:hAnsiTheme="minorHAnsi"/>
              <w:noProof/>
              <w:lang w:eastAsia="en-IN"/>
            </w:rPr>
          </w:pPr>
          <w:hyperlink w:anchor="_Toc235615643" w:history="1">
            <w:r w:rsidRPr="006B7398">
              <w:rPr>
                <w:rStyle w:val="Hyperlink"/>
                <w:noProof/>
              </w:rPr>
              <w:t>2.2 Achieving Competitive Advantage through a Lower-Carbon Business Model</w:t>
            </w:r>
            <w:r>
              <w:rPr>
                <w:noProof/>
                <w:webHidden/>
              </w:rPr>
              <w:tab/>
            </w:r>
            <w:r>
              <w:rPr>
                <w:noProof/>
                <w:webHidden/>
              </w:rPr>
              <w:fldChar w:fldCharType="begin"/>
            </w:r>
            <w:r>
              <w:rPr>
                <w:noProof/>
                <w:webHidden/>
              </w:rPr>
              <w:instrText xml:space="preserve"> PAGEREF _Toc235615643 \h </w:instrText>
            </w:r>
            <w:r>
              <w:rPr>
                <w:noProof/>
                <w:webHidden/>
              </w:rPr>
            </w:r>
            <w:r>
              <w:rPr>
                <w:noProof/>
                <w:webHidden/>
              </w:rPr>
              <w:fldChar w:fldCharType="separate"/>
            </w:r>
            <w:r>
              <w:rPr>
                <w:noProof/>
                <w:webHidden/>
              </w:rPr>
              <w:t>8</w:t>
            </w:r>
            <w:r>
              <w:rPr>
                <w:noProof/>
                <w:webHidden/>
              </w:rPr>
              <w:fldChar w:fldCharType="end"/>
            </w:r>
          </w:hyperlink>
        </w:p>
        <w:p w14:paraId="67A47B0B" w14:textId="02AED585" w:rsidR="00AF1C01" w:rsidRDefault="00AF1C01">
          <w:pPr>
            <w:pStyle w:val="TOC2"/>
            <w:tabs>
              <w:tab w:val="right" w:leader="dot" w:pos="9016"/>
            </w:tabs>
            <w:rPr>
              <w:rFonts w:asciiTheme="minorHAnsi" w:eastAsiaTheme="minorEastAsia" w:hAnsiTheme="minorHAnsi"/>
              <w:noProof/>
              <w:lang w:eastAsia="en-IN"/>
            </w:rPr>
          </w:pPr>
          <w:hyperlink w:anchor="_Toc235615644" w:history="1">
            <w:r w:rsidRPr="006B7398">
              <w:rPr>
                <w:rStyle w:val="Hyperlink"/>
                <w:noProof/>
              </w:rPr>
              <w:t>2.3 Strategic Recommendation</w:t>
            </w:r>
            <w:r>
              <w:rPr>
                <w:noProof/>
                <w:webHidden/>
              </w:rPr>
              <w:tab/>
            </w:r>
            <w:r>
              <w:rPr>
                <w:noProof/>
                <w:webHidden/>
              </w:rPr>
              <w:fldChar w:fldCharType="begin"/>
            </w:r>
            <w:r>
              <w:rPr>
                <w:noProof/>
                <w:webHidden/>
              </w:rPr>
              <w:instrText xml:space="preserve"> PAGEREF _Toc235615644 \h </w:instrText>
            </w:r>
            <w:r>
              <w:rPr>
                <w:noProof/>
                <w:webHidden/>
              </w:rPr>
            </w:r>
            <w:r>
              <w:rPr>
                <w:noProof/>
                <w:webHidden/>
              </w:rPr>
              <w:fldChar w:fldCharType="separate"/>
            </w:r>
            <w:r>
              <w:rPr>
                <w:noProof/>
                <w:webHidden/>
              </w:rPr>
              <w:t>9</w:t>
            </w:r>
            <w:r>
              <w:rPr>
                <w:noProof/>
                <w:webHidden/>
              </w:rPr>
              <w:fldChar w:fldCharType="end"/>
            </w:r>
          </w:hyperlink>
        </w:p>
        <w:p w14:paraId="2C114DDB" w14:textId="67D0D327" w:rsidR="00AF1C01" w:rsidRDefault="00AF1C01">
          <w:pPr>
            <w:pStyle w:val="TOC1"/>
            <w:tabs>
              <w:tab w:val="right" w:leader="dot" w:pos="9016"/>
            </w:tabs>
            <w:rPr>
              <w:rFonts w:asciiTheme="minorHAnsi" w:eastAsiaTheme="minorEastAsia" w:hAnsiTheme="minorHAnsi"/>
              <w:noProof/>
              <w:lang w:eastAsia="en-IN"/>
            </w:rPr>
          </w:pPr>
          <w:hyperlink w:anchor="_Toc235615645" w:history="1">
            <w:r w:rsidRPr="006B7398">
              <w:rPr>
                <w:rStyle w:val="Hyperlink"/>
                <w:noProof/>
              </w:rPr>
              <w:t>Task 3: Critical Reflection on AI Usage</w:t>
            </w:r>
            <w:r>
              <w:rPr>
                <w:noProof/>
                <w:webHidden/>
              </w:rPr>
              <w:tab/>
            </w:r>
            <w:r>
              <w:rPr>
                <w:noProof/>
                <w:webHidden/>
              </w:rPr>
              <w:fldChar w:fldCharType="begin"/>
            </w:r>
            <w:r>
              <w:rPr>
                <w:noProof/>
                <w:webHidden/>
              </w:rPr>
              <w:instrText xml:space="preserve"> PAGEREF _Toc235615645 \h </w:instrText>
            </w:r>
            <w:r>
              <w:rPr>
                <w:noProof/>
                <w:webHidden/>
              </w:rPr>
            </w:r>
            <w:r>
              <w:rPr>
                <w:noProof/>
                <w:webHidden/>
              </w:rPr>
              <w:fldChar w:fldCharType="separate"/>
            </w:r>
            <w:r>
              <w:rPr>
                <w:noProof/>
                <w:webHidden/>
              </w:rPr>
              <w:t>10</w:t>
            </w:r>
            <w:r>
              <w:rPr>
                <w:noProof/>
                <w:webHidden/>
              </w:rPr>
              <w:fldChar w:fldCharType="end"/>
            </w:r>
          </w:hyperlink>
        </w:p>
        <w:p w14:paraId="2EE4A3E0" w14:textId="533F548A" w:rsidR="00AF1C01" w:rsidRDefault="00AF1C01">
          <w:pPr>
            <w:pStyle w:val="TOC1"/>
            <w:tabs>
              <w:tab w:val="right" w:leader="dot" w:pos="9016"/>
            </w:tabs>
            <w:rPr>
              <w:rFonts w:asciiTheme="minorHAnsi" w:eastAsiaTheme="minorEastAsia" w:hAnsiTheme="minorHAnsi"/>
              <w:noProof/>
              <w:lang w:eastAsia="en-IN"/>
            </w:rPr>
          </w:pPr>
          <w:hyperlink w:anchor="_Toc235615646" w:history="1">
            <w:r w:rsidRPr="006B7398">
              <w:rPr>
                <w:rStyle w:val="Hyperlink"/>
                <w:rFonts w:eastAsia="Times New Roman"/>
                <w:noProof/>
                <w:lang w:eastAsia="en-IN"/>
              </w:rPr>
              <w:t>References</w:t>
            </w:r>
            <w:r>
              <w:rPr>
                <w:noProof/>
                <w:webHidden/>
              </w:rPr>
              <w:tab/>
            </w:r>
            <w:r>
              <w:rPr>
                <w:noProof/>
                <w:webHidden/>
              </w:rPr>
              <w:fldChar w:fldCharType="begin"/>
            </w:r>
            <w:r>
              <w:rPr>
                <w:noProof/>
                <w:webHidden/>
              </w:rPr>
              <w:instrText xml:space="preserve"> PAGEREF _Toc235615646 \h </w:instrText>
            </w:r>
            <w:r>
              <w:rPr>
                <w:noProof/>
                <w:webHidden/>
              </w:rPr>
            </w:r>
            <w:r>
              <w:rPr>
                <w:noProof/>
                <w:webHidden/>
              </w:rPr>
              <w:fldChar w:fldCharType="separate"/>
            </w:r>
            <w:r>
              <w:rPr>
                <w:noProof/>
                <w:webHidden/>
              </w:rPr>
              <w:t>12</w:t>
            </w:r>
            <w:r>
              <w:rPr>
                <w:noProof/>
                <w:webHidden/>
              </w:rPr>
              <w:fldChar w:fldCharType="end"/>
            </w:r>
          </w:hyperlink>
        </w:p>
        <w:p w14:paraId="6A024098" w14:textId="146F8FA3" w:rsidR="0038589F" w:rsidRDefault="0038589F">
          <w:r>
            <w:rPr>
              <w:b/>
              <w:bCs/>
              <w:noProof/>
            </w:rPr>
            <w:fldChar w:fldCharType="end"/>
          </w:r>
        </w:p>
      </w:sdtContent>
    </w:sdt>
    <w:p w14:paraId="05FA8C8A" w14:textId="653CB623" w:rsidR="0038589F" w:rsidRDefault="0038589F" w:rsidP="0038589F">
      <w:pPr>
        <w:spacing w:line="278" w:lineRule="auto"/>
        <w:jc w:val="left"/>
      </w:pPr>
      <w:r>
        <w:t>List of figures:</w:t>
      </w:r>
    </w:p>
    <w:p w14:paraId="3DC9592F" w14:textId="5AE94255" w:rsidR="00AF1C01" w:rsidRDefault="0038589F">
      <w:pPr>
        <w:pStyle w:val="TableofFigures"/>
        <w:tabs>
          <w:tab w:val="right" w:leader="dot" w:pos="9016"/>
        </w:tabs>
        <w:rPr>
          <w:rFonts w:asciiTheme="minorHAnsi" w:eastAsiaTheme="minorEastAsia" w:hAnsiTheme="minorHAnsi"/>
          <w:noProof/>
          <w:lang w:eastAsia="en-IN"/>
        </w:rPr>
      </w:pPr>
      <w:r>
        <w:fldChar w:fldCharType="begin"/>
      </w:r>
      <w:r>
        <w:instrText xml:space="preserve"> TOC \h \z \c "Figure" </w:instrText>
      </w:r>
      <w:r>
        <w:fldChar w:fldCharType="separate"/>
      </w:r>
      <w:hyperlink w:anchor="_Toc235615647" w:history="1">
        <w:r w:rsidR="00AF1C01" w:rsidRPr="00E34A84">
          <w:rPr>
            <w:rStyle w:val="Hyperlink"/>
            <w:noProof/>
          </w:rPr>
          <w:t>Figure 1: Codelco's copper mining operations in Chile</w:t>
        </w:r>
        <w:r w:rsidR="00AF1C01">
          <w:rPr>
            <w:noProof/>
            <w:webHidden/>
          </w:rPr>
          <w:tab/>
        </w:r>
        <w:r w:rsidR="00AF1C01">
          <w:rPr>
            <w:noProof/>
            <w:webHidden/>
          </w:rPr>
          <w:fldChar w:fldCharType="begin"/>
        </w:r>
        <w:r w:rsidR="00AF1C01">
          <w:rPr>
            <w:noProof/>
            <w:webHidden/>
          </w:rPr>
          <w:instrText xml:space="preserve"> PAGEREF _Toc235615647 \h </w:instrText>
        </w:r>
        <w:r w:rsidR="00AF1C01">
          <w:rPr>
            <w:noProof/>
            <w:webHidden/>
          </w:rPr>
        </w:r>
        <w:r w:rsidR="00AF1C01">
          <w:rPr>
            <w:noProof/>
            <w:webHidden/>
          </w:rPr>
          <w:fldChar w:fldCharType="separate"/>
        </w:r>
        <w:r w:rsidR="00AF1C01">
          <w:rPr>
            <w:noProof/>
            <w:webHidden/>
          </w:rPr>
          <w:t>3</w:t>
        </w:r>
        <w:r w:rsidR="00AF1C01">
          <w:rPr>
            <w:noProof/>
            <w:webHidden/>
          </w:rPr>
          <w:fldChar w:fldCharType="end"/>
        </w:r>
      </w:hyperlink>
    </w:p>
    <w:p w14:paraId="706F248E" w14:textId="18230BA7" w:rsidR="00AF1C01" w:rsidRDefault="00AF1C01">
      <w:pPr>
        <w:pStyle w:val="TableofFigures"/>
        <w:tabs>
          <w:tab w:val="right" w:leader="dot" w:pos="9016"/>
        </w:tabs>
        <w:rPr>
          <w:rFonts w:asciiTheme="minorHAnsi" w:eastAsiaTheme="minorEastAsia" w:hAnsiTheme="minorHAnsi"/>
          <w:noProof/>
          <w:lang w:eastAsia="en-IN"/>
        </w:rPr>
      </w:pPr>
      <w:hyperlink w:anchor="_Toc235615648" w:history="1">
        <w:r w:rsidRPr="00E34A84">
          <w:rPr>
            <w:rStyle w:val="Hyperlink"/>
            <w:noProof/>
          </w:rPr>
          <w:t>Figure 2: PESTAL analysis illustrating the external marketing environment influencing Codelco's transition towards a lower-carbon business model</w:t>
        </w:r>
        <w:r>
          <w:rPr>
            <w:noProof/>
            <w:webHidden/>
          </w:rPr>
          <w:tab/>
        </w:r>
        <w:r>
          <w:rPr>
            <w:noProof/>
            <w:webHidden/>
          </w:rPr>
          <w:fldChar w:fldCharType="begin"/>
        </w:r>
        <w:r>
          <w:rPr>
            <w:noProof/>
            <w:webHidden/>
          </w:rPr>
          <w:instrText xml:space="preserve"> PAGEREF _Toc235615648 \h </w:instrText>
        </w:r>
        <w:r>
          <w:rPr>
            <w:noProof/>
            <w:webHidden/>
          </w:rPr>
        </w:r>
        <w:r>
          <w:rPr>
            <w:noProof/>
            <w:webHidden/>
          </w:rPr>
          <w:fldChar w:fldCharType="separate"/>
        </w:r>
        <w:r>
          <w:rPr>
            <w:noProof/>
            <w:webHidden/>
          </w:rPr>
          <w:t>5</w:t>
        </w:r>
        <w:r>
          <w:rPr>
            <w:noProof/>
            <w:webHidden/>
          </w:rPr>
          <w:fldChar w:fldCharType="end"/>
        </w:r>
      </w:hyperlink>
    </w:p>
    <w:p w14:paraId="72DA5C89" w14:textId="1944CF45" w:rsidR="00AF1C01" w:rsidRDefault="00AF1C01">
      <w:pPr>
        <w:pStyle w:val="TableofFigures"/>
        <w:tabs>
          <w:tab w:val="right" w:leader="dot" w:pos="9016"/>
        </w:tabs>
        <w:rPr>
          <w:rFonts w:asciiTheme="minorHAnsi" w:eastAsiaTheme="minorEastAsia" w:hAnsiTheme="minorHAnsi"/>
          <w:noProof/>
          <w:lang w:eastAsia="en-IN"/>
        </w:rPr>
      </w:pPr>
      <w:hyperlink w:anchor="_Toc235615649" w:history="1">
        <w:r w:rsidRPr="00E34A84">
          <w:rPr>
            <w:rStyle w:val="Hyperlink"/>
            <w:noProof/>
          </w:rPr>
          <w:t>Figure 3: Ansoff Matrix showing the recommended Product Development strategy for Codelco</w:t>
        </w:r>
        <w:r>
          <w:rPr>
            <w:noProof/>
            <w:webHidden/>
          </w:rPr>
          <w:tab/>
        </w:r>
        <w:r>
          <w:rPr>
            <w:noProof/>
            <w:webHidden/>
          </w:rPr>
          <w:fldChar w:fldCharType="begin"/>
        </w:r>
        <w:r>
          <w:rPr>
            <w:noProof/>
            <w:webHidden/>
          </w:rPr>
          <w:instrText xml:space="preserve"> PAGEREF _Toc235615649 \h </w:instrText>
        </w:r>
        <w:r>
          <w:rPr>
            <w:noProof/>
            <w:webHidden/>
          </w:rPr>
        </w:r>
        <w:r>
          <w:rPr>
            <w:noProof/>
            <w:webHidden/>
          </w:rPr>
          <w:fldChar w:fldCharType="separate"/>
        </w:r>
        <w:r>
          <w:rPr>
            <w:noProof/>
            <w:webHidden/>
          </w:rPr>
          <w:t>7</w:t>
        </w:r>
        <w:r>
          <w:rPr>
            <w:noProof/>
            <w:webHidden/>
          </w:rPr>
          <w:fldChar w:fldCharType="end"/>
        </w:r>
      </w:hyperlink>
    </w:p>
    <w:p w14:paraId="3CB4B013" w14:textId="3E1CE4D6" w:rsidR="0038589F" w:rsidRDefault="0038589F" w:rsidP="0038589F">
      <w:pPr>
        <w:spacing w:line="278" w:lineRule="auto"/>
        <w:jc w:val="left"/>
      </w:pPr>
      <w:r>
        <w:fldChar w:fldCharType="end"/>
      </w:r>
    </w:p>
    <w:p w14:paraId="53E8A58B" w14:textId="77777777" w:rsidR="002913D3" w:rsidRDefault="0038589F" w:rsidP="002913D3">
      <w:r w:rsidRPr="0038589F">
        <w:br w:type="page"/>
      </w:r>
      <w:bookmarkStart w:id="0" w:name="_Toc235615636"/>
    </w:p>
    <w:p w14:paraId="7482801D" w14:textId="1F239E5D" w:rsidR="00874801" w:rsidRPr="0038589F" w:rsidRDefault="00874801" w:rsidP="002913D3">
      <w:pPr>
        <w:pStyle w:val="Heading1"/>
      </w:pPr>
      <w:r w:rsidRPr="00874801">
        <w:t>Task 1: Marketing Environment Analysis</w:t>
      </w:r>
      <w:bookmarkEnd w:id="0"/>
    </w:p>
    <w:p w14:paraId="4D79C661" w14:textId="77777777" w:rsidR="00874801" w:rsidRPr="00874801" w:rsidRDefault="00874801" w:rsidP="00067F75">
      <w:pPr>
        <w:pStyle w:val="Heading2"/>
      </w:pPr>
      <w:bookmarkStart w:id="1" w:name="_Toc235615637"/>
      <w:r w:rsidRPr="00874801">
        <w:t xml:space="preserve">1.1 Introduction to </w:t>
      </w:r>
      <w:proofErr w:type="spellStart"/>
      <w:r w:rsidRPr="00874801">
        <w:t>Codelco</w:t>
      </w:r>
      <w:bookmarkEnd w:id="1"/>
      <w:proofErr w:type="spellEnd"/>
    </w:p>
    <w:p w14:paraId="09E30E9D" w14:textId="0876C793" w:rsidR="00067F75" w:rsidRDefault="00362755" w:rsidP="00386D2C">
      <w:pPr>
        <w:keepNext/>
      </w:pPr>
      <w:proofErr w:type="spellStart"/>
      <w:r w:rsidRPr="00362755">
        <w:t>Codelco</w:t>
      </w:r>
      <w:proofErr w:type="spellEnd"/>
      <w:r w:rsidRPr="00362755">
        <w:t xml:space="preserve"> (</w:t>
      </w:r>
      <w:proofErr w:type="spellStart"/>
      <w:r w:rsidRPr="00362755">
        <w:t>Corporación</w:t>
      </w:r>
      <w:proofErr w:type="spellEnd"/>
      <w:r w:rsidRPr="00362755">
        <w:t xml:space="preserve"> Nacional del </w:t>
      </w:r>
      <w:proofErr w:type="spellStart"/>
      <w:r w:rsidRPr="00362755">
        <w:t>Cobre</w:t>
      </w:r>
      <w:proofErr w:type="spellEnd"/>
      <w:r w:rsidRPr="00362755">
        <w:t xml:space="preserve"> de Chile) is the largest state-owned Chilean company involved in copper mining </w:t>
      </w:r>
      <w:r w:rsidR="00C17DEC">
        <w:t>and</w:t>
      </w:r>
      <w:r w:rsidRPr="00362755">
        <w:t xml:space="preserve"> is the largest in the world</w:t>
      </w:r>
      <w:r w:rsidR="00C35838">
        <w:t xml:space="preserve">. </w:t>
      </w:r>
      <w:r w:rsidRPr="00362755">
        <w:t>With the governments and industries moving towards decarbonisation and net-zero emissions, there is a growing push on the need to have sustainably produced copper. This</w:t>
      </w:r>
      <w:r w:rsidR="00C17DEC">
        <w:t>,</w:t>
      </w:r>
      <w:r w:rsidRPr="00362755">
        <w:t xml:space="preserve"> in turn</w:t>
      </w:r>
      <w:r w:rsidR="00C17DEC">
        <w:t>,</w:t>
      </w:r>
      <w:r w:rsidRPr="00362755">
        <w:t xml:space="preserve"> puts increased pressure on </w:t>
      </w:r>
      <w:proofErr w:type="spellStart"/>
      <w:r w:rsidRPr="00362755">
        <w:t>Codelco</w:t>
      </w:r>
      <w:proofErr w:type="spellEnd"/>
      <w:r w:rsidRPr="00362755">
        <w:t xml:space="preserve"> to alleviate the environmental effects of the mining activities and still remain competitive in the world market. The external marketing environment analysis is thus crucial towards determining the opportunities and challenges that can affect the company in transitioning to lower-carbon products</w:t>
      </w:r>
      <w:r w:rsidR="00874801" w:rsidRPr="00874801">
        <w:t>.</w:t>
      </w:r>
    </w:p>
    <w:p w14:paraId="47D8BBE7" w14:textId="37DA8DBD" w:rsidR="00386D2C" w:rsidRDefault="00804D77" w:rsidP="00386D2C">
      <w:pPr>
        <w:keepNext/>
      </w:pPr>
      <w:r w:rsidRPr="00804D77">
        <w:rPr>
          <w:noProof/>
        </w:rPr>
        <w:drawing>
          <wp:inline distT="0" distB="0" distL="0" distR="0" wp14:anchorId="2F28345A" wp14:editId="112F67D1">
            <wp:extent cx="5600700" cy="3287448"/>
            <wp:effectExtent l="0" t="0" r="0" b="8255"/>
            <wp:docPr id="1831002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02969" name=""/>
                    <pic:cNvPicPr/>
                  </pic:nvPicPr>
                  <pic:blipFill>
                    <a:blip r:embed="rId8"/>
                    <a:stretch>
                      <a:fillRect/>
                    </a:stretch>
                  </pic:blipFill>
                  <pic:spPr>
                    <a:xfrm>
                      <a:off x="0" y="0"/>
                      <a:ext cx="5631457" cy="3305501"/>
                    </a:xfrm>
                    <a:prstGeom prst="rect">
                      <a:avLst/>
                    </a:prstGeom>
                  </pic:spPr>
                </pic:pic>
              </a:graphicData>
            </a:graphic>
          </wp:inline>
        </w:drawing>
      </w:r>
    </w:p>
    <w:p w14:paraId="53BC5C2A" w14:textId="04E37F6D" w:rsidR="00874801" w:rsidRDefault="00386D2C" w:rsidP="00386D2C">
      <w:pPr>
        <w:pStyle w:val="Caption"/>
        <w:jc w:val="left"/>
      </w:pPr>
      <w:bookmarkStart w:id="2" w:name="_Toc235615647"/>
      <w:r>
        <w:t xml:space="preserve">Figure </w:t>
      </w:r>
      <w:r w:rsidR="00067F75">
        <w:fldChar w:fldCharType="begin"/>
      </w:r>
      <w:r w:rsidR="00067F75">
        <w:instrText xml:space="preserve"> SEQ Figure \* ARABIC </w:instrText>
      </w:r>
      <w:r w:rsidR="00067F75">
        <w:fldChar w:fldCharType="separate"/>
      </w:r>
      <w:r w:rsidR="00067F75">
        <w:rPr>
          <w:noProof/>
        </w:rPr>
        <w:t>1</w:t>
      </w:r>
      <w:r w:rsidR="00067F75">
        <w:rPr>
          <w:noProof/>
        </w:rPr>
        <w:fldChar w:fldCharType="end"/>
      </w:r>
      <w:r>
        <w:t>:</w:t>
      </w:r>
      <w:r w:rsidRPr="00AD6B1A">
        <w:t xml:space="preserve"> </w:t>
      </w:r>
      <w:proofErr w:type="spellStart"/>
      <w:r w:rsidRPr="00AD6B1A">
        <w:t>Codelco's</w:t>
      </w:r>
      <w:proofErr w:type="spellEnd"/>
      <w:r w:rsidRPr="00AD6B1A">
        <w:t xml:space="preserve"> copper mining operations in Chile</w:t>
      </w:r>
      <w:bookmarkEnd w:id="2"/>
    </w:p>
    <w:p w14:paraId="31BE593E" w14:textId="7B9D8827" w:rsidR="00804D77" w:rsidRPr="00874801" w:rsidRDefault="00804D77" w:rsidP="00874801">
      <w:r>
        <w:t xml:space="preserve">Source: </w:t>
      </w:r>
      <w:r w:rsidR="00386D2C" w:rsidRPr="00386D2C">
        <w:t>(</w:t>
      </w:r>
      <w:proofErr w:type="spellStart"/>
      <w:r w:rsidR="00386D2C" w:rsidRPr="00386D2C">
        <w:t>yuvraj_MingWP</w:t>
      </w:r>
      <w:proofErr w:type="spellEnd"/>
      <w:r w:rsidR="00386D2C" w:rsidRPr="00386D2C">
        <w:t>, 2019)</w:t>
      </w:r>
    </w:p>
    <w:p w14:paraId="7C28AACB" w14:textId="12675EDB" w:rsidR="00874801" w:rsidRDefault="00874801" w:rsidP="00067F75">
      <w:pPr>
        <w:pStyle w:val="Heading2"/>
      </w:pPr>
      <w:bookmarkStart w:id="3" w:name="_Toc235615638"/>
      <w:r w:rsidRPr="00874801">
        <w:t>1.2 Natural Environment Analysis</w:t>
      </w:r>
      <w:bookmarkEnd w:id="3"/>
    </w:p>
    <w:p w14:paraId="6A1FFE62" w14:textId="26FA7A88" w:rsidR="00362755" w:rsidRDefault="00362755" w:rsidP="00067F75">
      <w:r>
        <w:t xml:space="preserve">The strongest external marketing force that will influence the shift by </w:t>
      </w:r>
      <w:proofErr w:type="spellStart"/>
      <w:r>
        <w:t>Codelco</w:t>
      </w:r>
      <w:proofErr w:type="spellEnd"/>
      <w:r>
        <w:t xml:space="preserve"> to low carbon production is the natural environment. Sustainability has become a strategic business requirement and not part of a corporate responsibility due to rising greenhouse gas (GHG) </w:t>
      </w:r>
      <w:r w:rsidR="006E1745">
        <w:t>emissions</w:t>
      </w:r>
      <w:r>
        <w:t>, scarcity of water, protection of biodiversity and more stringent regulations on the environment</w:t>
      </w:r>
      <w:r w:rsidR="00C35838">
        <w:t xml:space="preserve"> </w:t>
      </w:r>
      <w:r w:rsidR="00804D77" w:rsidRPr="00804D77">
        <w:t>(</w:t>
      </w:r>
      <w:proofErr w:type="spellStart"/>
      <w:r w:rsidR="00804D77" w:rsidRPr="00804D77">
        <w:t>Codelco</w:t>
      </w:r>
      <w:proofErr w:type="spellEnd"/>
      <w:r w:rsidR="00804D77" w:rsidRPr="00804D77">
        <w:t>, 2024)</w:t>
      </w:r>
      <w:r>
        <w:t>.</w:t>
      </w:r>
    </w:p>
    <w:p w14:paraId="686EF042" w14:textId="22FFDB74" w:rsidR="00362755" w:rsidRDefault="00362755" w:rsidP="00362755">
      <w:r>
        <w:t xml:space="preserve">Among the greatest problems facing </w:t>
      </w:r>
      <w:proofErr w:type="spellStart"/>
      <w:r>
        <w:t>Codelco</w:t>
      </w:r>
      <w:proofErr w:type="spellEnd"/>
      <w:r>
        <w:t xml:space="preserve"> is </w:t>
      </w:r>
      <w:r w:rsidR="00C17DEC">
        <w:t>the minimisation</w:t>
      </w:r>
      <w:r>
        <w:t xml:space="preserve"> of carbon production that is caused by </w:t>
      </w:r>
      <w:r w:rsidR="006E1745">
        <w:t xml:space="preserve">the </w:t>
      </w:r>
      <w:r>
        <w:t xml:space="preserve">mining, processing and transporting of the mined products. The policies of national decarbonisation of Chile, along with international climate commitments such as the Paris Agreement, have put more pressure on the mining companies to use cleaner production </w:t>
      </w:r>
      <w:r w:rsidR="00804D77">
        <w:t>technologies</w:t>
      </w:r>
      <w:r w:rsidR="00804D77" w:rsidRPr="00804D77">
        <w:t xml:space="preserve"> (OECD, 2024)</w:t>
      </w:r>
      <w:r>
        <w:t xml:space="preserve">. </w:t>
      </w:r>
      <w:proofErr w:type="spellStart"/>
      <w:r>
        <w:t>Codelco</w:t>
      </w:r>
      <w:proofErr w:type="spellEnd"/>
      <w:r w:rsidR="00511627">
        <w:t>,</w:t>
      </w:r>
      <w:r>
        <w:t xml:space="preserve"> in turn</w:t>
      </w:r>
      <w:r w:rsidR="00C17DEC">
        <w:t>,</w:t>
      </w:r>
      <w:r>
        <w:t xml:space="preserve"> has been investing in renewable electricity, </w:t>
      </w:r>
      <w:r w:rsidR="00C17DEC">
        <w:t>energy-efficient</w:t>
      </w:r>
      <w:r>
        <w:t xml:space="preserve"> operations, electrification of mining </w:t>
      </w:r>
      <w:r w:rsidR="00C17DEC">
        <w:t>machines,</w:t>
      </w:r>
      <w:r>
        <w:t xml:space="preserve"> and emission reduction programmes. These programs will help the company to achieve the goal of generating lower-carbon copper and enhance the sustainability of the operations.</w:t>
      </w:r>
    </w:p>
    <w:p w14:paraId="0303FB15" w14:textId="182D8268" w:rsidR="00362755" w:rsidRDefault="00362755" w:rsidP="00362755">
      <w:r>
        <w:t xml:space="preserve">Another important environmental concern that is a major challenge to the operations of </w:t>
      </w:r>
      <w:proofErr w:type="spellStart"/>
      <w:r>
        <w:t>Codelco</w:t>
      </w:r>
      <w:proofErr w:type="spellEnd"/>
      <w:r>
        <w:t xml:space="preserve"> is water scarcity. It has many mines in northern Chile where a long and dry season poses a threat to its operations due to </w:t>
      </w:r>
      <w:r w:rsidR="00C17DEC">
        <w:t xml:space="preserve">a </w:t>
      </w:r>
      <w:r>
        <w:t xml:space="preserve">lack of freshwater. To overcome </w:t>
      </w:r>
      <w:r w:rsidR="00C17DEC">
        <w:t>this</w:t>
      </w:r>
      <w:r>
        <w:t xml:space="preserve">, the firm has increased </w:t>
      </w:r>
      <w:r w:rsidR="00C17DEC">
        <w:t>seawater desalination</w:t>
      </w:r>
      <w:r>
        <w:t xml:space="preserve">, enhanced water recycling and other efficient processes in managing water. Not only do these investments help to </w:t>
      </w:r>
      <w:r w:rsidR="00C17DEC">
        <w:t>minimise</w:t>
      </w:r>
      <w:r>
        <w:t xml:space="preserve"> environmental impact, but they also enhance the resilience of its operations in the long term and show responsible behaviour towards stakeholders in terms of resource management.</w:t>
      </w:r>
    </w:p>
    <w:p w14:paraId="4AC405B5" w14:textId="62411653" w:rsidR="00362755" w:rsidRDefault="00362755" w:rsidP="00362755">
      <w:r>
        <w:t xml:space="preserve">There are also significant </w:t>
      </w:r>
      <w:r w:rsidR="00C17DEC">
        <w:t>market opportunities</w:t>
      </w:r>
      <w:r>
        <w:t xml:space="preserve"> due to the shift towards renewable energy. Copper is a vital resource in electric cars, solar panels, wind power plants, battery storage, and the electricity transmission grids. With a growing number of countries accelerating their growth in clean energy infrastructure, globally people are increasingly interested in responsibly sourced </w:t>
      </w:r>
      <w:r w:rsidR="00C35838">
        <w:t>copper</w:t>
      </w:r>
      <w:r w:rsidR="00C35838" w:rsidRPr="00804D77">
        <w:t xml:space="preserve"> (</w:t>
      </w:r>
      <w:r w:rsidR="00804D77" w:rsidRPr="00804D77">
        <w:t xml:space="preserve">International </w:t>
      </w:r>
      <w:r w:rsidR="00C17DEC">
        <w:t>Copper Association</w:t>
      </w:r>
      <w:r w:rsidR="00804D77" w:rsidRPr="00804D77">
        <w:t>, 2023)</w:t>
      </w:r>
      <w:r>
        <w:t xml:space="preserve">. This increased need opens a window of opportunity whereby </w:t>
      </w:r>
      <w:proofErr w:type="spellStart"/>
      <w:r>
        <w:t>Codelco</w:t>
      </w:r>
      <w:proofErr w:type="spellEnd"/>
      <w:r>
        <w:t xml:space="preserve"> can carve out a niche of sustainable, lower-carbon copper to customers, making its brand image stronger, as well as win some green-minded clients and investors.</w:t>
      </w:r>
    </w:p>
    <w:p w14:paraId="5D1BC99F" w14:textId="1A191019" w:rsidR="00362755" w:rsidRDefault="00362755" w:rsidP="00362755">
      <w:r>
        <w:t>The transition is</w:t>
      </w:r>
      <w:r w:rsidR="00C17DEC">
        <w:t>,</w:t>
      </w:r>
      <w:r>
        <w:t xml:space="preserve"> however</w:t>
      </w:r>
      <w:r w:rsidR="00C17DEC">
        <w:t>,</w:t>
      </w:r>
      <w:r>
        <w:t xml:space="preserve"> accompanied by some serious financial and operational problems. It is expensive in terms of capital that will be required to invest in renewable energy infrastructure, technologies that will generate low emissions and technologies that will meet the environmental requirements. Moreover, the growing number of strict environmental rules can increase the cost of production and necessitate investment in constant technological advancement. As a result, environmental sustainability is no longer only a competitive advantage but also a strategic issue and has created some controversy in needing to create a balance between profitability and long-term environmental responsibility.</w:t>
      </w:r>
    </w:p>
    <w:p w14:paraId="7F18D008" w14:textId="37734D66" w:rsidR="00874801" w:rsidRDefault="00362755" w:rsidP="00362755">
      <w:r>
        <w:t xml:space="preserve">How the company is able to communicate its environmental success will ultimately affect customer confidence, the level of relations </w:t>
      </w:r>
      <w:r w:rsidR="00C17DEC">
        <w:t>with</w:t>
      </w:r>
      <w:r>
        <w:t xml:space="preserve"> its stakeholders as well as its general competitiveness in the world copper industry</w:t>
      </w:r>
      <w:r w:rsidR="00874801" w:rsidRPr="00874801">
        <w:t>.</w:t>
      </w:r>
    </w:p>
    <w:p w14:paraId="568EFF58" w14:textId="77777777" w:rsidR="00C17DEC" w:rsidRDefault="00C17DEC" w:rsidP="00C17DEC">
      <w:pPr>
        <w:keepNext/>
      </w:pPr>
      <w:r w:rsidRPr="00067F75">
        <w:rPr>
          <w:b/>
          <w:bCs/>
          <w:noProof/>
        </w:rPr>
        <w:drawing>
          <wp:inline distT="0" distB="0" distL="0" distR="0" wp14:anchorId="715E2106" wp14:editId="18E74F72">
            <wp:extent cx="6082969" cy="3714750"/>
            <wp:effectExtent l="0" t="0" r="0" b="0"/>
            <wp:docPr id="1394523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23435" name=""/>
                    <pic:cNvPicPr/>
                  </pic:nvPicPr>
                  <pic:blipFill>
                    <a:blip r:embed="rId9"/>
                    <a:stretch>
                      <a:fillRect/>
                    </a:stretch>
                  </pic:blipFill>
                  <pic:spPr>
                    <a:xfrm>
                      <a:off x="0" y="0"/>
                      <a:ext cx="6124719" cy="3740246"/>
                    </a:xfrm>
                    <a:prstGeom prst="rect">
                      <a:avLst/>
                    </a:prstGeom>
                  </pic:spPr>
                </pic:pic>
              </a:graphicData>
            </a:graphic>
          </wp:inline>
        </w:drawing>
      </w:r>
    </w:p>
    <w:p w14:paraId="46E6AB02" w14:textId="77D52DCA" w:rsidR="00C17DEC" w:rsidRDefault="00C17DEC" w:rsidP="00C17DEC">
      <w:pPr>
        <w:pStyle w:val="Caption"/>
      </w:pPr>
      <w:bookmarkStart w:id="4" w:name="_Toc235615648"/>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048F0">
        <w:t xml:space="preserve">PESTAL analysis </w:t>
      </w:r>
      <w:r w:rsidR="00AF1C01">
        <w:t xml:space="preserve">of </w:t>
      </w:r>
      <w:r w:rsidRPr="00D048F0">
        <w:t xml:space="preserve">the external marketing environment influencing </w:t>
      </w:r>
      <w:proofErr w:type="spellStart"/>
      <w:r w:rsidRPr="00D048F0">
        <w:t>Codelco's</w:t>
      </w:r>
      <w:proofErr w:type="spellEnd"/>
      <w:r w:rsidRPr="00D048F0">
        <w:t xml:space="preserve"> transition towards a lower-carbon </w:t>
      </w:r>
      <w:bookmarkEnd w:id="4"/>
      <w:r w:rsidR="00AF1C01">
        <w:t>business model</w:t>
      </w:r>
    </w:p>
    <w:p w14:paraId="1A3B55FA" w14:textId="77777777" w:rsidR="00C17DEC" w:rsidRPr="00067F75" w:rsidRDefault="00C17DEC" w:rsidP="00C17DEC">
      <w:r>
        <w:t>Source: Self-Created</w:t>
      </w:r>
    </w:p>
    <w:p w14:paraId="75F1BEFC" w14:textId="77777777" w:rsidR="00874801" w:rsidRPr="00874801" w:rsidRDefault="00874801" w:rsidP="00067F75">
      <w:pPr>
        <w:pStyle w:val="Heading2"/>
      </w:pPr>
      <w:bookmarkStart w:id="5" w:name="_Toc235615639"/>
      <w:r w:rsidRPr="00874801">
        <w:t>1.3 Economic Environment Analysis</w:t>
      </w:r>
      <w:bookmarkEnd w:id="5"/>
    </w:p>
    <w:p w14:paraId="6A65A4E0" w14:textId="797D7802" w:rsidR="00362755" w:rsidRDefault="00362755" w:rsidP="00362755">
      <w:r>
        <w:t xml:space="preserve">The economic environment, along with environmental pressures, has an important impact on economic </w:t>
      </w:r>
      <w:r w:rsidR="00C17DEC">
        <w:t>performance</w:t>
      </w:r>
      <w:r>
        <w:t xml:space="preserve">, as it is going to switch towards less </w:t>
      </w:r>
      <w:r w:rsidR="00C17DEC">
        <w:t>carbon-intensive</w:t>
      </w:r>
      <w:r>
        <w:t xml:space="preserve"> products</w:t>
      </w:r>
      <w:r w:rsidR="00386D2C" w:rsidRPr="00386D2C">
        <w:rPr>
          <w:rFonts w:eastAsia="Times New Roman" w:cs="Times New Roman"/>
          <w:kern w:val="0"/>
          <w:lang w:eastAsia="en-IN"/>
          <w14:ligatures w14:val="none"/>
        </w:rPr>
        <w:t xml:space="preserve"> </w:t>
      </w:r>
      <w:r w:rsidR="00386D2C" w:rsidRPr="00386D2C">
        <w:t>(</w:t>
      </w:r>
      <w:r w:rsidR="00C17DEC">
        <w:t>McDonald</w:t>
      </w:r>
      <w:r w:rsidR="00386D2C" w:rsidRPr="00386D2C">
        <w:t>, 2023)</w:t>
      </w:r>
      <w:r>
        <w:t xml:space="preserve">. The high demand </w:t>
      </w:r>
      <w:r w:rsidR="00C17DEC">
        <w:t>for</w:t>
      </w:r>
      <w:r>
        <w:t xml:space="preserve"> copper in the world has increased at a very fast rate because of the renewable energy activities, electric car </w:t>
      </w:r>
      <w:r w:rsidR="00C17DEC">
        <w:t>manufacturing</w:t>
      </w:r>
      <w:r>
        <w:t xml:space="preserve">, digital media and power transmission it provides. These changes offer significant growth potential to </w:t>
      </w:r>
      <w:proofErr w:type="spellStart"/>
      <w:r>
        <w:t>Codelco</w:t>
      </w:r>
      <w:proofErr w:type="spellEnd"/>
      <w:r>
        <w:t xml:space="preserve">, especially with the heightened interest by industries to acquire responsibly sourced raw materials that can enable them </w:t>
      </w:r>
      <w:r w:rsidR="00C17DEC">
        <w:t>to commit</w:t>
      </w:r>
      <w:r>
        <w:t xml:space="preserve"> to their respective sustainability goals.</w:t>
      </w:r>
    </w:p>
    <w:p w14:paraId="587313BE" w14:textId="6637480E" w:rsidR="00362755" w:rsidRDefault="00362755" w:rsidP="00362755">
      <w:r>
        <w:t xml:space="preserve">Although the copper market continues to be </w:t>
      </w:r>
      <w:r w:rsidR="00C17DEC">
        <w:t>in</w:t>
      </w:r>
      <w:r>
        <w:t xml:space="preserve"> high </w:t>
      </w:r>
      <w:r w:rsidR="00C17DEC">
        <w:t>demand</w:t>
      </w:r>
      <w:r>
        <w:t>, it is very sensitive to changes in commodity prices, global inflation, exchange rate fluctuations</w:t>
      </w:r>
      <w:r w:rsidR="00C17DEC">
        <w:t>,</w:t>
      </w:r>
      <w:r>
        <w:t xml:space="preserve"> as well as the uncertainty regarding geopolitics. Minor changes in major economies result in slowdowns</w:t>
      </w:r>
      <w:r w:rsidR="00C17DEC">
        <w:t>,</w:t>
      </w:r>
      <w:r>
        <w:t xml:space="preserve"> and this may slow down industrial demand and generate ambiguity over the revenue that mining companies would have </w:t>
      </w:r>
      <w:r w:rsidR="00511627">
        <w:t>received</w:t>
      </w:r>
      <w:r>
        <w:t xml:space="preserve">. As a </w:t>
      </w:r>
      <w:r w:rsidR="00386D2C">
        <w:t>result,</w:t>
      </w:r>
      <w:r>
        <w:t xml:space="preserve"> </w:t>
      </w:r>
      <w:proofErr w:type="spellStart"/>
      <w:r>
        <w:t>Codelco</w:t>
      </w:r>
      <w:proofErr w:type="spellEnd"/>
      <w:r>
        <w:t xml:space="preserve"> has to be able to balance investments </w:t>
      </w:r>
      <w:r w:rsidR="00511627">
        <w:t>in</w:t>
      </w:r>
      <w:r>
        <w:t xml:space="preserve"> sustainability against financial performance and operational efficiency.</w:t>
      </w:r>
    </w:p>
    <w:p w14:paraId="6F058FDD" w14:textId="2B96B69C" w:rsidR="00874801" w:rsidRPr="00874801" w:rsidRDefault="00362755" w:rsidP="00362755">
      <w:r>
        <w:t>Simultaneously, numerous international producers are ready to sign long-term supply contracts with mining companies that will show good performance in terms of environmental, social, and governance (ESG)</w:t>
      </w:r>
      <w:r w:rsidR="00386D2C" w:rsidRPr="00386D2C">
        <w:rPr>
          <w:rFonts w:eastAsia="Times New Roman" w:cs="Times New Roman"/>
          <w:kern w:val="0"/>
          <w:lang w:eastAsia="en-IN"/>
          <w14:ligatures w14:val="none"/>
        </w:rPr>
        <w:t xml:space="preserve"> </w:t>
      </w:r>
      <w:r w:rsidR="00386D2C" w:rsidRPr="00386D2C">
        <w:t>(</w:t>
      </w:r>
      <w:proofErr w:type="spellStart"/>
      <w:r w:rsidR="00386D2C" w:rsidRPr="00386D2C">
        <w:t>Soberón</w:t>
      </w:r>
      <w:proofErr w:type="spellEnd"/>
      <w:r w:rsidR="00386D2C" w:rsidRPr="00386D2C">
        <w:t xml:space="preserve"> Bravo, 2022)</w:t>
      </w:r>
      <w:r>
        <w:t xml:space="preserve">. This tendency opens up prospects where </w:t>
      </w:r>
      <w:proofErr w:type="spellStart"/>
      <w:r>
        <w:t>Codelco</w:t>
      </w:r>
      <w:proofErr w:type="spellEnd"/>
      <w:r>
        <w:t xml:space="preserve"> can distinguish </w:t>
      </w:r>
      <w:r w:rsidR="00511627">
        <w:t xml:space="preserve">itself </w:t>
      </w:r>
      <w:r>
        <w:t xml:space="preserve">by producing copper with low </w:t>
      </w:r>
      <w:r w:rsidR="00511627">
        <w:t>carbon emissions</w:t>
      </w:r>
      <w:r>
        <w:t xml:space="preserve">, which will allow the company to establish a better relationship with customers and possibly find itself at </w:t>
      </w:r>
      <w:r w:rsidR="00511627">
        <w:t>a</w:t>
      </w:r>
      <w:r>
        <w:t xml:space="preserve"> high level of the market. Economic conditions, therefore, do not only have an influence over the cost of production and profitability; they also influence the </w:t>
      </w:r>
      <w:r w:rsidR="00511627">
        <w:t>actions</w:t>
      </w:r>
      <w:r>
        <w:t xml:space="preserve"> of customers in the global mining industry as well as the competition within the industry</w:t>
      </w:r>
      <w:r w:rsidR="00874801" w:rsidRPr="00874801">
        <w:t>.</w:t>
      </w:r>
    </w:p>
    <w:p w14:paraId="436D0127" w14:textId="77777777" w:rsidR="00874801" w:rsidRPr="00874801" w:rsidRDefault="00874801" w:rsidP="00067F75">
      <w:pPr>
        <w:pStyle w:val="Heading2"/>
      </w:pPr>
      <w:bookmarkStart w:id="6" w:name="_Toc235615640"/>
      <w:r w:rsidRPr="00874801">
        <w:t>1.4 Critical Summary</w:t>
      </w:r>
      <w:bookmarkEnd w:id="6"/>
    </w:p>
    <w:p w14:paraId="47D2165A" w14:textId="09EC96EE" w:rsidR="00874801" w:rsidRPr="00874801" w:rsidRDefault="00362755" w:rsidP="00874801">
      <w:r w:rsidRPr="00362755">
        <w:t xml:space="preserve">The context in which marketing of </w:t>
      </w:r>
      <w:proofErr w:type="spellStart"/>
      <w:r w:rsidRPr="00362755">
        <w:t>Codelco</w:t>
      </w:r>
      <w:proofErr w:type="spellEnd"/>
      <w:r w:rsidRPr="00362755">
        <w:t xml:space="preserve"> is conducted reveals that the two environmental and economic forces are becoming more and more interconnected. </w:t>
      </w:r>
      <w:r w:rsidR="00511627">
        <w:t>The natural</w:t>
      </w:r>
      <w:r w:rsidRPr="00362755">
        <w:t xml:space="preserve"> environment imposes regulatory stresses and operating strains on it and at the same time offer new opportunities in </w:t>
      </w:r>
      <w:r w:rsidR="00511627">
        <w:t xml:space="preserve">the </w:t>
      </w:r>
      <w:r w:rsidRPr="00362755">
        <w:t xml:space="preserve">form of </w:t>
      </w:r>
      <w:r w:rsidR="00511627">
        <w:t>globalisation</w:t>
      </w:r>
      <w:r w:rsidRPr="00362755">
        <w:t xml:space="preserve"> towards renewable energy and clean technologies. Meanwhile, economic factors have an impact on market demand, investment and positioning. The key factor that </w:t>
      </w:r>
      <w:proofErr w:type="spellStart"/>
      <w:r w:rsidRPr="00362755">
        <w:t>Codelco</w:t>
      </w:r>
      <w:proofErr w:type="spellEnd"/>
      <w:r w:rsidRPr="00362755">
        <w:t xml:space="preserve"> may use to enhance its competitiveness in the dynamic copper market globally will be the capacity to combine long-term sustainable mining strategies with </w:t>
      </w:r>
      <w:r w:rsidR="00511627">
        <w:t>business-enhancing</w:t>
      </w:r>
      <w:r w:rsidRPr="00362755">
        <w:t xml:space="preserve"> growth strategies to improve its long-term success in the market</w:t>
      </w:r>
      <w:r w:rsidR="00874801" w:rsidRPr="00874801">
        <w:t>.</w:t>
      </w:r>
    </w:p>
    <w:p w14:paraId="23F39E8B" w14:textId="77777777" w:rsidR="00874801" w:rsidRPr="00874801" w:rsidRDefault="00874801" w:rsidP="00067F75">
      <w:pPr>
        <w:pStyle w:val="Heading1"/>
      </w:pPr>
      <w:bookmarkStart w:id="7" w:name="_Toc235615641"/>
      <w:r w:rsidRPr="00874801">
        <w:t>Task 2: Strategic Growth and Competitive Positioning</w:t>
      </w:r>
      <w:bookmarkEnd w:id="7"/>
    </w:p>
    <w:p w14:paraId="5415F504" w14:textId="77777777" w:rsidR="00874801" w:rsidRPr="00874801" w:rsidRDefault="00874801" w:rsidP="00067F75">
      <w:pPr>
        <w:pStyle w:val="Heading2"/>
      </w:pPr>
      <w:bookmarkStart w:id="8" w:name="_Toc235615642"/>
      <w:r w:rsidRPr="00874801">
        <w:t xml:space="preserve">2.1 Strategic Growth Approach Using the </w:t>
      </w:r>
      <w:proofErr w:type="spellStart"/>
      <w:r w:rsidRPr="00874801">
        <w:t>Ansoff</w:t>
      </w:r>
      <w:proofErr w:type="spellEnd"/>
      <w:r w:rsidRPr="00874801">
        <w:t xml:space="preserve"> Matrix</w:t>
      </w:r>
      <w:bookmarkEnd w:id="8"/>
    </w:p>
    <w:p w14:paraId="22C5DC87" w14:textId="669663E8" w:rsidR="00874801" w:rsidRDefault="00362755" w:rsidP="00874801">
      <w:r w:rsidRPr="00362755">
        <w:t xml:space="preserve">Under the </w:t>
      </w:r>
      <w:proofErr w:type="spellStart"/>
      <w:r w:rsidRPr="00362755">
        <w:t>Ansoff</w:t>
      </w:r>
      <w:proofErr w:type="spellEnd"/>
      <w:r w:rsidRPr="00362755">
        <w:t xml:space="preserve"> Matrix, Product Development is the most suitable growth strategy </w:t>
      </w:r>
      <w:r w:rsidR="00511627">
        <w:t>for</w:t>
      </w:r>
      <w:r w:rsidRPr="00362755">
        <w:t xml:space="preserve"> </w:t>
      </w:r>
      <w:proofErr w:type="spellStart"/>
      <w:r w:rsidRPr="00362755">
        <w:t>Codelco</w:t>
      </w:r>
      <w:proofErr w:type="spellEnd"/>
      <w:r w:rsidRPr="00362755">
        <w:t>, based on the environmental analysis</w:t>
      </w:r>
      <w:r w:rsidR="00CA3A98" w:rsidRPr="00CA3A98">
        <w:rPr>
          <w:rFonts w:eastAsia="Times New Roman" w:cs="Times New Roman"/>
          <w:kern w:val="0"/>
          <w:lang w:eastAsia="en-IN"/>
          <w14:ligatures w14:val="none"/>
        </w:rPr>
        <w:t xml:space="preserve"> </w:t>
      </w:r>
      <w:r w:rsidR="00CA3A98" w:rsidRPr="00CA3A98">
        <w:t>(Rogers, 2023)</w:t>
      </w:r>
      <w:r w:rsidRPr="00362755">
        <w:t>. This policy is about</w:t>
      </w:r>
      <w:r w:rsidR="009B32A3">
        <w:t xml:space="preserve"> </w:t>
      </w:r>
      <w:r w:rsidR="00511627">
        <w:t>introducing</w:t>
      </w:r>
      <w:r w:rsidR="009B32A3">
        <w:t xml:space="preserve"> </w:t>
      </w:r>
      <w:r w:rsidRPr="00362755">
        <w:t xml:space="preserve">new products or better products to existing markets, whereby the company </w:t>
      </w:r>
      <w:r w:rsidR="00511627">
        <w:t>can</w:t>
      </w:r>
      <w:r w:rsidRPr="00362755">
        <w:t xml:space="preserve"> meet the changing customer expectations and consolidate </w:t>
      </w:r>
      <w:r w:rsidR="00511627">
        <w:t>its</w:t>
      </w:r>
      <w:r w:rsidRPr="00362755">
        <w:t xml:space="preserve"> competitive advantage. With the focus on sustainability growing in international industries, customers, including manufacturers of electric vehicles, renewable energy, and electronics</w:t>
      </w:r>
      <w:r w:rsidR="006E1745">
        <w:t>,</w:t>
      </w:r>
      <w:r w:rsidRPr="00362755">
        <w:t xml:space="preserve"> are now insisting on responsible sourcing of lower-carbon and renewable raw materials. With this, </w:t>
      </w:r>
      <w:proofErr w:type="spellStart"/>
      <w:r w:rsidRPr="00362755">
        <w:t>Codelco</w:t>
      </w:r>
      <w:proofErr w:type="spellEnd"/>
      <w:r w:rsidRPr="00362755">
        <w:t xml:space="preserve"> can create and promote certified products based on low levels of carbon that are used in making copper that meet international standards of sustainability. The product development will enable </w:t>
      </w:r>
      <w:proofErr w:type="spellStart"/>
      <w:r w:rsidRPr="00362755">
        <w:t>Codelco</w:t>
      </w:r>
      <w:proofErr w:type="spellEnd"/>
      <w:r w:rsidRPr="00362755">
        <w:t xml:space="preserve"> to expand on the current customer base and not venture into new markets. The company can also curtail greenhouse gas emissions through its entire value chain by investing in more clean mining technologies, renewable energy, and by electrifying mining equipment and enhancing its production efficiency. These enhancements could be converted into differentiated products that have been determined to have environmental credentials that </w:t>
      </w:r>
      <w:r w:rsidR="006E1745">
        <w:t>customers</w:t>
      </w:r>
      <w:r w:rsidRPr="00362755">
        <w:t xml:space="preserve"> will readily trust, which </w:t>
      </w:r>
      <w:r w:rsidR="006E1745">
        <w:t xml:space="preserve">the </w:t>
      </w:r>
      <w:r w:rsidRPr="00362755">
        <w:t xml:space="preserve">business would cherish over time in building </w:t>
      </w:r>
      <w:r w:rsidR="006E1745">
        <w:t xml:space="preserve">its </w:t>
      </w:r>
      <w:r w:rsidRPr="00362755">
        <w:t xml:space="preserve">business. </w:t>
      </w:r>
      <w:r w:rsidR="00CA3A98" w:rsidRPr="00362755">
        <w:t>Also,</w:t>
      </w:r>
      <w:r w:rsidRPr="00362755">
        <w:t xml:space="preserve"> as part of reinforcing its value proposition, developing clear sustainability reporting and an open supply chain of goods would also serve </w:t>
      </w:r>
      <w:proofErr w:type="spellStart"/>
      <w:r w:rsidR="006E1745">
        <w:t>Codelco</w:t>
      </w:r>
      <w:proofErr w:type="spellEnd"/>
      <w:r w:rsidR="006E1745">
        <w:t xml:space="preserve"> well</w:t>
      </w:r>
      <w:r w:rsidRPr="00362755">
        <w:t xml:space="preserve"> in the markets that attach importance to environmental friendliness. This strategy, although it makes the implementation process demanding in terms of investing in research and technological innovation as well as operational transformation</w:t>
      </w:r>
      <w:r w:rsidR="00AF1C01">
        <w:t>,</w:t>
      </w:r>
      <w:r w:rsidRPr="00362755">
        <w:t xml:space="preserve"> is highly consistent with the global tendencies towards decarbonisation and sustainable industrial development. The development of products is therefore an effective avenue through which </w:t>
      </w:r>
      <w:proofErr w:type="spellStart"/>
      <w:r w:rsidRPr="00362755">
        <w:t>Codelco</w:t>
      </w:r>
      <w:proofErr w:type="spellEnd"/>
      <w:r w:rsidRPr="00362755">
        <w:t xml:space="preserve"> can develop more customer value as it retains its market leadership in the world copper market</w:t>
      </w:r>
      <w:r w:rsidR="00874801" w:rsidRPr="00874801">
        <w:t>.</w:t>
      </w:r>
    </w:p>
    <w:p w14:paraId="61F78EC8" w14:textId="77777777" w:rsidR="00CA3A98" w:rsidRDefault="00CA3A98" w:rsidP="00CA3A98">
      <w:pPr>
        <w:keepNext/>
      </w:pPr>
      <w:r w:rsidRPr="00CA3A98">
        <w:rPr>
          <w:noProof/>
        </w:rPr>
        <w:drawing>
          <wp:inline distT="0" distB="0" distL="0" distR="0" wp14:anchorId="48EE53F8" wp14:editId="29D35B70">
            <wp:extent cx="5435600" cy="3361570"/>
            <wp:effectExtent l="0" t="0" r="0" b="0"/>
            <wp:docPr id="1989872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872908" name=""/>
                    <pic:cNvPicPr/>
                  </pic:nvPicPr>
                  <pic:blipFill>
                    <a:blip r:embed="rId10"/>
                    <a:stretch>
                      <a:fillRect/>
                    </a:stretch>
                  </pic:blipFill>
                  <pic:spPr>
                    <a:xfrm>
                      <a:off x="0" y="0"/>
                      <a:ext cx="5471685" cy="3383886"/>
                    </a:xfrm>
                    <a:prstGeom prst="rect">
                      <a:avLst/>
                    </a:prstGeom>
                  </pic:spPr>
                </pic:pic>
              </a:graphicData>
            </a:graphic>
          </wp:inline>
        </w:drawing>
      </w:r>
    </w:p>
    <w:p w14:paraId="7FF3C6F6" w14:textId="10CD0FE3" w:rsidR="00CA3A98" w:rsidRPr="00874801" w:rsidRDefault="00CA3A98" w:rsidP="00CA3A98">
      <w:pPr>
        <w:pStyle w:val="Caption"/>
        <w:jc w:val="left"/>
      </w:pPr>
      <w:bookmarkStart w:id="9" w:name="_Toc235615649"/>
      <w:r>
        <w:t xml:space="preserve">Figure </w:t>
      </w:r>
      <w:r w:rsidR="00067F75">
        <w:fldChar w:fldCharType="begin"/>
      </w:r>
      <w:r w:rsidR="00067F75">
        <w:instrText xml:space="preserve"> SEQ Figure \* ARABIC </w:instrText>
      </w:r>
      <w:r w:rsidR="00067F75">
        <w:fldChar w:fldCharType="separate"/>
      </w:r>
      <w:r w:rsidR="00067F75">
        <w:rPr>
          <w:noProof/>
        </w:rPr>
        <w:t>3</w:t>
      </w:r>
      <w:r w:rsidR="00067F75">
        <w:rPr>
          <w:noProof/>
        </w:rPr>
        <w:fldChar w:fldCharType="end"/>
      </w:r>
      <w:r>
        <w:t>:</w:t>
      </w:r>
      <w:r w:rsidR="009B32A3">
        <w:t xml:space="preserve"> </w:t>
      </w:r>
      <w:proofErr w:type="spellStart"/>
      <w:r w:rsidRPr="00F4275E">
        <w:t>Ansoff</w:t>
      </w:r>
      <w:proofErr w:type="spellEnd"/>
      <w:r w:rsidRPr="00F4275E">
        <w:t xml:space="preserve"> Matrix showing the recommended Product Development strategy for </w:t>
      </w:r>
      <w:proofErr w:type="spellStart"/>
      <w:r w:rsidRPr="00F4275E">
        <w:t>Codelco</w:t>
      </w:r>
      <w:bookmarkEnd w:id="9"/>
      <w:proofErr w:type="spellEnd"/>
    </w:p>
    <w:p w14:paraId="10B3774A" w14:textId="4FF3FC5E" w:rsidR="00CA3A98" w:rsidRDefault="00CA3A98" w:rsidP="00CA3A98">
      <w:r>
        <w:t>Source: Self-Created</w:t>
      </w:r>
    </w:p>
    <w:p w14:paraId="65279F3A" w14:textId="37850293" w:rsidR="00511627" w:rsidRDefault="00AF1C01" w:rsidP="00CA3A98">
      <w:r w:rsidRPr="00AF1C01">
        <w:t xml:space="preserve">The </w:t>
      </w:r>
      <w:proofErr w:type="spellStart"/>
      <w:r w:rsidRPr="00AF1C01">
        <w:t>Ansoff</w:t>
      </w:r>
      <w:proofErr w:type="spellEnd"/>
      <w:r w:rsidRPr="00AF1C01">
        <w:t xml:space="preserve"> Matrix categorises the growth opportunities into four quadrants: market penetration, product development, market development and diversification</w:t>
      </w:r>
      <w:r>
        <w:t>;</w:t>
      </w:r>
      <w:r w:rsidRPr="00AF1C01">
        <w:t xml:space="preserve"> the most suitable </w:t>
      </w:r>
      <w:r>
        <w:t>would</w:t>
      </w:r>
      <w:r w:rsidRPr="00AF1C01">
        <w:t xml:space="preserve"> </w:t>
      </w:r>
      <w:r>
        <w:t xml:space="preserve">be </w:t>
      </w:r>
      <w:r w:rsidRPr="00AF1C01">
        <w:t xml:space="preserve">Product Development for </w:t>
      </w:r>
      <w:proofErr w:type="spellStart"/>
      <w:r w:rsidRPr="00AF1C01">
        <w:t>Codelco</w:t>
      </w:r>
      <w:proofErr w:type="spellEnd"/>
      <w:r w:rsidRPr="00AF1C01">
        <w:t xml:space="preserve">. Sales of existing copper products would grow most significantly under Market Penetration, and would not focus on the increasing demand for </w:t>
      </w:r>
      <w:r>
        <w:t>low-carbon</w:t>
      </w:r>
      <w:r w:rsidRPr="00AF1C01">
        <w:t xml:space="preserve"> products. The Market Development option would entail expanding into new geographic markets, while </w:t>
      </w:r>
      <w:proofErr w:type="spellStart"/>
      <w:r w:rsidRPr="00AF1C01">
        <w:t>Codelco</w:t>
      </w:r>
      <w:proofErr w:type="spellEnd"/>
      <w:r w:rsidRPr="00AF1C01">
        <w:t xml:space="preserve"> already has an international customer base. Diversification would also mean venturing into new markets</w:t>
      </w:r>
      <w:r>
        <w:t>,</w:t>
      </w:r>
      <w:r w:rsidRPr="00AF1C01">
        <w:t xml:space="preserve"> which would make the company more susceptible to strategic and financial risk. Product Development, on the other hand, will allow </w:t>
      </w:r>
      <w:proofErr w:type="spellStart"/>
      <w:r w:rsidRPr="00AF1C01">
        <w:t>Codelco</w:t>
      </w:r>
      <w:proofErr w:type="spellEnd"/>
      <w:r w:rsidRPr="00AF1C01">
        <w:t xml:space="preserve"> to leverage its current market position by providing certified lower-carbon copper products that meet growing environmental expectations and sustainability needs.</w:t>
      </w:r>
    </w:p>
    <w:p w14:paraId="091A3DDD" w14:textId="0D26685D" w:rsidR="00CA3A98" w:rsidRDefault="00CA3A98" w:rsidP="00CA3A98">
      <w:r w:rsidRPr="00CA3A98">
        <w:t xml:space="preserve">Product development is the finest strategy </w:t>
      </w:r>
      <w:proofErr w:type="spellStart"/>
      <w:r w:rsidRPr="00CA3A98">
        <w:t>Codelco</w:t>
      </w:r>
      <w:proofErr w:type="spellEnd"/>
      <w:r w:rsidRPr="00CA3A98">
        <w:t xml:space="preserve"> can go for in its growth, as it opens the </w:t>
      </w:r>
      <w:r w:rsidR="006E1745">
        <w:t>company's</w:t>
      </w:r>
      <w:r w:rsidRPr="00CA3A98">
        <w:t xml:space="preserve"> door to presenting low-carbon copper products to its current industrial market and, on one side, satisfying the rise of a market which needs sustainable raw materials and</w:t>
      </w:r>
      <w:r w:rsidR="006E1745">
        <w:t>, on the other hand,</w:t>
      </w:r>
      <w:r w:rsidRPr="00CA3A98">
        <w:t xml:space="preserve"> reinforcing the mining giant's market positioning in the global industry through its competitive advantages.</w:t>
      </w:r>
    </w:p>
    <w:p w14:paraId="1BA9DAD2" w14:textId="30F6DA1C" w:rsidR="00874801" w:rsidRPr="00874801" w:rsidRDefault="00874801" w:rsidP="00067F75">
      <w:pPr>
        <w:pStyle w:val="Heading2"/>
      </w:pPr>
      <w:bookmarkStart w:id="10" w:name="_Toc235615643"/>
      <w:r w:rsidRPr="00874801">
        <w:t>2.2 Achieving Competitive Advantage through a Lower-Carbon Business Model</w:t>
      </w:r>
      <w:bookmarkEnd w:id="10"/>
    </w:p>
    <w:p w14:paraId="023184FE" w14:textId="5C82AA71" w:rsidR="00362755" w:rsidRDefault="00362755" w:rsidP="00362755">
      <w:proofErr w:type="spellStart"/>
      <w:r>
        <w:t>Codelco</w:t>
      </w:r>
      <w:proofErr w:type="spellEnd"/>
      <w:r>
        <w:t xml:space="preserve"> has to create a sustainable competitive advantage to achieve its success in implementing its growth strategy</w:t>
      </w:r>
      <w:r w:rsidR="00067F75" w:rsidRPr="00067F75">
        <w:rPr>
          <w:rFonts w:eastAsia="Times New Roman" w:cs="Times New Roman"/>
          <w:kern w:val="0"/>
          <w:lang w:eastAsia="en-IN"/>
          <w14:ligatures w14:val="none"/>
        </w:rPr>
        <w:t xml:space="preserve"> </w:t>
      </w:r>
      <w:r w:rsidR="00067F75" w:rsidRPr="00067F75">
        <w:t>(</w:t>
      </w:r>
      <w:proofErr w:type="spellStart"/>
      <w:r w:rsidR="00067F75" w:rsidRPr="00067F75">
        <w:t>Maluenda</w:t>
      </w:r>
      <w:proofErr w:type="spellEnd"/>
      <w:r w:rsidR="00067F75" w:rsidRPr="00067F75">
        <w:t>, 2025)</w:t>
      </w:r>
      <w:r>
        <w:t xml:space="preserve">. According to the Generic Strategies provided by Porter, organisations may compete either based on cost leadership, differentiation or focus. Since environmental performance becomes more important in the mining industry, the most appropriate competitive strategy that can be adopted by </w:t>
      </w:r>
      <w:proofErr w:type="spellStart"/>
      <w:r>
        <w:t>Codelco</w:t>
      </w:r>
      <w:proofErr w:type="spellEnd"/>
      <w:r>
        <w:t xml:space="preserve"> is differentiation.</w:t>
      </w:r>
    </w:p>
    <w:p w14:paraId="40C7B7E6" w14:textId="7A77D055" w:rsidR="00362755" w:rsidRDefault="00362755" w:rsidP="00362755">
      <w:r>
        <w:t xml:space="preserve">Instead of exclusively focusing on price, </w:t>
      </w:r>
      <w:proofErr w:type="spellStart"/>
      <w:r>
        <w:t>Codelco</w:t>
      </w:r>
      <w:proofErr w:type="spellEnd"/>
      <w:r>
        <w:t xml:space="preserve"> will be able to </w:t>
      </w:r>
      <w:r w:rsidR="00C17DEC">
        <w:t>differentiate</w:t>
      </w:r>
      <w:r>
        <w:t xml:space="preserve"> itself by </w:t>
      </w:r>
      <w:r w:rsidR="00C17DEC">
        <w:t>manufacturing</w:t>
      </w:r>
      <w:r>
        <w:t xml:space="preserve"> certified lower-carbon copper because of the sustainability needs of global clientele. Various </w:t>
      </w:r>
      <w:r w:rsidR="00C17DEC">
        <w:t>automobile</w:t>
      </w:r>
      <w:r>
        <w:t xml:space="preserve"> manufacturers, renewable power providers, and technology manufacturers have </w:t>
      </w:r>
      <w:r w:rsidR="00C17DEC">
        <w:t>sensitised</w:t>
      </w:r>
      <w:r>
        <w:t xml:space="preserve"> themselves to cut their emission levels in their supply chain. This has resulted in a preference </w:t>
      </w:r>
      <w:r w:rsidR="006E1745">
        <w:t>for</w:t>
      </w:r>
      <w:r>
        <w:t xml:space="preserve"> suppliers that have good environmental, social, and governance (ESG) performance. By establishing an image of a responsible producer of sustainable copper, </w:t>
      </w:r>
      <w:proofErr w:type="spellStart"/>
      <w:r>
        <w:t>Codelco</w:t>
      </w:r>
      <w:proofErr w:type="spellEnd"/>
      <w:r>
        <w:t xml:space="preserve"> will find it easier to strengthen customer loyalty, enhance corporate reputation </w:t>
      </w:r>
      <w:r w:rsidR="00C17DEC">
        <w:t>and</w:t>
      </w:r>
      <w:r>
        <w:t xml:space="preserve"> conclude long-term contracts with environmentally friendly organisations.</w:t>
      </w:r>
    </w:p>
    <w:p w14:paraId="48E6D22A" w14:textId="4F6EFEF2" w:rsidR="00362755" w:rsidRDefault="00362755" w:rsidP="00362755">
      <w:r>
        <w:t xml:space="preserve">This strategy of differentiation is further reinforced by investing in renewable electrical power generating methods, water conservation methods, and </w:t>
      </w:r>
      <w:r w:rsidR="00C17DEC">
        <w:t xml:space="preserve">the </w:t>
      </w:r>
      <w:r>
        <w:t xml:space="preserve">circular economy, as well as emission-reduction methods. These are not only </w:t>
      </w:r>
      <w:r w:rsidR="00C17DEC">
        <w:t>ways</w:t>
      </w:r>
      <w:r>
        <w:t xml:space="preserve"> to make operations more environmentally friendly, but also </w:t>
      </w:r>
      <w:r w:rsidR="00C17DEC">
        <w:t>ways</w:t>
      </w:r>
      <w:r>
        <w:t xml:space="preserve"> to increase operational resilience through exposure to more environmental regulations and carbon pricing systems in the future. </w:t>
      </w:r>
    </w:p>
    <w:p w14:paraId="328E95C2" w14:textId="7ABE111E" w:rsidR="00874801" w:rsidRPr="00874801" w:rsidRDefault="00362755" w:rsidP="00362755">
      <w:r>
        <w:t xml:space="preserve">Another way that innovation plays into competitive advantage is through innovation. Constant </w:t>
      </w:r>
      <w:r w:rsidR="00C17DEC">
        <w:t>automation</w:t>
      </w:r>
      <w:r>
        <w:t xml:space="preserve">, new technologies of digital mining, artificial intelligence, and cost-effective production systems can enhance productivity and reduce operating costs in the long run. Despite </w:t>
      </w:r>
      <w:r w:rsidR="00C17DEC">
        <w:t>requiring</w:t>
      </w:r>
      <w:r>
        <w:t xml:space="preserve"> them to invest heavily in terms of capital expenditure, they have allowed </w:t>
      </w:r>
      <w:proofErr w:type="spellStart"/>
      <w:r>
        <w:t>Codelco</w:t>
      </w:r>
      <w:proofErr w:type="spellEnd"/>
      <w:r>
        <w:t xml:space="preserve"> to become more efficient, reduce wastage and boost its profitability in </w:t>
      </w:r>
      <w:r w:rsidR="00C17DEC">
        <w:t xml:space="preserve">the </w:t>
      </w:r>
      <w:r>
        <w:t>long run</w:t>
      </w:r>
      <w:r w:rsidR="00FF734F" w:rsidRPr="00FF734F">
        <w:t xml:space="preserve"> (Barrios, 2025)</w:t>
      </w:r>
      <w:r>
        <w:t xml:space="preserve">. As a result, sustainability will be a source of the creation of strategic </w:t>
      </w:r>
      <w:r w:rsidR="00C17DEC">
        <w:t>value</w:t>
      </w:r>
      <w:r>
        <w:t xml:space="preserve"> as well as environmental responsibility</w:t>
      </w:r>
      <w:r w:rsidR="00874801" w:rsidRPr="00874801">
        <w:t>.</w:t>
      </w:r>
    </w:p>
    <w:p w14:paraId="2313F9D6" w14:textId="77777777" w:rsidR="00874801" w:rsidRPr="00874801" w:rsidRDefault="00874801" w:rsidP="00067F75">
      <w:pPr>
        <w:pStyle w:val="Heading2"/>
      </w:pPr>
      <w:bookmarkStart w:id="11" w:name="_Toc235615644"/>
      <w:r w:rsidRPr="00874801">
        <w:t>2.3 Strategic Recommendation</w:t>
      </w:r>
      <w:bookmarkEnd w:id="11"/>
    </w:p>
    <w:p w14:paraId="56547B89" w14:textId="7F55B0C1" w:rsidR="00362755" w:rsidRDefault="00362755" w:rsidP="00362755">
      <w:r>
        <w:t xml:space="preserve">To enhance its market competence in the process of globalising to </w:t>
      </w:r>
      <w:r w:rsidR="00C17DEC">
        <w:t xml:space="preserve">a </w:t>
      </w:r>
      <w:r>
        <w:t xml:space="preserve">low-carbon economy, </w:t>
      </w:r>
      <w:proofErr w:type="spellStart"/>
      <w:r>
        <w:t>Codelco</w:t>
      </w:r>
      <w:proofErr w:type="spellEnd"/>
      <w:r>
        <w:t xml:space="preserve"> ought to adopt </w:t>
      </w:r>
      <w:r w:rsidR="00C17DEC">
        <w:t xml:space="preserve">a </w:t>
      </w:r>
      <w:r>
        <w:t xml:space="preserve">Product Development strategy buttressed by differing approach </w:t>
      </w:r>
      <w:r w:rsidR="006E1745">
        <w:t>to</w:t>
      </w:r>
      <w:r>
        <w:t xml:space="preserve"> competition, based on differentiation. The firm needs to increase funding in low-carbon production systems, the hybrid of renewable energy, sustainable water ecology</w:t>
      </w:r>
      <w:r w:rsidR="006E1745">
        <w:t>,</w:t>
      </w:r>
      <w:r>
        <w:t xml:space="preserve"> as well as certified green copper products production. Besides this, building up strategic alliances with electric car producers, renewable energy producers, and technology firms would allow </w:t>
      </w:r>
      <w:proofErr w:type="spellStart"/>
      <w:r>
        <w:t>Codelco</w:t>
      </w:r>
      <w:proofErr w:type="spellEnd"/>
      <w:r>
        <w:t xml:space="preserve"> to sell copper that would be in high demand due to its </w:t>
      </w:r>
      <w:r w:rsidR="00C17DEC">
        <w:t>environmentally friendly</w:t>
      </w:r>
      <w:r>
        <w:t xml:space="preserve"> source</w:t>
      </w:r>
      <w:r w:rsidR="00067F75" w:rsidRPr="00067F75">
        <w:rPr>
          <w:rFonts w:eastAsia="Times New Roman" w:cs="Times New Roman"/>
          <w:kern w:val="0"/>
          <w:lang w:eastAsia="en-IN"/>
          <w14:ligatures w14:val="none"/>
        </w:rPr>
        <w:t xml:space="preserve"> </w:t>
      </w:r>
      <w:r w:rsidR="00067F75" w:rsidRPr="00067F75">
        <w:t>(</w:t>
      </w:r>
      <w:proofErr w:type="spellStart"/>
      <w:r w:rsidR="00067F75" w:rsidRPr="00067F75">
        <w:t>Ushie</w:t>
      </w:r>
      <w:proofErr w:type="spellEnd"/>
      <w:r w:rsidR="00067F75" w:rsidRPr="00067F75">
        <w:t xml:space="preserve"> et al., 2025)</w:t>
      </w:r>
      <w:r>
        <w:t>.</w:t>
      </w:r>
    </w:p>
    <w:p w14:paraId="0214079F" w14:textId="04CF6C02" w:rsidR="00362755" w:rsidRDefault="00362755" w:rsidP="00362755">
      <w:r>
        <w:t xml:space="preserve">Another important factor that will help in this strategy is effective marketing communication. </w:t>
      </w:r>
      <w:proofErr w:type="spellStart"/>
      <w:r>
        <w:t>Codelco</w:t>
      </w:r>
      <w:proofErr w:type="spellEnd"/>
      <w:r>
        <w:t xml:space="preserve"> needs to effectively convey that it has achieved environmental success mainly by issuing sustainability reports, ESG reports, product certification reports and stakeholder engagement </w:t>
      </w:r>
      <w:r w:rsidR="00C17DEC">
        <w:t>initiatives</w:t>
      </w:r>
      <w:r w:rsidR="00FF734F" w:rsidRPr="00FF734F">
        <w:t xml:space="preserve"> (</w:t>
      </w:r>
      <w:proofErr w:type="spellStart"/>
      <w:r w:rsidR="00FF734F" w:rsidRPr="00FF734F">
        <w:t>Alamuri</w:t>
      </w:r>
      <w:proofErr w:type="spellEnd"/>
      <w:r w:rsidR="00C17DEC">
        <w:t xml:space="preserve"> </w:t>
      </w:r>
      <w:r w:rsidR="00FF734F" w:rsidRPr="00FF734F">
        <w:t xml:space="preserve">and </w:t>
      </w:r>
      <w:proofErr w:type="spellStart"/>
      <w:r w:rsidR="00FF734F" w:rsidRPr="00FF734F">
        <w:t>Aluvala</w:t>
      </w:r>
      <w:proofErr w:type="spellEnd"/>
      <w:r w:rsidR="00FF734F" w:rsidRPr="00FF734F">
        <w:t>, 2024)</w:t>
      </w:r>
      <w:r>
        <w:t xml:space="preserve">. </w:t>
      </w:r>
      <w:r w:rsidR="00AF1C01">
        <w:t>T</w:t>
      </w:r>
      <w:r>
        <w:t xml:space="preserve">ransparent communication will increase brand credibility, build customer confidence, as well as </w:t>
      </w:r>
      <w:r w:rsidR="00C17DEC">
        <w:t>differentiate</w:t>
      </w:r>
      <w:r>
        <w:t xml:space="preserve"> the company </w:t>
      </w:r>
      <w:r w:rsidR="00C17DEC">
        <w:t>from</w:t>
      </w:r>
      <w:r>
        <w:t xml:space="preserve"> other competitors that have lagged </w:t>
      </w:r>
      <w:r w:rsidR="00C17DEC">
        <w:t>in embracing</w:t>
      </w:r>
      <w:r>
        <w:t xml:space="preserve"> sustainable ways of doing business.</w:t>
      </w:r>
    </w:p>
    <w:p w14:paraId="1C3A5177" w14:textId="08E38BA5" w:rsidR="00874801" w:rsidRPr="00874801" w:rsidRDefault="00AF1C01" w:rsidP="00362755">
      <w:r>
        <w:t>Therefore</w:t>
      </w:r>
      <w:r w:rsidR="00511627">
        <w:t>,</w:t>
      </w:r>
      <w:r w:rsidR="00511627" w:rsidRPr="00511627">
        <w:t xml:space="preserve"> it is recommended that </w:t>
      </w:r>
      <w:proofErr w:type="spellStart"/>
      <w:r w:rsidR="00511627" w:rsidRPr="00511627">
        <w:t>Codelco</w:t>
      </w:r>
      <w:proofErr w:type="spellEnd"/>
      <w:r w:rsidR="00511627" w:rsidRPr="00511627">
        <w:t xml:space="preserve"> set measurable sustainability metrics: carbon reduction targets; renewable energy adoption targets; and environmental international certificates. Stakeholder confidence would be enhanced</w:t>
      </w:r>
      <w:r w:rsidR="00511627">
        <w:t>,</w:t>
      </w:r>
      <w:r w:rsidR="00511627" w:rsidRPr="00511627">
        <w:t xml:space="preserve"> and progress towards a lower carbon business model would be demonstrated through regular monitoring and clear reporting of these indicators.</w:t>
      </w:r>
    </w:p>
    <w:p w14:paraId="59F31206" w14:textId="77777777" w:rsidR="00C729A5" w:rsidRPr="00C729A5" w:rsidRDefault="00C729A5" w:rsidP="00067F75">
      <w:pPr>
        <w:pStyle w:val="Heading1"/>
      </w:pPr>
      <w:bookmarkStart w:id="12" w:name="_Toc235615645"/>
      <w:r w:rsidRPr="00C729A5">
        <w:t>Task 3: Critical Reflection on AI Usage</w:t>
      </w:r>
      <w:bookmarkEnd w:id="12"/>
    </w:p>
    <w:p w14:paraId="05AB8C28" w14:textId="0DA32CF7" w:rsidR="00362755" w:rsidRDefault="00362755" w:rsidP="00362755">
      <w:r>
        <w:t xml:space="preserve">One of the supporting tools in the creation of this report was Artificial Intelligence (AI), as it allowed streamlining research and raising the quality of the work overall. In line with the AI policy in the module, AI was applied in helping to conduct research and </w:t>
      </w:r>
      <w:r w:rsidR="00C17DEC">
        <w:t>proofread</w:t>
      </w:r>
      <w:r>
        <w:t xml:space="preserve"> an assignment as opposed to actually creating the text or layout of the report</w:t>
      </w:r>
      <w:r w:rsidR="00AB3A71" w:rsidRPr="00AB3A71">
        <w:rPr>
          <w:rFonts w:eastAsia="Times New Roman" w:cs="Times New Roman"/>
          <w:kern w:val="0"/>
          <w:lang w:eastAsia="en-IN"/>
          <w14:ligatures w14:val="none"/>
        </w:rPr>
        <w:t xml:space="preserve"> </w:t>
      </w:r>
      <w:r w:rsidR="00AB3A71" w:rsidRPr="00AB3A71">
        <w:t>(UNESCO, 2023)</w:t>
      </w:r>
      <w:r>
        <w:t xml:space="preserve">. In particular, </w:t>
      </w:r>
      <w:proofErr w:type="spellStart"/>
      <w:r>
        <w:t>ChatGPT</w:t>
      </w:r>
      <w:proofErr w:type="spellEnd"/>
      <w:r>
        <w:t xml:space="preserve"> was applied to find the appropriate scholarly literature, define the concepts of marketing, including the </w:t>
      </w:r>
      <w:proofErr w:type="spellStart"/>
      <w:r>
        <w:t>Ansoff</w:t>
      </w:r>
      <w:proofErr w:type="spellEnd"/>
      <w:r>
        <w:t xml:space="preserve"> Matrix and </w:t>
      </w:r>
      <w:r w:rsidR="006E1745">
        <w:t>Porter's</w:t>
      </w:r>
      <w:r>
        <w:t xml:space="preserve"> Generic Strategies, and summarise data on sustainability efforts of </w:t>
      </w:r>
      <w:proofErr w:type="spellStart"/>
      <w:r>
        <w:t>Codelco</w:t>
      </w:r>
      <w:proofErr w:type="spellEnd"/>
      <w:r>
        <w:t xml:space="preserve">. Finally, the final draft was also proofread using </w:t>
      </w:r>
      <w:proofErr w:type="spellStart"/>
      <w:r>
        <w:t>Grammarly</w:t>
      </w:r>
      <w:proofErr w:type="spellEnd"/>
      <w:r w:rsidR="006E1745">
        <w:t>, which</w:t>
      </w:r>
      <w:r>
        <w:t xml:space="preserve"> revealed grammatical</w:t>
      </w:r>
      <w:r w:rsidR="006E1745">
        <w:t>,</w:t>
      </w:r>
      <w:r>
        <w:t xml:space="preserve"> punctuation, and stylistic mistakes. These were aids to the research process, and not substitutes </w:t>
      </w:r>
      <w:r w:rsidR="006E1745">
        <w:t>for</w:t>
      </w:r>
      <w:r>
        <w:t xml:space="preserve"> independent academic judgement.</w:t>
      </w:r>
    </w:p>
    <w:p w14:paraId="212C919B" w14:textId="5B5C9D70" w:rsidR="00362755" w:rsidRDefault="00362755" w:rsidP="00362755">
      <w:r>
        <w:t xml:space="preserve">All the products of the AI were carefully checked to make sure the information offered was reliable, with the help of professional and reliable </w:t>
      </w:r>
      <w:r w:rsidR="006E1745">
        <w:t>scholarly</w:t>
      </w:r>
      <w:r>
        <w:t xml:space="preserve"> sources</w:t>
      </w:r>
      <w:r w:rsidR="00AB3A71" w:rsidRPr="00AB3A71">
        <w:rPr>
          <w:rFonts w:eastAsia="Times New Roman" w:cs="Times New Roman"/>
          <w:kern w:val="0"/>
          <w:lang w:eastAsia="en-IN"/>
          <w14:ligatures w14:val="none"/>
        </w:rPr>
        <w:t xml:space="preserve"> </w:t>
      </w:r>
      <w:r w:rsidR="00AB3A71" w:rsidRPr="00AB3A71">
        <w:t>(</w:t>
      </w:r>
      <w:proofErr w:type="spellStart"/>
      <w:r w:rsidR="00AB3A71" w:rsidRPr="00AB3A71">
        <w:t>Dwivedi</w:t>
      </w:r>
      <w:proofErr w:type="spellEnd"/>
      <w:r w:rsidR="00AB3A71" w:rsidRPr="00AB3A71">
        <w:t>, 2023)</w:t>
      </w:r>
      <w:r>
        <w:t xml:space="preserve">. The validity of facts, statistics and strategic information was validated by reference to company sustainability reports, articles published in peer-reviewed </w:t>
      </w:r>
      <w:r w:rsidR="006E1745">
        <w:t>journals</w:t>
      </w:r>
      <w:r>
        <w:t xml:space="preserve"> as well as recognised industry publications. In the verification process, there </w:t>
      </w:r>
      <w:r w:rsidR="006E1745">
        <w:t>was</w:t>
      </w:r>
      <w:r>
        <w:t xml:space="preserve"> some AI-generated content that had overly general statements and ungrounded statements about environmental initiatives at </w:t>
      </w:r>
      <w:proofErr w:type="spellStart"/>
      <w:r>
        <w:t>Codelco</w:t>
      </w:r>
      <w:proofErr w:type="spellEnd"/>
      <w:r>
        <w:t xml:space="preserve">. The identification of these possible hallucinations was made through contrasting the information with company publications and recent academic literature. Any unsupported information would be either rectified </w:t>
      </w:r>
      <w:r w:rsidR="006E1745">
        <w:t xml:space="preserve">by </w:t>
      </w:r>
      <w:r>
        <w:t xml:space="preserve">applying validated evidence or eliminated with </w:t>
      </w:r>
      <w:r w:rsidR="00AF1C01">
        <w:t>a</w:t>
      </w:r>
      <w:r>
        <w:t xml:space="preserve"> view to upholding academic accuracy and integrity.</w:t>
      </w:r>
    </w:p>
    <w:p w14:paraId="45DAAE31" w14:textId="6BB5A7D4" w:rsidR="00362755" w:rsidRDefault="00362755" w:rsidP="00362755">
      <w:r>
        <w:t xml:space="preserve">This ended up being my job despite the support of AI </w:t>
      </w:r>
      <w:r w:rsidR="006E1745">
        <w:t>in</w:t>
      </w:r>
      <w:r>
        <w:t xml:space="preserve"> the process of the research</w:t>
      </w:r>
      <w:r w:rsidR="006E1745">
        <w:t>,</w:t>
      </w:r>
      <w:r>
        <w:t xml:space="preserve"> despite the fact </w:t>
      </w:r>
      <w:r w:rsidR="006E1745">
        <w:t xml:space="preserve">that </w:t>
      </w:r>
      <w:r>
        <w:t xml:space="preserve">the critical analysis undertaken in this report is mine. AI was helpful to find information and gain better insight into theoretical concepts, but the choice of the relevant environmental factors, calculation of the effects they have on </w:t>
      </w:r>
      <w:proofErr w:type="spellStart"/>
      <w:r>
        <w:t>Codelco</w:t>
      </w:r>
      <w:proofErr w:type="spellEnd"/>
      <w:r>
        <w:t xml:space="preserve">, the use of </w:t>
      </w:r>
      <w:proofErr w:type="spellStart"/>
      <w:r>
        <w:t>Ansoff</w:t>
      </w:r>
      <w:proofErr w:type="spellEnd"/>
      <w:r>
        <w:t xml:space="preserve"> Matrix, suggested a product development strategy, and discussion of the competitive advantage were created and developed independently by relying on critical thinking and the interpretation of the evidence provided</w:t>
      </w:r>
      <w:r w:rsidR="00AB3A71" w:rsidRPr="00AB3A71">
        <w:rPr>
          <w:rFonts w:eastAsia="Times New Roman" w:cs="Times New Roman"/>
          <w:kern w:val="0"/>
          <w:lang w:eastAsia="en-IN"/>
          <w14:ligatures w14:val="none"/>
        </w:rPr>
        <w:t xml:space="preserve"> </w:t>
      </w:r>
      <w:r w:rsidR="00AB3A71" w:rsidRPr="00AB3A71">
        <w:t>(Miao et al., 2023)</w:t>
      </w:r>
      <w:r>
        <w:t xml:space="preserve">. My own judgement is presented in the report structure, arguments, conclusions and recommendations as opposed to </w:t>
      </w:r>
      <w:r w:rsidR="006E1745">
        <w:t>AI-generated</w:t>
      </w:r>
      <w:r>
        <w:t xml:space="preserve"> report outputs.</w:t>
      </w:r>
    </w:p>
    <w:p w14:paraId="57A3F8AF" w14:textId="0EE62729" w:rsidR="0038589F" w:rsidRDefault="00362755" w:rsidP="00362755">
      <w:r>
        <w:t xml:space="preserve">Application of AIs in marketing analysis has a number of professional advantages such as </w:t>
      </w:r>
      <w:r w:rsidR="006E1745">
        <w:t>faster access to information</w:t>
      </w:r>
      <w:r>
        <w:t>, enhanced research, as well as assistance in language accuracy. Unless AI systems are verified to produce valid and up-to-date information, they might produce incorrect information</w:t>
      </w:r>
      <w:r w:rsidR="00AB3A71" w:rsidRPr="00AB3A71">
        <w:rPr>
          <w:rFonts w:eastAsia="Times New Roman" w:cs="Times New Roman"/>
          <w:kern w:val="0"/>
          <w:lang w:eastAsia="en-IN"/>
          <w14:ligatures w14:val="none"/>
        </w:rPr>
        <w:t xml:space="preserve"> </w:t>
      </w:r>
      <w:r w:rsidR="00AB3A71" w:rsidRPr="00AB3A71">
        <w:t>(European Commission, 2023)</w:t>
      </w:r>
      <w:r>
        <w:t xml:space="preserve">. As such, to use AI responsibly, one needs to be transparent about the use of AI, be cautious about the content that it generates and be in a position to think critically and do so independently. When considering the use of AI in professional marketing practice, it must be less something that can replace human knowledge and experience and more of a </w:t>
      </w:r>
      <w:r w:rsidR="006E1745">
        <w:t>helpful</w:t>
      </w:r>
      <w:r>
        <w:t xml:space="preserve"> tool. The methodology makes the marketing recommendations dependable, valid and in a professional manner</w:t>
      </w:r>
      <w:r w:rsidR="00C729A5" w:rsidRPr="00C729A5">
        <w:t>.</w:t>
      </w:r>
    </w:p>
    <w:p w14:paraId="7E39D7F4" w14:textId="77777777" w:rsidR="0038589F" w:rsidRDefault="0038589F">
      <w:pPr>
        <w:spacing w:line="278" w:lineRule="auto"/>
        <w:jc w:val="left"/>
      </w:pPr>
      <w:r>
        <w:br w:type="page"/>
      </w:r>
    </w:p>
    <w:p w14:paraId="318E0566" w14:textId="79A4A958" w:rsidR="0038589F" w:rsidRDefault="0038589F" w:rsidP="0038589F">
      <w:pPr>
        <w:pStyle w:val="Heading1"/>
        <w:rPr>
          <w:rFonts w:eastAsia="Times New Roman"/>
          <w:lang w:eastAsia="en-IN"/>
        </w:rPr>
      </w:pPr>
      <w:bookmarkStart w:id="13" w:name="_Toc235615646"/>
      <w:r w:rsidRPr="0038589F">
        <w:rPr>
          <w:rFonts w:eastAsia="Times New Roman"/>
          <w:lang w:eastAsia="en-IN"/>
        </w:rPr>
        <w:t>Reference</w:t>
      </w:r>
      <w:r>
        <w:rPr>
          <w:rFonts w:eastAsia="Times New Roman"/>
          <w:lang w:eastAsia="en-IN"/>
        </w:rPr>
        <w:t>s</w:t>
      </w:r>
      <w:bookmarkEnd w:id="13"/>
    </w:p>
    <w:p w14:paraId="5C9C8632" w14:textId="6307DBB9"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Alamuri</w:t>
      </w:r>
      <w:proofErr w:type="spellEnd"/>
      <w:r w:rsidRPr="00AB3A71">
        <w:rPr>
          <w:rFonts w:eastAsia="Times New Roman" w:cs="Times New Roman"/>
          <w:kern w:val="0"/>
          <w:lang w:eastAsia="en-IN"/>
          <w14:ligatures w14:val="none"/>
        </w:rPr>
        <w:t xml:space="preserve">, S. and </w:t>
      </w:r>
      <w:proofErr w:type="spellStart"/>
      <w:r w:rsidRPr="00AB3A71">
        <w:rPr>
          <w:rFonts w:eastAsia="Times New Roman" w:cs="Times New Roman"/>
          <w:kern w:val="0"/>
          <w:lang w:eastAsia="en-IN"/>
          <w14:ligatures w14:val="none"/>
        </w:rPr>
        <w:t>Aluvala</w:t>
      </w:r>
      <w:proofErr w:type="spellEnd"/>
      <w:r w:rsidRPr="00AB3A71">
        <w:rPr>
          <w:rFonts w:eastAsia="Times New Roman" w:cs="Times New Roman"/>
          <w:kern w:val="0"/>
          <w:lang w:eastAsia="en-IN"/>
          <w14:ligatures w14:val="none"/>
        </w:rPr>
        <w:t xml:space="preserve">, R. (2024). </w:t>
      </w:r>
      <w:r w:rsidRPr="00AB3A71">
        <w:rPr>
          <w:rFonts w:eastAsia="Times New Roman" w:cs="Times New Roman"/>
          <w:i/>
          <w:iCs/>
          <w:kern w:val="0"/>
          <w:lang w:eastAsia="en-IN"/>
          <w14:ligatures w14:val="none"/>
        </w:rPr>
        <w:t>CSR and Sustainability Reporting: Evolution, Interplay, and Integration</w:t>
      </w:r>
      <w:r w:rsidRPr="00AB3A71">
        <w:rPr>
          <w:rFonts w:eastAsia="Times New Roman" w:cs="Times New Roman"/>
          <w:kern w:val="0"/>
          <w:lang w:eastAsia="en-IN"/>
          <w14:ligatures w14:val="none"/>
        </w:rPr>
        <w:t xml:space="preserve">. [online] Available at: </w:t>
      </w:r>
      <w:hyperlink r:id="rId11" w:anchor="page=339" w:history="1">
        <w:r w:rsidRPr="005376EF">
          <w:rPr>
            <w:rStyle w:val="Hyperlink"/>
            <w:rFonts w:eastAsia="Times New Roman" w:cs="Times New Roman"/>
            <w:kern w:val="0"/>
            <w:lang w:eastAsia="en-IN"/>
            <w14:ligatures w14:val="none"/>
          </w:rPr>
          <w:t>https://www.researchgate.net/profile/G-J-Carlin-Jemimah-George/publication/390812166_IBTSS2024-Conference-Proceedings/links/67ff462cd1054b0207d49429/IBTSS2024-Conference-Proceedings.pdf#page=339</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7BD51270" w14:textId="549B8095"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Barrios, J. (2025). </w:t>
      </w:r>
      <w:r w:rsidRPr="00AB3A71">
        <w:rPr>
          <w:rFonts w:eastAsia="Times New Roman" w:cs="Times New Roman"/>
          <w:i/>
          <w:iCs/>
          <w:kern w:val="0"/>
          <w:lang w:eastAsia="en-IN"/>
          <w14:ligatures w14:val="none"/>
        </w:rPr>
        <w:t>Optimizing Productive Time in Mining Cycles by Changing Explosives: A Value Stream Mapping Study in Horizontal Excavations.</w:t>
      </w:r>
      <w:r w:rsidRPr="00AB3A71">
        <w:rPr>
          <w:rFonts w:eastAsia="Times New Roman" w:cs="Times New Roman"/>
          <w:kern w:val="0"/>
          <w:lang w:eastAsia="en-IN"/>
          <w14:ligatures w14:val="none"/>
        </w:rPr>
        <w:t xml:space="preserve"> [online] researchgate.net. Available at: </w:t>
      </w:r>
      <w:hyperlink r:id="rId12" w:history="1">
        <w:r w:rsidRPr="005376EF">
          <w:rPr>
            <w:rStyle w:val="Hyperlink"/>
            <w:rFonts w:eastAsia="Times New Roman" w:cs="Times New Roman"/>
            <w:kern w:val="0"/>
            <w:lang w:eastAsia="en-IN"/>
            <w14:ligatures w14:val="none"/>
          </w:rPr>
          <w:t>https://www.researchgate.net/profile/Walter-Cartagena/publication/389569505_Optimizing_Productive_Time_in_Mining_Cycles_by_Changing_Explosives_A_Value_Stream_Mapping_Study_in_Horizontal_Excavations/links/6962a1feabecff2489e92d4d/Optimizing-Productive-Time-in-Mining-Cycles-by-Changing-Explosives-A-Value-Stream-Mapping-Study-in-Horizontal-Excavations.pdf</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38315091" w14:textId="3B628ABE"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Codelco</w:t>
      </w:r>
      <w:proofErr w:type="spellEnd"/>
      <w:r w:rsidRPr="00AB3A71">
        <w:rPr>
          <w:rFonts w:eastAsia="Times New Roman" w:cs="Times New Roman"/>
          <w:kern w:val="0"/>
          <w:lang w:eastAsia="en-IN"/>
          <w14:ligatures w14:val="none"/>
        </w:rPr>
        <w:t xml:space="preserve"> (2024). </w:t>
      </w:r>
      <w:r w:rsidRPr="00AB3A71">
        <w:rPr>
          <w:rFonts w:eastAsia="Times New Roman" w:cs="Times New Roman"/>
          <w:i/>
          <w:iCs/>
          <w:kern w:val="0"/>
          <w:lang w:eastAsia="en-IN"/>
          <w14:ligatures w14:val="none"/>
        </w:rPr>
        <w:t>Sustainability</w:t>
      </w:r>
      <w:r w:rsidRPr="00AB3A71">
        <w:rPr>
          <w:rFonts w:eastAsia="Times New Roman" w:cs="Times New Roman"/>
          <w:kern w:val="0"/>
          <w:lang w:eastAsia="en-IN"/>
          <w14:ligatures w14:val="none"/>
        </w:rPr>
        <w:t xml:space="preserve">. [online] </w:t>
      </w:r>
      <w:r w:rsidRPr="00AB3A71">
        <w:rPr>
          <w:rFonts w:eastAsia="Times New Roman" w:cs="Times New Roman"/>
          <w:i/>
          <w:iCs/>
          <w:kern w:val="0"/>
          <w:lang w:eastAsia="en-IN"/>
          <w14:ligatures w14:val="none"/>
        </w:rPr>
        <w:t>www.codelco.com</w:t>
      </w:r>
      <w:r w:rsidRPr="00AB3A71">
        <w:rPr>
          <w:rFonts w:eastAsia="Times New Roman" w:cs="Times New Roman"/>
          <w:kern w:val="0"/>
          <w:lang w:eastAsia="en-IN"/>
          <w14:ligatures w14:val="none"/>
        </w:rPr>
        <w:t xml:space="preserve">. Available at: </w:t>
      </w:r>
      <w:hyperlink r:id="rId13" w:history="1">
        <w:r w:rsidRPr="005376EF">
          <w:rPr>
            <w:rStyle w:val="Hyperlink"/>
            <w:rFonts w:eastAsia="Times New Roman" w:cs="Times New Roman"/>
            <w:kern w:val="0"/>
            <w:lang w:eastAsia="en-IN"/>
            <w14:ligatures w14:val="none"/>
          </w:rPr>
          <w:t>https://www.codelco.com/sustainability</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56ECAA82" w14:textId="5925929C"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Dwivedi</w:t>
      </w:r>
      <w:proofErr w:type="spellEnd"/>
      <w:r w:rsidRPr="00AB3A71">
        <w:rPr>
          <w:rFonts w:eastAsia="Times New Roman" w:cs="Times New Roman"/>
          <w:kern w:val="0"/>
          <w:lang w:eastAsia="en-IN"/>
          <w14:ligatures w14:val="none"/>
        </w:rPr>
        <w:t xml:space="preserve">, Y.K. (2023). Multidisciplinary perspectives on opportunities, challenges and implications of Generative conversational AI for research, practice and policy. </w:t>
      </w:r>
      <w:r w:rsidRPr="00AB3A71">
        <w:rPr>
          <w:rFonts w:eastAsia="Times New Roman" w:cs="Times New Roman"/>
          <w:i/>
          <w:iCs/>
          <w:kern w:val="0"/>
          <w:lang w:eastAsia="en-IN"/>
          <w14:ligatures w14:val="none"/>
        </w:rPr>
        <w:t>International journal of Information management</w:t>
      </w:r>
      <w:r w:rsidRPr="00AB3A71">
        <w:rPr>
          <w:rFonts w:eastAsia="Times New Roman" w:cs="Times New Roman"/>
          <w:kern w:val="0"/>
          <w:lang w:eastAsia="en-IN"/>
          <w14:ligatures w14:val="none"/>
        </w:rPr>
        <w:t xml:space="preserve">, [online] 71(0268–4012), p.102642. Available at: </w:t>
      </w:r>
      <w:hyperlink r:id="rId14" w:history="1">
        <w:r w:rsidRPr="005376EF">
          <w:rPr>
            <w:rStyle w:val="Hyperlink"/>
            <w:rFonts w:eastAsia="Times New Roman" w:cs="Times New Roman"/>
            <w:kern w:val="0"/>
            <w:lang w:eastAsia="en-IN"/>
            <w14:ligatures w14:val="none"/>
          </w:rPr>
          <w:t>https://www.sciencedirect.com/science/article/pii/S0268401223000233</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50562347" w14:textId="7D0E492A"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European Commission (2023). </w:t>
      </w:r>
      <w:r w:rsidRPr="00AB3A71">
        <w:rPr>
          <w:rFonts w:eastAsia="Times New Roman" w:cs="Times New Roman"/>
          <w:i/>
          <w:iCs/>
          <w:kern w:val="0"/>
          <w:lang w:eastAsia="en-IN"/>
          <w14:ligatures w14:val="none"/>
        </w:rPr>
        <w:t xml:space="preserve">Ethics guidelines for trustworthy AI | shaping </w:t>
      </w:r>
      <w:proofErr w:type="spellStart"/>
      <w:r w:rsidRPr="00AB3A71">
        <w:rPr>
          <w:rFonts w:eastAsia="Times New Roman" w:cs="Times New Roman"/>
          <w:i/>
          <w:iCs/>
          <w:kern w:val="0"/>
          <w:lang w:eastAsia="en-IN"/>
          <w14:ligatures w14:val="none"/>
        </w:rPr>
        <w:t>europe’s</w:t>
      </w:r>
      <w:proofErr w:type="spellEnd"/>
      <w:r w:rsidRPr="00AB3A71">
        <w:rPr>
          <w:rFonts w:eastAsia="Times New Roman" w:cs="Times New Roman"/>
          <w:i/>
          <w:iCs/>
          <w:kern w:val="0"/>
          <w:lang w:eastAsia="en-IN"/>
          <w14:ligatures w14:val="none"/>
        </w:rPr>
        <w:t xml:space="preserve"> digital future</w:t>
      </w:r>
      <w:r w:rsidRPr="00AB3A71">
        <w:rPr>
          <w:rFonts w:eastAsia="Times New Roman" w:cs="Times New Roman"/>
          <w:kern w:val="0"/>
          <w:lang w:eastAsia="en-IN"/>
          <w14:ligatures w14:val="none"/>
        </w:rPr>
        <w:t xml:space="preserve">. [online] </w:t>
      </w:r>
      <w:r w:rsidRPr="00AB3A71">
        <w:rPr>
          <w:rFonts w:eastAsia="Times New Roman" w:cs="Times New Roman"/>
          <w:i/>
          <w:iCs/>
          <w:kern w:val="0"/>
          <w:lang w:eastAsia="en-IN"/>
          <w14:ligatures w14:val="none"/>
        </w:rPr>
        <w:t>European Commission</w:t>
      </w:r>
      <w:r w:rsidRPr="00AB3A71">
        <w:rPr>
          <w:rFonts w:eastAsia="Times New Roman" w:cs="Times New Roman"/>
          <w:kern w:val="0"/>
          <w:lang w:eastAsia="en-IN"/>
          <w14:ligatures w14:val="none"/>
        </w:rPr>
        <w:t xml:space="preserve">. Available at: </w:t>
      </w:r>
      <w:hyperlink r:id="rId15" w:history="1">
        <w:r w:rsidRPr="005376EF">
          <w:rPr>
            <w:rStyle w:val="Hyperlink"/>
            <w:rFonts w:eastAsia="Times New Roman" w:cs="Times New Roman"/>
            <w:kern w:val="0"/>
            <w:lang w:eastAsia="en-IN"/>
            <w14:ligatures w14:val="none"/>
          </w:rPr>
          <w:t>https://digital-strategy.ec.europa.eu/en/library/ethics-guidelines-trustworthy-ai</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139443C5" w14:textId="2B525E56"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International copper association (2023). </w:t>
      </w:r>
      <w:r w:rsidRPr="00AB3A71">
        <w:rPr>
          <w:rFonts w:eastAsia="Times New Roman" w:cs="Times New Roman"/>
          <w:i/>
          <w:iCs/>
          <w:kern w:val="0"/>
          <w:lang w:eastAsia="en-IN"/>
          <w14:ligatures w14:val="none"/>
        </w:rPr>
        <w:t>International copper association</w:t>
      </w:r>
      <w:r w:rsidRPr="00AB3A71">
        <w:rPr>
          <w:rFonts w:eastAsia="Times New Roman" w:cs="Times New Roman"/>
          <w:kern w:val="0"/>
          <w:lang w:eastAsia="en-IN"/>
          <w14:ligatures w14:val="none"/>
        </w:rPr>
        <w:t xml:space="preserve">. [online] </w:t>
      </w:r>
      <w:r w:rsidRPr="00AB3A71">
        <w:rPr>
          <w:rFonts w:eastAsia="Times New Roman" w:cs="Times New Roman"/>
          <w:i/>
          <w:iCs/>
          <w:kern w:val="0"/>
          <w:lang w:eastAsia="en-IN"/>
          <w14:ligatures w14:val="none"/>
        </w:rPr>
        <w:t>https://internationalcopper.org/</w:t>
      </w:r>
      <w:r w:rsidRPr="00AB3A71">
        <w:rPr>
          <w:rFonts w:eastAsia="Times New Roman" w:cs="Times New Roman"/>
          <w:kern w:val="0"/>
          <w:lang w:eastAsia="en-IN"/>
          <w14:ligatures w14:val="none"/>
        </w:rPr>
        <w:t xml:space="preserve">. Available at: </w:t>
      </w:r>
      <w:hyperlink r:id="rId16" w:history="1">
        <w:r w:rsidRPr="005376EF">
          <w:rPr>
            <w:rStyle w:val="Hyperlink"/>
            <w:rFonts w:eastAsia="Times New Roman" w:cs="Times New Roman"/>
            <w:kern w:val="0"/>
            <w:lang w:eastAsia="en-IN"/>
            <w14:ligatures w14:val="none"/>
          </w:rPr>
          <w:t>https://internationalcopper.org/</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39F8A266" w14:textId="39A17A1D"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Maluenda</w:t>
      </w:r>
      <w:proofErr w:type="spellEnd"/>
      <w:r w:rsidRPr="00AB3A71">
        <w:rPr>
          <w:rFonts w:eastAsia="Times New Roman" w:cs="Times New Roman"/>
          <w:kern w:val="0"/>
          <w:lang w:eastAsia="en-IN"/>
          <w14:ligatures w14:val="none"/>
        </w:rPr>
        <w:t>, H.G. (2025). Proposal for Strengthening of Smelting-Refinery capacity in Chile—</w:t>
      </w:r>
      <w:proofErr w:type="spellStart"/>
      <w:r w:rsidRPr="00AB3A71">
        <w:rPr>
          <w:rFonts w:eastAsia="Times New Roman" w:cs="Times New Roman"/>
          <w:kern w:val="0"/>
          <w:lang w:eastAsia="en-IN"/>
          <w14:ligatures w14:val="none"/>
        </w:rPr>
        <w:t>Chuquicamata</w:t>
      </w:r>
      <w:proofErr w:type="spellEnd"/>
      <w:r w:rsidRPr="00AB3A71">
        <w:rPr>
          <w:rFonts w:eastAsia="Times New Roman" w:cs="Times New Roman"/>
          <w:kern w:val="0"/>
          <w:lang w:eastAsia="en-IN"/>
          <w14:ligatures w14:val="none"/>
        </w:rPr>
        <w:t xml:space="preserve"> workers’ union </w:t>
      </w:r>
      <w:proofErr w:type="spellStart"/>
      <w:r w:rsidRPr="00AB3A71">
        <w:rPr>
          <w:rFonts w:eastAsia="Times New Roman" w:cs="Times New Roman"/>
          <w:kern w:val="0"/>
          <w:lang w:eastAsia="en-IN"/>
          <w14:ligatures w14:val="none"/>
        </w:rPr>
        <w:t>codelco</w:t>
      </w:r>
      <w:proofErr w:type="spellEnd"/>
      <w:r w:rsidRPr="00AB3A71">
        <w:rPr>
          <w:rFonts w:eastAsia="Times New Roman" w:cs="Times New Roman"/>
          <w:kern w:val="0"/>
          <w:lang w:eastAsia="en-IN"/>
          <w14:ligatures w14:val="none"/>
        </w:rPr>
        <w:t xml:space="preserve"> </w:t>
      </w:r>
      <w:proofErr w:type="spellStart"/>
      <w:r w:rsidRPr="00AB3A71">
        <w:rPr>
          <w:rFonts w:eastAsia="Times New Roman" w:cs="Times New Roman"/>
          <w:kern w:val="0"/>
          <w:lang w:eastAsia="en-IN"/>
          <w14:ligatures w14:val="none"/>
        </w:rPr>
        <w:t>chile</w:t>
      </w:r>
      <w:proofErr w:type="spellEnd"/>
      <w:r w:rsidRPr="00AB3A71">
        <w:rPr>
          <w:rFonts w:eastAsia="Times New Roman" w:cs="Times New Roman"/>
          <w:kern w:val="0"/>
          <w:lang w:eastAsia="en-IN"/>
          <w14:ligatures w14:val="none"/>
        </w:rPr>
        <w:t xml:space="preserve">. </w:t>
      </w:r>
      <w:r w:rsidRPr="00AB3A71">
        <w:rPr>
          <w:rFonts w:eastAsia="Times New Roman" w:cs="Times New Roman"/>
          <w:i/>
          <w:iCs/>
          <w:kern w:val="0"/>
          <w:lang w:eastAsia="en-IN"/>
          <w14:ligatures w14:val="none"/>
        </w:rPr>
        <w:t>12Th international copper conference</w:t>
      </w:r>
      <w:r w:rsidRPr="00AB3A71">
        <w:rPr>
          <w:rFonts w:eastAsia="Times New Roman" w:cs="Times New Roman"/>
          <w:kern w:val="0"/>
          <w:lang w:eastAsia="en-IN"/>
          <w14:ligatures w14:val="none"/>
        </w:rPr>
        <w:t xml:space="preserve">, [online] pp.2435–2447. Available at: </w:t>
      </w:r>
      <w:hyperlink r:id="rId17" w:history="1">
        <w:r w:rsidRPr="005376EF">
          <w:rPr>
            <w:rStyle w:val="Hyperlink"/>
            <w:rFonts w:eastAsia="Times New Roman" w:cs="Times New Roman"/>
            <w:kern w:val="0"/>
            <w:lang w:eastAsia="en-IN"/>
            <w14:ligatures w14:val="none"/>
          </w:rPr>
          <w:t>https://link.springer.com/chapter/10.1007/978-3-032-00102-3_218</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127B07FC" w14:textId="1E7A0E94"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Mcdonald</w:t>
      </w:r>
      <w:proofErr w:type="spellEnd"/>
      <w:r w:rsidRPr="00AB3A71">
        <w:rPr>
          <w:rFonts w:eastAsia="Times New Roman" w:cs="Times New Roman"/>
          <w:kern w:val="0"/>
          <w:lang w:eastAsia="en-IN"/>
          <w14:ligatures w14:val="none"/>
        </w:rPr>
        <w:t xml:space="preserve">, L. (2023). Chile and the clean energy transition. </w:t>
      </w:r>
      <w:r w:rsidRPr="00AB3A71">
        <w:rPr>
          <w:rFonts w:eastAsia="Times New Roman" w:cs="Times New Roman"/>
          <w:i/>
          <w:iCs/>
          <w:kern w:val="0"/>
          <w:lang w:eastAsia="en-IN"/>
          <w14:ligatures w14:val="none"/>
        </w:rPr>
        <w:t>| American ceramic society bulletin</w:t>
      </w:r>
      <w:r w:rsidRPr="00AB3A71">
        <w:rPr>
          <w:rFonts w:eastAsia="Times New Roman" w:cs="Times New Roman"/>
          <w:kern w:val="0"/>
          <w:lang w:eastAsia="en-IN"/>
          <w14:ligatures w14:val="none"/>
        </w:rPr>
        <w:t xml:space="preserve">, [online] 102(6). Available at: </w:t>
      </w:r>
      <w:hyperlink r:id="rId18" w:history="1">
        <w:r w:rsidRPr="005376EF">
          <w:rPr>
            <w:rStyle w:val="Hyperlink"/>
            <w:rFonts w:eastAsia="Times New Roman" w:cs="Times New Roman"/>
            <w:kern w:val="0"/>
            <w:lang w:eastAsia="en-IN"/>
            <w14:ligatures w14:val="none"/>
          </w:rPr>
          <w:t>https://ceramics.org/wp-content/bulletin/2023/pdf/articles/F-Chile_aug23%20hi-res.pdf</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14EE1BBA" w14:textId="5141E824"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Miao, Wayne, </w:t>
      </w:r>
      <w:proofErr w:type="spellStart"/>
      <w:r w:rsidRPr="00AB3A71">
        <w:rPr>
          <w:rFonts w:eastAsia="Times New Roman" w:cs="Times New Roman"/>
          <w:kern w:val="0"/>
          <w:lang w:eastAsia="en-IN"/>
          <w14:ligatures w14:val="none"/>
        </w:rPr>
        <w:t>Fengchun</w:t>
      </w:r>
      <w:proofErr w:type="spellEnd"/>
      <w:r w:rsidRPr="00AB3A71">
        <w:rPr>
          <w:rFonts w:eastAsia="Times New Roman" w:cs="Times New Roman"/>
          <w:kern w:val="0"/>
          <w:lang w:eastAsia="en-IN"/>
          <w14:ligatures w14:val="none"/>
        </w:rPr>
        <w:t xml:space="preserve">, UNESCO and Holmes, (2023). </w:t>
      </w:r>
      <w:r w:rsidRPr="00AB3A71">
        <w:rPr>
          <w:rFonts w:eastAsia="Times New Roman" w:cs="Times New Roman"/>
          <w:i/>
          <w:iCs/>
          <w:kern w:val="0"/>
          <w:lang w:eastAsia="en-IN"/>
          <w14:ligatures w14:val="none"/>
        </w:rPr>
        <w:t>Guidance for Generative AI in Education and Research. Paris: United Nations Educational, Scientific and Cultural Organization (UNESCO).</w:t>
      </w:r>
      <w:r w:rsidRPr="00AB3A71">
        <w:rPr>
          <w:rFonts w:eastAsia="Times New Roman" w:cs="Times New Roman"/>
          <w:kern w:val="0"/>
          <w:lang w:eastAsia="en-IN"/>
          <w14:ligatures w14:val="none"/>
        </w:rPr>
        <w:t xml:space="preserve"> [online] Available at: </w:t>
      </w:r>
      <w:hyperlink r:id="rId19" w:history="1">
        <w:r w:rsidRPr="005376EF">
          <w:rPr>
            <w:rStyle w:val="Hyperlink"/>
            <w:rFonts w:eastAsia="Times New Roman" w:cs="Times New Roman"/>
            <w:kern w:val="0"/>
            <w:lang w:eastAsia="en-IN"/>
            <w14:ligatures w14:val="none"/>
          </w:rPr>
          <w:t>https://www.unesco.org/en/articles/guidance-generative-ai-education-and-research</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0DAA657F" w14:textId="6F5A89CB"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OECD (2024). </w:t>
      </w:r>
      <w:r w:rsidRPr="00AB3A71">
        <w:rPr>
          <w:rFonts w:eastAsia="Times New Roman" w:cs="Times New Roman"/>
          <w:i/>
          <w:iCs/>
          <w:kern w:val="0"/>
          <w:lang w:eastAsia="en-IN"/>
          <w14:ligatures w14:val="none"/>
        </w:rPr>
        <w:t>Environmental country reviews - OECD</w:t>
      </w:r>
      <w:r w:rsidRPr="00AB3A71">
        <w:rPr>
          <w:rFonts w:eastAsia="Times New Roman" w:cs="Times New Roman"/>
          <w:kern w:val="0"/>
          <w:lang w:eastAsia="en-IN"/>
          <w14:ligatures w14:val="none"/>
        </w:rPr>
        <w:t xml:space="preserve">. [online] </w:t>
      </w:r>
      <w:r w:rsidRPr="00AB3A71">
        <w:rPr>
          <w:rFonts w:eastAsia="Times New Roman" w:cs="Times New Roman"/>
          <w:i/>
          <w:iCs/>
          <w:kern w:val="0"/>
          <w:lang w:eastAsia="en-IN"/>
          <w14:ligatures w14:val="none"/>
        </w:rPr>
        <w:t>www.oecd.org</w:t>
      </w:r>
      <w:r w:rsidRPr="00AB3A71">
        <w:rPr>
          <w:rFonts w:eastAsia="Times New Roman" w:cs="Times New Roman"/>
          <w:kern w:val="0"/>
          <w:lang w:eastAsia="en-IN"/>
          <w14:ligatures w14:val="none"/>
        </w:rPr>
        <w:t xml:space="preserve">. Available at: </w:t>
      </w:r>
      <w:hyperlink r:id="rId20" w:history="1">
        <w:r w:rsidRPr="005376EF">
          <w:rPr>
            <w:rStyle w:val="Hyperlink"/>
            <w:rFonts w:eastAsia="Times New Roman" w:cs="Times New Roman"/>
            <w:kern w:val="0"/>
            <w:lang w:eastAsia="en-IN"/>
            <w14:ligatures w14:val="none"/>
          </w:rPr>
          <w:t>https://www.oecd.org/environment/country-reviews/</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5D047215" w14:textId="68B79156"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Rogers, P. (2023). </w:t>
      </w:r>
      <w:r w:rsidRPr="00AB3A71">
        <w:rPr>
          <w:rFonts w:eastAsia="Times New Roman" w:cs="Times New Roman"/>
          <w:i/>
          <w:iCs/>
          <w:kern w:val="0"/>
          <w:lang w:eastAsia="en-IN"/>
          <w14:ligatures w14:val="none"/>
        </w:rPr>
        <w:t xml:space="preserve">The </w:t>
      </w:r>
      <w:proofErr w:type="spellStart"/>
      <w:r w:rsidRPr="00AB3A71">
        <w:rPr>
          <w:rFonts w:eastAsia="Times New Roman" w:cs="Times New Roman"/>
          <w:i/>
          <w:iCs/>
          <w:kern w:val="0"/>
          <w:lang w:eastAsia="en-IN"/>
          <w14:ligatures w14:val="none"/>
        </w:rPr>
        <w:t>ansoff</w:t>
      </w:r>
      <w:proofErr w:type="spellEnd"/>
      <w:r w:rsidRPr="00AB3A71">
        <w:rPr>
          <w:rFonts w:eastAsia="Times New Roman" w:cs="Times New Roman"/>
          <w:i/>
          <w:iCs/>
          <w:kern w:val="0"/>
          <w:lang w:eastAsia="en-IN"/>
          <w14:ligatures w14:val="none"/>
        </w:rPr>
        <w:t xml:space="preserve"> matrix: Comprehensive overview with examples - </w:t>
      </w:r>
      <w:proofErr w:type="spellStart"/>
      <w:r w:rsidRPr="00AB3A71">
        <w:rPr>
          <w:rFonts w:eastAsia="Times New Roman" w:cs="Times New Roman"/>
          <w:i/>
          <w:iCs/>
          <w:kern w:val="0"/>
          <w:lang w:eastAsia="en-IN"/>
          <w14:ligatures w14:val="none"/>
        </w:rPr>
        <w:t>LogRocket</w:t>
      </w:r>
      <w:proofErr w:type="spellEnd"/>
      <w:r w:rsidRPr="00AB3A71">
        <w:rPr>
          <w:rFonts w:eastAsia="Times New Roman" w:cs="Times New Roman"/>
          <w:i/>
          <w:iCs/>
          <w:kern w:val="0"/>
          <w:lang w:eastAsia="en-IN"/>
          <w14:ligatures w14:val="none"/>
        </w:rPr>
        <w:t xml:space="preserve"> blog</w:t>
      </w:r>
      <w:r w:rsidRPr="00AB3A71">
        <w:rPr>
          <w:rFonts w:eastAsia="Times New Roman" w:cs="Times New Roman"/>
          <w:kern w:val="0"/>
          <w:lang w:eastAsia="en-IN"/>
          <w14:ligatures w14:val="none"/>
        </w:rPr>
        <w:t xml:space="preserve">. [online] </w:t>
      </w:r>
      <w:proofErr w:type="spellStart"/>
      <w:r w:rsidRPr="00AB3A71">
        <w:rPr>
          <w:rFonts w:eastAsia="Times New Roman" w:cs="Times New Roman"/>
          <w:kern w:val="0"/>
          <w:lang w:eastAsia="en-IN"/>
          <w14:ligatures w14:val="none"/>
        </w:rPr>
        <w:t>LogRocket</w:t>
      </w:r>
      <w:proofErr w:type="spellEnd"/>
      <w:r w:rsidRPr="00AB3A71">
        <w:rPr>
          <w:rFonts w:eastAsia="Times New Roman" w:cs="Times New Roman"/>
          <w:kern w:val="0"/>
          <w:lang w:eastAsia="en-IN"/>
          <w14:ligatures w14:val="none"/>
        </w:rPr>
        <w:t xml:space="preserve"> blog. Available at: </w:t>
      </w:r>
      <w:hyperlink r:id="rId21" w:history="1">
        <w:r w:rsidRPr="005376EF">
          <w:rPr>
            <w:rStyle w:val="Hyperlink"/>
            <w:rFonts w:eastAsia="Times New Roman" w:cs="Times New Roman"/>
            <w:kern w:val="0"/>
            <w:lang w:eastAsia="en-IN"/>
            <w14:ligatures w14:val="none"/>
          </w:rPr>
          <w:t>https://blog.logrocket.com/product-management/the-ansoff-matrix-comprehensive-overview-examples/</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0E996B45" w14:textId="7311A7AE"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Soberón</w:t>
      </w:r>
      <w:proofErr w:type="spellEnd"/>
      <w:r w:rsidRPr="00AB3A71">
        <w:rPr>
          <w:rFonts w:eastAsia="Times New Roman" w:cs="Times New Roman"/>
          <w:kern w:val="0"/>
          <w:lang w:eastAsia="en-IN"/>
          <w14:ligatures w14:val="none"/>
        </w:rPr>
        <w:t xml:space="preserve"> Bravo, E. (2022). Governance on lithium mining shareholdings: Expanding environment, social and governance (ESG) indicators to economic regulation and raw material politics. </w:t>
      </w:r>
      <w:r w:rsidRPr="00AB3A71">
        <w:rPr>
          <w:rFonts w:eastAsia="Times New Roman" w:cs="Times New Roman"/>
          <w:i/>
          <w:iCs/>
          <w:kern w:val="0"/>
          <w:lang w:eastAsia="en-IN"/>
          <w14:ligatures w14:val="none"/>
        </w:rPr>
        <w:t>Mineral economics</w:t>
      </w:r>
      <w:r w:rsidRPr="00AB3A71">
        <w:rPr>
          <w:rFonts w:eastAsia="Times New Roman" w:cs="Times New Roman"/>
          <w:kern w:val="0"/>
          <w:lang w:eastAsia="en-IN"/>
          <w14:ligatures w14:val="none"/>
        </w:rPr>
        <w:t xml:space="preserve">. [online] Available at: </w:t>
      </w:r>
      <w:hyperlink r:id="rId22" w:history="1">
        <w:r w:rsidRPr="005376EF">
          <w:rPr>
            <w:rStyle w:val="Hyperlink"/>
            <w:rFonts w:eastAsia="Times New Roman" w:cs="Times New Roman"/>
            <w:kern w:val="0"/>
            <w:lang w:eastAsia="en-IN"/>
            <w14:ligatures w14:val="none"/>
          </w:rPr>
          <w:t>https://link.springer.com/article/10.1007/s13563-022-00358-8</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2EB4EF2A" w14:textId="15BFC252" w:rsidR="00AB3A71" w:rsidRPr="00AB3A71" w:rsidRDefault="00AB3A71" w:rsidP="00AB3A71">
      <w:pPr>
        <w:spacing w:after="240"/>
        <w:jc w:val="left"/>
        <w:rPr>
          <w:rFonts w:eastAsia="Times New Roman" w:cs="Times New Roman"/>
          <w:kern w:val="0"/>
          <w:lang w:eastAsia="en-IN"/>
          <w14:ligatures w14:val="none"/>
        </w:rPr>
      </w:pPr>
      <w:r w:rsidRPr="00AB3A71">
        <w:rPr>
          <w:rFonts w:eastAsia="Times New Roman" w:cs="Times New Roman"/>
          <w:kern w:val="0"/>
          <w:lang w:eastAsia="en-IN"/>
          <w14:ligatures w14:val="none"/>
        </w:rPr>
        <w:t xml:space="preserve">UNESCO (2023). </w:t>
      </w:r>
      <w:r w:rsidRPr="00AB3A71">
        <w:rPr>
          <w:rFonts w:eastAsia="Times New Roman" w:cs="Times New Roman"/>
          <w:i/>
          <w:iCs/>
          <w:kern w:val="0"/>
          <w:lang w:eastAsia="en-IN"/>
          <w14:ligatures w14:val="none"/>
        </w:rPr>
        <w:t>Guidance for generative AI in education and research</w:t>
      </w:r>
      <w:r w:rsidRPr="00AB3A71">
        <w:rPr>
          <w:rFonts w:eastAsia="Times New Roman" w:cs="Times New Roman"/>
          <w:kern w:val="0"/>
          <w:lang w:eastAsia="en-IN"/>
          <w14:ligatures w14:val="none"/>
        </w:rPr>
        <w:t xml:space="preserve">. [online] </w:t>
      </w:r>
      <w:r w:rsidRPr="00AB3A71">
        <w:rPr>
          <w:rFonts w:eastAsia="Times New Roman" w:cs="Times New Roman"/>
          <w:i/>
          <w:iCs/>
          <w:kern w:val="0"/>
          <w:lang w:eastAsia="en-IN"/>
          <w14:ligatures w14:val="none"/>
        </w:rPr>
        <w:t>Unesco.org</w:t>
      </w:r>
      <w:r w:rsidRPr="00AB3A71">
        <w:rPr>
          <w:rFonts w:eastAsia="Times New Roman" w:cs="Times New Roman"/>
          <w:kern w:val="0"/>
          <w:lang w:eastAsia="en-IN"/>
          <w14:ligatures w14:val="none"/>
        </w:rPr>
        <w:t xml:space="preserve">. Available at: </w:t>
      </w:r>
      <w:hyperlink r:id="rId23" w:history="1">
        <w:r w:rsidRPr="005376EF">
          <w:rPr>
            <w:rStyle w:val="Hyperlink"/>
            <w:rFonts w:eastAsia="Times New Roman" w:cs="Times New Roman"/>
            <w:kern w:val="0"/>
            <w:lang w:eastAsia="en-IN"/>
            <w14:ligatures w14:val="none"/>
          </w:rPr>
          <w:t>https://www.unesco.org/en/articles/guidance-generative-ai-education-and-research</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6E47E177" w14:textId="69999CD4"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Ushie</w:t>
      </w:r>
      <w:proofErr w:type="spellEnd"/>
      <w:r w:rsidRPr="00AB3A71">
        <w:rPr>
          <w:rFonts w:eastAsia="Times New Roman" w:cs="Times New Roman"/>
          <w:kern w:val="0"/>
          <w:lang w:eastAsia="en-IN"/>
          <w14:ligatures w14:val="none"/>
        </w:rPr>
        <w:t xml:space="preserve">, O.J., </w:t>
      </w:r>
      <w:proofErr w:type="spellStart"/>
      <w:r w:rsidRPr="00AB3A71">
        <w:rPr>
          <w:rFonts w:eastAsia="Times New Roman" w:cs="Times New Roman"/>
          <w:kern w:val="0"/>
          <w:lang w:eastAsia="en-IN"/>
          <w14:ligatures w14:val="none"/>
        </w:rPr>
        <w:t>Nwokolo</w:t>
      </w:r>
      <w:proofErr w:type="spellEnd"/>
      <w:r w:rsidRPr="00AB3A71">
        <w:rPr>
          <w:rFonts w:eastAsia="Times New Roman" w:cs="Times New Roman"/>
          <w:kern w:val="0"/>
          <w:lang w:eastAsia="en-IN"/>
          <w14:ligatures w14:val="none"/>
        </w:rPr>
        <w:t xml:space="preserve">, S.C., </w:t>
      </w:r>
      <w:proofErr w:type="spellStart"/>
      <w:r w:rsidRPr="00AB3A71">
        <w:rPr>
          <w:rFonts w:eastAsia="Times New Roman" w:cs="Times New Roman"/>
          <w:kern w:val="0"/>
          <w:lang w:eastAsia="en-IN"/>
          <w14:ligatures w14:val="none"/>
        </w:rPr>
        <w:t>Ohiero</w:t>
      </w:r>
      <w:proofErr w:type="spellEnd"/>
      <w:r w:rsidRPr="00AB3A71">
        <w:rPr>
          <w:rFonts w:eastAsia="Times New Roman" w:cs="Times New Roman"/>
          <w:kern w:val="0"/>
          <w:lang w:eastAsia="en-IN"/>
          <w14:ligatures w14:val="none"/>
        </w:rPr>
        <w:t xml:space="preserve">, P.O., </w:t>
      </w:r>
      <w:proofErr w:type="spellStart"/>
      <w:r w:rsidRPr="00AB3A71">
        <w:rPr>
          <w:rFonts w:eastAsia="Times New Roman" w:cs="Times New Roman"/>
          <w:kern w:val="0"/>
          <w:lang w:eastAsia="en-IN"/>
          <w14:ligatures w14:val="none"/>
        </w:rPr>
        <w:t>Iwuji</w:t>
      </w:r>
      <w:proofErr w:type="spellEnd"/>
      <w:r w:rsidRPr="00AB3A71">
        <w:rPr>
          <w:rFonts w:eastAsia="Times New Roman" w:cs="Times New Roman"/>
          <w:kern w:val="0"/>
          <w:lang w:eastAsia="en-IN"/>
          <w14:ligatures w14:val="none"/>
        </w:rPr>
        <w:t xml:space="preserve">, P.C., </w:t>
      </w:r>
      <w:proofErr w:type="spellStart"/>
      <w:r w:rsidRPr="00AB3A71">
        <w:rPr>
          <w:rFonts w:eastAsia="Times New Roman" w:cs="Times New Roman"/>
          <w:kern w:val="0"/>
          <w:lang w:eastAsia="en-IN"/>
          <w14:ligatures w14:val="none"/>
        </w:rPr>
        <w:t>Eyime</w:t>
      </w:r>
      <w:proofErr w:type="spellEnd"/>
      <w:r w:rsidRPr="00AB3A71">
        <w:rPr>
          <w:rFonts w:eastAsia="Times New Roman" w:cs="Times New Roman"/>
          <w:kern w:val="0"/>
          <w:lang w:eastAsia="en-IN"/>
          <w14:ligatures w14:val="none"/>
        </w:rPr>
        <w:t xml:space="preserve">, E.E. and </w:t>
      </w:r>
      <w:proofErr w:type="spellStart"/>
      <w:r w:rsidRPr="00AB3A71">
        <w:rPr>
          <w:rFonts w:eastAsia="Times New Roman" w:cs="Times New Roman"/>
          <w:kern w:val="0"/>
          <w:lang w:eastAsia="en-IN"/>
          <w14:ligatures w14:val="none"/>
        </w:rPr>
        <w:t>Ogbulezie</w:t>
      </w:r>
      <w:proofErr w:type="spellEnd"/>
      <w:r w:rsidRPr="00AB3A71">
        <w:rPr>
          <w:rFonts w:eastAsia="Times New Roman" w:cs="Times New Roman"/>
          <w:kern w:val="0"/>
          <w:lang w:eastAsia="en-IN"/>
          <w14:ligatures w14:val="none"/>
        </w:rPr>
        <w:t xml:space="preserve">, J.C. (2025). Resilient strategies to mitigate the volatility of copper and aluminium critical mineral demand for net-zero electricity network production. </w:t>
      </w:r>
      <w:r w:rsidRPr="00AB3A71">
        <w:rPr>
          <w:rFonts w:eastAsia="Times New Roman" w:cs="Times New Roman"/>
          <w:i/>
          <w:iCs/>
          <w:kern w:val="0"/>
          <w:lang w:eastAsia="en-IN"/>
          <w14:ligatures w14:val="none"/>
        </w:rPr>
        <w:t>Sustainable energy research</w:t>
      </w:r>
      <w:r w:rsidRPr="00AB3A71">
        <w:rPr>
          <w:rFonts w:eastAsia="Times New Roman" w:cs="Times New Roman"/>
          <w:kern w:val="0"/>
          <w:lang w:eastAsia="en-IN"/>
          <w14:ligatures w14:val="none"/>
        </w:rPr>
        <w:t xml:space="preserve">, [online] 12(1). Available at: </w:t>
      </w:r>
      <w:hyperlink r:id="rId24" w:history="1">
        <w:r w:rsidRPr="005376EF">
          <w:rPr>
            <w:rStyle w:val="Hyperlink"/>
            <w:rFonts w:eastAsia="Times New Roman" w:cs="Times New Roman"/>
            <w:kern w:val="0"/>
            <w:lang w:eastAsia="en-IN"/>
            <w14:ligatures w14:val="none"/>
          </w:rPr>
          <w:t>https://link.springer.com/article/10.1186/s40807-025-00178-8</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56A18FCF" w14:textId="6EE7ACE3" w:rsidR="00AB3A71" w:rsidRPr="00AB3A71" w:rsidRDefault="00AB3A71" w:rsidP="00AB3A71">
      <w:pPr>
        <w:spacing w:after="240"/>
        <w:jc w:val="left"/>
        <w:rPr>
          <w:rFonts w:eastAsia="Times New Roman" w:cs="Times New Roman"/>
          <w:kern w:val="0"/>
          <w:lang w:eastAsia="en-IN"/>
          <w14:ligatures w14:val="none"/>
        </w:rPr>
      </w:pPr>
      <w:proofErr w:type="spellStart"/>
      <w:r w:rsidRPr="00AB3A71">
        <w:rPr>
          <w:rFonts w:eastAsia="Times New Roman" w:cs="Times New Roman"/>
          <w:kern w:val="0"/>
          <w:lang w:eastAsia="en-IN"/>
          <w14:ligatures w14:val="none"/>
        </w:rPr>
        <w:t>yuvraj_MingWP</w:t>
      </w:r>
      <w:proofErr w:type="spellEnd"/>
      <w:r w:rsidRPr="00AB3A71">
        <w:rPr>
          <w:rFonts w:eastAsia="Times New Roman" w:cs="Times New Roman"/>
          <w:kern w:val="0"/>
          <w:lang w:eastAsia="en-IN"/>
          <w14:ligatures w14:val="none"/>
        </w:rPr>
        <w:t xml:space="preserve"> (2019). </w:t>
      </w:r>
      <w:proofErr w:type="spellStart"/>
      <w:r w:rsidRPr="00AB3A71">
        <w:rPr>
          <w:rFonts w:eastAsia="Times New Roman" w:cs="Times New Roman"/>
          <w:i/>
          <w:iCs/>
          <w:kern w:val="0"/>
          <w:lang w:eastAsia="en-IN"/>
          <w14:ligatures w14:val="none"/>
        </w:rPr>
        <w:t>Codelco</w:t>
      </w:r>
      <w:proofErr w:type="spellEnd"/>
      <w:r w:rsidRPr="00AB3A71">
        <w:rPr>
          <w:rFonts w:eastAsia="Times New Roman" w:cs="Times New Roman"/>
          <w:i/>
          <w:iCs/>
          <w:kern w:val="0"/>
          <w:lang w:eastAsia="en-IN"/>
          <w14:ligatures w14:val="none"/>
        </w:rPr>
        <w:t xml:space="preserve"> to boost production at El </w:t>
      </w:r>
      <w:proofErr w:type="spellStart"/>
      <w:r w:rsidRPr="00AB3A71">
        <w:rPr>
          <w:rFonts w:eastAsia="Times New Roman" w:cs="Times New Roman"/>
          <w:i/>
          <w:iCs/>
          <w:kern w:val="0"/>
          <w:lang w:eastAsia="en-IN"/>
          <w14:ligatures w14:val="none"/>
        </w:rPr>
        <w:t>teniente</w:t>
      </w:r>
      <w:proofErr w:type="spellEnd"/>
      <w:r w:rsidRPr="00AB3A71">
        <w:rPr>
          <w:rFonts w:eastAsia="Times New Roman" w:cs="Times New Roman"/>
          <w:i/>
          <w:iCs/>
          <w:kern w:val="0"/>
          <w:lang w:eastAsia="en-IN"/>
          <w14:ligatures w14:val="none"/>
        </w:rPr>
        <w:t xml:space="preserve"> copper mine</w:t>
      </w:r>
      <w:r w:rsidRPr="00AB3A71">
        <w:rPr>
          <w:rFonts w:eastAsia="Times New Roman" w:cs="Times New Roman"/>
          <w:kern w:val="0"/>
          <w:lang w:eastAsia="en-IN"/>
          <w14:ligatures w14:val="none"/>
        </w:rPr>
        <w:t xml:space="preserve">. [online] Mining frontier. Available at: </w:t>
      </w:r>
      <w:hyperlink r:id="rId25" w:history="1">
        <w:r w:rsidRPr="005376EF">
          <w:rPr>
            <w:rStyle w:val="Hyperlink"/>
            <w:rFonts w:eastAsia="Times New Roman" w:cs="Times New Roman"/>
            <w:kern w:val="0"/>
            <w:lang w:eastAsia="en-IN"/>
            <w14:ligatures w14:val="none"/>
          </w:rPr>
          <w:t>https://www.miningfrontier.com/news/codelco-to-boost-production-at-el-teniente-copper-mine/</w:t>
        </w:r>
      </w:hyperlink>
      <w:r w:rsidRPr="00AB3A71">
        <w:rPr>
          <w:rFonts w:eastAsia="Times New Roman" w:cs="Times New Roman"/>
          <w:kern w:val="0"/>
          <w:lang w:eastAsia="en-IN"/>
          <w14:ligatures w14:val="none"/>
        </w:rPr>
        <w:t>.</w:t>
      </w:r>
      <w:r>
        <w:rPr>
          <w:rFonts w:eastAsia="Times New Roman" w:cs="Times New Roman"/>
          <w:kern w:val="0"/>
          <w:lang w:eastAsia="en-IN"/>
          <w14:ligatures w14:val="none"/>
        </w:rPr>
        <w:t xml:space="preserve"> </w:t>
      </w:r>
    </w:p>
    <w:p w14:paraId="7983AD68" w14:textId="7BFD1BB3" w:rsidR="00AB3A71" w:rsidRPr="00AB3A71" w:rsidRDefault="00AB3A71" w:rsidP="00AB3A71">
      <w:pPr>
        <w:rPr>
          <w:lang w:eastAsia="en-IN"/>
        </w:rPr>
      </w:pPr>
      <w:r>
        <w:rPr>
          <w:lang w:eastAsia="en-IN"/>
        </w:rPr>
        <w:t xml:space="preserve"> </w:t>
      </w:r>
    </w:p>
    <w:sectPr w:rsidR="00AB3A71" w:rsidRPr="00AB3A71" w:rsidSect="00362755">
      <w:footerReference w:type="default" r:id="rId2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11EC5" w14:textId="77777777" w:rsidR="00602DA7" w:rsidRDefault="00602DA7" w:rsidP="00362755">
      <w:pPr>
        <w:spacing w:after="0" w:line="240" w:lineRule="auto"/>
      </w:pPr>
      <w:r>
        <w:separator/>
      </w:r>
    </w:p>
  </w:endnote>
  <w:endnote w:type="continuationSeparator" w:id="0">
    <w:p w14:paraId="540C44CE" w14:textId="77777777" w:rsidR="00602DA7" w:rsidRDefault="00602DA7" w:rsidP="00362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476955"/>
      <w:docPartObj>
        <w:docPartGallery w:val="Page Numbers (Bottom of Page)"/>
        <w:docPartUnique/>
      </w:docPartObj>
    </w:sdtPr>
    <w:sdtEndPr>
      <w:rPr>
        <w:noProof/>
      </w:rPr>
    </w:sdtEndPr>
    <w:sdtContent>
      <w:p w14:paraId="194396C6" w14:textId="6930330A" w:rsidR="00362755" w:rsidRDefault="003627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4527D8" w14:textId="77777777" w:rsidR="00362755" w:rsidRDefault="00362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461AB" w14:textId="77777777" w:rsidR="00602DA7" w:rsidRDefault="00602DA7" w:rsidP="00362755">
      <w:pPr>
        <w:spacing w:after="0" w:line="240" w:lineRule="auto"/>
      </w:pPr>
      <w:r>
        <w:separator/>
      </w:r>
    </w:p>
  </w:footnote>
  <w:footnote w:type="continuationSeparator" w:id="0">
    <w:p w14:paraId="4DCE6137" w14:textId="77777777" w:rsidR="00602DA7" w:rsidRDefault="00602DA7" w:rsidP="003627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801"/>
    <w:rsid w:val="00014983"/>
    <w:rsid w:val="00067F75"/>
    <w:rsid w:val="001B1938"/>
    <w:rsid w:val="002913D3"/>
    <w:rsid w:val="00362755"/>
    <w:rsid w:val="0038589F"/>
    <w:rsid w:val="00386D2C"/>
    <w:rsid w:val="00485F89"/>
    <w:rsid w:val="00491341"/>
    <w:rsid w:val="00511627"/>
    <w:rsid w:val="00602DA7"/>
    <w:rsid w:val="006E1745"/>
    <w:rsid w:val="00804AFE"/>
    <w:rsid w:val="00804D77"/>
    <w:rsid w:val="00857FED"/>
    <w:rsid w:val="00874801"/>
    <w:rsid w:val="008A1298"/>
    <w:rsid w:val="0093354F"/>
    <w:rsid w:val="00956AB3"/>
    <w:rsid w:val="00956FBE"/>
    <w:rsid w:val="009B32A3"/>
    <w:rsid w:val="009C0CFF"/>
    <w:rsid w:val="009E18D0"/>
    <w:rsid w:val="00A94367"/>
    <w:rsid w:val="00AB3A71"/>
    <w:rsid w:val="00AF1C01"/>
    <w:rsid w:val="00C17DEC"/>
    <w:rsid w:val="00C35838"/>
    <w:rsid w:val="00C729A5"/>
    <w:rsid w:val="00CA3A98"/>
    <w:rsid w:val="00F17309"/>
    <w:rsid w:val="00FF73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07220"/>
  <w15:chartTrackingRefBased/>
  <w15:docId w15:val="{F186EC47-2C7F-493B-81EB-2295169A5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F7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067F75"/>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067F75"/>
    <w:pPr>
      <w:keepNext/>
      <w:keepLines/>
      <w:spacing w:before="160" w:after="80"/>
      <w:outlineLvl w:val="1"/>
    </w:pPr>
    <w:rPr>
      <w:rFonts w:eastAsiaTheme="majorEastAsia" w:cstheme="majorBidi"/>
      <w:b/>
      <w:i/>
      <w:sz w:val="28"/>
      <w:szCs w:val="32"/>
      <w:u w:val="single"/>
    </w:rPr>
  </w:style>
  <w:style w:type="paragraph" w:styleId="Heading3">
    <w:name w:val="heading 3"/>
    <w:basedOn w:val="Normal"/>
    <w:next w:val="Normal"/>
    <w:link w:val="Heading3Char"/>
    <w:uiPriority w:val="9"/>
    <w:semiHidden/>
    <w:unhideWhenUsed/>
    <w:qFormat/>
    <w:rsid w:val="008748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48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48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4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F75"/>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rsid w:val="00067F75"/>
    <w:rPr>
      <w:rFonts w:ascii="Times New Roman" w:eastAsiaTheme="majorEastAsia" w:hAnsi="Times New Roman" w:cstheme="majorBidi"/>
      <w:b/>
      <w:i/>
      <w:sz w:val="28"/>
      <w:szCs w:val="32"/>
      <w:u w:val="single"/>
    </w:rPr>
  </w:style>
  <w:style w:type="character" w:customStyle="1" w:styleId="Heading3Char">
    <w:name w:val="Heading 3 Char"/>
    <w:basedOn w:val="DefaultParagraphFont"/>
    <w:link w:val="Heading3"/>
    <w:uiPriority w:val="9"/>
    <w:semiHidden/>
    <w:rsid w:val="008748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48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48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4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801"/>
    <w:rPr>
      <w:rFonts w:eastAsiaTheme="majorEastAsia" w:cstheme="majorBidi"/>
      <w:color w:val="272727" w:themeColor="text1" w:themeTint="D8"/>
    </w:rPr>
  </w:style>
  <w:style w:type="paragraph" w:styleId="Title">
    <w:name w:val="Title"/>
    <w:basedOn w:val="Normal"/>
    <w:next w:val="Normal"/>
    <w:link w:val="TitleChar"/>
    <w:uiPriority w:val="10"/>
    <w:qFormat/>
    <w:rsid w:val="00874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801"/>
    <w:pPr>
      <w:spacing w:before="160"/>
      <w:jc w:val="center"/>
    </w:pPr>
    <w:rPr>
      <w:i/>
      <w:iCs/>
      <w:color w:val="404040" w:themeColor="text1" w:themeTint="BF"/>
    </w:rPr>
  </w:style>
  <w:style w:type="character" w:customStyle="1" w:styleId="QuoteChar">
    <w:name w:val="Quote Char"/>
    <w:basedOn w:val="DefaultParagraphFont"/>
    <w:link w:val="Quote"/>
    <w:uiPriority w:val="29"/>
    <w:rsid w:val="00874801"/>
    <w:rPr>
      <w:i/>
      <w:iCs/>
      <w:color w:val="404040" w:themeColor="text1" w:themeTint="BF"/>
    </w:rPr>
  </w:style>
  <w:style w:type="paragraph" w:styleId="ListParagraph">
    <w:name w:val="List Paragraph"/>
    <w:basedOn w:val="Normal"/>
    <w:uiPriority w:val="34"/>
    <w:qFormat/>
    <w:rsid w:val="00874801"/>
    <w:pPr>
      <w:ind w:left="720"/>
      <w:contextualSpacing/>
    </w:pPr>
  </w:style>
  <w:style w:type="character" w:styleId="IntenseEmphasis">
    <w:name w:val="Intense Emphasis"/>
    <w:basedOn w:val="DefaultParagraphFont"/>
    <w:uiPriority w:val="21"/>
    <w:qFormat/>
    <w:rsid w:val="00874801"/>
    <w:rPr>
      <w:i/>
      <w:iCs/>
      <w:color w:val="2F5496" w:themeColor="accent1" w:themeShade="BF"/>
    </w:rPr>
  </w:style>
  <w:style w:type="paragraph" w:styleId="IntenseQuote">
    <w:name w:val="Intense Quote"/>
    <w:basedOn w:val="Normal"/>
    <w:next w:val="Normal"/>
    <w:link w:val="IntenseQuoteChar"/>
    <w:uiPriority w:val="30"/>
    <w:qFormat/>
    <w:rsid w:val="008748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4801"/>
    <w:rPr>
      <w:i/>
      <w:iCs/>
      <w:color w:val="2F5496" w:themeColor="accent1" w:themeShade="BF"/>
    </w:rPr>
  </w:style>
  <w:style w:type="character" w:styleId="IntenseReference">
    <w:name w:val="Intense Reference"/>
    <w:basedOn w:val="DefaultParagraphFont"/>
    <w:uiPriority w:val="32"/>
    <w:qFormat/>
    <w:rsid w:val="00874801"/>
    <w:rPr>
      <w:b/>
      <w:bCs/>
      <w:smallCaps/>
      <w:color w:val="2F5496" w:themeColor="accent1" w:themeShade="BF"/>
      <w:spacing w:val="5"/>
    </w:rPr>
  </w:style>
  <w:style w:type="paragraph" w:styleId="Header">
    <w:name w:val="header"/>
    <w:basedOn w:val="Normal"/>
    <w:link w:val="HeaderChar"/>
    <w:uiPriority w:val="99"/>
    <w:unhideWhenUsed/>
    <w:rsid w:val="00362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755"/>
  </w:style>
  <w:style w:type="paragraph" w:styleId="Footer">
    <w:name w:val="footer"/>
    <w:basedOn w:val="Normal"/>
    <w:link w:val="FooterChar"/>
    <w:uiPriority w:val="99"/>
    <w:unhideWhenUsed/>
    <w:rsid w:val="00362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755"/>
  </w:style>
  <w:style w:type="paragraph" w:styleId="Caption">
    <w:name w:val="caption"/>
    <w:basedOn w:val="Normal"/>
    <w:next w:val="Normal"/>
    <w:uiPriority w:val="35"/>
    <w:unhideWhenUsed/>
    <w:qFormat/>
    <w:rsid w:val="00386D2C"/>
    <w:pPr>
      <w:spacing w:after="200" w:line="240" w:lineRule="auto"/>
    </w:pPr>
    <w:rPr>
      <w:i/>
      <w:iCs/>
      <w:color w:val="44546A" w:themeColor="text2"/>
      <w:sz w:val="18"/>
      <w:szCs w:val="18"/>
    </w:rPr>
  </w:style>
  <w:style w:type="character" w:styleId="Hyperlink">
    <w:name w:val="Hyperlink"/>
    <w:basedOn w:val="DefaultParagraphFont"/>
    <w:uiPriority w:val="99"/>
    <w:unhideWhenUsed/>
    <w:rsid w:val="0038589F"/>
    <w:rPr>
      <w:color w:val="0563C1" w:themeColor="hyperlink"/>
      <w:u w:val="single"/>
    </w:rPr>
  </w:style>
  <w:style w:type="character" w:styleId="UnresolvedMention">
    <w:name w:val="Unresolved Mention"/>
    <w:basedOn w:val="DefaultParagraphFont"/>
    <w:uiPriority w:val="99"/>
    <w:semiHidden/>
    <w:unhideWhenUsed/>
    <w:rsid w:val="0038589F"/>
    <w:rPr>
      <w:color w:val="605E5C"/>
      <w:shd w:val="clear" w:color="auto" w:fill="E1DFDD"/>
    </w:rPr>
  </w:style>
  <w:style w:type="paragraph" w:styleId="TOCHeading">
    <w:name w:val="TOC Heading"/>
    <w:basedOn w:val="Heading1"/>
    <w:next w:val="Normal"/>
    <w:uiPriority w:val="39"/>
    <w:unhideWhenUsed/>
    <w:qFormat/>
    <w:rsid w:val="0038589F"/>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8589F"/>
    <w:pPr>
      <w:spacing w:after="100"/>
    </w:pPr>
  </w:style>
  <w:style w:type="paragraph" w:styleId="TOC2">
    <w:name w:val="toc 2"/>
    <w:basedOn w:val="Normal"/>
    <w:next w:val="Normal"/>
    <w:autoRedefine/>
    <w:uiPriority w:val="39"/>
    <w:unhideWhenUsed/>
    <w:rsid w:val="0038589F"/>
    <w:pPr>
      <w:spacing w:after="100"/>
      <w:ind w:left="240"/>
    </w:pPr>
  </w:style>
  <w:style w:type="paragraph" w:styleId="TableofFigures">
    <w:name w:val="table of figures"/>
    <w:basedOn w:val="Normal"/>
    <w:next w:val="Normal"/>
    <w:uiPriority w:val="99"/>
    <w:unhideWhenUsed/>
    <w:rsid w:val="003858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codelco.com/sustainability" TargetMode="External" /><Relationship Id="rId18" Type="http://schemas.openxmlformats.org/officeDocument/2006/relationships/hyperlink" Target="https://ceramics.org/wp-content/bulletin/2023/pdf/articles/F-Chile_aug23%20hi-res.pdf"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blog.logrocket.com/product-management/the-ansoff-matrix-comprehensive-overview-examples/" TargetMode="External" /><Relationship Id="rId7" Type="http://schemas.openxmlformats.org/officeDocument/2006/relationships/image" Target="media/image1.png" /><Relationship Id="rId12" Type="http://schemas.openxmlformats.org/officeDocument/2006/relationships/hyperlink" Target="https://www.researchgate.net/profile/Walter-Cartagena/publication/389569505_Optimizing_Productive_Time_in_Mining_Cycles_by_Changing_Explosives_A_Value_Stream_Mapping_Study_in_Horizontal_Excavations/links/6962a1feabecff2489e92d4d/Optimizing-Productive-Time-in-Mining-Cycles-by-Changing-Explosives-A-Value-Stream-Mapping-Study-in-Horizontal-Excavations.pdf" TargetMode="External" /><Relationship Id="rId17" Type="http://schemas.openxmlformats.org/officeDocument/2006/relationships/hyperlink" Target="https://link.springer.com/chapter/10.1007/978-3-032-00102-3_218" TargetMode="External" /><Relationship Id="rId25" Type="http://schemas.openxmlformats.org/officeDocument/2006/relationships/hyperlink" Target="https://www.miningfrontier.com/news/codelco-to-boost-production-at-el-teniente-copper-mine/" TargetMode="External" /><Relationship Id="rId2" Type="http://schemas.openxmlformats.org/officeDocument/2006/relationships/styles" Target="styles.xml" /><Relationship Id="rId16" Type="http://schemas.openxmlformats.org/officeDocument/2006/relationships/hyperlink" Target="https://internationalcopper.org/" TargetMode="External" /><Relationship Id="rId20" Type="http://schemas.openxmlformats.org/officeDocument/2006/relationships/hyperlink" Target="https://www.oecd.org/environment/country-reviews/"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researchgate.net/profile/G-J-Carlin-Jemimah-George/publication/390812166_IBTSS2024-Conference-Proceedings/links/67ff462cd1054b0207d49429/IBTSS2024-Conference-Proceedings.pdf" TargetMode="External" /><Relationship Id="rId24" Type="http://schemas.openxmlformats.org/officeDocument/2006/relationships/hyperlink" Target="https://link.springer.com/article/10.1186/s40807-025-00178-8" TargetMode="External" /><Relationship Id="rId5" Type="http://schemas.openxmlformats.org/officeDocument/2006/relationships/footnotes" Target="footnotes.xml" /><Relationship Id="rId15" Type="http://schemas.openxmlformats.org/officeDocument/2006/relationships/hyperlink" Target="https://digital-strategy.ec.europa.eu/en/library/ethics-guidelines-trustworthy-ai" TargetMode="External" /><Relationship Id="rId23" Type="http://schemas.openxmlformats.org/officeDocument/2006/relationships/hyperlink" Target="https://www.unesco.org/en/articles/guidance-generative-ai-education-and-research" TargetMode="External" /><Relationship Id="rId28"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www.unesco.org/en/articles/guidance-generative-ai-education-and-research"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sciencedirect.com/science/article/pii/S0268401223000233" TargetMode="External" /><Relationship Id="rId22" Type="http://schemas.openxmlformats.org/officeDocument/2006/relationships/hyperlink" Target="https://link.springer.com/article/10.1007/s13563-022-00358-8"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4A9F3-9CAE-418B-AC2C-79A9D440E1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3751</Words>
  <Characters>21381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Janvi Mohinani</dc:creator>
  <cp:keywords/>
  <dc:description/>
  <cp:lastModifiedBy>Smit Sadhu</cp:lastModifiedBy>
  <cp:revision>2</cp:revision>
  <dcterms:created xsi:type="dcterms:W3CDTF">2026-07-24T07:19:00Z</dcterms:created>
  <dcterms:modified xsi:type="dcterms:W3CDTF">2026-07-24T07:19:00Z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45efe660-f746-4402-9fa9-53b5b0983c12</vt:lpwstr>
  </property>
</Properties>
</file>