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07F32" w14:textId="71E00B88" w:rsidR="001E2B58" w:rsidRDefault="001E2B58" w:rsidP="001E2B58">
      <w:pPr>
        <w:pStyle w:val="Heading1"/>
        <w:numPr>
          <w:ilvl w:val="0"/>
          <w:numId w:val="2"/>
        </w:numPr>
      </w:pPr>
      <w:r>
        <w:t>Introduction</w:t>
      </w:r>
    </w:p>
    <w:p w14:paraId="2D5F18F3" w14:textId="6D6AF782" w:rsidR="001E2B58" w:rsidRDefault="001E2B58" w:rsidP="00670B98">
      <w:pPr>
        <w:ind w:left="360"/>
      </w:pPr>
      <w:r>
        <w:t>The aim of this case study is to define and explore the relationship between general deprivation and health within Wales. This case study will serve to highlight the importance of geodemographics in healthcare informatics through exploratory investigation and analysis.</w:t>
      </w:r>
    </w:p>
    <w:p w14:paraId="4DB94EA7" w14:textId="17D5B3B8" w:rsidR="008113A2" w:rsidRDefault="008113A2" w:rsidP="00670B98">
      <w:pPr>
        <w:ind w:left="360"/>
      </w:pPr>
      <w:r>
        <w:t xml:space="preserve">Geodemographics </w:t>
      </w:r>
      <w:r w:rsidR="00EE156C">
        <w:t xml:space="preserve">is an extremely useful tool in many </w:t>
      </w:r>
      <w:r w:rsidR="00DC0712">
        <w:t>professions. Especially in healthcare informatics. This is done through utilizing geographic information systems and demographic data to analyse and understand health related patterns, disparities, and outcomes. This can be done through several different techniques. Notably, these are some of the most used:</w:t>
      </w:r>
    </w:p>
    <w:p w14:paraId="7E2B7C25" w14:textId="1B294F80" w:rsidR="00DC0712" w:rsidRPr="00DC0712" w:rsidRDefault="00DC0712" w:rsidP="00670B98">
      <w:pPr>
        <w:pStyle w:val="ListParagraph"/>
        <w:numPr>
          <w:ilvl w:val="0"/>
          <w:numId w:val="3"/>
        </w:numPr>
        <w:ind w:left="1080"/>
      </w:pPr>
      <w:r>
        <w:rPr>
          <w:b/>
          <w:bCs/>
        </w:rPr>
        <w:t>Spatial analysis:</w:t>
      </w:r>
      <w:r w:rsidR="00950874">
        <w:rPr>
          <w:b/>
          <w:bCs/>
        </w:rPr>
        <w:t xml:space="preserve"> </w:t>
      </w:r>
      <w:r w:rsidR="00950874">
        <w:t xml:space="preserve">Geodemographics allows for the spatial analysis of health data, allowing us to identify geographic patterns and variations in specific indicators </w:t>
      </w:r>
      <w:r w:rsidR="00A32B77">
        <w:t>such as disease prevalence, healthcare utilization and health outcomes</w:t>
      </w:r>
      <w:r w:rsidR="004B70CE">
        <w:t xml:space="preserve"> </w:t>
      </w:r>
      <w:proofErr w:type="gramStart"/>
      <w:r w:rsidR="004B70CE">
        <w:t>through the use of</w:t>
      </w:r>
      <w:proofErr w:type="gramEnd"/>
      <w:r w:rsidR="004B70CE">
        <w:t xml:space="preserve"> “</w:t>
      </w:r>
      <w:r w:rsidR="004B70CE" w:rsidRPr="004B70CE">
        <w:t>integrated digital data</w:t>
      </w:r>
      <w:r w:rsidR="004B70CE">
        <w:t>”</w:t>
      </w:r>
      <w:sdt>
        <w:sdtPr>
          <w:id w:val="-1992006233"/>
          <w:citation/>
        </w:sdtPr>
        <w:sdtContent>
          <w:r w:rsidR="004B70CE">
            <w:fldChar w:fldCharType="begin"/>
          </w:r>
          <w:r w:rsidR="004B70CE">
            <w:instrText xml:space="preserve"> CITATION Hai22 \l 2057 </w:instrText>
          </w:r>
          <w:r w:rsidR="004B70CE">
            <w:fldChar w:fldCharType="separate"/>
          </w:r>
          <w:r w:rsidR="00FB285C">
            <w:rPr>
              <w:noProof/>
            </w:rPr>
            <w:t xml:space="preserve"> </w:t>
          </w:r>
          <w:r w:rsidR="00FB285C" w:rsidRPr="00FB285C">
            <w:rPr>
              <w:noProof/>
            </w:rPr>
            <w:t>[1]</w:t>
          </w:r>
          <w:r w:rsidR="004B70CE">
            <w:fldChar w:fldCharType="end"/>
          </w:r>
        </w:sdtContent>
      </w:sdt>
      <w:r w:rsidR="00A32B77">
        <w:t>.</w:t>
      </w:r>
    </w:p>
    <w:p w14:paraId="6649A324" w14:textId="7ED874A3" w:rsidR="00DC0712" w:rsidRPr="00DC0712" w:rsidRDefault="00DC0712" w:rsidP="00670B98">
      <w:pPr>
        <w:pStyle w:val="ListParagraph"/>
        <w:numPr>
          <w:ilvl w:val="0"/>
          <w:numId w:val="3"/>
        </w:numPr>
        <w:ind w:left="1080"/>
      </w:pPr>
      <w:r>
        <w:rPr>
          <w:b/>
          <w:bCs/>
        </w:rPr>
        <w:t>Targeted Intervention:</w:t>
      </w:r>
      <w:r w:rsidR="00A32B77">
        <w:rPr>
          <w:b/>
          <w:bCs/>
        </w:rPr>
        <w:t xml:space="preserve"> </w:t>
      </w:r>
      <w:r w:rsidR="00A32B77">
        <w:t>Geodemographic investigation helps us to target interventions and allocate health resources more effectively. Through understanding the geographic and demographic attributes of a population, healthcare providers can identify areas with higher risks, specific health needs and helps to identify underserved areas.</w:t>
      </w:r>
    </w:p>
    <w:p w14:paraId="2BD1CC25" w14:textId="0A0B8B71" w:rsidR="00670B98" w:rsidRPr="00DC0712" w:rsidRDefault="00DC0712" w:rsidP="00670B98">
      <w:pPr>
        <w:pStyle w:val="ListParagraph"/>
        <w:numPr>
          <w:ilvl w:val="0"/>
          <w:numId w:val="3"/>
        </w:numPr>
        <w:ind w:left="1080"/>
      </w:pPr>
      <w:r>
        <w:rPr>
          <w:b/>
          <w:bCs/>
        </w:rPr>
        <w:t>Health Inequalities:</w:t>
      </w:r>
      <w:r w:rsidR="00A32B77">
        <w:rPr>
          <w:b/>
          <w:bCs/>
        </w:rPr>
        <w:t xml:space="preserve"> </w:t>
      </w:r>
      <w:r w:rsidR="00A32B77">
        <w:t>Examination of socio-economic indicators</w:t>
      </w:r>
      <w:r w:rsidR="00670B98">
        <w:t xml:space="preserve">, deprivation indices, and demographic factors in specific areas with higher levels of deprivation, healthcare providers can identify areas with higher levels of general deprivation. This information can then be sued to support a targeted intervention. </w:t>
      </w:r>
    </w:p>
    <w:p w14:paraId="3B8C6F12" w14:textId="4EBA960A" w:rsidR="00DC0712" w:rsidRDefault="00670B98" w:rsidP="00670B98">
      <w:pPr>
        <w:ind w:left="360"/>
      </w:pPr>
      <w:r>
        <w:t xml:space="preserve">Overall, geodemographics provides us with valuable insights into the relationship between geographic and demographic factors that affect the general health of a population. </w:t>
      </w:r>
    </w:p>
    <w:p w14:paraId="0EE26AF0" w14:textId="1C10064C" w:rsidR="00CC18A1" w:rsidRDefault="00670B98" w:rsidP="00670B98">
      <w:pPr>
        <w:ind w:left="360"/>
      </w:pPr>
      <w:r>
        <w:t>It helps to facilitate targeted interventions and effective resource allocation. It can also help governments, and healthcare providers to develop policies, leading to more efficient and accessible healthcare for the population.</w:t>
      </w:r>
    </w:p>
    <w:p w14:paraId="4E36816D" w14:textId="5C9F15C7" w:rsidR="00670B98" w:rsidRDefault="00CC18A1" w:rsidP="00CC18A1">
      <w:r>
        <w:br w:type="page"/>
      </w:r>
    </w:p>
    <w:p w14:paraId="3DB52901" w14:textId="43C0318C" w:rsidR="00670B98" w:rsidRDefault="00670B98" w:rsidP="00670B98">
      <w:pPr>
        <w:pStyle w:val="Heading1"/>
        <w:numPr>
          <w:ilvl w:val="0"/>
          <w:numId w:val="2"/>
        </w:numPr>
      </w:pPr>
      <w:r>
        <w:lastRenderedPageBreak/>
        <w:t>Task 1: Data Gathering Process</w:t>
      </w:r>
    </w:p>
    <w:p w14:paraId="06A9AA1A" w14:textId="53DF2177" w:rsidR="004E3F13" w:rsidRDefault="004E3F13" w:rsidP="004E3F13">
      <w:pPr>
        <w:ind w:left="360"/>
      </w:pPr>
      <w:r>
        <w:t>The chosen case study for this assignment is to investigate healthcare accessibility. The investigation will aim to identify the impact of general deprivation on England and Wales</w:t>
      </w:r>
      <w:r w:rsidR="005A3139">
        <w:t>. This section of the assignment will focus on the data gathering process for the investigation.</w:t>
      </w:r>
    </w:p>
    <w:p w14:paraId="375584DE" w14:textId="5E141107" w:rsidR="005A3139" w:rsidRDefault="005A3139" w:rsidP="005A3139">
      <w:pPr>
        <w:pStyle w:val="Heading2"/>
        <w:numPr>
          <w:ilvl w:val="1"/>
          <w:numId w:val="2"/>
        </w:numPr>
      </w:pPr>
      <w:r>
        <w:t>Research Avenues Explored</w:t>
      </w:r>
    </w:p>
    <w:p w14:paraId="209A3620" w14:textId="12D6DC7E" w:rsidR="005A3139" w:rsidRDefault="005A3139" w:rsidP="005A3139">
      <w:pPr>
        <w:ind w:left="360"/>
      </w:pPr>
      <w:r>
        <w:t>To begin the research for this case study the author has explored various avenues of data acquisition. The author has considered the validity and relevance of all the data considered. This section will outline the explored resources, their significance, relevance and how they will be sued in the case study.</w:t>
      </w:r>
    </w:p>
    <w:p w14:paraId="3747A058" w14:textId="4586C9AC" w:rsidR="005A3139" w:rsidRDefault="005A3139" w:rsidP="00A70A54">
      <w:pPr>
        <w:pStyle w:val="Heading3"/>
        <w:numPr>
          <w:ilvl w:val="2"/>
          <w:numId w:val="2"/>
        </w:numPr>
      </w:pPr>
      <w:r>
        <w:t>UK Office for National Statistics</w:t>
      </w:r>
    </w:p>
    <w:p w14:paraId="4C3401AF" w14:textId="3B7DF48B" w:rsidR="00086D2A" w:rsidRPr="00086D2A" w:rsidRDefault="00086D2A" w:rsidP="005A3139">
      <w:pPr>
        <w:ind w:left="360"/>
      </w:pPr>
      <w:r>
        <w:t>The office for national statistics provides data on general deprivation that can be categorised by age, sex, and deprivation. The information provided has been obtained through census responses in 2021. This information is specifically relevant as it encompasses responses from people specifically in the case study region. It is also the most recent data collection, so the data is current and a realistic reflection of the current situation of healthcare in the UK. The reliability of this data has also been considered. Given that this information comes from a government website, and was published by an official government branch, the author can trust the validity of this data, making a reliable data source.</w:t>
      </w:r>
    </w:p>
    <w:p w14:paraId="636493BB" w14:textId="535EB4BB" w:rsidR="005A3139" w:rsidRDefault="00086D2A" w:rsidP="00A70A54">
      <w:pPr>
        <w:pStyle w:val="Heading3"/>
        <w:numPr>
          <w:ilvl w:val="2"/>
          <w:numId w:val="2"/>
        </w:numPr>
      </w:pPr>
      <w:r>
        <w:t>Data Cymru data portal</w:t>
      </w:r>
    </w:p>
    <w:p w14:paraId="37014A18" w14:textId="24E4C234" w:rsidR="00086D2A" w:rsidRDefault="008D64DB" w:rsidP="005A3139">
      <w:pPr>
        <w:ind w:left="360"/>
      </w:pPr>
      <w:r>
        <w:t>Data Cymru provides deprivation data specifically for Wales. The most recent data available is an index of Multiple Deprivation from 2019. This map data provides in-depth indices on ranks, quintiles, local authority analysis and indicators.</w:t>
      </w:r>
    </w:p>
    <w:p w14:paraId="17C0412C" w14:textId="6570A65A" w:rsidR="008D64DB" w:rsidRPr="008D64DB" w:rsidRDefault="008D64DB" w:rsidP="005A3139">
      <w:pPr>
        <w:ind w:left="360"/>
      </w:pPr>
      <w:r>
        <w:t xml:space="preserve">This portal also provides </w:t>
      </w:r>
      <w:r w:rsidR="00742C34">
        <w:t>resources such as results reports, guidance on reading the map data and a list of all specific maps available.</w:t>
      </w:r>
    </w:p>
    <w:p w14:paraId="18E38384" w14:textId="2D1A4278" w:rsidR="00086D2A" w:rsidRDefault="00086D2A" w:rsidP="00A70A54">
      <w:pPr>
        <w:pStyle w:val="Heading3"/>
        <w:numPr>
          <w:ilvl w:val="2"/>
          <w:numId w:val="2"/>
        </w:numPr>
      </w:pPr>
      <w:r>
        <w:t>PubMed/ResearchGate</w:t>
      </w:r>
    </w:p>
    <w:p w14:paraId="086B03C8" w14:textId="0F1C051F" w:rsidR="00742C34" w:rsidRPr="00742C34" w:rsidRDefault="00742C34" w:rsidP="005A3139">
      <w:pPr>
        <w:ind w:left="360"/>
      </w:pPr>
      <w:r>
        <w:t xml:space="preserve">Research databases such as PubMed and Research gate have bene explored due to their vast database of medical and healthcare related research. A quick search for “general deprivation in England and Wales” yields 152 results. The author can choose to use this information to investigate the socio-economic factors that contribute to general deprivation. </w:t>
      </w:r>
    </w:p>
    <w:p w14:paraId="5F43B411" w14:textId="12FE43A9" w:rsidR="00086D2A" w:rsidRDefault="00086D2A" w:rsidP="00A70A54">
      <w:pPr>
        <w:pStyle w:val="Heading3"/>
        <w:numPr>
          <w:ilvl w:val="2"/>
          <w:numId w:val="2"/>
        </w:numPr>
      </w:pPr>
      <w:r>
        <w:t>Public Health England/Wales</w:t>
      </w:r>
    </w:p>
    <w:p w14:paraId="4D844ED2" w14:textId="7911D8C4" w:rsidR="00742C34" w:rsidRPr="00742C34" w:rsidRDefault="00742C34" w:rsidP="005A3139">
      <w:pPr>
        <w:ind w:left="360"/>
      </w:pPr>
      <w:r>
        <w:t>Public health England and Public Health Wales have been explored as a potential avenue for data acquisition because they release reports and data related to health inequalities and deprivation. Again, this data can be trusted as it comes directly from a government source.</w:t>
      </w:r>
    </w:p>
    <w:p w14:paraId="18B54908" w14:textId="5D09CAC5" w:rsidR="00086D2A" w:rsidRDefault="00086D2A" w:rsidP="00A70A54">
      <w:pPr>
        <w:pStyle w:val="Heading3"/>
        <w:numPr>
          <w:ilvl w:val="2"/>
          <w:numId w:val="2"/>
        </w:numPr>
      </w:pPr>
      <w:r>
        <w:t>Local Area Summary Statistics (</w:t>
      </w:r>
      <w:r w:rsidR="00F869C3">
        <w:t>O</w:t>
      </w:r>
      <w:r>
        <w:t xml:space="preserve">btained </w:t>
      </w:r>
      <w:r w:rsidR="00F869C3">
        <w:t>T</w:t>
      </w:r>
      <w:r>
        <w:t xml:space="preserve">hrough </w:t>
      </w:r>
      <w:r w:rsidR="00F869C3">
        <w:t>L</w:t>
      </w:r>
      <w:r>
        <w:t xml:space="preserve">ocal </w:t>
      </w:r>
      <w:r w:rsidR="00F869C3">
        <w:t>G</w:t>
      </w:r>
      <w:r>
        <w:t>overnment)</w:t>
      </w:r>
    </w:p>
    <w:p w14:paraId="281DF6A2" w14:textId="72A8A85F" w:rsidR="00742C34" w:rsidRPr="00742C34" w:rsidRDefault="00742C34" w:rsidP="005A3139">
      <w:pPr>
        <w:ind w:left="360"/>
      </w:pPr>
      <w:r>
        <w:t xml:space="preserve">Reports by local authorities can be useful to the author in the case study. If an area has been identified as experiencing deprivation, then the author may wish to delve further into this area to investigate the underlying reasons for </w:t>
      </w:r>
      <w:r w:rsidR="007904E9">
        <w:t>this deprivation, and to suggest ways in which current policy could be altered to provide more accessible health care to the population.</w:t>
      </w:r>
    </w:p>
    <w:p w14:paraId="4DD1A2C3" w14:textId="6468FAF4" w:rsidR="00086D2A" w:rsidRDefault="00086D2A" w:rsidP="00A70A54">
      <w:pPr>
        <w:pStyle w:val="Heading3"/>
        <w:numPr>
          <w:ilvl w:val="2"/>
          <w:numId w:val="2"/>
        </w:numPr>
      </w:pPr>
      <w:r>
        <w:t>Joseph Rowntree Foundation</w:t>
      </w:r>
    </w:p>
    <w:p w14:paraId="306D1D57" w14:textId="54B84A5D" w:rsidR="00CC18A1" w:rsidRDefault="007904E9" w:rsidP="007904E9">
      <w:pPr>
        <w:ind w:left="360"/>
      </w:pPr>
      <w:r>
        <w:t xml:space="preserve">The Joseph Rowntree Foundation focuses its effort on social and economic issues. Namely, poverty. They aim to provide funding for and conduct research into possible solutions for poverty in the UK. The foundation has some useful demographic data on population turnover, area </w:t>
      </w:r>
      <w:r>
        <w:lastRenderedPageBreak/>
        <w:t>deprivation and poverty and social exclusion. All factors that are considered when investigating general deprivation in England and Wales.</w:t>
      </w:r>
    </w:p>
    <w:p w14:paraId="24EA89E1" w14:textId="38125EE6" w:rsidR="00086D2A" w:rsidRDefault="00CC18A1" w:rsidP="00CC18A1">
      <w:r>
        <w:br w:type="page"/>
      </w:r>
    </w:p>
    <w:p w14:paraId="1FA4E79B" w14:textId="48E2C761" w:rsidR="007904E9" w:rsidRDefault="007904E9" w:rsidP="007904E9">
      <w:pPr>
        <w:pStyle w:val="Heading2"/>
        <w:numPr>
          <w:ilvl w:val="1"/>
          <w:numId w:val="2"/>
        </w:numPr>
      </w:pPr>
      <w:r>
        <w:lastRenderedPageBreak/>
        <w:t>Data Resources and Acquisition Method</w:t>
      </w:r>
      <w:r w:rsidR="008D179E">
        <w:t>s</w:t>
      </w:r>
    </w:p>
    <w:p w14:paraId="22F07AFC" w14:textId="4513C45F" w:rsidR="008D179E" w:rsidRDefault="008D179E" w:rsidP="008D179E">
      <w:pPr>
        <w:ind w:left="360"/>
      </w:pPr>
      <w:r>
        <w:t>Given the research avenues discussed in the previous section the author has decided on several key resources to use going forward with the case study. These resources were carefully selected after reading through their contents and their specific relevance to identifying the areas affected by general deprivation.</w:t>
      </w:r>
    </w:p>
    <w:p w14:paraId="0768BD81" w14:textId="244F4AF6" w:rsidR="00E1515B" w:rsidRDefault="008D179E" w:rsidP="00A70A54">
      <w:pPr>
        <w:pStyle w:val="Heading3"/>
        <w:numPr>
          <w:ilvl w:val="2"/>
          <w:numId w:val="2"/>
        </w:numPr>
      </w:pPr>
      <w:r>
        <w:t>UK O</w:t>
      </w:r>
      <w:r w:rsidR="00E1515B">
        <w:t>ffice for National Statistics</w:t>
      </w:r>
    </w:p>
    <w:p w14:paraId="627C7C6B" w14:textId="1FFB88C1" w:rsidR="0018235F" w:rsidRPr="0018235F" w:rsidRDefault="0018235F" w:rsidP="00E1515B">
      <w:pPr>
        <w:ind w:left="360"/>
      </w:pPr>
      <w:r>
        <w:t xml:space="preserve">The chosen data set from the UK ONS is the </w:t>
      </w:r>
      <w:r w:rsidRPr="0018235F">
        <w:t>General health by age, sex and deprivation, England, and Wales: Census 2021</w:t>
      </w:r>
      <w:r>
        <w:t xml:space="preserve"> as this provides insights into the general health of the population of England and Wales. This dataset also provides varying levels of presentation, such as by country, regional, and local authority. Furthermore, this dataset also compares its results to that of the previous census taken in 2011, to form an indicator of whether the situation is improving.</w:t>
      </w:r>
    </w:p>
    <w:p w14:paraId="4C40D69F" w14:textId="7F2BC749" w:rsidR="00E1515B" w:rsidRDefault="00E1515B" w:rsidP="00A70A54">
      <w:pPr>
        <w:pStyle w:val="Heading3"/>
        <w:numPr>
          <w:ilvl w:val="2"/>
          <w:numId w:val="2"/>
        </w:numPr>
      </w:pPr>
      <w:r>
        <w:t>Data Cymru</w:t>
      </w:r>
    </w:p>
    <w:p w14:paraId="5356A003" w14:textId="3FADFEC8" w:rsidR="0018235F" w:rsidRPr="0018235F" w:rsidRDefault="0018235F" w:rsidP="00E1515B">
      <w:pPr>
        <w:ind w:left="360"/>
      </w:pPr>
      <w:r>
        <w:t>The dataset provided by this resource is the set of WIMD maps from 2019 that will provide key metrics and map data for assessment. This map data is also useful for implementation into a geographic information system. These maps provide visual information on different types of deprivation and socio-economic factors that contribute to general deprivation in Wales.</w:t>
      </w:r>
    </w:p>
    <w:p w14:paraId="7DE4182E" w14:textId="692B3616" w:rsidR="00E1515B" w:rsidRDefault="00E1515B" w:rsidP="00A70A54">
      <w:pPr>
        <w:pStyle w:val="Heading3"/>
        <w:numPr>
          <w:ilvl w:val="2"/>
          <w:numId w:val="2"/>
        </w:numPr>
      </w:pPr>
      <w:r>
        <w:t>PubMed/ResearchGate</w:t>
      </w:r>
    </w:p>
    <w:p w14:paraId="480893D2" w14:textId="455A6ED6" w:rsidR="0018235F" w:rsidRDefault="0018235F" w:rsidP="00E1515B">
      <w:pPr>
        <w:ind w:left="360"/>
      </w:pPr>
      <w:r>
        <w:t xml:space="preserve">The chosen research report from PubMed is </w:t>
      </w:r>
      <w:r w:rsidR="004E1E02" w:rsidRPr="004E1E02">
        <w:rPr>
          <w:i/>
          <w:iCs/>
        </w:rPr>
        <w:t>Unequal to the task: deprivation, health and UK general practice at the millennium</w:t>
      </w:r>
      <w:r w:rsidR="004E1E02">
        <w:t xml:space="preserve"> published by the British Journal of General Practice.</w:t>
      </w:r>
    </w:p>
    <w:p w14:paraId="6DEBEA0A" w14:textId="1DB453F0" w:rsidR="004E1E02" w:rsidRPr="004E1E02" w:rsidRDefault="004E1E02" w:rsidP="00E1515B">
      <w:pPr>
        <w:ind w:left="360"/>
      </w:pPr>
      <w:r>
        <w:t xml:space="preserve">Additionally, the author has chosen a second report from ResearchGate titled </w:t>
      </w:r>
      <w:r w:rsidRPr="004E1E02">
        <w:rPr>
          <w:i/>
          <w:iCs/>
        </w:rPr>
        <w:t>GIS mapping of healthcare practices: do older adults have equitable access to dental and medical care in the UK?</w:t>
      </w:r>
      <w:r>
        <w:rPr>
          <w:i/>
          <w:iCs/>
        </w:rPr>
        <w:t xml:space="preserve"> </w:t>
      </w:r>
      <w:r>
        <w:t>This article provides key insights into GIS mapping ands discusses the impact of deprivation on the older generation.</w:t>
      </w:r>
    </w:p>
    <w:p w14:paraId="3E35D995" w14:textId="4124E918" w:rsidR="00E1515B" w:rsidRDefault="00E1515B" w:rsidP="00A70A54">
      <w:pPr>
        <w:pStyle w:val="Heading3"/>
        <w:numPr>
          <w:ilvl w:val="2"/>
          <w:numId w:val="2"/>
        </w:numPr>
      </w:pPr>
      <w:r>
        <w:t>Public Health England and Public Health Wales</w:t>
      </w:r>
    </w:p>
    <w:p w14:paraId="16597385" w14:textId="160C9B57" w:rsidR="004E1E02" w:rsidRPr="004E1E02" w:rsidRDefault="004E1E02" w:rsidP="00E1515B">
      <w:pPr>
        <w:ind w:left="360"/>
      </w:pPr>
      <w:r>
        <w:t xml:space="preserve">Public Health Wales </w:t>
      </w:r>
      <w:r w:rsidR="0023343D">
        <w:t>has data pertaining to health intelligence. Namely, there are reports on public health outcomes and School of Research Network (SHRN) data dashboard that provides data on current health trends.</w:t>
      </w:r>
    </w:p>
    <w:p w14:paraId="19A19521" w14:textId="033707B1" w:rsidR="00E1515B" w:rsidRDefault="00E1515B" w:rsidP="00A70A54">
      <w:pPr>
        <w:pStyle w:val="Heading3"/>
        <w:numPr>
          <w:ilvl w:val="2"/>
          <w:numId w:val="2"/>
        </w:numPr>
      </w:pPr>
      <w:r>
        <w:t>Local Area Summary Statistics</w:t>
      </w:r>
    </w:p>
    <w:p w14:paraId="0884768A" w14:textId="5E93A038" w:rsidR="0023343D" w:rsidRPr="0023343D" w:rsidRDefault="0023343D" w:rsidP="00E1515B">
      <w:pPr>
        <w:ind w:left="360"/>
      </w:pPr>
      <w:r>
        <w:t>Most local authorities produce a document called the Local Area Summary Statistics. This document provides insights into the general wellbeing of the population. The author has chosen to use this document for any local areas that are identified to be experiencing deprivation, to investigate further into the causal factors.</w:t>
      </w:r>
    </w:p>
    <w:p w14:paraId="65FADEF5" w14:textId="02E0ADC8" w:rsidR="00E1515B" w:rsidRDefault="00E1515B" w:rsidP="00A70A54">
      <w:pPr>
        <w:pStyle w:val="Heading3"/>
        <w:numPr>
          <w:ilvl w:val="2"/>
          <w:numId w:val="2"/>
        </w:numPr>
      </w:pPr>
      <w:r>
        <w:t>Joseph Rowntree Foundation</w:t>
      </w:r>
    </w:p>
    <w:p w14:paraId="468F4E6E" w14:textId="5BEBDC7F" w:rsidR="00E816B4" w:rsidRDefault="0023343D" w:rsidP="00E816B4">
      <w:pPr>
        <w:ind w:left="360"/>
      </w:pPr>
      <w:r>
        <w:t xml:space="preserve">The author has chosen to use research conducted by the Joseph Rowntree </w:t>
      </w:r>
      <w:r w:rsidR="00E816B4">
        <w:t>Foundation</w:t>
      </w:r>
      <w:r>
        <w:t xml:space="preserve"> pertaining to area deprivation in their report titled </w:t>
      </w:r>
      <w:r w:rsidR="00E816B4" w:rsidRPr="00E816B4">
        <w:rPr>
          <w:i/>
          <w:iCs/>
        </w:rPr>
        <w:t>UK Poverty 2023: The essential guide to understanding poverty in the UK</w:t>
      </w:r>
      <w:r w:rsidR="00E816B4">
        <w:rPr>
          <w:i/>
          <w:iCs/>
        </w:rPr>
        <w:t xml:space="preserve">. </w:t>
      </w:r>
      <w:r w:rsidR="00E816B4">
        <w:t>This report outlines key factors that affect the population. This report focuses specifically on poverty and homelessness (</w:t>
      </w:r>
      <w:r w:rsidR="00A70A54">
        <w:t>i.e.,</w:t>
      </w:r>
      <w:r w:rsidR="00E816B4">
        <w:t xml:space="preserve"> the economic factors that contribute to general deprivation).</w:t>
      </w:r>
    </w:p>
    <w:p w14:paraId="04185C30" w14:textId="1FCF2990" w:rsidR="00E816B4" w:rsidRDefault="00E816B4" w:rsidP="00E816B4">
      <w:pPr>
        <w:pStyle w:val="Heading2"/>
        <w:numPr>
          <w:ilvl w:val="1"/>
          <w:numId w:val="2"/>
        </w:numPr>
      </w:pPr>
      <w:r>
        <w:t>Rationale for Dataset Selection</w:t>
      </w:r>
    </w:p>
    <w:p w14:paraId="139E5ECF" w14:textId="6F310C95" w:rsidR="00E816B4" w:rsidRDefault="00E816B4" w:rsidP="00E816B4">
      <w:pPr>
        <w:ind w:left="360"/>
      </w:pPr>
      <w:r>
        <w:t xml:space="preserve">Each dataset has been chosen with the case study in mind. Each one will help to define deprivation and identify it in England and Wales. Some datasets will highlight the broad issue, whereas others will delve into the contributing factors that all play a part in the overall issue of </w:t>
      </w:r>
      <w:r>
        <w:lastRenderedPageBreak/>
        <w:t xml:space="preserve">deprivation. These datasets have been chosen due to their validity, specificity, reliability, </w:t>
      </w:r>
      <w:r w:rsidR="007D0993">
        <w:t>relevance,</w:t>
      </w:r>
      <w:r>
        <w:t xml:space="preserve"> and timeliness. </w:t>
      </w:r>
      <w:r w:rsidR="007D0993">
        <w:t>All</w:t>
      </w:r>
      <w:r>
        <w:t xml:space="preserve"> these datasets provide the most current information available for analysis. Timeliness is crucial when identifying issues that affect the population in real time. It is so crucial because the author must be able to evaluate the socio-economic dynamics and health indicators related to general deprivation. Analysing data from ten years ago will not be an accurate representation of the current </w:t>
      </w:r>
      <w:r w:rsidR="007D0993">
        <w:t>climate and</w:t>
      </w:r>
      <w:r>
        <w:t xml:space="preserve"> could lead to resources being allocated in the wrong areas, and targeted interventions failing, or potentially worsening the situation.</w:t>
      </w:r>
    </w:p>
    <w:p w14:paraId="2247E5F1" w14:textId="49252EE9" w:rsidR="00616515" w:rsidRDefault="007D0993" w:rsidP="00E816B4">
      <w:pPr>
        <w:ind w:left="360"/>
      </w:pPr>
      <w:r>
        <w:t xml:space="preserve">Furthermore, the datasets acquired have also been vetted for their suitability for geodemographic analysis. The datasets chosen are for the most part ready for analysis. Some sets may require restructuring </w:t>
      </w:r>
      <w:r w:rsidR="00A70A54">
        <w:t>to</w:t>
      </w:r>
      <w:r>
        <w:t xml:space="preserve"> be analysed effectively, but this is not an issue. </w:t>
      </w:r>
    </w:p>
    <w:p w14:paraId="0395F8FD" w14:textId="77777777" w:rsidR="00616515" w:rsidRDefault="00616515">
      <w:r>
        <w:br w:type="page"/>
      </w:r>
    </w:p>
    <w:p w14:paraId="0D422847" w14:textId="77777777" w:rsidR="007D0993" w:rsidRPr="00E816B4" w:rsidRDefault="007D0993" w:rsidP="00E816B4">
      <w:pPr>
        <w:ind w:left="360"/>
      </w:pPr>
    </w:p>
    <w:p w14:paraId="31FF23AC" w14:textId="25EB8E97" w:rsidR="00E816B4" w:rsidRDefault="00E816B4" w:rsidP="00E816B4">
      <w:pPr>
        <w:pStyle w:val="Heading2"/>
        <w:numPr>
          <w:ilvl w:val="1"/>
          <w:numId w:val="2"/>
        </w:numPr>
      </w:pPr>
      <w:r>
        <w:t>Challenges and Limitations</w:t>
      </w:r>
    </w:p>
    <w:p w14:paraId="2D74D6AA" w14:textId="5538EE47" w:rsidR="007D0993" w:rsidRDefault="007D0993" w:rsidP="00A70A54">
      <w:pPr>
        <w:pStyle w:val="Heading3"/>
        <w:numPr>
          <w:ilvl w:val="2"/>
          <w:numId w:val="2"/>
        </w:numPr>
      </w:pPr>
      <w:r>
        <w:t>Data availability</w:t>
      </w:r>
    </w:p>
    <w:p w14:paraId="0B74D91F" w14:textId="48FF1463" w:rsidR="00292A90" w:rsidRPr="00292A90" w:rsidRDefault="00292A90" w:rsidP="007D0993">
      <w:pPr>
        <w:ind w:left="360"/>
      </w:pPr>
      <w:r>
        <w:t xml:space="preserve">There are several challenges to be faced when discussing data availability. The main one being that update frequency may not coincide with the timing of writing this report. For example, the author had found several incredibly useful datasets, however, they were antiquated and therefore irrelevant to the current case study. These datasets are updated but at such infrequent rates that it is difficult to tell when the next updated dataset will be released, and for that reason they could not be included in the case study. This infrequency of updates also makes it more difficult to accurately track changes over time, meaning that </w:t>
      </w:r>
      <w:r w:rsidR="00F869C3">
        <w:t>identified</w:t>
      </w:r>
      <w:r>
        <w:t xml:space="preserve"> trends may appear to be valid but could be nothing more than coincidence. </w:t>
      </w:r>
    </w:p>
    <w:p w14:paraId="1F3DDCA3" w14:textId="327867C5" w:rsidR="007D0993" w:rsidRDefault="007D0993" w:rsidP="00A70A54">
      <w:pPr>
        <w:pStyle w:val="Heading3"/>
        <w:numPr>
          <w:ilvl w:val="2"/>
          <w:numId w:val="2"/>
        </w:numPr>
      </w:pPr>
      <w:r>
        <w:t>Data Quality</w:t>
      </w:r>
    </w:p>
    <w:p w14:paraId="2016B8E2" w14:textId="74067289" w:rsidR="00292A90" w:rsidRPr="00292A90" w:rsidRDefault="00292A90" w:rsidP="007D0993">
      <w:pPr>
        <w:ind w:left="360"/>
      </w:pPr>
      <w:r>
        <w:t xml:space="preserve">Data quality must be ensured before any analysis can be conducted. It is imperative that data is quality assured before using it to ensure the findings of the research are as accurate as possible. </w:t>
      </w:r>
      <w:r w:rsidR="00931B9A">
        <w:t xml:space="preserve">Data from different sources may have different degrees of accuracy, </w:t>
      </w:r>
      <w:r w:rsidR="00A70A54">
        <w:t>completeness,</w:t>
      </w:r>
      <w:r w:rsidR="00931B9A">
        <w:t xml:space="preserve"> and consistency. The author has been sure to critically assess the datasets for validity and reliability.</w:t>
      </w:r>
    </w:p>
    <w:p w14:paraId="2BEB9371" w14:textId="795E22A8" w:rsidR="007D0993" w:rsidRDefault="007D0993" w:rsidP="00A70A54">
      <w:pPr>
        <w:pStyle w:val="Heading3"/>
        <w:numPr>
          <w:ilvl w:val="2"/>
          <w:numId w:val="2"/>
        </w:numPr>
      </w:pPr>
      <w:r>
        <w:t>Geographic Scope</w:t>
      </w:r>
    </w:p>
    <w:p w14:paraId="0B1FF5B7" w14:textId="47AB2913" w:rsidR="00931B9A" w:rsidRPr="00931B9A" w:rsidRDefault="00931B9A" w:rsidP="00931B9A">
      <w:pPr>
        <w:ind w:left="360"/>
      </w:pPr>
      <w:r w:rsidRPr="00931B9A">
        <w:t xml:space="preserve">Geodemographic analysis involves working with data at </w:t>
      </w:r>
      <w:r>
        <w:t>various</w:t>
      </w:r>
      <w:r w:rsidRPr="00931B9A">
        <w:t xml:space="preserve"> spatial and temporal scales. Challenges arise when integrating data from various scales</w:t>
      </w:r>
      <w:r>
        <w:t>.</w:t>
      </w:r>
      <w:r w:rsidRPr="00931B9A">
        <w:t xml:space="preserve"> </w:t>
      </w:r>
      <w:r>
        <w:t>I</w:t>
      </w:r>
      <w:r w:rsidRPr="00931B9A">
        <w:t xml:space="preserve">nconsistencies </w:t>
      </w:r>
      <w:r>
        <w:t xml:space="preserve">and </w:t>
      </w:r>
      <w:r w:rsidRPr="00931B9A">
        <w:t xml:space="preserve">disparities in data resolution </w:t>
      </w:r>
      <w:r>
        <w:t>can</w:t>
      </w:r>
      <w:r w:rsidRPr="00931B9A">
        <w:t xml:space="preserve"> affect the accuracy and comparability of the results. It </w:t>
      </w:r>
      <w:r w:rsidR="00F869C3">
        <w:t>was</w:t>
      </w:r>
      <w:r w:rsidRPr="00931B9A">
        <w:t xml:space="preserve"> important to consider the limitations imposed by the spatial and temporal scales in </w:t>
      </w:r>
      <w:r>
        <w:t xml:space="preserve">the </w:t>
      </w:r>
      <w:r w:rsidRPr="00931B9A">
        <w:t>analysis.</w:t>
      </w:r>
    </w:p>
    <w:p w14:paraId="069C2639" w14:textId="4C2E268E" w:rsidR="00931B9A" w:rsidRDefault="007D0993" w:rsidP="00A70A54">
      <w:pPr>
        <w:pStyle w:val="Heading3"/>
        <w:numPr>
          <w:ilvl w:val="2"/>
          <w:numId w:val="2"/>
        </w:numPr>
      </w:pPr>
      <w:r>
        <w:t>Methodological Limitations</w:t>
      </w:r>
    </w:p>
    <w:p w14:paraId="65B7E189" w14:textId="17C5DA67" w:rsidR="00931B9A" w:rsidRPr="00931B9A" w:rsidRDefault="00931B9A" w:rsidP="00931B9A">
      <w:pPr>
        <w:ind w:left="360"/>
      </w:pPr>
      <w:r>
        <w:t xml:space="preserve">The research conducted relies heavily on </w:t>
      </w:r>
      <w:r w:rsidR="00A70A54">
        <w:t>survey-based</w:t>
      </w:r>
      <w:r>
        <w:t xml:space="preserve"> reports, meaning that there is always a possibility of misinformation, as some survey respondents could be falsifying information or misunderstanding the questions asked. There is also the issue of sample sizing. Sample sizes between surveys can fluctuate leading to inconsistencies in the data, </w:t>
      </w:r>
      <w:r w:rsidR="00E32F40">
        <w:t xml:space="preserve">and the issue of the data not being representative of the population if the </w:t>
      </w:r>
      <w:r w:rsidR="00A70A54">
        <w:t>sample</w:t>
      </w:r>
      <w:r w:rsidR="00E32F40">
        <w:t xml:space="preserve"> is too small.</w:t>
      </w:r>
    </w:p>
    <w:p w14:paraId="5D29319D" w14:textId="1E6FA147" w:rsidR="007D0993" w:rsidRDefault="007D0993" w:rsidP="00A70A54">
      <w:pPr>
        <w:pStyle w:val="Heading3"/>
        <w:numPr>
          <w:ilvl w:val="2"/>
          <w:numId w:val="2"/>
        </w:numPr>
      </w:pPr>
      <w:r>
        <w:t>Ethical Considerations</w:t>
      </w:r>
    </w:p>
    <w:p w14:paraId="1275357A" w14:textId="6E9B1F39" w:rsidR="007D0993" w:rsidRPr="00292A90" w:rsidRDefault="00292A90" w:rsidP="007D0993">
      <w:pPr>
        <w:ind w:left="360"/>
      </w:pPr>
      <w:r>
        <w:t>Ethical considerations should be made when undertaking any research project. Specifically with geodemographic data, it is important to consider the privacy of the individual when consulting individual level data. The use of individual level data should comply with data-protection regulations and follow strict ethical guidelines. Furthermore, it is important to protect the privacy of the individual and community through anonymisation.</w:t>
      </w:r>
    </w:p>
    <w:p w14:paraId="1302ED5A" w14:textId="72585588" w:rsidR="00616515" w:rsidRDefault="00616515">
      <w:pPr>
        <w:rPr>
          <w:b/>
          <w:bCs/>
        </w:rPr>
      </w:pPr>
      <w:r>
        <w:rPr>
          <w:b/>
          <w:bCs/>
        </w:rPr>
        <w:br w:type="page"/>
      </w:r>
    </w:p>
    <w:p w14:paraId="41D63951" w14:textId="77777777" w:rsidR="00616515" w:rsidRPr="007D0993" w:rsidRDefault="00616515" w:rsidP="007D0993">
      <w:pPr>
        <w:ind w:left="360"/>
        <w:rPr>
          <w:b/>
          <w:bCs/>
        </w:rPr>
      </w:pPr>
    </w:p>
    <w:p w14:paraId="567741CE" w14:textId="02EE355C" w:rsidR="00E816B4" w:rsidRDefault="00E816B4" w:rsidP="00E816B4">
      <w:pPr>
        <w:pStyle w:val="Heading2"/>
        <w:numPr>
          <w:ilvl w:val="1"/>
          <w:numId w:val="2"/>
        </w:numPr>
      </w:pPr>
      <w:r>
        <w:t>Data Gathering Log</w:t>
      </w:r>
    </w:p>
    <w:p w14:paraId="7C847BE8" w14:textId="03E5E50F" w:rsidR="007D0993" w:rsidRDefault="007D0993" w:rsidP="007D0993">
      <w:pPr>
        <w:ind w:left="360"/>
      </w:pPr>
      <w:r>
        <w:t xml:space="preserve">This section contains a table that the author has updated throughout the research process with </w:t>
      </w:r>
      <w:r w:rsidR="00A70A54">
        <w:t>all</w:t>
      </w:r>
      <w:r>
        <w:t xml:space="preserve"> the sources accessed and acquired, and any additional notes or observations that the author felt important to include regarding the dataset. This log serves to provide evidence of the research process and demonstrate the thoroughness of the data gathering activity.</w:t>
      </w:r>
    </w:p>
    <w:tbl>
      <w:tblPr>
        <w:tblStyle w:val="TableGrid"/>
        <w:tblpPr w:leftFromText="180" w:rightFromText="180" w:vertAnchor="text" w:tblpY="1"/>
        <w:tblOverlap w:val="never"/>
        <w:tblW w:w="8962" w:type="dxa"/>
        <w:tblLook w:val="04A0" w:firstRow="1" w:lastRow="0" w:firstColumn="1" w:lastColumn="0" w:noHBand="0" w:noVBand="1"/>
      </w:tblPr>
      <w:tblGrid>
        <w:gridCol w:w="2396"/>
        <w:gridCol w:w="1342"/>
        <w:gridCol w:w="2943"/>
        <w:gridCol w:w="2281"/>
      </w:tblGrid>
      <w:tr w:rsidR="007D0993" w14:paraId="40C06872" w14:textId="77777777" w:rsidTr="00616515">
        <w:tc>
          <w:tcPr>
            <w:tcW w:w="2725" w:type="dxa"/>
          </w:tcPr>
          <w:p w14:paraId="530D5BE6" w14:textId="5F4FA9AD" w:rsidR="007D0993" w:rsidRDefault="007D0993" w:rsidP="00CC18A1">
            <w:r>
              <w:t>Name</w:t>
            </w:r>
          </w:p>
        </w:tc>
        <w:tc>
          <w:tcPr>
            <w:tcW w:w="290" w:type="dxa"/>
          </w:tcPr>
          <w:p w14:paraId="428B5B73" w14:textId="0C31FC33" w:rsidR="007D0993" w:rsidRDefault="007D0993" w:rsidP="00CC18A1">
            <w:r>
              <w:t>Type</w:t>
            </w:r>
          </w:p>
        </w:tc>
        <w:tc>
          <w:tcPr>
            <w:tcW w:w="3396" w:type="dxa"/>
          </w:tcPr>
          <w:p w14:paraId="5BC75844" w14:textId="50491442" w:rsidR="007D0993" w:rsidRDefault="007D0993" w:rsidP="00CC18A1">
            <w:r>
              <w:t>Reason for Selection</w:t>
            </w:r>
          </w:p>
        </w:tc>
        <w:tc>
          <w:tcPr>
            <w:tcW w:w="2551" w:type="dxa"/>
          </w:tcPr>
          <w:p w14:paraId="0991FDC0" w14:textId="1D2EB18C" w:rsidR="007D0993" w:rsidRDefault="007D0993" w:rsidP="00CC18A1">
            <w:r>
              <w:t>Additional Notes</w:t>
            </w:r>
          </w:p>
        </w:tc>
      </w:tr>
      <w:tr w:rsidR="007D0993" w14:paraId="4CAFC446" w14:textId="77777777" w:rsidTr="00616515">
        <w:tc>
          <w:tcPr>
            <w:tcW w:w="2725" w:type="dxa"/>
          </w:tcPr>
          <w:p w14:paraId="0C5B94F6" w14:textId="53B93033" w:rsidR="007D0993" w:rsidRDefault="007D0993" w:rsidP="00CC18A1">
            <w:r w:rsidRPr="007D0993">
              <w:t>General health by age, sex and deprivation, England and Wales: Census 2021</w:t>
            </w:r>
          </w:p>
        </w:tc>
        <w:tc>
          <w:tcPr>
            <w:tcW w:w="290" w:type="dxa"/>
          </w:tcPr>
          <w:p w14:paraId="306E4BDA" w14:textId="339D47E6" w:rsidR="007D0993" w:rsidRDefault="007D0993" w:rsidP="00CC18A1">
            <w:r>
              <w:t xml:space="preserve">Government Report </w:t>
            </w:r>
          </w:p>
        </w:tc>
        <w:tc>
          <w:tcPr>
            <w:tcW w:w="3396" w:type="dxa"/>
          </w:tcPr>
          <w:p w14:paraId="7CE00B7C" w14:textId="72570A64" w:rsidR="007D0993" w:rsidRDefault="007D0993" w:rsidP="00CC18A1">
            <w:r>
              <w:t>Selected for the timeliness and relevance to the case study.</w:t>
            </w:r>
          </w:p>
        </w:tc>
        <w:tc>
          <w:tcPr>
            <w:tcW w:w="2551" w:type="dxa"/>
          </w:tcPr>
          <w:p w14:paraId="3A2586C3" w14:textId="77777777" w:rsidR="007D0993" w:rsidRDefault="007D0993" w:rsidP="00CC18A1"/>
        </w:tc>
      </w:tr>
      <w:tr w:rsidR="007D0993" w14:paraId="3BA52226" w14:textId="77777777" w:rsidTr="00616515">
        <w:tc>
          <w:tcPr>
            <w:tcW w:w="2725" w:type="dxa"/>
          </w:tcPr>
          <w:p w14:paraId="29E90F3C" w14:textId="391D2C59" w:rsidR="007D0993" w:rsidRPr="007D0993" w:rsidRDefault="007D0993" w:rsidP="00CC18A1">
            <w:r>
              <w:t>Indices for Multiple</w:t>
            </w:r>
            <w:r w:rsidR="00CC18A1">
              <w:t xml:space="preserve"> Deprivation</w:t>
            </w:r>
          </w:p>
        </w:tc>
        <w:tc>
          <w:tcPr>
            <w:tcW w:w="290" w:type="dxa"/>
          </w:tcPr>
          <w:p w14:paraId="6CFA4251" w14:textId="0F4E5B23" w:rsidR="007D0993" w:rsidRDefault="00CC18A1" w:rsidP="00CC18A1">
            <w:r>
              <w:t>Government Report</w:t>
            </w:r>
          </w:p>
        </w:tc>
        <w:tc>
          <w:tcPr>
            <w:tcW w:w="3396" w:type="dxa"/>
          </w:tcPr>
          <w:p w14:paraId="57CF0F3E" w14:textId="27D47FDE" w:rsidR="007D0993" w:rsidRDefault="00CC18A1" w:rsidP="00CC18A1">
            <w:r>
              <w:t>Selected for the visual representation of the deprivation of the area. Furthermore, has other maps for more specific contributing factors.</w:t>
            </w:r>
          </w:p>
        </w:tc>
        <w:tc>
          <w:tcPr>
            <w:tcW w:w="2551" w:type="dxa"/>
          </w:tcPr>
          <w:p w14:paraId="3D889411" w14:textId="77777777" w:rsidR="007D0993" w:rsidRDefault="007D0993" w:rsidP="00CC18A1"/>
        </w:tc>
      </w:tr>
      <w:tr w:rsidR="00CC18A1" w14:paraId="3EC70300" w14:textId="77777777" w:rsidTr="00616515">
        <w:tc>
          <w:tcPr>
            <w:tcW w:w="2725" w:type="dxa"/>
          </w:tcPr>
          <w:p w14:paraId="6C2C554D" w14:textId="65F1654A" w:rsidR="00CC18A1" w:rsidRDefault="00CC18A1" w:rsidP="00CC18A1">
            <w:r w:rsidRPr="00CC18A1">
              <w:t>UK Poverty 2023: The essential guide to understanding poverty in the UK</w:t>
            </w:r>
          </w:p>
        </w:tc>
        <w:tc>
          <w:tcPr>
            <w:tcW w:w="290" w:type="dxa"/>
          </w:tcPr>
          <w:p w14:paraId="7BD15C43" w14:textId="1BFE66CA" w:rsidR="00CC18A1" w:rsidRDefault="00CC18A1" w:rsidP="00CC18A1">
            <w:r>
              <w:t>Research Report</w:t>
            </w:r>
          </w:p>
        </w:tc>
        <w:tc>
          <w:tcPr>
            <w:tcW w:w="3396" w:type="dxa"/>
          </w:tcPr>
          <w:p w14:paraId="29CD68C2" w14:textId="0A3BB6E1" w:rsidR="00CC18A1" w:rsidRDefault="00CC18A1" w:rsidP="00CC18A1">
            <w:r>
              <w:t>Chosen for its in-depth analysis of poverty in the UK.</w:t>
            </w:r>
          </w:p>
        </w:tc>
        <w:tc>
          <w:tcPr>
            <w:tcW w:w="2551" w:type="dxa"/>
          </w:tcPr>
          <w:p w14:paraId="48389C0A" w14:textId="77777777" w:rsidR="00CC18A1" w:rsidRDefault="00CC18A1" w:rsidP="00CC18A1"/>
        </w:tc>
      </w:tr>
      <w:tr w:rsidR="00CC18A1" w14:paraId="0840CADB" w14:textId="77777777" w:rsidTr="00616515">
        <w:tc>
          <w:tcPr>
            <w:tcW w:w="2725" w:type="dxa"/>
          </w:tcPr>
          <w:p w14:paraId="20CB8E47" w14:textId="15E96947" w:rsidR="00CC18A1" w:rsidRPr="00CC18A1" w:rsidRDefault="00CC18A1" w:rsidP="00CC18A1">
            <w:r w:rsidRPr="00CC18A1">
              <w:t>Unequal to the task: deprivation, health and UK general practice at the millennium.</w:t>
            </w:r>
          </w:p>
        </w:tc>
        <w:tc>
          <w:tcPr>
            <w:tcW w:w="290" w:type="dxa"/>
          </w:tcPr>
          <w:p w14:paraId="3C1DFAE8" w14:textId="70FA19F3" w:rsidR="00CC18A1" w:rsidRDefault="00CC18A1" w:rsidP="00CC18A1">
            <w:r>
              <w:t xml:space="preserve">Research Report </w:t>
            </w:r>
          </w:p>
        </w:tc>
        <w:tc>
          <w:tcPr>
            <w:tcW w:w="3396" w:type="dxa"/>
          </w:tcPr>
          <w:p w14:paraId="652F6A33" w14:textId="2DAA0194" w:rsidR="00E0404D" w:rsidRDefault="00E0404D" w:rsidP="00CC18A1">
            <w:r>
              <w:t>Chosen for the research done into understanding the link between geodemographic data and general deprivation.</w:t>
            </w:r>
          </w:p>
        </w:tc>
        <w:tc>
          <w:tcPr>
            <w:tcW w:w="2551" w:type="dxa"/>
          </w:tcPr>
          <w:p w14:paraId="670A1126" w14:textId="77777777" w:rsidR="00CC18A1" w:rsidRDefault="00CC18A1" w:rsidP="00CC18A1"/>
        </w:tc>
      </w:tr>
      <w:tr w:rsidR="00CC18A1" w14:paraId="6BFB3455" w14:textId="77777777" w:rsidTr="00616515">
        <w:tc>
          <w:tcPr>
            <w:tcW w:w="2725" w:type="dxa"/>
          </w:tcPr>
          <w:p w14:paraId="6C4D0587" w14:textId="5F63366C" w:rsidR="00CC18A1" w:rsidRPr="00CC18A1" w:rsidRDefault="00CC18A1" w:rsidP="00CC18A1">
            <w:r w:rsidRPr="00CC18A1">
              <w:t>GIS mapping of healthcare practices: do older adults have equitable access to dental and medical care in the UK?</w:t>
            </w:r>
          </w:p>
        </w:tc>
        <w:tc>
          <w:tcPr>
            <w:tcW w:w="290" w:type="dxa"/>
          </w:tcPr>
          <w:p w14:paraId="61D9F47E" w14:textId="7C4C9AA6" w:rsidR="00CC18A1" w:rsidRDefault="00CC18A1" w:rsidP="00CC18A1">
            <w:r>
              <w:t>Research Report</w:t>
            </w:r>
          </w:p>
        </w:tc>
        <w:tc>
          <w:tcPr>
            <w:tcW w:w="3396" w:type="dxa"/>
          </w:tcPr>
          <w:p w14:paraId="018567B5" w14:textId="783F05D2" w:rsidR="00CC18A1" w:rsidRDefault="00E0404D" w:rsidP="00CC18A1">
            <w:r>
              <w:t>Chosen for its specific linking to GIS mapping for healthcare informatics, and for its specificity to accessibility for the older generation, an often-overlooked demographic.</w:t>
            </w:r>
          </w:p>
        </w:tc>
        <w:tc>
          <w:tcPr>
            <w:tcW w:w="2551" w:type="dxa"/>
          </w:tcPr>
          <w:p w14:paraId="75E84DBD" w14:textId="77777777" w:rsidR="00CC18A1" w:rsidRDefault="00CC18A1" w:rsidP="00CC18A1"/>
        </w:tc>
      </w:tr>
      <w:tr w:rsidR="00CC18A1" w14:paraId="31C82DB7" w14:textId="77777777" w:rsidTr="00616515">
        <w:tc>
          <w:tcPr>
            <w:tcW w:w="2725" w:type="dxa"/>
          </w:tcPr>
          <w:p w14:paraId="4C3839B7" w14:textId="37DC20D1" w:rsidR="00CC18A1" w:rsidRPr="00CC18A1" w:rsidRDefault="00CC18A1" w:rsidP="00CC18A1">
            <w:r w:rsidRPr="00CC18A1">
              <w:t>Public Health Outcomes Framework</w:t>
            </w:r>
          </w:p>
        </w:tc>
        <w:tc>
          <w:tcPr>
            <w:tcW w:w="290" w:type="dxa"/>
          </w:tcPr>
          <w:p w14:paraId="240AF8EC" w14:textId="231B733C" w:rsidR="00CC18A1" w:rsidRDefault="00CC18A1" w:rsidP="00CC18A1">
            <w:r>
              <w:t>Public Health Agency</w:t>
            </w:r>
          </w:p>
        </w:tc>
        <w:tc>
          <w:tcPr>
            <w:tcW w:w="3396" w:type="dxa"/>
          </w:tcPr>
          <w:p w14:paraId="6B37A5D3" w14:textId="37D21A5B" w:rsidR="00CC18A1" w:rsidRDefault="00E0404D" w:rsidP="00CC18A1">
            <w:r>
              <w:t>Chosen for its comprehensive coverage, official and authoritative source, the fact that this is national level data, publicly accessible, and aligns with the national health priorities.</w:t>
            </w:r>
          </w:p>
          <w:p w14:paraId="53FC4E99" w14:textId="2C666780" w:rsidR="00E0404D" w:rsidRPr="00E0404D" w:rsidRDefault="00E0404D" w:rsidP="00E0404D">
            <w:pPr>
              <w:jc w:val="center"/>
            </w:pPr>
          </w:p>
        </w:tc>
        <w:tc>
          <w:tcPr>
            <w:tcW w:w="2551" w:type="dxa"/>
          </w:tcPr>
          <w:p w14:paraId="11602DC2" w14:textId="0AF93068" w:rsidR="00CC18A1" w:rsidRDefault="00E0404D" w:rsidP="00CC18A1">
            <w:r>
              <w:t>Also includes longitudinal data.</w:t>
            </w:r>
          </w:p>
        </w:tc>
      </w:tr>
      <w:tr w:rsidR="00CC18A1" w14:paraId="672A1813" w14:textId="77777777" w:rsidTr="00616515">
        <w:tc>
          <w:tcPr>
            <w:tcW w:w="2725" w:type="dxa"/>
          </w:tcPr>
          <w:p w14:paraId="33C12BFB" w14:textId="12F253D7" w:rsidR="00CC18A1" w:rsidRPr="00CC18A1" w:rsidRDefault="00CC18A1" w:rsidP="00CC18A1">
            <w:r w:rsidRPr="00CC18A1">
              <w:t>School Health Research Network (SHRN) Data Dashboard</w:t>
            </w:r>
          </w:p>
        </w:tc>
        <w:tc>
          <w:tcPr>
            <w:tcW w:w="290" w:type="dxa"/>
          </w:tcPr>
          <w:p w14:paraId="14C10F82" w14:textId="4C372127" w:rsidR="00CC18A1" w:rsidRDefault="00CC18A1" w:rsidP="00CC18A1">
            <w:r>
              <w:t>Public Health Agency</w:t>
            </w:r>
          </w:p>
        </w:tc>
        <w:tc>
          <w:tcPr>
            <w:tcW w:w="3396" w:type="dxa"/>
          </w:tcPr>
          <w:p w14:paraId="4D7CA11A" w14:textId="127A7833" w:rsidR="00CC18A1" w:rsidRDefault="00E0404D" w:rsidP="00CC18A1">
            <w:r>
              <w:t>Chosen for its focus on school-aged children, comprehensive health indicators, the fact that it comes from a collaborative health network, the data is of sound quality and standardised, and has potential for local and regional analysis.</w:t>
            </w:r>
          </w:p>
        </w:tc>
        <w:tc>
          <w:tcPr>
            <w:tcW w:w="2551" w:type="dxa"/>
          </w:tcPr>
          <w:p w14:paraId="413D4919" w14:textId="41B2F29A" w:rsidR="00CC18A1" w:rsidRDefault="00E0404D" w:rsidP="00CC18A1">
            <w:r>
              <w:t xml:space="preserve">Also includes longitudinal and </w:t>
            </w:r>
            <w:r w:rsidR="00A70A54">
              <w:t>real time</w:t>
            </w:r>
            <w:r>
              <w:t xml:space="preserve"> data.</w:t>
            </w:r>
          </w:p>
        </w:tc>
      </w:tr>
      <w:tr w:rsidR="00616515" w14:paraId="7D3D7250" w14:textId="77777777" w:rsidTr="00616515">
        <w:tc>
          <w:tcPr>
            <w:tcW w:w="2725" w:type="dxa"/>
          </w:tcPr>
          <w:p w14:paraId="439C5E75" w14:textId="30C20E42" w:rsidR="00616515" w:rsidRPr="00CC18A1" w:rsidRDefault="00616515" w:rsidP="00CC18A1">
            <w:r>
              <w:lastRenderedPageBreak/>
              <w:t>Local Area Summary Statistics</w:t>
            </w:r>
          </w:p>
        </w:tc>
        <w:tc>
          <w:tcPr>
            <w:tcW w:w="290" w:type="dxa"/>
          </w:tcPr>
          <w:p w14:paraId="60E0930E" w14:textId="440B9204" w:rsidR="00616515" w:rsidRDefault="00616515" w:rsidP="00CC18A1">
            <w:r>
              <w:t xml:space="preserve">Local Government Report </w:t>
            </w:r>
          </w:p>
        </w:tc>
        <w:tc>
          <w:tcPr>
            <w:tcW w:w="3396" w:type="dxa"/>
          </w:tcPr>
          <w:p w14:paraId="22767726" w14:textId="5A4D1D9A" w:rsidR="00616515" w:rsidRDefault="00E32F40" w:rsidP="00CC18A1">
            <w:r>
              <w:t>Chosen for geographical specificity and comprehensive range of variables</w:t>
            </w:r>
          </w:p>
        </w:tc>
        <w:tc>
          <w:tcPr>
            <w:tcW w:w="2551" w:type="dxa"/>
          </w:tcPr>
          <w:p w14:paraId="35C5B855" w14:textId="3AFC84DA" w:rsidR="00616515" w:rsidRDefault="00E32F40" w:rsidP="00CC18A1">
            <w:r>
              <w:t>Also has the potential for comparability and benchmarking.</w:t>
            </w:r>
          </w:p>
        </w:tc>
      </w:tr>
    </w:tbl>
    <w:p w14:paraId="086CC2B5" w14:textId="0F49F966" w:rsidR="00616515" w:rsidRDefault="00CC18A1" w:rsidP="007D0993">
      <w:pPr>
        <w:ind w:left="360"/>
      </w:pPr>
      <w:r>
        <w:br w:type="textWrapping" w:clear="all"/>
      </w:r>
    </w:p>
    <w:p w14:paraId="0A879ACA" w14:textId="00C29E67" w:rsidR="007D0993" w:rsidRPr="007D0993" w:rsidRDefault="00616515" w:rsidP="00616515">
      <w:r>
        <w:br w:type="page"/>
      </w:r>
    </w:p>
    <w:p w14:paraId="15090D22" w14:textId="41F61DF7" w:rsidR="00E816B4" w:rsidRDefault="00E816B4" w:rsidP="00E816B4">
      <w:pPr>
        <w:pStyle w:val="Heading2"/>
        <w:numPr>
          <w:ilvl w:val="1"/>
          <w:numId w:val="2"/>
        </w:numPr>
      </w:pPr>
      <w:r>
        <w:lastRenderedPageBreak/>
        <w:t xml:space="preserve">Conclusion </w:t>
      </w:r>
    </w:p>
    <w:p w14:paraId="7F84945A" w14:textId="77777777" w:rsidR="00A6515F" w:rsidRDefault="002351BA" w:rsidP="00515D58">
      <w:pPr>
        <w:ind w:left="360"/>
      </w:pPr>
      <w:r>
        <w:t>To conclude, the data gathering process for the case study on general deprivation and health has provided valuable insight into the socio-economic factors that influence health outcomes in England and Wales. Through thorough exploration</w:t>
      </w:r>
      <w:r w:rsidR="00A3281F">
        <w:t xml:space="preserve"> of various datasets</w:t>
      </w:r>
      <w:r w:rsidR="009D5E06">
        <w:t>, there has been a clear identification that key indicators related to income, education, employment, health, housing, social characteristics</w:t>
      </w:r>
      <w:r w:rsidR="00A6515F">
        <w:t xml:space="preserve"> contribute to general deprivation.</w:t>
      </w:r>
    </w:p>
    <w:p w14:paraId="7B06B71F" w14:textId="014E651F" w:rsidR="00515D58" w:rsidRDefault="00A6515F" w:rsidP="00515D58">
      <w:pPr>
        <w:ind w:left="360"/>
      </w:pPr>
      <w:r w:rsidRPr="00A6515F">
        <w:t xml:space="preserve">The datasets chosen, including the Joseph Rowntree Foundation reports, Public Health Outcomes Framework, and School Health Research Network (SHRN) Data Dashboard, offer a comprehensive view of socio-economic situations and health inequalities. These sources provide </w:t>
      </w:r>
      <w:r>
        <w:t>timely</w:t>
      </w:r>
      <w:r w:rsidRPr="00A6515F">
        <w:t xml:space="preserve"> and reliable information, making them suitable for analysis.</w:t>
      </w:r>
    </w:p>
    <w:p w14:paraId="7D250EE0" w14:textId="1563AE5D" w:rsidR="00F869C3" w:rsidRDefault="00F869C3" w:rsidP="00F869C3">
      <w:pPr>
        <w:pStyle w:val="Heading2"/>
        <w:numPr>
          <w:ilvl w:val="0"/>
          <w:numId w:val="2"/>
        </w:numPr>
      </w:pPr>
      <w:r>
        <w:t>References</w:t>
      </w:r>
    </w:p>
    <w:sdt>
      <w:sdtPr>
        <w:rPr>
          <w:rFonts w:asciiTheme="minorHAnsi" w:eastAsiaTheme="minorHAnsi" w:hAnsiTheme="minorHAnsi" w:cstheme="minorBidi"/>
          <w:color w:val="auto"/>
          <w:sz w:val="22"/>
          <w:szCs w:val="22"/>
        </w:rPr>
        <w:id w:val="-455564540"/>
        <w:docPartObj>
          <w:docPartGallery w:val="Bibliographies"/>
          <w:docPartUnique/>
        </w:docPartObj>
      </w:sdtPr>
      <w:sdtContent>
        <w:p w14:paraId="4E526F25" w14:textId="120B0C25" w:rsidR="00F869C3" w:rsidRDefault="00F869C3">
          <w:pPr>
            <w:pStyle w:val="Heading1"/>
          </w:pPr>
        </w:p>
        <w:sdt>
          <w:sdtPr>
            <w:id w:val="-573587230"/>
            <w:bibliography/>
          </w:sdtPr>
          <w:sdtContent>
            <w:p w14:paraId="5931B504" w14:textId="77777777" w:rsidR="00FB285C" w:rsidRDefault="00F869C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94"/>
              </w:tblGrid>
              <w:tr w:rsidR="00FB285C" w14:paraId="7ED4F8E9" w14:textId="77777777">
                <w:trPr>
                  <w:divId w:val="716046586"/>
                  <w:tblCellSpacing w:w="15" w:type="dxa"/>
                </w:trPr>
                <w:tc>
                  <w:tcPr>
                    <w:tcW w:w="50" w:type="pct"/>
                    <w:hideMark/>
                  </w:tcPr>
                  <w:p w14:paraId="11CD1505" w14:textId="48755B05" w:rsidR="00FB285C" w:rsidRDefault="00FB285C">
                    <w:pPr>
                      <w:pStyle w:val="Bibliography"/>
                      <w:rPr>
                        <w:noProof/>
                        <w:kern w:val="0"/>
                        <w:sz w:val="24"/>
                        <w:szCs w:val="24"/>
                        <w14:ligatures w14:val="none"/>
                      </w:rPr>
                    </w:pPr>
                    <w:r>
                      <w:rPr>
                        <w:noProof/>
                      </w:rPr>
                      <w:t xml:space="preserve">[1] </w:t>
                    </w:r>
                  </w:p>
                </w:tc>
                <w:tc>
                  <w:tcPr>
                    <w:tcW w:w="0" w:type="auto"/>
                    <w:hideMark/>
                  </w:tcPr>
                  <w:p w14:paraId="03AC2A07" w14:textId="77777777" w:rsidR="00FB285C" w:rsidRDefault="00FB285C">
                    <w:pPr>
                      <w:pStyle w:val="Bibliography"/>
                      <w:rPr>
                        <w:noProof/>
                      </w:rPr>
                    </w:pPr>
                    <w:r>
                      <w:rPr>
                        <w:noProof/>
                      </w:rPr>
                      <w:t xml:space="preserve">T. Haithcoat MS, D. Liu MSc, T. Young MSc and C.-R. Shyu PhD, “Investigating Health Context Using a Spatial Data Analytical Tool: Development of a Geospatial Big Data Ecosystem,” </w:t>
                    </w:r>
                    <w:r>
                      <w:rPr>
                        <w:i/>
                        <w:iCs/>
                        <w:noProof/>
                      </w:rPr>
                      <w:t xml:space="preserve">JMIR Medical Informatics, </w:t>
                    </w:r>
                    <w:r>
                      <w:rPr>
                        <w:noProof/>
                      </w:rPr>
                      <w:t xml:space="preserve">10 04 2022. </w:t>
                    </w:r>
                  </w:p>
                </w:tc>
              </w:tr>
              <w:tr w:rsidR="00FB285C" w14:paraId="4F556CDE" w14:textId="77777777">
                <w:trPr>
                  <w:divId w:val="716046586"/>
                  <w:tblCellSpacing w:w="15" w:type="dxa"/>
                </w:trPr>
                <w:tc>
                  <w:tcPr>
                    <w:tcW w:w="50" w:type="pct"/>
                    <w:hideMark/>
                  </w:tcPr>
                  <w:p w14:paraId="4B5E0B33" w14:textId="77777777" w:rsidR="00FB285C" w:rsidRDefault="00FB285C">
                    <w:pPr>
                      <w:pStyle w:val="Bibliography"/>
                      <w:rPr>
                        <w:noProof/>
                      </w:rPr>
                    </w:pPr>
                    <w:r>
                      <w:rPr>
                        <w:noProof/>
                      </w:rPr>
                      <w:t xml:space="preserve">[2] </w:t>
                    </w:r>
                  </w:p>
                </w:tc>
                <w:tc>
                  <w:tcPr>
                    <w:tcW w:w="0" w:type="auto"/>
                    <w:hideMark/>
                  </w:tcPr>
                  <w:p w14:paraId="71E09232" w14:textId="77777777" w:rsidR="00FB285C" w:rsidRDefault="00FB285C">
                    <w:pPr>
                      <w:pStyle w:val="Bibliography"/>
                      <w:rPr>
                        <w:noProof/>
                      </w:rPr>
                    </w:pPr>
                    <w:r>
                      <w:rPr>
                        <w:noProof/>
                      </w:rPr>
                      <w:t>L. Tao, J. Lu and B. Xiao, “Effects of geodemographic profiles on healthcare service utilization: a case study on cardiac care in Ontario, Canada,” 1 7 2013. [Online]. Available: https://www.ncbi.nlm.nih.gov/pmc/articles/PMC3702476/. [Accessed 15 5 2023].</w:t>
                    </w:r>
                  </w:p>
                </w:tc>
              </w:tr>
            </w:tbl>
            <w:p w14:paraId="1B3E5F49" w14:textId="77777777" w:rsidR="00FB285C" w:rsidRDefault="00FB285C">
              <w:pPr>
                <w:divId w:val="716046586"/>
                <w:rPr>
                  <w:rFonts w:eastAsia="Times New Roman"/>
                  <w:noProof/>
                </w:rPr>
              </w:pPr>
            </w:p>
            <w:p w14:paraId="4B7EC697" w14:textId="592A932C" w:rsidR="00F869C3" w:rsidRDefault="00F869C3">
              <w:r>
                <w:rPr>
                  <w:b/>
                  <w:bCs/>
                  <w:noProof/>
                </w:rPr>
                <w:fldChar w:fldCharType="end"/>
              </w:r>
            </w:p>
          </w:sdtContent>
        </w:sdt>
      </w:sdtContent>
    </w:sdt>
    <w:p w14:paraId="59B94571" w14:textId="77777777" w:rsidR="00F869C3" w:rsidRPr="00F869C3" w:rsidRDefault="00F869C3" w:rsidP="00F869C3"/>
    <w:p w14:paraId="1FE8ABE6" w14:textId="4DEAFAC9" w:rsidR="00F869C3" w:rsidRPr="00F869C3" w:rsidRDefault="00F869C3" w:rsidP="00F869C3">
      <w:pPr>
        <w:pStyle w:val="Heading2"/>
        <w:numPr>
          <w:ilvl w:val="0"/>
          <w:numId w:val="2"/>
        </w:numPr>
      </w:pPr>
      <w:r>
        <w:t>Appendices</w:t>
      </w:r>
    </w:p>
    <w:sectPr w:rsidR="00F869C3" w:rsidRPr="00F869C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834DF" w14:textId="77777777" w:rsidR="004C5A1D" w:rsidRDefault="004C5A1D" w:rsidP="00CC18A1">
      <w:pPr>
        <w:spacing w:after="0" w:line="240" w:lineRule="auto"/>
      </w:pPr>
      <w:r>
        <w:separator/>
      </w:r>
    </w:p>
  </w:endnote>
  <w:endnote w:type="continuationSeparator" w:id="0">
    <w:p w14:paraId="2BD6BC55" w14:textId="77777777" w:rsidR="004C5A1D" w:rsidRDefault="004C5A1D" w:rsidP="00CC18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9259604"/>
      <w:docPartObj>
        <w:docPartGallery w:val="Page Numbers (Bottom of Page)"/>
        <w:docPartUnique/>
      </w:docPartObj>
    </w:sdtPr>
    <w:sdtEndPr>
      <w:rPr>
        <w:color w:val="7F7F7F" w:themeColor="background1" w:themeShade="7F"/>
        <w:spacing w:val="60"/>
      </w:rPr>
    </w:sdtEndPr>
    <w:sdtContent>
      <w:p w14:paraId="5DACF16D" w14:textId="710A6786" w:rsidR="00CC18A1" w:rsidRDefault="00CC18A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F911291" w14:textId="77777777" w:rsidR="00CC18A1" w:rsidRDefault="00CC18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61AB9" w14:textId="77777777" w:rsidR="004C5A1D" w:rsidRDefault="004C5A1D" w:rsidP="00CC18A1">
      <w:pPr>
        <w:spacing w:after="0" w:line="240" w:lineRule="auto"/>
      </w:pPr>
      <w:r>
        <w:separator/>
      </w:r>
    </w:p>
  </w:footnote>
  <w:footnote w:type="continuationSeparator" w:id="0">
    <w:p w14:paraId="42509A99" w14:textId="77777777" w:rsidR="004C5A1D" w:rsidRDefault="004C5A1D" w:rsidP="00CC18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C3569"/>
    <w:multiLevelType w:val="multilevel"/>
    <w:tmpl w:val="D5744C74"/>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 w15:restartNumberingAfterBreak="0">
    <w:nsid w:val="1CC746F6"/>
    <w:multiLevelType w:val="hybridMultilevel"/>
    <w:tmpl w:val="9A90F2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9E2DBC"/>
    <w:multiLevelType w:val="hybridMultilevel"/>
    <w:tmpl w:val="90241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0383413">
    <w:abstractNumId w:val="1"/>
  </w:num>
  <w:num w:numId="2" w16cid:durableId="411582786">
    <w:abstractNumId w:val="0"/>
  </w:num>
  <w:num w:numId="3" w16cid:durableId="11920371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E2B58"/>
    <w:rsid w:val="00054D40"/>
    <w:rsid w:val="00076ADD"/>
    <w:rsid w:val="00086D2A"/>
    <w:rsid w:val="0012582D"/>
    <w:rsid w:val="0018235F"/>
    <w:rsid w:val="001E2B58"/>
    <w:rsid w:val="0023343D"/>
    <w:rsid w:val="002351BA"/>
    <w:rsid w:val="00292A90"/>
    <w:rsid w:val="0036745E"/>
    <w:rsid w:val="004B70CE"/>
    <w:rsid w:val="004C5A1D"/>
    <w:rsid w:val="004E1E02"/>
    <w:rsid w:val="004E3F13"/>
    <w:rsid w:val="00515D58"/>
    <w:rsid w:val="005A3139"/>
    <w:rsid w:val="00616515"/>
    <w:rsid w:val="00670B98"/>
    <w:rsid w:val="00741A6E"/>
    <w:rsid w:val="00742C34"/>
    <w:rsid w:val="007904E9"/>
    <w:rsid w:val="007D0993"/>
    <w:rsid w:val="008113A2"/>
    <w:rsid w:val="008D179E"/>
    <w:rsid w:val="008D64DB"/>
    <w:rsid w:val="00931B9A"/>
    <w:rsid w:val="00950874"/>
    <w:rsid w:val="009B2A00"/>
    <w:rsid w:val="009D5E06"/>
    <w:rsid w:val="00A3281F"/>
    <w:rsid w:val="00A32B77"/>
    <w:rsid w:val="00A6515F"/>
    <w:rsid w:val="00A70A54"/>
    <w:rsid w:val="00A72B6D"/>
    <w:rsid w:val="00A950DE"/>
    <w:rsid w:val="00BD53A8"/>
    <w:rsid w:val="00CC18A1"/>
    <w:rsid w:val="00D030CC"/>
    <w:rsid w:val="00DC0712"/>
    <w:rsid w:val="00E0404D"/>
    <w:rsid w:val="00E1515B"/>
    <w:rsid w:val="00E32F40"/>
    <w:rsid w:val="00E57DB6"/>
    <w:rsid w:val="00E61E81"/>
    <w:rsid w:val="00E816B4"/>
    <w:rsid w:val="00EE156C"/>
    <w:rsid w:val="00F644C5"/>
    <w:rsid w:val="00F869C3"/>
    <w:rsid w:val="00FB285C"/>
    <w:rsid w:val="00FC6F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D4FB0"/>
  <w15:chartTrackingRefBased/>
  <w15:docId w15:val="{758C5FBF-F777-4A21-969E-1783982F2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B58"/>
    <w:pPr>
      <w:keepNext/>
      <w:keepLines/>
      <w:spacing w:before="240" w:after="0"/>
      <w:outlineLvl w:val="0"/>
    </w:pPr>
    <w:rPr>
      <w:rFonts w:asciiTheme="majorHAnsi" w:eastAsiaTheme="majorEastAsia" w:hAnsiTheme="majorHAnsi" w:cstheme="majorBidi"/>
      <w:color w:val="6D1D6A" w:themeColor="accent1" w:themeShade="BF"/>
      <w:sz w:val="32"/>
      <w:szCs w:val="32"/>
    </w:rPr>
  </w:style>
  <w:style w:type="paragraph" w:styleId="Heading2">
    <w:name w:val="heading 2"/>
    <w:basedOn w:val="Normal"/>
    <w:next w:val="Normal"/>
    <w:link w:val="Heading2Char"/>
    <w:uiPriority w:val="9"/>
    <w:unhideWhenUsed/>
    <w:qFormat/>
    <w:rsid w:val="005A3139"/>
    <w:pPr>
      <w:keepNext/>
      <w:keepLines/>
      <w:spacing w:before="40" w:after="0"/>
      <w:outlineLvl w:val="1"/>
    </w:pPr>
    <w:rPr>
      <w:rFonts w:asciiTheme="majorHAnsi" w:eastAsiaTheme="majorEastAsia" w:hAnsiTheme="majorHAnsi" w:cstheme="majorBidi"/>
      <w:color w:val="6D1D6A" w:themeColor="accent1" w:themeShade="BF"/>
      <w:sz w:val="26"/>
      <w:szCs w:val="26"/>
    </w:rPr>
  </w:style>
  <w:style w:type="paragraph" w:styleId="Heading3">
    <w:name w:val="heading 3"/>
    <w:basedOn w:val="Normal"/>
    <w:next w:val="Normal"/>
    <w:link w:val="Heading3Char"/>
    <w:uiPriority w:val="9"/>
    <w:unhideWhenUsed/>
    <w:qFormat/>
    <w:rsid w:val="00A70A54"/>
    <w:pPr>
      <w:keepNext/>
      <w:keepLines/>
      <w:spacing w:before="40" w:after="0"/>
      <w:outlineLvl w:val="2"/>
    </w:pPr>
    <w:rPr>
      <w:rFonts w:asciiTheme="majorHAnsi" w:eastAsiaTheme="majorEastAsia" w:hAnsiTheme="majorHAnsi" w:cstheme="majorBidi"/>
      <w:color w:val="481346"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2B58"/>
    <w:pPr>
      <w:ind w:left="720"/>
      <w:contextualSpacing/>
    </w:pPr>
  </w:style>
  <w:style w:type="character" w:customStyle="1" w:styleId="Heading1Char">
    <w:name w:val="Heading 1 Char"/>
    <w:basedOn w:val="DefaultParagraphFont"/>
    <w:link w:val="Heading1"/>
    <w:uiPriority w:val="9"/>
    <w:rsid w:val="001E2B58"/>
    <w:rPr>
      <w:rFonts w:asciiTheme="majorHAnsi" w:eastAsiaTheme="majorEastAsia" w:hAnsiTheme="majorHAnsi" w:cstheme="majorBidi"/>
      <w:color w:val="6D1D6A" w:themeColor="accent1" w:themeShade="BF"/>
      <w:sz w:val="32"/>
      <w:szCs w:val="32"/>
    </w:rPr>
  </w:style>
  <w:style w:type="character" w:customStyle="1" w:styleId="Heading2Char">
    <w:name w:val="Heading 2 Char"/>
    <w:basedOn w:val="DefaultParagraphFont"/>
    <w:link w:val="Heading2"/>
    <w:uiPriority w:val="9"/>
    <w:rsid w:val="005A3139"/>
    <w:rPr>
      <w:rFonts w:asciiTheme="majorHAnsi" w:eastAsiaTheme="majorEastAsia" w:hAnsiTheme="majorHAnsi" w:cstheme="majorBidi"/>
      <w:color w:val="6D1D6A" w:themeColor="accent1" w:themeShade="BF"/>
      <w:sz w:val="26"/>
      <w:szCs w:val="26"/>
    </w:rPr>
  </w:style>
  <w:style w:type="table" w:styleId="TableGrid">
    <w:name w:val="Table Grid"/>
    <w:basedOn w:val="TableNormal"/>
    <w:uiPriority w:val="39"/>
    <w:rsid w:val="007D09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C18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8A1"/>
  </w:style>
  <w:style w:type="paragraph" w:styleId="Footer">
    <w:name w:val="footer"/>
    <w:basedOn w:val="Normal"/>
    <w:link w:val="FooterChar"/>
    <w:uiPriority w:val="99"/>
    <w:unhideWhenUsed/>
    <w:rsid w:val="00CC18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8A1"/>
  </w:style>
  <w:style w:type="character" w:customStyle="1" w:styleId="Heading3Char">
    <w:name w:val="Heading 3 Char"/>
    <w:basedOn w:val="DefaultParagraphFont"/>
    <w:link w:val="Heading3"/>
    <w:uiPriority w:val="9"/>
    <w:rsid w:val="00A70A54"/>
    <w:rPr>
      <w:rFonts w:asciiTheme="majorHAnsi" w:eastAsiaTheme="majorEastAsia" w:hAnsiTheme="majorHAnsi" w:cstheme="majorBidi"/>
      <w:color w:val="481346" w:themeColor="accent1" w:themeShade="7F"/>
      <w:sz w:val="24"/>
      <w:szCs w:val="24"/>
    </w:rPr>
  </w:style>
  <w:style w:type="paragraph" w:styleId="Bibliography">
    <w:name w:val="Bibliography"/>
    <w:basedOn w:val="Normal"/>
    <w:next w:val="Normal"/>
    <w:uiPriority w:val="37"/>
    <w:unhideWhenUsed/>
    <w:rsid w:val="00F869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503860">
      <w:bodyDiv w:val="1"/>
      <w:marLeft w:val="0"/>
      <w:marRight w:val="0"/>
      <w:marTop w:val="0"/>
      <w:marBottom w:val="0"/>
      <w:divBdr>
        <w:top w:val="none" w:sz="0" w:space="0" w:color="auto"/>
        <w:left w:val="none" w:sz="0" w:space="0" w:color="auto"/>
        <w:bottom w:val="none" w:sz="0" w:space="0" w:color="auto"/>
        <w:right w:val="none" w:sz="0" w:space="0" w:color="auto"/>
      </w:divBdr>
    </w:div>
    <w:div w:id="716046586">
      <w:bodyDiv w:val="1"/>
      <w:marLeft w:val="0"/>
      <w:marRight w:val="0"/>
      <w:marTop w:val="0"/>
      <w:marBottom w:val="0"/>
      <w:divBdr>
        <w:top w:val="none" w:sz="0" w:space="0" w:color="auto"/>
        <w:left w:val="none" w:sz="0" w:space="0" w:color="auto"/>
        <w:bottom w:val="none" w:sz="0" w:space="0" w:color="auto"/>
        <w:right w:val="none" w:sz="0" w:space="0" w:color="auto"/>
      </w:divBdr>
    </w:div>
    <w:div w:id="840436410">
      <w:bodyDiv w:val="1"/>
      <w:marLeft w:val="0"/>
      <w:marRight w:val="0"/>
      <w:marTop w:val="0"/>
      <w:marBottom w:val="0"/>
      <w:divBdr>
        <w:top w:val="none" w:sz="0" w:space="0" w:color="auto"/>
        <w:left w:val="none" w:sz="0" w:space="0" w:color="auto"/>
        <w:bottom w:val="none" w:sz="0" w:space="0" w:color="auto"/>
        <w:right w:val="none" w:sz="0" w:space="0" w:color="auto"/>
      </w:divBdr>
    </w:div>
    <w:div w:id="847326431">
      <w:bodyDiv w:val="1"/>
      <w:marLeft w:val="0"/>
      <w:marRight w:val="0"/>
      <w:marTop w:val="0"/>
      <w:marBottom w:val="0"/>
      <w:divBdr>
        <w:top w:val="none" w:sz="0" w:space="0" w:color="auto"/>
        <w:left w:val="none" w:sz="0" w:space="0" w:color="auto"/>
        <w:bottom w:val="none" w:sz="0" w:space="0" w:color="auto"/>
        <w:right w:val="none" w:sz="0" w:space="0" w:color="auto"/>
      </w:divBdr>
    </w:div>
    <w:div w:id="970747199">
      <w:bodyDiv w:val="1"/>
      <w:marLeft w:val="0"/>
      <w:marRight w:val="0"/>
      <w:marTop w:val="0"/>
      <w:marBottom w:val="0"/>
      <w:divBdr>
        <w:top w:val="none" w:sz="0" w:space="0" w:color="auto"/>
        <w:left w:val="none" w:sz="0" w:space="0" w:color="auto"/>
        <w:bottom w:val="none" w:sz="0" w:space="0" w:color="auto"/>
        <w:right w:val="none" w:sz="0" w:space="0" w:color="auto"/>
      </w:divBdr>
    </w:div>
    <w:div w:id="1040936435">
      <w:bodyDiv w:val="1"/>
      <w:marLeft w:val="0"/>
      <w:marRight w:val="0"/>
      <w:marTop w:val="0"/>
      <w:marBottom w:val="0"/>
      <w:divBdr>
        <w:top w:val="none" w:sz="0" w:space="0" w:color="auto"/>
        <w:left w:val="none" w:sz="0" w:space="0" w:color="auto"/>
        <w:bottom w:val="none" w:sz="0" w:space="0" w:color="auto"/>
        <w:right w:val="none" w:sz="0" w:space="0" w:color="auto"/>
      </w:divBdr>
    </w:div>
    <w:div w:id="1189221530">
      <w:bodyDiv w:val="1"/>
      <w:marLeft w:val="0"/>
      <w:marRight w:val="0"/>
      <w:marTop w:val="0"/>
      <w:marBottom w:val="0"/>
      <w:divBdr>
        <w:top w:val="none" w:sz="0" w:space="0" w:color="auto"/>
        <w:left w:val="none" w:sz="0" w:space="0" w:color="auto"/>
        <w:bottom w:val="none" w:sz="0" w:space="0" w:color="auto"/>
        <w:right w:val="none" w:sz="0" w:space="0" w:color="auto"/>
      </w:divBdr>
    </w:div>
    <w:div w:id="1312447719">
      <w:bodyDiv w:val="1"/>
      <w:marLeft w:val="0"/>
      <w:marRight w:val="0"/>
      <w:marTop w:val="0"/>
      <w:marBottom w:val="0"/>
      <w:divBdr>
        <w:top w:val="none" w:sz="0" w:space="0" w:color="auto"/>
        <w:left w:val="none" w:sz="0" w:space="0" w:color="auto"/>
        <w:bottom w:val="none" w:sz="0" w:space="0" w:color="auto"/>
        <w:right w:val="none" w:sz="0" w:space="0" w:color="auto"/>
      </w:divBdr>
    </w:div>
    <w:div w:id="1533303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Tao13</b:Tag>
    <b:SourceType>InternetSite</b:SourceType>
    <b:Guid>{43046612-4F19-4C99-BC00-D4EA6E24D043}</b:Guid>
    <b:Title>Effects of geodemographic profiles on healthcare service utilization: a case study on cardiac care in Ontario, Canada</b:Title>
    <b:Year>2013</b:Year>
    <b:Month>7</b:Month>
    <b:Day>1</b:Day>
    <b:YearAccessed>2023</b:YearAccessed>
    <b:MonthAccessed>5</b:MonthAccessed>
    <b:DayAccessed>15</b:DayAccessed>
    <b:URL>https://www.ncbi.nlm.nih.gov/pmc/articles/PMC3702476/</b:URL>
    <b:Author>
      <b:Author>
        <b:NameList>
          <b:Person>
            <b:Last>Tao</b:Last>
            <b:First>Li</b:First>
          </b:Person>
          <b:Person>
            <b:Last>Lu</b:Last>
            <b:First>Jiming</b:First>
          </b:Person>
          <b:Person>
            <b:Last>Xiao</b:Last>
            <b:First>Bo</b:First>
          </b:Person>
        </b:NameList>
      </b:Author>
    </b:Author>
    <b:RefOrder>2</b:RefOrder>
  </b:Source>
  <b:Source>
    <b:Tag>Hai22</b:Tag>
    <b:SourceType>ArticleInAPeriodical</b:SourceType>
    <b:Guid>{29ADDB41-D721-4769-973E-9D8A174C871C}</b:Guid>
    <b:Title>Investigating Health Context Using a Spatial Data Analytical Tool: Development of a Geospatial Big Data Ecosystem</b:Title>
    <b:ProductionCompany>PubMed Central</b:ProductionCompany>
    <b:Year>2022</b:Year>
    <b:Month>04</b:Month>
    <b:Day>10</b:Day>
    <b:URL>https://www.ncbi.nlm.nih.gov/pmc/articles/PMC9021952/</b:URL>
    <b:PeriodicalTitle>JMIR Medical Informatics</b:PeriodicalTitle>
    <b:DOI>10.2196/35073</b:DOI>
    <b:Author>
      <b:Author>
        <b:NameList>
          <b:Person>
            <b:Last>Haithcoat MS</b:Last>
            <b:First>Timothy</b:First>
          </b:Person>
          <b:Person>
            <b:Last>Liu MSc</b:Last>
            <b:First>Danlu</b:First>
          </b:Person>
          <b:Person>
            <b:Last>Young MSc</b:Last>
            <b:First>Tiffany</b:First>
          </b:Person>
          <b:Person>
            <b:Last>Shyu PhD</b:Last>
            <b:First>Chi-Ren</b:First>
          </b:Person>
        </b:NameList>
      </b:Author>
    </b:Author>
    <b:RefOrder>1</b:RefOrder>
  </b:Source>
</b:Sources>
</file>

<file path=customXml/itemProps1.xml><?xml version="1.0" encoding="utf-8"?>
<ds:datastoreItem xmlns:ds="http://schemas.openxmlformats.org/officeDocument/2006/customXml" ds:itemID="{D783875A-6DC7-4D4E-8677-BA6CD7016B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569</TotalTime>
  <Pages>9</Pages>
  <Words>2308</Words>
  <Characters>13158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Perry</dc:creator>
  <cp:keywords/>
  <dc:description/>
  <cp:lastModifiedBy>Josh Perry (1903738)</cp:lastModifiedBy>
  <cp:revision>7</cp:revision>
  <dcterms:created xsi:type="dcterms:W3CDTF">2023-05-18T03:57:00Z</dcterms:created>
  <dcterms:modified xsi:type="dcterms:W3CDTF">2023-07-17T05:49:00Z</dcterms:modified>
</cp:coreProperties>
</file>