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789A8" w14:textId="77777777" w:rsidR="002E3499" w:rsidRDefault="002E3499" w:rsidP="002E3499">
      <w:pPr>
        <w:pStyle w:val="Title"/>
        <w:jc w:val="center"/>
        <w:rPr>
          <w:rFonts w:ascii="Arial" w:hAnsi="Arial" w:cs="Arial"/>
          <w:b/>
          <w:bCs/>
        </w:rPr>
      </w:pPr>
    </w:p>
    <w:p w14:paraId="4C226342" w14:textId="77777777" w:rsidR="002E3499" w:rsidRDefault="002E3499" w:rsidP="002E3499">
      <w:pPr>
        <w:pStyle w:val="Title"/>
        <w:jc w:val="center"/>
        <w:rPr>
          <w:rFonts w:ascii="Arial" w:hAnsi="Arial" w:cs="Arial"/>
          <w:b/>
          <w:bCs/>
        </w:rPr>
      </w:pPr>
    </w:p>
    <w:p w14:paraId="58C490E8" w14:textId="77777777" w:rsidR="002E3499" w:rsidRDefault="002E3499" w:rsidP="002E3499">
      <w:pPr>
        <w:pStyle w:val="Title"/>
        <w:jc w:val="center"/>
        <w:rPr>
          <w:rFonts w:ascii="Arial" w:hAnsi="Arial" w:cs="Arial"/>
          <w:b/>
          <w:bCs/>
        </w:rPr>
      </w:pPr>
    </w:p>
    <w:p w14:paraId="0212F80C" w14:textId="5E46AF6B" w:rsidR="002E3499" w:rsidRPr="002E3499" w:rsidRDefault="002E3499" w:rsidP="002E3499">
      <w:pPr>
        <w:pStyle w:val="Title"/>
        <w:jc w:val="center"/>
        <w:rPr>
          <w:rFonts w:ascii="Arial" w:hAnsi="Arial" w:cs="Arial"/>
          <w:b/>
          <w:bCs/>
        </w:rPr>
      </w:pPr>
      <w:r w:rsidRPr="002E3499">
        <w:rPr>
          <w:rFonts w:ascii="Arial" w:hAnsi="Arial" w:cs="Arial"/>
          <w:b/>
          <w:bCs/>
        </w:rPr>
        <w:t>Project Management Plan</w:t>
      </w:r>
    </w:p>
    <w:p w14:paraId="407B7C17" w14:textId="77777777" w:rsidR="002E3499" w:rsidRPr="002E3499" w:rsidRDefault="002E3499" w:rsidP="002E3499">
      <w:pPr>
        <w:pStyle w:val="Title"/>
        <w:jc w:val="center"/>
        <w:rPr>
          <w:rFonts w:ascii="Arial" w:hAnsi="Arial" w:cs="Arial"/>
          <w:sz w:val="44"/>
          <w:szCs w:val="44"/>
        </w:rPr>
      </w:pPr>
    </w:p>
    <w:p w14:paraId="1FC5D42B" w14:textId="2CC2992F" w:rsidR="002E3499" w:rsidRPr="002E3499" w:rsidRDefault="002E3499" w:rsidP="002E3499">
      <w:pPr>
        <w:pStyle w:val="Title"/>
        <w:jc w:val="center"/>
        <w:rPr>
          <w:rFonts w:ascii="Arial" w:hAnsi="Arial" w:cs="Arial"/>
          <w:sz w:val="40"/>
          <w:szCs w:val="40"/>
        </w:rPr>
      </w:pPr>
      <w:r w:rsidRPr="002E3499">
        <w:rPr>
          <w:rFonts w:ascii="Arial" w:hAnsi="Arial" w:cs="Arial"/>
          <w:b/>
          <w:bCs/>
          <w:sz w:val="40"/>
          <w:szCs w:val="40"/>
        </w:rPr>
        <w:t>Module Code:</w:t>
      </w:r>
      <w:r w:rsidRPr="002E3499">
        <w:rPr>
          <w:rFonts w:ascii="Arial" w:hAnsi="Arial" w:cs="Arial"/>
          <w:sz w:val="40"/>
          <w:szCs w:val="40"/>
        </w:rPr>
        <w:t xml:space="preserve"> BMSW5104</w:t>
      </w:r>
    </w:p>
    <w:p w14:paraId="036940C8" w14:textId="77777777" w:rsidR="002E3499" w:rsidRPr="002E3499" w:rsidRDefault="002E3499" w:rsidP="002E3499">
      <w:pPr>
        <w:pStyle w:val="Title"/>
        <w:jc w:val="center"/>
        <w:rPr>
          <w:rFonts w:ascii="Arial" w:hAnsi="Arial" w:cs="Arial"/>
          <w:b/>
          <w:bCs/>
          <w:sz w:val="40"/>
          <w:szCs w:val="40"/>
        </w:rPr>
      </w:pPr>
      <w:r w:rsidRPr="002E3499">
        <w:rPr>
          <w:rFonts w:ascii="Arial" w:hAnsi="Arial" w:cs="Arial"/>
          <w:b/>
          <w:bCs/>
          <w:sz w:val="40"/>
          <w:szCs w:val="40"/>
        </w:rPr>
        <w:t xml:space="preserve">Student Name’s: </w:t>
      </w:r>
    </w:p>
    <w:p w14:paraId="77E6E3E3" w14:textId="77777777" w:rsidR="002E3499" w:rsidRPr="002E3499" w:rsidRDefault="002E3499" w:rsidP="002E3499">
      <w:pPr>
        <w:pStyle w:val="Title"/>
        <w:jc w:val="center"/>
        <w:rPr>
          <w:rFonts w:ascii="Arial" w:hAnsi="Arial" w:cs="Arial"/>
          <w:sz w:val="40"/>
          <w:szCs w:val="40"/>
        </w:rPr>
      </w:pPr>
      <w:r w:rsidRPr="002E3499">
        <w:rPr>
          <w:rFonts w:ascii="Arial" w:hAnsi="Arial" w:cs="Arial"/>
          <w:b/>
          <w:bCs/>
          <w:sz w:val="40"/>
          <w:szCs w:val="40"/>
        </w:rPr>
        <w:t>George Giuliano Mihai</w:t>
      </w:r>
      <w:r w:rsidRPr="002E3499">
        <w:rPr>
          <w:rFonts w:ascii="Arial" w:hAnsi="Arial" w:cs="Arial"/>
          <w:sz w:val="40"/>
          <w:szCs w:val="40"/>
        </w:rPr>
        <w:t xml:space="preserve"> - 2027230</w:t>
      </w:r>
    </w:p>
    <w:p w14:paraId="6FC1743F" w14:textId="77777777" w:rsidR="002E3499" w:rsidRPr="002E3499" w:rsidRDefault="002E3499" w:rsidP="002E3499">
      <w:pPr>
        <w:pStyle w:val="Title"/>
        <w:jc w:val="center"/>
        <w:rPr>
          <w:rFonts w:ascii="Arial" w:hAnsi="Arial" w:cs="Arial"/>
          <w:sz w:val="40"/>
          <w:szCs w:val="40"/>
        </w:rPr>
      </w:pPr>
      <w:r w:rsidRPr="002E3499">
        <w:rPr>
          <w:rFonts w:ascii="Arial" w:hAnsi="Arial" w:cs="Arial"/>
          <w:b/>
          <w:bCs/>
          <w:sz w:val="40"/>
          <w:szCs w:val="40"/>
        </w:rPr>
        <w:t>Cristian Dumitru</w:t>
      </w:r>
      <w:r w:rsidRPr="002E3499">
        <w:rPr>
          <w:rFonts w:ascii="Arial" w:hAnsi="Arial" w:cs="Arial"/>
          <w:sz w:val="40"/>
          <w:szCs w:val="40"/>
        </w:rPr>
        <w:t xml:space="preserve"> -2108821</w:t>
      </w:r>
    </w:p>
    <w:p w14:paraId="6B958D98" w14:textId="77777777" w:rsidR="002E3499" w:rsidRPr="002E3499" w:rsidRDefault="002E3499" w:rsidP="002E3499">
      <w:pPr>
        <w:pStyle w:val="Title"/>
        <w:jc w:val="center"/>
        <w:rPr>
          <w:rFonts w:ascii="Arial" w:hAnsi="Arial" w:cs="Arial"/>
          <w:sz w:val="40"/>
          <w:szCs w:val="40"/>
        </w:rPr>
      </w:pPr>
      <w:r w:rsidRPr="002E3499">
        <w:rPr>
          <w:rFonts w:ascii="Arial" w:hAnsi="Arial" w:cs="Arial"/>
          <w:b/>
          <w:bCs/>
          <w:sz w:val="40"/>
          <w:szCs w:val="40"/>
        </w:rPr>
        <w:t>Dan Dumitru</w:t>
      </w:r>
      <w:r w:rsidRPr="002E3499">
        <w:rPr>
          <w:rFonts w:ascii="Arial" w:hAnsi="Arial" w:cs="Arial"/>
          <w:sz w:val="40"/>
          <w:szCs w:val="40"/>
        </w:rPr>
        <w:t xml:space="preserve"> -2025728 </w:t>
      </w:r>
    </w:p>
    <w:p w14:paraId="6365F208" w14:textId="77777777" w:rsidR="002E3499" w:rsidRDefault="002E3499" w:rsidP="002E3499">
      <w:pPr>
        <w:pStyle w:val="Title"/>
        <w:jc w:val="center"/>
        <w:rPr>
          <w:rFonts w:ascii="Arial" w:hAnsi="Arial" w:cs="Arial"/>
          <w:sz w:val="40"/>
          <w:szCs w:val="40"/>
        </w:rPr>
      </w:pPr>
      <w:r w:rsidRPr="002E3499">
        <w:rPr>
          <w:rFonts w:ascii="Arial" w:hAnsi="Arial" w:cs="Arial"/>
          <w:b/>
          <w:bCs/>
          <w:sz w:val="40"/>
          <w:szCs w:val="40"/>
        </w:rPr>
        <w:t>Lecturer:</w:t>
      </w:r>
      <w:r w:rsidRPr="002E3499">
        <w:rPr>
          <w:rFonts w:ascii="Arial" w:hAnsi="Arial" w:cs="Arial"/>
          <w:sz w:val="40"/>
          <w:szCs w:val="40"/>
        </w:rPr>
        <w:t xml:space="preserve"> Abel </w:t>
      </w:r>
      <w:proofErr w:type="spellStart"/>
      <w:r w:rsidRPr="002E3499">
        <w:rPr>
          <w:rFonts w:ascii="Arial" w:hAnsi="Arial" w:cs="Arial"/>
          <w:sz w:val="40"/>
          <w:szCs w:val="40"/>
        </w:rPr>
        <w:t>Agoba</w:t>
      </w:r>
      <w:proofErr w:type="spellEnd"/>
    </w:p>
    <w:p w14:paraId="519E7D15" w14:textId="77777777" w:rsidR="002E3499" w:rsidRDefault="002E3499" w:rsidP="002E3499"/>
    <w:p w14:paraId="2BE6053B" w14:textId="77777777" w:rsidR="002E3499" w:rsidRDefault="002E3499" w:rsidP="002E3499"/>
    <w:p w14:paraId="2CA0DF17" w14:textId="77777777" w:rsidR="002E3499" w:rsidRDefault="002E3499" w:rsidP="002E3499"/>
    <w:p w14:paraId="3882DDFB" w14:textId="77777777" w:rsidR="0070072E" w:rsidRDefault="002E3499">
      <w:r>
        <w:br w:type="page"/>
      </w:r>
    </w:p>
    <w:sdt>
      <w:sdtPr>
        <w:rPr>
          <w:rFonts w:asciiTheme="minorHAnsi" w:eastAsiaTheme="minorEastAsia" w:hAnsiTheme="minorHAnsi" w:cstheme="minorBidi"/>
          <w:color w:val="auto"/>
          <w:kern w:val="2"/>
          <w:sz w:val="22"/>
          <w:szCs w:val="22"/>
          <w:lang w:val="en-GB" w:eastAsia="zh-CN"/>
          <w14:ligatures w14:val="standardContextual"/>
        </w:rPr>
        <w:id w:val="806670343"/>
        <w:docPartObj>
          <w:docPartGallery w:val="Table of Contents"/>
          <w:docPartUnique/>
        </w:docPartObj>
      </w:sdtPr>
      <w:sdtEndPr>
        <w:rPr>
          <w:b/>
          <w:bCs/>
          <w:noProof/>
        </w:rPr>
      </w:sdtEndPr>
      <w:sdtContent>
        <w:p w14:paraId="0F8AAF78" w14:textId="5098FC0E" w:rsidR="0070072E" w:rsidRDefault="0070072E">
          <w:pPr>
            <w:pStyle w:val="TOCHeading"/>
          </w:pPr>
          <w:r>
            <w:t>Contents</w:t>
          </w:r>
        </w:p>
        <w:p w14:paraId="1998324C" w14:textId="3CB03979" w:rsidR="000C5054" w:rsidRDefault="0070072E">
          <w:pPr>
            <w:pStyle w:val="TOC1"/>
            <w:tabs>
              <w:tab w:val="right" w:leader="dot" w:pos="9016"/>
            </w:tabs>
            <w:rPr>
              <w:noProof/>
            </w:rPr>
          </w:pPr>
          <w:r>
            <w:fldChar w:fldCharType="begin"/>
          </w:r>
          <w:r>
            <w:instrText xml:space="preserve"> TOC \o "1-3" \h \z \u </w:instrText>
          </w:r>
          <w:r>
            <w:fldChar w:fldCharType="separate"/>
          </w:r>
          <w:hyperlink w:anchor="_Toc140914253" w:history="1">
            <w:r w:rsidR="000C5054" w:rsidRPr="00B04A23">
              <w:rPr>
                <w:rStyle w:val="Hyperlink"/>
                <w:rFonts w:ascii="Arial" w:hAnsi="Arial" w:cs="Arial"/>
                <w:b/>
                <w:bCs/>
                <w:noProof/>
              </w:rPr>
              <w:t>Introduction</w:t>
            </w:r>
            <w:r w:rsidR="000C5054">
              <w:rPr>
                <w:noProof/>
                <w:webHidden/>
              </w:rPr>
              <w:tab/>
            </w:r>
            <w:r w:rsidR="000C5054">
              <w:rPr>
                <w:noProof/>
                <w:webHidden/>
              </w:rPr>
              <w:fldChar w:fldCharType="begin"/>
            </w:r>
            <w:r w:rsidR="000C5054">
              <w:rPr>
                <w:noProof/>
                <w:webHidden/>
              </w:rPr>
              <w:instrText xml:space="preserve"> PAGEREF _Toc140914253 \h </w:instrText>
            </w:r>
            <w:r w:rsidR="000C5054">
              <w:rPr>
                <w:noProof/>
                <w:webHidden/>
              </w:rPr>
            </w:r>
            <w:r w:rsidR="000C5054">
              <w:rPr>
                <w:noProof/>
                <w:webHidden/>
              </w:rPr>
              <w:fldChar w:fldCharType="separate"/>
            </w:r>
            <w:r w:rsidR="000C5054">
              <w:rPr>
                <w:noProof/>
                <w:webHidden/>
              </w:rPr>
              <w:t>3</w:t>
            </w:r>
            <w:r w:rsidR="000C5054">
              <w:rPr>
                <w:noProof/>
                <w:webHidden/>
              </w:rPr>
              <w:fldChar w:fldCharType="end"/>
            </w:r>
          </w:hyperlink>
        </w:p>
        <w:p w14:paraId="7ECE53E3" w14:textId="4B0C93D6" w:rsidR="000C5054" w:rsidRDefault="000C5054">
          <w:pPr>
            <w:pStyle w:val="TOC1"/>
            <w:tabs>
              <w:tab w:val="right" w:leader="dot" w:pos="9016"/>
            </w:tabs>
            <w:rPr>
              <w:noProof/>
            </w:rPr>
          </w:pPr>
          <w:hyperlink w:anchor="_Toc140914254" w:history="1">
            <w:r w:rsidRPr="00B04A23">
              <w:rPr>
                <w:rStyle w:val="Hyperlink"/>
                <w:rFonts w:ascii="Arial" w:hAnsi="Arial" w:cs="Arial"/>
                <w:b/>
                <w:bCs/>
                <w:noProof/>
              </w:rPr>
              <w:t>Scope of the Project</w:t>
            </w:r>
            <w:r>
              <w:rPr>
                <w:noProof/>
                <w:webHidden/>
              </w:rPr>
              <w:tab/>
            </w:r>
            <w:r>
              <w:rPr>
                <w:noProof/>
                <w:webHidden/>
              </w:rPr>
              <w:fldChar w:fldCharType="begin"/>
            </w:r>
            <w:r>
              <w:rPr>
                <w:noProof/>
                <w:webHidden/>
              </w:rPr>
              <w:instrText xml:space="preserve"> PAGEREF _Toc140914254 \h </w:instrText>
            </w:r>
            <w:r>
              <w:rPr>
                <w:noProof/>
                <w:webHidden/>
              </w:rPr>
            </w:r>
            <w:r>
              <w:rPr>
                <w:noProof/>
                <w:webHidden/>
              </w:rPr>
              <w:fldChar w:fldCharType="separate"/>
            </w:r>
            <w:r>
              <w:rPr>
                <w:noProof/>
                <w:webHidden/>
              </w:rPr>
              <w:t>4</w:t>
            </w:r>
            <w:r>
              <w:rPr>
                <w:noProof/>
                <w:webHidden/>
              </w:rPr>
              <w:fldChar w:fldCharType="end"/>
            </w:r>
          </w:hyperlink>
        </w:p>
        <w:p w14:paraId="4C753A34" w14:textId="4C65DDCF" w:rsidR="000C5054" w:rsidRDefault="000C5054">
          <w:pPr>
            <w:pStyle w:val="TOC1"/>
            <w:tabs>
              <w:tab w:val="right" w:leader="dot" w:pos="9016"/>
            </w:tabs>
            <w:rPr>
              <w:noProof/>
            </w:rPr>
          </w:pPr>
          <w:hyperlink w:anchor="_Toc140914255" w:history="1">
            <w:r w:rsidRPr="00B04A23">
              <w:rPr>
                <w:rStyle w:val="Hyperlink"/>
                <w:rFonts w:ascii="Arial" w:hAnsi="Arial" w:cs="Arial"/>
                <w:b/>
                <w:bCs/>
                <w:noProof/>
              </w:rPr>
              <w:t>Stakeholders Analysis</w:t>
            </w:r>
            <w:r>
              <w:rPr>
                <w:noProof/>
                <w:webHidden/>
              </w:rPr>
              <w:tab/>
            </w:r>
            <w:r>
              <w:rPr>
                <w:noProof/>
                <w:webHidden/>
              </w:rPr>
              <w:fldChar w:fldCharType="begin"/>
            </w:r>
            <w:r>
              <w:rPr>
                <w:noProof/>
                <w:webHidden/>
              </w:rPr>
              <w:instrText xml:space="preserve"> PAGEREF _Toc140914255 \h </w:instrText>
            </w:r>
            <w:r>
              <w:rPr>
                <w:noProof/>
                <w:webHidden/>
              </w:rPr>
            </w:r>
            <w:r>
              <w:rPr>
                <w:noProof/>
                <w:webHidden/>
              </w:rPr>
              <w:fldChar w:fldCharType="separate"/>
            </w:r>
            <w:r>
              <w:rPr>
                <w:noProof/>
                <w:webHidden/>
              </w:rPr>
              <w:t>4</w:t>
            </w:r>
            <w:r>
              <w:rPr>
                <w:noProof/>
                <w:webHidden/>
              </w:rPr>
              <w:fldChar w:fldCharType="end"/>
            </w:r>
          </w:hyperlink>
        </w:p>
        <w:p w14:paraId="4846B7C7" w14:textId="33560E74" w:rsidR="000C5054" w:rsidRDefault="000C5054">
          <w:pPr>
            <w:pStyle w:val="TOC1"/>
            <w:tabs>
              <w:tab w:val="right" w:leader="dot" w:pos="9016"/>
            </w:tabs>
            <w:rPr>
              <w:noProof/>
            </w:rPr>
          </w:pPr>
          <w:hyperlink w:anchor="_Toc140914256" w:history="1">
            <w:r w:rsidRPr="00B04A23">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_Toc140914256 \h </w:instrText>
            </w:r>
            <w:r>
              <w:rPr>
                <w:noProof/>
                <w:webHidden/>
              </w:rPr>
            </w:r>
            <w:r>
              <w:rPr>
                <w:noProof/>
                <w:webHidden/>
              </w:rPr>
              <w:fldChar w:fldCharType="separate"/>
            </w:r>
            <w:r>
              <w:rPr>
                <w:noProof/>
                <w:webHidden/>
              </w:rPr>
              <w:t>6</w:t>
            </w:r>
            <w:r>
              <w:rPr>
                <w:noProof/>
                <w:webHidden/>
              </w:rPr>
              <w:fldChar w:fldCharType="end"/>
            </w:r>
          </w:hyperlink>
        </w:p>
        <w:p w14:paraId="5C0533CB" w14:textId="15A4AAEC" w:rsidR="000C5054" w:rsidRDefault="000C5054">
          <w:pPr>
            <w:pStyle w:val="TOC1"/>
            <w:tabs>
              <w:tab w:val="right" w:leader="dot" w:pos="9016"/>
            </w:tabs>
            <w:rPr>
              <w:noProof/>
            </w:rPr>
          </w:pPr>
          <w:hyperlink w:anchor="_Toc140914257" w:history="1">
            <w:r w:rsidRPr="00B04A23">
              <w:rPr>
                <w:rStyle w:val="Hyperlink"/>
                <w:rFonts w:ascii="Arial" w:hAnsi="Arial" w:cs="Arial"/>
                <w:b/>
                <w:bCs/>
                <w:noProof/>
              </w:rPr>
              <w:t>Quad Chart</w:t>
            </w:r>
            <w:r>
              <w:rPr>
                <w:noProof/>
                <w:webHidden/>
              </w:rPr>
              <w:tab/>
            </w:r>
            <w:r>
              <w:rPr>
                <w:noProof/>
                <w:webHidden/>
              </w:rPr>
              <w:fldChar w:fldCharType="begin"/>
            </w:r>
            <w:r>
              <w:rPr>
                <w:noProof/>
                <w:webHidden/>
              </w:rPr>
              <w:instrText xml:space="preserve"> PAGEREF _Toc140914257 \h </w:instrText>
            </w:r>
            <w:r>
              <w:rPr>
                <w:noProof/>
                <w:webHidden/>
              </w:rPr>
            </w:r>
            <w:r>
              <w:rPr>
                <w:noProof/>
                <w:webHidden/>
              </w:rPr>
              <w:fldChar w:fldCharType="separate"/>
            </w:r>
            <w:r>
              <w:rPr>
                <w:noProof/>
                <w:webHidden/>
              </w:rPr>
              <w:t>9</w:t>
            </w:r>
            <w:r>
              <w:rPr>
                <w:noProof/>
                <w:webHidden/>
              </w:rPr>
              <w:fldChar w:fldCharType="end"/>
            </w:r>
          </w:hyperlink>
        </w:p>
        <w:p w14:paraId="4EA0DF2B" w14:textId="3BCA7825" w:rsidR="000C5054" w:rsidRDefault="000C5054">
          <w:pPr>
            <w:pStyle w:val="TOC1"/>
            <w:tabs>
              <w:tab w:val="right" w:leader="dot" w:pos="9016"/>
            </w:tabs>
            <w:rPr>
              <w:noProof/>
            </w:rPr>
          </w:pPr>
          <w:hyperlink w:anchor="_Toc140914258" w:history="1">
            <w:r w:rsidRPr="00B04A23">
              <w:rPr>
                <w:rStyle w:val="Hyperlink"/>
                <w:rFonts w:ascii="Arial" w:hAnsi="Arial" w:cs="Arial"/>
                <w:b/>
                <w:bCs/>
                <w:noProof/>
              </w:rPr>
              <w:t>Risk Assessment</w:t>
            </w:r>
            <w:r>
              <w:rPr>
                <w:noProof/>
                <w:webHidden/>
              </w:rPr>
              <w:tab/>
            </w:r>
            <w:r>
              <w:rPr>
                <w:noProof/>
                <w:webHidden/>
              </w:rPr>
              <w:fldChar w:fldCharType="begin"/>
            </w:r>
            <w:r>
              <w:rPr>
                <w:noProof/>
                <w:webHidden/>
              </w:rPr>
              <w:instrText xml:space="preserve"> PAGEREF _Toc140914258 \h </w:instrText>
            </w:r>
            <w:r>
              <w:rPr>
                <w:noProof/>
                <w:webHidden/>
              </w:rPr>
            </w:r>
            <w:r>
              <w:rPr>
                <w:noProof/>
                <w:webHidden/>
              </w:rPr>
              <w:fldChar w:fldCharType="separate"/>
            </w:r>
            <w:r>
              <w:rPr>
                <w:noProof/>
                <w:webHidden/>
              </w:rPr>
              <w:t>12</w:t>
            </w:r>
            <w:r>
              <w:rPr>
                <w:noProof/>
                <w:webHidden/>
              </w:rPr>
              <w:fldChar w:fldCharType="end"/>
            </w:r>
          </w:hyperlink>
        </w:p>
        <w:p w14:paraId="0C9E4818" w14:textId="1E17CD08" w:rsidR="000C5054" w:rsidRDefault="000C5054">
          <w:pPr>
            <w:pStyle w:val="TOC1"/>
            <w:tabs>
              <w:tab w:val="right" w:leader="dot" w:pos="9016"/>
            </w:tabs>
            <w:rPr>
              <w:noProof/>
            </w:rPr>
          </w:pPr>
          <w:hyperlink w:anchor="_Toc140914259" w:history="1">
            <w:r w:rsidRPr="00B04A2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_Toc140914259 \h </w:instrText>
            </w:r>
            <w:r>
              <w:rPr>
                <w:noProof/>
                <w:webHidden/>
              </w:rPr>
            </w:r>
            <w:r>
              <w:rPr>
                <w:noProof/>
                <w:webHidden/>
              </w:rPr>
              <w:fldChar w:fldCharType="separate"/>
            </w:r>
            <w:r>
              <w:rPr>
                <w:noProof/>
                <w:webHidden/>
              </w:rPr>
              <w:t>14</w:t>
            </w:r>
            <w:r>
              <w:rPr>
                <w:noProof/>
                <w:webHidden/>
              </w:rPr>
              <w:fldChar w:fldCharType="end"/>
            </w:r>
          </w:hyperlink>
        </w:p>
        <w:p w14:paraId="2F408188" w14:textId="58A9CE39" w:rsidR="000C5054" w:rsidRDefault="000C5054">
          <w:pPr>
            <w:pStyle w:val="TOC1"/>
            <w:tabs>
              <w:tab w:val="right" w:leader="dot" w:pos="9016"/>
            </w:tabs>
            <w:rPr>
              <w:noProof/>
            </w:rPr>
          </w:pPr>
          <w:hyperlink w:anchor="_Toc140914260" w:history="1">
            <w:r w:rsidRPr="00B04A2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_Toc140914260 \h </w:instrText>
            </w:r>
            <w:r>
              <w:rPr>
                <w:noProof/>
                <w:webHidden/>
              </w:rPr>
            </w:r>
            <w:r>
              <w:rPr>
                <w:noProof/>
                <w:webHidden/>
              </w:rPr>
              <w:fldChar w:fldCharType="separate"/>
            </w:r>
            <w:r>
              <w:rPr>
                <w:noProof/>
                <w:webHidden/>
              </w:rPr>
              <w:t>16</w:t>
            </w:r>
            <w:r>
              <w:rPr>
                <w:noProof/>
                <w:webHidden/>
              </w:rPr>
              <w:fldChar w:fldCharType="end"/>
            </w:r>
          </w:hyperlink>
        </w:p>
        <w:p w14:paraId="567A3FE5" w14:textId="58B61CD1" w:rsidR="0070072E" w:rsidRDefault="0070072E">
          <w:r>
            <w:rPr>
              <w:b/>
              <w:bCs/>
              <w:noProof/>
            </w:rPr>
            <w:fldChar w:fldCharType="end"/>
          </w:r>
        </w:p>
      </w:sdtContent>
    </w:sdt>
    <w:p w14:paraId="06EA3480" w14:textId="00CFA1E7" w:rsidR="0070072E" w:rsidRDefault="0070072E">
      <w:r>
        <w:br w:type="page"/>
      </w:r>
    </w:p>
    <w:p w14:paraId="02157870" w14:textId="77777777" w:rsidR="002E3499" w:rsidRDefault="002E3499"/>
    <w:p w14:paraId="31E4A239" w14:textId="2B3028D2" w:rsidR="002E3499" w:rsidRDefault="002E3499" w:rsidP="002E3499">
      <w:pPr>
        <w:pStyle w:val="Heading1"/>
        <w:rPr>
          <w:rFonts w:ascii="Arial" w:hAnsi="Arial" w:cs="Arial"/>
          <w:b/>
          <w:bCs/>
          <w:color w:val="000000" w:themeColor="text1"/>
          <w:sz w:val="24"/>
          <w:szCs w:val="24"/>
        </w:rPr>
      </w:pPr>
      <w:bookmarkStart w:id="0" w:name="_Toc139702997"/>
      <w:bookmarkStart w:id="1" w:name="_Toc140914253"/>
      <w:r w:rsidRPr="002E3499">
        <w:rPr>
          <w:rFonts w:ascii="Arial" w:hAnsi="Arial" w:cs="Arial"/>
          <w:b/>
          <w:bCs/>
          <w:color w:val="000000" w:themeColor="text1"/>
          <w:sz w:val="24"/>
          <w:szCs w:val="24"/>
        </w:rPr>
        <w:t>Introduction</w:t>
      </w:r>
      <w:bookmarkEnd w:id="0"/>
      <w:bookmarkEnd w:id="1"/>
    </w:p>
    <w:p w14:paraId="1DF28709" w14:textId="3C4CA9D9" w:rsidR="002E3499" w:rsidRPr="000C5054" w:rsidRDefault="008F5095" w:rsidP="000C5054">
      <w:pPr>
        <w:spacing w:line="360" w:lineRule="auto"/>
        <w:rPr>
          <w:rFonts w:ascii="Arial" w:hAnsi="Arial" w:cs="Arial"/>
          <w:sz w:val="24"/>
          <w:szCs w:val="24"/>
        </w:rPr>
      </w:pPr>
      <w:r w:rsidRPr="008F5095">
        <w:rPr>
          <w:rFonts w:ascii="Arial" w:hAnsi="Arial" w:cs="Arial"/>
          <w:sz w:val="24"/>
          <w:szCs w:val="24"/>
        </w:rPr>
        <w:t>The objective of this document is to offer a comprehensive outline of the project, encompassing various elements. It will provide a detailed account of the project's Scope, Stakeholders Analysis, PESTLE Analysis, Quad Chart, Risk Assessment, and Conclusion. The intention is to present a thorough and well-structured report, ensuring a clear understanding of the project's process and content</w:t>
      </w:r>
      <w:r>
        <w:rPr>
          <w:rFonts w:ascii="Arial" w:hAnsi="Arial" w:cs="Arial"/>
          <w:sz w:val="24"/>
          <w:szCs w:val="24"/>
        </w:rPr>
        <w:t>.</w:t>
      </w:r>
    </w:p>
    <w:p w14:paraId="7C671A95" w14:textId="77777777" w:rsidR="002E3499" w:rsidRPr="002E3499" w:rsidRDefault="002E3499" w:rsidP="002E3499">
      <w:pPr>
        <w:spacing w:line="360" w:lineRule="auto"/>
        <w:rPr>
          <w:rFonts w:ascii="Arial" w:hAnsi="Arial" w:cs="Arial"/>
          <w:sz w:val="24"/>
          <w:szCs w:val="24"/>
        </w:rPr>
      </w:pPr>
      <w:r w:rsidRPr="002E3499">
        <w:rPr>
          <w:rFonts w:ascii="Arial" w:hAnsi="Arial" w:cs="Arial"/>
          <w:sz w:val="24"/>
          <w:szCs w:val="24"/>
        </w:rPr>
        <w:t>The project aims to establish a tomato cultivation operation, focusing on sustainable and efficient practices to maximize yield, quality, and profitability. It encompasses all aspects of tomato production, from seed selection and propagation to harvesting and marketing. The scope outlines the key objectives, deliverables, and major components involved in successfully growing tomatoes.</w:t>
      </w:r>
    </w:p>
    <w:p w14:paraId="1C2D0D01" w14:textId="1A73C489" w:rsidR="002E3499" w:rsidRDefault="002E3499" w:rsidP="002E3499">
      <w:pPr>
        <w:spacing w:line="360" w:lineRule="auto"/>
        <w:rPr>
          <w:rFonts w:ascii="Arial" w:hAnsi="Arial" w:cs="Arial"/>
          <w:sz w:val="24"/>
          <w:szCs w:val="24"/>
        </w:rPr>
      </w:pPr>
      <w:r w:rsidRPr="002E3499">
        <w:rPr>
          <w:rFonts w:ascii="Arial" w:hAnsi="Arial" w:cs="Arial"/>
          <w:sz w:val="24"/>
          <w:szCs w:val="24"/>
        </w:rPr>
        <w:t>Incredible Vegetables is a unique and innovative company that focuses on growing and promoting an extraordinary variety of rare and exotic vegetables. With a passion for biodiversity and sustainable farming practices, Incredible Vegetables aims to inspire individuals and communities to explore the world of unusual and fascinating edible plants. The project we are working on is called “incredible tomato” Scope of the project is to grow the most flavoured tomato in the UK within the allocated budget and the allocated special area.  Founded by dedicated horticulturists, Incredible Vegetables is driven by a mission to expand the culinary horizons and challenge the norms of vegetable cultivation. The company specializes in sourcing, cultivating, and distributing a wide array of rare, heirloom, and unusual vegetable varieties that are not commonly found in mainstream markets.</w:t>
      </w:r>
    </w:p>
    <w:p w14:paraId="07844198" w14:textId="77D50A34" w:rsidR="00F84735" w:rsidRDefault="00F84735">
      <w:pPr>
        <w:rPr>
          <w:rFonts w:ascii="Arial" w:hAnsi="Arial" w:cs="Arial"/>
          <w:sz w:val="24"/>
          <w:szCs w:val="24"/>
        </w:rPr>
      </w:pPr>
      <w:r>
        <w:rPr>
          <w:rFonts w:ascii="Arial" w:hAnsi="Arial" w:cs="Arial"/>
          <w:sz w:val="24"/>
          <w:szCs w:val="24"/>
        </w:rPr>
        <w:br w:type="page"/>
      </w:r>
    </w:p>
    <w:p w14:paraId="5CEE1D76" w14:textId="2D078B91" w:rsidR="00F84735" w:rsidRDefault="00F84735" w:rsidP="00F84735">
      <w:pPr>
        <w:pStyle w:val="Heading1"/>
        <w:rPr>
          <w:rFonts w:ascii="Arial" w:hAnsi="Arial" w:cs="Arial"/>
          <w:b/>
          <w:bCs/>
          <w:color w:val="000000" w:themeColor="text1"/>
          <w:sz w:val="24"/>
          <w:szCs w:val="24"/>
        </w:rPr>
      </w:pPr>
      <w:bookmarkStart w:id="2" w:name="_Toc139702998"/>
      <w:bookmarkStart w:id="3" w:name="_Toc140914254"/>
      <w:r w:rsidRPr="00F84735">
        <w:rPr>
          <w:rFonts w:ascii="Arial" w:hAnsi="Arial" w:cs="Arial"/>
          <w:b/>
          <w:bCs/>
          <w:color w:val="000000" w:themeColor="text1"/>
          <w:sz w:val="24"/>
          <w:szCs w:val="24"/>
        </w:rPr>
        <w:lastRenderedPageBreak/>
        <w:t>Scope of the Project</w:t>
      </w:r>
      <w:bookmarkEnd w:id="2"/>
      <w:bookmarkEnd w:id="3"/>
    </w:p>
    <w:p w14:paraId="7FF5C0E7" w14:textId="7EC9AE5E" w:rsidR="00333546" w:rsidRPr="00333546" w:rsidRDefault="00333546" w:rsidP="00333546">
      <w:pPr>
        <w:spacing w:line="360" w:lineRule="auto"/>
        <w:rPr>
          <w:rFonts w:ascii="Arial" w:hAnsi="Arial" w:cs="Arial"/>
          <w:sz w:val="24"/>
          <w:szCs w:val="24"/>
        </w:rPr>
      </w:pPr>
      <w:r w:rsidRPr="00333546">
        <w:rPr>
          <w:rFonts w:ascii="Arial" w:hAnsi="Arial" w:cs="Arial"/>
          <w:sz w:val="24"/>
          <w:szCs w:val="24"/>
        </w:rPr>
        <w:t>Incredible Vegetables has built strong partnerships with local markets, grocery chains, and restaurants, enabling efficient distribution of its produce to customers across the region. Its commitment to quality and consistency has earned the company a loyal customer base and accolades within the industry.</w:t>
      </w:r>
    </w:p>
    <w:p w14:paraId="30D0DC41" w14:textId="11979206" w:rsidR="00333546" w:rsidRPr="00333546" w:rsidRDefault="00333546" w:rsidP="00333546">
      <w:pPr>
        <w:spacing w:line="360" w:lineRule="auto"/>
        <w:rPr>
          <w:rFonts w:ascii="Arial" w:hAnsi="Arial" w:cs="Arial"/>
          <w:sz w:val="24"/>
          <w:szCs w:val="24"/>
        </w:rPr>
      </w:pPr>
      <w:r w:rsidRPr="00333546">
        <w:rPr>
          <w:rFonts w:ascii="Arial" w:hAnsi="Arial" w:cs="Arial"/>
          <w:sz w:val="24"/>
          <w:szCs w:val="24"/>
        </w:rPr>
        <w:t>Furthermore, the company actively engages with the community, offering educational programs on sustainable farming practices and supporting local initiatives. This community-driven approach reflects its values of social responsibility and fostering positive change.</w:t>
      </w:r>
    </w:p>
    <w:p w14:paraId="2897A6C2" w14:textId="3BAC053F" w:rsidR="00333546" w:rsidRPr="00333546" w:rsidRDefault="00333546" w:rsidP="00333546">
      <w:pPr>
        <w:spacing w:line="360" w:lineRule="auto"/>
        <w:rPr>
          <w:rFonts w:ascii="Arial" w:hAnsi="Arial" w:cs="Arial"/>
          <w:sz w:val="24"/>
          <w:szCs w:val="24"/>
        </w:rPr>
      </w:pPr>
      <w:r w:rsidRPr="00333546">
        <w:rPr>
          <w:rFonts w:ascii="Arial" w:hAnsi="Arial" w:cs="Arial"/>
          <w:sz w:val="24"/>
          <w:szCs w:val="24"/>
        </w:rPr>
        <w:t xml:space="preserve">With a focus on innovation, sustainability, and customer satisfaction, Incredible Vegetables continues to grow, earning a reputable position in the agricultural market and contributing to the well-being of both consumers and the </w:t>
      </w:r>
      <w:r w:rsidR="00775DCE" w:rsidRPr="00333546">
        <w:rPr>
          <w:rFonts w:ascii="Arial" w:hAnsi="Arial" w:cs="Arial"/>
          <w:sz w:val="24"/>
          <w:szCs w:val="24"/>
        </w:rPr>
        <w:t>environment.</w:t>
      </w:r>
    </w:p>
    <w:p w14:paraId="5C753610" w14:textId="3BAA6449" w:rsidR="008F5095" w:rsidRDefault="00F84735" w:rsidP="008F5095">
      <w:pPr>
        <w:spacing w:line="360" w:lineRule="auto"/>
        <w:rPr>
          <w:rFonts w:ascii="Arial" w:hAnsi="Arial" w:cs="Arial"/>
          <w:sz w:val="24"/>
          <w:szCs w:val="24"/>
        </w:rPr>
      </w:pPr>
      <w:r w:rsidRPr="00F84735">
        <w:rPr>
          <w:rFonts w:ascii="Arial" w:hAnsi="Arial" w:cs="Arial"/>
          <w:sz w:val="24"/>
          <w:szCs w:val="24"/>
        </w:rPr>
        <w:t xml:space="preserve">The scope of the project involves establishing and operating a </w:t>
      </w:r>
      <w:r w:rsidR="00333546">
        <w:rPr>
          <w:rFonts w:ascii="Arial" w:hAnsi="Arial" w:cs="Arial"/>
          <w:sz w:val="24"/>
          <w:szCs w:val="24"/>
        </w:rPr>
        <w:t>site</w:t>
      </w:r>
      <w:r w:rsidRPr="00F84735">
        <w:rPr>
          <w:rFonts w:ascii="Arial" w:hAnsi="Arial" w:cs="Arial"/>
          <w:sz w:val="24"/>
          <w:szCs w:val="24"/>
        </w:rPr>
        <w:t xml:space="preserve"> dedicated to the cultivation and production of tomatoes. The key components include seed selection, cultivation practices, post-harvest management, and marketing. The objective is to deliver high-quality tomatoes while ensuring sustainability and profitability. The project scope encompasses the following. Implementing efficient and sustainable cultivation practices to maximize crop yield and quality. This involves selecting appropriate tomato varieties, preparing the soil, managing irrigation, fertilization, pest, and disease control, and ensuring optimal growing conditions. The scope outlines the primary objectives, deliverables, and major components involved in establishing and operating a tomato-growing company. It serves as a foundation for planning and executing the project, with the aim of delivering high-quality tomatoes, achieving profitability, and contributing to sustainable agriculture practices</w:t>
      </w:r>
      <w:sdt>
        <w:sdtPr>
          <w:rPr>
            <w:rFonts w:ascii="Arial" w:hAnsi="Arial" w:cs="Arial"/>
            <w:sz w:val="24"/>
            <w:szCs w:val="24"/>
          </w:rPr>
          <w:id w:val="2034381061"/>
          <w:citation/>
        </w:sdtPr>
        <w:sdtContent>
          <w:r w:rsidR="008041C3">
            <w:rPr>
              <w:rFonts w:ascii="Arial" w:hAnsi="Arial" w:cs="Arial"/>
              <w:sz w:val="24"/>
              <w:szCs w:val="24"/>
            </w:rPr>
            <w:fldChar w:fldCharType="begin"/>
          </w:r>
          <w:r w:rsidR="008041C3">
            <w:rPr>
              <w:rFonts w:ascii="Arial" w:hAnsi="Arial" w:cs="Arial"/>
              <w:sz w:val="24"/>
              <w:szCs w:val="24"/>
            </w:rPr>
            <w:instrText xml:space="preserve"> CITATION Buk23 \l 2057 </w:instrText>
          </w:r>
          <w:r w:rsidR="008041C3">
            <w:rPr>
              <w:rFonts w:ascii="Arial" w:hAnsi="Arial" w:cs="Arial"/>
              <w:sz w:val="24"/>
              <w:szCs w:val="24"/>
            </w:rPr>
            <w:fldChar w:fldCharType="separate"/>
          </w:r>
          <w:r w:rsidR="008041C3">
            <w:rPr>
              <w:rFonts w:ascii="Arial" w:hAnsi="Arial" w:cs="Arial"/>
              <w:noProof/>
              <w:sz w:val="24"/>
              <w:szCs w:val="24"/>
            </w:rPr>
            <w:t xml:space="preserve"> </w:t>
          </w:r>
          <w:r w:rsidR="008041C3" w:rsidRPr="008041C3">
            <w:rPr>
              <w:rFonts w:ascii="Arial" w:hAnsi="Arial" w:cs="Arial"/>
              <w:noProof/>
              <w:sz w:val="24"/>
              <w:szCs w:val="24"/>
            </w:rPr>
            <w:t>(Bukk, 2023)</w:t>
          </w:r>
          <w:r w:rsidR="008041C3">
            <w:rPr>
              <w:rFonts w:ascii="Arial" w:hAnsi="Arial" w:cs="Arial"/>
              <w:sz w:val="24"/>
              <w:szCs w:val="24"/>
            </w:rPr>
            <w:fldChar w:fldCharType="end"/>
          </w:r>
        </w:sdtContent>
      </w:sdt>
      <w:r w:rsidRPr="00F84735">
        <w:rPr>
          <w:rFonts w:ascii="Arial" w:hAnsi="Arial" w:cs="Arial"/>
          <w:sz w:val="24"/>
          <w:szCs w:val="24"/>
        </w:rPr>
        <w:t>.</w:t>
      </w:r>
      <w:bookmarkStart w:id="4" w:name="_Toc139702999"/>
    </w:p>
    <w:p w14:paraId="297E0E1A" w14:textId="17A7F4E2" w:rsidR="00F84735" w:rsidRPr="00B162C7" w:rsidRDefault="00F84735" w:rsidP="00B162C7">
      <w:pPr>
        <w:pStyle w:val="Heading1"/>
        <w:rPr>
          <w:rFonts w:ascii="Arial" w:hAnsi="Arial" w:cs="Arial"/>
          <w:b/>
          <w:bCs/>
          <w:color w:val="000000" w:themeColor="text1"/>
          <w:sz w:val="24"/>
          <w:szCs w:val="24"/>
        </w:rPr>
      </w:pPr>
      <w:bookmarkStart w:id="5" w:name="_Toc140914255"/>
      <w:r w:rsidRPr="00B162C7">
        <w:rPr>
          <w:rFonts w:ascii="Arial" w:hAnsi="Arial" w:cs="Arial"/>
          <w:b/>
          <w:bCs/>
          <w:color w:val="000000" w:themeColor="text1"/>
          <w:sz w:val="24"/>
          <w:szCs w:val="24"/>
        </w:rPr>
        <w:t>Stakeholders Analysis</w:t>
      </w:r>
      <w:bookmarkEnd w:id="4"/>
      <w:bookmarkEnd w:id="5"/>
    </w:p>
    <w:p w14:paraId="20C0F430" w14:textId="1B792545" w:rsidR="00B162C7" w:rsidRPr="00B162C7" w:rsidRDefault="00B162C7" w:rsidP="00B162C7">
      <w:pPr>
        <w:spacing w:line="360" w:lineRule="auto"/>
        <w:rPr>
          <w:rFonts w:ascii="Arial" w:hAnsi="Arial" w:cs="Arial"/>
          <w:sz w:val="24"/>
          <w:szCs w:val="24"/>
        </w:rPr>
      </w:pPr>
      <w:r w:rsidRPr="00B162C7">
        <w:rPr>
          <w:rFonts w:ascii="Arial" w:hAnsi="Arial" w:cs="Arial"/>
          <w:sz w:val="24"/>
          <w:szCs w:val="24"/>
        </w:rPr>
        <w:t xml:space="preserve">Stakeholder analysis is an essential part of project management that involves identifying, understanding, and prioritizing the individuals, groups, or organizations that have a stake in a particular project. It is important to </w:t>
      </w:r>
      <w:r w:rsidR="00381F33" w:rsidRPr="00B162C7">
        <w:rPr>
          <w:rFonts w:ascii="Arial" w:hAnsi="Arial" w:cs="Arial"/>
          <w:sz w:val="24"/>
          <w:szCs w:val="24"/>
        </w:rPr>
        <w:t>analyse</w:t>
      </w:r>
      <w:r w:rsidRPr="00B162C7">
        <w:rPr>
          <w:rFonts w:ascii="Arial" w:hAnsi="Arial" w:cs="Arial"/>
          <w:sz w:val="24"/>
          <w:szCs w:val="24"/>
        </w:rPr>
        <w:t xml:space="preserve"> stakeholders because they can influence the success or failure of a project. By identifying and understanding their needs, expectations, and interests, project managers can </w:t>
      </w:r>
      <w:r w:rsidRPr="00B162C7">
        <w:rPr>
          <w:rFonts w:ascii="Arial" w:hAnsi="Arial" w:cs="Arial"/>
          <w:sz w:val="24"/>
          <w:szCs w:val="24"/>
        </w:rPr>
        <w:lastRenderedPageBreak/>
        <w:t xml:space="preserve">effectively manage relationships and communication with stakeholders, ensuring that their concerns are addressed, and their support is gained. </w:t>
      </w:r>
    </w:p>
    <w:p w14:paraId="1E01DDE1" w14:textId="16D3B1DF" w:rsidR="00B162C7" w:rsidRPr="00B162C7" w:rsidRDefault="00B162C7" w:rsidP="00B162C7">
      <w:pPr>
        <w:spacing w:line="360" w:lineRule="auto"/>
        <w:rPr>
          <w:rFonts w:ascii="Arial" w:hAnsi="Arial" w:cs="Arial"/>
          <w:b/>
          <w:bCs/>
          <w:sz w:val="24"/>
          <w:szCs w:val="24"/>
        </w:rPr>
      </w:pPr>
      <w:r w:rsidRPr="00B162C7">
        <w:rPr>
          <w:rFonts w:ascii="Arial" w:hAnsi="Arial" w:cs="Arial"/>
          <w:b/>
          <w:bCs/>
          <w:sz w:val="24"/>
          <w:szCs w:val="24"/>
        </w:rPr>
        <w:t>Stakeholder analysis typically involves four steps:</w:t>
      </w:r>
    </w:p>
    <w:p w14:paraId="337BBC3F" w14:textId="586CD727" w:rsidR="00B162C7" w:rsidRPr="00B162C7" w:rsidRDefault="00B162C7" w:rsidP="00B162C7">
      <w:pPr>
        <w:spacing w:line="360" w:lineRule="auto"/>
        <w:rPr>
          <w:rFonts w:ascii="Arial" w:hAnsi="Arial" w:cs="Arial"/>
          <w:sz w:val="24"/>
          <w:szCs w:val="24"/>
        </w:rPr>
      </w:pPr>
      <w:r w:rsidRPr="00B162C7">
        <w:rPr>
          <w:rFonts w:ascii="Arial" w:hAnsi="Arial" w:cs="Arial"/>
          <w:b/>
          <w:bCs/>
          <w:sz w:val="24"/>
          <w:szCs w:val="24"/>
        </w:rPr>
        <w:t>Identification:</w:t>
      </w:r>
      <w:r w:rsidRPr="00B162C7">
        <w:rPr>
          <w:rFonts w:ascii="Arial" w:hAnsi="Arial" w:cs="Arial"/>
          <w:sz w:val="24"/>
          <w:szCs w:val="24"/>
        </w:rPr>
        <w:t xml:space="preserve"> This involves identifying all potential stakeholders who could be affected by or have an interest in the project. Stakeholders can include individuals, groups, organizations, or even communities.</w:t>
      </w:r>
    </w:p>
    <w:p w14:paraId="48926D60" w14:textId="6286E967" w:rsidR="00B162C7" w:rsidRPr="00B162C7" w:rsidRDefault="00B162C7" w:rsidP="00B162C7">
      <w:pPr>
        <w:spacing w:line="360" w:lineRule="auto"/>
        <w:rPr>
          <w:rFonts w:ascii="Arial" w:hAnsi="Arial" w:cs="Arial"/>
          <w:sz w:val="24"/>
          <w:szCs w:val="24"/>
        </w:rPr>
      </w:pPr>
      <w:r w:rsidRPr="00B162C7">
        <w:rPr>
          <w:rFonts w:ascii="Arial" w:hAnsi="Arial" w:cs="Arial"/>
          <w:b/>
          <w:bCs/>
          <w:sz w:val="24"/>
          <w:szCs w:val="24"/>
        </w:rPr>
        <w:t>Understanding:</w:t>
      </w:r>
      <w:r w:rsidRPr="00B162C7">
        <w:rPr>
          <w:rFonts w:ascii="Arial" w:hAnsi="Arial" w:cs="Arial"/>
          <w:sz w:val="24"/>
          <w:szCs w:val="24"/>
        </w:rPr>
        <w:t xml:space="preserve"> Once stakeholders are identified, it is important to understand their needs, expectations, and concerns. This can be done through interviews, surveys, focus groups, or other means of gathering information. This step helps project managers gain insight into stakeholder perspectives and anticipate potential issues.</w:t>
      </w:r>
    </w:p>
    <w:p w14:paraId="677F7DFC" w14:textId="6CB50662" w:rsidR="00B162C7" w:rsidRPr="00B162C7" w:rsidRDefault="00B162C7" w:rsidP="00B162C7">
      <w:pPr>
        <w:spacing w:line="360" w:lineRule="auto"/>
        <w:rPr>
          <w:rFonts w:ascii="Arial" w:hAnsi="Arial" w:cs="Arial"/>
          <w:sz w:val="24"/>
          <w:szCs w:val="24"/>
        </w:rPr>
      </w:pPr>
      <w:r w:rsidRPr="00B162C7">
        <w:rPr>
          <w:rFonts w:ascii="Arial" w:hAnsi="Arial" w:cs="Arial"/>
          <w:b/>
          <w:bCs/>
          <w:sz w:val="24"/>
          <w:szCs w:val="24"/>
        </w:rPr>
        <w:t>Prioritization:</w:t>
      </w:r>
      <w:r w:rsidRPr="00B162C7">
        <w:rPr>
          <w:rFonts w:ascii="Arial" w:hAnsi="Arial" w:cs="Arial"/>
          <w:sz w:val="24"/>
          <w:szCs w:val="24"/>
        </w:rPr>
        <w:t xml:space="preserve"> Stakeholders are not all equal in terms of their influence or impact on the project. Prioritization involves categorizing stakeholders based on their level of power, interest, and influence. This helps project managers determine which stakeholders require more attention and resources.</w:t>
      </w:r>
    </w:p>
    <w:p w14:paraId="2B0E3200" w14:textId="77C2C201" w:rsidR="00B162C7" w:rsidRPr="00B162C7" w:rsidRDefault="00B162C7" w:rsidP="00B162C7">
      <w:pPr>
        <w:spacing w:line="360" w:lineRule="auto"/>
        <w:rPr>
          <w:rFonts w:ascii="Arial" w:hAnsi="Arial" w:cs="Arial"/>
          <w:sz w:val="24"/>
          <w:szCs w:val="24"/>
        </w:rPr>
      </w:pPr>
      <w:r w:rsidRPr="00B162C7">
        <w:rPr>
          <w:rFonts w:ascii="Arial" w:hAnsi="Arial" w:cs="Arial"/>
          <w:b/>
          <w:bCs/>
          <w:sz w:val="24"/>
          <w:szCs w:val="24"/>
        </w:rPr>
        <w:t>Strategy Development:</w:t>
      </w:r>
      <w:r w:rsidRPr="00B162C7">
        <w:rPr>
          <w:rFonts w:ascii="Arial" w:hAnsi="Arial" w:cs="Arial"/>
          <w:sz w:val="24"/>
          <w:szCs w:val="24"/>
        </w:rPr>
        <w:t xml:space="preserve"> Once stakeholders are identified, understood, and prioritized, project managers can develop strategies for effectively managing relationships and communication with them. This may involve regular updates, engaging stakeholders in decision-making processes, addressing their concerns, and seeking their support.</w:t>
      </w:r>
    </w:p>
    <w:p w14:paraId="25487367" w14:textId="6D008D94" w:rsidR="00AC10BA" w:rsidRPr="008F5095" w:rsidRDefault="00B162C7" w:rsidP="00B162C7">
      <w:pPr>
        <w:spacing w:line="360" w:lineRule="auto"/>
        <w:rPr>
          <w:rFonts w:ascii="Arial" w:hAnsi="Arial" w:cs="Arial"/>
          <w:sz w:val="24"/>
          <w:szCs w:val="24"/>
        </w:rPr>
      </w:pPr>
      <w:r w:rsidRPr="00B162C7">
        <w:rPr>
          <w:rFonts w:ascii="Arial" w:hAnsi="Arial" w:cs="Arial"/>
          <w:sz w:val="24"/>
          <w:szCs w:val="24"/>
        </w:rPr>
        <w:t xml:space="preserve">By conducting a thorough stakeholder analysis, project managers can minimize conflicts, gain support and buy-in, and ultimately increase the chances of project success. It helps in ensuring that the project meets the needs and expectations of all key stakeholders for maximum impact. </w:t>
      </w:r>
      <w:sdt>
        <w:sdtPr>
          <w:rPr>
            <w:rFonts w:ascii="Arial" w:hAnsi="Arial" w:cs="Arial"/>
            <w:sz w:val="24"/>
            <w:szCs w:val="24"/>
          </w:rPr>
          <w:id w:val="64314383"/>
          <w:citation/>
        </w:sdtPr>
        <w:sdtContent>
          <w:r w:rsidR="00AC10BA">
            <w:rPr>
              <w:rFonts w:ascii="Arial" w:hAnsi="Arial" w:cs="Arial"/>
              <w:sz w:val="24"/>
              <w:szCs w:val="24"/>
            </w:rPr>
            <w:fldChar w:fldCharType="begin"/>
          </w:r>
          <w:r w:rsidR="00AC10BA">
            <w:rPr>
              <w:rFonts w:ascii="Arial" w:hAnsi="Arial" w:cs="Arial"/>
              <w:sz w:val="24"/>
              <w:szCs w:val="24"/>
            </w:rPr>
            <w:instrText xml:space="preserve"> CITATION Emm23 \l 2057 </w:instrText>
          </w:r>
          <w:r w:rsidR="00AC10BA">
            <w:rPr>
              <w:rFonts w:ascii="Arial" w:hAnsi="Arial" w:cs="Arial"/>
              <w:sz w:val="24"/>
              <w:szCs w:val="24"/>
            </w:rPr>
            <w:fldChar w:fldCharType="separate"/>
          </w:r>
          <w:r w:rsidR="00AC10BA" w:rsidRPr="00AC10BA">
            <w:rPr>
              <w:rFonts w:ascii="Arial" w:hAnsi="Arial" w:cs="Arial"/>
              <w:noProof/>
              <w:sz w:val="24"/>
              <w:szCs w:val="24"/>
            </w:rPr>
            <w:t>(Burt, 2023)</w:t>
          </w:r>
          <w:r w:rsidR="00AC10BA">
            <w:rPr>
              <w:rFonts w:ascii="Arial" w:hAnsi="Arial" w:cs="Arial"/>
              <w:sz w:val="24"/>
              <w:szCs w:val="24"/>
            </w:rPr>
            <w:fldChar w:fldCharType="end"/>
          </w:r>
        </w:sdtContent>
      </w:sdt>
      <w:r w:rsidR="00AC10BA">
        <w:rPr>
          <w:rFonts w:ascii="Arial" w:hAnsi="Arial" w:cs="Arial"/>
          <w:sz w:val="24"/>
          <w:szCs w:val="24"/>
        </w:rPr>
        <w:t>.</w:t>
      </w:r>
    </w:p>
    <w:p w14:paraId="5618A6D3" w14:textId="77777777" w:rsidR="00F84735" w:rsidRPr="00F84735" w:rsidRDefault="00F84735" w:rsidP="00F84735">
      <w:pPr>
        <w:spacing w:line="360" w:lineRule="auto"/>
        <w:rPr>
          <w:rFonts w:ascii="Arial" w:hAnsi="Arial" w:cs="Arial"/>
          <w:b/>
          <w:bCs/>
          <w:sz w:val="24"/>
          <w:szCs w:val="24"/>
        </w:rPr>
      </w:pPr>
      <w:r w:rsidRPr="00F84735">
        <w:rPr>
          <w:rFonts w:ascii="Arial" w:hAnsi="Arial" w:cs="Arial"/>
          <w:b/>
          <w:bCs/>
          <w:sz w:val="24"/>
          <w:szCs w:val="24"/>
        </w:rPr>
        <w:t>Stakeholders Analysis for a Company Growing Tomatoes:</w:t>
      </w:r>
    </w:p>
    <w:p w14:paraId="0AC4DC86" w14:textId="79A2A843" w:rsidR="00F84735" w:rsidRPr="00F84735" w:rsidRDefault="00F84735" w:rsidP="00F84735">
      <w:pPr>
        <w:spacing w:line="360" w:lineRule="auto"/>
        <w:rPr>
          <w:rFonts w:ascii="Arial" w:hAnsi="Arial" w:cs="Arial"/>
          <w:sz w:val="24"/>
          <w:szCs w:val="24"/>
        </w:rPr>
      </w:pPr>
      <w:r w:rsidRPr="00F84735">
        <w:rPr>
          <w:rFonts w:ascii="Arial" w:hAnsi="Arial" w:cs="Arial"/>
          <w:b/>
          <w:bCs/>
          <w:sz w:val="24"/>
          <w:szCs w:val="24"/>
        </w:rPr>
        <w:t>Farmers and Owners:</w:t>
      </w:r>
      <w:r w:rsidRPr="00F84735">
        <w:rPr>
          <w:rFonts w:ascii="Arial" w:hAnsi="Arial" w:cs="Arial"/>
          <w:sz w:val="24"/>
          <w:szCs w:val="24"/>
        </w:rPr>
        <w:t xml:space="preserve"> These are the individuals or groups who own and operate the tomato-growing company. They have a direct stake in the success and profitability of the business. Their objectives typically include maximizing crop yield, ensuring quality, and achieving financial sustainability.</w:t>
      </w:r>
    </w:p>
    <w:p w14:paraId="3D4CBB6D" w14:textId="48121807" w:rsidR="00F84735" w:rsidRPr="00F84735" w:rsidRDefault="00F84735" w:rsidP="00F84735">
      <w:pPr>
        <w:spacing w:line="360" w:lineRule="auto"/>
        <w:rPr>
          <w:rFonts w:ascii="Arial" w:hAnsi="Arial" w:cs="Arial"/>
          <w:sz w:val="24"/>
          <w:szCs w:val="24"/>
        </w:rPr>
      </w:pPr>
      <w:r w:rsidRPr="00F84735">
        <w:rPr>
          <w:rFonts w:ascii="Arial" w:hAnsi="Arial" w:cs="Arial"/>
          <w:b/>
          <w:bCs/>
          <w:sz w:val="24"/>
          <w:szCs w:val="24"/>
        </w:rPr>
        <w:t>Employees and Laborers:</w:t>
      </w:r>
      <w:r w:rsidRPr="00F84735">
        <w:rPr>
          <w:rFonts w:ascii="Arial" w:hAnsi="Arial" w:cs="Arial"/>
          <w:sz w:val="24"/>
          <w:szCs w:val="24"/>
        </w:rPr>
        <w:t xml:space="preserve"> The workforce involved in the day-to-day operations of the tomato-growing company, including farm managers, agricultural workers, </w:t>
      </w:r>
      <w:r w:rsidRPr="00F84735">
        <w:rPr>
          <w:rFonts w:ascii="Arial" w:hAnsi="Arial" w:cs="Arial"/>
          <w:sz w:val="24"/>
          <w:szCs w:val="24"/>
        </w:rPr>
        <w:lastRenderedPageBreak/>
        <w:t>technicians, and administrative staff. Their interests revolve around fair wages, job security, safe working conditions, and opportunities for growth and development within the company.</w:t>
      </w:r>
    </w:p>
    <w:p w14:paraId="43BF07A9" w14:textId="7930B0F6" w:rsidR="00F84735" w:rsidRPr="00F84735" w:rsidRDefault="00F84735" w:rsidP="00F84735">
      <w:pPr>
        <w:spacing w:line="360" w:lineRule="auto"/>
        <w:rPr>
          <w:rFonts w:ascii="Arial" w:hAnsi="Arial" w:cs="Arial"/>
          <w:sz w:val="24"/>
          <w:szCs w:val="24"/>
        </w:rPr>
      </w:pPr>
      <w:r w:rsidRPr="00F84735">
        <w:rPr>
          <w:rFonts w:ascii="Arial" w:hAnsi="Arial" w:cs="Arial"/>
          <w:b/>
          <w:bCs/>
          <w:sz w:val="24"/>
          <w:szCs w:val="24"/>
        </w:rPr>
        <w:t>Suppliers:</w:t>
      </w:r>
      <w:r w:rsidRPr="00F84735">
        <w:rPr>
          <w:rFonts w:ascii="Arial" w:hAnsi="Arial" w:cs="Arial"/>
          <w:sz w:val="24"/>
          <w:szCs w:val="24"/>
        </w:rPr>
        <w:t xml:space="preserve"> Suppliers of various inputs required for tomato cultivation, such as seeds, fertilizers, pesticides, irrigation equipment, and packaging materials. They have a stake in maintaining a strong business relationship, timely payments, and reliable demand for their products.</w:t>
      </w:r>
    </w:p>
    <w:p w14:paraId="1295A7AD" w14:textId="5C01C733" w:rsidR="00F84735" w:rsidRPr="00F84735" w:rsidRDefault="00F84735" w:rsidP="00F84735">
      <w:pPr>
        <w:spacing w:line="360" w:lineRule="auto"/>
        <w:rPr>
          <w:rFonts w:ascii="Arial" w:hAnsi="Arial" w:cs="Arial"/>
          <w:sz w:val="24"/>
          <w:szCs w:val="24"/>
        </w:rPr>
      </w:pPr>
      <w:r w:rsidRPr="00F84735">
        <w:rPr>
          <w:rFonts w:ascii="Arial" w:hAnsi="Arial" w:cs="Arial"/>
          <w:b/>
          <w:bCs/>
          <w:sz w:val="24"/>
          <w:szCs w:val="24"/>
        </w:rPr>
        <w:t>Customers:</w:t>
      </w:r>
      <w:r w:rsidRPr="00F84735">
        <w:rPr>
          <w:rFonts w:ascii="Arial" w:hAnsi="Arial" w:cs="Arial"/>
          <w:sz w:val="24"/>
          <w:szCs w:val="24"/>
        </w:rPr>
        <w:t xml:space="preserve"> Customers encompass both wholesale and retail buyers, including grocery stores, restaurants, food processors, and individual consumers. Their expectations revolve around high-quality tomatoes, timely delivery, competitive pricing, and consistency in supply. Meeting customer demands and building long-term relationships is crucial for business success.</w:t>
      </w:r>
    </w:p>
    <w:p w14:paraId="124E640E" w14:textId="4B43D6DA" w:rsidR="00F84735" w:rsidRPr="00F84735" w:rsidRDefault="00F84735" w:rsidP="00F84735">
      <w:pPr>
        <w:spacing w:line="360" w:lineRule="auto"/>
        <w:rPr>
          <w:rFonts w:ascii="Arial" w:hAnsi="Arial" w:cs="Arial"/>
          <w:sz w:val="24"/>
          <w:szCs w:val="24"/>
        </w:rPr>
      </w:pPr>
      <w:r w:rsidRPr="00F84735">
        <w:rPr>
          <w:rFonts w:ascii="Arial" w:hAnsi="Arial" w:cs="Arial"/>
          <w:b/>
          <w:bCs/>
          <w:sz w:val="24"/>
          <w:szCs w:val="24"/>
        </w:rPr>
        <w:t>Local Community:</w:t>
      </w:r>
      <w:r w:rsidRPr="00F84735">
        <w:rPr>
          <w:rFonts w:ascii="Arial" w:hAnsi="Arial" w:cs="Arial"/>
          <w:sz w:val="24"/>
          <w:szCs w:val="24"/>
        </w:rPr>
        <w:t xml:space="preserve"> The local community surrounding the tomato-growing company's operations may have an interest in the company's environmental impact, job creation, and contributions to the local economy. Engaging with the community through employment opportunities, participating in local events, and implementing sustainable practices can foster a positive relationship.</w:t>
      </w:r>
    </w:p>
    <w:p w14:paraId="0D9008D6" w14:textId="2C87F4DC" w:rsidR="00F84735" w:rsidRDefault="00F84735" w:rsidP="00F84735">
      <w:pPr>
        <w:spacing w:line="360" w:lineRule="auto"/>
        <w:rPr>
          <w:rFonts w:ascii="Arial" w:hAnsi="Arial" w:cs="Arial"/>
          <w:sz w:val="24"/>
          <w:szCs w:val="24"/>
        </w:rPr>
      </w:pPr>
      <w:r w:rsidRPr="00F84735">
        <w:rPr>
          <w:rFonts w:ascii="Arial" w:hAnsi="Arial" w:cs="Arial"/>
          <w:b/>
          <w:bCs/>
          <w:sz w:val="24"/>
          <w:szCs w:val="24"/>
        </w:rPr>
        <w:t>Regulatory Authorities:</w:t>
      </w:r>
      <w:r w:rsidRPr="00F84735">
        <w:rPr>
          <w:rFonts w:ascii="Arial" w:hAnsi="Arial" w:cs="Arial"/>
          <w:sz w:val="24"/>
          <w:szCs w:val="24"/>
        </w:rPr>
        <w:t xml:space="preserve"> Government agencies and regulatory bodies responsible for overseeing agricultural practices, food safety, environmental regulations, and labour laws. Compliance with regulations, obtaining necessary permits and licenses, and maintaining transparent operations are essential for building a good rapport with regulatory authorities.</w:t>
      </w:r>
    </w:p>
    <w:p w14:paraId="44FC6F5F" w14:textId="70849778" w:rsidR="00D3578F" w:rsidRDefault="00D3578F" w:rsidP="00D3578F">
      <w:pPr>
        <w:pStyle w:val="Heading1"/>
        <w:rPr>
          <w:rFonts w:ascii="Arial" w:hAnsi="Arial" w:cs="Arial"/>
          <w:b/>
          <w:bCs/>
          <w:color w:val="000000" w:themeColor="text1"/>
          <w:sz w:val="24"/>
          <w:szCs w:val="24"/>
        </w:rPr>
      </w:pPr>
      <w:bookmarkStart w:id="6" w:name="_Toc139703000"/>
      <w:bookmarkStart w:id="7" w:name="_Toc140914256"/>
      <w:r w:rsidRPr="00D3578F">
        <w:rPr>
          <w:rFonts w:ascii="Arial" w:hAnsi="Arial" w:cs="Arial"/>
          <w:b/>
          <w:bCs/>
          <w:color w:val="000000" w:themeColor="text1"/>
          <w:sz w:val="24"/>
          <w:szCs w:val="24"/>
        </w:rPr>
        <w:t>PESTLE Analysis</w:t>
      </w:r>
      <w:bookmarkEnd w:id="6"/>
      <w:bookmarkEnd w:id="7"/>
    </w:p>
    <w:p w14:paraId="50CA3338" w14:textId="5DAD3F21"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PESTLE analysis remains a widely popular and user-friendly business analysis tool, valued for its effectiveness. The core idea of PESTLE analysis revolves around evaluating an organization from six diverse standpoints: Political, Economic, Sociocultural, Technological, Legal, and Environmental. This comprehensive approach provides valuable insights into the overall performance of a business.</w:t>
      </w:r>
    </w:p>
    <w:p w14:paraId="19855889" w14:textId="2480BC02" w:rsid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 xml:space="preserve">Though simple in concept, beginners often encounter challenges when attempting their own PESTLE analyses. In this article, we aim to dispel any uncertainties </w:t>
      </w:r>
      <w:r w:rsidRPr="00D3578F">
        <w:rPr>
          <w:rFonts w:ascii="Arial" w:hAnsi="Arial" w:cs="Arial"/>
          <w:color w:val="000000" w:themeColor="text1"/>
          <w:sz w:val="24"/>
          <w:szCs w:val="24"/>
        </w:rPr>
        <w:lastRenderedPageBreak/>
        <w:t xml:space="preserve">surrounding this distinctive business analysis technique, offering clear guidance and abundant examples to help you harness its potential </w:t>
      </w:r>
      <w:sdt>
        <w:sdtPr>
          <w:rPr>
            <w:rFonts w:ascii="Arial" w:hAnsi="Arial" w:cs="Arial"/>
            <w:color w:val="000000" w:themeColor="text1"/>
            <w:sz w:val="24"/>
            <w:szCs w:val="24"/>
          </w:rPr>
          <w:id w:val="1077556341"/>
          <w:citation/>
        </w:sdtPr>
        <w:sdtContent>
          <w:r w:rsidR="00775DCE">
            <w:rPr>
              <w:rFonts w:ascii="Arial" w:hAnsi="Arial" w:cs="Arial"/>
              <w:color w:val="000000" w:themeColor="text1"/>
              <w:sz w:val="24"/>
              <w:szCs w:val="24"/>
            </w:rPr>
            <w:fldChar w:fldCharType="begin"/>
          </w:r>
          <w:r w:rsidR="00775DCE">
            <w:rPr>
              <w:rFonts w:ascii="Arial" w:hAnsi="Arial" w:cs="Arial"/>
              <w:color w:val="000000" w:themeColor="text1"/>
              <w:sz w:val="24"/>
              <w:szCs w:val="24"/>
            </w:rPr>
            <w:instrText xml:space="preserve"> CITATION THO23 \l 2057 </w:instrText>
          </w:r>
          <w:r w:rsidR="00775DCE">
            <w:rPr>
              <w:rFonts w:ascii="Arial" w:hAnsi="Arial" w:cs="Arial"/>
              <w:color w:val="000000" w:themeColor="text1"/>
              <w:sz w:val="24"/>
              <w:szCs w:val="24"/>
            </w:rPr>
            <w:fldChar w:fldCharType="separate"/>
          </w:r>
          <w:r w:rsidR="00775DCE" w:rsidRPr="00775DCE">
            <w:rPr>
              <w:rFonts w:ascii="Arial" w:hAnsi="Arial" w:cs="Arial"/>
              <w:noProof/>
              <w:color w:val="000000" w:themeColor="text1"/>
              <w:sz w:val="24"/>
              <w:szCs w:val="24"/>
            </w:rPr>
            <w:t>(BUSH, n.d.)</w:t>
          </w:r>
          <w:r w:rsidR="00775DCE">
            <w:rPr>
              <w:rFonts w:ascii="Arial" w:hAnsi="Arial" w:cs="Arial"/>
              <w:color w:val="000000" w:themeColor="text1"/>
              <w:sz w:val="24"/>
              <w:szCs w:val="24"/>
            </w:rPr>
            <w:fldChar w:fldCharType="end"/>
          </w:r>
        </w:sdtContent>
      </w:sdt>
      <w:r w:rsidR="00775DCE">
        <w:rPr>
          <w:rFonts w:ascii="Arial" w:hAnsi="Arial" w:cs="Arial"/>
          <w:color w:val="000000" w:themeColor="text1"/>
          <w:sz w:val="24"/>
          <w:szCs w:val="24"/>
        </w:rPr>
        <w:t>.</w:t>
      </w:r>
    </w:p>
    <w:p w14:paraId="3B23A07F"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Political Factors:</w:t>
      </w:r>
    </w:p>
    <w:p w14:paraId="60D0F589"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Government policies and regulations related to agriculture, farming practices, and food safety can impact the company's operations and compliance requirements.</w:t>
      </w:r>
    </w:p>
    <w:p w14:paraId="4B687AF6"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Trade agreements and tariffs can influence import/export of tomatoes, affecting market dynamics and competition.</w:t>
      </w:r>
    </w:p>
    <w:p w14:paraId="02420251"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Political stability and changes in leadership can impact business continuity and long-term planning.</w:t>
      </w:r>
    </w:p>
    <w:p w14:paraId="395F93D3"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Economic Factors:</w:t>
      </w:r>
    </w:p>
    <w:p w14:paraId="22B6DA8D"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Economic conditions and trends, such as inflation, exchange rates, and interest rates, can affect production costs, profitability, and consumer purchasing power.</w:t>
      </w:r>
    </w:p>
    <w:p w14:paraId="5BEB15FB"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Market demand for tomatoes, including factors like consumer preferences, dietary trends, and price sensitivity, can impact sales and revenue.</w:t>
      </w:r>
    </w:p>
    <w:p w14:paraId="189F173E" w14:textId="7AF26B1B" w:rsid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Availability and cost of labour, transportation, and other resources can influence production costs and logistics.</w:t>
      </w:r>
    </w:p>
    <w:p w14:paraId="1BA3D5F3"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Sociocultural Factors:</w:t>
      </w:r>
    </w:p>
    <w:p w14:paraId="77539621"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Consumer preferences, dietary habits, and cultural practices related to tomato consumption can impact market demand and product positioning.</w:t>
      </w:r>
    </w:p>
    <w:p w14:paraId="5CB35B6F"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Changing demographics, lifestyles, and health consciousness can influence the demand for organic, locally sourced, or specialty tomatoes.</w:t>
      </w:r>
    </w:p>
    <w:p w14:paraId="67C79D72"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Social attitudes towards sustainability, environmental stewardship, and ethical farming practices can shape consumer perceptions and affect the company's reputation.</w:t>
      </w:r>
    </w:p>
    <w:p w14:paraId="6FEFFC5F"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Technological Factors:</w:t>
      </w:r>
    </w:p>
    <w:p w14:paraId="64B1C02C"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lastRenderedPageBreak/>
        <w:t>•</w:t>
      </w:r>
      <w:r w:rsidRPr="00D3578F">
        <w:rPr>
          <w:rFonts w:ascii="Arial" w:hAnsi="Arial" w:cs="Arial"/>
          <w:color w:val="000000" w:themeColor="text1"/>
          <w:sz w:val="24"/>
          <w:szCs w:val="24"/>
        </w:rPr>
        <w:tab/>
        <w:t>Technological advancements in agricultural practices, irrigation systems, greenhouse technologies, and precision farming can enhance productivity, quality, and efficiency in tomato cultivation.</w:t>
      </w:r>
    </w:p>
    <w:p w14:paraId="122634F9"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Adoption of digital platforms, data analytics, and automation in farming operations can improve decision-making, resource management, and supply chain processes.</w:t>
      </w:r>
    </w:p>
    <w:p w14:paraId="5ECAF7E4"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Changes in food processing and preservation technologies can impact shelf life, product innovation, and value-added opportunities.</w:t>
      </w:r>
    </w:p>
    <w:p w14:paraId="2B94D1F4"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Environmental Factors:</w:t>
      </w:r>
    </w:p>
    <w:p w14:paraId="0747353E"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Climate patterns, weather conditions, and natural disasters can affect crop yields, harvest timings, and overall productivity.</w:t>
      </w:r>
    </w:p>
    <w:p w14:paraId="51D23675"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Water availability and sustainability practices, such as efficient irrigation and water management techniques, are important for long-term cultivation.</w:t>
      </w:r>
    </w:p>
    <w:p w14:paraId="42803202" w14:textId="0880036B" w:rsid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Environmental regulations, conservation efforts, and biodiversity preservation initiatives can influence farming practices and land use.</w:t>
      </w:r>
    </w:p>
    <w:p w14:paraId="71A29250" w14:textId="77777777" w:rsidR="00D3578F" w:rsidRPr="00D3578F" w:rsidRDefault="00D3578F" w:rsidP="00D3578F">
      <w:pPr>
        <w:spacing w:line="360" w:lineRule="auto"/>
        <w:rPr>
          <w:rFonts w:ascii="Arial" w:hAnsi="Arial" w:cs="Arial"/>
          <w:b/>
          <w:bCs/>
          <w:color w:val="000000" w:themeColor="text1"/>
          <w:sz w:val="24"/>
          <w:szCs w:val="24"/>
        </w:rPr>
      </w:pPr>
      <w:r w:rsidRPr="00D3578F">
        <w:rPr>
          <w:rFonts w:ascii="Arial" w:hAnsi="Arial" w:cs="Arial"/>
          <w:b/>
          <w:bCs/>
          <w:color w:val="000000" w:themeColor="text1"/>
          <w:sz w:val="24"/>
          <w:szCs w:val="24"/>
        </w:rPr>
        <w:t>Legal Factors:</w:t>
      </w:r>
    </w:p>
    <w:p w14:paraId="04D3E94C" w14:textId="260CEBC1"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Compliance with agricultural and food safety regulations, including pesticide use, labelling requirements, and traceability standards, is essential for legal operations.</w:t>
      </w:r>
    </w:p>
    <w:p w14:paraId="50A9C12E" w14:textId="77777777" w:rsidR="00D3578F" w:rsidRP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Intellectual property rights and plant variety protection laws can impact seed selection, proprietary varieties, and research collaborations.</w:t>
      </w:r>
    </w:p>
    <w:p w14:paraId="441CB4B3" w14:textId="4857BDDF" w:rsid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w:t>
      </w:r>
      <w:r w:rsidRPr="00D3578F">
        <w:rPr>
          <w:rFonts w:ascii="Arial" w:hAnsi="Arial" w:cs="Arial"/>
          <w:color w:val="000000" w:themeColor="text1"/>
          <w:sz w:val="24"/>
          <w:szCs w:val="24"/>
        </w:rPr>
        <w:tab/>
        <w:t>Employment laws and labour regulations govern aspects like minimum wages, working hours, and safety standards for farm workers.</w:t>
      </w:r>
    </w:p>
    <w:p w14:paraId="56729E68" w14:textId="1187F90B" w:rsidR="00D3578F" w:rsidRDefault="00D3578F" w:rsidP="00D3578F">
      <w:pPr>
        <w:spacing w:line="360" w:lineRule="auto"/>
        <w:rPr>
          <w:rFonts w:ascii="Arial" w:hAnsi="Arial" w:cs="Arial"/>
          <w:color w:val="000000" w:themeColor="text1"/>
          <w:sz w:val="24"/>
          <w:szCs w:val="24"/>
        </w:rPr>
      </w:pPr>
      <w:r w:rsidRPr="00D3578F">
        <w:rPr>
          <w:rFonts w:ascii="Arial" w:hAnsi="Arial" w:cs="Arial"/>
          <w:color w:val="000000" w:themeColor="text1"/>
          <w:sz w:val="24"/>
          <w:szCs w:val="24"/>
        </w:rPr>
        <w:t>By considering these PESTLE factors, a company growing tomatoes can gain insights into the external environment, identify opportunities, mitigate risks, and make informed decisions to ensure sustainable growth and success in the industry.</w:t>
      </w:r>
    </w:p>
    <w:p w14:paraId="551B6A75" w14:textId="75F7D486" w:rsidR="00775DCE" w:rsidRDefault="00775DCE" w:rsidP="00D3578F">
      <w:pPr>
        <w:spacing w:line="360" w:lineRule="auto"/>
        <w:rPr>
          <w:rFonts w:ascii="Arial" w:hAnsi="Arial" w:cs="Arial"/>
          <w:color w:val="000000" w:themeColor="text1"/>
          <w:sz w:val="24"/>
          <w:szCs w:val="24"/>
        </w:rPr>
      </w:pPr>
      <w:r>
        <w:rPr>
          <w:noProof/>
        </w:rPr>
        <w:lastRenderedPageBreak/>
        <w:drawing>
          <wp:inline distT="0" distB="0" distL="0" distR="0" wp14:anchorId="74EC7B72" wp14:editId="2797CFED">
            <wp:extent cx="5731510" cy="3223895"/>
            <wp:effectExtent l="0" t="0" r="2540" b="0"/>
            <wp:docPr id="1" name="Picture 1" descr="A person pushing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pushing a circular object&#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236C7A9B" w14:textId="43EE99A8" w:rsidR="00775DCE" w:rsidRDefault="00775DCE" w:rsidP="00D3578F">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                                                                                                             </w:t>
      </w:r>
      <w:sdt>
        <w:sdtPr>
          <w:rPr>
            <w:rFonts w:ascii="Arial" w:hAnsi="Arial" w:cs="Arial"/>
            <w:color w:val="000000" w:themeColor="text1"/>
            <w:sz w:val="24"/>
            <w:szCs w:val="24"/>
          </w:rPr>
          <w:id w:val="418072586"/>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Pra21 \l 2057 </w:instrText>
          </w:r>
          <w:r>
            <w:rPr>
              <w:rFonts w:ascii="Arial" w:hAnsi="Arial" w:cs="Arial"/>
              <w:color w:val="000000" w:themeColor="text1"/>
              <w:sz w:val="24"/>
              <w:szCs w:val="24"/>
            </w:rPr>
            <w:fldChar w:fldCharType="separate"/>
          </w:r>
          <w:r w:rsidRPr="00775DCE">
            <w:rPr>
              <w:rFonts w:ascii="Arial" w:hAnsi="Arial" w:cs="Arial"/>
              <w:noProof/>
              <w:color w:val="000000" w:themeColor="text1"/>
              <w:sz w:val="24"/>
              <w:szCs w:val="24"/>
            </w:rPr>
            <w:t>(Sharma, 2021)</w:t>
          </w:r>
          <w:r>
            <w:rPr>
              <w:rFonts w:ascii="Arial" w:hAnsi="Arial" w:cs="Arial"/>
              <w:color w:val="000000" w:themeColor="text1"/>
              <w:sz w:val="24"/>
              <w:szCs w:val="24"/>
            </w:rPr>
            <w:fldChar w:fldCharType="end"/>
          </w:r>
        </w:sdtContent>
      </w:sdt>
      <w:r>
        <w:rPr>
          <w:rFonts w:ascii="Arial" w:hAnsi="Arial" w:cs="Arial"/>
          <w:color w:val="000000" w:themeColor="text1"/>
          <w:sz w:val="24"/>
          <w:szCs w:val="24"/>
        </w:rPr>
        <w:t>.</w:t>
      </w:r>
    </w:p>
    <w:p w14:paraId="44B4B770" w14:textId="77777777" w:rsidR="00775DCE" w:rsidRDefault="00775DCE" w:rsidP="00D3578F">
      <w:pPr>
        <w:spacing w:line="360" w:lineRule="auto"/>
        <w:rPr>
          <w:rFonts w:ascii="Arial" w:hAnsi="Arial" w:cs="Arial"/>
          <w:color w:val="000000" w:themeColor="text1"/>
          <w:sz w:val="24"/>
          <w:szCs w:val="24"/>
        </w:rPr>
      </w:pPr>
    </w:p>
    <w:p w14:paraId="44E1E89C" w14:textId="1965FA1F" w:rsidR="008F5095" w:rsidRDefault="008F5095" w:rsidP="008F5095">
      <w:pPr>
        <w:pStyle w:val="Heading1"/>
        <w:rPr>
          <w:rFonts w:ascii="Arial" w:hAnsi="Arial" w:cs="Arial"/>
          <w:b/>
          <w:bCs/>
          <w:color w:val="000000" w:themeColor="text1"/>
          <w:sz w:val="24"/>
          <w:szCs w:val="24"/>
        </w:rPr>
      </w:pPr>
      <w:bookmarkStart w:id="8" w:name="_Toc139703001"/>
      <w:bookmarkStart w:id="9" w:name="_Toc140914257"/>
      <w:r w:rsidRPr="008F5095">
        <w:rPr>
          <w:rFonts w:ascii="Arial" w:hAnsi="Arial" w:cs="Arial"/>
          <w:b/>
          <w:bCs/>
          <w:color w:val="000000" w:themeColor="text1"/>
          <w:sz w:val="24"/>
          <w:szCs w:val="24"/>
        </w:rPr>
        <w:t>Quad Chart</w:t>
      </w:r>
      <w:bookmarkEnd w:id="8"/>
      <w:bookmarkEnd w:id="9"/>
    </w:p>
    <w:p w14:paraId="6238966E" w14:textId="568DD95D" w:rsidR="00E2458F" w:rsidRPr="00E2458F" w:rsidRDefault="00E2458F" w:rsidP="00E2458F">
      <w:pPr>
        <w:spacing w:line="360" w:lineRule="auto"/>
        <w:rPr>
          <w:rFonts w:ascii="Arial" w:hAnsi="Arial" w:cs="Arial"/>
          <w:sz w:val="24"/>
          <w:szCs w:val="24"/>
        </w:rPr>
      </w:pPr>
      <w:r w:rsidRPr="00E2458F">
        <w:rPr>
          <w:rFonts w:ascii="Arial" w:hAnsi="Arial" w:cs="Arial"/>
          <w:sz w:val="24"/>
          <w:szCs w:val="24"/>
        </w:rPr>
        <w:t>A quad chart is a simple one-page document divided into four equal quadrants, presented in landscape mode, also known as 2x2 charts or matrices. It has been widely employed for various purposes to present information concisely. In my case, I will primarily use the quad chart to categorize items that vary in two dimensions. By dividing a coordinate system into four basic categories, the quad chart enables making general statements about each category effectively</w:t>
      </w:r>
      <w:r>
        <w:rPr>
          <w:rFonts w:ascii="Arial" w:hAnsi="Arial" w:cs="Arial"/>
          <w:sz w:val="24"/>
          <w:szCs w:val="24"/>
        </w:rPr>
        <w:t xml:space="preserve"> according to</w:t>
      </w:r>
      <w:sdt>
        <w:sdtPr>
          <w:rPr>
            <w:rFonts w:ascii="Arial" w:hAnsi="Arial" w:cs="Arial"/>
            <w:sz w:val="24"/>
            <w:szCs w:val="24"/>
          </w:rPr>
          <w:id w:val="2142147082"/>
          <w:citation/>
        </w:sdtPr>
        <w:sdtContent>
          <w:r>
            <w:rPr>
              <w:rFonts w:ascii="Arial" w:hAnsi="Arial" w:cs="Arial"/>
              <w:sz w:val="24"/>
              <w:szCs w:val="24"/>
            </w:rPr>
            <w:fldChar w:fldCharType="begin"/>
          </w:r>
          <w:r>
            <w:rPr>
              <w:rFonts w:ascii="Arial" w:hAnsi="Arial" w:cs="Arial"/>
              <w:sz w:val="24"/>
              <w:szCs w:val="24"/>
            </w:rPr>
            <w:instrText xml:space="preserve"> CITATION Dan20 \l 2057 </w:instrText>
          </w:r>
          <w:r>
            <w:rPr>
              <w:rFonts w:ascii="Arial" w:hAnsi="Arial" w:cs="Arial"/>
              <w:sz w:val="24"/>
              <w:szCs w:val="24"/>
            </w:rPr>
            <w:fldChar w:fldCharType="separate"/>
          </w:r>
          <w:r>
            <w:rPr>
              <w:rFonts w:ascii="Arial" w:hAnsi="Arial" w:cs="Arial"/>
              <w:noProof/>
              <w:sz w:val="24"/>
              <w:szCs w:val="24"/>
            </w:rPr>
            <w:t xml:space="preserve"> </w:t>
          </w:r>
          <w:r w:rsidRPr="00E2458F">
            <w:rPr>
              <w:rFonts w:ascii="Arial" w:hAnsi="Arial" w:cs="Arial"/>
              <w:noProof/>
              <w:sz w:val="24"/>
              <w:szCs w:val="24"/>
            </w:rPr>
            <w:t>(Kiskis, 2020)</w:t>
          </w:r>
          <w:r>
            <w:rPr>
              <w:rFonts w:ascii="Arial" w:hAnsi="Arial" w:cs="Arial"/>
              <w:sz w:val="24"/>
              <w:szCs w:val="24"/>
            </w:rPr>
            <w:fldChar w:fldCharType="end"/>
          </w:r>
        </w:sdtContent>
      </w:sdt>
      <w:r w:rsidRPr="00E2458F">
        <w:rPr>
          <w:rFonts w:ascii="Arial" w:hAnsi="Arial" w:cs="Arial"/>
          <w:sz w:val="24"/>
          <w:szCs w:val="24"/>
        </w:rPr>
        <w:t>.</w:t>
      </w:r>
    </w:p>
    <w:p w14:paraId="3BAE61B3" w14:textId="641CBD9A" w:rsidR="00076E1C" w:rsidRPr="00076E1C" w:rsidRDefault="00076E1C" w:rsidP="00076E1C">
      <w:pPr>
        <w:spacing w:line="360" w:lineRule="auto"/>
        <w:rPr>
          <w:rFonts w:ascii="Arial" w:hAnsi="Arial" w:cs="Arial"/>
          <w:noProof/>
          <w:sz w:val="24"/>
          <w:szCs w:val="24"/>
        </w:rPr>
      </w:pPr>
      <w:r w:rsidRPr="00076E1C">
        <w:rPr>
          <w:rFonts w:ascii="Arial" w:hAnsi="Arial" w:cs="Arial"/>
          <w:noProof/>
          <w:sz w:val="24"/>
          <w:szCs w:val="24"/>
        </w:rPr>
        <w:t>The Quad chart is a popular format for presenting technical information about a project. It includes four key elements: the project's goal, the target audience, the expected outcomes, and the success metrics.</w:t>
      </w:r>
    </w:p>
    <w:p w14:paraId="5114A472" w14:textId="25AAAF46" w:rsidR="00076E1C" w:rsidRPr="00076E1C" w:rsidRDefault="00076E1C" w:rsidP="00076E1C">
      <w:pPr>
        <w:spacing w:line="360" w:lineRule="auto"/>
        <w:rPr>
          <w:rFonts w:ascii="Arial" w:hAnsi="Arial" w:cs="Arial"/>
          <w:noProof/>
          <w:sz w:val="24"/>
          <w:szCs w:val="24"/>
        </w:rPr>
      </w:pPr>
      <w:r w:rsidRPr="00076E1C">
        <w:rPr>
          <w:rFonts w:ascii="Arial" w:hAnsi="Arial" w:cs="Arial"/>
          <w:b/>
          <w:bCs/>
          <w:noProof/>
          <w:sz w:val="24"/>
          <w:szCs w:val="24"/>
        </w:rPr>
        <w:t>The goal</w:t>
      </w:r>
      <w:r w:rsidRPr="00076E1C">
        <w:rPr>
          <w:rFonts w:ascii="Arial" w:hAnsi="Arial" w:cs="Arial"/>
          <w:noProof/>
          <w:sz w:val="24"/>
          <w:szCs w:val="24"/>
        </w:rPr>
        <w:t xml:space="preserve"> of the project refers to the overarching objective or purpose that the project aims to achieve. It should be clear, specific, and aligned with the needs and priorities of the organization.</w:t>
      </w:r>
    </w:p>
    <w:p w14:paraId="29939C75" w14:textId="189EF85C" w:rsidR="00076E1C" w:rsidRPr="00076E1C" w:rsidRDefault="00076E1C" w:rsidP="00076E1C">
      <w:pPr>
        <w:spacing w:line="360" w:lineRule="auto"/>
        <w:rPr>
          <w:rFonts w:ascii="Arial" w:hAnsi="Arial" w:cs="Arial"/>
          <w:noProof/>
          <w:sz w:val="24"/>
          <w:szCs w:val="24"/>
        </w:rPr>
      </w:pPr>
      <w:r w:rsidRPr="00076E1C">
        <w:rPr>
          <w:rFonts w:ascii="Arial" w:hAnsi="Arial" w:cs="Arial"/>
          <w:b/>
          <w:bCs/>
          <w:noProof/>
          <w:sz w:val="24"/>
          <w:szCs w:val="24"/>
        </w:rPr>
        <w:t>The target audience</w:t>
      </w:r>
      <w:r w:rsidRPr="00076E1C">
        <w:rPr>
          <w:rFonts w:ascii="Arial" w:hAnsi="Arial" w:cs="Arial"/>
          <w:noProof/>
          <w:sz w:val="24"/>
          <w:szCs w:val="24"/>
        </w:rPr>
        <w:t xml:space="preserve"> refers to the group of people or stakeholders who will benefit from the project or be directly impacted by it. This could include internal stakeholders </w:t>
      </w:r>
      <w:r w:rsidRPr="00076E1C">
        <w:rPr>
          <w:rFonts w:ascii="Arial" w:hAnsi="Arial" w:cs="Arial"/>
          <w:noProof/>
          <w:sz w:val="24"/>
          <w:szCs w:val="24"/>
        </w:rPr>
        <w:lastRenderedPageBreak/>
        <w:t>such as employees or external stakeholders such as customers, suppliers, or the general public.</w:t>
      </w:r>
    </w:p>
    <w:p w14:paraId="79BE6347" w14:textId="7B6624CE" w:rsidR="00076E1C" w:rsidRPr="00076E1C" w:rsidRDefault="00076E1C" w:rsidP="00076E1C">
      <w:pPr>
        <w:spacing w:line="360" w:lineRule="auto"/>
        <w:rPr>
          <w:rFonts w:ascii="Arial" w:hAnsi="Arial" w:cs="Arial"/>
          <w:noProof/>
          <w:sz w:val="24"/>
          <w:szCs w:val="24"/>
        </w:rPr>
      </w:pPr>
      <w:r w:rsidRPr="00076E1C">
        <w:rPr>
          <w:rFonts w:ascii="Arial" w:hAnsi="Arial" w:cs="Arial"/>
          <w:b/>
          <w:bCs/>
          <w:noProof/>
          <w:sz w:val="24"/>
          <w:szCs w:val="24"/>
        </w:rPr>
        <w:t>The expected outcomes</w:t>
      </w:r>
      <w:r w:rsidRPr="00076E1C">
        <w:rPr>
          <w:rFonts w:ascii="Arial" w:hAnsi="Arial" w:cs="Arial"/>
          <w:noProof/>
          <w:sz w:val="24"/>
          <w:szCs w:val="24"/>
        </w:rPr>
        <w:t xml:space="preserve"> are the specific results or deliverables that the project is expected to produce. These could be tangible outcomes such as new products or services, improved processes or systems, or intangible outcomes such as increased customer satisfaction or brand awareness.</w:t>
      </w:r>
    </w:p>
    <w:p w14:paraId="75941124" w14:textId="50A23F60" w:rsidR="00076E1C" w:rsidRPr="00076E1C" w:rsidRDefault="00076E1C" w:rsidP="00076E1C">
      <w:pPr>
        <w:spacing w:line="360" w:lineRule="auto"/>
        <w:rPr>
          <w:rFonts w:ascii="Arial" w:hAnsi="Arial" w:cs="Arial"/>
          <w:noProof/>
          <w:sz w:val="24"/>
          <w:szCs w:val="24"/>
        </w:rPr>
      </w:pPr>
      <w:r w:rsidRPr="00076E1C">
        <w:rPr>
          <w:rFonts w:ascii="Arial" w:hAnsi="Arial" w:cs="Arial"/>
          <w:b/>
          <w:bCs/>
          <w:noProof/>
          <w:sz w:val="24"/>
          <w:szCs w:val="24"/>
        </w:rPr>
        <w:t>Success metrics</w:t>
      </w:r>
      <w:r w:rsidRPr="00076E1C">
        <w:rPr>
          <w:rFonts w:ascii="Arial" w:hAnsi="Arial" w:cs="Arial"/>
          <w:noProof/>
          <w:sz w:val="24"/>
          <w:szCs w:val="24"/>
        </w:rPr>
        <w:t xml:space="preserve"> are the measures or indicators that will be used to determine whether the project has achieved its goals and produced the expected outcomes. These metrics should be specific, measurable, attainable, relevant, and time-bound (SMART).</w:t>
      </w:r>
    </w:p>
    <w:p w14:paraId="1C0005AF" w14:textId="4C629534" w:rsidR="008F5095" w:rsidRPr="008F5095" w:rsidRDefault="00076E1C" w:rsidP="00076E1C">
      <w:pPr>
        <w:spacing w:line="360" w:lineRule="auto"/>
        <w:rPr>
          <w:rFonts w:ascii="Arial" w:hAnsi="Arial" w:cs="Arial"/>
          <w:noProof/>
          <w:sz w:val="24"/>
          <w:szCs w:val="24"/>
        </w:rPr>
      </w:pPr>
      <w:r w:rsidRPr="00076E1C">
        <w:rPr>
          <w:rFonts w:ascii="Arial" w:hAnsi="Arial" w:cs="Arial"/>
          <w:noProof/>
          <w:sz w:val="24"/>
          <w:szCs w:val="24"/>
        </w:rPr>
        <w:t>By including these four elements in a Quad chart, project teams can provide a concise and visually appealing overview of the project's key aspects. This can help stakeholders understand the project's purpose, target audience, expected outcomes, and how success will be measured.</w:t>
      </w:r>
      <w:r w:rsidR="008F5095" w:rsidRPr="008F5095">
        <w:rPr>
          <w:rFonts w:ascii="Arial" w:hAnsi="Arial" w:cs="Arial"/>
          <w:noProof/>
          <w:sz w:val="24"/>
          <w:szCs w:val="24"/>
        </w:rPr>
        <w:t xml:space="preserve"> (Kaufman, 2021). However the explaneison is can be seen below, has been made based on the Analysis above PESTLE and STAKEHOLDERS.</w:t>
      </w:r>
    </w:p>
    <w:p w14:paraId="31B3416E" w14:textId="2EDD0CF3" w:rsidR="008F5095" w:rsidRDefault="008F5095" w:rsidP="00D3578F">
      <w:pPr>
        <w:spacing w:line="360" w:lineRule="auto"/>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71468D15" wp14:editId="16D063F2">
            <wp:extent cx="5731510" cy="5186045"/>
            <wp:effectExtent l="0" t="0" r="2540" b="0"/>
            <wp:docPr id="2"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an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186045"/>
                    </a:xfrm>
                    <a:prstGeom prst="rect">
                      <a:avLst/>
                    </a:prstGeom>
                  </pic:spPr>
                </pic:pic>
              </a:graphicData>
            </a:graphic>
          </wp:inline>
        </w:drawing>
      </w:r>
    </w:p>
    <w:p w14:paraId="123B9F8E" w14:textId="77777777" w:rsidR="008F5095" w:rsidRPr="008F5095" w:rsidRDefault="008F5095" w:rsidP="008F5095">
      <w:pPr>
        <w:pStyle w:val="ListParagraph"/>
        <w:spacing w:line="360" w:lineRule="auto"/>
        <w:rPr>
          <w:rFonts w:ascii="Arial" w:hAnsi="Arial" w:cs="Arial"/>
          <w:b/>
          <w:bCs/>
          <w:sz w:val="24"/>
          <w:szCs w:val="24"/>
        </w:rPr>
      </w:pPr>
      <w:r w:rsidRPr="008F5095">
        <w:rPr>
          <w:rFonts w:ascii="Arial" w:hAnsi="Arial" w:cs="Arial"/>
          <w:b/>
          <w:bCs/>
          <w:sz w:val="24"/>
          <w:szCs w:val="24"/>
        </w:rPr>
        <w:t xml:space="preserve">Purpose: </w:t>
      </w:r>
    </w:p>
    <w:p w14:paraId="1464D73E" w14:textId="77777777" w:rsidR="008F5095" w:rsidRPr="008F5095" w:rsidRDefault="008F5095" w:rsidP="008F5095">
      <w:pPr>
        <w:pStyle w:val="ListParagraph"/>
        <w:numPr>
          <w:ilvl w:val="0"/>
          <w:numId w:val="2"/>
        </w:numPr>
        <w:spacing w:line="360" w:lineRule="auto"/>
        <w:rPr>
          <w:rFonts w:ascii="Arial" w:hAnsi="Arial" w:cs="Arial"/>
          <w:b/>
          <w:bCs/>
          <w:sz w:val="24"/>
          <w:szCs w:val="24"/>
        </w:rPr>
      </w:pPr>
      <w:r w:rsidRPr="008F5095">
        <w:rPr>
          <w:rFonts w:ascii="Arial" w:hAnsi="Arial" w:cs="Arial"/>
          <w:sz w:val="24"/>
          <w:szCs w:val="24"/>
        </w:rPr>
        <w:t>To provide quality vegies (tomatoes).</w:t>
      </w:r>
    </w:p>
    <w:p w14:paraId="7BA21207" w14:textId="77777777" w:rsidR="008F5095" w:rsidRPr="008F5095" w:rsidRDefault="008F5095" w:rsidP="008F5095">
      <w:pPr>
        <w:pStyle w:val="ListParagraph"/>
        <w:numPr>
          <w:ilvl w:val="0"/>
          <w:numId w:val="2"/>
        </w:numPr>
        <w:spacing w:line="360" w:lineRule="auto"/>
        <w:rPr>
          <w:rFonts w:ascii="Arial" w:hAnsi="Arial" w:cs="Arial"/>
          <w:b/>
          <w:bCs/>
          <w:sz w:val="24"/>
          <w:szCs w:val="24"/>
        </w:rPr>
      </w:pPr>
      <w:r w:rsidRPr="008F5095">
        <w:rPr>
          <w:rFonts w:ascii="Arial" w:hAnsi="Arial" w:cs="Arial"/>
          <w:sz w:val="24"/>
          <w:szCs w:val="24"/>
        </w:rPr>
        <w:t>To make profit by reduction of cost of production.</w:t>
      </w:r>
    </w:p>
    <w:p w14:paraId="139A92B4" w14:textId="77777777" w:rsidR="008F5095" w:rsidRPr="008F5095" w:rsidRDefault="008F5095" w:rsidP="008F5095">
      <w:pPr>
        <w:pStyle w:val="ListParagraph"/>
        <w:spacing w:line="360" w:lineRule="auto"/>
        <w:rPr>
          <w:rFonts w:ascii="Arial" w:hAnsi="Arial" w:cs="Arial"/>
          <w:b/>
          <w:bCs/>
          <w:sz w:val="24"/>
          <w:szCs w:val="24"/>
        </w:rPr>
      </w:pPr>
      <w:r w:rsidRPr="008F5095">
        <w:rPr>
          <w:rFonts w:ascii="Arial" w:hAnsi="Arial" w:cs="Arial"/>
          <w:b/>
          <w:bCs/>
          <w:sz w:val="24"/>
          <w:szCs w:val="24"/>
        </w:rPr>
        <w:t>Customers:</w:t>
      </w:r>
    </w:p>
    <w:p w14:paraId="2BFAB61E" w14:textId="77777777" w:rsidR="008F5095" w:rsidRPr="008F5095" w:rsidRDefault="008F5095" w:rsidP="008F5095">
      <w:pPr>
        <w:pStyle w:val="ListParagraph"/>
        <w:spacing w:line="360" w:lineRule="auto"/>
        <w:rPr>
          <w:rFonts w:ascii="Arial" w:hAnsi="Arial" w:cs="Arial"/>
          <w:sz w:val="24"/>
          <w:szCs w:val="24"/>
        </w:rPr>
      </w:pPr>
      <w:r w:rsidRPr="008F5095">
        <w:rPr>
          <w:rFonts w:ascii="Arial" w:hAnsi="Arial" w:cs="Arial"/>
          <w:sz w:val="24"/>
          <w:szCs w:val="24"/>
        </w:rPr>
        <w:t>Most people tend to follow a healthy lifestyle our products are helping them, but also people who are just trying once can benefit because of the quality.</w:t>
      </w:r>
    </w:p>
    <w:p w14:paraId="4C29759D" w14:textId="77777777" w:rsidR="008F5095" w:rsidRPr="008F5095" w:rsidRDefault="008F5095" w:rsidP="008F5095">
      <w:pPr>
        <w:pStyle w:val="ListParagraph"/>
        <w:spacing w:line="360" w:lineRule="auto"/>
        <w:ind w:left="1440"/>
        <w:rPr>
          <w:rFonts w:ascii="Arial" w:hAnsi="Arial" w:cs="Arial"/>
          <w:b/>
          <w:bCs/>
          <w:sz w:val="24"/>
          <w:szCs w:val="24"/>
        </w:rPr>
      </w:pPr>
    </w:p>
    <w:p w14:paraId="6D91E445" w14:textId="77777777" w:rsidR="008F5095" w:rsidRPr="008F5095" w:rsidRDefault="008F5095" w:rsidP="008F5095">
      <w:pPr>
        <w:pStyle w:val="ListParagraph"/>
        <w:spacing w:line="360" w:lineRule="auto"/>
        <w:rPr>
          <w:rFonts w:ascii="Arial" w:hAnsi="Arial" w:cs="Arial"/>
          <w:b/>
          <w:bCs/>
          <w:sz w:val="24"/>
          <w:szCs w:val="24"/>
        </w:rPr>
      </w:pPr>
      <w:r w:rsidRPr="008F5095">
        <w:rPr>
          <w:rFonts w:ascii="Arial" w:hAnsi="Arial" w:cs="Arial"/>
          <w:b/>
          <w:bCs/>
          <w:sz w:val="24"/>
          <w:szCs w:val="24"/>
        </w:rPr>
        <w:t>Desired Results:</w:t>
      </w:r>
    </w:p>
    <w:p w14:paraId="10EF1BE9" w14:textId="77777777" w:rsidR="008F5095" w:rsidRPr="008F5095" w:rsidRDefault="008F5095" w:rsidP="008F5095">
      <w:pPr>
        <w:pStyle w:val="ListParagraph"/>
        <w:numPr>
          <w:ilvl w:val="0"/>
          <w:numId w:val="3"/>
        </w:numPr>
        <w:spacing w:line="360" w:lineRule="auto"/>
        <w:rPr>
          <w:rFonts w:ascii="Arial" w:hAnsi="Arial" w:cs="Arial"/>
          <w:sz w:val="24"/>
          <w:szCs w:val="24"/>
        </w:rPr>
      </w:pPr>
      <w:r w:rsidRPr="008F5095">
        <w:rPr>
          <w:rFonts w:ascii="Arial" w:hAnsi="Arial" w:cs="Arial"/>
          <w:sz w:val="24"/>
          <w:szCs w:val="24"/>
        </w:rPr>
        <w:t>Attracting new customers, it is helping us to develop the concept of Healthy lifestyle.</w:t>
      </w:r>
    </w:p>
    <w:p w14:paraId="400E8266" w14:textId="77777777" w:rsidR="008F5095" w:rsidRPr="008F5095" w:rsidRDefault="008F5095" w:rsidP="008F5095">
      <w:pPr>
        <w:pStyle w:val="ListParagraph"/>
        <w:numPr>
          <w:ilvl w:val="0"/>
          <w:numId w:val="3"/>
        </w:numPr>
        <w:spacing w:line="360" w:lineRule="auto"/>
        <w:rPr>
          <w:rFonts w:ascii="Arial" w:hAnsi="Arial" w:cs="Arial"/>
          <w:sz w:val="24"/>
          <w:szCs w:val="24"/>
        </w:rPr>
      </w:pPr>
      <w:r w:rsidRPr="008F5095">
        <w:rPr>
          <w:rFonts w:ascii="Arial" w:hAnsi="Arial" w:cs="Arial"/>
          <w:sz w:val="24"/>
          <w:szCs w:val="24"/>
        </w:rPr>
        <w:t>Using less pesticide in the process of growing vegies (tomatoes).</w:t>
      </w:r>
    </w:p>
    <w:p w14:paraId="07AD6B35" w14:textId="77777777" w:rsidR="008F5095" w:rsidRPr="008F5095" w:rsidRDefault="008F5095" w:rsidP="008F5095">
      <w:pPr>
        <w:pStyle w:val="ListParagraph"/>
        <w:spacing w:line="360" w:lineRule="auto"/>
        <w:rPr>
          <w:rFonts w:ascii="Arial" w:hAnsi="Arial" w:cs="Arial"/>
          <w:b/>
          <w:bCs/>
          <w:sz w:val="24"/>
          <w:szCs w:val="24"/>
        </w:rPr>
      </w:pPr>
      <w:r w:rsidRPr="008F5095">
        <w:rPr>
          <w:rFonts w:ascii="Arial" w:hAnsi="Arial" w:cs="Arial"/>
          <w:b/>
          <w:bCs/>
          <w:sz w:val="24"/>
          <w:szCs w:val="24"/>
        </w:rPr>
        <w:t>Measures of Performance:</w:t>
      </w:r>
    </w:p>
    <w:p w14:paraId="22F6962A" w14:textId="77777777" w:rsidR="008F5095" w:rsidRPr="008F5095" w:rsidRDefault="008F5095" w:rsidP="008F5095">
      <w:pPr>
        <w:pStyle w:val="ListParagraph"/>
        <w:numPr>
          <w:ilvl w:val="0"/>
          <w:numId w:val="4"/>
        </w:numPr>
        <w:spacing w:line="360" w:lineRule="auto"/>
        <w:rPr>
          <w:rFonts w:ascii="Arial" w:hAnsi="Arial" w:cs="Arial"/>
          <w:sz w:val="24"/>
          <w:szCs w:val="24"/>
        </w:rPr>
      </w:pPr>
      <w:r w:rsidRPr="008F5095">
        <w:rPr>
          <w:rFonts w:ascii="Arial" w:hAnsi="Arial" w:cs="Arial"/>
          <w:sz w:val="24"/>
          <w:szCs w:val="24"/>
        </w:rPr>
        <w:t>Satisfaction of customers.</w:t>
      </w:r>
    </w:p>
    <w:p w14:paraId="68EB8ECA" w14:textId="77777777" w:rsidR="008F5095" w:rsidRPr="008F5095" w:rsidRDefault="008F5095" w:rsidP="008F5095">
      <w:pPr>
        <w:pStyle w:val="ListParagraph"/>
        <w:numPr>
          <w:ilvl w:val="0"/>
          <w:numId w:val="4"/>
        </w:numPr>
        <w:spacing w:line="360" w:lineRule="auto"/>
        <w:rPr>
          <w:rFonts w:ascii="Arial" w:hAnsi="Arial" w:cs="Arial"/>
          <w:sz w:val="24"/>
          <w:szCs w:val="24"/>
        </w:rPr>
      </w:pPr>
      <w:r w:rsidRPr="008F5095">
        <w:rPr>
          <w:rFonts w:ascii="Arial" w:hAnsi="Arial" w:cs="Arial"/>
          <w:sz w:val="24"/>
          <w:szCs w:val="24"/>
        </w:rPr>
        <w:lastRenderedPageBreak/>
        <w:t>Satisfaction of employees working on the project.</w:t>
      </w:r>
    </w:p>
    <w:p w14:paraId="2FD1CACD" w14:textId="77777777" w:rsidR="008F5095" w:rsidRDefault="008F5095" w:rsidP="008F5095">
      <w:pPr>
        <w:pStyle w:val="ListParagraph"/>
        <w:numPr>
          <w:ilvl w:val="0"/>
          <w:numId w:val="4"/>
        </w:numPr>
        <w:spacing w:line="360" w:lineRule="auto"/>
        <w:rPr>
          <w:rFonts w:ascii="Arial" w:hAnsi="Arial" w:cs="Arial"/>
          <w:sz w:val="24"/>
          <w:szCs w:val="24"/>
        </w:rPr>
      </w:pPr>
      <w:r w:rsidRPr="008F5095">
        <w:rPr>
          <w:rFonts w:ascii="Arial" w:hAnsi="Arial" w:cs="Arial"/>
          <w:sz w:val="24"/>
          <w:szCs w:val="24"/>
        </w:rPr>
        <w:t>Rate of the profitability of the project.</w:t>
      </w:r>
    </w:p>
    <w:p w14:paraId="6D7077E5" w14:textId="23D76A87" w:rsidR="00B6480B" w:rsidRDefault="00B6480B" w:rsidP="00B6480B">
      <w:pPr>
        <w:pStyle w:val="Heading1"/>
        <w:rPr>
          <w:rFonts w:ascii="Arial" w:hAnsi="Arial" w:cs="Arial"/>
          <w:b/>
          <w:bCs/>
          <w:color w:val="000000" w:themeColor="text1"/>
          <w:sz w:val="24"/>
          <w:szCs w:val="24"/>
        </w:rPr>
      </w:pPr>
      <w:bookmarkStart w:id="10" w:name="_Toc139703002"/>
      <w:bookmarkStart w:id="11" w:name="_Toc140914258"/>
      <w:r w:rsidRPr="00B6480B">
        <w:rPr>
          <w:rFonts w:ascii="Arial" w:hAnsi="Arial" w:cs="Arial"/>
          <w:b/>
          <w:bCs/>
          <w:color w:val="000000" w:themeColor="text1"/>
          <w:sz w:val="24"/>
          <w:szCs w:val="24"/>
        </w:rPr>
        <w:t>Risk Assessment</w:t>
      </w:r>
      <w:bookmarkEnd w:id="10"/>
      <w:bookmarkEnd w:id="11"/>
    </w:p>
    <w:p w14:paraId="5D10D6A3" w14:textId="77777777" w:rsidR="00616243" w:rsidRPr="00616243" w:rsidRDefault="00616243" w:rsidP="00616243"/>
    <w:p w14:paraId="5A9E3E27" w14:textId="77777777" w:rsidR="00616243" w:rsidRPr="009D29B0" w:rsidRDefault="00616243" w:rsidP="00616243">
      <w:pPr>
        <w:spacing w:line="360" w:lineRule="auto"/>
        <w:rPr>
          <w:rFonts w:ascii="Arial" w:hAnsi="Arial" w:cs="Arial"/>
          <w:b/>
          <w:bCs/>
          <w:sz w:val="24"/>
          <w:szCs w:val="24"/>
        </w:rPr>
      </w:pPr>
      <w:r w:rsidRPr="009D29B0">
        <w:rPr>
          <w:rFonts w:ascii="Arial" w:hAnsi="Arial" w:cs="Arial"/>
          <w:b/>
          <w:bCs/>
          <w:sz w:val="24"/>
          <w:szCs w:val="24"/>
        </w:rPr>
        <w:t>Risk Assessment for a Company Growing Tomatoes:</w:t>
      </w:r>
    </w:p>
    <w:p w14:paraId="03C33F81" w14:textId="1040DC02" w:rsidR="00616243" w:rsidRDefault="00616243" w:rsidP="00616243">
      <w:pPr>
        <w:spacing w:line="360" w:lineRule="auto"/>
        <w:rPr>
          <w:rFonts w:ascii="Arial" w:hAnsi="Arial" w:cs="Arial"/>
          <w:sz w:val="24"/>
          <w:szCs w:val="24"/>
        </w:rPr>
      </w:pPr>
      <w:r w:rsidRPr="009D29B0">
        <w:rPr>
          <w:rFonts w:ascii="Arial" w:hAnsi="Arial" w:cs="Arial"/>
          <w:sz w:val="24"/>
          <w:szCs w:val="24"/>
        </w:rPr>
        <w:t>Identifying and assessing potential risks is crucial for managing and mitigating potential disruptions to a tomato-growing company's operations. Here's a risk assessment for such a company</w:t>
      </w:r>
      <w:sdt>
        <w:sdtPr>
          <w:rPr>
            <w:rFonts w:ascii="Arial" w:hAnsi="Arial" w:cs="Arial"/>
            <w:sz w:val="24"/>
            <w:szCs w:val="24"/>
          </w:rPr>
          <w:id w:val="333111419"/>
          <w:citation/>
        </w:sdtPr>
        <w:sdtContent>
          <w:r w:rsidR="0013668B">
            <w:rPr>
              <w:rFonts w:ascii="Arial" w:hAnsi="Arial" w:cs="Arial"/>
              <w:sz w:val="24"/>
              <w:szCs w:val="24"/>
            </w:rPr>
            <w:fldChar w:fldCharType="begin"/>
          </w:r>
          <w:r w:rsidR="0013668B">
            <w:rPr>
              <w:rFonts w:ascii="Arial" w:hAnsi="Arial" w:cs="Arial"/>
              <w:sz w:val="24"/>
              <w:szCs w:val="24"/>
            </w:rPr>
            <w:instrText xml:space="preserve"> CITATION Eli21 \l 2057 </w:instrText>
          </w:r>
          <w:r w:rsidR="0013668B">
            <w:rPr>
              <w:rFonts w:ascii="Arial" w:hAnsi="Arial" w:cs="Arial"/>
              <w:sz w:val="24"/>
              <w:szCs w:val="24"/>
            </w:rPr>
            <w:fldChar w:fldCharType="separate"/>
          </w:r>
          <w:r w:rsidR="0013668B">
            <w:rPr>
              <w:rFonts w:ascii="Arial" w:hAnsi="Arial" w:cs="Arial"/>
              <w:noProof/>
              <w:sz w:val="24"/>
              <w:szCs w:val="24"/>
            </w:rPr>
            <w:t xml:space="preserve"> </w:t>
          </w:r>
          <w:r w:rsidR="0013668B" w:rsidRPr="0013668B">
            <w:rPr>
              <w:rFonts w:ascii="Arial" w:hAnsi="Arial" w:cs="Arial"/>
              <w:noProof/>
              <w:sz w:val="24"/>
              <w:szCs w:val="24"/>
            </w:rPr>
            <w:t>(Elisabete Figueiredo,, 2021)</w:t>
          </w:r>
          <w:r w:rsidR="0013668B">
            <w:rPr>
              <w:rFonts w:ascii="Arial" w:hAnsi="Arial" w:cs="Arial"/>
              <w:sz w:val="24"/>
              <w:szCs w:val="24"/>
            </w:rPr>
            <w:fldChar w:fldCharType="end"/>
          </w:r>
        </w:sdtContent>
      </w:sdt>
      <w:r w:rsidR="0013668B">
        <w:rPr>
          <w:rFonts w:ascii="Arial" w:hAnsi="Arial" w:cs="Arial"/>
          <w:sz w:val="24"/>
          <w:szCs w:val="24"/>
        </w:rPr>
        <w:t>.</w:t>
      </w:r>
    </w:p>
    <w:p w14:paraId="7467E977" w14:textId="77777777" w:rsidR="00616243" w:rsidRDefault="00616243" w:rsidP="00616243">
      <w:pPr>
        <w:spacing w:line="360" w:lineRule="auto"/>
        <w:rPr>
          <w:rFonts w:ascii="Arial" w:hAnsi="Arial" w:cs="Arial"/>
          <w:b/>
          <w:bCs/>
          <w:sz w:val="24"/>
          <w:szCs w:val="24"/>
        </w:rPr>
      </w:pPr>
      <w:r w:rsidRPr="009D29B0">
        <w:rPr>
          <w:rFonts w:ascii="Arial" w:hAnsi="Arial" w:cs="Arial"/>
          <w:b/>
          <w:bCs/>
          <w:sz w:val="24"/>
          <w:szCs w:val="24"/>
        </w:rPr>
        <w:t>Market Risk</w:t>
      </w:r>
      <w:r>
        <w:rPr>
          <w:rFonts w:ascii="Arial" w:hAnsi="Arial" w:cs="Arial"/>
          <w:b/>
          <w:bCs/>
          <w:sz w:val="24"/>
          <w:szCs w:val="24"/>
        </w:rPr>
        <w:t>:</w:t>
      </w:r>
    </w:p>
    <w:p w14:paraId="51745D82" w14:textId="77777777" w:rsidR="00616243" w:rsidRPr="009D29B0" w:rsidRDefault="00616243" w:rsidP="00616243">
      <w:pPr>
        <w:spacing w:line="360" w:lineRule="auto"/>
        <w:rPr>
          <w:rFonts w:ascii="Arial" w:hAnsi="Arial" w:cs="Arial"/>
          <w:sz w:val="24"/>
          <w:szCs w:val="24"/>
        </w:rPr>
      </w:pPr>
      <w:r w:rsidRPr="009D29B0">
        <w:rPr>
          <w:rFonts w:ascii="Arial" w:hAnsi="Arial" w:cs="Arial"/>
          <w:sz w:val="24"/>
          <w:szCs w:val="24"/>
        </w:rPr>
        <w:t>•</w:t>
      </w:r>
      <w:r w:rsidRPr="009D29B0">
        <w:rPr>
          <w:rFonts w:ascii="Arial" w:hAnsi="Arial" w:cs="Arial"/>
          <w:sz w:val="24"/>
          <w:szCs w:val="24"/>
        </w:rPr>
        <w:tab/>
        <w:t>Fluctuations in tomato prices due to changes in demand, supply, or market conditions.</w:t>
      </w:r>
    </w:p>
    <w:p w14:paraId="783437FD" w14:textId="77777777" w:rsidR="00616243" w:rsidRPr="009D29B0" w:rsidRDefault="00616243" w:rsidP="00616243">
      <w:pPr>
        <w:spacing w:line="360" w:lineRule="auto"/>
        <w:rPr>
          <w:rFonts w:ascii="Arial" w:hAnsi="Arial" w:cs="Arial"/>
          <w:sz w:val="24"/>
          <w:szCs w:val="24"/>
        </w:rPr>
      </w:pPr>
      <w:r w:rsidRPr="009D29B0">
        <w:rPr>
          <w:rFonts w:ascii="Arial" w:hAnsi="Arial" w:cs="Arial"/>
          <w:sz w:val="24"/>
          <w:szCs w:val="24"/>
        </w:rPr>
        <w:t>•</w:t>
      </w:r>
      <w:r w:rsidRPr="009D29B0">
        <w:rPr>
          <w:rFonts w:ascii="Arial" w:hAnsi="Arial" w:cs="Arial"/>
          <w:sz w:val="24"/>
          <w:szCs w:val="24"/>
        </w:rPr>
        <w:tab/>
        <w:t>Competition from other tomato growers or substitute products in the market.</w:t>
      </w:r>
    </w:p>
    <w:p w14:paraId="0654D71B" w14:textId="77777777" w:rsidR="00616243" w:rsidRDefault="00616243" w:rsidP="00616243">
      <w:pPr>
        <w:spacing w:line="360" w:lineRule="auto"/>
        <w:rPr>
          <w:rFonts w:ascii="Arial" w:hAnsi="Arial" w:cs="Arial"/>
          <w:sz w:val="24"/>
          <w:szCs w:val="24"/>
        </w:rPr>
      </w:pPr>
      <w:r w:rsidRPr="009D29B0">
        <w:rPr>
          <w:rFonts w:ascii="Arial" w:hAnsi="Arial" w:cs="Arial"/>
          <w:sz w:val="24"/>
          <w:szCs w:val="24"/>
        </w:rPr>
        <w:t>•</w:t>
      </w:r>
      <w:r w:rsidRPr="009D29B0">
        <w:rPr>
          <w:rFonts w:ascii="Arial" w:hAnsi="Arial" w:cs="Arial"/>
          <w:sz w:val="24"/>
          <w:szCs w:val="24"/>
        </w:rPr>
        <w:tab/>
        <w:t>Shifts in consumer preferences towards alternative vegetables or dietary trends.</w:t>
      </w:r>
    </w:p>
    <w:p w14:paraId="7FCCD363" w14:textId="77777777" w:rsidR="00616243" w:rsidRDefault="00616243" w:rsidP="00616243">
      <w:pPr>
        <w:spacing w:line="360" w:lineRule="auto"/>
        <w:rPr>
          <w:rFonts w:ascii="Arial" w:hAnsi="Arial" w:cs="Arial"/>
          <w:b/>
          <w:bCs/>
          <w:sz w:val="24"/>
          <w:szCs w:val="24"/>
        </w:rPr>
      </w:pPr>
      <w:r w:rsidRPr="009D29B0">
        <w:rPr>
          <w:rFonts w:ascii="Arial" w:hAnsi="Arial" w:cs="Arial"/>
          <w:b/>
          <w:bCs/>
          <w:sz w:val="24"/>
          <w:szCs w:val="24"/>
        </w:rPr>
        <w:t>Environmental Risk:</w:t>
      </w:r>
    </w:p>
    <w:p w14:paraId="6FD68016"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Adverse weather conditions, such as droughts, floods, or extreme temperatures, affecting crop growth and yield.</w:t>
      </w:r>
    </w:p>
    <w:p w14:paraId="12FCC767"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Outbreaks of pests, diseases, or invasive species damaging tomato crops.</w:t>
      </w:r>
    </w:p>
    <w:p w14:paraId="067A7431" w14:textId="77777777" w:rsidR="00616243"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Environmental regulations impacting farming practices, water usage, or land use restrictions.</w:t>
      </w:r>
    </w:p>
    <w:p w14:paraId="22C83101" w14:textId="77777777" w:rsidR="00616243" w:rsidRDefault="00616243" w:rsidP="00616243">
      <w:pPr>
        <w:spacing w:line="360" w:lineRule="auto"/>
        <w:rPr>
          <w:rFonts w:ascii="Arial" w:hAnsi="Arial" w:cs="Arial"/>
          <w:b/>
          <w:bCs/>
          <w:sz w:val="24"/>
          <w:szCs w:val="24"/>
        </w:rPr>
      </w:pPr>
      <w:r w:rsidRPr="00D05221">
        <w:rPr>
          <w:rFonts w:ascii="Arial" w:hAnsi="Arial" w:cs="Arial"/>
          <w:b/>
          <w:bCs/>
          <w:sz w:val="24"/>
          <w:szCs w:val="24"/>
        </w:rPr>
        <w:t>Operational Risk:</w:t>
      </w:r>
    </w:p>
    <w:p w14:paraId="750CA57D"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Equipment breakdown or failure, leading to disruptions in farming activities.</w:t>
      </w:r>
    </w:p>
    <w:p w14:paraId="01359A1C"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Labour shortages or issues related to workforce management, including recruitment, training, and retention of skilled laborers.</w:t>
      </w:r>
    </w:p>
    <w:p w14:paraId="0065D4A8" w14:textId="77777777" w:rsidR="00616243"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Crop failure or poor quality due to errors in cultivation practices, irrigation, fertilization, or pest management.</w:t>
      </w:r>
    </w:p>
    <w:p w14:paraId="5D9BD226" w14:textId="77777777" w:rsidR="00616243" w:rsidRDefault="00616243" w:rsidP="00616243">
      <w:pPr>
        <w:spacing w:line="360" w:lineRule="auto"/>
        <w:rPr>
          <w:rFonts w:ascii="Arial" w:hAnsi="Arial" w:cs="Arial"/>
          <w:b/>
          <w:bCs/>
          <w:sz w:val="24"/>
          <w:szCs w:val="24"/>
        </w:rPr>
      </w:pPr>
      <w:r w:rsidRPr="00D05221">
        <w:rPr>
          <w:rFonts w:ascii="Arial" w:hAnsi="Arial" w:cs="Arial"/>
          <w:b/>
          <w:bCs/>
          <w:sz w:val="24"/>
          <w:szCs w:val="24"/>
        </w:rPr>
        <w:t>Supply Chain Risk:</w:t>
      </w:r>
    </w:p>
    <w:p w14:paraId="3DD9EC15"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lastRenderedPageBreak/>
        <w:t>•</w:t>
      </w:r>
      <w:r w:rsidRPr="00D05221">
        <w:rPr>
          <w:rFonts w:ascii="Arial" w:hAnsi="Arial" w:cs="Arial"/>
          <w:sz w:val="24"/>
          <w:szCs w:val="24"/>
        </w:rPr>
        <w:tab/>
        <w:t>Disruptions in the supply of inputs, such as seeds, fertilizers, pesticides, or packaging materials.</w:t>
      </w:r>
    </w:p>
    <w:p w14:paraId="6C42C1C2"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Issues with transportation, logistics, or delays in delivering tomatoes to customers.</w:t>
      </w:r>
    </w:p>
    <w:p w14:paraId="58103167" w14:textId="77777777" w:rsidR="00616243"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Dependency on key suppliers or buyers, leading to vulnerability if they face financial difficulties or cease operations.</w:t>
      </w:r>
    </w:p>
    <w:p w14:paraId="00441510" w14:textId="77777777" w:rsidR="00616243" w:rsidRPr="00D05221" w:rsidRDefault="00616243" w:rsidP="00616243">
      <w:pPr>
        <w:spacing w:line="360" w:lineRule="auto"/>
        <w:rPr>
          <w:rFonts w:ascii="Arial" w:hAnsi="Arial" w:cs="Arial"/>
          <w:b/>
          <w:bCs/>
          <w:sz w:val="24"/>
          <w:szCs w:val="24"/>
        </w:rPr>
      </w:pPr>
      <w:r w:rsidRPr="00D05221">
        <w:rPr>
          <w:rFonts w:ascii="Arial" w:hAnsi="Arial" w:cs="Arial"/>
          <w:b/>
          <w:bCs/>
          <w:sz w:val="24"/>
          <w:szCs w:val="24"/>
        </w:rPr>
        <w:t>Financial Risk:</w:t>
      </w:r>
    </w:p>
    <w:p w14:paraId="4EE8B5B8"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Fluctuations in input costs, such as labour, fertilizers, or fuel prices, impacting production expenses.</w:t>
      </w:r>
    </w:p>
    <w:p w14:paraId="50902272" w14:textId="77777777" w:rsidR="00616243" w:rsidRPr="00D05221" w:rsidRDefault="00616243" w:rsidP="00616243">
      <w:pPr>
        <w:spacing w:line="360" w:lineRule="auto"/>
        <w:rPr>
          <w:rFonts w:ascii="Arial" w:hAnsi="Arial" w:cs="Arial"/>
          <w:sz w:val="24"/>
          <w:szCs w:val="24"/>
        </w:rPr>
      </w:pPr>
      <w:r w:rsidRPr="00D05221">
        <w:rPr>
          <w:rFonts w:ascii="Arial" w:hAnsi="Arial" w:cs="Arial"/>
          <w:sz w:val="24"/>
          <w:szCs w:val="24"/>
        </w:rPr>
        <w:t>•</w:t>
      </w:r>
      <w:r w:rsidRPr="00D05221">
        <w:rPr>
          <w:rFonts w:ascii="Arial" w:hAnsi="Arial" w:cs="Arial"/>
          <w:sz w:val="24"/>
          <w:szCs w:val="24"/>
        </w:rPr>
        <w:tab/>
        <w:t>Credit or liquidity risks, including difficulties in accessing capital or managing debt repayments.</w:t>
      </w:r>
    </w:p>
    <w:p w14:paraId="44864608" w14:textId="77777777" w:rsidR="00616243" w:rsidRDefault="00616243" w:rsidP="00616243">
      <w:pPr>
        <w:spacing w:line="360" w:lineRule="auto"/>
        <w:rPr>
          <w:rFonts w:ascii="Arial" w:hAnsi="Arial" w:cs="Arial"/>
          <w:sz w:val="24"/>
          <w:szCs w:val="24"/>
        </w:rPr>
      </w:pPr>
      <w:r w:rsidRPr="00D05221">
        <w:rPr>
          <w:rFonts w:ascii="Arial" w:hAnsi="Arial" w:cs="Arial"/>
          <w:sz w:val="24"/>
          <w:szCs w:val="24"/>
        </w:rPr>
        <w:t>Changes in interest rates or exchange rates affecting financial stability and profitability.</w:t>
      </w:r>
    </w:p>
    <w:p w14:paraId="6E3979D8" w14:textId="77777777" w:rsidR="00616243" w:rsidRDefault="00D05221" w:rsidP="00616243">
      <w:pPr>
        <w:spacing w:line="360" w:lineRule="auto"/>
        <w:rPr>
          <w:rFonts w:ascii="Arial" w:hAnsi="Arial" w:cs="Arial"/>
          <w:b/>
          <w:bCs/>
          <w:sz w:val="24"/>
          <w:szCs w:val="24"/>
        </w:rPr>
      </w:pPr>
      <w:r w:rsidRPr="00D05221">
        <w:rPr>
          <w:rFonts w:ascii="Arial" w:hAnsi="Arial" w:cs="Arial"/>
          <w:b/>
          <w:bCs/>
          <w:sz w:val="24"/>
          <w:szCs w:val="24"/>
        </w:rPr>
        <w:t xml:space="preserve">Reputation Risk: </w:t>
      </w:r>
    </w:p>
    <w:p w14:paraId="2E04449D" w14:textId="77777777" w:rsidR="00616243" w:rsidRDefault="00D05221" w:rsidP="00616243">
      <w:pPr>
        <w:spacing w:line="360" w:lineRule="auto"/>
        <w:rPr>
          <w:rFonts w:ascii="Arial" w:hAnsi="Arial" w:cs="Arial"/>
          <w:sz w:val="24"/>
          <w:szCs w:val="24"/>
        </w:rPr>
      </w:pPr>
      <w:r w:rsidRPr="00D05221">
        <w:rPr>
          <w:rFonts w:ascii="Arial" w:hAnsi="Arial" w:cs="Arial"/>
          <w:sz w:val="24"/>
          <w:szCs w:val="24"/>
        </w:rPr>
        <w:t>Negative publicity or product recalls due to food safety incidents or quality issues, leading to damage to the company's reputation and customer loyalty.</w:t>
      </w:r>
    </w:p>
    <w:p w14:paraId="1D00346A" w14:textId="77777777" w:rsidR="00442271" w:rsidRDefault="00442271" w:rsidP="00616243">
      <w:pPr>
        <w:spacing w:line="360" w:lineRule="auto"/>
        <w:rPr>
          <w:rFonts w:ascii="Arial" w:hAnsi="Arial" w:cs="Arial"/>
          <w:sz w:val="24"/>
          <w:szCs w:val="24"/>
        </w:rPr>
      </w:pPr>
    </w:p>
    <w:p w14:paraId="62D0C6A4" w14:textId="09EBDD06" w:rsidR="008F5095" w:rsidRPr="00442271" w:rsidRDefault="00B6480B" w:rsidP="00442271">
      <w:r>
        <w:rPr>
          <w:noProof/>
        </w:rPr>
        <mc:AlternateContent>
          <mc:Choice Requires="wps">
            <w:drawing>
              <wp:anchor distT="0" distB="0" distL="114300" distR="114300" simplePos="0" relativeHeight="251666432" behindDoc="0" locked="0" layoutInCell="1" allowOverlap="1" wp14:anchorId="2AF5650A" wp14:editId="51D07DF3">
                <wp:simplePos x="0" y="0"/>
                <wp:positionH relativeFrom="column">
                  <wp:posOffset>938530</wp:posOffset>
                </wp:positionH>
                <wp:positionV relativeFrom="paragraph">
                  <wp:posOffset>685800</wp:posOffset>
                </wp:positionV>
                <wp:extent cx="1540510" cy="318770"/>
                <wp:effectExtent l="5080" t="9525" r="6985" b="50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0510" cy="318770"/>
                        </a:xfrm>
                        <a:prstGeom prst="rect">
                          <a:avLst/>
                        </a:prstGeom>
                        <a:solidFill>
                          <a:srgbClr val="FFFFFF"/>
                        </a:solidFill>
                        <a:ln w="9525">
                          <a:solidFill>
                            <a:srgbClr val="000000"/>
                          </a:solidFill>
                          <a:miter lim="800000"/>
                          <a:headEnd/>
                          <a:tailEnd/>
                        </a:ln>
                      </wps:spPr>
                      <wps:txbx>
                        <w:txbxContent>
                          <w:p w14:paraId="28E327CB" w14:textId="77777777" w:rsidR="00B6480B" w:rsidRPr="009D29B0" w:rsidRDefault="00B6480B" w:rsidP="00B6480B">
                            <w:p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000000" w:themeColor="text1"/>
                                <w:kern w:val="0"/>
                                <w:sz w:val="24"/>
                                <w:szCs w:val="24"/>
                                <w14:ligatures w14:val="none"/>
                              </w:rPr>
                            </w:pPr>
                            <w:r w:rsidRPr="009D29B0">
                              <w:rPr>
                                <w:rFonts w:ascii="Arial" w:eastAsia="Times New Roman" w:hAnsi="Arial" w:cs="Arial"/>
                                <w:color w:val="000000" w:themeColor="text1"/>
                                <w:kern w:val="0"/>
                                <w:sz w:val="24"/>
                                <w:szCs w:val="24"/>
                                <w14:ligatures w14:val="none"/>
                              </w:rPr>
                              <w:t>Environmental Risk</w:t>
                            </w:r>
                          </w:p>
                          <w:p w14:paraId="2D7A6619" w14:textId="77777777" w:rsidR="00B6480B" w:rsidRDefault="00B6480B" w:rsidP="00B648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5650A" id="_x0000_t202" coordsize="21600,21600" o:spt="202" path="m,l,21600r21600,l21600,xe">
                <v:stroke joinstyle="miter"/>
                <v:path gradientshapeok="t" o:connecttype="rect"/>
              </v:shapetype>
              <v:shape id="Text Box 13" o:spid="_x0000_s1026" type="#_x0000_t202" style="position:absolute;margin-left:73.9pt;margin-top:54pt;width:121.3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gp+FgIAACsEAAAOAAAAZHJzL2Uyb0RvYy54bWysU9tu2zAMfR+wfxD0vjjOkjU14hRdugwD&#10;ugvQ7QMUWbaFyaJGKbGzrx8lp2nQbS/D/CCIJnVIHh6ubobOsINCr8GWPJ9MOVNWQqVtU/JvX7ev&#10;lpz5IGwlDFhV8qPy/Gb98sWqd4WaQQumUsgIxPqidyVvQ3BFlnnZqk74CThlyVkDdiKQiU1WoegJ&#10;vTPZbDp9k/WAlUOQynv6ezc6+Trh17WS4XNdexWYKTnVFtKJ6dzFM1uvRNGgcK2WpzLEP1TRCW0p&#10;6RnqTgTB9qh/g+q0RPBQh4mELoO61lKlHqibfPqsm4dWOJV6IXK8O9Pk/x+s/HR4cF+QheEtDDTA&#10;1IR39yC/e2Zh0wrbqFtE6FslKkqcR8qy3vni9DRS7QsfQXb9R6hoyGIfIAENNXaRFeqTEToN4Hgm&#10;XQ2ByZhyMZ8ucnJJ8r3Ol1dXaSqZKB5fO/ThvYKOxUvJkYaa0MXh3odYjSgeQ2IyD0ZXW21MMrDZ&#10;bQyygyABbNOXGngWZizrS369mC1GAv4KMU3fnyA6HUjJRnclX56DRBFpe2erpLMgtBnvVLKxJx4j&#10;dSOJYdgNFBj53EF1JEYRRsXShtGlBfzJWU9qLbn/sReoODMfLE3lOp/Po7yTMV9czcjAS8/u0iOs&#10;JKiSB87G6yaMK7F3qJuWMo06sHBLk6x1IvmpqlPdpMjE/Wl7ouQv7RT1tOPrXwAAAP//AwBQSwME&#10;FAAGAAgAAAAhAOxwVEXgAAAACwEAAA8AAABkcnMvZG93bnJldi54bWxMj0FPwzAMhe9I/IfISFwQ&#10;S9nK1pWmE0ICwQ0GgmvWeG1F4pQk68q/x5zg5mc/PX+v2kzOihFD7D0puJplIJAab3pqFby93l8W&#10;IGLSZLT1hAq+McKmPj2pdGn8kV5w3KZWcAjFUivoUhpKKWPTodNx5gckvu19cDqxDK00QR853Fk5&#10;z7KldLon/tDpAe86bD63B6egyB/Hj/i0eH5vlnu7Ther8eErKHV+Nt3egEg4pT8z/OIzOtTMtPMH&#10;MlFY1vmK0RMPWcGl2LFYZzmIHW+uiznIupL/O9Q/AAAA//8DAFBLAQItABQABgAIAAAAIQC2gziS&#10;/gAAAOEBAAATAAAAAAAAAAAAAAAAAAAAAABbQ29udGVudF9UeXBlc10ueG1sUEsBAi0AFAAGAAgA&#10;AAAhADj9If/WAAAAlAEAAAsAAAAAAAAAAAAAAAAALwEAAF9yZWxzLy5yZWxzUEsBAi0AFAAGAAgA&#10;AAAhAH2yCn4WAgAAKwQAAA4AAAAAAAAAAAAAAAAALgIAAGRycy9lMm9Eb2MueG1sUEsBAi0AFAAG&#10;AAgAAAAhAOxwVEXgAAAACwEAAA8AAAAAAAAAAAAAAAAAcAQAAGRycy9kb3ducmV2LnhtbFBLBQYA&#10;AAAABAAEAPMAAAB9BQAAAAA=&#10;">
                <v:textbox>
                  <w:txbxContent>
                    <w:p w14:paraId="28E327CB" w14:textId="77777777" w:rsidR="00B6480B" w:rsidRPr="009D29B0" w:rsidRDefault="00B6480B" w:rsidP="00B6480B">
                      <w:p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000000" w:themeColor="text1"/>
                          <w:kern w:val="0"/>
                          <w:sz w:val="24"/>
                          <w:szCs w:val="24"/>
                          <w14:ligatures w14:val="none"/>
                        </w:rPr>
                      </w:pPr>
                      <w:r w:rsidRPr="009D29B0">
                        <w:rPr>
                          <w:rFonts w:ascii="Arial" w:eastAsia="Times New Roman" w:hAnsi="Arial" w:cs="Arial"/>
                          <w:color w:val="000000" w:themeColor="text1"/>
                          <w:kern w:val="0"/>
                          <w:sz w:val="24"/>
                          <w:szCs w:val="24"/>
                          <w14:ligatures w14:val="none"/>
                        </w:rPr>
                        <w:t>Environmental Risk</w:t>
                      </w:r>
                    </w:p>
                    <w:p w14:paraId="2D7A6619" w14:textId="77777777" w:rsidR="00B6480B" w:rsidRDefault="00B6480B" w:rsidP="00B6480B"/>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331F126" wp14:editId="412C5CDA">
                <wp:simplePos x="0" y="0"/>
                <wp:positionH relativeFrom="column">
                  <wp:posOffset>3007995</wp:posOffset>
                </wp:positionH>
                <wp:positionV relativeFrom="paragraph">
                  <wp:posOffset>3350895</wp:posOffset>
                </wp:positionV>
                <wp:extent cx="1617980" cy="306705"/>
                <wp:effectExtent l="7620" t="7620" r="12700"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980" cy="306705"/>
                        </a:xfrm>
                        <a:prstGeom prst="rect">
                          <a:avLst/>
                        </a:prstGeom>
                        <a:solidFill>
                          <a:srgbClr val="FFFFFF"/>
                        </a:solidFill>
                        <a:ln w="9525">
                          <a:solidFill>
                            <a:srgbClr val="000000"/>
                          </a:solidFill>
                          <a:miter lim="800000"/>
                          <a:headEnd/>
                          <a:tailEnd/>
                        </a:ln>
                      </wps:spPr>
                      <wps:txbx>
                        <w:txbxContent>
                          <w:p w14:paraId="0F7DC7F5" w14:textId="4582B247" w:rsidR="00B6480B" w:rsidRPr="009D29B0" w:rsidRDefault="009D29B0" w:rsidP="00B6480B">
                            <w:pPr>
                              <w:rPr>
                                <w:rFonts w:ascii="Arial" w:hAnsi="Arial" w:cs="Arial"/>
                                <w:sz w:val="24"/>
                                <w:szCs w:val="24"/>
                              </w:rPr>
                            </w:pPr>
                            <w:r w:rsidRPr="009D29B0">
                              <w:rPr>
                                <w:rFonts w:ascii="Arial" w:hAnsi="Arial" w:cs="Arial"/>
                                <w:sz w:val="24"/>
                                <w:szCs w:val="24"/>
                              </w:rPr>
                              <w:t xml:space="preserve">Reputation Risk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1F126" id="Text Box 12" o:spid="_x0000_s1027" type="#_x0000_t202" style="position:absolute;margin-left:236.85pt;margin-top:263.85pt;width:127.4pt;height:2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32BFwIAADIEAAAOAAAAZHJzL2Uyb0RvYy54bWysU9tu2zAMfR+wfxD0vtjJcjXiFF26DAO6&#10;C9DtA2RZtoXJoiYpsbOvLyW7aXZ7GeYHQTSpQ/LwcHvTt4qchHUSdE6nk5QSoTmUUtc5/frl8GpN&#10;ifNMl0yBFjk9C0dvdi9fbDuTiRk0oEphCYJol3Ump433JksSxxvRMjcBIzQ6K7At82jaOikt6xC9&#10;VcksTZdJB7Y0FrhwDv/eDU66i/hVJbj/VFVOeKJyirX5eNp4FuFMdluW1ZaZRvKxDPYPVbRMakx6&#10;gbpjnpGjlb9BtZJbcFD5CYc2gaqSXMQesJtp+ks3Dw0zIvaC5Dhzocn9P1j+8fRgPlvi+zfQ4wBj&#10;E87cA//miIZ9w3Qtbq2FrhGsxMTTQFnSGZeNTwPVLnMBpOg+QIlDZkcPEaivbBtYwT4JouMAzhfS&#10;Re8JDymX09VmjS6OvtfpcpUuYgqWPb021vl3AloSLjm1ONSIzk73zodqWPYUEpI5ULI8SKWiYeti&#10;ryw5MRTAIX4j+k9hSpMup5vFbDEQ8FeINH5/gmilRyUr2eZ0fQliWaDtrS6jzjyTarhjyUqPPAbq&#10;BhJ9X/REliPJgdYCyjMSa2EQLi4aXhqwPyjpULQ5dd+PzApK1HuNw9lM5/Og8mjMF6sZGvbaU1x7&#10;mOYIlVNPyXDd+2EzjsbKusFMgxw03OJAKxm5fq5qLB+FGUcwLlFQ/rUdo55XffcIAAD//wMAUEsD&#10;BBQABgAIAAAAIQCCpour4AAAAAsBAAAPAAAAZHJzL2Rvd25yZXYueG1sTI/LTsMwEEX3SPyDNUhs&#10;EHVI2ziEOBVCAsEOCoKtG7tJhD0OtpuGv2dYwW4eR3fO1JvZWTaZEAePEq4WGTCDrdcDdhLeXu8v&#10;S2AxKdTKejQSvk2ETXN6UqtK+yO+mGmbOkYhGCsloU9prDiPbW+cigs/GqTd3genErWh4zqoI4U7&#10;y/MsK7hTA9KFXo3mrjft5/bgJJSrx+kjPi2f39tib6/ThZgevoKU52fz7Q2wZOb0B8OvPqlDQ047&#10;f0AdmZWwEktBqIR1LqggQuTlGtiOJqLIgDc1//9D8wMAAP//AwBQSwECLQAUAAYACAAAACEAtoM4&#10;kv4AAADhAQAAEwAAAAAAAAAAAAAAAAAAAAAAW0NvbnRlbnRfVHlwZXNdLnhtbFBLAQItABQABgAI&#10;AAAAIQA4/SH/1gAAAJQBAAALAAAAAAAAAAAAAAAAAC8BAABfcmVscy8ucmVsc1BLAQItABQABgAI&#10;AAAAIQD7432BFwIAADIEAAAOAAAAAAAAAAAAAAAAAC4CAABkcnMvZTJvRG9jLnhtbFBLAQItABQA&#10;BgAIAAAAIQCCpour4AAAAAsBAAAPAAAAAAAAAAAAAAAAAHEEAABkcnMvZG93bnJldi54bWxQSwUG&#10;AAAAAAQABADzAAAAfgUAAAAA&#10;">
                <v:textbox>
                  <w:txbxContent>
                    <w:p w14:paraId="0F7DC7F5" w14:textId="4582B247" w:rsidR="00B6480B" w:rsidRPr="009D29B0" w:rsidRDefault="009D29B0" w:rsidP="00B6480B">
                      <w:pPr>
                        <w:rPr>
                          <w:rFonts w:ascii="Arial" w:hAnsi="Arial" w:cs="Arial"/>
                          <w:sz w:val="24"/>
                          <w:szCs w:val="24"/>
                        </w:rPr>
                      </w:pPr>
                      <w:r w:rsidRPr="009D29B0">
                        <w:rPr>
                          <w:rFonts w:ascii="Arial" w:hAnsi="Arial" w:cs="Arial"/>
                          <w:sz w:val="24"/>
                          <w:szCs w:val="24"/>
                        </w:rPr>
                        <w:t xml:space="preserve">Reputation Risk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DFD0157" wp14:editId="354A5B4E">
                <wp:simplePos x="0" y="0"/>
                <wp:positionH relativeFrom="column">
                  <wp:posOffset>-469265</wp:posOffset>
                </wp:positionH>
                <wp:positionV relativeFrom="paragraph">
                  <wp:posOffset>3146425</wp:posOffset>
                </wp:positionV>
                <wp:extent cx="1125220" cy="511175"/>
                <wp:effectExtent l="6985" t="12700" r="1079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511175"/>
                        </a:xfrm>
                        <a:prstGeom prst="rect">
                          <a:avLst/>
                        </a:prstGeom>
                        <a:solidFill>
                          <a:srgbClr val="FFFFFF"/>
                        </a:solidFill>
                        <a:ln w="9525">
                          <a:solidFill>
                            <a:srgbClr val="000000"/>
                          </a:solidFill>
                          <a:miter lim="800000"/>
                          <a:headEnd/>
                          <a:tailEnd/>
                        </a:ln>
                      </wps:spPr>
                      <wps:txbx>
                        <w:txbxContent>
                          <w:p w14:paraId="5260CB80" w14:textId="77777777" w:rsidR="00B6480B" w:rsidRPr="009D29B0" w:rsidRDefault="00B6480B" w:rsidP="00B6480B">
                            <w:p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000000" w:themeColor="text1"/>
                                <w:kern w:val="0"/>
                                <w:sz w:val="24"/>
                                <w:szCs w:val="24"/>
                                <w14:ligatures w14:val="none"/>
                              </w:rPr>
                            </w:pPr>
                            <w:r w:rsidRPr="009D29B0">
                              <w:rPr>
                                <w:rFonts w:ascii="Arial" w:eastAsia="Times New Roman" w:hAnsi="Arial" w:cs="Arial"/>
                                <w:color w:val="000000" w:themeColor="text1"/>
                                <w:kern w:val="0"/>
                                <w:sz w:val="24"/>
                                <w:szCs w:val="24"/>
                                <w14:ligatures w14:val="none"/>
                              </w:rPr>
                              <w:t>Supply Chain Risk</w:t>
                            </w:r>
                          </w:p>
                          <w:p w14:paraId="666BC0F8" w14:textId="77777777" w:rsidR="00B6480B" w:rsidRDefault="00B6480B" w:rsidP="00B648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D0157" id="Text Box 11" o:spid="_x0000_s1028" type="#_x0000_t202" style="position:absolute;margin-left:-36.95pt;margin-top:247.75pt;width:88.6pt;height:4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YzGQIAADIEAAAOAAAAZHJzL2Uyb0RvYy54bWysU9tu2zAMfR+wfxD0vjg2krU14hRdugwD&#10;um5Atw9QZDkWJosapcTuvn6U7KbZ7WWYHwTRpA7Jw8PV9dAZdlToNdiK57M5Z8pKqLXdV/zL5+2r&#10;S858ELYWBqyq+KPy/Hr98sWqd6UqoAVTK2QEYn3Zu4q3Ibgyy7xsVSf8DJyy5GwAOxHIxH1Wo+gJ&#10;vTNZMZ+/znrA2iFI5T39vR2dfJ3wm0bJ8LFpvArMVJxqC+nEdO7ima1XotyjcK2WUxniH6rohLaU&#10;9AR1K4JgB9S/QXVaInhowkxCl0HTaKlSD9RNPv+lm4dWOJV6IXK8O9Hk/x+svD8+uE/IwvAGBhpg&#10;asK7O5BfPbOwaYXdqxtE6FslakqcR8qy3vlyehqp9qWPILv+A9Q0ZHEIkICGBrvICvXJCJ0G8Hgi&#10;XQ2ByZgyL5ZFQS5JvmWe5xfLlEKUT68d+vBOQcfipeJIQ03o4njnQ6xGlE8hMZkHo+utNiYZuN9t&#10;DLKjIAFs0zeh/xRmLOsrfrUsliMBf4WYp+9PEJ0OpGSju4pfnoJEGWl7a+uksyC0Ge9UsrETj5G6&#10;kcQw7Aam64oXMUGkdQf1IxGLMAqXFo0uLeB3znoSbcX9t4NAxZl5b2k4V/liEVWejMXyItKK557d&#10;uUdYSVAVD5yN100YN+PgUO9byjTKwcINDbTRievnqqbySZhpBNMSReWf2ynqedXXPwAAAP//AwBQ&#10;SwMEFAAGAAgAAAAhAHiv7aHhAAAACwEAAA8AAABkcnMvZG93bnJldi54bWxMj8FOwzAQRO9I/IO1&#10;SFxQa0OapAnZVAgJBDcoCK5u7CYR8TrYbhr+HvcEx9U8zbytNrMZ2KSd7y0hXC8FME2NVT21CO9v&#10;D4s1MB8kKTlY0gg/2sOmPj+rZKnskV71tA0tiyXkS4nQhTCWnPum00b6pR01xWxvnZEhnq7lyslj&#10;LDcDvxEi40b2FBc6Oer7Tjdf24NBWK+epk//nLx8NNl+KMJVPj1+O8TLi/nuFljQc/iD4aQf1aGO&#10;Tjt7IOXZgLDIkyKiCKsiTYGdCJEkwHYIaZ4J4HXF//9Q/wIAAP//AwBQSwECLQAUAAYACAAAACEA&#10;toM4kv4AAADhAQAAEwAAAAAAAAAAAAAAAAAAAAAAW0NvbnRlbnRfVHlwZXNdLnhtbFBLAQItABQA&#10;BgAIAAAAIQA4/SH/1gAAAJQBAAALAAAAAAAAAAAAAAAAAC8BAABfcmVscy8ucmVsc1BLAQItABQA&#10;BgAIAAAAIQAdrpYzGQIAADIEAAAOAAAAAAAAAAAAAAAAAC4CAABkcnMvZTJvRG9jLnhtbFBLAQIt&#10;ABQABgAIAAAAIQB4r+2h4QAAAAsBAAAPAAAAAAAAAAAAAAAAAHMEAABkcnMvZG93bnJldi54bWxQ&#10;SwUGAAAAAAQABADzAAAAgQUAAAAA&#10;">
                <v:textbox>
                  <w:txbxContent>
                    <w:p w14:paraId="5260CB80" w14:textId="77777777" w:rsidR="00B6480B" w:rsidRPr="009D29B0" w:rsidRDefault="00B6480B" w:rsidP="00B6480B">
                      <w:p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000000" w:themeColor="text1"/>
                          <w:kern w:val="0"/>
                          <w:sz w:val="24"/>
                          <w:szCs w:val="24"/>
                          <w14:ligatures w14:val="none"/>
                        </w:rPr>
                      </w:pPr>
                      <w:r w:rsidRPr="009D29B0">
                        <w:rPr>
                          <w:rFonts w:ascii="Arial" w:eastAsia="Times New Roman" w:hAnsi="Arial" w:cs="Arial"/>
                          <w:color w:val="000000" w:themeColor="text1"/>
                          <w:kern w:val="0"/>
                          <w:sz w:val="24"/>
                          <w:szCs w:val="24"/>
                          <w14:ligatures w14:val="none"/>
                        </w:rPr>
                        <w:t>Supply Chain Risk</w:t>
                      </w:r>
                    </w:p>
                    <w:p w14:paraId="666BC0F8" w14:textId="77777777" w:rsidR="00B6480B" w:rsidRDefault="00B6480B" w:rsidP="00B6480B"/>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E294BD5" wp14:editId="516BCE94">
                <wp:simplePos x="0" y="0"/>
                <wp:positionH relativeFrom="column">
                  <wp:posOffset>2839720</wp:posOffset>
                </wp:positionH>
                <wp:positionV relativeFrom="paragraph">
                  <wp:posOffset>571500</wp:posOffset>
                </wp:positionV>
                <wp:extent cx="1696085" cy="337185"/>
                <wp:effectExtent l="0" t="0" r="18415" b="247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085" cy="337185"/>
                        </a:xfrm>
                        <a:prstGeom prst="rect">
                          <a:avLst/>
                        </a:prstGeom>
                        <a:solidFill>
                          <a:srgbClr val="FFFFFF"/>
                        </a:solidFill>
                        <a:ln w="9525">
                          <a:solidFill>
                            <a:srgbClr val="000000"/>
                          </a:solidFill>
                          <a:miter lim="800000"/>
                          <a:headEnd/>
                          <a:tailEnd/>
                        </a:ln>
                      </wps:spPr>
                      <wps:txbx>
                        <w:txbxContent>
                          <w:p w14:paraId="2227227A" w14:textId="77777777" w:rsidR="00B6480B" w:rsidRPr="009D29B0" w:rsidRDefault="00B6480B" w:rsidP="00B6480B">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Operational Risk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94BD5" id="Text Box 10" o:spid="_x0000_s1029" type="#_x0000_t202" style="position:absolute;margin-left:223.6pt;margin-top:45pt;width:133.55pt;height:2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ZR8GQIAADIEAAAOAAAAZHJzL2Uyb0RvYy54bWysU9tu2zAMfR+wfxD0vthJkzQx4hRdugwD&#10;ugvQ7QMUWY6FyaJGKbG7rx8lp2l2exnmB4E0qUPy8Gh107eGHRV6Dbbk41HOmbISKm33Jf/yeftq&#10;wZkPwlbCgFUlf1Se36xfvlh1rlATaMBUChmBWF90ruRNCK7IMi8b1Qo/AqcsBWvAVgRycZ9VKDpC&#10;b002yfN51gFWDkEq7+nv3RDk64Rf10qGj3XtVWCm5NRbSCemcxfPbL0SxR6Fa7Q8tSH+oYtWaEtF&#10;z1B3Igh2QP0bVKslgoc6jCS0GdS1lirNQNOM81+meWiEU2kWIse7M03+/8HKD8cH9wlZ6F9DTwtM&#10;Q3h3D/KrZxY2jbB7dYsIXaNERYXHkbKsc744XY1U+8JHkF33HipasjgESEB9jW1kheZkhE4LeDyT&#10;rvrAZCw5X87zxYwzSbGrq+sx2bGEKJ5uO/ThrYKWRaPkSEtN6OJ478OQ+pQSi3kwutpqY5KD+93G&#10;IDsKEsA2fSf0n9KMZV3Jl7PJbCDgrxB5+v4E0epASja6LfninCSKSNsbWyWdBaHNYNN0xp54jNQN&#10;JIZ+1zNdEQ2xQKR1B9UjEYswCJceGhkN4HfOOhJtyf23g0DFmXlnaTnL8XQaVZ6c6ex6Qg5eRnaX&#10;EWElQZU8cDaYmzC8jINDvW+o0iAHC7e00Fonrp+7OrVPwkzbOj2iqPxLP2U9P/X1DwAAAP//AwBQ&#10;SwMEFAAGAAgAAAAhAIxvuVDgAAAACgEAAA8AAABkcnMvZG93bnJldi54bWxMj8FOwzAQRO9I/IO1&#10;SFwQddJYTRviVAgJBDcoCK5u7CYR9jrYbhr+nuUEx9U+zbypt7OzbDIhDh4l5IsMmMHW6wE7CW+v&#10;99drYDEp1Mp6NBK+TYRtc35Wq0r7E76YaZc6RiEYKyWhT2msOI9tb5yKCz8apN/BB6cSnaHjOqgT&#10;hTvLl1m24k4NSA29Gs1db9rP3dFJWIvH6SM+Fc/v7epgN+mqnB6+gpSXF/PtDbBk5vQHw68+qUND&#10;Tnt/RB2ZlSBEuSRUwiajTQSUuSiA7YkURQ68qfn/Cc0PAAAA//8DAFBLAQItABQABgAIAAAAIQC2&#10;gziS/gAAAOEBAAATAAAAAAAAAAAAAAAAAAAAAABbQ29udGVudF9UeXBlc10ueG1sUEsBAi0AFAAG&#10;AAgAAAAhADj9If/WAAAAlAEAAAsAAAAAAAAAAAAAAAAALwEAAF9yZWxzLy5yZWxzUEsBAi0AFAAG&#10;AAgAAAAhAPB1lHwZAgAAMgQAAA4AAAAAAAAAAAAAAAAALgIAAGRycy9lMm9Eb2MueG1sUEsBAi0A&#10;FAAGAAgAAAAhAIxvuVDgAAAACgEAAA8AAAAAAAAAAAAAAAAAcwQAAGRycy9kb3ducmV2LnhtbFBL&#10;BQYAAAAABAAEAPMAAACABQAAAAA=&#10;">
                <v:textbox>
                  <w:txbxContent>
                    <w:p w14:paraId="2227227A" w14:textId="77777777" w:rsidR="00B6480B" w:rsidRPr="009D29B0" w:rsidRDefault="00B6480B" w:rsidP="00B6480B">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Operational Risk</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14F136E" wp14:editId="64038350">
                <wp:simplePos x="0" y="0"/>
                <wp:positionH relativeFrom="column">
                  <wp:posOffset>-644525</wp:posOffset>
                </wp:positionH>
                <wp:positionV relativeFrom="paragraph">
                  <wp:posOffset>746125</wp:posOffset>
                </wp:positionV>
                <wp:extent cx="1239520" cy="313055"/>
                <wp:effectExtent l="12700" t="12700" r="508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9520" cy="313055"/>
                        </a:xfrm>
                        <a:prstGeom prst="rect">
                          <a:avLst/>
                        </a:prstGeom>
                        <a:solidFill>
                          <a:srgbClr val="FFFFFF"/>
                        </a:solidFill>
                        <a:ln w="9525">
                          <a:solidFill>
                            <a:srgbClr val="000000"/>
                          </a:solidFill>
                          <a:miter lim="800000"/>
                          <a:headEnd/>
                          <a:tailEnd/>
                        </a:ln>
                      </wps:spPr>
                      <wps:txbx>
                        <w:txbxContent>
                          <w:p w14:paraId="267E8B5D" w14:textId="77777777" w:rsidR="00B6480B" w:rsidRPr="009D29B0" w:rsidRDefault="00B6480B" w:rsidP="00B6480B">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Market Risk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F136E" id="Text Box 9" o:spid="_x0000_s1030" type="#_x0000_t202" style="position:absolute;margin-left:-50.75pt;margin-top:58.75pt;width:97.6pt;height:2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3tfGAIAADIEAAAOAAAAZHJzL2Uyb0RvYy54bWysU9tu2zAMfR+wfxD0vjjXrTXiFF26DAO6&#10;C9DtA2RZtoXJokYpsbOvHyWnaXZ7GeYHQTSpQ/LwcH0zdIYdFHoNtuCzyZQzZSVU2jYF//J59+KK&#10;Mx+ErYQBqwp+VJ7fbJ4/W/cuV3NowVQKGYFYn/eu4G0ILs8yL1vVCT8Bpyw5a8BOBDKxySoUPaF3&#10;JptPpy+zHrByCFJ5T3/vRiffJPy6VjJ8rGuvAjMFp9pCOjGdZTyzzVrkDQrXankqQ/xDFZ3QlpKe&#10;oe5EEGyP+jeoTksED3WYSOgyqGstVeqBuplNf+nmoRVOpV6IHO/ONPn/Bys/HB7cJ2RheA0DDTA1&#10;4d09yK+eWdi2wjbqFhH6VomKEs8iZVnvfH56Gqn2uY8gZf8eKhqy2AdIQEONXWSF+mSETgM4nklX&#10;Q2AyppwvrldzcknyLWaL6WqVUoj88bVDH94q6Fi8FBxpqAldHO59iNWI/DEkJvNgdLXTxiQDm3Jr&#10;kB0ECWCXvhP6T2HGsr7gVMdqJOCvENP0/Qmi04GUbHRX8KtzkMgjbW9slXQWhDbjnUo29sRjpG4k&#10;MQzlwHRV8GVMEGktoToSsQijcGnR6NICfuesJ9EW3H/bC1ScmXeWhnM9Wy6jypOxXL2KtOKlp7z0&#10;CCsJquCBs/G6DeNm7B3qpqVMoxws3NJAa524fqrqVD4JM43gtERR+Zd2inpa9c0PAAAA//8DAFBL&#10;AwQUAAYACAAAACEAqd/31OAAAAALAQAADwAAAGRycy9kb3ducmV2LnhtbEyPQU/DMAyF70j8h8hI&#10;XNCWlkHblaYTQgLBDQaCa9Z4bUXjlCTryr/HnOBm+z09f6/azHYQE/rQO1KQLhMQSI0zPbUK3l7v&#10;FwWIEDUZPThCBd8YYFOfnlS6NO5ILzhtYys4hEKpFXQxjqWUoenQ6rB0IxJre+etjrz6Vhqvjxxu&#10;B3mZJJm0uif+0OkR7zpsPrcHq6C4epw+wtPq+b3J9sM6XuTTw5dX6vxsvr0BEXGOf2b4xWd0qJlp&#10;5w5kghgULNIkvWYvK2nOA1vWqxzEjg9ZVoCsK/m/Q/0DAAD//wMAUEsBAi0AFAAGAAgAAAAhALaD&#10;OJL+AAAA4QEAABMAAAAAAAAAAAAAAAAAAAAAAFtDb250ZW50X1R5cGVzXS54bWxQSwECLQAUAAYA&#10;CAAAACEAOP0h/9YAAACUAQAACwAAAAAAAAAAAAAAAAAvAQAAX3JlbHMvLnJlbHNQSwECLQAUAAYA&#10;CAAAACEAZM97XxgCAAAyBAAADgAAAAAAAAAAAAAAAAAuAgAAZHJzL2Uyb0RvYy54bWxQSwECLQAU&#10;AAYACAAAACEAqd/31OAAAAALAQAADwAAAAAAAAAAAAAAAAByBAAAZHJzL2Rvd25yZXYueG1sUEsF&#10;BgAAAAAEAAQA8wAAAH8FAAAAAA==&#10;">
                <v:textbox>
                  <w:txbxContent>
                    <w:p w14:paraId="267E8B5D" w14:textId="77777777" w:rsidR="00B6480B" w:rsidRPr="009D29B0" w:rsidRDefault="00B6480B" w:rsidP="00B6480B">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Market Risk</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1A92FEA" wp14:editId="4E2BC606">
                <wp:simplePos x="0" y="0"/>
                <wp:positionH relativeFrom="column">
                  <wp:posOffset>3296920</wp:posOffset>
                </wp:positionH>
                <wp:positionV relativeFrom="paragraph">
                  <wp:posOffset>950595</wp:posOffset>
                </wp:positionV>
                <wp:extent cx="829945" cy="1089025"/>
                <wp:effectExtent l="10795" t="7620" r="6985" b="825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9945" cy="1089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55B5005B" id="_x0000_t32" coordsize="21600,21600" o:spt="32" o:oned="t" path="m,l21600,21600e" filled="f">
                <v:path arrowok="t" fillok="f" o:connecttype="none"/>
                <o:lock v:ext="edit" shapetype="t"/>
              </v:shapetype>
              <v:shape id="Straight Arrow Connector 8" o:spid="_x0000_s1026" type="#_x0000_t32" style="position:absolute;margin-left:259.6pt;margin-top:74.85pt;width:65.35pt;height:85.7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QaxgEAAG8DAAAOAAAAZHJzL2Uyb0RvYy54bWysU02P0zAQvSPxHyzfadKKojZquocuC4cF&#10;Ku3C3fVHYuF4rBm3af89thu6fNwQOVgzHs+bN28mm7vz4NhJI1nwLZ/Pas60l6Cs71r+9fnhzYoz&#10;isIr4cDrll808bvt61ebMTR6AT04pZElEE/NGFrexxiaqiLZ60HQDIL2KWgABxGTi12lUIwJfXDV&#10;oq7fVSOgCghSE6Xb+2uQbwu+MVrGL8aQjsy1PHGL5cRyHvJZbTei6VCE3sqJhvgHFoOwPhW9Qd2L&#10;KNgR7V9Qg5UIBCbOJAwVGGOlLj2kbub1H9089SLo0ksSh8JNJvp/sPLzaef3mKnLs38KjyC/E/Ow&#10;64XvdCHwfAlpcPMsVTUGam4p2aGwR3YYP4FKb8QxQlHhbHBgxtnwMScW61u2cpnUMzuXAVxuA9Dn&#10;yGS6XC3W67dLzmQKzevVul4sS1nRZMScHZDiBw0Dy0bLKaKwXR934H2aNeC1hjg9Usx8XxJysocH&#10;61wZufNsbPl6mQrkCIGzKgeLg91h55CdRF6a8k0sfnuGcPSqgPVaqPeTHYV1VzsVd37SLMuUd5Ka&#10;A6jLHn9qmaZaWE4bmNfmV79kv/wn2x8AAAD//wMAUEsDBBQABgAIAAAAIQCdp0t24gAAAAsBAAAP&#10;AAAAZHJzL2Rvd25yZXYueG1sTI9BT4NAEIXvJv6HzZh4MXYBkQqyNMbExsaDsTWeF3YEIjvbsNuC&#10;/vqOJz1O3pf3vilXsx3EEUffO1IQLyIQSI0zPbUK3ndP13cgfNBk9OAIFXyjh1V1flbqwriJ3vC4&#10;Da3gEvKFVtCFsC+k9E2HVvuF2yNx9ulGqwOfYyvNqCcut4NMoiiTVvfEC53e42OHzdf2YBWk2a5e&#10;Tw1ulvL1ZzIvzx/rzZVV6vJifrgHEXAOfzD86rM6VOxUuwMZLwYFt3GeMMpBmi9BMJGleQ6iVnCT&#10;xAnIqpT/f6hOAAAA//8DAFBLAQItABQABgAIAAAAIQC2gziS/gAAAOEBAAATAAAAAAAAAAAAAAAA&#10;AAAAAABbQ29udGVudF9UeXBlc10ueG1sUEsBAi0AFAAGAAgAAAAhADj9If/WAAAAlAEAAAsAAAAA&#10;AAAAAAAAAAAALwEAAF9yZWxzLy5yZWxzUEsBAi0AFAAGAAgAAAAhAPFy5BrGAQAAbwMAAA4AAAAA&#10;AAAAAAAAAAAALgIAAGRycy9lMm9Eb2MueG1sUEsBAi0AFAAGAAgAAAAhAJ2nS3biAAAACwEAAA8A&#10;AAAAAAAAAAAAAAAAIAQAAGRycy9kb3ducmV2LnhtbFBLBQYAAAAABAAEAPMAAAAvBQAAAAA=&#10;"/>
            </w:pict>
          </mc:Fallback>
        </mc:AlternateContent>
      </w:r>
      <w:r>
        <w:rPr>
          <w:noProof/>
        </w:rPr>
        <mc:AlternateContent>
          <mc:Choice Requires="wps">
            <w:drawing>
              <wp:anchor distT="0" distB="0" distL="114300" distR="114300" simplePos="0" relativeHeight="251663360" behindDoc="0" locked="0" layoutInCell="1" allowOverlap="1" wp14:anchorId="729FEC63" wp14:editId="24A77700">
                <wp:simplePos x="0" y="0"/>
                <wp:positionH relativeFrom="column">
                  <wp:posOffset>3531235</wp:posOffset>
                </wp:positionH>
                <wp:positionV relativeFrom="paragraph">
                  <wp:posOffset>2303780</wp:posOffset>
                </wp:positionV>
                <wp:extent cx="595630" cy="1035050"/>
                <wp:effectExtent l="6985" t="8255" r="6985" b="139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5630" cy="1035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9E8DF46" id="Straight Arrow Connector 7" o:spid="_x0000_s1026" type="#_x0000_t32" style="position:absolute;margin-left:278.05pt;margin-top:181.4pt;width:46.9pt;height:81.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X7xAEAAGUDAAAOAAAAZHJzL2Uyb0RvYy54bWysU01v2zAMvQ/YfxB0X+ykcLEacXpI1+3Q&#10;bQHa/QBFH7YwWRRIJXb+/SQlS4vtNswHgRTJp8dHen0/j44dNZIF3/HlouZMewnK+r7jP14eP3zk&#10;jKLwSjjwuuMnTfx+8/7degqtXsEATmlkCcRTO4WODzGGtqpIDnoUtICgfQoawFHE5GJfKRRTQh9d&#10;tarr22oCVAFBaqJ0+3AO8k3BN0bL+N0Y0pG5jidusZxYzn0+q81atD2KMFh5oSH+gcUorE+PXqEe&#10;RBTsgPYvqNFKBAITFxLGCoyxUpceUjfL+o9ungcRdOkliUPhKhP9P1j57bj1O8zU5eyfwxPIn8Q8&#10;bAfhe10IvJxCGtwyS1VNgdprSXYo7JDtp6+gUo44RCgqzAZHZpwNX3JhBk+dsrnIfrrKrufIZLps&#10;7prbmzQcmULL+qapmzKXSrQZJ1cHpPhZw8iy0XGKKGw/xC14nyYMeH5DHJ8oZpavBbnYw6N1rgza&#10;eTZ1/K5ZNYUUgbMqB3MaYb/fOmRHkVelfKXlFHmbhnDwqoANWqhPFzsK6852etz5i1JZnLyJ1O5B&#10;nXb4W8E0y8Lysnd5Wd76pfr179j8AgAA//8DAFBLAwQUAAYACAAAACEA/EPUyN8AAAALAQAADwAA&#10;AGRycy9kb3ducmV2LnhtbEyPQU+EMBCF7yb+h2ZMvLllcaksUjbGROPBkLjqvQsjoHSKtAvsv3c8&#10;6XHyvrz5Xr5bbC8mHH3nSMN6FYFAqlzdUaPh7fXhKgXhg6Ha9I5Qwwk97Irzs9xktZvpBad9aASX&#10;kM+MhjaEIZPSVy1a41duQOLsw43WBD7HRtajmbnc9jKOIiWt6Yg/tGbA+xarr/3Ravimm9P7Rk7p&#10;Z1kG9fj03BCWs9aXF8vdLYiAS/iD4Vef1aFgp4M7Uu1FryFJ1JpRDdcq5g1MqM12C+LAUZykIItc&#10;/t9Q/AAAAP//AwBQSwECLQAUAAYACAAAACEAtoM4kv4AAADhAQAAEwAAAAAAAAAAAAAAAAAAAAAA&#10;W0NvbnRlbnRfVHlwZXNdLnhtbFBLAQItABQABgAIAAAAIQA4/SH/1gAAAJQBAAALAAAAAAAAAAAA&#10;AAAAAC8BAABfcmVscy8ucmVsc1BLAQItABQABgAIAAAAIQA7SuX7xAEAAGUDAAAOAAAAAAAAAAAA&#10;AAAAAC4CAABkcnMvZTJvRG9jLnhtbFBLAQItABQABgAIAAAAIQD8Q9TI3wAAAAsBAAAPAAAAAAAA&#10;AAAAAAAAAB4EAABkcnMvZG93bnJldi54bWxQSwUGAAAAAAQABADzAAAAKgUAAAAA&#10;"/>
            </w:pict>
          </mc:Fallback>
        </mc:AlternateContent>
      </w:r>
      <w:r>
        <w:rPr>
          <w:noProof/>
        </w:rPr>
        <mc:AlternateContent>
          <mc:Choice Requires="wps">
            <w:drawing>
              <wp:anchor distT="0" distB="0" distL="114300" distR="114300" simplePos="0" relativeHeight="251662336" behindDoc="0" locked="0" layoutInCell="1" allowOverlap="1" wp14:anchorId="7C3C7DA2" wp14:editId="7F35A5C9">
                <wp:simplePos x="0" y="0"/>
                <wp:positionH relativeFrom="column">
                  <wp:posOffset>1925320</wp:posOffset>
                </wp:positionH>
                <wp:positionV relativeFrom="paragraph">
                  <wp:posOffset>1034415</wp:posOffset>
                </wp:positionV>
                <wp:extent cx="812165" cy="1010920"/>
                <wp:effectExtent l="10795" t="5715" r="571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12165" cy="1010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9E7A89F" id="Straight Arrow Connector 6" o:spid="_x0000_s1026" type="#_x0000_t32" style="position:absolute;margin-left:151.6pt;margin-top:81.45pt;width:63.95pt;height:79.6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ltixwEAAG8DAAAOAAAAZHJzL2Uyb0RvYy54bWysU01v2zAMvQ/YfxB0XxwbSNEacXpI1+3Q&#10;bQHa7a7owxYmiwKpxM6/n6RkabHdhvkgkKL4+PhIr+/n0bGjRrLgO14vlpxpL0FZ33f8+8vjh1vO&#10;KAqvhAOvO37SxO8379+tp9DqBgZwSiNLIJ7aKXR8iDG0VUVy0KOgBQTtU9AAjiImF/tKoZgS+uiq&#10;Zrm8qSZAFRCkJkq3D+cg3xR8Y7SM34whHZnreOIWy4nl3Oez2qxF26MIg5UXGuIfWIzC+lT0CvUg&#10;omAHtH9BjVYiEJi4kDBWYIyVuvSQuqmXf3TzPIigSy9JHApXmej/wcqvx63fYaYuZ/8cnkD+JOZh&#10;Owjf60Lg5RTS4OosVTUFaq8p2aGwQ7afvoBKb8QhQlFhNjgy42z4nBOL9SNbuUzqmc1lAKfrAPQc&#10;mUyXt3VT36w4kylUJz3umjKhSrQZMWcHpPhJw8iy0XGKKGw/xC14n2YNeK4hjk8UM9/XhJzs4dE6&#10;V0buPJs6frdqVoUUgbMqB/Mzwn6/dciOIi9N+UrzKfL2GcLBqwI2aKE+XuworDvbqbjzF82yTHkn&#10;qd2DOu3wt5ZpqoXlZQPz2rz1S/brf7L5BQAA//8DAFBLAwQUAAYACAAAACEAZ0SO+eEAAAALAQAA&#10;DwAAAGRycy9kb3ducmV2LnhtbEyPTUvDQBCG74L/YRnBi7SbjxI1ZlNEsFh6ENvieZMdk2B2NmS3&#10;TfTXO570ODwv7/tMsZ5tL844+s6RgngZgUCqnemoUXA8PC/uQPigyejeESr4Qg/r8vKi0LlxE73h&#10;eR8awSXkc62gDWHIpfR1i1b7pRuQmH240erA59hIM+qJy20vkyjKpNUd8UKrB3xqsf7cn6yCVXao&#10;NlON21v5+j2Z3cv7Zntjlbq+mh8fQAScw18YfvVZHUp2qtyJjBe9gjRKE44yyJJ7EJxYpXEMomKU&#10;JDHIspD/fyh/AAAA//8DAFBLAQItABQABgAIAAAAIQC2gziS/gAAAOEBAAATAAAAAAAAAAAAAAAA&#10;AAAAAABbQ29udGVudF9UeXBlc10ueG1sUEsBAi0AFAAGAAgAAAAhADj9If/WAAAAlAEAAAsAAAAA&#10;AAAAAAAAAAAALwEAAF9yZWxzLy5yZWxzUEsBAi0AFAAGAAgAAAAhAHPaW2LHAQAAbwMAAA4AAAAA&#10;AAAAAAAAAAAALgIAAGRycy9lMm9Eb2MueG1sUEsBAi0AFAAGAAgAAAAhAGdEjvnhAAAACwEAAA8A&#10;AAAAAAAAAAAAAAAAIQQAAGRycy9kb3ducmV2LnhtbFBLBQYAAAAABAAEAPMAAAAvBQAAAAA=&#10;"/>
            </w:pict>
          </mc:Fallback>
        </mc:AlternateContent>
      </w:r>
      <w:r>
        <w:rPr>
          <w:noProof/>
        </w:rPr>
        <mc:AlternateContent>
          <mc:Choice Requires="wps">
            <w:drawing>
              <wp:anchor distT="0" distB="0" distL="114300" distR="114300" simplePos="0" relativeHeight="251661312" behindDoc="0" locked="0" layoutInCell="1" allowOverlap="1" wp14:anchorId="37ACB0CE" wp14:editId="01807697">
                <wp:simplePos x="0" y="0"/>
                <wp:positionH relativeFrom="column">
                  <wp:posOffset>637540</wp:posOffset>
                </wp:positionH>
                <wp:positionV relativeFrom="paragraph">
                  <wp:posOffset>1179195</wp:posOffset>
                </wp:positionV>
                <wp:extent cx="716280" cy="866140"/>
                <wp:effectExtent l="8890" t="7620" r="8255" b="120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16280" cy="866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8BF6F52" id="Straight Arrow Connector 5" o:spid="_x0000_s1026" type="#_x0000_t32" style="position:absolute;margin-left:50.2pt;margin-top:92.85pt;width:56.4pt;height:68.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VjryAEAAG4DAAAOAAAAZHJzL2Uyb0RvYy54bWysU01v2zAMvQ/YfxB0XxwHa5YZcXpI1+3Q&#10;bQHa7a7owxYmiwKpxM6/n6SkabHdhvkgkKL4+MhHr2+nwbGjRrLgW17P5pxpL0FZ37X8x9P9uxVn&#10;FIVXwoHXLT9p4rebt2/WY2j0AnpwSiNLIJ6aMbS8jzE0VUWy14OgGQTtU9AADiImF7tKoRgT+uCq&#10;xXy+rEZAFRCkJkq3d+cg3xR8Y7SM340hHZlreeIWy4nl3Oez2qxF06EIvZUXGuIfWAzC+lT0CnUn&#10;omAHtH9BDVYiEJg4kzBUYIyVuvSQuqnnf3Tz2IugSy9pOBSuY6L/Byu/Hbd+h5m6nPxjeAD5i5iH&#10;bS98pwuBp1NIwtV5VNUYqLmmZIfCDtl+/AoqvRGHCGUKk8GBGWfDl5xYrJ/ZymVSz2wqApyuAugp&#10;MpkuP9TLxSrJJFNotVzW74tAlWgyYE4OSPGzhoFlo+UUUdiuj1vwPkkNeC4hjg8UM92XhJzs4d46&#10;VxR3no0t/3izuCmcCJxVOZifEXb7rUN2FHlnyld6T5HXzxAOXhWwXgv16WJHYd3ZTsWdv4wsTymv&#10;JDV7UKcdPo8yiVpYXhYwb81rv2S//Cab3wAAAP//AwBQSwMEFAAGAAgAAAAhALMZ4N3hAAAACwEA&#10;AA8AAABkcnMvZG93bnJldi54bWxMj8FKw0AQhu+C77CM4EXsbtLalphNEcFi6UFsxfMmOybB7GzI&#10;bpvo0zue9DY/8/HPN/lmcp044xBaTxqSmQKBVHnbUq3h7fh0uwYRoiFrOk+o4QsDbIrLi9xk1o/0&#10;iudDrAWXUMiMhibGPpMyVA06E2a+R+Ldhx+ciRyHWtrBjFzuOpkqtZTOtMQXGtPjY4PV5+HkNCyW&#10;x3I7VrhbyZfv0e6f37e7G6f19dX0cA8i4hT/YPjVZ3Uo2Kn0J7JBdJyVWjDKw/puBYKJNJmnIEoN&#10;8zRNQBa5/P9D8QMAAP//AwBQSwECLQAUAAYACAAAACEAtoM4kv4AAADhAQAAEwAAAAAAAAAAAAAA&#10;AAAAAAAAW0NvbnRlbnRfVHlwZXNdLnhtbFBLAQItABQABgAIAAAAIQA4/SH/1gAAAJQBAAALAAAA&#10;AAAAAAAAAAAAAC8BAABfcmVscy8ucmVsc1BLAQItABQABgAIAAAAIQDaVVjryAEAAG4DAAAOAAAA&#10;AAAAAAAAAAAAAC4CAABkcnMvZTJvRG9jLnhtbFBLAQItABQABgAIAAAAIQCzGeDd4QAAAAsBAAAP&#10;AAAAAAAAAAAAAAAAACIEAABkcnMvZG93bnJldi54bWxQSwUGAAAAAAQABADzAAAAMAUAAAAA&#10;"/>
            </w:pict>
          </mc:Fallback>
        </mc:AlternateContent>
      </w:r>
      <w:r>
        <w:rPr>
          <w:noProof/>
        </w:rPr>
        <mc:AlternateContent>
          <mc:Choice Requires="wps">
            <w:drawing>
              <wp:anchor distT="0" distB="0" distL="114300" distR="114300" simplePos="0" relativeHeight="251660288" behindDoc="0" locked="0" layoutInCell="1" allowOverlap="1" wp14:anchorId="77079989" wp14:editId="30353F4A">
                <wp:simplePos x="0" y="0"/>
                <wp:positionH relativeFrom="column">
                  <wp:posOffset>697865</wp:posOffset>
                </wp:positionH>
                <wp:positionV relativeFrom="paragraph">
                  <wp:posOffset>2298065</wp:posOffset>
                </wp:positionV>
                <wp:extent cx="673735" cy="829945"/>
                <wp:effectExtent l="12065" t="12065" r="952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3735" cy="829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05D5047" id="Straight Arrow Connector 4" o:spid="_x0000_s1026" type="#_x0000_t32" style="position:absolute;margin-left:54.95pt;margin-top:180.95pt;width:53.05pt;height:65.3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PbCxAEAAGQDAAAOAAAAZHJzL2Uyb0RvYy54bWysU01v2zAMvQ/YfxB0X5ykS9sYcXpI1+3Q&#10;bQHa/QBFH7YwWRRIJU7+/STFS7f2NswHgRLJx8dHenV37B07aCQLvuGzyZQz7SUo69uG/3h++HDL&#10;GUXhlXDgdcNPmvjd+v271RBqPYcOnNLIEoineggN72IMdVWR7HQvaAJB++Q0gL2I6YptpVAMCb13&#10;1Xw6va4GQBUQpCZKr/dnJ18XfGO0jN+NIR2Za3jiFsuJ5dzls1qvRN2iCJ2VIw3xDyx6YX0qeoG6&#10;F1GwPdo3UL2VCAQmTiT0FRhjpS49pG5m01fdPHUi6NJLEofCRSb6f7Dy22Hjt5ipy6N/Co8gfxLz&#10;sOmEb3Uh8HwKaXCzLFU1BKovKflCYYtsN3wFlWLEPkJR4WiwZ8bZ8CUnZvDUKTsW2U8X2fUxMpke&#10;r2+ubq4WnMnkup0vlx8XpZaoM0xODkjxs4aeZaPhFFHYtosb8D4NGPBcQhweKWaSLwk52cODda7M&#10;2Xk2NHy5mC8KJwJnVXbmMMJ2t3HIDiJvSvlGFn+FIey9KmCdFurTaEdh3dlOxZ0fhcra5EWkegfq&#10;tMXfAqZRFpbj2uVd+fNesl9+jvUvAAAA//8DAFBLAwQUAAYACAAAACEAu0bydN4AAAALAQAADwAA&#10;AGRycy9kb3ducmV2LnhtbEyPTU+DQBCG7yb+h82YeLML2GChLI0x0XgwJFa9b9kpoOwsslug/97x&#10;pLd5M0/ej2K32F5MOPrOkYJ4FYFAqp3pqFHw/vZ4swHhgyaje0eo4IweduXlRaFz42Z6xWkfGsEm&#10;5HOtoA1hyKX0dYtW+5UbkPh3dKPVgeXYSDPqmc1tL5MoSqXVHXFCqwd8aLH+2p+sgm+6O3+s5bT5&#10;rKqQPj2/NITVrNT11XK/BRFwCX8w/Nbn6lByp4M7kfGiZx1lGaMKbtOYDyaSOOV1BwXrLElBloX8&#10;v6H8AQAA//8DAFBLAQItABQABgAIAAAAIQC2gziS/gAAAOEBAAATAAAAAAAAAAAAAAAAAAAAAABb&#10;Q29udGVudF9UeXBlc10ueG1sUEsBAi0AFAAGAAgAAAAhADj9If/WAAAAlAEAAAsAAAAAAAAAAAAA&#10;AAAALwEAAF9yZWxzLy5yZWxzUEsBAi0AFAAGAAgAAAAhADh09sLEAQAAZAMAAA4AAAAAAAAAAAAA&#10;AAAALgIAAGRycy9lMm9Eb2MueG1sUEsBAi0AFAAGAAgAAAAhALtG8nTeAAAACwEAAA8AAAAAAAAA&#10;AAAAAAAAHgQAAGRycy9kb3ducmV2LnhtbFBLBQYAAAAABAAEAPMAAAApBQAAAAA=&#10;"/>
            </w:pict>
          </mc:Fallback>
        </mc:AlternateContent>
      </w:r>
      <w:r>
        <w:rPr>
          <w:noProof/>
        </w:rPr>
        <mc:AlternateContent>
          <mc:Choice Requires="wps">
            <w:drawing>
              <wp:anchor distT="0" distB="0" distL="114300" distR="114300" simplePos="0" relativeHeight="251659264" behindDoc="0" locked="0" layoutInCell="1" allowOverlap="1" wp14:anchorId="799A20A4" wp14:editId="17E0930F">
                <wp:simplePos x="0" y="0"/>
                <wp:positionH relativeFrom="column">
                  <wp:posOffset>273050</wp:posOffset>
                </wp:positionH>
                <wp:positionV relativeFrom="paragraph">
                  <wp:posOffset>1936750</wp:posOffset>
                </wp:positionV>
                <wp:extent cx="5156200" cy="488950"/>
                <wp:effectExtent l="0" t="19050" r="63500" b="44450"/>
                <wp:wrapNone/>
                <wp:docPr id="3"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6200" cy="488950"/>
                        </a:xfrm>
                        <a:prstGeom prst="rightArrow">
                          <a:avLst>
                            <a:gd name="adj1" fmla="val 50000"/>
                            <a:gd name="adj2" fmla="val 263636"/>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8F0714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21.5pt;margin-top:152.5pt;width:406pt;height: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c5BNAIAAG0EAAAOAAAAZHJzL2Uyb0RvYy54bWysVNuO0zAQfUfiHyy/0zShKW3UdLXqsghp&#10;uUgLH+DaTmLwDdttWr6esdOGFN4QiWR5MuOZM+eMs7k7KYmO3HlhdI3z2RwjrqlhQrc1/vrl8dUK&#10;Ix+IZkQazWt85h7fbV++2PS24oXpjGTcIUiifdXbGnch2CrLPO24In5mLNfgbIxTJIDp2ow50kN2&#10;JbNiPl9mvXHMOkO59/D1YXDibcrfNJyGT03jeUCyxoAtpNWldR/XbLshVeuI7QS9wCD/gEIRoaHo&#10;mOqBBIIOTvyVSgnqjDdNmFGjMtM0gvLUA3STz//o5rkjlqdegBxvR5r8/0tLPx6f7WcXoXv7ZOh3&#10;j7TZdUS3/N4503ecMCiXR6Ky3vpqPBAND0fRvv9gGEhLDsEkDk6NUzEhdIdOierzSDU/BUThY5mX&#10;S9APIwq+xWq1LpMWGamup63z4R03CsVNjZ1ou5AgpRrk+ORDIpwhTVQsz77lGDVKgn5HIlE5h+ei&#10;7ySmmMYUy9fwpt5IdUkJEK6lEytGCvYopExGHEu+kw5BhRqH08ALcDeNkhr1NV6XRZmg3vi8a/fj&#10;+YhwwAhFb8KUCHAtpFA1Xo1BpIpqvNUsDW0gQg57OCz1RZ6oSBx+X+0NO4M6zgwzD3cUNp1xPzHq&#10;Yd5r7H8ciOMYyfcaFF7ni0W8IMlYlG8KMNzUs596iKaQChjAaNjuwnCpDjYJFScmEqbNPUxFI8J1&#10;fAZUF7Aw07C7uTRTO0X9/ktsfwEAAP//AwBQSwMEFAAGAAgAAAAhAAM6Qp/eAAAACgEAAA8AAABk&#10;cnMvZG93bnJldi54bWxMj0FPg0AQhe8m/ofNmHizi60YgiyN1njwRksTrws7BSI7S9iFYn+905Pe&#10;3sy8vPletl1sL2YcfedIweMqAoFUO9NRo+BYfjwkIHzQZHTvCBX8oIdtfnuT6dS4M+1xPoRGcAj5&#10;VCtoQxhSKX3dotV+5QYkvp3caHXgcWykGfWZw20v11H0LK3uiD+0esBdi/X3YbIK6t1+mo9f759T&#10;eSlOVVyUbwVelLq/W15fQARcwp8ZrviMDjkzVW4i40Wv4GnDVYKCTRSzYEMSX0XFm2Qdgcwz+b9C&#10;/gsAAP//AwBQSwECLQAUAAYACAAAACEAtoM4kv4AAADhAQAAEwAAAAAAAAAAAAAAAAAAAAAAW0Nv&#10;bnRlbnRfVHlwZXNdLnhtbFBLAQItABQABgAIAAAAIQA4/SH/1gAAAJQBAAALAAAAAAAAAAAAAAAA&#10;AC8BAABfcmVscy8ucmVsc1BLAQItABQABgAIAAAAIQBGEc5BNAIAAG0EAAAOAAAAAAAAAAAAAAAA&#10;AC4CAABkcnMvZTJvRG9jLnhtbFBLAQItABQABgAIAAAAIQADOkKf3gAAAAoBAAAPAAAAAAAAAAAA&#10;AAAAAI4EAABkcnMvZG93bnJldi54bWxQSwUGAAAAAAQABADzAAAAmQUAAAAA&#10;" fillcolor="black [3213]"/>
            </w:pict>
          </mc:Fallback>
        </mc:AlternateContent>
      </w:r>
    </w:p>
    <w:p w14:paraId="4EC03F62" w14:textId="402E2138" w:rsidR="00D3578F" w:rsidRPr="00D3578F" w:rsidRDefault="00D3578F" w:rsidP="00D3578F">
      <w:pPr>
        <w:spacing w:line="360" w:lineRule="auto"/>
        <w:rPr>
          <w:rFonts w:ascii="Arial" w:hAnsi="Arial" w:cs="Arial"/>
          <w:color w:val="000000" w:themeColor="text1"/>
          <w:sz w:val="24"/>
          <w:szCs w:val="24"/>
        </w:rPr>
      </w:pPr>
    </w:p>
    <w:p w14:paraId="7DE55C17" w14:textId="429B3679" w:rsidR="00F84735" w:rsidRPr="00F84735" w:rsidRDefault="00F84735" w:rsidP="00F84735">
      <w:pPr>
        <w:spacing w:line="360" w:lineRule="auto"/>
        <w:rPr>
          <w:rFonts w:ascii="Arial" w:hAnsi="Arial" w:cs="Arial"/>
          <w:sz w:val="24"/>
          <w:szCs w:val="24"/>
        </w:rPr>
      </w:pPr>
    </w:p>
    <w:p w14:paraId="688C87AD" w14:textId="28057A3A" w:rsidR="00F84735" w:rsidRPr="00F84735" w:rsidRDefault="00F84735" w:rsidP="00F84735"/>
    <w:p w14:paraId="60DFAA05" w14:textId="5BB4C545" w:rsidR="00F84735" w:rsidRPr="00F84735" w:rsidRDefault="00F84735" w:rsidP="00F84735">
      <w:pPr>
        <w:spacing w:line="360" w:lineRule="auto"/>
        <w:rPr>
          <w:rFonts w:ascii="Arial" w:hAnsi="Arial" w:cs="Arial"/>
          <w:sz w:val="24"/>
          <w:szCs w:val="24"/>
        </w:rPr>
      </w:pPr>
    </w:p>
    <w:p w14:paraId="74E3F595" w14:textId="4100CE32" w:rsidR="00616243" w:rsidRDefault="00442271" w:rsidP="00D05221">
      <w:pPr>
        <w:spacing w:line="360" w:lineRule="auto"/>
      </w:pPr>
      <w:r>
        <w:rPr>
          <w:rFonts w:ascii="Arial" w:hAnsi="Arial" w:cs="Arial"/>
          <w:noProof/>
          <w:color w:val="000000" w:themeColor="text1"/>
          <w:sz w:val="24"/>
          <w:szCs w:val="24"/>
        </w:rPr>
        <mc:AlternateContent>
          <mc:Choice Requires="wps">
            <w:drawing>
              <wp:anchor distT="0" distB="0" distL="114300" distR="114300" simplePos="0" relativeHeight="251672576" behindDoc="0" locked="0" layoutInCell="1" allowOverlap="1" wp14:anchorId="06C399BB" wp14:editId="079EE070">
                <wp:simplePos x="0" y="0"/>
                <wp:positionH relativeFrom="column">
                  <wp:posOffset>5530850</wp:posOffset>
                </wp:positionH>
                <wp:positionV relativeFrom="paragraph">
                  <wp:posOffset>267970</wp:posOffset>
                </wp:positionV>
                <wp:extent cx="927100" cy="508000"/>
                <wp:effectExtent l="0" t="0" r="25400" b="25400"/>
                <wp:wrapNone/>
                <wp:docPr id="16" name="Text Box 16"/>
                <wp:cNvGraphicFramePr/>
                <a:graphic xmlns:a="http://schemas.openxmlformats.org/drawingml/2006/main">
                  <a:graphicData uri="http://schemas.microsoft.com/office/word/2010/wordprocessingShape">
                    <wps:wsp>
                      <wps:cNvSpPr txBox="1"/>
                      <wps:spPr>
                        <a:xfrm>
                          <a:off x="0" y="0"/>
                          <a:ext cx="927100" cy="508000"/>
                        </a:xfrm>
                        <a:prstGeom prst="rect">
                          <a:avLst/>
                        </a:prstGeom>
                        <a:solidFill>
                          <a:schemeClr val="lt1"/>
                        </a:solidFill>
                        <a:ln w="6350">
                          <a:solidFill>
                            <a:prstClr val="black"/>
                          </a:solidFill>
                        </a:ln>
                      </wps:spPr>
                      <wps:txbx>
                        <w:txbxContent>
                          <w:p w14:paraId="1088A2FE" w14:textId="77777777" w:rsidR="009D29B0" w:rsidRPr="009D29B0" w:rsidRDefault="009D29B0" w:rsidP="009D29B0">
                            <w:pPr>
                              <w:rPr>
                                <w:rFonts w:ascii="Arial" w:hAnsi="Arial" w:cs="Arial"/>
                                <w:sz w:val="24"/>
                                <w:szCs w:val="24"/>
                              </w:rPr>
                            </w:pPr>
                            <w:r w:rsidRPr="009D29B0">
                              <w:rPr>
                                <w:rFonts w:ascii="Arial" w:hAnsi="Arial" w:cs="Arial"/>
                                <w:sz w:val="24"/>
                                <w:szCs w:val="24"/>
                              </w:rPr>
                              <w:t>Decision making</w:t>
                            </w:r>
                          </w:p>
                          <w:p w14:paraId="1076EB97" w14:textId="77777777" w:rsidR="009D29B0" w:rsidRDefault="009D29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C399BB" id="Text Box 16" o:spid="_x0000_s1031" type="#_x0000_t202" style="position:absolute;margin-left:435.5pt;margin-top:21.1pt;width:73pt;height:40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qpOgIAAIIEAAAOAAAAZHJzL2Uyb0RvYy54bWysVE1v2zAMvQ/YfxB0X+xkST+COEWWIsOA&#10;oi2QDj0rshQLk0VNUmJnv36U7Hy022nYRaZE6ol8fPTsrq012QvnFZiCDgc5JcJwKJXZFvT7y+rT&#10;DSU+MFMyDUYU9CA8vZt//DBr7FSMoAJdCkcQxPhpYwtahWCnWeZ5JWrmB2CFQacEV7OAW7fNSsca&#10;RK91Nsrzq6wBV1oHXHiPp/edk84TvpSChycpvQhEFxRzC2l1ad3ENZvP2HTrmK0U79Ng/5BFzZTB&#10;R09Q9ywwsnPqD6hacQceZBhwqDOQUnGRasBqhvm7atYVsyLVguR4e6LJ/z9Y/rhf22dHQvsFWmxg&#10;JKSxfurxMNbTSlfHL2ZK0I8UHk60iTYQjoe3o+thjh6Orkl+k6ONKNn5snU+fBVQk2gU1GFXElls&#10;/+BDF3oMiW950KpcKa3TJipBLLUje4Y91CGliOBvorQhTUGvPk/yBPzGF6FP9zea8R99ehdRiKcN&#10;5nwuPVqh3bRElVjVkZYNlAdky0EnJG/5SiH8A/PhmTlUDtKA0xCecJEaMCfoLUoqcL/+dh7jsaHo&#10;paRBJRbU/9wxJyjR3wy2+nY4Hkfpps14cj3Cjbv0bC49ZlcvAYka4txZnswYH/TRlA7qVxyaRXwV&#10;XcxwfLug4WguQzcfOHRcLBYpCMVqWXgwa8sjdGxMpPWlfWXO9m0NqIdHOGqWTd91t4uNNw0sdgGk&#10;Sq2PPHes9vSj0JN4+qGMk3S5T1HnX8f8NwAAAP//AwBQSwMEFAAGAAgAAAAhAIPOMYvdAAAACwEA&#10;AA8AAABkcnMvZG93bnJldi54bWxMj0FPwzAMhe9I/IfISNxY2gqxUppOgAYXTgzE2Wu8JKJJqibr&#10;yr/HO8HNfn56/l67WfwgZpqSi0FBuSpAUOijdsEo+Px4ualBpIxB4xADKfihBJvu8qLFRsdTeKd5&#10;l43gkJAaVGBzHhspU2/JY1rFkQLfDnHymHmdjNQTnjjcD7Iqijvp0QX+YHGkZ0v99+7oFWyfzL3p&#10;a5zsttbOzcvX4c28KnV9tTw+gMi05D8znPEZHTpm2sdj0EkMCup1yV2ygtuqAnE2FOWalT1PFUuy&#10;a+X/Dt0vAAAA//8DAFBLAQItABQABgAIAAAAIQC2gziS/gAAAOEBAAATAAAAAAAAAAAAAAAAAAAA&#10;AABbQ29udGVudF9UeXBlc10ueG1sUEsBAi0AFAAGAAgAAAAhADj9If/WAAAAlAEAAAsAAAAAAAAA&#10;AAAAAAAALwEAAF9yZWxzLy5yZWxzUEsBAi0AFAAGAAgAAAAhANOVWqk6AgAAggQAAA4AAAAAAAAA&#10;AAAAAAAALgIAAGRycy9lMm9Eb2MueG1sUEsBAi0AFAAGAAgAAAAhAIPOMYvdAAAACwEAAA8AAAAA&#10;AAAAAAAAAAAAlAQAAGRycy9kb3ducmV2LnhtbFBLBQYAAAAABAAEAPMAAACeBQAAAAA=&#10;" fillcolor="white [3201]" strokeweight=".5pt">
                <v:textbox>
                  <w:txbxContent>
                    <w:p w14:paraId="1088A2FE" w14:textId="77777777" w:rsidR="009D29B0" w:rsidRPr="009D29B0" w:rsidRDefault="009D29B0" w:rsidP="009D29B0">
                      <w:pPr>
                        <w:rPr>
                          <w:rFonts w:ascii="Arial" w:hAnsi="Arial" w:cs="Arial"/>
                          <w:sz w:val="24"/>
                          <w:szCs w:val="24"/>
                        </w:rPr>
                      </w:pPr>
                      <w:r w:rsidRPr="009D29B0">
                        <w:rPr>
                          <w:rFonts w:ascii="Arial" w:hAnsi="Arial" w:cs="Arial"/>
                          <w:sz w:val="24"/>
                          <w:szCs w:val="24"/>
                        </w:rPr>
                        <w:t>Decision making</w:t>
                      </w:r>
                    </w:p>
                    <w:p w14:paraId="1076EB97" w14:textId="77777777" w:rsidR="009D29B0" w:rsidRDefault="009D29B0"/>
                  </w:txbxContent>
                </v:textbox>
              </v:shape>
            </w:pict>
          </mc:Fallback>
        </mc:AlternateContent>
      </w:r>
    </w:p>
    <w:p w14:paraId="4B2F381A" w14:textId="752ECC92" w:rsidR="00D05221" w:rsidRDefault="00442271" w:rsidP="00D05221">
      <w:pPr>
        <w:spacing w:line="360" w:lineRule="auto"/>
        <w:rPr>
          <w:rFonts w:ascii="Arial" w:hAnsi="Arial" w:cs="Arial"/>
          <w:sz w:val="24"/>
          <w:szCs w:val="24"/>
        </w:rPr>
      </w:pPr>
      <w:r>
        <w:rPr>
          <w:noProof/>
        </w:rPr>
        <mc:AlternateContent>
          <mc:Choice Requires="wps">
            <w:drawing>
              <wp:anchor distT="0" distB="0" distL="114300" distR="114300" simplePos="0" relativeHeight="251670528" behindDoc="0" locked="0" layoutInCell="1" allowOverlap="1" wp14:anchorId="1662EE34" wp14:editId="273B5477">
                <wp:simplePos x="0" y="0"/>
                <wp:positionH relativeFrom="column">
                  <wp:posOffset>1987550</wp:posOffset>
                </wp:positionH>
                <wp:positionV relativeFrom="paragraph">
                  <wp:posOffset>252730</wp:posOffset>
                </wp:positionV>
                <wp:extent cx="746760" cy="883285"/>
                <wp:effectExtent l="0" t="0" r="34290" b="31115"/>
                <wp:wrapNone/>
                <wp:docPr id="14" name="Straight Connector 14"/>
                <wp:cNvGraphicFramePr/>
                <a:graphic xmlns:a="http://schemas.openxmlformats.org/drawingml/2006/main">
                  <a:graphicData uri="http://schemas.microsoft.com/office/word/2010/wordprocessingShape">
                    <wps:wsp>
                      <wps:cNvCnPr/>
                      <wps:spPr>
                        <a:xfrm flipH="1">
                          <a:off x="0" y="0"/>
                          <a:ext cx="746760" cy="8832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3F14FA" id="Straight Connector 14"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156.5pt,19.9pt" to="215.3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pwEAAJYDAAAOAAAAZHJzL2Uyb0RvYy54bWysU9tuEzEQfUfiHyy/k92kkEarbPrQqvCA&#10;oKLwAa53nLXqm2yT3fw949lkiwqVKsSL5cucM3POjLdXozXsADFp71q+XNScgZO+027f8h/fb99t&#10;OEtZuE4Y76DlR0j8avf2zXYIDax8700HkSGJS80QWt7nHJqqSrIHK9LCB3D4qHy0IuMx7qsuigHZ&#10;ralWdb2uBh+7EL2ElPD2ZnrkO+JXCmT+qlSCzEzLsbZMa6T1oazVbiuafRSh1/JUhviHKqzQDpPO&#10;VDciC/Yz6j+orJbRJ6/yQnpbeaW0BNKAapb1MzX3vQhAWtCcFGab0v+jlV8O1+4uog1DSE0Kd7Go&#10;GFW0TBkdPmFPSRdWykay7TjbBmNmEi8v368v12iuxKfN5mK1+VBsrSaaQhdiyh/BW1Y2LTfaFVWi&#10;EYfPKU+h5xDEPRVCu3w0UIKN+waK6Q4TTiXRjMC1iewgsLvd4/KUliILRGljZlBNKV8EnWILDGhu&#10;Xgucoymjd3kGWu18/FvWPJ5LVVP8WfWktch+8N2R2kJ2YPPJ0NOglun6/Uzwp++0+wUAAP//AwBQ&#10;SwMEFAAGAAgAAAAhAKf006vdAAAACgEAAA8AAABkcnMvZG93bnJldi54bWxMj8FuwjAMhu+T9g6R&#10;J+02Eugo0DVFDGnaecCFW9qYtlrjlCZA9/bzTuNmy59+f3++Hl0nrjiE1pOG6USBQKq8banWcNh/&#10;vCxBhGjIms4TavjBAOvi8SE3mfU3+sLrLtaCQyhkRkMTY59JGaoGnQkT3yPx7eQHZyKvQy3tYG4c&#10;7jo5UyqVzrTEHxrT47bB6nt3cRr2n06NZWy3SOeF2hzf5ykd51o/P42bNxARx/gPw58+q0PBTqW/&#10;kA2i05BME+4SeVhxBQZeE5WCKJlcLFcgi1zeVyh+AQAA//8DAFBLAQItABQABgAIAAAAIQC2gziS&#10;/gAAAOEBAAATAAAAAAAAAAAAAAAAAAAAAABbQ29udGVudF9UeXBlc10ueG1sUEsBAi0AFAAGAAgA&#10;AAAhADj9If/WAAAAlAEAAAsAAAAAAAAAAAAAAAAALwEAAF9yZWxzLy5yZWxzUEsBAi0AFAAGAAgA&#10;AAAhAP+D7EynAQAAlgMAAA4AAAAAAAAAAAAAAAAALgIAAGRycy9lMm9Eb2MueG1sUEsBAi0AFAAG&#10;AAgAAAAhAKf006vdAAAACgEAAA8AAAAAAAAAAAAAAAAAAQQAAGRycy9kb3ducmV2LnhtbFBLBQYA&#10;AAAABAAEAPMAAAALBQAAAAA=&#10;" strokecolor="black [3200]" strokeweight=".5pt">
                <v:stroke joinstyle="miter"/>
              </v:line>
            </w:pict>
          </mc:Fallback>
        </mc:AlternateContent>
      </w:r>
    </w:p>
    <w:p w14:paraId="4F79A413" w14:textId="5C444FC1" w:rsidR="00757B08" w:rsidRDefault="00757B08" w:rsidP="00616243">
      <w:bookmarkStart w:id="12" w:name="_Toc139703003"/>
    </w:p>
    <w:p w14:paraId="57A1D8E1" w14:textId="5FB3000F" w:rsidR="00757B08" w:rsidRDefault="00757B08" w:rsidP="00616243"/>
    <w:p w14:paraId="5A5A1F31" w14:textId="130B6FF8" w:rsidR="00757B08" w:rsidRDefault="00442271" w:rsidP="00616243">
      <w:r>
        <w:rPr>
          <w:rFonts w:ascii="Arial" w:hAnsi="Arial" w:cs="Arial"/>
          <w:noProof/>
          <w:sz w:val="24"/>
          <w:szCs w:val="24"/>
        </w:rPr>
        <mc:AlternateContent>
          <mc:Choice Requires="wps">
            <w:drawing>
              <wp:anchor distT="0" distB="0" distL="114300" distR="114300" simplePos="0" relativeHeight="251671552" behindDoc="0" locked="0" layoutInCell="1" allowOverlap="1" wp14:anchorId="4BEF27AD" wp14:editId="0A0BB0F3">
                <wp:simplePos x="0" y="0"/>
                <wp:positionH relativeFrom="column">
                  <wp:posOffset>1390650</wp:posOffset>
                </wp:positionH>
                <wp:positionV relativeFrom="paragraph">
                  <wp:posOffset>241300</wp:posOffset>
                </wp:positionV>
                <wp:extent cx="1149350" cy="450850"/>
                <wp:effectExtent l="0" t="0" r="12700" b="25400"/>
                <wp:wrapNone/>
                <wp:docPr id="15" name="Text Box 15"/>
                <wp:cNvGraphicFramePr/>
                <a:graphic xmlns:a="http://schemas.openxmlformats.org/drawingml/2006/main">
                  <a:graphicData uri="http://schemas.microsoft.com/office/word/2010/wordprocessingShape">
                    <wps:wsp>
                      <wps:cNvSpPr txBox="1"/>
                      <wps:spPr>
                        <a:xfrm>
                          <a:off x="0" y="0"/>
                          <a:ext cx="1149350" cy="450850"/>
                        </a:xfrm>
                        <a:prstGeom prst="rect">
                          <a:avLst/>
                        </a:prstGeom>
                        <a:solidFill>
                          <a:schemeClr val="lt1"/>
                        </a:solidFill>
                        <a:ln w="6350">
                          <a:solidFill>
                            <a:prstClr val="black"/>
                          </a:solidFill>
                        </a:ln>
                      </wps:spPr>
                      <wps:txbx>
                        <w:txbxContent>
                          <w:p w14:paraId="29C3A761" w14:textId="77777777" w:rsidR="009D29B0" w:rsidRPr="009D29B0" w:rsidRDefault="009D29B0" w:rsidP="009D29B0">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Financial Risk</w:t>
                            </w:r>
                          </w:p>
                          <w:p w14:paraId="0D5AF6AF" w14:textId="77777777" w:rsidR="00B6480B" w:rsidRDefault="00B64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EF27AD" id="Text Box 15" o:spid="_x0000_s1032" type="#_x0000_t202" style="position:absolute;margin-left:109.5pt;margin-top:19pt;width:90.5pt;height:35.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m2WNwIAAIMEAAAOAAAAZHJzL2Uyb0RvYy54bWysVE1v2zAMvQ/YfxB0X5xkSdcacYosRYYB&#10;RVsgHXpWZCkWJouapMTOfv0o2flou9Owi0yJ1BP5+OjZbVtrshfOKzAFHQ2GlAjDoVRmW9Afz6tP&#10;15T4wEzJNBhR0IPw9Hb+8cOssbkYQwW6FI4giPF5YwtahWDzLPO8EjXzA7DCoFOCq1nArdtmpWMN&#10;otc6Gw+HV1kDrrQOuPAeT+86J50nfCkFD49SehGILijmFtLq0rqJazafsXzrmK0U79Ng/5BFzZTB&#10;R09QdywwsnPqHVStuAMPMgw41BlIqbhINWA1o+GbatYVsyLVguR4e6LJ/z9Y/rBf2ydHQvsVWmxg&#10;JKSxPvd4GOtppavjFzMl6EcKDyfaRBsIj5dGk5vPU3Rx9E2mw2u0ESY737bOh28CahKNgjpsS2KL&#10;7e996EKPIfExD1qVK6V12kQpiKV2ZM+wiTqkHBH8VZQ2pCnoVUzjHUKEPt3faMZ/9uldICCeNpjz&#10;ufZohXbTElUi8JGXDZQHpMtBpyRv+Uoh/D3z4Yk5lA7SgOMQHnGRGjAn6C1KKnC//3Ye47Gj6KWk&#10;QSkW1P/aMSco0d8N9vpmNJlE7abNZPpljBt36dlcesyuXgISNcLBszyZMT7ooykd1C84NYv4KrqY&#10;4fh2QcPRXIZuQHDquFgsUhCq1bJwb9aWR+jIcaT1uX1hzvZtDSiIBziKluVvutvFxpsGFrsAUqXW&#10;R547Vnv6UelJPP1UxlG63Keo879j/gcAAP//AwBQSwMEFAAGAAgAAAAhAA2YRT/cAAAACgEAAA8A&#10;AABkcnMvZG93bnJldi54bWxMj0FPwzAMhe9I/IfISNxYsoFQV5pOgAYXTmyIs9dkSUTjVE3WlX+P&#10;OcHJtt7T8/eazRx7Mdkxh0QalgsFwlKXTCCn4WP/clOByAXJYJ/Iavi2GTbt5UWDtUlnerfTrjjB&#10;IZRr1OBLGWopc+dtxLxIgyXWjmmMWPgcnTQjnjk89nKl1L2MGIg/eBzss7fd1+4UNWyf3Np1FY5+&#10;W5kQpvnz+OZetb6+mh8fQBQ7lz8z/OIzOrTMdEgnMln0GlbLNXcpGm4rnmy4U4qXAzsVK7Jt5P8K&#10;7Q8AAAD//wMAUEsBAi0AFAAGAAgAAAAhALaDOJL+AAAA4QEAABMAAAAAAAAAAAAAAAAAAAAAAFtD&#10;b250ZW50X1R5cGVzXS54bWxQSwECLQAUAAYACAAAACEAOP0h/9YAAACUAQAACwAAAAAAAAAAAAAA&#10;AAAvAQAAX3JlbHMvLnJlbHNQSwECLQAUAAYACAAAACEAumJtljcCAACDBAAADgAAAAAAAAAAAAAA&#10;AAAuAgAAZHJzL2Uyb0RvYy54bWxQSwECLQAUAAYACAAAACEADZhFP9wAAAAKAQAADwAAAAAAAAAA&#10;AAAAAACRBAAAZHJzL2Rvd25yZXYueG1sUEsFBgAAAAAEAAQA8wAAAJoFAAAAAA==&#10;" fillcolor="white [3201]" strokeweight=".5pt">
                <v:textbox>
                  <w:txbxContent>
                    <w:p w14:paraId="29C3A761" w14:textId="77777777" w:rsidR="009D29B0" w:rsidRPr="009D29B0" w:rsidRDefault="009D29B0" w:rsidP="009D29B0">
                      <w:pPr>
                        <w:rPr>
                          <w:rFonts w:ascii="Arial" w:hAnsi="Arial" w:cs="Arial"/>
                          <w:color w:val="000000" w:themeColor="text1"/>
                        </w:rPr>
                      </w:pPr>
                      <w:r w:rsidRPr="009D29B0">
                        <w:rPr>
                          <w:rFonts w:ascii="Arial" w:eastAsia="Times New Roman" w:hAnsi="Arial" w:cs="Arial"/>
                          <w:color w:val="000000" w:themeColor="text1"/>
                          <w:kern w:val="0"/>
                          <w:sz w:val="24"/>
                          <w:szCs w:val="24"/>
                          <w14:ligatures w14:val="none"/>
                        </w:rPr>
                        <w:t>Financial Risk</w:t>
                      </w:r>
                    </w:p>
                    <w:p w14:paraId="0D5AF6AF" w14:textId="77777777" w:rsidR="00B6480B" w:rsidRDefault="00B6480B"/>
                  </w:txbxContent>
                </v:textbox>
              </v:shape>
            </w:pict>
          </mc:Fallback>
        </mc:AlternateContent>
      </w:r>
    </w:p>
    <w:p w14:paraId="4042CE7F" w14:textId="77777777" w:rsidR="000C5054" w:rsidRPr="00616243" w:rsidRDefault="000C5054" w:rsidP="000C5054">
      <w:pPr>
        <w:spacing w:line="360" w:lineRule="auto"/>
        <w:rPr>
          <w:rFonts w:ascii="Arial" w:hAnsi="Arial" w:cs="Arial"/>
          <w:sz w:val="24"/>
          <w:szCs w:val="24"/>
        </w:rPr>
      </w:pPr>
      <w:r w:rsidRPr="003241FA">
        <w:rPr>
          <w:rFonts w:ascii="Arial" w:hAnsi="Arial" w:cs="Arial"/>
          <w:sz w:val="24"/>
          <w:szCs w:val="24"/>
        </w:rPr>
        <w:lastRenderedPageBreak/>
        <w:t>A problem-solving tool that uses a diagram shaped like a fish to identify potential causes of problems and determine possible solutions. It is also known as an Ishikawa diagram, named after its creator Kaoru Ishikawa, as well as a herringbone diagram or cause-and-effect diagram</w:t>
      </w:r>
      <w:sdt>
        <w:sdtPr>
          <w:rPr>
            <w:rFonts w:ascii="Arial" w:hAnsi="Arial" w:cs="Arial"/>
            <w:sz w:val="24"/>
            <w:szCs w:val="24"/>
          </w:rPr>
          <w:id w:val="272210659"/>
          <w:citation/>
        </w:sdtPr>
        <w:sdtContent>
          <w:r>
            <w:rPr>
              <w:rFonts w:ascii="Arial" w:hAnsi="Arial" w:cs="Arial"/>
              <w:sz w:val="24"/>
              <w:szCs w:val="24"/>
            </w:rPr>
            <w:fldChar w:fldCharType="begin"/>
          </w:r>
          <w:r>
            <w:rPr>
              <w:rFonts w:ascii="Arial" w:hAnsi="Arial" w:cs="Arial"/>
              <w:sz w:val="24"/>
              <w:szCs w:val="24"/>
            </w:rPr>
            <w:instrText xml:space="preserve"> CITATION Teg23 \l 2057 </w:instrText>
          </w:r>
          <w:r>
            <w:rPr>
              <w:rFonts w:ascii="Arial" w:hAnsi="Arial" w:cs="Arial"/>
              <w:sz w:val="24"/>
              <w:szCs w:val="24"/>
            </w:rPr>
            <w:fldChar w:fldCharType="separate"/>
          </w:r>
          <w:r>
            <w:rPr>
              <w:rFonts w:ascii="Arial" w:hAnsi="Arial" w:cs="Arial"/>
              <w:noProof/>
              <w:sz w:val="24"/>
              <w:szCs w:val="24"/>
            </w:rPr>
            <w:t xml:space="preserve"> </w:t>
          </w:r>
          <w:r w:rsidRPr="00775DCE">
            <w:rPr>
              <w:rFonts w:ascii="Arial" w:hAnsi="Arial" w:cs="Arial"/>
              <w:noProof/>
              <w:sz w:val="24"/>
              <w:szCs w:val="24"/>
            </w:rPr>
            <w:t>(George, 2023)</w:t>
          </w:r>
          <w:r>
            <w:rPr>
              <w:rFonts w:ascii="Arial" w:hAnsi="Arial" w:cs="Arial"/>
              <w:sz w:val="24"/>
              <w:szCs w:val="24"/>
            </w:rPr>
            <w:fldChar w:fldCharType="end"/>
          </w:r>
        </w:sdtContent>
      </w:sdt>
      <w:r w:rsidRPr="00616243">
        <w:rPr>
          <w:rFonts w:ascii="Arial" w:hAnsi="Arial" w:cs="Arial"/>
          <w:sz w:val="24"/>
          <w:szCs w:val="24"/>
        </w:rPr>
        <w:t>.</w:t>
      </w:r>
    </w:p>
    <w:p w14:paraId="5DF8A95D" w14:textId="77777777" w:rsidR="000C5054" w:rsidRDefault="000C5054" w:rsidP="000C5054">
      <w:pPr>
        <w:spacing w:line="360" w:lineRule="auto"/>
        <w:rPr>
          <w:rFonts w:ascii="Arial" w:hAnsi="Arial" w:cs="Arial"/>
          <w:sz w:val="24"/>
          <w:szCs w:val="24"/>
        </w:rPr>
      </w:pPr>
      <w:r w:rsidRPr="003241FA">
        <w:rPr>
          <w:rFonts w:ascii="Arial" w:hAnsi="Arial" w:cs="Arial"/>
          <w:sz w:val="24"/>
          <w:szCs w:val="24"/>
        </w:rPr>
        <w:t>Fishbone diagrams are frequently employed in the process of identifying the underlying causes of a problem in areas such as quality management, product development, nursing, and healthcare. Additionally, they are utilized as a tool for brainstorming and facilitating the organization of ideas, which many students find to be beneficial</w:t>
      </w:r>
      <w:r>
        <w:rPr>
          <w:rFonts w:ascii="Arial" w:hAnsi="Arial" w:cs="Arial"/>
          <w:sz w:val="24"/>
          <w:szCs w:val="24"/>
        </w:rPr>
        <w:t xml:space="preserve"> </w:t>
      </w:r>
      <w:r w:rsidRPr="00616243">
        <w:rPr>
          <w:rFonts w:ascii="Arial" w:hAnsi="Arial" w:cs="Arial"/>
          <w:sz w:val="24"/>
          <w:szCs w:val="24"/>
        </w:rPr>
        <w:t>(Tegan G, 2023)</w:t>
      </w:r>
      <w:r>
        <w:rPr>
          <w:rFonts w:ascii="Arial" w:hAnsi="Arial" w:cs="Arial"/>
          <w:sz w:val="24"/>
          <w:szCs w:val="24"/>
        </w:rPr>
        <w:t>.</w:t>
      </w:r>
    </w:p>
    <w:p w14:paraId="0BB705A2" w14:textId="72B7DFA3" w:rsidR="00757B08" w:rsidRDefault="00757B08" w:rsidP="00616243"/>
    <w:p w14:paraId="33A33246" w14:textId="7DC1E64E" w:rsidR="00D05221" w:rsidRDefault="00616243" w:rsidP="00616243">
      <w:pPr>
        <w:pStyle w:val="Heading1"/>
        <w:rPr>
          <w:rFonts w:ascii="Arial" w:hAnsi="Arial" w:cs="Arial"/>
          <w:b/>
          <w:bCs/>
          <w:color w:val="000000" w:themeColor="text1"/>
          <w:sz w:val="24"/>
          <w:szCs w:val="24"/>
        </w:rPr>
      </w:pPr>
      <w:bookmarkStart w:id="13" w:name="_Toc140914259"/>
      <w:bookmarkEnd w:id="12"/>
      <w:r w:rsidRPr="00616243">
        <w:rPr>
          <w:rFonts w:ascii="Arial" w:hAnsi="Arial" w:cs="Arial"/>
          <w:b/>
          <w:bCs/>
          <w:color w:val="000000" w:themeColor="text1"/>
          <w:sz w:val="24"/>
          <w:szCs w:val="24"/>
        </w:rPr>
        <w:t>Conclusion</w:t>
      </w:r>
      <w:bookmarkEnd w:id="13"/>
    </w:p>
    <w:p w14:paraId="651A4BA4"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In conclusion, the project to establish a tomato cultivation operation is driven by the goal of producing high-quality tomatoes using sustainable and efficient practices. The scope of the project involves various components, including seed selection, cultivation practices, post-harvest management, and marketing. By implementing efficient and sustainable cultivation practices, the project aims to maximize crop yield and quality.</w:t>
      </w:r>
    </w:p>
    <w:p w14:paraId="3CD4AD18"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The stakeholder analysis highlights the various groups involved in the tomato-growing company, including farmers and owners, employees and laborers, suppliers, customers, the local community, and regulatory authorities. Each stakeholder has specific interests and expectations that need to be considered for the success of the project. Building strong relationships with stakeholders and addressing their needs is crucial for the long-term sustainability and profitability of the company.</w:t>
      </w:r>
    </w:p>
    <w:p w14:paraId="46013561"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The PESTLE analysis provides insight into the external factors that can impact the tomato-growing company. It identifies political, economic, sociocultural, technological, environmental, and legal factors that need to be taken into consideration for strategic planning and risk management. By understanding these factors, the company can make informed decisions and adapt to changes in the industry and market conditions.</w:t>
      </w:r>
    </w:p>
    <w:p w14:paraId="3769A4E7"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 xml:space="preserve">The quad chart summarizes the purpose, target audience, desired results, and measures of performance for the project. The goal is to provide high-quality tomatoes while reducing production costs and making a profit. Customer satisfaction </w:t>
      </w:r>
      <w:r w:rsidRPr="003B3961">
        <w:rPr>
          <w:rFonts w:ascii="Arial" w:hAnsi="Arial" w:cs="Arial"/>
          <w:sz w:val="24"/>
          <w:szCs w:val="24"/>
        </w:rPr>
        <w:lastRenderedPageBreak/>
        <w:t>and employee satisfaction are important metrics to gauge the success of the project, along with the profitability of the company.</w:t>
      </w:r>
    </w:p>
    <w:p w14:paraId="6AE80383"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 xml:space="preserve">Lastly, the risk assessment highlights potential risks and challenges that the tomato-growing company may face. These include market fluctuations, competition, adverse weather conditions, pests and diseases, equipment failure, </w:t>
      </w:r>
      <w:proofErr w:type="spellStart"/>
      <w:r w:rsidRPr="003B3961">
        <w:rPr>
          <w:rFonts w:ascii="Arial" w:hAnsi="Arial" w:cs="Arial"/>
          <w:sz w:val="24"/>
          <w:szCs w:val="24"/>
        </w:rPr>
        <w:t>labor</w:t>
      </w:r>
      <w:proofErr w:type="spellEnd"/>
      <w:r w:rsidRPr="003B3961">
        <w:rPr>
          <w:rFonts w:ascii="Arial" w:hAnsi="Arial" w:cs="Arial"/>
          <w:sz w:val="24"/>
          <w:szCs w:val="24"/>
        </w:rPr>
        <w:t xml:space="preserve"> shortages, and financial risks. By identifying these risks and implementing appropriate risk mitigation strategies, the company can minimize the impact of potential disruptions and ensure the long-term success of the project.</w:t>
      </w:r>
    </w:p>
    <w:p w14:paraId="61DBB15F" w14:textId="77777777" w:rsidR="003B3961" w:rsidRPr="003B3961" w:rsidRDefault="003B3961" w:rsidP="003B3961">
      <w:pPr>
        <w:spacing w:line="360" w:lineRule="auto"/>
        <w:rPr>
          <w:rFonts w:ascii="Arial" w:hAnsi="Arial" w:cs="Arial"/>
          <w:sz w:val="24"/>
          <w:szCs w:val="24"/>
        </w:rPr>
      </w:pPr>
      <w:r w:rsidRPr="003B3961">
        <w:rPr>
          <w:rFonts w:ascii="Arial" w:hAnsi="Arial" w:cs="Arial"/>
          <w:sz w:val="24"/>
          <w:szCs w:val="24"/>
        </w:rPr>
        <w:t>Overall, the project to grow tomatoes aims to deliver high-quality, sustainable, and profitable tomato production. By considering the insights from the stakeholder analysis, PESTLE analysis, quad chart, and risk assessment, the company can make informed decisions and take proactive steps to overcome challenges and achieve its goals.</w:t>
      </w:r>
    </w:p>
    <w:p w14:paraId="2B9DF059" w14:textId="77777777" w:rsidR="003B3961" w:rsidRPr="003B3961" w:rsidRDefault="003B3961" w:rsidP="003B3961"/>
    <w:p w14:paraId="2B870890" w14:textId="46F3FEEF" w:rsidR="003B3961" w:rsidRDefault="003B3961">
      <w:pPr>
        <w:rPr>
          <w:rFonts w:ascii="Arial" w:hAnsi="Arial" w:cs="Arial"/>
          <w:sz w:val="24"/>
          <w:szCs w:val="24"/>
        </w:rPr>
      </w:pPr>
      <w:r>
        <w:rPr>
          <w:rFonts w:ascii="Arial" w:hAnsi="Arial" w:cs="Arial"/>
          <w:sz w:val="24"/>
          <w:szCs w:val="24"/>
        </w:rPr>
        <w:br w:type="page"/>
      </w:r>
    </w:p>
    <w:p w14:paraId="1987FD54" w14:textId="25C0E0C2" w:rsidR="00D05221" w:rsidRDefault="003B3961" w:rsidP="003B3961">
      <w:pPr>
        <w:pStyle w:val="Heading1"/>
        <w:rPr>
          <w:rFonts w:ascii="Arial" w:hAnsi="Arial" w:cs="Arial"/>
          <w:b/>
          <w:bCs/>
          <w:color w:val="000000" w:themeColor="text1"/>
          <w:sz w:val="24"/>
          <w:szCs w:val="24"/>
        </w:rPr>
      </w:pPr>
      <w:bookmarkStart w:id="14" w:name="_Toc140914260"/>
      <w:r w:rsidRPr="003B3961">
        <w:rPr>
          <w:rFonts w:ascii="Arial" w:hAnsi="Arial" w:cs="Arial"/>
          <w:b/>
          <w:bCs/>
          <w:color w:val="000000" w:themeColor="text1"/>
          <w:sz w:val="24"/>
          <w:szCs w:val="24"/>
        </w:rPr>
        <w:lastRenderedPageBreak/>
        <w:t>References</w:t>
      </w:r>
      <w:bookmarkEnd w:id="14"/>
    </w:p>
    <w:p w14:paraId="3CFB2B60" w14:textId="77777777" w:rsidR="0070072E" w:rsidRDefault="0070072E" w:rsidP="0070072E">
      <w:pPr>
        <w:pStyle w:val="Bibliography"/>
        <w:rPr>
          <w:noProof/>
          <w:kern w:val="0"/>
          <w:sz w:val="24"/>
          <w:szCs w:val="24"/>
          <w14:ligatures w14:val="none"/>
        </w:rPr>
      </w:pPr>
      <w:r>
        <w:fldChar w:fldCharType="begin"/>
      </w:r>
      <w:r>
        <w:instrText xml:space="preserve"> BIBLIOGRAPHY  \l 2057 </w:instrText>
      </w:r>
      <w:r>
        <w:fldChar w:fldCharType="separate"/>
      </w:r>
      <w:r>
        <w:rPr>
          <w:noProof/>
        </w:rPr>
        <w:t xml:space="preserve">Bukk, 2023. </w:t>
      </w:r>
      <w:r>
        <w:rPr>
          <w:i/>
          <w:iCs/>
          <w:noProof/>
        </w:rPr>
        <w:t xml:space="preserve">Logistics and Transportation for Bulk Industrial Tomato Purchases. </w:t>
      </w:r>
      <w:r>
        <w:rPr>
          <w:noProof/>
        </w:rPr>
        <w:t xml:space="preserve">[Online] </w:t>
      </w:r>
      <w:r>
        <w:rPr>
          <w:noProof/>
        </w:rPr>
        <w:br/>
        <w:t xml:space="preserve">Available at: </w:t>
      </w:r>
      <w:r>
        <w:rPr>
          <w:noProof/>
          <w:u w:val="single"/>
        </w:rPr>
        <w:t>https://www.onesourcefoodsolutions.com/bulk-tomatoes/logistics-and-transportation-for-bulk-industrial-tomato-purchases/</w:t>
      </w:r>
    </w:p>
    <w:p w14:paraId="0ABBCCA8" w14:textId="77777777" w:rsidR="0070072E" w:rsidRDefault="0070072E" w:rsidP="0070072E">
      <w:pPr>
        <w:pStyle w:val="Bibliography"/>
        <w:rPr>
          <w:noProof/>
        </w:rPr>
      </w:pPr>
      <w:r>
        <w:rPr>
          <w:noProof/>
        </w:rPr>
        <w:t xml:space="preserve">Burt, E., 2023. </w:t>
      </w:r>
      <w:r>
        <w:rPr>
          <w:i/>
          <w:iCs/>
          <w:noProof/>
        </w:rPr>
        <w:t xml:space="preserve">What is stakeholder analysis? Template, examples, frameworks. </w:t>
      </w:r>
      <w:r>
        <w:rPr>
          <w:noProof/>
        </w:rPr>
        <w:t xml:space="preserve">[Online] </w:t>
      </w:r>
      <w:r>
        <w:rPr>
          <w:noProof/>
        </w:rPr>
        <w:br/>
        <w:t xml:space="preserve">Available at: </w:t>
      </w:r>
      <w:r>
        <w:rPr>
          <w:noProof/>
          <w:u w:val="single"/>
        </w:rPr>
        <w:t>https://blog.logrocket.com/product-management/stakeholder-analysis-template-examples-frameworks/</w:t>
      </w:r>
    </w:p>
    <w:p w14:paraId="61A70725" w14:textId="77777777" w:rsidR="0070072E" w:rsidRDefault="0070072E" w:rsidP="0070072E">
      <w:pPr>
        <w:pStyle w:val="Bibliography"/>
        <w:rPr>
          <w:noProof/>
        </w:rPr>
      </w:pPr>
      <w:r>
        <w:rPr>
          <w:noProof/>
        </w:rPr>
        <w:t xml:space="preserve">BUSH, T., n.d. </w:t>
      </w:r>
      <w:r>
        <w:rPr>
          <w:i/>
          <w:iCs/>
          <w:noProof/>
        </w:rPr>
        <w:t xml:space="preserve">PESTLE Analysis Explained (With Examples). </w:t>
      </w:r>
      <w:r>
        <w:rPr>
          <w:noProof/>
        </w:rPr>
        <w:t xml:space="preserve">[Online] </w:t>
      </w:r>
      <w:r>
        <w:rPr>
          <w:noProof/>
        </w:rPr>
        <w:br/>
        <w:t xml:space="preserve">Available at: </w:t>
      </w:r>
      <w:r>
        <w:rPr>
          <w:noProof/>
          <w:u w:val="single"/>
        </w:rPr>
        <w:t>https://pestleanalysis.com/pestle-analysis-explained-with-examples/</w:t>
      </w:r>
      <w:r>
        <w:rPr>
          <w:noProof/>
        </w:rPr>
        <w:br/>
        <w:t>[Accessed 2023].</w:t>
      </w:r>
    </w:p>
    <w:p w14:paraId="5FCA0688" w14:textId="77777777" w:rsidR="0070072E" w:rsidRDefault="0070072E" w:rsidP="0070072E">
      <w:pPr>
        <w:pStyle w:val="Bibliography"/>
        <w:rPr>
          <w:noProof/>
        </w:rPr>
      </w:pPr>
      <w:r>
        <w:rPr>
          <w:noProof/>
        </w:rPr>
        <w:t xml:space="preserve">Elisabete Figueiredo,, 2021. </w:t>
      </w:r>
      <w:r>
        <w:rPr>
          <w:i/>
          <w:iCs/>
          <w:noProof/>
        </w:rPr>
        <w:t xml:space="preserve">Risk Assessment for Tomato Fruitworm in Processing Tomato Crop-Egg Location and Sequential Sampling. </w:t>
      </w:r>
      <w:r>
        <w:rPr>
          <w:noProof/>
        </w:rPr>
        <w:t xml:space="preserve">[Online] </w:t>
      </w:r>
      <w:r>
        <w:rPr>
          <w:noProof/>
        </w:rPr>
        <w:br/>
        <w:t xml:space="preserve">Available at: </w:t>
      </w:r>
      <w:r>
        <w:rPr>
          <w:noProof/>
          <w:u w:val="single"/>
        </w:rPr>
        <w:t>https://www.ncbi.nlm.nih.gov/pmc/articles/PMC7824523/</w:t>
      </w:r>
      <w:r>
        <w:rPr>
          <w:noProof/>
        </w:rPr>
        <w:br/>
        <w:t>[Accessed 2023].</w:t>
      </w:r>
    </w:p>
    <w:p w14:paraId="6469856B" w14:textId="77777777" w:rsidR="0070072E" w:rsidRDefault="0070072E" w:rsidP="0070072E">
      <w:pPr>
        <w:pStyle w:val="Bibliography"/>
        <w:rPr>
          <w:noProof/>
        </w:rPr>
      </w:pPr>
      <w:r>
        <w:rPr>
          <w:noProof/>
        </w:rPr>
        <w:t xml:space="preserve">George, T., 2023. </w:t>
      </w:r>
      <w:r>
        <w:rPr>
          <w:i/>
          <w:iCs/>
          <w:noProof/>
        </w:rPr>
        <w:t xml:space="preserve">What Is a Fishbone Diagram? | Templates &amp; Examples. </w:t>
      </w:r>
      <w:r>
        <w:rPr>
          <w:noProof/>
        </w:rPr>
        <w:t xml:space="preserve">[Online] </w:t>
      </w:r>
      <w:r>
        <w:rPr>
          <w:noProof/>
        </w:rPr>
        <w:br/>
        <w:t xml:space="preserve">Available at: </w:t>
      </w:r>
      <w:r>
        <w:rPr>
          <w:noProof/>
          <w:u w:val="single"/>
        </w:rPr>
        <w:t>https://www.scribbr.co.uk/the-research-process/fishbone-diagrams/</w:t>
      </w:r>
    </w:p>
    <w:p w14:paraId="3F3036EF" w14:textId="77777777" w:rsidR="0070072E" w:rsidRDefault="0070072E" w:rsidP="0070072E">
      <w:pPr>
        <w:pStyle w:val="Bibliography"/>
        <w:rPr>
          <w:noProof/>
        </w:rPr>
      </w:pPr>
      <w:r>
        <w:rPr>
          <w:noProof/>
        </w:rPr>
        <w:t xml:space="preserve">Kiskis, D., 2020. </w:t>
      </w:r>
      <w:r>
        <w:rPr>
          <w:i/>
          <w:iCs/>
          <w:noProof/>
        </w:rPr>
        <w:t xml:space="preserve">The Quad Chart as a Strategic Planning Tool. </w:t>
      </w:r>
      <w:r>
        <w:rPr>
          <w:noProof/>
        </w:rPr>
        <w:t xml:space="preserve">[Online] </w:t>
      </w:r>
      <w:r>
        <w:rPr>
          <w:noProof/>
        </w:rPr>
        <w:br/>
        <w:t xml:space="preserve">Available at: </w:t>
      </w:r>
      <w:r>
        <w:rPr>
          <w:noProof/>
          <w:u w:val="single"/>
        </w:rPr>
        <w:t>https://publication.usingstrategy.com/the-quad-chart-as-a-strategic-planning-tool-eed259cf66a7</w:t>
      </w:r>
    </w:p>
    <w:p w14:paraId="37B8393B" w14:textId="77777777" w:rsidR="0070072E" w:rsidRDefault="0070072E" w:rsidP="0070072E">
      <w:pPr>
        <w:pStyle w:val="Bibliography"/>
        <w:rPr>
          <w:noProof/>
        </w:rPr>
      </w:pPr>
      <w:r>
        <w:rPr>
          <w:noProof/>
        </w:rPr>
        <w:t xml:space="preserve">Sharma, P., 2021. </w:t>
      </w:r>
      <w:r>
        <w:rPr>
          <w:i/>
          <w:iCs/>
          <w:noProof/>
        </w:rPr>
        <w:t xml:space="preserve">PESTEL Analysis – What it Means and its 6 Factors Explained. </w:t>
      </w:r>
      <w:r>
        <w:rPr>
          <w:noProof/>
        </w:rPr>
        <w:t xml:space="preserve">[Online] </w:t>
      </w:r>
      <w:r>
        <w:rPr>
          <w:noProof/>
        </w:rPr>
        <w:br/>
        <w:t xml:space="preserve">Available at: </w:t>
      </w:r>
      <w:r>
        <w:rPr>
          <w:noProof/>
          <w:u w:val="single"/>
        </w:rPr>
        <w:t>https://www.techpluto.com/pestel-analysis/</w:t>
      </w:r>
    </w:p>
    <w:p w14:paraId="0A9CF92B" w14:textId="31784E12" w:rsidR="0070072E" w:rsidRPr="0070072E" w:rsidRDefault="0070072E" w:rsidP="0070072E">
      <w:r>
        <w:fldChar w:fldCharType="end"/>
      </w:r>
    </w:p>
    <w:p w14:paraId="594B9353" w14:textId="6F57E6DF" w:rsidR="008041C3" w:rsidRPr="008041C3" w:rsidRDefault="008041C3" w:rsidP="008041C3">
      <w:r w:rsidRPr="008041C3">
        <w:t>Kaufman, G., 2021. Displaying parenthood, (un)doing gender: parental leave, daycare and working-time adjustments in Sweden and the UK. Families, Relationships and Societies, 10(2), pp.213-229.</w:t>
      </w:r>
    </w:p>
    <w:p w14:paraId="435FB0EB" w14:textId="77777777" w:rsidR="008041C3" w:rsidRPr="008041C3" w:rsidRDefault="008041C3" w:rsidP="008041C3">
      <w:proofErr w:type="spellStart"/>
      <w:r w:rsidRPr="008041C3">
        <w:t>Zwikael</w:t>
      </w:r>
      <w:proofErr w:type="spellEnd"/>
      <w:r w:rsidRPr="008041C3">
        <w:t>, O., 2016. International journal of project management special issue on “project benefits management”. International Journal of Project Management, 34(4), pp.734-735.</w:t>
      </w:r>
    </w:p>
    <w:p w14:paraId="4912F213" w14:textId="77777777" w:rsidR="008041C3" w:rsidRPr="008041C3" w:rsidRDefault="008041C3" w:rsidP="008041C3">
      <w:r w:rsidRPr="008041C3">
        <w:t xml:space="preserve">Torres 4, 2020. </w:t>
      </w:r>
      <w:r w:rsidRPr="008041C3">
        <w:rPr>
          <w:i/>
          <w:iCs/>
        </w:rPr>
        <w:t xml:space="preserve">Risk Assessment for Tomato </w:t>
      </w:r>
      <w:proofErr w:type="spellStart"/>
      <w:r w:rsidRPr="008041C3">
        <w:rPr>
          <w:i/>
          <w:iCs/>
        </w:rPr>
        <w:t>Fruitworm</w:t>
      </w:r>
      <w:proofErr w:type="spellEnd"/>
      <w:r w:rsidRPr="008041C3">
        <w:rPr>
          <w:i/>
          <w:iCs/>
        </w:rPr>
        <w:t xml:space="preserve"> in Processing Tomato Crop-Egg Location and Sequential Sampling. </w:t>
      </w:r>
      <w:r w:rsidRPr="008041C3">
        <w:t xml:space="preserve">[Online] </w:t>
      </w:r>
      <w:r w:rsidRPr="008041C3">
        <w:br/>
        <w:t xml:space="preserve">Available at: </w:t>
      </w:r>
      <w:hyperlink r:id="rId10" w:history="1">
        <w:r w:rsidRPr="008041C3">
          <w:rPr>
            <w:rStyle w:val="Hyperlink"/>
          </w:rPr>
          <w:t>https://www.mdpi.com/2075-4450/12/1/13</w:t>
        </w:r>
      </w:hyperlink>
    </w:p>
    <w:p w14:paraId="76DDA069" w14:textId="77777777" w:rsidR="008041C3" w:rsidRPr="008041C3" w:rsidRDefault="008041C3" w:rsidP="008041C3">
      <w:r w:rsidRPr="008041C3">
        <w:t xml:space="preserve">FRUE, K., 2020. </w:t>
      </w:r>
      <w:r w:rsidRPr="008041C3">
        <w:rPr>
          <w:i/>
          <w:iCs/>
        </w:rPr>
        <w:t xml:space="preserve">PEST Analysis Ultimate Guide: Definition, Template, Examples. </w:t>
      </w:r>
      <w:r w:rsidRPr="008041C3">
        <w:t xml:space="preserve">[Online] </w:t>
      </w:r>
      <w:r w:rsidRPr="008041C3">
        <w:br/>
        <w:t xml:space="preserve">Available at: </w:t>
      </w:r>
      <w:hyperlink r:id="rId11" w:history="1">
        <w:r w:rsidRPr="008041C3">
          <w:rPr>
            <w:rStyle w:val="Hyperlink"/>
          </w:rPr>
          <w:t>https://pestleanalysis.com/pest-analysis/</w:t>
        </w:r>
      </w:hyperlink>
    </w:p>
    <w:p w14:paraId="57C518CD" w14:textId="2F5FD05C" w:rsidR="008041C3" w:rsidRPr="008041C3" w:rsidRDefault="008041C3" w:rsidP="008041C3"/>
    <w:sectPr w:rsidR="008041C3" w:rsidRPr="008041C3" w:rsidSect="0070072E">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BBBB4" w14:textId="77777777" w:rsidR="000A5982" w:rsidRDefault="000A5982" w:rsidP="002E3499">
      <w:pPr>
        <w:spacing w:after="0" w:line="240" w:lineRule="auto"/>
      </w:pPr>
      <w:r>
        <w:separator/>
      </w:r>
    </w:p>
  </w:endnote>
  <w:endnote w:type="continuationSeparator" w:id="0">
    <w:p w14:paraId="65877934" w14:textId="77777777" w:rsidR="000A5982" w:rsidRDefault="000A5982" w:rsidP="002E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567836"/>
      <w:docPartObj>
        <w:docPartGallery w:val="Page Numbers (Bottom of Page)"/>
        <w:docPartUnique/>
      </w:docPartObj>
    </w:sdtPr>
    <w:sdtEndPr>
      <w:rPr>
        <w:noProof/>
      </w:rPr>
    </w:sdtEndPr>
    <w:sdtContent>
      <w:p w14:paraId="1C3CF2CB" w14:textId="069FF04A" w:rsidR="00616243" w:rsidRDefault="0061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38DB4B" w14:textId="77777777" w:rsidR="00616243" w:rsidRDefault="0061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F57DE" w14:textId="77777777" w:rsidR="000A5982" w:rsidRDefault="000A5982" w:rsidP="002E3499">
      <w:pPr>
        <w:spacing w:after="0" w:line="240" w:lineRule="auto"/>
      </w:pPr>
      <w:r>
        <w:separator/>
      </w:r>
    </w:p>
  </w:footnote>
  <w:footnote w:type="continuationSeparator" w:id="0">
    <w:p w14:paraId="7440C409" w14:textId="77777777" w:rsidR="000A5982" w:rsidRDefault="000A5982" w:rsidP="002E3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D1570"/>
    <w:multiLevelType w:val="hybridMultilevel"/>
    <w:tmpl w:val="5CC0C0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BD14F5F"/>
    <w:multiLevelType w:val="hybridMultilevel"/>
    <w:tmpl w:val="4D4E177A"/>
    <w:lvl w:ilvl="0" w:tplc="FD7649B0">
      <w:start w:val="1"/>
      <w:numFmt w:val="bullet"/>
      <w:lvlText w:val=""/>
      <w:lvlJc w:val="left"/>
      <w:pPr>
        <w:tabs>
          <w:tab w:val="num" w:pos="720"/>
        </w:tabs>
        <w:ind w:left="720" w:hanging="360"/>
      </w:pPr>
      <w:rPr>
        <w:rFonts w:ascii="Wingdings" w:hAnsi="Wingdings" w:hint="default"/>
      </w:rPr>
    </w:lvl>
    <w:lvl w:ilvl="1" w:tplc="3314D620" w:tentative="1">
      <w:start w:val="1"/>
      <w:numFmt w:val="bullet"/>
      <w:lvlText w:val=""/>
      <w:lvlJc w:val="left"/>
      <w:pPr>
        <w:tabs>
          <w:tab w:val="num" w:pos="1440"/>
        </w:tabs>
        <w:ind w:left="1440" w:hanging="360"/>
      </w:pPr>
      <w:rPr>
        <w:rFonts w:ascii="Wingdings" w:hAnsi="Wingdings" w:hint="default"/>
      </w:rPr>
    </w:lvl>
    <w:lvl w:ilvl="2" w:tplc="17A0BD64" w:tentative="1">
      <w:start w:val="1"/>
      <w:numFmt w:val="bullet"/>
      <w:lvlText w:val=""/>
      <w:lvlJc w:val="left"/>
      <w:pPr>
        <w:tabs>
          <w:tab w:val="num" w:pos="2160"/>
        </w:tabs>
        <w:ind w:left="2160" w:hanging="360"/>
      </w:pPr>
      <w:rPr>
        <w:rFonts w:ascii="Wingdings" w:hAnsi="Wingdings" w:hint="default"/>
      </w:rPr>
    </w:lvl>
    <w:lvl w:ilvl="3" w:tplc="2CDAFD26" w:tentative="1">
      <w:start w:val="1"/>
      <w:numFmt w:val="bullet"/>
      <w:lvlText w:val=""/>
      <w:lvlJc w:val="left"/>
      <w:pPr>
        <w:tabs>
          <w:tab w:val="num" w:pos="2880"/>
        </w:tabs>
        <w:ind w:left="2880" w:hanging="360"/>
      </w:pPr>
      <w:rPr>
        <w:rFonts w:ascii="Wingdings" w:hAnsi="Wingdings" w:hint="default"/>
      </w:rPr>
    </w:lvl>
    <w:lvl w:ilvl="4" w:tplc="3FFE87CE" w:tentative="1">
      <w:start w:val="1"/>
      <w:numFmt w:val="bullet"/>
      <w:lvlText w:val=""/>
      <w:lvlJc w:val="left"/>
      <w:pPr>
        <w:tabs>
          <w:tab w:val="num" w:pos="3600"/>
        </w:tabs>
        <w:ind w:left="3600" w:hanging="360"/>
      </w:pPr>
      <w:rPr>
        <w:rFonts w:ascii="Wingdings" w:hAnsi="Wingdings" w:hint="default"/>
      </w:rPr>
    </w:lvl>
    <w:lvl w:ilvl="5" w:tplc="7AFA4886" w:tentative="1">
      <w:start w:val="1"/>
      <w:numFmt w:val="bullet"/>
      <w:lvlText w:val=""/>
      <w:lvlJc w:val="left"/>
      <w:pPr>
        <w:tabs>
          <w:tab w:val="num" w:pos="4320"/>
        </w:tabs>
        <w:ind w:left="4320" w:hanging="360"/>
      </w:pPr>
      <w:rPr>
        <w:rFonts w:ascii="Wingdings" w:hAnsi="Wingdings" w:hint="default"/>
      </w:rPr>
    </w:lvl>
    <w:lvl w:ilvl="6" w:tplc="C3FE8B62" w:tentative="1">
      <w:start w:val="1"/>
      <w:numFmt w:val="bullet"/>
      <w:lvlText w:val=""/>
      <w:lvlJc w:val="left"/>
      <w:pPr>
        <w:tabs>
          <w:tab w:val="num" w:pos="5040"/>
        </w:tabs>
        <w:ind w:left="5040" w:hanging="360"/>
      </w:pPr>
      <w:rPr>
        <w:rFonts w:ascii="Wingdings" w:hAnsi="Wingdings" w:hint="default"/>
      </w:rPr>
    </w:lvl>
    <w:lvl w:ilvl="7" w:tplc="C7CC914C" w:tentative="1">
      <w:start w:val="1"/>
      <w:numFmt w:val="bullet"/>
      <w:lvlText w:val=""/>
      <w:lvlJc w:val="left"/>
      <w:pPr>
        <w:tabs>
          <w:tab w:val="num" w:pos="5760"/>
        </w:tabs>
        <w:ind w:left="5760" w:hanging="360"/>
      </w:pPr>
      <w:rPr>
        <w:rFonts w:ascii="Wingdings" w:hAnsi="Wingdings" w:hint="default"/>
      </w:rPr>
    </w:lvl>
    <w:lvl w:ilvl="8" w:tplc="89FABF7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8ED4EE9"/>
    <w:multiLevelType w:val="hybridMultilevel"/>
    <w:tmpl w:val="2240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415EE5"/>
    <w:multiLevelType w:val="hybridMultilevel"/>
    <w:tmpl w:val="88220A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EF41956"/>
    <w:multiLevelType w:val="hybridMultilevel"/>
    <w:tmpl w:val="49222A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37833792">
    <w:abstractNumId w:val="2"/>
  </w:num>
  <w:num w:numId="2" w16cid:durableId="1201044294">
    <w:abstractNumId w:val="4"/>
  </w:num>
  <w:num w:numId="3" w16cid:durableId="248462511">
    <w:abstractNumId w:val="3"/>
  </w:num>
  <w:num w:numId="4" w16cid:durableId="1206285780">
    <w:abstractNumId w:val="0"/>
  </w:num>
  <w:num w:numId="5" w16cid:durableId="545916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6A"/>
    <w:rsid w:val="000226FB"/>
    <w:rsid w:val="00076E1C"/>
    <w:rsid w:val="00095942"/>
    <w:rsid w:val="000A5982"/>
    <w:rsid w:val="000C5054"/>
    <w:rsid w:val="0013668B"/>
    <w:rsid w:val="00147628"/>
    <w:rsid w:val="001A36B5"/>
    <w:rsid w:val="00291372"/>
    <w:rsid w:val="002E3499"/>
    <w:rsid w:val="003241FA"/>
    <w:rsid w:val="00333546"/>
    <w:rsid w:val="00381F33"/>
    <w:rsid w:val="003B3961"/>
    <w:rsid w:val="00442271"/>
    <w:rsid w:val="00616243"/>
    <w:rsid w:val="006C528F"/>
    <w:rsid w:val="0070072E"/>
    <w:rsid w:val="00757B08"/>
    <w:rsid w:val="00775DCE"/>
    <w:rsid w:val="008041C3"/>
    <w:rsid w:val="008D406A"/>
    <w:rsid w:val="008F5095"/>
    <w:rsid w:val="009B307F"/>
    <w:rsid w:val="009D29B0"/>
    <w:rsid w:val="00AC10BA"/>
    <w:rsid w:val="00AC1A92"/>
    <w:rsid w:val="00B162C7"/>
    <w:rsid w:val="00B6480B"/>
    <w:rsid w:val="00BD3B4F"/>
    <w:rsid w:val="00BE0AFC"/>
    <w:rsid w:val="00C778E0"/>
    <w:rsid w:val="00D05221"/>
    <w:rsid w:val="00D3578F"/>
    <w:rsid w:val="00D832EE"/>
    <w:rsid w:val="00E2458F"/>
    <w:rsid w:val="00F032AD"/>
    <w:rsid w:val="00F847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0E43A"/>
  <w15:chartTrackingRefBased/>
  <w15:docId w15:val="{7ADE89B9-C82D-47DC-AA5D-34DF0DFD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499"/>
  </w:style>
  <w:style w:type="paragraph" w:styleId="Heading1">
    <w:name w:val="heading 1"/>
    <w:basedOn w:val="Normal"/>
    <w:next w:val="Normal"/>
    <w:link w:val="Heading1Char"/>
    <w:uiPriority w:val="9"/>
    <w:qFormat/>
    <w:rsid w:val="002E3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499"/>
  </w:style>
  <w:style w:type="paragraph" w:styleId="Footer">
    <w:name w:val="footer"/>
    <w:basedOn w:val="Normal"/>
    <w:link w:val="FooterChar"/>
    <w:uiPriority w:val="99"/>
    <w:unhideWhenUsed/>
    <w:rsid w:val="002E3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499"/>
  </w:style>
  <w:style w:type="paragraph" w:styleId="Title">
    <w:name w:val="Title"/>
    <w:basedOn w:val="Normal"/>
    <w:next w:val="Normal"/>
    <w:link w:val="TitleChar"/>
    <w:uiPriority w:val="10"/>
    <w:qFormat/>
    <w:rsid w:val="002E34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49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E349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84735"/>
    <w:pPr>
      <w:ind w:left="720"/>
      <w:contextualSpacing/>
    </w:pPr>
  </w:style>
  <w:style w:type="paragraph" w:styleId="Bibliography">
    <w:name w:val="Bibliography"/>
    <w:basedOn w:val="Normal"/>
    <w:next w:val="Normal"/>
    <w:uiPriority w:val="37"/>
    <w:unhideWhenUsed/>
    <w:rsid w:val="008041C3"/>
  </w:style>
  <w:style w:type="paragraph" w:styleId="NormalWeb">
    <w:name w:val="Normal (Web)"/>
    <w:basedOn w:val="Normal"/>
    <w:uiPriority w:val="99"/>
    <w:semiHidden/>
    <w:unhideWhenUsed/>
    <w:rsid w:val="008041C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41C3"/>
    <w:rPr>
      <w:color w:val="0563C1" w:themeColor="hyperlink"/>
      <w:u w:val="single"/>
    </w:rPr>
  </w:style>
  <w:style w:type="character" w:styleId="UnresolvedMention">
    <w:name w:val="Unresolved Mention"/>
    <w:basedOn w:val="DefaultParagraphFont"/>
    <w:uiPriority w:val="99"/>
    <w:semiHidden/>
    <w:unhideWhenUsed/>
    <w:rsid w:val="008041C3"/>
    <w:rPr>
      <w:color w:val="605E5C"/>
      <w:shd w:val="clear" w:color="auto" w:fill="E1DFDD"/>
    </w:rPr>
  </w:style>
  <w:style w:type="paragraph" w:styleId="TOCHeading">
    <w:name w:val="TOC Heading"/>
    <w:basedOn w:val="Heading1"/>
    <w:next w:val="Normal"/>
    <w:uiPriority w:val="39"/>
    <w:unhideWhenUsed/>
    <w:qFormat/>
    <w:rsid w:val="0070072E"/>
    <w:pPr>
      <w:outlineLvl w:val="9"/>
    </w:pPr>
    <w:rPr>
      <w:kern w:val="0"/>
      <w:lang w:val="en-US" w:eastAsia="en-US"/>
      <w14:ligatures w14:val="none"/>
    </w:rPr>
  </w:style>
  <w:style w:type="paragraph" w:styleId="TOC1">
    <w:name w:val="toc 1"/>
    <w:basedOn w:val="Normal"/>
    <w:next w:val="Normal"/>
    <w:autoRedefine/>
    <w:uiPriority w:val="39"/>
    <w:unhideWhenUsed/>
    <w:rsid w:val="0070072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8541">
      <w:bodyDiv w:val="1"/>
      <w:marLeft w:val="0"/>
      <w:marRight w:val="0"/>
      <w:marTop w:val="0"/>
      <w:marBottom w:val="0"/>
      <w:divBdr>
        <w:top w:val="none" w:sz="0" w:space="0" w:color="auto"/>
        <w:left w:val="none" w:sz="0" w:space="0" w:color="auto"/>
        <w:bottom w:val="none" w:sz="0" w:space="0" w:color="auto"/>
        <w:right w:val="none" w:sz="0" w:space="0" w:color="auto"/>
      </w:divBdr>
    </w:div>
    <w:div w:id="218783574">
      <w:bodyDiv w:val="1"/>
      <w:marLeft w:val="0"/>
      <w:marRight w:val="0"/>
      <w:marTop w:val="0"/>
      <w:marBottom w:val="0"/>
      <w:divBdr>
        <w:top w:val="none" w:sz="0" w:space="0" w:color="auto"/>
        <w:left w:val="none" w:sz="0" w:space="0" w:color="auto"/>
        <w:bottom w:val="none" w:sz="0" w:space="0" w:color="auto"/>
        <w:right w:val="none" w:sz="0" w:space="0" w:color="auto"/>
      </w:divBdr>
    </w:div>
    <w:div w:id="310060750">
      <w:bodyDiv w:val="1"/>
      <w:marLeft w:val="0"/>
      <w:marRight w:val="0"/>
      <w:marTop w:val="0"/>
      <w:marBottom w:val="0"/>
      <w:divBdr>
        <w:top w:val="none" w:sz="0" w:space="0" w:color="auto"/>
        <w:left w:val="none" w:sz="0" w:space="0" w:color="auto"/>
        <w:bottom w:val="none" w:sz="0" w:space="0" w:color="auto"/>
        <w:right w:val="none" w:sz="0" w:space="0" w:color="auto"/>
      </w:divBdr>
    </w:div>
    <w:div w:id="424619503">
      <w:bodyDiv w:val="1"/>
      <w:marLeft w:val="0"/>
      <w:marRight w:val="0"/>
      <w:marTop w:val="0"/>
      <w:marBottom w:val="0"/>
      <w:divBdr>
        <w:top w:val="none" w:sz="0" w:space="0" w:color="auto"/>
        <w:left w:val="none" w:sz="0" w:space="0" w:color="auto"/>
        <w:bottom w:val="none" w:sz="0" w:space="0" w:color="auto"/>
        <w:right w:val="none" w:sz="0" w:space="0" w:color="auto"/>
      </w:divBdr>
    </w:div>
    <w:div w:id="534193977">
      <w:bodyDiv w:val="1"/>
      <w:marLeft w:val="0"/>
      <w:marRight w:val="0"/>
      <w:marTop w:val="0"/>
      <w:marBottom w:val="0"/>
      <w:divBdr>
        <w:top w:val="none" w:sz="0" w:space="0" w:color="auto"/>
        <w:left w:val="none" w:sz="0" w:space="0" w:color="auto"/>
        <w:bottom w:val="none" w:sz="0" w:space="0" w:color="auto"/>
        <w:right w:val="none" w:sz="0" w:space="0" w:color="auto"/>
      </w:divBdr>
      <w:divsChild>
        <w:div w:id="213851462">
          <w:marLeft w:val="547"/>
          <w:marRight w:val="0"/>
          <w:marTop w:val="0"/>
          <w:marBottom w:val="0"/>
          <w:divBdr>
            <w:top w:val="none" w:sz="0" w:space="0" w:color="auto"/>
            <w:left w:val="none" w:sz="0" w:space="0" w:color="auto"/>
            <w:bottom w:val="none" w:sz="0" w:space="0" w:color="auto"/>
            <w:right w:val="none" w:sz="0" w:space="0" w:color="auto"/>
          </w:divBdr>
        </w:div>
      </w:divsChild>
    </w:div>
    <w:div w:id="644238327">
      <w:bodyDiv w:val="1"/>
      <w:marLeft w:val="0"/>
      <w:marRight w:val="0"/>
      <w:marTop w:val="0"/>
      <w:marBottom w:val="0"/>
      <w:divBdr>
        <w:top w:val="none" w:sz="0" w:space="0" w:color="auto"/>
        <w:left w:val="none" w:sz="0" w:space="0" w:color="auto"/>
        <w:bottom w:val="none" w:sz="0" w:space="0" w:color="auto"/>
        <w:right w:val="none" w:sz="0" w:space="0" w:color="auto"/>
      </w:divBdr>
    </w:div>
    <w:div w:id="666128755">
      <w:bodyDiv w:val="1"/>
      <w:marLeft w:val="0"/>
      <w:marRight w:val="0"/>
      <w:marTop w:val="0"/>
      <w:marBottom w:val="0"/>
      <w:divBdr>
        <w:top w:val="none" w:sz="0" w:space="0" w:color="auto"/>
        <w:left w:val="none" w:sz="0" w:space="0" w:color="auto"/>
        <w:bottom w:val="none" w:sz="0" w:space="0" w:color="auto"/>
        <w:right w:val="none" w:sz="0" w:space="0" w:color="auto"/>
      </w:divBdr>
    </w:div>
    <w:div w:id="807481578">
      <w:bodyDiv w:val="1"/>
      <w:marLeft w:val="0"/>
      <w:marRight w:val="0"/>
      <w:marTop w:val="0"/>
      <w:marBottom w:val="0"/>
      <w:divBdr>
        <w:top w:val="none" w:sz="0" w:space="0" w:color="auto"/>
        <w:left w:val="none" w:sz="0" w:space="0" w:color="auto"/>
        <w:bottom w:val="none" w:sz="0" w:space="0" w:color="auto"/>
        <w:right w:val="none" w:sz="0" w:space="0" w:color="auto"/>
      </w:divBdr>
    </w:div>
    <w:div w:id="1308972021">
      <w:bodyDiv w:val="1"/>
      <w:marLeft w:val="0"/>
      <w:marRight w:val="0"/>
      <w:marTop w:val="0"/>
      <w:marBottom w:val="0"/>
      <w:divBdr>
        <w:top w:val="none" w:sz="0" w:space="0" w:color="auto"/>
        <w:left w:val="none" w:sz="0" w:space="0" w:color="auto"/>
        <w:bottom w:val="none" w:sz="0" w:space="0" w:color="auto"/>
        <w:right w:val="none" w:sz="0" w:space="0" w:color="auto"/>
      </w:divBdr>
    </w:div>
    <w:div w:id="1367565414">
      <w:bodyDiv w:val="1"/>
      <w:marLeft w:val="0"/>
      <w:marRight w:val="0"/>
      <w:marTop w:val="0"/>
      <w:marBottom w:val="0"/>
      <w:divBdr>
        <w:top w:val="none" w:sz="0" w:space="0" w:color="auto"/>
        <w:left w:val="none" w:sz="0" w:space="0" w:color="auto"/>
        <w:bottom w:val="none" w:sz="0" w:space="0" w:color="auto"/>
        <w:right w:val="none" w:sz="0" w:space="0" w:color="auto"/>
      </w:divBdr>
    </w:div>
    <w:div w:id="1481770532">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933657452">
      <w:bodyDiv w:val="1"/>
      <w:marLeft w:val="0"/>
      <w:marRight w:val="0"/>
      <w:marTop w:val="0"/>
      <w:marBottom w:val="0"/>
      <w:divBdr>
        <w:top w:val="none" w:sz="0" w:space="0" w:color="auto"/>
        <w:left w:val="none" w:sz="0" w:space="0" w:color="auto"/>
        <w:bottom w:val="none" w:sz="0" w:space="0" w:color="auto"/>
        <w:right w:val="none" w:sz="0" w:space="0" w:color="auto"/>
      </w:divBdr>
    </w:div>
    <w:div w:id="2043626286">
      <w:bodyDiv w:val="1"/>
      <w:marLeft w:val="0"/>
      <w:marRight w:val="0"/>
      <w:marTop w:val="0"/>
      <w:marBottom w:val="0"/>
      <w:divBdr>
        <w:top w:val="none" w:sz="0" w:space="0" w:color="auto"/>
        <w:left w:val="none" w:sz="0" w:space="0" w:color="auto"/>
        <w:bottom w:val="none" w:sz="0" w:space="0" w:color="auto"/>
        <w:right w:val="none" w:sz="0" w:space="0" w:color="auto"/>
      </w:divBdr>
    </w:div>
    <w:div w:id="2068913638">
      <w:bodyDiv w:val="1"/>
      <w:marLeft w:val="0"/>
      <w:marRight w:val="0"/>
      <w:marTop w:val="0"/>
      <w:marBottom w:val="0"/>
      <w:divBdr>
        <w:top w:val="none" w:sz="0" w:space="0" w:color="auto"/>
        <w:left w:val="none" w:sz="0" w:space="0" w:color="auto"/>
        <w:bottom w:val="none" w:sz="0" w:space="0" w:color="auto"/>
        <w:right w:val="none" w:sz="0" w:space="0" w:color="auto"/>
      </w:divBdr>
    </w:div>
    <w:div w:id="212684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pest-analysis/" TargetMode="External"/><Relationship Id="rId5" Type="http://schemas.openxmlformats.org/officeDocument/2006/relationships/webSettings" Target="webSettings.xml"/><Relationship Id="rId10" Type="http://schemas.openxmlformats.org/officeDocument/2006/relationships/hyperlink" Target="https://www.mdpi.com/2075-4450/12/1/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Pra21</b:Tag>
    <b:SourceType>InternetSite</b:SourceType>
    <b:Guid>{36C28AA8-5EE4-4FB7-80EE-3E83E89CEA64}</b:Guid>
    <b:Author>
      <b:Author>
        <b:NameList>
          <b:Person>
            <b:Last>Sharma</b:Last>
            <b:First>Prashant</b:First>
          </b:Person>
        </b:NameList>
      </b:Author>
    </b:Author>
    <b:Title>PESTEL Analysis – What it Means and its 6 Factors Explained</b:Title>
    <b:Year>2021</b:Year>
    <b:URL>https://www.techpluto.com/pestel-analysis/</b:URL>
    <b:RefOrder>4</b:RefOrder>
  </b:Source>
  <b:Source>
    <b:Tag>THO23</b:Tag>
    <b:SourceType>InternetSite</b:SourceType>
    <b:Guid>{364B76FC-01F0-4204-81F4-AC09AFE5CEE3}</b:Guid>
    <b:Author>
      <b:Author>
        <b:NameList>
          <b:Person>
            <b:Last>BUSH</b:Last>
            <b:First>THOMAS</b:First>
          </b:Person>
        </b:NameList>
      </b:Author>
    </b:Author>
    <b:Title>PESTLE Analysis Explained (With Examples)</b:Title>
    <b:YearAccessed>2023</b:YearAccessed>
    <b:URL>https://pestleanalysis.com/pestle-analysis-explained-with-examples/</b:URL>
    <b:RefOrder>3</b:RefOrder>
  </b:Source>
  <b:Source>
    <b:Tag>Teg23</b:Tag>
    <b:SourceType>InternetSite</b:SourceType>
    <b:Guid>{24D73A3A-1300-46A6-8C7E-0053E72BB613}</b:Guid>
    <b:Author>
      <b:Author>
        <b:NameList>
          <b:Person>
            <b:Last>George</b:Last>
            <b:First>Tegan</b:First>
          </b:Person>
        </b:NameList>
      </b:Author>
    </b:Author>
    <b:Title>What Is a Fishbone Diagram? | Templates &amp; Examples</b:Title>
    <b:Year>2023</b:Year>
    <b:URL>https://www.scribbr.co.uk/the-research-process/fishbone-diagrams/</b:URL>
    <b:RefOrder>7</b:RefOrder>
  </b:Source>
  <b:Source>
    <b:Tag>Eli21</b:Tag>
    <b:SourceType>InternetSite</b:SourceType>
    <b:Guid>{C30254F2-F9A3-40AC-8851-E34ED3957F10}</b:Guid>
    <b:Author>
      <b:Author>
        <b:Corporate>Elisabete Figueiredo,</b:Corporate>
      </b:Author>
    </b:Author>
    <b:Title>Risk Assessment for Tomato Fruitworm in Processing Tomato Crop-Egg Location and Sequential Sampling</b:Title>
    <b:Year>2021</b:Year>
    <b:YearAccessed>2023</b:YearAccessed>
    <b:URL>https://www.ncbi.nlm.nih.gov/pmc/articles/PMC7824523/</b:URL>
    <b:RefOrder>6</b:RefOrder>
  </b:Source>
  <b:Source>
    <b:Tag>Buk23</b:Tag>
    <b:SourceType>InternetSite</b:SourceType>
    <b:Guid>{F83367AA-86D5-42CD-845C-044DBEE9812C}</b:Guid>
    <b:Author>
      <b:Author>
        <b:NameList>
          <b:Person>
            <b:Last>Bukk</b:Last>
          </b:Person>
        </b:NameList>
      </b:Author>
    </b:Author>
    <b:Title>Logistics and Transportation for Bulk Industrial Tomato Purchases</b:Title>
    <b:Year>2023</b:Year>
    <b:URL>https://www.onesourcefoodsolutions.com/bulk-tomatoes/logistics-and-transportation-for-bulk-industrial-tomato-purchases/</b:URL>
    <b:RefOrder>1</b:RefOrder>
  </b:Source>
  <b:Source>
    <b:Tag>Emm23</b:Tag>
    <b:SourceType>InternetSite</b:SourceType>
    <b:Guid>{EF1E38E1-B621-4007-9520-73B280C6705F}</b:Guid>
    <b:Author>
      <b:Author>
        <b:NameList>
          <b:Person>
            <b:Last>Burt</b:Last>
            <b:First>Emma</b:First>
          </b:Person>
        </b:NameList>
      </b:Author>
    </b:Author>
    <b:Title>What is stakeholder analysis? Template, examples, frameworks</b:Title>
    <b:Year>2023</b:Year>
    <b:URL>https://blog.logrocket.com/product-management/stakeholder-analysis-template-examples-frameworks/</b:URL>
    <b:RefOrder>2</b:RefOrder>
  </b:Source>
  <b:Source>
    <b:Tag>Dan20</b:Tag>
    <b:SourceType>InternetSite</b:SourceType>
    <b:Guid>{6D17AC9C-42D3-4141-A1FB-BC1056661616}</b:Guid>
    <b:Author>
      <b:Author>
        <b:NameList>
          <b:Person>
            <b:Last>Kiskis</b:Last>
            <b:First>Dan</b:First>
          </b:Person>
        </b:NameList>
      </b:Author>
    </b:Author>
    <b:Title>The Quad Chart as a Strategic Planning Tool</b:Title>
    <b:Year>2020</b:Year>
    <b:URL>https://publication.usingstrategy.com/the-quad-chart-as-a-strategic-planning-tool-eed259cf66a7</b:URL>
    <b:RefOrder>5</b:RefOrder>
  </b:Source>
</b:Sources>
</file>

<file path=customXml/itemProps1.xml><?xml version="1.0" encoding="utf-8"?>
<ds:datastoreItem xmlns:ds="http://schemas.openxmlformats.org/officeDocument/2006/customXml" ds:itemID="{66F66A78-71F3-4A08-8C07-1B6DDD72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3378</Words>
  <Characters>19260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13</cp:revision>
  <dcterms:created xsi:type="dcterms:W3CDTF">2023-07-21T19:38:00Z</dcterms:created>
  <dcterms:modified xsi:type="dcterms:W3CDTF">2023-07-22T09:30:00Z</dcterms:modified>
</cp:coreProperties>
</file>