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304D" w:rsidRPr="00B563DD" w:rsidRDefault="00B563DD">
      <w:pPr>
        <w:rPr>
          <w:b/>
        </w:rPr>
      </w:pPr>
      <w:r w:rsidRPr="00B563DD">
        <w:rPr>
          <w:b/>
        </w:rPr>
        <w:t>Review question answers</w:t>
      </w:r>
    </w:p>
    <w:p w:rsidR="00B563DD" w:rsidRDefault="00B563DD" w:rsidP="00B563DD">
      <w:pPr>
        <w:pStyle w:val="ListParagraph"/>
        <w:numPr>
          <w:ilvl w:val="0"/>
          <w:numId w:val="1"/>
        </w:numPr>
      </w:pPr>
      <w:r w:rsidRPr="00B563DD">
        <w:t>The consequence for the world economy of rising levels of intra-regional trade will be that trade becomes less global, with particular regions becoming more self-sufficient. The implications for countries that trade heavily within a single region will be that they become very vulnerable in respect to the region’s economic performance. Those countries that maintain a more diverse geographical spread in trade are likely to have a more stable trading position. The growth in intra-regional trade will also have impacts upon the World Trade Organisation (WTO), as regional trading agreements move trade away from more general multilateral agreements, which are the aim of the WTO.</w:t>
      </w:r>
    </w:p>
    <w:p w:rsidR="00B563DD" w:rsidRDefault="00B563DD" w:rsidP="00B563DD">
      <w:pPr>
        <w:pStyle w:val="ListParagraph"/>
      </w:pPr>
    </w:p>
    <w:p w:rsidR="00B563DD" w:rsidRDefault="00B563DD" w:rsidP="00B563DD">
      <w:pPr>
        <w:pStyle w:val="ListParagraph"/>
        <w:numPr>
          <w:ilvl w:val="0"/>
          <w:numId w:val="1"/>
        </w:numPr>
      </w:pPr>
    </w:p>
    <w:p w:rsidR="00B563DD" w:rsidRDefault="00B563DD" w:rsidP="00B563DD">
      <w:pPr>
        <w:pStyle w:val="ListParagraph"/>
        <w:numPr>
          <w:ilvl w:val="0"/>
          <w:numId w:val="2"/>
        </w:numPr>
      </w:pPr>
      <w:r>
        <w:t>India: textiles</w:t>
      </w:r>
    </w:p>
    <w:p w:rsidR="00B563DD" w:rsidRDefault="00B563DD" w:rsidP="00B563DD">
      <w:pPr>
        <w:pStyle w:val="ListParagraph"/>
        <w:numPr>
          <w:ilvl w:val="0"/>
          <w:numId w:val="2"/>
        </w:numPr>
      </w:pPr>
      <w:r>
        <w:t>UK: insurance</w:t>
      </w:r>
    </w:p>
    <w:p w:rsidR="00B563DD" w:rsidRDefault="00B563DD" w:rsidP="00B563DD">
      <w:pPr>
        <w:pStyle w:val="ListParagraph"/>
        <w:numPr>
          <w:ilvl w:val="0"/>
          <w:numId w:val="2"/>
        </w:numPr>
      </w:pPr>
      <w:r>
        <w:t>Canada: wheat</w:t>
      </w:r>
    </w:p>
    <w:p w:rsidR="00B563DD" w:rsidRDefault="00B563DD" w:rsidP="00B563DD">
      <w:pPr>
        <w:pStyle w:val="ListParagraph"/>
        <w:numPr>
          <w:ilvl w:val="0"/>
          <w:numId w:val="2"/>
        </w:numPr>
      </w:pPr>
      <w:r>
        <w:t>Japan: computers</w:t>
      </w:r>
    </w:p>
    <w:p w:rsidR="00B563DD" w:rsidRDefault="00B563DD" w:rsidP="00B563DD">
      <w:pPr>
        <w:pStyle w:val="ListParagraph"/>
      </w:pPr>
      <w:r>
        <w:t>The reason in each case is that the products are intensive in factors that are relatively abundant in that country (e.g. Canada has an abundance of land that is suited for growing wheat; India has an abundance of labour and land suited to growing cotton).</w:t>
      </w:r>
    </w:p>
    <w:p w:rsidR="00B563DD" w:rsidRDefault="00B563DD" w:rsidP="00B563DD">
      <w:pPr>
        <w:pStyle w:val="ListParagraph"/>
      </w:pPr>
    </w:p>
    <w:p w:rsidR="00B563DD" w:rsidRDefault="00B563DD" w:rsidP="00B563DD">
      <w:pPr>
        <w:pStyle w:val="ListParagraph"/>
        <w:numPr>
          <w:ilvl w:val="0"/>
          <w:numId w:val="1"/>
        </w:numPr>
      </w:pPr>
      <w:r w:rsidRPr="00B563DD">
        <w:t>This is an example of the p</w:t>
      </w:r>
      <w:r>
        <w:t>risoners’ dilemma</w:t>
      </w:r>
      <w:r w:rsidRPr="00B563DD">
        <w:t>. There may be a net gain to all countries from a reduction in trade barriers (co-operative equilibrium), but any one individual country may gain if it alone erects a barrier against other countries, and will suffer if it does not erect barriers and other countries do. The effect of this is that countries will all tend to increase their protection unless international agreements (such as those under the auspices of the WTO) can be signed, binding the signatories to refrain from increasing the protection of their industries.</w:t>
      </w:r>
    </w:p>
    <w:p w:rsidR="00B563DD" w:rsidRDefault="00B563DD" w:rsidP="00B563DD">
      <w:pPr>
        <w:pStyle w:val="ListParagraph"/>
      </w:pPr>
    </w:p>
    <w:p w:rsidR="00B563DD" w:rsidRDefault="00B563DD" w:rsidP="00B563DD">
      <w:pPr>
        <w:pStyle w:val="ListParagraph"/>
        <w:numPr>
          <w:ilvl w:val="0"/>
          <w:numId w:val="1"/>
        </w:numPr>
      </w:pPr>
      <w:r w:rsidRPr="00B563DD">
        <w:t>Even though there may be a net gain to the country, farmers stand to lose. Given that farmers often have considerable political power or are particularly vociferous, governments are unwilling to upset them. Also there is the desire by many governments that their countries should be as self-sufficient in food production as possible (perhaps for strategic reasons). Also agriculture is particularly vulnerable to fluctuations in world prices. Commodity prices generally are much more volatile than the prices of manufactured products.</w:t>
      </w:r>
    </w:p>
    <w:p w:rsidR="00B563DD" w:rsidRDefault="00B563DD" w:rsidP="00B563DD">
      <w:pPr>
        <w:pStyle w:val="ListParagraph"/>
      </w:pPr>
    </w:p>
    <w:p w:rsidR="00B563DD" w:rsidRDefault="00B563DD" w:rsidP="00B563DD">
      <w:pPr>
        <w:pStyle w:val="ListParagraph"/>
        <w:numPr>
          <w:ilvl w:val="0"/>
          <w:numId w:val="1"/>
        </w:numPr>
      </w:pPr>
      <w:r>
        <w:t>To protect industries that would find it difficult to survive the competition from Japan (perhaps because of Japanese government promotion of those industries), but which have a potential comparative advantage (i.e. infant industries, or industries suffering from a long-term lack of investment), or whose decline would cause adjustment problems (such as high localised unemployment). There is the danger, however, that the protected industries may simply remain inefficient, to the detriment of the consumer.</w:t>
      </w:r>
    </w:p>
    <w:p w:rsidR="00B563DD" w:rsidRDefault="00B563DD" w:rsidP="00B563DD">
      <w:pPr>
        <w:ind w:left="720"/>
      </w:pPr>
      <w:r>
        <w:t xml:space="preserve">Although there is often a case for regional policy in a country – to support declining </w:t>
      </w:r>
      <w:bookmarkStart w:id="0" w:name="_GoBack"/>
      <w:bookmarkEnd w:id="0"/>
      <w:r>
        <w:t xml:space="preserve">industries or to encourage the development of new industries – it is likely that the </w:t>
      </w:r>
      <w:r>
        <w:lastRenderedPageBreak/>
        <w:t>adjustment costs for one part of the country to competition from another part of the country will be less than the adjustment costs arising from competition from another country (such as Japan). Labour is more mobile domestically than internationally, and thus the unemployed can more easily move to another part of the country, where there are jobs, than to another part of the world.</w:t>
      </w:r>
    </w:p>
    <w:sectPr w:rsidR="00B563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F06F99"/>
    <w:multiLevelType w:val="hybridMultilevel"/>
    <w:tmpl w:val="15F49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8558B6"/>
    <w:multiLevelType w:val="hybridMultilevel"/>
    <w:tmpl w:val="7A7A2D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644C03C5"/>
    <w:multiLevelType w:val="hybridMultilevel"/>
    <w:tmpl w:val="7BF617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63DD"/>
    <w:rsid w:val="00834B16"/>
    <w:rsid w:val="008C7FE8"/>
    <w:rsid w:val="00A21B89"/>
    <w:rsid w:val="00B56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B563D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B563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478</Words>
  <Characters>2726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cp:revision>
  <dcterms:created xsi:type="dcterms:W3CDTF">2017-08-31T14:14:00Z</dcterms:created>
  <dcterms:modified xsi:type="dcterms:W3CDTF">2017-08-31T14:21:00Z</dcterms:modified>
</cp:coreProperties>
</file>