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4B5BAD" w14:textId="77777777" w:rsidR="008932DB" w:rsidRDefault="008932DB" w:rsidP="008932DB">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44E8F359" wp14:editId="3A674902">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2"/>
        <w:gridCol w:w="5825"/>
      </w:tblGrid>
      <w:tr w:rsidR="008932DB" w:rsidRPr="008932DB" w14:paraId="15F54B32" w14:textId="77777777" w:rsidTr="002A6237">
        <w:trPr>
          <w:trHeight w:val="179"/>
          <w:jc w:val="center"/>
        </w:trPr>
        <w:tc>
          <w:tcPr>
            <w:tcW w:w="0" w:type="auto"/>
            <w:hideMark/>
          </w:tcPr>
          <w:p w14:paraId="4208A7AE" w14:textId="77777777" w:rsidR="008932DB" w:rsidRPr="008932DB" w:rsidRDefault="008932DB" w:rsidP="008932DB">
            <w:pPr>
              <w:spacing w:line="360" w:lineRule="auto"/>
              <w:jc w:val="both"/>
              <w:rPr>
                <w:rFonts w:ascii="Arial" w:eastAsia="Times New Roman" w:hAnsi="Arial" w:cs="Arial"/>
                <w:b/>
                <w:bCs/>
              </w:rPr>
            </w:pPr>
            <w:r w:rsidRPr="008932DB">
              <w:rPr>
                <w:rFonts w:ascii="Arial" w:eastAsia="Times New Roman" w:hAnsi="Arial" w:cs="Arial"/>
                <w:b/>
                <w:bCs/>
              </w:rPr>
              <w:t>Student Name:</w:t>
            </w:r>
          </w:p>
        </w:tc>
        <w:tc>
          <w:tcPr>
            <w:tcW w:w="5825" w:type="dxa"/>
            <w:hideMark/>
          </w:tcPr>
          <w:p w14:paraId="6115A204" w14:textId="24DBA525" w:rsidR="008932DB" w:rsidRPr="008932DB" w:rsidRDefault="004E3631" w:rsidP="008932DB">
            <w:pPr>
              <w:spacing w:line="360" w:lineRule="auto"/>
              <w:jc w:val="both"/>
              <w:rPr>
                <w:rFonts w:ascii="Arial" w:eastAsia="Times New Roman" w:hAnsi="Arial" w:cs="Arial"/>
                <w:bCs/>
              </w:rPr>
            </w:pPr>
            <w:r>
              <w:rPr>
                <w:rFonts w:ascii="Arial" w:eastAsia="Times New Roman" w:hAnsi="Arial" w:cs="Arial"/>
                <w:bCs/>
              </w:rPr>
              <w:t>Misbah Noreen</w:t>
            </w:r>
          </w:p>
        </w:tc>
      </w:tr>
      <w:tr w:rsidR="008932DB" w:rsidRPr="008932DB" w14:paraId="44D29076" w14:textId="77777777" w:rsidTr="002A6237">
        <w:trPr>
          <w:jc w:val="center"/>
        </w:trPr>
        <w:tc>
          <w:tcPr>
            <w:tcW w:w="0" w:type="auto"/>
            <w:hideMark/>
          </w:tcPr>
          <w:p w14:paraId="7E528B89"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Student ID Number:</w:t>
            </w:r>
          </w:p>
        </w:tc>
        <w:tc>
          <w:tcPr>
            <w:tcW w:w="5825" w:type="dxa"/>
            <w:hideMark/>
          </w:tcPr>
          <w:p w14:paraId="3FC006D3" w14:textId="474898AE" w:rsidR="008932DB" w:rsidRPr="008932DB" w:rsidRDefault="005C1939" w:rsidP="008932DB">
            <w:pPr>
              <w:spacing w:line="360" w:lineRule="auto"/>
              <w:jc w:val="both"/>
              <w:rPr>
                <w:rFonts w:ascii="Arial" w:eastAsia="Times New Roman" w:hAnsi="Arial" w:cs="Arial"/>
              </w:rPr>
            </w:pPr>
            <w:r>
              <w:rPr>
                <w:rFonts w:ascii="Arial" w:eastAsia="Times New Roman" w:hAnsi="Arial" w:cs="Arial"/>
              </w:rPr>
              <w:t>2536</w:t>
            </w:r>
            <w:r w:rsidR="009C4FF8">
              <w:rPr>
                <w:rFonts w:ascii="Arial" w:eastAsia="Times New Roman" w:hAnsi="Arial" w:cs="Arial"/>
              </w:rPr>
              <w:t>763</w:t>
            </w:r>
          </w:p>
        </w:tc>
      </w:tr>
      <w:tr w:rsidR="008932DB" w:rsidRPr="008932DB" w14:paraId="1892D073" w14:textId="77777777" w:rsidTr="002A6237">
        <w:trPr>
          <w:jc w:val="center"/>
        </w:trPr>
        <w:tc>
          <w:tcPr>
            <w:tcW w:w="0" w:type="auto"/>
            <w:hideMark/>
          </w:tcPr>
          <w:p w14:paraId="5CFCE777"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Programme:</w:t>
            </w:r>
          </w:p>
        </w:tc>
        <w:tc>
          <w:tcPr>
            <w:tcW w:w="5825" w:type="dxa"/>
            <w:hideMark/>
          </w:tcPr>
          <w:p w14:paraId="6D48AFF2"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rPr>
              <w:t>Certificate of Higher Education Skills for the Workplace (Health &amp; Social Care)</w:t>
            </w:r>
          </w:p>
        </w:tc>
      </w:tr>
      <w:tr w:rsidR="008932DB" w:rsidRPr="008932DB" w14:paraId="194CFD24" w14:textId="77777777" w:rsidTr="002A6237">
        <w:trPr>
          <w:jc w:val="center"/>
        </w:trPr>
        <w:tc>
          <w:tcPr>
            <w:tcW w:w="0" w:type="auto"/>
            <w:hideMark/>
          </w:tcPr>
          <w:p w14:paraId="53539714"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Module Title:</w:t>
            </w:r>
          </w:p>
        </w:tc>
        <w:tc>
          <w:tcPr>
            <w:tcW w:w="5825" w:type="dxa"/>
            <w:hideMark/>
          </w:tcPr>
          <w:p w14:paraId="48D7C929" w14:textId="77777777" w:rsidR="008932DB" w:rsidRPr="008932DB" w:rsidRDefault="008932DB" w:rsidP="008932DB">
            <w:pPr>
              <w:spacing w:line="360" w:lineRule="auto"/>
              <w:jc w:val="both"/>
              <w:rPr>
                <w:rFonts w:ascii="Arial" w:eastAsia="Times New Roman" w:hAnsi="Arial" w:cs="Arial"/>
              </w:rPr>
            </w:pPr>
            <w:r w:rsidRPr="008932DB">
              <w:rPr>
                <w:rFonts w:ascii="Arial" w:hAnsi="Arial" w:cs="Arial"/>
              </w:rPr>
              <w:t>Digital Skills and Research Methods</w:t>
            </w:r>
          </w:p>
        </w:tc>
      </w:tr>
      <w:tr w:rsidR="008932DB" w:rsidRPr="008932DB" w14:paraId="41519C6E" w14:textId="77777777" w:rsidTr="002A6237">
        <w:trPr>
          <w:jc w:val="center"/>
        </w:trPr>
        <w:tc>
          <w:tcPr>
            <w:tcW w:w="0" w:type="auto"/>
            <w:hideMark/>
          </w:tcPr>
          <w:p w14:paraId="3998205A"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Module Code:</w:t>
            </w:r>
          </w:p>
        </w:tc>
        <w:tc>
          <w:tcPr>
            <w:tcW w:w="5825" w:type="dxa"/>
            <w:hideMark/>
          </w:tcPr>
          <w:p w14:paraId="1C1DE11B"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rPr>
              <w:t>LCHS4007</w:t>
            </w:r>
          </w:p>
        </w:tc>
      </w:tr>
      <w:tr w:rsidR="008932DB" w:rsidRPr="008932DB" w14:paraId="28EB1804" w14:textId="77777777" w:rsidTr="002A6237">
        <w:trPr>
          <w:jc w:val="center"/>
        </w:trPr>
        <w:tc>
          <w:tcPr>
            <w:tcW w:w="0" w:type="auto"/>
            <w:hideMark/>
          </w:tcPr>
          <w:p w14:paraId="72EAF6B5"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Lecturer:</w:t>
            </w:r>
          </w:p>
        </w:tc>
        <w:tc>
          <w:tcPr>
            <w:tcW w:w="5825" w:type="dxa"/>
            <w:hideMark/>
          </w:tcPr>
          <w:p w14:paraId="3B077A49" w14:textId="77777777" w:rsidR="008932DB" w:rsidRPr="008932DB" w:rsidRDefault="008932DB" w:rsidP="008932DB">
            <w:pPr>
              <w:spacing w:line="360" w:lineRule="auto"/>
              <w:jc w:val="both"/>
              <w:rPr>
                <w:rFonts w:ascii="Arial" w:eastAsia="Times New Roman" w:hAnsi="Arial" w:cs="Arial"/>
              </w:rPr>
            </w:pPr>
            <w:r w:rsidRPr="008932DB">
              <w:rPr>
                <w:rFonts w:ascii="Arial" w:hAnsi="Arial" w:cs="Arial"/>
              </w:rPr>
              <w:t>Hajra Mustasim (Module lead)</w:t>
            </w:r>
          </w:p>
        </w:tc>
      </w:tr>
      <w:tr w:rsidR="008932DB" w:rsidRPr="008932DB" w14:paraId="41767DA3" w14:textId="77777777" w:rsidTr="002A6237">
        <w:trPr>
          <w:jc w:val="center"/>
        </w:trPr>
        <w:tc>
          <w:tcPr>
            <w:tcW w:w="0" w:type="auto"/>
            <w:hideMark/>
          </w:tcPr>
          <w:p w14:paraId="5E050E98"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Assignment Title:</w:t>
            </w:r>
          </w:p>
        </w:tc>
        <w:tc>
          <w:tcPr>
            <w:tcW w:w="5825" w:type="dxa"/>
            <w:hideMark/>
          </w:tcPr>
          <w:p w14:paraId="030DBF74" w14:textId="77777777" w:rsidR="008932DB" w:rsidRPr="008932DB" w:rsidRDefault="008932DB" w:rsidP="008932DB">
            <w:pPr>
              <w:spacing w:line="360" w:lineRule="auto"/>
              <w:jc w:val="both"/>
              <w:rPr>
                <w:rFonts w:ascii="Arial" w:eastAsia="Times New Roman" w:hAnsi="Arial" w:cs="Arial"/>
              </w:rPr>
            </w:pPr>
            <w:r w:rsidRPr="008932DB">
              <w:rPr>
                <w:rFonts w:ascii="Arial" w:hAnsi="Arial" w:cs="Arial"/>
              </w:rPr>
              <w:t>Component 2 – Research Report</w:t>
            </w:r>
          </w:p>
        </w:tc>
      </w:tr>
    </w:tbl>
    <w:p w14:paraId="79BEAE68"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2335B49C"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5E5E7CA4"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69E093B7"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678FC226"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1181083"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1D04032" w14:textId="77777777" w:rsidR="00521CE5" w:rsidRDefault="00521CE5" w:rsidP="008932DB">
      <w:pPr>
        <w:spacing w:before="100" w:beforeAutospacing="1" w:after="100" w:afterAutospacing="1" w:line="360" w:lineRule="auto"/>
        <w:jc w:val="both"/>
        <w:outlineLvl w:val="1"/>
        <w:rPr>
          <w:rFonts w:ascii="Arial" w:eastAsia="Times New Roman" w:hAnsi="Arial" w:cs="Arial"/>
          <w:b/>
          <w:bCs/>
        </w:rPr>
      </w:pPr>
    </w:p>
    <w:p w14:paraId="7D3B7BD4" w14:textId="77777777" w:rsidR="008932DB" w:rsidRPr="008932DB" w:rsidRDefault="008932DB" w:rsidP="008932DB">
      <w:pPr>
        <w:spacing w:before="100" w:beforeAutospacing="1" w:after="100" w:afterAutospacing="1" w:line="360" w:lineRule="auto"/>
        <w:jc w:val="both"/>
        <w:outlineLvl w:val="1"/>
        <w:rPr>
          <w:rFonts w:ascii="Arial" w:eastAsia="Times New Roman" w:hAnsi="Arial" w:cs="Arial"/>
          <w:b/>
          <w:bCs/>
        </w:rPr>
      </w:pPr>
      <w:r w:rsidRPr="008932DB">
        <w:rPr>
          <w:rFonts w:ascii="Arial" w:eastAsia="Times New Roman" w:hAnsi="Arial" w:cs="Arial"/>
          <w:b/>
          <w:bCs/>
        </w:rPr>
        <w:t>Section 1: Introducing the Research Paper and Topic Development</w:t>
      </w:r>
    </w:p>
    <w:p w14:paraId="6E0A60A9" w14:textId="77777777" w:rsidR="00BD5066"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 xml:space="preserve">The selected research paper is titled </w:t>
      </w:r>
      <w:r w:rsidRPr="008932DB">
        <w:rPr>
          <w:rFonts w:ascii="Arial" w:eastAsia="Times New Roman" w:hAnsi="Arial" w:cs="Arial"/>
          <w:b/>
          <w:i/>
          <w:iCs/>
        </w:rPr>
        <w:t>'She didn't know how to go back': School attendance problems in the context of the COVID-19 pandemic—A multiple stakeholder qualitative study with parents and professionals</w:t>
      </w:r>
      <w:r w:rsidRPr="008932DB">
        <w:rPr>
          <w:rFonts w:ascii="Arial" w:eastAsia="Times New Roman" w:hAnsi="Arial" w:cs="Arial"/>
          <w:b/>
        </w:rPr>
        <w:t>,</w:t>
      </w:r>
      <w:r w:rsidRPr="008932DB">
        <w:rPr>
          <w:rFonts w:ascii="Arial" w:eastAsia="Times New Roman" w:hAnsi="Arial" w:cs="Arial"/>
        </w:rPr>
        <w:t xml:space="preserve"> written by </w:t>
      </w:r>
      <w:r w:rsidRPr="008932DB">
        <w:rPr>
          <w:rFonts w:ascii="Arial" w:eastAsia="Times New Roman" w:hAnsi="Arial" w:cs="Arial"/>
          <w:b/>
        </w:rPr>
        <w:t>McDonald, Lester and Michelson and published</w:t>
      </w:r>
      <w:r w:rsidRPr="008932DB">
        <w:rPr>
          <w:rFonts w:ascii="Arial" w:eastAsia="Times New Roman" w:hAnsi="Arial" w:cs="Arial"/>
        </w:rPr>
        <w:t xml:space="preserve"> in </w:t>
      </w:r>
      <w:r w:rsidRPr="008932DB">
        <w:rPr>
          <w:rFonts w:ascii="Arial" w:eastAsia="Times New Roman" w:hAnsi="Arial" w:cs="Arial"/>
          <w:b/>
        </w:rPr>
        <w:t xml:space="preserve">2023 </w:t>
      </w:r>
      <w:r w:rsidRPr="008932DB">
        <w:rPr>
          <w:rFonts w:ascii="Arial" w:eastAsia="Times New Roman" w:hAnsi="Arial" w:cs="Arial"/>
        </w:rPr>
        <w:t xml:space="preserve">in the </w:t>
      </w:r>
      <w:r w:rsidRPr="008932DB">
        <w:rPr>
          <w:rFonts w:ascii="Arial" w:eastAsia="Times New Roman" w:hAnsi="Arial" w:cs="Arial"/>
          <w:b/>
          <w:i/>
          <w:iCs/>
        </w:rPr>
        <w:t>British Journal of Educational Psychology</w:t>
      </w:r>
      <w:r w:rsidRPr="008932DB">
        <w:rPr>
          <w:rFonts w:ascii="Arial" w:eastAsia="Times New Roman" w:hAnsi="Arial" w:cs="Arial"/>
        </w:rPr>
        <w:t xml:space="preserve">. </w:t>
      </w:r>
      <w:r w:rsidR="00BD5066" w:rsidRPr="00BD5066">
        <w:rPr>
          <w:rFonts w:ascii="Arial" w:eastAsia="Times New Roman" w:hAnsi="Arial" w:cs="Arial"/>
        </w:rPr>
        <w:t>In this study, SAPs among the primary school learners are evaluated after the COVID-19 pandemic through the experiences of parents and educationists to provide practical solutions for improving the school attendance (McDonald, Lester and Michelson, 2023).</w:t>
      </w:r>
    </w:p>
    <w:p w14:paraId="1F2B1BC6"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The research topic was developed because school attendance problems increased significantly after schools in England reopened following COVID-19 restrictions. The researchers recognised that although previous studies had linked poor attendance with lower educational achievement, mental health difficulties and poorer long-term outcomes, most research focused on secondary school pupils or used quantitative methods. Consequently, there was limited understanding of how younger children, their families and professionals experienced attendance difficulties during and after the pandemic. The study therefore aimed to provide detailed qualitative evidence to support future interventions (McDonald, Lester and Michelson, 2023). Recent evidence also highlights that persistent school absence continues to be associated with poorer wellbeing and increased demand for education, health and social care services, reinforcing the importance of early intervention (Department for Education, 2024).</w:t>
      </w:r>
    </w:p>
    <w:p w14:paraId="53D52F74" w14:textId="77777777" w:rsidR="00BD5066" w:rsidRDefault="00BD5066" w:rsidP="008932DB">
      <w:pPr>
        <w:spacing w:before="100" w:beforeAutospacing="1" w:after="100" w:afterAutospacing="1" w:line="360" w:lineRule="auto"/>
        <w:jc w:val="both"/>
        <w:rPr>
          <w:rFonts w:ascii="Arial" w:eastAsia="Times New Roman" w:hAnsi="Arial" w:cs="Arial"/>
        </w:rPr>
      </w:pPr>
      <w:r w:rsidRPr="00BD5066">
        <w:rPr>
          <w:rFonts w:ascii="Arial" w:eastAsia="Times New Roman" w:hAnsi="Arial" w:cs="Arial"/>
        </w:rPr>
        <w:t>The study was undertaken in respect of parents of primary school children who were experiencing school attendance difficulties and professionals who had direct dealings with those children in mainstream primary schools in Southern England. The professionals involved were headteachers, class teachers, educational psychologists, Education Mental Health Practitioners (EMHPs), Special Educational Needs Coordinators (SENCOs) and ESBAS officers (McDonald, Lester &amp; Michelson, 2023).</w:t>
      </w:r>
    </w:p>
    <w:p w14:paraId="348A5BA5"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This topic is highly relevant to UK health and social care because school attendance problems are often linked with anxiety, special educational needs (SEN), family stress and limited access to support services. The findings demonstrate that effective support requires collaboration between schools, families and community services, enabling earlier identification of problems and more coordinated, person-centred interventions that improve children's educational participation, emotional wellbeing and future outcomes (McDonald, Lester and Michelson, 2023</w:t>
      </w:r>
      <w:r w:rsidR="00521CE5">
        <w:rPr>
          <w:rFonts w:ascii="Arial" w:eastAsia="Times New Roman" w:hAnsi="Arial" w:cs="Arial"/>
        </w:rPr>
        <w:t>).</w:t>
      </w:r>
    </w:p>
    <w:p w14:paraId="3AEA8F00" w14:textId="77777777" w:rsidR="00BD5066" w:rsidRPr="00BD5066" w:rsidRDefault="00BD5066" w:rsidP="00BD5066">
      <w:pPr>
        <w:spacing w:before="100" w:beforeAutospacing="1" w:after="100" w:afterAutospacing="1" w:line="360" w:lineRule="auto"/>
        <w:jc w:val="both"/>
        <w:outlineLvl w:val="1"/>
        <w:rPr>
          <w:rFonts w:ascii="Arial" w:eastAsia="Times New Roman" w:hAnsi="Arial" w:cs="Arial"/>
          <w:b/>
          <w:bCs/>
        </w:rPr>
      </w:pPr>
      <w:r w:rsidRPr="00BD5066">
        <w:rPr>
          <w:rFonts w:ascii="Arial" w:eastAsia="Times New Roman" w:hAnsi="Arial" w:cs="Arial"/>
          <w:b/>
          <w:bCs/>
        </w:rPr>
        <w:t>Section 2: Purpose and Research Questions of the Study</w:t>
      </w:r>
    </w:p>
    <w:p w14:paraId="537CC678" w14:textId="77777777" w:rsidR="00BD5066" w:rsidRPr="00BD5066" w:rsidRDefault="00BD5066" w:rsidP="00BD5066">
      <w:pPr>
        <w:spacing w:before="100" w:beforeAutospacing="1" w:after="100" w:afterAutospacing="1" w:line="360" w:lineRule="auto"/>
        <w:jc w:val="both"/>
        <w:outlineLvl w:val="1"/>
        <w:rPr>
          <w:rFonts w:ascii="Arial" w:eastAsia="Times New Roman" w:hAnsi="Arial" w:cs="Arial"/>
          <w:bCs/>
        </w:rPr>
      </w:pPr>
      <w:r w:rsidRPr="00BD5066">
        <w:rPr>
          <w:rFonts w:ascii="Arial" w:eastAsia="Times New Roman" w:hAnsi="Arial" w:cs="Arial"/>
          <w:bCs/>
        </w:rPr>
        <w:t xml:space="preserve">The main objective of the study is to understand the evolution of school attendance problems (SAPs) amongst primary school children in the wake of the COVID-19 pandemic and find community-based solutions that can help solve the attendance problem. In the research, the scientists asked three questions: What were the reasons for the occurrence of SAPs during COVID-19? What kind of assistance and what kinds of support were provided by the community and how effective were they? Finally, what other interventions can be made in the future to better assist the children and their parents (McDonald, </w:t>
      </w:r>
      <w:r>
        <w:rPr>
          <w:rFonts w:ascii="Arial" w:eastAsia="Times New Roman" w:hAnsi="Arial" w:cs="Arial"/>
          <w:bCs/>
        </w:rPr>
        <w:t>Lester and Michelson, 2023).</w:t>
      </w:r>
    </w:p>
    <w:p w14:paraId="74D6D0C4" w14:textId="77777777" w:rsidR="008932DB" w:rsidRPr="00BE5DC0" w:rsidRDefault="008932DB" w:rsidP="008932DB">
      <w:pPr>
        <w:spacing w:before="100" w:beforeAutospacing="1" w:after="100" w:afterAutospacing="1" w:line="360" w:lineRule="auto"/>
        <w:jc w:val="both"/>
        <w:outlineLvl w:val="1"/>
        <w:rPr>
          <w:rFonts w:ascii="Arial" w:eastAsia="Times New Roman" w:hAnsi="Arial" w:cs="Arial"/>
          <w:b/>
          <w:bCs/>
        </w:rPr>
      </w:pPr>
      <w:r w:rsidRPr="00BE5DC0">
        <w:rPr>
          <w:rFonts w:ascii="Arial" w:eastAsia="Times New Roman" w:hAnsi="Arial" w:cs="Arial"/>
          <w:b/>
          <w:bCs/>
        </w:rPr>
        <w:t xml:space="preserve">Section 3: Understanding the Research Methods </w:t>
      </w:r>
    </w:p>
    <w:p w14:paraId="7013F3F9"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3.1 Understanding Research Approaches</w:t>
      </w:r>
    </w:p>
    <w:p w14:paraId="48839290" w14:textId="77777777" w:rsidR="008932DB" w:rsidRPr="00E759EA" w:rsidRDefault="008932DB" w:rsidP="00AB4CD6">
      <w:pPr>
        <w:pStyle w:val="NormalWeb"/>
        <w:spacing w:line="360" w:lineRule="auto"/>
        <w:jc w:val="both"/>
        <w:rPr>
          <w:rFonts w:ascii="Arial" w:hAnsi="Arial" w:cs="Arial"/>
          <w:b/>
          <w:bCs/>
          <w:sz w:val="22"/>
          <w:szCs w:val="22"/>
        </w:rPr>
      </w:pPr>
      <w:r w:rsidRPr="00BE5DC0">
        <w:rPr>
          <w:rFonts w:ascii="Arial" w:hAnsi="Arial" w:cs="Arial"/>
          <w:sz w:val="22"/>
          <w:szCs w:val="22"/>
        </w:rPr>
        <w:t xml:space="preserve">Health and social care researchers select different research approaches depending on the type of information needed to answer their research question. </w:t>
      </w:r>
      <w:r w:rsidR="00AB4CD6" w:rsidRPr="00AB4CD6">
        <w:rPr>
          <w:rStyle w:val="Strong"/>
          <w:rFonts w:ascii="Arial" w:hAnsi="Arial" w:cs="Arial"/>
          <w:sz w:val="22"/>
          <w:szCs w:val="22"/>
        </w:rPr>
        <w:t>Quantitative research</w:t>
      </w:r>
      <w:r w:rsidR="00AB4CD6" w:rsidRPr="00AB4CD6">
        <w:rPr>
          <w:rFonts w:ascii="Arial" w:hAnsi="Arial" w:cs="Arial"/>
          <w:sz w:val="22"/>
          <w:szCs w:val="22"/>
        </w:rPr>
        <w:t xml:space="preserve"> involves collecting numerical data and applying statistical techniques to examine relationships, compare variables or evaluate the effectiveness of interventions. This approach enables researchers to produce objective and measurable findings that can often be generalised to larger pop</w:t>
      </w:r>
      <w:r w:rsidR="00521CE5">
        <w:rPr>
          <w:rFonts w:ascii="Arial" w:hAnsi="Arial" w:cs="Arial"/>
          <w:sz w:val="22"/>
          <w:szCs w:val="22"/>
        </w:rPr>
        <w:t xml:space="preserve">ulations. </w:t>
      </w:r>
      <w:r w:rsidR="00AB4CD6" w:rsidRPr="00AB4CD6">
        <w:rPr>
          <w:rStyle w:val="Strong"/>
          <w:rFonts w:ascii="Arial" w:hAnsi="Arial" w:cs="Arial"/>
          <w:sz w:val="22"/>
          <w:szCs w:val="22"/>
        </w:rPr>
        <w:t>Qualitative research</w:t>
      </w:r>
      <w:r w:rsidR="00AB4CD6" w:rsidRPr="00AB4CD6">
        <w:rPr>
          <w:rFonts w:ascii="Arial" w:hAnsi="Arial" w:cs="Arial"/>
          <w:sz w:val="22"/>
          <w:szCs w:val="22"/>
        </w:rPr>
        <w:t xml:space="preserve"> seeks to understand people's experiences, perspectives and social interactions within their natural settings. It uses methods such as interviews, focus groups and observations to generate detailed, descriptive data that provide deeper insights into complex health and social care issues (Merriam and Tisdell, 2022).</w:t>
      </w:r>
      <w:r w:rsidR="00AB4CD6">
        <w:rPr>
          <w:rFonts w:ascii="Arial" w:hAnsi="Arial" w:cs="Arial"/>
          <w:sz w:val="22"/>
          <w:szCs w:val="22"/>
        </w:rPr>
        <w:t xml:space="preserve"> </w:t>
      </w:r>
      <w:r w:rsidR="00E759EA" w:rsidRPr="00E759EA">
        <w:rPr>
          <w:rFonts w:ascii="Arial" w:hAnsi="Arial" w:cs="Arial"/>
          <w:b/>
          <w:sz w:val="22"/>
          <w:szCs w:val="22"/>
        </w:rPr>
        <w:t>Mixed methods research</w:t>
      </w:r>
      <w:r w:rsidR="00E759EA" w:rsidRPr="00E759EA">
        <w:rPr>
          <w:rFonts w:ascii="Arial" w:hAnsi="Arial" w:cs="Arial"/>
          <w:sz w:val="22"/>
          <w:szCs w:val="22"/>
        </w:rPr>
        <w:t xml:space="preserve"> involves the combination of quantitative and qualitative research methodologies in one research. This is meant to create a more detailed perspective on a research issue since researchers can use numerical data and participant experie</w:t>
      </w:r>
      <w:r w:rsidR="00E759EA">
        <w:rPr>
          <w:rFonts w:ascii="Arial" w:hAnsi="Arial" w:cs="Arial"/>
          <w:sz w:val="22"/>
          <w:szCs w:val="22"/>
        </w:rPr>
        <w:t xml:space="preserve">nces in validating the evidence </w:t>
      </w:r>
      <w:r w:rsidR="00AB4CD6" w:rsidRPr="00AB4CD6">
        <w:rPr>
          <w:rFonts w:ascii="Arial" w:hAnsi="Arial" w:cs="Arial"/>
          <w:sz w:val="22"/>
          <w:szCs w:val="22"/>
        </w:rPr>
        <w:t>(Guetterman, Fetters and Creswell, 2023).</w:t>
      </w:r>
      <w:r w:rsidR="00AB4CD6">
        <w:rPr>
          <w:rFonts w:ascii="Arial" w:hAnsi="Arial" w:cs="Arial"/>
          <w:sz w:val="22"/>
          <w:szCs w:val="22"/>
        </w:rPr>
        <w:t xml:space="preserve"> </w:t>
      </w:r>
    </w:p>
    <w:p w14:paraId="7A9A88EF"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3.2 Research Method Used in the Selected Study</w:t>
      </w:r>
    </w:p>
    <w:p w14:paraId="158424E0"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t xml:space="preserve">The selected study used a </w:t>
      </w:r>
      <w:r w:rsidRPr="00BE5DC0">
        <w:rPr>
          <w:rFonts w:ascii="Arial" w:eastAsia="Times New Roman" w:hAnsi="Arial" w:cs="Arial"/>
          <w:b/>
          <w:bCs/>
        </w:rPr>
        <w:t>qualitative research approach</w:t>
      </w:r>
      <w:r w:rsidRPr="00BE5DC0">
        <w:rPr>
          <w:rFonts w:ascii="Arial" w:eastAsia="Times New Roman" w:hAnsi="Arial" w:cs="Arial"/>
        </w:rPr>
        <w:t xml:space="preserve"> because the researchers aimed to understand the personal experiences and perceptions of parents and education professionals regarding school attendance problems following the COVID-19 pandemic. Rather than measuring attendance rates using numerical data, the researchers wanted participants to describe the challenges they experienced, the support they received and the improvements they believed were necessary. To achieve this, they collected detailed responses through qualitative online surveys and semi-structured interviews, enabling participants to explain their experiences in their own words (McDonald, Lester and Michelson, 2023). This approach was appropriate because it generated rich, in-depth evidence that helped identify practical recommendations for improving collaboration between schools, families and support services.</w:t>
      </w:r>
    </w:p>
    <w:p w14:paraId="09875602"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3.3 Primary and Secondary Data</w:t>
      </w:r>
    </w:p>
    <w:p w14:paraId="27FB39C9" w14:textId="77777777" w:rsidR="008932DB" w:rsidRPr="00BE5DC0" w:rsidRDefault="00BD5066" w:rsidP="008932DB">
      <w:pPr>
        <w:spacing w:before="100" w:beforeAutospacing="1" w:after="100" w:afterAutospacing="1" w:line="360" w:lineRule="auto"/>
        <w:jc w:val="both"/>
        <w:rPr>
          <w:rFonts w:ascii="Arial" w:eastAsia="Times New Roman" w:hAnsi="Arial" w:cs="Arial"/>
        </w:rPr>
      </w:pPr>
      <w:r w:rsidRPr="00BD5066">
        <w:rPr>
          <w:rFonts w:ascii="Arial" w:eastAsia="Times New Roman" w:hAnsi="Arial" w:cs="Arial"/>
        </w:rPr>
        <w:t>Primary data is raw data that have been gathered by researchers themselves for their research purposes, while secondary data are data that have already been collected before and made available through published literature.</w:t>
      </w:r>
      <w:r w:rsidR="008932DB" w:rsidRPr="00BE5DC0">
        <w:rPr>
          <w:rFonts w:ascii="Arial" w:eastAsia="Times New Roman" w:hAnsi="Arial" w:cs="Arial"/>
        </w:rPr>
        <w:t xml:space="preserve"> (Polit and Beck, 2022). The selected study collected </w:t>
      </w:r>
      <w:r w:rsidR="008932DB" w:rsidRPr="00BE5DC0">
        <w:rPr>
          <w:rFonts w:ascii="Arial" w:eastAsia="Times New Roman" w:hAnsi="Arial" w:cs="Arial"/>
          <w:b/>
          <w:bCs/>
        </w:rPr>
        <w:t>primary data</w:t>
      </w:r>
      <w:r w:rsidR="008932DB" w:rsidRPr="00BE5DC0">
        <w:rPr>
          <w:rFonts w:ascii="Arial" w:eastAsia="Times New Roman" w:hAnsi="Arial" w:cs="Arial"/>
        </w:rPr>
        <w:t xml:space="preserve"> because the researchers gathered original information directly from parents and professionals using qualitative online surveys and semi-structured interviews (McDonald, Lester and Michelson, 2023). Collecting primary data allowed the researchers to explore participants' real-life experiences during the COVID-19 pandemic, ensuring the findings reflected current challenges and support needs within the UK education system rather than relying on previously published evidence.</w:t>
      </w:r>
    </w:p>
    <w:p w14:paraId="6BE48A31" w14:textId="77777777" w:rsidR="008932DB" w:rsidRPr="00BE5DC0" w:rsidRDefault="008932DB" w:rsidP="00AB4CD6">
      <w:pPr>
        <w:tabs>
          <w:tab w:val="left" w:pos="3750"/>
        </w:tabs>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3.4 Data Collection</w:t>
      </w:r>
      <w:r w:rsidR="00AB4CD6">
        <w:rPr>
          <w:rFonts w:ascii="Arial" w:eastAsia="Times New Roman" w:hAnsi="Arial" w:cs="Arial"/>
          <w:b/>
          <w:bCs/>
        </w:rPr>
        <w:tab/>
      </w:r>
    </w:p>
    <w:p w14:paraId="39966027" w14:textId="77777777" w:rsidR="00E759EA" w:rsidRPr="00E759EA" w:rsidRDefault="00E759EA" w:rsidP="00E759EA">
      <w:pPr>
        <w:spacing w:line="360" w:lineRule="auto"/>
        <w:jc w:val="both"/>
        <w:rPr>
          <w:rFonts w:ascii="Arial" w:hAnsi="Arial" w:cs="Arial"/>
        </w:rPr>
      </w:pPr>
      <w:r w:rsidRPr="00E759EA">
        <w:rPr>
          <w:rFonts w:ascii="Arial" w:hAnsi="Arial" w:cs="Arial"/>
        </w:rPr>
        <w:t xml:space="preserve">The chosen study involved the collection of primary qualitative data through a two-phase research design. In the first phase, the researchers sent out online surveys containing open-ended questions to parents of primary school children having school attendance problems (SAPs) and professionals dealing in mainstream primary schools in Southern England. The survey looked at the experiences of SAPs, existing support services and future interventions related to these issues. In the second phase, semi-structured interviews were carried out with a smaller sample of parents and professionals to understand in-depth the issues revealed in the surveys. </w:t>
      </w:r>
      <w:r w:rsidR="00521CE5" w:rsidRPr="00E759EA">
        <w:rPr>
          <w:rFonts w:ascii="Arial" w:hAnsi="Arial" w:cs="Arial"/>
        </w:rPr>
        <w:t>Altogether</w:t>
      </w:r>
      <w:r w:rsidRPr="00E759EA">
        <w:rPr>
          <w:rFonts w:ascii="Arial" w:hAnsi="Arial" w:cs="Arial"/>
        </w:rPr>
        <w:t>, 29 parents and 19 professionals responded to Phase One of the surveys while 10 parents and 12 professionals participated in Phase Two of the interviews. Headteachers, class teachers, educational psychologists, EMHPs, SENCOs and ESBAS officers made up the sample pool. The interviews were audio-recorded with the participants' consent and lasted about 45-60 minutes either face-to-face via Zoom or telephone. Ethical approval was sought before recruitment of the participants, all participants provided informed consent and their confidentiality was ensured throughout the research process (McDonald, Lester and Michelson, 2023).</w:t>
      </w:r>
    </w:p>
    <w:p w14:paraId="58F396A7" w14:textId="77777777" w:rsidR="00521CE5" w:rsidRDefault="00521CE5" w:rsidP="008932DB">
      <w:pPr>
        <w:tabs>
          <w:tab w:val="left" w:pos="4100"/>
        </w:tabs>
        <w:spacing w:before="100" w:beforeAutospacing="1" w:after="100" w:afterAutospacing="1" w:line="360" w:lineRule="auto"/>
        <w:jc w:val="both"/>
        <w:outlineLvl w:val="2"/>
        <w:rPr>
          <w:rFonts w:ascii="Arial" w:eastAsia="Times New Roman" w:hAnsi="Arial" w:cs="Arial"/>
          <w:b/>
          <w:bCs/>
        </w:rPr>
      </w:pPr>
    </w:p>
    <w:p w14:paraId="13E76062" w14:textId="77777777" w:rsidR="008932DB" w:rsidRPr="00BE5DC0" w:rsidRDefault="008932DB" w:rsidP="008932DB">
      <w:pPr>
        <w:tabs>
          <w:tab w:val="left" w:pos="4100"/>
        </w:tabs>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3.5 Data Analysis</w:t>
      </w:r>
      <w:r w:rsidRPr="008932DB">
        <w:rPr>
          <w:rFonts w:ascii="Arial" w:eastAsia="Times New Roman" w:hAnsi="Arial" w:cs="Arial"/>
          <w:b/>
          <w:bCs/>
        </w:rPr>
        <w:tab/>
      </w:r>
    </w:p>
    <w:p w14:paraId="2E694FAB"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t xml:space="preserve">After data collection, the researchers analysed the findings using </w:t>
      </w:r>
      <w:r w:rsidRPr="00BE5DC0">
        <w:rPr>
          <w:rFonts w:ascii="Arial" w:eastAsia="Times New Roman" w:hAnsi="Arial" w:cs="Arial"/>
          <w:b/>
          <w:bCs/>
        </w:rPr>
        <w:t>Framework Analysis</w:t>
      </w:r>
      <w:r w:rsidRPr="00BE5DC0">
        <w:rPr>
          <w:rFonts w:ascii="Arial" w:eastAsia="Times New Roman" w:hAnsi="Arial" w:cs="Arial"/>
        </w:rPr>
        <w:t xml:space="preserve">, a systematic approach widely used in qualitative health and social care research because it enables large amounts of textual data to be organised and interpreted consistently (Gale </w:t>
      </w:r>
      <w:r w:rsidRPr="00BE5DC0">
        <w:rPr>
          <w:rFonts w:ascii="Arial" w:eastAsia="Times New Roman" w:hAnsi="Arial" w:cs="Arial"/>
          <w:iCs/>
        </w:rPr>
        <w:t>et al</w:t>
      </w:r>
      <w:r w:rsidRPr="00BE5DC0">
        <w:rPr>
          <w:rFonts w:ascii="Arial" w:eastAsia="Times New Roman" w:hAnsi="Arial" w:cs="Arial"/>
          <w:i/>
          <w:iCs/>
        </w:rPr>
        <w:t>.</w:t>
      </w:r>
      <w:r w:rsidRPr="00BE5DC0">
        <w:rPr>
          <w:rFonts w:ascii="Arial" w:eastAsia="Times New Roman" w:hAnsi="Arial" w:cs="Arial"/>
        </w:rPr>
        <w:t xml:space="preserve">, 2013). The analysis followed five stages: familiarisation with the interview transcripts, developing an analytical framework, indexing the data, charting information into thematic matrices and interpreting the findings. The researchers combined </w:t>
      </w:r>
      <w:r w:rsidRPr="00BE5DC0">
        <w:rPr>
          <w:rFonts w:ascii="Arial" w:eastAsia="Times New Roman" w:hAnsi="Arial" w:cs="Arial"/>
          <w:b/>
          <w:bCs/>
        </w:rPr>
        <w:t>deductive coding</w:t>
      </w:r>
      <w:r w:rsidRPr="00BE5DC0">
        <w:rPr>
          <w:rFonts w:ascii="Arial" w:eastAsia="Times New Roman" w:hAnsi="Arial" w:cs="Arial"/>
        </w:rPr>
        <w:t xml:space="preserve">, based on existing knowledge of school attendance problems, with </w:t>
      </w:r>
      <w:r w:rsidRPr="00BE5DC0">
        <w:rPr>
          <w:rFonts w:ascii="Arial" w:eastAsia="Times New Roman" w:hAnsi="Arial" w:cs="Arial"/>
          <w:b/>
          <w:bCs/>
        </w:rPr>
        <w:t>inductive coding</w:t>
      </w:r>
      <w:r w:rsidRPr="00BE5DC0">
        <w:rPr>
          <w:rFonts w:ascii="Arial" w:eastAsia="Times New Roman" w:hAnsi="Arial" w:cs="Arial"/>
        </w:rPr>
        <w:t>, which allowed new themes to emerge directly from participants' experiences (McDonald, Lester and Michelson, 2023). This structured process ensured that the findings accurately reflected participants' perspectives while identifying practical recommendations for improving support services.</w:t>
      </w:r>
    </w:p>
    <w:p w14:paraId="19221237"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3.6 Evaluation of the Research Method</w:t>
      </w:r>
    </w:p>
    <w:p w14:paraId="4B217935" w14:textId="77777777" w:rsidR="00BD5066" w:rsidRDefault="00BD5066" w:rsidP="008932DB">
      <w:pPr>
        <w:spacing w:before="100" w:beforeAutospacing="1" w:after="100" w:afterAutospacing="1" w:line="360" w:lineRule="auto"/>
        <w:jc w:val="both"/>
        <w:outlineLvl w:val="1"/>
        <w:rPr>
          <w:rFonts w:ascii="Arial" w:eastAsia="Times New Roman" w:hAnsi="Arial" w:cs="Arial"/>
        </w:rPr>
      </w:pPr>
      <w:r w:rsidRPr="00BD5066">
        <w:rPr>
          <w:rFonts w:ascii="Arial" w:eastAsia="Times New Roman" w:hAnsi="Arial" w:cs="Arial"/>
        </w:rPr>
        <w:t>Qualitative methods proved appropriate for the research since they helped gain in-depth understanding of the experiences of the parents and professionals involved in the process, generating results that may contribute to person-centred approaches and early interventions. The inclusion of multiple stakeholders ensured the validity of the results generated</w:t>
      </w:r>
      <w:r>
        <w:rPr>
          <w:rFonts w:ascii="Arial" w:eastAsia="Times New Roman" w:hAnsi="Arial" w:cs="Arial"/>
        </w:rPr>
        <w:t xml:space="preserve"> by the research. Also, </w:t>
      </w:r>
      <w:r w:rsidRPr="00BD5066">
        <w:rPr>
          <w:rFonts w:ascii="Arial" w:eastAsia="Times New Roman" w:hAnsi="Arial" w:cs="Arial"/>
        </w:rPr>
        <w:t>some limitations of the research have been identified. Specifically, all the parents participating in the research were females, most of the families were White British and the research was conducted in England alone, which reduced the transferability of the results.</w:t>
      </w:r>
    </w:p>
    <w:p w14:paraId="5E33CD0E" w14:textId="77777777" w:rsidR="008932DB" w:rsidRPr="008932DB" w:rsidRDefault="008932DB" w:rsidP="00A81921">
      <w:pPr>
        <w:tabs>
          <w:tab w:val="left" w:pos="2910"/>
        </w:tabs>
        <w:spacing w:before="100" w:beforeAutospacing="1" w:after="100" w:afterAutospacing="1" w:line="360" w:lineRule="auto"/>
        <w:jc w:val="both"/>
        <w:outlineLvl w:val="1"/>
        <w:rPr>
          <w:rFonts w:ascii="Arial" w:eastAsia="Times New Roman" w:hAnsi="Arial" w:cs="Arial"/>
          <w:b/>
          <w:bCs/>
        </w:rPr>
      </w:pPr>
      <w:r w:rsidRPr="008932DB">
        <w:rPr>
          <w:rFonts w:ascii="Arial" w:eastAsia="Times New Roman" w:hAnsi="Arial" w:cs="Arial"/>
          <w:b/>
          <w:bCs/>
        </w:rPr>
        <w:t>Section 4: Conclusion</w:t>
      </w:r>
      <w:r w:rsidR="00A81921">
        <w:rPr>
          <w:rFonts w:ascii="Arial" w:eastAsia="Times New Roman" w:hAnsi="Arial" w:cs="Arial"/>
          <w:b/>
          <w:bCs/>
        </w:rPr>
        <w:tab/>
      </w:r>
    </w:p>
    <w:p w14:paraId="044E7405" w14:textId="77777777" w:rsidR="008932DB" w:rsidRPr="008932DB" w:rsidRDefault="000A3D09" w:rsidP="008932DB">
      <w:pPr>
        <w:spacing w:before="100" w:beforeAutospacing="1" w:after="100" w:afterAutospacing="1" w:line="360" w:lineRule="auto"/>
        <w:jc w:val="both"/>
        <w:rPr>
          <w:rFonts w:ascii="Arial" w:eastAsia="Times New Roman" w:hAnsi="Arial" w:cs="Arial"/>
        </w:rPr>
      </w:pPr>
      <w:r w:rsidRPr="000A3D09">
        <w:rPr>
          <w:rFonts w:ascii="Arial" w:eastAsia="Times New Roman" w:hAnsi="Arial" w:cs="Arial"/>
        </w:rPr>
        <w:t>This report provided an analytical review of the research study carried out by McDonald, Lester &amp; Michelson (2023) concerning issues of school absenteeism among primary children in England post-COVID-19 pandemic. The report elaborated on the background of the topic and provided information about why the researchers decided to explore this topic due to growing concerns regarding school absenteeism.</w:t>
      </w:r>
      <w:r>
        <w:rPr>
          <w:rFonts w:ascii="Arial" w:eastAsia="Times New Roman" w:hAnsi="Arial" w:cs="Arial"/>
        </w:rPr>
        <w:t xml:space="preserve"> </w:t>
      </w:r>
      <w:r w:rsidR="008932DB" w:rsidRPr="008932DB">
        <w:rPr>
          <w:rFonts w:ascii="Arial" w:eastAsia="Times New Roman" w:hAnsi="Arial" w:cs="Arial"/>
        </w:rPr>
        <w:t>It also identified the study's research objectives and demonstrated that a qualitative research approach was appropriate because it enabled parents and education professionals to describe their experiences in detail. Furthermore, the report examined the use of primary data collected through online qualitative surveys and semi-structured interviews, together with Framework Analysis, which allowed the researchers to identify key themes and develop practical recommendations for improving support for children and families (McDonald, Lester and Michelson, 2023).</w:t>
      </w:r>
    </w:p>
    <w:p w14:paraId="50C5A6CD" w14:textId="77777777" w:rsidR="008932DB" w:rsidRPr="00746BBC" w:rsidRDefault="00746BBC" w:rsidP="008932DB">
      <w:pPr>
        <w:spacing w:before="100" w:beforeAutospacing="1" w:after="100" w:afterAutospacing="1" w:line="360" w:lineRule="auto"/>
        <w:jc w:val="both"/>
        <w:rPr>
          <w:rFonts w:ascii="Arial" w:eastAsia="Times New Roman" w:hAnsi="Arial" w:cs="Arial"/>
        </w:rPr>
      </w:pPr>
      <w:r w:rsidRPr="00746BBC">
        <w:rPr>
          <w:rFonts w:ascii="Arial" w:eastAsia="Times New Roman" w:hAnsi="Arial" w:cs="Arial"/>
        </w:rPr>
        <w:t>The completion of this report has allowed me to gain better insight into research literacy and the value of critically appraising literature rather than simply believing the findings presented. This report has allowed me to learn how to determine research goals, differentiate between different types of research such as quantitative, qualitative and mixed method research, differentiate between primary and secondary data and how systematic data collection and analysis can be used to develop reliable research (Polit and Beck, 2022). These skills will help me in my further studies by allowing me to evaluate research prior to using it in my academic work. These skills will also be valuable in my future practice within the area of health and social care in order to make use of evidence-based information for person-centered decision making and intervention development.</w:t>
      </w:r>
    </w:p>
    <w:p w14:paraId="499CEF26"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248F5521"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29C1A20A"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04722550"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2A0E3313"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7DCA1E8A"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4E028EA4" w14:textId="77777777" w:rsidR="00AB4CD6" w:rsidRDefault="00AB4CD6" w:rsidP="008932DB">
      <w:pPr>
        <w:spacing w:before="100" w:beforeAutospacing="1" w:after="100" w:afterAutospacing="1" w:line="360" w:lineRule="auto"/>
        <w:jc w:val="both"/>
        <w:rPr>
          <w:rFonts w:ascii="Arial" w:eastAsia="Times New Roman" w:hAnsi="Arial" w:cs="Arial"/>
          <w:b/>
        </w:rPr>
      </w:pPr>
    </w:p>
    <w:p w14:paraId="532702D1" w14:textId="77777777" w:rsidR="00746BBC" w:rsidRDefault="00746BBC" w:rsidP="008932DB">
      <w:pPr>
        <w:spacing w:before="100" w:beforeAutospacing="1" w:after="100" w:afterAutospacing="1" w:line="360" w:lineRule="auto"/>
        <w:jc w:val="both"/>
        <w:rPr>
          <w:rFonts w:ascii="Arial" w:eastAsia="Times New Roman" w:hAnsi="Arial" w:cs="Arial"/>
          <w:b/>
        </w:rPr>
      </w:pPr>
    </w:p>
    <w:p w14:paraId="1AA3F295" w14:textId="77777777" w:rsidR="00746BBC" w:rsidRDefault="00746BBC" w:rsidP="008932DB">
      <w:pPr>
        <w:spacing w:before="100" w:beforeAutospacing="1" w:after="100" w:afterAutospacing="1" w:line="360" w:lineRule="auto"/>
        <w:jc w:val="both"/>
        <w:rPr>
          <w:rFonts w:ascii="Arial" w:eastAsia="Times New Roman" w:hAnsi="Arial" w:cs="Arial"/>
          <w:b/>
        </w:rPr>
      </w:pPr>
    </w:p>
    <w:p w14:paraId="1E9DEBC3" w14:textId="77777777" w:rsidR="00746BBC" w:rsidRDefault="00746BBC" w:rsidP="008932DB">
      <w:pPr>
        <w:spacing w:before="100" w:beforeAutospacing="1" w:after="100" w:afterAutospacing="1" w:line="360" w:lineRule="auto"/>
        <w:jc w:val="both"/>
        <w:rPr>
          <w:rFonts w:ascii="Arial" w:eastAsia="Times New Roman" w:hAnsi="Arial" w:cs="Arial"/>
          <w:b/>
        </w:rPr>
      </w:pPr>
    </w:p>
    <w:p w14:paraId="2B6A6312" w14:textId="77777777" w:rsidR="00746BBC" w:rsidRDefault="00746BBC" w:rsidP="008932DB">
      <w:pPr>
        <w:spacing w:before="100" w:beforeAutospacing="1" w:after="100" w:afterAutospacing="1" w:line="360" w:lineRule="auto"/>
        <w:jc w:val="both"/>
        <w:rPr>
          <w:rFonts w:ascii="Arial" w:eastAsia="Times New Roman" w:hAnsi="Arial" w:cs="Arial"/>
          <w:b/>
        </w:rPr>
      </w:pPr>
    </w:p>
    <w:p w14:paraId="2B676B1A" w14:textId="77777777" w:rsidR="00521CE5" w:rsidRDefault="00521CE5" w:rsidP="008932DB">
      <w:pPr>
        <w:spacing w:before="100" w:beforeAutospacing="1" w:after="100" w:afterAutospacing="1" w:line="360" w:lineRule="auto"/>
        <w:jc w:val="both"/>
        <w:rPr>
          <w:rFonts w:ascii="Arial" w:eastAsia="Times New Roman" w:hAnsi="Arial" w:cs="Arial"/>
          <w:b/>
        </w:rPr>
      </w:pPr>
    </w:p>
    <w:p w14:paraId="39849BD0" w14:textId="77777777" w:rsidR="008932DB" w:rsidRDefault="008932DB" w:rsidP="008932DB">
      <w:pPr>
        <w:spacing w:before="100" w:beforeAutospacing="1" w:after="100" w:afterAutospacing="1" w:line="360" w:lineRule="auto"/>
        <w:jc w:val="both"/>
        <w:rPr>
          <w:rFonts w:ascii="Arial" w:eastAsia="Times New Roman" w:hAnsi="Arial" w:cs="Arial"/>
          <w:b/>
        </w:rPr>
      </w:pPr>
      <w:r w:rsidRPr="008932DB">
        <w:rPr>
          <w:rFonts w:ascii="Arial" w:eastAsia="Times New Roman" w:hAnsi="Arial" w:cs="Arial"/>
          <w:b/>
        </w:rPr>
        <w:t>REFERENCES</w:t>
      </w:r>
    </w:p>
    <w:p w14:paraId="2F5A4C76" w14:textId="77777777" w:rsidR="00AB4CD6" w:rsidRPr="008932DB" w:rsidRDefault="00AB4CD6" w:rsidP="008932DB">
      <w:pPr>
        <w:pStyle w:val="pdq2pgselectionanchorcontainer"/>
        <w:spacing w:line="360" w:lineRule="auto"/>
        <w:jc w:val="both"/>
        <w:rPr>
          <w:rFonts w:ascii="Arial" w:hAnsi="Arial" w:cs="Arial"/>
          <w:sz w:val="22"/>
          <w:szCs w:val="22"/>
        </w:rPr>
      </w:pPr>
      <w:r w:rsidRPr="008932DB">
        <w:rPr>
          <w:rFonts w:ascii="Arial" w:hAnsi="Arial" w:cs="Arial"/>
          <w:sz w:val="22"/>
          <w:szCs w:val="22"/>
        </w:rPr>
        <w:t xml:space="preserve">Department for Education (2024) </w:t>
      </w:r>
      <w:r w:rsidRPr="008932DB">
        <w:rPr>
          <w:rStyle w:val="Emphasis"/>
          <w:rFonts w:ascii="Arial" w:hAnsi="Arial" w:cs="Arial"/>
          <w:sz w:val="22"/>
          <w:szCs w:val="22"/>
        </w:rPr>
        <w:t>Working together to improve school attendance</w:t>
      </w:r>
      <w:r w:rsidRPr="008932DB">
        <w:rPr>
          <w:rFonts w:ascii="Arial" w:hAnsi="Arial" w:cs="Arial"/>
          <w:sz w:val="22"/>
          <w:szCs w:val="22"/>
        </w:rPr>
        <w:t>. London: Department for Education.</w:t>
      </w:r>
    </w:p>
    <w:p w14:paraId="363412CD" w14:textId="77777777" w:rsidR="00AB4CD6" w:rsidRPr="008932DB" w:rsidRDefault="00AB4CD6" w:rsidP="008932DB">
      <w:pPr>
        <w:pStyle w:val="pdq2pgselectionanchorcontainer"/>
        <w:spacing w:line="360" w:lineRule="auto"/>
        <w:jc w:val="both"/>
        <w:rPr>
          <w:rFonts w:ascii="Arial" w:hAnsi="Arial" w:cs="Arial"/>
          <w:sz w:val="22"/>
          <w:szCs w:val="22"/>
        </w:rPr>
      </w:pPr>
      <w:r w:rsidRPr="008932DB">
        <w:rPr>
          <w:rFonts w:ascii="Arial" w:hAnsi="Arial" w:cs="Arial"/>
          <w:sz w:val="22"/>
          <w:szCs w:val="22"/>
        </w:rPr>
        <w:t xml:space="preserve">Gale, N.K., Heath, G., Cameron, E., Rashid, S. and Redwood, S. (2013) ‘Using the framework method for the analysis of qualitative data in multi-disciplinary health research’, </w:t>
      </w:r>
      <w:r w:rsidRPr="008932DB">
        <w:rPr>
          <w:rStyle w:val="Emphasis"/>
          <w:rFonts w:ascii="Arial" w:hAnsi="Arial" w:cs="Arial"/>
          <w:sz w:val="22"/>
          <w:szCs w:val="22"/>
        </w:rPr>
        <w:t>BMC Medical Research Methodology</w:t>
      </w:r>
      <w:r w:rsidRPr="008932DB">
        <w:rPr>
          <w:rFonts w:ascii="Arial" w:hAnsi="Arial" w:cs="Arial"/>
          <w:sz w:val="22"/>
          <w:szCs w:val="22"/>
        </w:rPr>
        <w:t>, 13(1), p. 117.</w:t>
      </w:r>
    </w:p>
    <w:p w14:paraId="06C20457" w14:textId="77777777" w:rsidR="00AB4CD6" w:rsidRPr="00AB4CD6" w:rsidRDefault="00AB4CD6" w:rsidP="00AB4CD6">
      <w:pPr>
        <w:pStyle w:val="NormalWeb"/>
        <w:spacing w:line="360" w:lineRule="auto"/>
        <w:jc w:val="both"/>
        <w:rPr>
          <w:rFonts w:ascii="Arial" w:hAnsi="Arial" w:cs="Arial"/>
          <w:sz w:val="22"/>
          <w:szCs w:val="22"/>
        </w:rPr>
      </w:pPr>
      <w:r w:rsidRPr="00AB4CD6">
        <w:rPr>
          <w:rFonts w:ascii="Arial" w:hAnsi="Arial" w:cs="Arial"/>
          <w:sz w:val="22"/>
          <w:szCs w:val="22"/>
        </w:rPr>
        <w:t xml:space="preserve">Guetterman, T.C., Fetters, M.D. and Creswell, J.W. (2023) ‘Integrating quantitative and qualitative results in mixed methods research’, </w:t>
      </w:r>
      <w:r w:rsidRPr="00AB4CD6">
        <w:rPr>
          <w:rStyle w:val="Emphasis"/>
          <w:rFonts w:ascii="Arial" w:hAnsi="Arial" w:cs="Arial"/>
          <w:sz w:val="22"/>
          <w:szCs w:val="22"/>
        </w:rPr>
        <w:t>Annals of Family Medicine</w:t>
      </w:r>
      <w:r w:rsidRPr="00AB4CD6">
        <w:rPr>
          <w:rFonts w:ascii="Arial" w:hAnsi="Arial" w:cs="Arial"/>
          <w:sz w:val="22"/>
          <w:szCs w:val="22"/>
        </w:rPr>
        <w:t>, 21(2), pp. 180–187.</w:t>
      </w:r>
    </w:p>
    <w:p w14:paraId="5C2D241E" w14:textId="77777777" w:rsidR="00AB4CD6" w:rsidRPr="008932DB" w:rsidRDefault="00AB4CD6" w:rsidP="008932DB">
      <w:pPr>
        <w:pStyle w:val="NormalWeb"/>
        <w:spacing w:line="360" w:lineRule="auto"/>
        <w:jc w:val="both"/>
        <w:rPr>
          <w:rFonts w:ascii="Arial" w:hAnsi="Arial" w:cs="Arial"/>
          <w:sz w:val="22"/>
          <w:szCs w:val="22"/>
        </w:rPr>
      </w:pPr>
      <w:r w:rsidRPr="008932DB">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8932DB">
        <w:rPr>
          <w:rStyle w:val="Emphasis"/>
          <w:rFonts w:ascii="Arial" w:hAnsi="Arial" w:cs="Arial"/>
          <w:sz w:val="22"/>
          <w:szCs w:val="22"/>
        </w:rPr>
        <w:t>British Journal of Educational Psychology</w:t>
      </w:r>
      <w:r w:rsidRPr="008932DB">
        <w:rPr>
          <w:rFonts w:ascii="Arial" w:hAnsi="Arial" w:cs="Arial"/>
          <w:sz w:val="22"/>
          <w:szCs w:val="22"/>
        </w:rPr>
        <w:t>, 93(1), pp. 386–401.</w:t>
      </w:r>
    </w:p>
    <w:p w14:paraId="4ACF7AAC" w14:textId="77777777" w:rsidR="00AB4CD6" w:rsidRPr="00AB4CD6" w:rsidRDefault="00AB4CD6" w:rsidP="00AB4CD6">
      <w:pPr>
        <w:pStyle w:val="NormalWeb"/>
        <w:spacing w:line="360" w:lineRule="auto"/>
        <w:jc w:val="both"/>
        <w:rPr>
          <w:rFonts w:ascii="Arial" w:hAnsi="Arial" w:cs="Arial"/>
          <w:sz w:val="22"/>
          <w:szCs w:val="22"/>
        </w:rPr>
      </w:pPr>
      <w:r w:rsidRPr="00AB4CD6">
        <w:rPr>
          <w:rFonts w:ascii="Arial" w:hAnsi="Arial" w:cs="Arial"/>
          <w:sz w:val="22"/>
          <w:szCs w:val="22"/>
        </w:rPr>
        <w:t xml:space="preserve">Merriam, S.B. and Tisdell, E.J. (2022) </w:t>
      </w:r>
      <w:r w:rsidRPr="00AB4CD6">
        <w:rPr>
          <w:rStyle w:val="Emphasis"/>
          <w:rFonts w:ascii="Arial" w:hAnsi="Arial" w:cs="Arial"/>
          <w:sz w:val="22"/>
          <w:szCs w:val="22"/>
        </w:rPr>
        <w:t>Qualitative research: A guide to design and implementation</w:t>
      </w:r>
      <w:r w:rsidRPr="00AB4CD6">
        <w:rPr>
          <w:rFonts w:ascii="Arial" w:hAnsi="Arial" w:cs="Arial"/>
          <w:sz w:val="22"/>
          <w:szCs w:val="22"/>
        </w:rPr>
        <w:t>. 5th edn. San Francisco: Jossey-Bass.</w:t>
      </w:r>
    </w:p>
    <w:p w14:paraId="14A20848" w14:textId="77777777" w:rsidR="00AB4CD6" w:rsidRDefault="00AB4CD6" w:rsidP="008932DB">
      <w:pPr>
        <w:pStyle w:val="NormalWeb"/>
        <w:spacing w:line="360" w:lineRule="auto"/>
        <w:jc w:val="both"/>
        <w:rPr>
          <w:rFonts w:ascii="Arial" w:hAnsi="Arial" w:cs="Arial"/>
          <w:sz w:val="22"/>
          <w:szCs w:val="22"/>
        </w:rPr>
      </w:pPr>
      <w:r w:rsidRPr="008932DB">
        <w:rPr>
          <w:rFonts w:ascii="Arial" w:hAnsi="Arial" w:cs="Arial"/>
          <w:sz w:val="22"/>
          <w:szCs w:val="22"/>
        </w:rPr>
        <w:t xml:space="preserve">Polit, D.F. and Beck, C.T. (2022) </w:t>
      </w:r>
      <w:r w:rsidRPr="008932DB">
        <w:rPr>
          <w:rStyle w:val="Emphasis"/>
          <w:rFonts w:ascii="Arial" w:hAnsi="Arial" w:cs="Arial"/>
          <w:sz w:val="22"/>
          <w:szCs w:val="22"/>
        </w:rPr>
        <w:t>Nursing research: Generating and assessing evidence for nursing practice</w:t>
      </w:r>
      <w:r w:rsidRPr="008932DB">
        <w:rPr>
          <w:rFonts w:ascii="Arial" w:hAnsi="Arial" w:cs="Arial"/>
          <w:sz w:val="22"/>
          <w:szCs w:val="22"/>
        </w:rPr>
        <w:t>. 12th edn. Philadelphia: Wolters Kluwer.</w:t>
      </w:r>
    </w:p>
    <w:p w14:paraId="272465EF" w14:textId="77777777" w:rsidR="0067001E" w:rsidRPr="008932DB" w:rsidRDefault="008932DB" w:rsidP="008932DB">
      <w:pPr>
        <w:tabs>
          <w:tab w:val="left" w:pos="3570"/>
        </w:tabs>
        <w:spacing w:line="360" w:lineRule="auto"/>
        <w:jc w:val="both"/>
        <w:rPr>
          <w:rFonts w:ascii="Arial" w:hAnsi="Arial" w:cs="Arial"/>
        </w:rPr>
      </w:pPr>
      <w:r>
        <w:rPr>
          <w:rFonts w:ascii="Arial" w:hAnsi="Arial" w:cs="Arial"/>
        </w:rPr>
        <w:tab/>
      </w:r>
    </w:p>
    <w:sectPr w:rsidR="0067001E" w:rsidRPr="008932DB" w:rsidSect="00E759E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9C146B4" w14:textId="77777777" w:rsidR="00B904F8" w:rsidRDefault="00B904F8" w:rsidP="008932DB">
      <w:pPr>
        <w:spacing w:after="0" w:line="240" w:lineRule="auto"/>
      </w:pPr>
      <w:r>
        <w:separator/>
      </w:r>
    </w:p>
  </w:endnote>
  <w:endnote w:type="continuationSeparator" w:id="0">
    <w:p w14:paraId="026D6738" w14:textId="77777777" w:rsidR="00B904F8" w:rsidRDefault="00B904F8" w:rsidP="00893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89447404"/>
      <w:docPartObj>
        <w:docPartGallery w:val="Page Numbers (Bottom of Page)"/>
        <w:docPartUnique/>
      </w:docPartObj>
    </w:sdtPr>
    <w:sdtEndPr>
      <w:rPr>
        <w:noProof/>
      </w:rPr>
    </w:sdtEndPr>
    <w:sdtContent>
      <w:p w14:paraId="163F65D9" w14:textId="77777777" w:rsidR="008932DB" w:rsidRDefault="008932DB">
        <w:pPr>
          <w:pStyle w:val="Footer"/>
          <w:jc w:val="right"/>
        </w:pPr>
        <w:r>
          <w:fldChar w:fldCharType="begin"/>
        </w:r>
        <w:r>
          <w:instrText xml:space="preserve"> PAGE   \* MERGEFORMAT </w:instrText>
        </w:r>
        <w:r>
          <w:fldChar w:fldCharType="separate"/>
        </w:r>
        <w:r w:rsidR="00521CE5">
          <w:rPr>
            <w:noProof/>
          </w:rPr>
          <w:t>1</w:t>
        </w:r>
        <w:r>
          <w:rPr>
            <w:noProof/>
          </w:rPr>
          <w:fldChar w:fldCharType="end"/>
        </w:r>
      </w:p>
    </w:sdtContent>
  </w:sdt>
  <w:p w14:paraId="19330569" w14:textId="77777777" w:rsidR="008932DB" w:rsidRDefault="00893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B2D36F" w14:textId="77777777" w:rsidR="00B904F8" w:rsidRDefault="00B904F8" w:rsidP="008932DB">
      <w:pPr>
        <w:spacing w:after="0" w:line="240" w:lineRule="auto"/>
      </w:pPr>
      <w:r>
        <w:separator/>
      </w:r>
    </w:p>
  </w:footnote>
  <w:footnote w:type="continuationSeparator" w:id="0">
    <w:p w14:paraId="6274758D" w14:textId="77777777" w:rsidR="00B904F8" w:rsidRDefault="00B904F8" w:rsidP="008932DB">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2DB"/>
    <w:rsid w:val="000A3D09"/>
    <w:rsid w:val="001749BC"/>
    <w:rsid w:val="004E3631"/>
    <w:rsid w:val="00521CE5"/>
    <w:rsid w:val="00584BAA"/>
    <w:rsid w:val="005C1939"/>
    <w:rsid w:val="0067001E"/>
    <w:rsid w:val="00746BBC"/>
    <w:rsid w:val="00763EB5"/>
    <w:rsid w:val="007C24F2"/>
    <w:rsid w:val="00834474"/>
    <w:rsid w:val="00887088"/>
    <w:rsid w:val="008932DB"/>
    <w:rsid w:val="009C4FF8"/>
    <w:rsid w:val="00A23F70"/>
    <w:rsid w:val="00A81921"/>
    <w:rsid w:val="00AB4CD6"/>
    <w:rsid w:val="00B904F8"/>
    <w:rsid w:val="00BD5066"/>
    <w:rsid w:val="00CE55EF"/>
    <w:rsid w:val="00DE11B9"/>
    <w:rsid w:val="00E759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7AE1"/>
  <w15:chartTrackingRefBased/>
  <w15:docId w15:val="{2F8C0009-8876-41FE-B793-BD37E2F47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32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2DB"/>
  </w:style>
  <w:style w:type="paragraph" w:styleId="Footer">
    <w:name w:val="footer"/>
    <w:basedOn w:val="Normal"/>
    <w:link w:val="FooterChar"/>
    <w:uiPriority w:val="99"/>
    <w:unhideWhenUsed/>
    <w:rsid w:val="008932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2DB"/>
  </w:style>
  <w:style w:type="table" w:styleId="TableGrid">
    <w:name w:val="Table Grid"/>
    <w:basedOn w:val="TableNormal"/>
    <w:uiPriority w:val="39"/>
    <w:rsid w:val="00893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8932D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932DB"/>
    <w:rPr>
      <w:i/>
      <w:iCs/>
    </w:rPr>
  </w:style>
  <w:style w:type="paragraph" w:styleId="NormalWeb">
    <w:name w:val="Normal (Web)"/>
    <w:basedOn w:val="Normal"/>
    <w:uiPriority w:val="99"/>
    <w:unhideWhenUsed/>
    <w:rsid w:val="008932D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B4C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9905260">
      <w:bodyDiv w:val="1"/>
      <w:marLeft w:val="0"/>
      <w:marRight w:val="0"/>
      <w:marTop w:val="0"/>
      <w:marBottom w:val="0"/>
      <w:divBdr>
        <w:top w:val="none" w:sz="0" w:space="0" w:color="auto"/>
        <w:left w:val="none" w:sz="0" w:space="0" w:color="auto"/>
        <w:bottom w:val="none" w:sz="0" w:space="0" w:color="auto"/>
        <w:right w:val="none" w:sz="0" w:space="0" w:color="auto"/>
      </w:divBdr>
    </w:div>
    <w:div w:id="296222800">
      <w:bodyDiv w:val="1"/>
      <w:marLeft w:val="0"/>
      <w:marRight w:val="0"/>
      <w:marTop w:val="0"/>
      <w:marBottom w:val="0"/>
      <w:divBdr>
        <w:top w:val="none" w:sz="0" w:space="0" w:color="auto"/>
        <w:left w:val="none" w:sz="0" w:space="0" w:color="auto"/>
        <w:bottom w:val="none" w:sz="0" w:space="0" w:color="auto"/>
        <w:right w:val="none" w:sz="0" w:space="0" w:color="auto"/>
      </w:divBdr>
    </w:div>
    <w:div w:id="434440557">
      <w:bodyDiv w:val="1"/>
      <w:marLeft w:val="0"/>
      <w:marRight w:val="0"/>
      <w:marTop w:val="0"/>
      <w:marBottom w:val="0"/>
      <w:divBdr>
        <w:top w:val="none" w:sz="0" w:space="0" w:color="auto"/>
        <w:left w:val="none" w:sz="0" w:space="0" w:color="auto"/>
        <w:bottom w:val="none" w:sz="0" w:space="0" w:color="auto"/>
        <w:right w:val="none" w:sz="0" w:space="0" w:color="auto"/>
      </w:divBdr>
    </w:div>
    <w:div w:id="528420793">
      <w:bodyDiv w:val="1"/>
      <w:marLeft w:val="0"/>
      <w:marRight w:val="0"/>
      <w:marTop w:val="0"/>
      <w:marBottom w:val="0"/>
      <w:divBdr>
        <w:top w:val="none" w:sz="0" w:space="0" w:color="auto"/>
        <w:left w:val="none" w:sz="0" w:space="0" w:color="auto"/>
        <w:bottom w:val="none" w:sz="0" w:space="0" w:color="auto"/>
        <w:right w:val="none" w:sz="0" w:space="0" w:color="auto"/>
      </w:divBdr>
    </w:div>
    <w:div w:id="549223145">
      <w:bodyDiv w:val="1"/>
      <w:marLeft w:val="0"/>
      <w:marRight w:val="0"/>
      <w:marTop w:val="0"/>
      <w:marBottom w:val="0"/>
      <w:divBdr>
        <w:top w:val="none" w:sz="0" w:space="0" w:color="auto"/>
        <w:left w:val="none" w:sz="0" w:space="0" w:color="auto"/>
        <w:bottom w:val="none" w:sz="0" w:space="0" w:color="auto"/>
        <w:right w:val="none" w:sz="0" w:space="0" w:color="auto"/>
      </w:divBdr>
    </w:div>
    <w:div w:id="1256330644">
      <w:bodyDiv w:val="1"/>
      <w:marLeft w:val="0"/>
      <w:marRight w:val="0"/>
      <w:marTop w:val="0"/>
      <w:marBottom w:val="0"/>
      <w:divBdr>
        <w:top w:val="none" w:sz="0" w:space="0" w:color="auto"/>
        <w:left w:val="none" w:sz="0" w:space="0" w:color="auto"/>
        <w:bottom w:val="none" w:sz="0" w:space="0" w:color="auto"/>
        <w:right w:val="none" w:sz="0" w:space="0" w:color="auto"/>
      </w:divBdr>
    </w:div>
    <w:div w:id="1691107863">
      <w:bodyDiv w:val="1"/>
      <w:marLeft w:val="0"/>
      <w:marRight w:val="0"/>
      <w:marTop w:val="0"/>
      <w:marBottom w:val="0"/>
      <w:divBdr>
        <w:top w:val="none" w:sz="0" w:space="0" w:color="auto"/>
        <w:left w:val="none" w:sz="0" w:space="0" w:color="auto"/>
        <w:bottom w:val="none" w:sz="0" w:space="0" w:color="auto"/>
        <w:right w:val="none" w:sz="0" w:space="0" w:color="auto"/>
      </w:divBdr>
    </w:div>
    <w:div w:id="1839152931">
      <w:bodyDiv w:val="1"/>
      <w:marLeft w:val="0"/>
      <w:marRight w:val="0"/>
      <w:marTop w:val="0"/>
      <w:marBottom w:val="0"/>
      <w:divBdr>
        <w:top w:val="none" w:sz="0" w:space="0" w:color="auto"/>
        <w:left w:val="none" w:sz="0" w:space="0" w:color="auto"/>
        <w:bottom w:val="none" w:sz="0" w:space="0" w:color="auto"/>
        <w:right w:val="none" w:sz="0" w:space="0" w:color="auto"/>
      </w:divBdr>
    </w:div>
    <w:div w:id="1992981603">
      <w:bodyDiv w:val="1"/>
      <w:marLeft w:val="0"/>
      <w:marRight w:val="0"/>
      <w:marTop w:val="0"/>
      <w:marBottom w:val="0"/>
      <w:divBdr>
        <w:top w:val="none" w:sz="0" w:space="0" w:color="auto"/>
        <w:left w:val="none" w:sz="0" w:space="0" w:color="auto"/>
        <w:bottom w:val="none" w:sz="0" w:space="0" w:color="auto"/>
        <w:right w:val="none" w:sz="0" w:space="0" w:color="auto"/>
      </w:divBdr>
    </w:div>
    <w:div w:id="207850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Noreen</dc:creator>
  <cp:keywords/>
  <dc:description/>
  <cp:lastModifiedBy>Misbah Noreen (2536763)</cp:lastModifiedBy>
  <cp:revision>2</cp:revision>
  <dcterms:created xsi:type="dcterms:W3CDTF">2026-07-21T02:02:00Z</dcterms:created>
  <dcterms:modified xsi:type="dcterms:W3CDTF">2026-07-21T02:02:00Z</dcterms:modified>
</cp:coreProperties>
</file>