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830CF42" w14:textId="638BE92C" w:rsidR="00D90449" w:rsidRPr="00BC0237" w:rsidRDefault="00D90449" w:rsidP="00D90449">
      <w:pPr>
        <w:rPr>
          <w:lang w:val="en-GB"/>
        </w:rPr>
      </w:pPr>
      <w:r w:rsidRPr="00BC0237">
        <w:rPr>
          <w:noProof/>
          <w:lang w:val="en-GB"/>
        </w:rPr>
        <w:drawing>
          <wp:inline distT="0" distB="0" distL="0" distR="0" wp14:anchorId="097D20CB" wp14:editId="48034390">
            <wp:extent cx="1905635" cy="632460"/>
            <wp:effectExtent l="25400" t="25400" r="12065" b="15240"/>
            <wp:docPr id="1" name="Picture 1" descr="A black and white logo&#10;&#10;Description automatically generated"/>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 name="Picture 1" descr="A black and white logo&#10;&#10;Description automatically generated"/>
                    <pic:cNvPicPr>
                      <a:picLocks/>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1905635" cy="632460"/>
                    </a:xfrm>
                    <a:prstGeom prst="rect">
                      <a:avLst/>
                    </a:prstGeom>
                    <a:noFill/>
                    <a:ln w="19050" cmpd="sng">
                      <a:solidFill>
                        <a:srgbClr val="000000"/>
                      </a:solidFill>
                      <a:miter lim="800000"/>
                      <a:headEnd/>
                      <a:tailEnd/>
                    </a:ln>
                    <a:effectLst/>
                  </pic:spPr>
                </pic:pic>
              </a:graphicData>
            </a:graphic>
          </wp:inline>
        </w:drawing>
      </w:r>
    </w:p>
    <w:tbl>
      <w:tblPr>
        <w:tblW w:w="0" w:type="auto"/>
        <w:jc w:val="cente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4788"/>
        <w:gridCol w:w="423"/>
        <w:gridCol w:w="1557"/>
        <w:gridCol w:w="286"/>
        <w:gridCol w:w="1802"/>
      </w:tblGrid>
      <w:tr w:rsidR="00C24719" w:rsidRPr="00BC0237" w14:paraId="01F160BF" w14:textId="77777777" w:rsidTr="00A013EC">
        <w:trPr>
          <w:trHeight w:val="614"/>
          <w:jc w:val="center"/>
        </w:trPr>
        <w:tc>
          <w:tcPr>
            <w:tcW w:w="8856" w:type="dxa"/>
            <w:gridSpan w:val="5"/>
          </w:tcPr>
          <w:p w14:paraId="02DA0B55" w14:textId="77777777" w:rsidR="00C24719" w:rsidRPr="00BC0237" w:rsidRDefault="00C24719" w:rsidP="00A013EC">
            <w:pPr>
              <w:pStyle w:val="NormalWeb"/>
              <w:spacing w:before="0" w:beforeAutospacing="0" w:after="0" w:afterAutospacing="0"/>
              <w:ind w:right="34"/>
              <w:rPr>
                <w:rFonts w:ascii="Calibri" w:hAnsi="Calibri" w:cs="Calibri"/>
                <w:sz w:val="22"/>
                <w:szCs w:val="22"/>
                <w:lang w:val="en-GB"/>
              </w:rPr>
            </w:pPr>
            <w:r w:rsidRPr="00BC0237">
              <w:rPr>
                <w:rFonts w:ascii="Calibri" w:hAnsi="Calibri" w:cs="Calibri"/>
                <w:b/>
                <w:sz w:val="22"/>
                <w:szCs w:val="22"/>
                <w:lang w:val="en-GB"/>
              </w:rPr>
              <w:t>For completion by the student</w:t>
            </w:r>
            <w:r w:rsidRPr="00BC0237">
              <w:rPr>
                <w:rFonts w:ascii="Calibri" w:hAnsi="Calibri" w:cs="Calibri"/>
                <w:sz w:val="22"/>
                <w:szCs w:val="22"/>
                <w:lang w:val="en-GB"/>
              </w:rPr>
              <w:t>:</w:t>
            </w:r>
          </w:p>
        </w:tc>
      </w:tr>
      <w:tr w:rsidR="00C24719" w:rsidRPr="00BC0237" w14:paraId="2625D407" w14:textId="77777777" w:rsidTr="00A013EC">
        <w:trPr>
          <w:trHeight w:val="718"/>
          <w:jc w:val="center"/>
        </w:trPr>
        <w:tc>
          <w:tcPr>
            <w:tcW w:w="8856" w:type="dxa"/>
            <w:gridSpan w:val="5"/>
          </w:tcPr>
          <w:p w14:paraId="241940F4" w14:textId="255C0A34" w:rsidR="00C24719" w:rsidRPr="00BC0237" w:rsidRDefault="00C24719" w:rsidP="00A013EC">
            <w:pPr>
              <w:pStyle w:val="NormalWeb"/>
              <w:spacing w:before="0" w:beforeAutospacing="0" w:after="0" w:afterAutospacing="0"/>
              <w:ind w:right="34"/>
              <w:rPr>
                <w:rFonts w:ascii="Calibri" w:hAnsi="Calibri" w:cs="Calibri"/>
                <w:sz w:val="22"/>
                <w:szCs w:val="22"/>
                <w:lang w:val="en-GB"/>
              </w:rPr>
            </w:pPr>
            <w:r w:rsidRPr="00BC0237">
              <w:rPr>
                <w:rFonts w:ascii="Calibri" w:hAnsi="Calibri" w:cs="Calibri"/>
                <w:sz w:val="22"/>
                <w:szCs w:val="22"/>
                <w:lang w:val="en-GB"/>
              </w:rPr>
              <w:t>Student Name:   Paul Flag</w:t>
            </w:r>
            <w:r w:rsidR="002B5A72">
              <w:rPr>
                <w:rFonts w:ascii="Calibri" w:hAnsi="Calibri" w:cs="Calibri"/>
                <w:sz w:val="22"/>
                <w:szCs w:val="22"/>
                <w:lang w:val="en-GB"/>
              </w:rPr>
              <w:t>g</w:t>
            </w:r>
          </w:p>
          <w:p w14:paraId="77DD98A4" w14:textId="77777777" w:rsidR="00C24719" w:rsidRPr="00BC0237" w:rsidRDefault="00C24719" w:rsidP="00A013EC">
            <w:pPr>
              <w:pStyle w:val="NormalWeb"/>
              <w:spacing w:before="0" w:beforeAutospacing="0" w:after="0" w:afterAutospacing="0"/>
              <w:ind w:right="34"/>
              <w:rPr>
                <w:rFonts w:ascii="Calibri" w:hAnsi="Calibri" w:cs="Calibri"/>
                <w:sz w:val="22"/>
                <w:szCs w:val="22"/>
                <w:lang w:val="en-GB"/>
              </w:rPr>
            </w:pPr>
          </w:p>
          <w:p w14:paraId="0B35B322" w14:textId="77777777" w:rsidR="00C24719" w:rsidRPr="00BC0237" w:rsidRDefault="00C24719" w:rsidP="00A013EC">
            <w:pPr>
              <w:pStyle w:val="NormalWeb"/>
              <w:spacing w:before="0" w:beforeAutospacing="0" w:after="0" w:afterAutospacing="0"/>
              <w:ind w:right="34"/>
              <w:rPr>
                <w:rFonts w:ascii="Calibri" w:hAnsi="Calibri" w:cs="Calibri"/>
                <w:sz w:val="22"/>
                <w:szCs w:val="22"/>
                <w:lang w:val="en-GB"/>
              </w:rPr>
            </w:pPr>
            <w:r w:rsidRPr="00BC0237">
              <w:rPr>
                <w:rFonts w:ascii="Calibri" w:hAnsi="Calibri" w:cs="Calibri"/>
                <w:sz w:val="22"/>
                <w:szCs w:val="22"/>
                <w:lang w:val="en-GB"/>
              </w:rPr>
              <w:t xml:space="preserve">Student </w:t>
            </w:r>
            <w:r w:rsidRPr="00BC0237">
              <w:rPr>
                <w:rFonts w:ascii="Calibri" w:hAnsi="Calibri" w:cs="Calibri"/>
                <w:b/>
                <w:bCs/>
                <w:sz w:val="22"/>
                <w:szCs w:val="22"/>
                <w:u w:val="single"/>
                <w:lang w:val="en-GB"/>
              </w:rPr>
              <w:t>University</w:t>
            </w:r>
            <w:r w:rsidRPr="00BC0237">
              <w:rPr>
                <w:rFonts w:ascii="Calibri" w:hAnsi="Calibri" w:cs="Calibri"/>
                <w:sz w:val="22"/>
                <w:szCs w:val="22"/>
                <w:lang w:val="en-GB"/>
              </w:rPr>
              <w:t xml:space="preserve"> Email:   2317605@student.uwtsd.ac.uk</w:t>
            </w:r>
          </w:p>
        </w:tc>
      </w:tr>
      <w:tr w:rsidR="00C24719" w:rsidRPr="00BC0237" w14:paraId="494CBAB4" w14:textId="77777777" w:rsidTr="00A013EC">
        <w:trPr>
          <w:trHeight w:val="849"/>
          <w:jc w:val="center"/>
        </w:trPr>
        <w:tc>
          <w:tcPr>
            <w:tcW w:w="4788" w:type="dxa"/>
          </w:tcPr>
          <w:p w14:paraId="1443DE9F" w14:textId="77777777" w:rsidR="00C24719" w:rsidRPr="00BC0237" w:rsidRDefault="00C24719" w:rsidP="00A013EC">
            <w:pPr>
              <w:pStyle w:val="NormalWeb"/>
              <w:spacing w:before="0" w:beforeAutospacing="0" w:after="0" w:afterAutospacing="0"/>
              <w:ind w:right="34"/>
              <w:rPr>
                <w:rFonts w:ascii="Calibri" w:hAnsi="Calibri" w:cs="Calibri"/>
                <w:sz w:val="22"/>
                <w:szCs w:val="22"/>
                <w:lang w:val="en-GB"/>
              </w:rPr>
            </w:pPr>
            <w:r w:rsidRPr="00BC0237">
              <w:rPr>
                <w:rFonts w:ascii="Calibri" w:hAnsi="Calibri" w:cs="Calibri"/>
                <w:sz w:val="22"/>
                <w:szCs w:val="22"/>
                <w:lang w:val="en-GB"/>
              </w:rPr>
              <w:t>Module code:   HPCA7016</w:t>
            </w:r>
          </w:p>
          <w:p w14:paraId="0AC03795" w14:textId="77777777" w:rsidR="00C24719" w:rsidRPr="00BC0237" w:rsidRDefault="00C24719" w:rsidP="00A013EC">
            <w:pPr>
              <w:pStyle w:val="NormalWeb"/>
              <w:spacing w:before="0" w:beforeAutospacing="0" w:after="0" w:afterAutospacing="0"/>
              <w:ind w:right="34"/>
              <w:rPr>
                <w:rFonts w:ascii="Calibri" w:hAnsi="Calibri" w:cs="Calibri"/>
                <w:sz w:val="22"/>
                <w:szCs w:val="22"/>
                <w:lang w:val="en-GB"/>
              </w:rPr>
            </w:pPr>
          </w:p>
          <w:p w14:paraId="0B20FCFD" w14:textId="77777777" w:rsidR="00C24719" w:rsidRPr="00BC0237" w:rsidRDefault="00C24719" w:rsidP="00A013EC">
            <w:pPr>
              <w:pStyle w:val="NormalWeb"/>
              <w:spacing w:before="0" w:beforeAutospacing="0" w:after="0" w:afterAutospacing="0"/>
              <w:ind w:right="34"/>
              <w:rPr>
                <w:rFonts w:ascii="Calibri" w:hAnsi="Calibri" w:cs="Calibri"/>
                <w:sz w:val="22"/>
                <w:szCs w:val="22"/>
                <w:lang w:val="en-GB"/>
              </w:rPr>
            </w:pPr>
            <w:r w:rsidRPr="00BC0237">
              <w:rPr>
                <w:rFonts w:ascii="Calibri" w:hAnsi="Calibri" w:cs="Calibri"/>
                <w:sz w:val="22"/>
                <w:szCs w:val="22"/>
                <w:lang w:val="en-GB"/>
              </w:rPr>
              <w:t>Module title:   Researching Contemporary Cosmologies</w:t>
            </w:r>
          </w:p>
          <w:p w14:paraId="1BB001C7" w14:textId="77777777" w:rsidR="00C24719" w:rsidRPr="00BC0237" w:rsidRDefault="00C24719" w:rsidP="00A013EC">
            <w:pPr>
              <w:pStyle w:val="NormalWeb"/>
              <w:spacing w:before="0" w:beforeAutospacing="0" w:after="0" w:afterAutospacing="0"/>
              <w:ind w:right="34"/>
              <w:rPr>
                <w:rFonts w:ascii="Calibri" w:hAnsi="Calibri" w:cs="Calibri"/>
                <w:sz w:val="22"/>
                <w:szCs w:val="22"/>
                <w:lang w:val="en-GB"/>
              </w:rPr>
            </w:pPr>
          </w:p>
        </w:tc>
        <w:tc>
          <w:tcPr>
            <w:tcW w:w="2266" w:type="dxa"/>
            <w:gridSpan w:val="3"/>
          </w:tcPr>
          <w:p w14:paraId="4A40E16B" w14:textId="77777777" w:rsidR="00C24719" w:rsidRPr="00BC0237" w:rsidRDefault="00C24719" w:rsidP="00A013EC">
            <w:pPr>
              <w:pStyle w:val="NormalWeb"/>
              <w:spacing w:before="0" w:beforeAutospacing="0" w:after="0" w:afterAutospacing="0"/>
              <w:ind w:right="34"/>
              <w:rPr>
                <w:rFonts w:ascii="Calibri" w:hAnsi="Calibri" w:cs="Calibri"/>
                <w:sz w:val="22"/>
                <w:szCs w:val="22"/>
                <w:lang w:val="en-GB"/>
              </w:rPr>
            </w:pPr>
            <w:r w:rsidRPr="00BC0237">
              <w:rPr>
                <w:rFonts w:ascii="Calibri" w:hAnsi="Calibri" w:cs="Calibri"/>
                <w:sz w:val="22"/>
                <w:szCs w:val="22"/>
                <w:lang w:val="en-GB"/>
              </w:rPr>
              <w:t>Student ID number:</w:t>
            </w:r>
          </w:p>
          <w:p w14:paraId="3614B391" w14:textId="77777777" w:rsidR="00C24719" w:rsidRPr="00BC0237" w:rsidRDefault="00C24719" w:rsidP="00A013EC">
            <w:pPr>
              <w:pStyle w:val="NormalWeb"/>
              <w:spacing w:before="0" w:beforeAutospacing="0" w:after="0" w:afterAutospacing="0"/>
              <w:ind w:right="34"/>
              <w:rPr>
                <w:rFonts w:ascii="Calibri" w:hAnsi="Calibri" w:cs="Calibri"/>
                <w:sz w:val="22"/>
                <w:szCs w:val="22"/>
                <w:lang w:val="en-GB"/>
              </w:rPr>
            </w:pPr>
          </w:p>
          <w:p w14:paraId="53399884" w14:textId="77777777" w:rsidR="00C24719" w:rsidRPr="00BC0237" w:rsidRDefault="00C24719" w:rsidP="00A013EC">
            <w:pPr>
              <w:pStyle w:val="NormalWeb"/>
              <w:spacing w:before="0" w:beforeAutospacing="0" w:after="0" w:afterAutospacing="0"/>
              <w:ind w:right="34"/>
              <w:rPr>
                <w:rFonts w:ascii="Calibri" w:hAnsi="Calibri" w:cs="Calibri"/>
                <w:sz w:val="22"/>
                <w:szCs w:val="22"/>
                <w:lang w:val="en-GB"/>
              </w:rPr>
            </w:pPr>
            <w:r w:rsidRPr="00BC0237">
              <w:rPr>
                <w:rFonts w:ascii="Calibri" w:hAnsi="Calibri" w:cs="Calibri"/>
                <w:sz w:val="22"/>
                <w:szCs w:val="22"/>
                <w:lang w:val="en-GB"/>
              </w:rPr>
              <w:t>2317605</w:t>
            </w:r>
          </w:p>
        </w:tc>
        <w:tc>
          <w:tcPr>
            <w:tcW w:w="1802" w:type="dxa"/>
          </w:tcPr>
          <w:p w14:paraId="639CEDCC" w14:textId="77777777" w:rsidR="00C24719" w:rsidRPr="00BC0237" w:rsidRDefault="00C24719" w:rsidP="00A013EC">
            <w:pPr>
              <w:pStyle w:val="NormalWeb"/>
              <w:spacing w:before="0" w:beforeAutospacing="0" w:after="0" w:afterAutospacing="0"/>
              <w:ind w:right="34"/>
              <w:rPr>
                <w:rFonts w:ascii="Calibri" w:hAnsi="Calibri" w:cs="Calibri"/>
                <w:sz w:val="22"/>
                <w:szCs w:val="22"/>
                <w:lang w:val="en-GB"/>
              </w:rPr>
            </w:pPr>
            <w:r w:rsidRPr="00BC0237">
              <w:rPr>
                <w:rFonts w:ascii="Calibri" w:hAnsi="Calibri" w:cs="Calibri"/>
                <w:sz w:val="22"/>
                <w:szCs w:val="22"/>
                <w:lang w:val="en-GB"/>
              </w:rPr>
              <w:t>Educational support needs:</w:t>
            </w:r>
          </w:p>
          <w:p w14:paraId="165B8FE4" w14:textId="77777777" w:rsidR="00C24719" w:rsidRPr="00BC0237" w:rsidRDefault="00C24719" w:rsidP="00A013EC">
            <w:pPr>
              <w:pStyle w:val="NormalWeb"/>
              <w:spacing w:before="0" w:beforeAutospacing="0" w:after="0" w:afterAutospacing="0"/>
              <w:ind w:right="34"/>
              <w:rPr>
                <w:rFonts w:ascii="Calibri" w:hAnsi="Calibri" w:cs="Calibri"/>
                <w:sz w:val="22"/>
                <w:szCs w:val="22"/>
                <w:lang w:val="en-GB"/>
              </w:rPr>
            </w:pPr>
          </w:p>
          <w:p w14:paraId="51ABDD11" w14:textId="77777777" w:rsidR="00C24719" w:rsidRPr="00BC0237" w:rsidRDefault="00C24719" w:rsidP="00A013EC">
            <w:pPr>
              <w:pStyle w:val="NormalWeb"/>
              <w:spacing w:before="0" w:beforeAutospacing="0" w:after="0" w:afterAutospacing="0"/>
              <w:ind w:right="34"/>
              <w:rPr>
                <w:rFonts w:ascii="Calibri" w:hAnsi="Calibri" w:cs="Calibri"/>
                <w:sz w:val="22"/>
                <w:szCs w:val="22"/>
                <w:lang w:val="en-GB"/>
              </w:rPr>
            </w:pPr>
            <w:r w:rsidRPr="00BC0237">
              <w:rPr>
                <w:rFonts w:ascii="Calibri" w:hAnsi="Calibri" w:cs="Calibri"/>
                <w:sz w:val="22"/>
                <w:szCs w:val="22"/>
                <w:lang w:val="en-GB"/>
              </w:rPr>
              <w:t>No</w:t>
            </w:r>
          </w:p>
        </w:tc>
      </w:tr>
      <w:tr w:rsidR="00C24719" w:rsidRPr="00BC0237" w14:paraId="20E9B11D" w14:textId="77777777" w:rsidTr="00A013EC">
        <w:trPr>
          <w:trHeight w:val="1139"/>
          <w:jc w:val="center"/>
        </w:trPr>
        <w:tc>
          <w:tcPr>
            <w:tcW w:w="8856" w:type="dxa"/>
            <w:gridSpan w:val="5"/>
          </w:tcPr>
          <w:p w14:paraId="5B2471F5" w14:textId="6877D4EF" w:rsidR="00C24719" w:rsidRPr="00BC0237" w:rsidRDefault="00C24719" w:rsidP="00D90449">
            <w:pPr>
              <w:autoSpaceDE w:val="0"/>
              <w:autoSpaceDN w:val="0"/>
              <w:adjustRightInd w:val="0"/>
              <w:rPr>
                <w:rFonts w:ascii="Calibri" w:eastAsia="Times New Roman" w:hAnsi="Calibri" w:cs="Calibri"/>
                <w:lang w:val="en-GB"/>
              </w:rPr>
            </w:pPr>
            <w:r w:rsidRPr="00BC0237">
              <w:rPr>
                <w:rFonts w:ascii="Calibri" w:hAnsi="Calibri" w:cs="Calibri"/>
                <w:lang w:val="en-GB"/>
              </w:rPr>
              <w:t xml:space="preserve">Assignment title:   </w:t>
            </w:r>
            <w:r w:rsidRPr="00BC0237">
              <w:rPr>
                <w:rFonts w:ascii="Calibri" w:eastAsia="Times New Roman" w:hAnsi="Calibri" w:cs="Calibri"/>
                <w:kern w:val="0"/>
                <w:lang w:val="en-GB"/>
              </w:rPr>
              <w:t>A Critical Comparison of Two Secondary Sources</w:t>
            </w:r>
          </w:p>
          <w:p w14:paraId="2034A650" w14:textId="77777777" w:rsidR="00C24719" w:rsidRPr="00BC0237" w:rsidRDefault="00C24719" w:rsidP="00A013EC">
            <w:pPr>
              <w:pStyle w:val="NormalWeb"/>
              <w:spacing w:before="0" w:beforeAutospacing="0" w:after="0" w:afterAutospacing="0"/>
              <w:ind w:right="34"/>
              <w:rPr>
                <w:rFonts w:ascii="Calibri" w:hAnsi="Calibri" w:cs="Calibri"/>
                <w:sz w:val="22"/>
                <w:szCs w:val="22"/>
                <w:lang w:val="en-GB"/>
              </w:rPr>
            </w:pPr>
          </w:p>
          <w:p w14:paraId="1EDD0A87" w14:textId="77777777" w:rsidR="00C24719" w:rsidRPr="00BC0237" w:rsidRDefault="00C24719" w:rsidP="00A013EC">
            <w:pPr>
              <w:pStyle w:val="NormalWeb"/>
              <w:spacing w:before="0" w:beforeAutospacing="0" w:after="0" w:afterAutospacing="0"/>
              <w:ind w:right="34"/>
              <w:rPr>
                <w:rFonts w:ascii="Calibri" w:hAnsi="Calibri" w:cs="Calibri"/>
                <w:sz w:val="22"/>
                <w:szCs w:val="22"/>
                <w:lang w:val="en-GB"/>
              </w:rPr>
            </w:pPr>
            <w:r w:rsidRPr="00BC0237">
              <w:rPr>
                <w:rFonts w:ascii="Calibri" w:hAnsi="Calibri" w:cs="Calibri"/>
                <w:sz w:val="22"/>
                <w:szCs w:val="22"/>
                <w:lang w:val="en-GB"/>
              </w:rPr>
              <w:t>Assignment due date:   15 March 2024</w:t>
            </w:r>
          </w:p>
        </w:tc>
      </w:tr>
      <w:tr w:rsidR="00C24719" w:rsidRPr="00BC0237" w14:paraId="6ACA24BC" w14:textId="77777777" w:rsidTr="00A013EC">
        <w:trPr>
          <w:trHeight w:val="978"/>
          <w:jc w:val="center"/>
        </w:trPr>
        <w:tc>
          <w:tcPr>
            <w:tcW w:w="8856" w:type="dxa"/>
            <w:gridSpan w:val="5"/>
            <w:tcBorders>
              <w:bottom w:val="single" w:sz="4" w:space="0" w:color="000000"/>
            </w:tcBorders>
          </w:tcPr>
          <w:p w14:paraId="403C77BB" w14:textId="77777777" w:rsidR="00C24719" w:rsidRPr="00BC0237" w:rsidRDefault="00C24719" w:rsidP="00A013EC">
            <w:pPr>
              <w:rPr>
                <w:rFonts w:ascii="Calibri" w:hAnsi="Calibri" w:cs="Calibri"/>
                <w:lang w:val="en-GB"/>
              </w:rPr>
            </w:pPr>
            <w:r w:rsidRPr="00BC0237">
              <w:rPr>
                <w:rFonts w:ascii="Calibri" w:hAnsi="Calibri" w:cs="Calibri"/>
                <w:lang w:val="en-GB"/>
              </w:rPr>
              <w:t>This assignment is for the       1</w:t>
            </w:r>
            <w:r w:rsidRPr="00BC0237">
              <w:rPr>
                <w:rFonts w:ascii="Calibri" w:hAnsi="Calibri" w:cs="Calibri"/>
                <w:vertAlign w:val="superscript"/>
                <w:lang w:val="en-GB"/>
              </w:rPr>
              <w:t xml:space="preserve">st </w:t>
            </w:r>
            <w:r w:rsidRPr="00BC0237">
              <w:rPr>
                <w:rFonts w:ascii="Calibri" w:hAnsi="Calibri" w:cs="Calibri"/>
                <w:lang w:val="en-GB"/>
              </w:rPr>
              <w:fldChar w:fldCharType="begin">
                <w:ffData>
                  <w:name w:val="Check13"/>
                  <w:enabled/>
                  <w:calcOnExit w:val="0"/>
                  <w:checkBox>
                    <w:sizeAuto/>
                    <w:default w:val="0"/>
                  </w:checkBox>
                </w:ffData>
              </w:fldChar>
            </w:r>
            <w:bookmarkStart w:id="0" w:name="Check13"/>
            <w:r w:rsidRPr="00BC0237">
              <w:rPr>
                <w:rFonts w:ascii="Calibri" w:hAnsi="Calibri" w:cs="Calibri"/>
                <w:lang w:val="en-GB"/>
              </w:rPr>
              <w:instrText xml:space="preserve"> FORMCHECKBOX </w:instrText>
            </w:r>
            <w:r w:rsidR="00000000">
              <w:rPr>
                <w:rFonts w:ascii="Calibri" w:hAnsi="Calibri" w:cs="Calibri"/>
                <w:lang w:val="en-GB"/>
              </w:rPr>
            </w:r>
            <w:r w:rsidR="00000000">
              <w:rPr>
                <w:rFonts w:ascii="Calibri" w:hAnsi="Calibri" w:cs="Calibri"/>
                <w:lang w:val="en-GB"/>
              </w:rPr>
              <w:fldChar w:fldCharType="separate"/>
            </w:r>
            <w:r w:rsidRPr="00BC0237">
              <w:rPr>
                <w:rFonts w:ascii="Calibri" w:hAnsi="Calibri" w:cs="Calibri"/>
                <w:lang w:val="en-GB"/>
              </w:rPr>
              <w:fldChar w:fldCharType="end"/>
            </w:r>
            <w:bookmarkEnd w:id="0"/>
            <w:r w:rsidRPr="00BC0237">
              <w:rPr>
                <w:rFonts w:ascii="Calibri" w:hAnsi="Calibri" w:cs="Calibri"/>
                <w:lang w:val="en-GB"/>
              </w:rPr>
              <w:t xml:space="preserve">    2</w:t>
            </w:r>
            <w:r w:rsidRPr="00BC0237">
              <w:rPr>
                <w:rFonts w:ascii="Calibri" w:hAnsi="Calibri" w:cs="Calibri"/>
                <w:vertAlign w:val="superscript"/>
                <w:lang w:val="en-GB"/>
              </w:rPr>
              <w:t>nd</w:t>
            </w:r>
            <w:r w:rsidRPr="00BC0237">
              <w:rPr>
                <w:rFonts w:ascii="Calibri" w:hAnsi="Calibri" w:cs="Calibri"/>
                <w:lang w:val="en-GB"/>
              </w:rPr>
              <w:t xml:space="preserve">  </w:t>
            </w:r>
            <w:r w:rsidRPr="00BC0237">
              <w:rPr>
                <w:rFonts w:ascii="Calibri" w:hAnsi="Calibri" w:cs="Calibri"/>
                <w:lang w:val="en-GB"/>
              </w:rPr>
              <w:fldChar w:fldCharType="begin">
                <w:ffData>
                  <w:name w:val="Check14"/>
                  <w:enabled/>
                  <w:calcOnExit w:val="0"/>
                  <w:checkBox>
                    <w:sizeAuto/>
                    <w:default w:val="1"/>
                  </w:checkBox>
                </w:ffData>
              </w:fldChar>
            </w:r>
            <w:bookmarkStart w:id="1" w:name="Check14"/>
            <w:r w:rsidRPr="00BC0237">
              <w:rPr>
                <w:rFonts w:ascii="Calibri" w:hAnsi="Calibri" w:cs="Calibri"/>
                <w:lang w:val="en-GB"/>
              </w:rPr>
              <w:instrText xml:space="preserve"> FORMCHECKBOX </w:instrText>
            </w:r>
            <w:r w:rsidR="00000000">
              <w:rPr>
                <w:rFonts w:ascii="Calibri" w:hAnsi="Calibri" w:cs="Calibri"/>
                <w:lang w:val="en-GB"/>
              </w:rPr>
            </w:r>
            <w:r w:rsidR="00000000">
              <w:rPr>
                <w:rFonts w:ascii="Calibri" w:hAnsi="Calibri" w:cs="Calibri"/>
                <w:lang w:val="en-GB"/>
              </w:rPr>
              <w:fldChar w:fldCharType="separate"/>
            </w:r>
            <w:r w:rsidRPr="00BC0237">
              <w:rPr>
                <w:rFonts w:ascii="Calibri" w:hAnsi="Calibri" w:cs="Calibri"/>
                <w:lang w:val="en-GB"/>
              </w:rPr>
              <w:fldChar w:fldCharType="end"/>
            </w:r>
            <w:bookmarkEnd w:id="1"/>
            <w:r w:rsidRPr="00BC0237">
              <w:rPr>
                <w:rFonts w:ascii="Calibri" w:hAnsi="Calibri" w:cs="Calibri"/>
                <w:lang w:val="en-GB"/>
              </w:rPr>
              <w:t xml:space="preserve">     3</w:t>
            </w:r>
            <w:r w:rsidRPr="00BC0237">
              <w:rPr>
                <w:rFonts w:ascii="Calibri" w:hAnsi="Calibri" w:cs="Calibri"/>
                <w:vertAlign w:val="superscript"/>
                <w:lang w:val="en-GB"/>
              </w:rPr>
              <w:t>rd</w:t>
            </w:r>
            <w:r w:rsidRPr="00BC0237">
              <w:rPr>
                <w:rFonts w:ascii="Calibri" w:hAnsi="Calibri" w:cs="Calibri"/>
                <w:lang w:val="en-GB"/>
              </w:rPr>
              <w:t xml:space="preserve">  </w:t>
            </w:r>
            <w:r w:rsidRPr="00BC0237">
              <w:rPr>
                <w:rFonts w:ascii="Calibri" w:hAnsi="Calibri" w:cs="Calibri"/>
                <w:lang w:val="en-GB"/>
              </w:rPr>
              <w:fldChar w:fldCharType="begin">
                <w:ffData>
                  <w:name w:val="Check15"/>
                  <w:enabled/>
                  <w:calcOnExit w:val="0"/>
                  <w:checkBox>
                    <w:sizeAuto/>
                    <w:default w:val="0"/>
                  </w:checkBox>
                </w:ffData>
              </w:fldChar>
            </w:r>
            <w:bookmarkStart w:id="2" w:name="Check15"/>
            <w:r w:rsidRPr="00BC0237">
              <w:rPr>
                <w:rFonts w:ascii="Calibri" w:hAnsi="Calibri" w:cs="Calibri"/>
                <w:lang w:val="en-GB"/>
              </w:rPr>
              <w:instrText xml:space="preserve"> FORMCHECKBOX </w:instrText>
            </w:r>
            <w:r w:rsidR="00000000">
              <w:rPr>
                <w:rFonts w:ascii="Calibri" w:hAnsi="Calibri" w:cs="Calibri"/>
                <w:lang w:val="en-GB"/>
              </w:rPr>
            </w:r>
            <w:r w:rsidR="00000000">
              <w:rPr>
                <w:rFonts w:ascii="Calibri" w:hAnsi="Calibri" w:cs="Calibri"/>
                <w:lang w:val="en-GB"/>
              </w:rPr>
              <w:fldChar w:fldCharType="separate"/>
            </w:r>
            <w:r w:rsidRPr="00BC0237">
              <w:rPr>
                <w:rFonts w:ascii="Calibri" w:hAnsi="Calibri" w:cs="Calibri"/>
                <w:lang w:val="en-GB"/>
              </w:rPr>
              <w:fldChar w:fldCharType="end"/>
            </w:r>
            <w:bookmarkEnd w:id="2"/>
            <w:r w:rsidRPr="00BC0237">
              <w:rPr>
                <w:rFonts w:ascii="Calibri" w:hAnsi="Calibri" w:cs="Calibri"/>
                <w:lang w:val="en-GB"/>
              </w:rPr>
              <w:t xml:space="preserve">      4</w:t>
            </w:r>
            <w:r w:rsidRPr="00BC0237">
              <w:rPr>
                <w:rFonts w:ascii="Calibri" w:hAnsi="Calibri" w:cs="Calibri"/>
                <w:vertAlign w:val="superscript"/>
                <w:lang w:val="en-GB"/>
              </w:rPr>
              <w:t>th</w:t>
            </w:r>
            <w:r w:rsidRPr="00BC0237">
              <w:rPr>
                <w:rFonts w:ascii="Calibri" w:hAnsi="Calibri" w:cs="Calibri"/>
                <w:lang w:val="en-GB"/>
              </w:rPr>
              <w:t xml:space="preserve"> </w:t>
            </w:r>
            <w:r w:rsidRPr="00BC0237">
              <w:rPr>
                <w:rFonts w:ascii="Calibri" w:hAnsi="Calibri" w:cs="Calibri"/>
                <w:lang w:val="en-GB"/>
              </w:rPr>
              <w:fldChar w:fldCharType="begin">
                <w:ffData>
                  <w:name w:val="Check16"/>
                  <w:enabled/>
                  <w:calcOnExit w:val="0"/>
                  <w:checkBox>
                    <w:sizeAuto/>
                    <w:default w:val="0"/>
                  </w:checkBox>
                </w:ffData>
              </w:fldChar>
            </w:r>
            <w:bookmarkStart w:id="3" w:name="Check16"/>
            <w:r w:rsidRPr="00BC0237">
              <w:rPr>
                <w:rFonts w:ascii="Calibri" w:hAnsi="Calibri" w:cs="Calibri"/>
                <w:lang w:val="en-GB"/>
              </w:rPr>
              <w:instrText xml:space="preserve"> FORMCHECKBOX </w:instrText>
            </w:r>
            <w:r w:rsidR="00000000">
              <w:rPr>
                <w:rFonts w:ascii="Calibri" w:hAnsi="Calibri" w:cs="Calibri"/>
                <w:lang w:val="en-GB"/>
              </w:rPr>
            </w:r>
            <w:r w:rsidR="00000000">
              <w:rPr>
                <w:rFonts w:ascii="Calibri" w:hAnsi="Calibri" w:cs="Calibri"/>
                <w:lang w:val="en-GB"/>
              </w:rPr>
              <w:fldChar w:fldCharType="separate"/>
            </w:r>
            <w:r w:rsidRPr="00BC0237">
              <w:rPr>
                <w:rFonts w:ascii="Calibri" w:hAnsi="Calibri" w:cs="Calibri"/>
                <w:lang w:val="en-GB"/>
              </w:rPr>
              <w:fldChar w:fldCharType="end"/>
            </w:r>
            <w:bookmarkEnd w:id="3"/>
            <w:r w:rsidRPr="00BC0237">
              <w:rPr>
                <w:rFonts w:ascii="Calibri" w:hAnsi="Calibri" w:cs="Calibri"/>
                <w:lang w:val="en-GB"/>
              </w:rPr>
              <w:t xml:space="preserve">      5</w:t>
            </w:r>
            <w:r w:rsidRPr="00BC0237">
              <w:rPr>
                <w:rFonts w:ascii="Calibri" w:hAnsi="Calibri" w:cs="Calibri"/>
                <w:vertAlign w:val="superscript"/>
                <w:lang w:val="en-GB"/>
              </w:rPr>
              <w:t>th</w:t>
            </w:r>
            <w:r w:rsidRPr="00BC0237">
              <w:rPr>
                <w:rFonts w:ascii="Calibri" w:hAnsi="Calibri" w:cs="Calibri"/>
                <w:lang w:val="en-GB"/>
              </w:rPr>
              <w:t xml:space="preserve"> </w:t>
            </w:r>
            <w:r w:rsidRPr="00BC0237">
              <w:rPr>
                <w:rFonts w:ascii="Calibri" w:hAnsi="Calibri" w:cs="Calibri"/>
                <w:lang w:val="en-GB"/>
              </w:rPr>
              <w:fldChar w:fldCharType="begin">
                <w:ffData>
                  <w:name w:val="Check17"/>
                  <w:enabled/>
                  <w:calcOnExit w:val="0"/>
                  <w:checkBox>
                    <w:sizeAuto/>
                    <w:default w:val="0"/>
                  </w:checkBox>
                </w:ffData>
              </w:fldChar>
            </w:r>
            <w:bookmarkStart w:id="4" w:name="Check17"/>
            <w:r w:rsidRPr="00BC0237">
              <w:rPr>
                <w:rFonts w:ascii="Calibri" w:hAnsi="Calibri" w:cs="Calibri"/>
                <w:lang w:val="en-GB"/>
              </w:rPr>
              <w:instrText xml:space="preserve"> FORMCHECKBOX </w:instrText>
            </w:r>
            <w:r w:rsidR="00000000">
              <w:rPr>
                <w:rFonts w:ascii="Calibri" w:hAnsi="Calibri" w:cs="Calibri"/>
                <w:lang w:val="en-GB"/>
              </w:rPr>
            </w:r>
            <w:r w:rsidR="00000000">
              <w:rPr>
                <w:rFonts w:ascii="Calibri" w:hAnsi="Calibri" w:cs="Calibri"/>
                <w:lang w:val="en-GB"/>
              </w:rPr>
              <w:fldChar w:fldCharType="separate"/>
            </w:r>
            <w:r w:rsidRPr="00BC0237">
              <w:rPr>
                <w:rFonts w:ascii="Calibri" w:hAnsi="Calibri" w:cs="Calibri"/>
                <w:lang w:val="en-GB"/>
              </w:rPr>
              <w:fldChar w:fldCharType="end"/>
            </w:r>
            <w:bookmarkEnd w:id="4"/>
            <w:r w:rsidRPr="00BC0237">
              <w:rPr>
                <w:rFonts w:ascii="Calibri" w:hAnsi="Calibri" w:cs="Calibri"/>
                <w:lang w:val="en-GB"/>
              </w:rPr>
              <w:t xml:space="preserve">      6</w:t>
            </w:r>
            <w:r w:rsidRPr="00BC0237">
              <w:rPr>
                <w:rFonts w:ascii="Calibri" w:hAnsi="Calibri" w:cs="Calibri"/>
                <w:vertAlign w:val="superscript"/>
                <w:lang w:val="en-GB"/>
              </w:rPr>
              <w:t>th</w:t>
            </w:r>
            <w:r w:rsidRPr="00BC0237">
              <w:rPr>
                <w:rFonts w:ascii="Calibri" w:hAnsi="Calibri" w:cs="Calibri"/>
                <w:lang w:val="en-GB"/>
              </w:rPr>
              <w:t xml:space="preserve"> </w:t>
            </w:r>
            <w:r w:rsidRPr="00BC0237">
              <w:rPr>
                <w:rFonts w:ascii="Calibri" w:hAnsi="Calibri" w:cs="Calibri"/>
                <w:lang w:val="en-GB"/>
              </w:rPr>
              <w:fldChar w:fldCharType="begin">
                <w:ffData>
                  <w:name w:val="Check18"/>
                  <w:enabled/>
                  <w:calcOnExit w:val="0"/>
                  <w:checkBox>
                    <w:sizeAuto/>
                    <w:default w:val="0"/>
                  </w:checkBox>
                </w:ffData>
              </w:fldChar>
            </w:r>
            <w:bookmarkStart w:id="5" w:name="Check18"/>
            <w:r w:rsidRPr="00BC0237">
              <w:rPr>
                <w:rFonts w:ascii="Calibri" w:hAnsi="Calibri" w:cs="Calibri"/>
                <w:lang w:val="en-GB"/>
              </w:rPr>
              <w:instrText xml:space="preserve"> FORMCHECKBOX </w:instrText>
            </w:r>
            <w:r w:rsidR="00000000">
              <w:rPr>
                <w:rFonts w:ascii="Calibri" w:hAnsi="Calibri" w:cs="Calibri"/>
                <w:lang w:val="en-GB"/>
              </w:rPr>
            </w:r>
            <w:r w:rsidR="00000000">
              <w:rPr>
                <w:rFonts w:ascii="Calibri" w:hAnsi="Calibri" w:cs="Calibri"/>
                <w:lang w:val="en-GB"/>
              </w:rPr>
              <w:fldChar w:fldCharType="separate"/>
            </w:r>
            <w:r w:rsidRPr="00BC0237">
              <w:rPr>
                <w:rFonts w:ascii="Calibri" w:hAnsi="Calibri" w:cs="Calibri"/>
                <w:lang w:val="en-GB"/>
              </w:rPr>
              <w:fldChar w:fldCharType="end"/>
            </w:r>
            <w:bookmarkEnd w:id="5"/>
            <w:r w:rsidRPr="00BC0237">
              <w:rPr>
                <w:rFonts w:ascii="Calibri" w:hAnsi="Calibri" w:cs="Calibri"/>
                <w:b/>
                <w:lang w:val="en-GB"/>
              </w:rPr>
              <w:t xml:space="preserve">   </w:t>
            </w:r>
            <w:r w:rsidRPr="00BC0237">
              <w:rPr>
                <w:rFonts w:ascii="Calibri" w:hAnsi="Calibri" w:cs="Calibri"/>
                <w:lang w:val="en-GB"/>
              </w:rPr>
              <w:t>module of the degree</w:t>
            </w:r>
          </w:p>
        </w:tc>
      </w:tr>
      <w:tr w:rsidR="00C24719" w:rsidRPr="00BC0237" w14:paraId="3F213912" w14:textId="77777777" w:rsidTr="00A013EC">
        <w:trPr>
          <w:trHeight w:val="978"/>
          <w:jc w:val="center"/>
        </w:trPr>
        <w:tc>
          <w:tcPr>
            <w:tcW w:w="8856" w:type="dxa"/>
            <w:gridSpan w:val="5"/>
            <w:shd w:val="clear" w:color="auto" w:fill="D9D9D9"/>
          </w:tcPr>
          <w:p w14:paraId="67F03E66" w14:textId="77777777" w:rsidR="00C24719" w:rsidRPr="00BC0237" w:rsidRDefault="00C24719" w:rsidP="00A013EC">
            <w:pPr>
              <w:pStyle w:val="NormalWeb"/>
              <w:spacing w:before="0" w:beforeAutospacing="0" w:after="0" w:afterAutospacing="0"/>
              <w:ind w:right="34"/>
              <w:rPr>
                <w:rFonts w:ascii="Calibri" w:hAnsi="Calibri" w:cs="Calibri"/>
                <w:sz w:val="22"/>
                <w:szCs w:val="22"/>
                <w:lang w:val="en-GB"/>
              </w:rPr>
            </w:pPr>
            <w:r w:rsidRPr="00BC0237">
              <w:rPr>
                <w:rFonts w:ascii="Calibri" w:hAnsi="Calibri" w:cs="Calibri"/>
                <w:sz w:val="22"/>
                <w:szCs w:val="22"/>
                <w:lang w:val="en-GB"/>
              </w:rPr>
              <w:t>I confirm that this is my original work and that I have adhered to the University policy on plagiarism.</w:t>
            </w:r>
          </w:p>
          <w:p w14:paraId="0696C3DF" w14:textId="77777777" w:rsidR="00C24719" w:rsidRPr="00BC0237" w:rsidRDefault="00C24719" w:rsidP="00A013EC">
            <w:pPr>
              <w:pStyle w:val="NormalWeb"/>
              <w:spacing w:before="0" w:beforeAutospacing="0" w:after="0" w:afterAutospacing="0"/>
              <w:ind w:right="34"/>
              <w:rPr>
                <w:rFonts w:ascii="Calibri" w:hAnsi="Calibri" w:cs="Calibri"/>
                <w:sz w:val="22"/>
                <w:szCs w:val="22"/>
                <w:lang w:val="en-GB"/>
              </w:rPr>
            </w:pPr>
            <w:r w:rsidRPr="00BC0237">
              <w:rPr>
                <w:rFonts w:ascii="Calibri" w:hAnsi="Calibri" w:cs="Calibri"/>
                <w:sz w:val="22"/>
                <w:szCs w:val="22"/>
                <w:lang w:val="en-GB"/>
              </w:rPr>
              <w:t>Signed    Paul Flagg</w:t>
            </w:r>
          </w:p>
          <w:p w14:paraId="60E4FC4E" w14:textId="77777777" w:rsidR="00C24719" w:rsidRPr="00BC0237" w:rsidRDefault="00C24719" w:rsidP="00A013EC">
            <w:pPr>
              <w:pStyle w:val="NormalWeb"/>
              <w:spacing w:before="0" w:beforeAutospacing="0" w:after="0" w:afterAutospacing="0"/>
              <w:ind w:right="34"/>
              <w:rPr>
                <w:rFonts w:ascii="Calibri" w:hAnsi="Calibri" w:cs="Calibri"/>
                <w:b/>
                <w:sz w:val="22"/>
                <w:szCs w:val="22"/>
                <w:lang w:val="en-GB"/>
              </w:rPr>
            </w:pPr>
            <w:r w:rsidRPr="00BC0237">
              <w:rPr>
                <w:rFonts w:ascii="Calibri" w:hAnsi="Calibri" w:cs="Calibri"/>
                <w:b/>
                <w:sz w:val="22"/>
                <w:szCs w:val="22"/>
                <w:lang w:val="en-GB"/>
              </w:rPr>
              <w:t>Email submission: If you are submitting this form via email, please tick this box □</w:t>
            </w:r>
          </w:p>
          <w:p w14:paraId="4BB02250" w14:textId="77777777" w:rsidR="00C24719" w:rsidRPr="00BC0237" w:rsidRDefault="00C24719" w:rsidP="00A013EC">
            <w:pPr>
              <w:pStyle w:val="NormalWeb"/>
              <w:spacing w:before="0" w:beforeAutospacing="0" w:after="0" w:afterAutospacing="0"/>
              <w:ind w:right="34"/>
              <w:rPr>
                <w:rFonts w:ascii="Calibri" w:hAnsi="Calibri" w:cs="Calibri"/>
                <w:sz w:val="22"/>
                <w:szCs w:val="22"/>
                <w:lang w:val="en-GB"/>
              </w:rPr>
            </w:pPr>
            <w:r w:rsidRPr="00BC0237">
              <w:rPr>
                <w:rFonts w:ascii="Calibri" w:hAnsi="Calibri" w:cs="Calibri"/>
                <w:b/>
                <w:sz w:val="22"/>
                <w:szCs w:val="22"/>
                <w:lang w:val="en-GB"/>
              </w:rPr>
              <w:t>(as a substitute for your signature) to confirm that you agree to the above declaration.</w:t>
            </w:r>
          </w:p>
        </w:tc>
      </w:tr>
      <w:tr w:rsidR="00C24719" w:rsidRPr="00BC0237" w14:paraId="66312189" w14:textId="77777777" w:rsidTr="00A013EC">
        <w:trPr>
          <w:trHeight w:val="3972"/>
          <w:jc w:val="center"/>
        </w:trPr>
        <w:tc>
          <w:tcPr>
            <w:tcW w:w="8856" w:type="dxa"/>
            <w:gridSpan w:val="5"/>
          </w:tcPr>
          <w:p w14:paraId="7897317D" w14:textId="77777777" w:rsidR="00C24719" w:rsidRPr="00BC0237" w:rsidRDefault="00C24719" w:rsidP="00A013EC">
            <w:pPr>
              <w:rPr>
                <w:rFonts w:ascii="Calibri" w:hAnsi="Calibri" w:cs="Calibri"/>
                <w:b/>
                <w:lang w:val="en-GB"/>
              </w:rPr>
            </w:pPr>
          </w:p>
          <w:p w14:paraId="5B529353" w14:textId="77777777" w:rsidR="00C24719" w:rsidRPr="00BC0237" w:rsidRDefault="00C24719" w:rsidP="00A013EC">
            <w:pPr>
              <w:rPr>
                <w:rFonts w:ascii="Calibri" w:hAnsi="Calibri" w:cs="Calibri"/>
                <w:lang w:val="en-GB"/>
              </w:rPr>
            </w:pPr>
            <w:r w:rsidRPr="00BC0237">
              <w:rPr>
                <w:rFonts w:ascii="Calibri" w:hAnsi="Calibri" w:cs="Calibri"/>
                <w:b/>
                <w:lang w:val="en-GB"/>
              </w:rPr>
              <w:t>Assignment Mark</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970"/>
              <w:gridCol w:w="1660"/>
            </w:tblGrid>
            <w:tr w:rsidR="00C24719" w:rsidRPr="00BC0237" w14:paraId="383DF00C" w14:textId="77777777" w:rsidTr="00A013EC">
              <w:tc>
                <w:tcPr>
                  <w:tcW w:w="6970" w:type="dxa"/>
                </w:tcPr>
                <w:p w14:paraId="09EACE5E" w14:textId="77777777" w:rsidR="00C24719" w:rsidRPr="00BC0237" w:rsidRDefault="00C24719" w:rsidP="00A013EC">
                  <w:pPr>
                    <w:rPr>
                      <w:rFonts w:ascii="Calibri" w:hAnsi="Calibri" w:cs="Calibri"/>
                      <w:lang w:val="en-GB"/>
                    </w:rPr>
                  </w:pPr>
                </w:p>
                <w:p w14:paraId="0FFB9F41" w14:textId="77777777" w:rsidR="00C24719" w:rsidRPr="00BC0237" w:rsidRDefault="00C24719" w:rsidP="00A013EC">
                  <w:pPr>
                    <w:rPr>
                      <w:rFonts w:ascii="Calibri" w:hAnsi="Calibri" w:cs="Calibri"/>
                      <w:lang w:val="en-GB"/>
                    </w:rPr>
                  </w:pPr>
                  <w:r w:rsidRPr="00BC0237">
                    <w:rPr>
                      <w:rFonts w:ascii="Calibri" w:hAnsi="Calibri" w:cs="Calibri"/>
                      <w:lang w:val="en-GB"/>
                    </w:rPr>
                    <w:t>1</w:t>
                  </w:r>
                  <w:r w:rsidRPr="00BC0237">
                    <w:rPr>
                      <w:rFonts w:ascii="Calibri" w:hAnsi="Calibri" w:cs="Calibri"/>
                      <w:vertAlign w:val="superscript"/>
                      <w:lang w:val="en-GB"/>
                    </w:rPr>
                    <w:t>st</w:t>
                  </w:r>
                  <w:r w:rsidRPr="00BC0237">
                    <w:rPr>
                      <w:rFonts w:ascii="Calibri" w:hAnsi="Calibri" w:cs="Calibri"/>
                      <w:lang w:val="en-GB"/>
                    </w:rPr>
                    <w:t xml:space="preserve"> Marker’s Provisional mark</w:t>
                  </w:r>
                </w:p>
              </w:tc>
              <w:tc>
                <w:tcPr>
                  <w:tcW w:w="1660" w:type="dxa"/>
                </w:tcPr>
                <w:p w14:paraId="43192F72" w14:textId="77777777" w:rsidR="00C24719" w:rsidRPr="00BC0237" w:rsidRDefault="00C24719" w:rsidP="00A013EC">
                  <w:pPr>
                    <w:rPr>
                      <w:rFonts w:ascii="Calibri" w:hAnsi="Calibri" w:cs="Calibri"/>
                      <w:lang w:val="en-GB"/>
                    </w:rPr>
                  </w:pPr>
                </w:p>
              </w:tc>
            </w:tr>
            <w:tr w:rsidR="00C24719" w:rsidRPr="00BC0237" w14:paraId="33CFDE19" w14:textId="77777777" w:rsidTr="00A013EC">
              <w:tc>
                <w:tcPr>
                  <w:tcW w:w="6970" w:type="dxa"/>
                </w:tcPr>
                <w:p w14:paraId="3B2EC8B6" w14:textId="77777777" w:rsidR="00C24719" w:rsidRPr="00BC0237" w:rsidRDefault="00C24719" w:rsidP="00A013EC">
                  <w:pPr>
                    <w:rPr>
                      <w:rFonts w:ascii="Calibri" w:hAnsi="Calibri" w:cs="Calibri"/>
                      <w:lang w:val="en-GB"/>
                    </w:rPr>
                  </w:pPr>
                </w:p>
                <w:p w14:paraId="0CD6CB7B" w14:textId="77777777" w:rsidR="00C24719" w:rsidRPr="00BC0237" w:rsidRDefault="00C24719" w:rsidP="00A013EC">
                  <w:pPr>
                    <w:rPr>
                      <w:rFonts w:ascii="Calibri" w:hAnsi="Calibri" w:cs="Calibri"/>
                      <w:lang w:val="en-GB"/>
                    </w:rPr>
                  </w:pPr>
                  <w:r w:rsidRPr="00BC0237">
                    <w:rPr>
                      <w:rFonts w:ascii="Calibri" w:hAnsi="Calibri" w:cs="Calibri"/>
                      <w:lang w:val="en-GB"/>
                    </w:rPr>
                    <w:t>2</w:t>
                  </w:r>
                  <w:r w:rsidRPr="00BC0237">
                    <w:rPr>
                      <w:rFonts w:ascii="Calibri" w:hAnsi="Calibri" w:cs="Calibri"/>
                      <w:vertAlign w:val="superscript"/>
                      <w:lang w:val="en-GB"/>
                    </w:rPr>
                    <w:t>nd</w:t>
                  </w:r>
                  <w:r w:rsidRPr="00BC0237">
                    <w:rPr>
                      <w:rFonts w:ascii="Calibri" w:hAnsi="Calibri" w:cs="Calibri"/>
                      <w:lang w:val="en-GB"/>
                    </w:rPr>
                    <w:t xml:space="preserve"> Marker’s/Moderator’s provisional mark</w:t>
                  </w:r>
                </w:p>
              </w:tc>
              <w:tc>
                <w:tcPr>
                  <w:tcW w:w="1660" w:type="dxa"/>
                </w:tcPr>
                <w:p w14:paraId="2748ED99" w14:textId="77777777" w:rsidR="00C24719" w:rsidRPr="00BC0237" w:rsidRDefault="00C24719" w:rsidP="00A013EC">
                  <w:pPr>
                    <w:rPr>
                      <w:rFonts w:ascii="Calibri" w:hAnsi="Calibri" w:cs="Calibri"/>
                      <w:lang w:val="en-GB"/>
                    </w:rPr>
                  </w:pPr>
                </w:p>
              </w:tc>
            </w:tr>
            <w:tr w:rsidR="00C24719" w:rsidRPr="00BC0237" w14:paraId="265BE66F" w14:textId="77777777" w:rsidTr="00A013EC">
              <w:tc>
                <w:tcPr>
                  <w:tcW w:w="6970" w:type="dxa"/>
                </w:tcPr>
                <w:p w14:paraId="488844EA" w14:textId="77777777" w:rsidR="00C24719" w:rsidRPr="00BC0237" w:rsidRDefault="00C24719" w:rsidP="00A013EC">
                  <w:pPr>
                    <w:rPr>
                      <w:rFonts w:ascii="Calibri" w:hAnsi="Calibri" w:cs="Calibri"/>
                      <w:lang w:val="en-GB"/>
                    </w:rPr>
                  </w:pPr>
                </w:p>
                <w:p w14:paraId="2EC8AB10" w14:textId="77777777" w:rsidR="00C24719" w:rsidRPr="00BC0237" w:rsidRDefault="00C24719" w:rsidP="00A013EC">
                  <w:pPr>
                    <w:rPr>
                      <w:rFonts w:ascii="Calibri" w:hAnsi="Calibri" w:cs="Calibri"/>
                      <w:lang w:val="en-GB"/>
                    </w:rPr>
                  </w:pPr>
                  <w:r w:rsidRPr="00BC0237">
                    <w:rPr>
                      <w:rFonts w:ascii="Calibri" w:hAnsi="Calibri" w:cs="Calibri"/>
                      <w:lang w:val="en-GB"/>
                    </w:rPr>
                    <w:t>External Examiner’s mark (if relevant)</w:t>
                  </w:r>
                </w:p>
              </w:tc>
              <w:tc>
                <w:tcPr>
                  <w:tcW w:w="1660" w:type="dxa"/>
                </w:tcPr>
                <w:p w14:paraId="6357476C" w14:textId="77777777" w:rsidR="00C24719" w:rsidRPr="00BC0237" w:rsidRDefault="00C24719" w:rsidP="00A013EC">
                  <w:pPr>
                    <w:rPr>
                      <w:rFonts w:ascii="Calibri" w:hAnsi="Calibri" w:cs="Calibri"/>
                      <w:lang w:val="en-GB"/>
                    </w:rPr>
                  </w:pPr>
                </w:p>
              </w:tc>
            </w:tr>
            <w:tr w:rsidR="00C24719" w:rsidRPr="00BC0237" w14:paraId="11E546AD" w14:textId="77777777" w:rsidTr="00A013EC">
              <w:tc>
                <w:tcPr>
                  <w:tcW w:w="6970" w:type="dxa"/>
                </w:tcPr>
                <w:p w14:paraId="62106E01" w14:textId="77777777" w:rsidR="00C24719" w:rsidRPr="00BC0237" w:rsidRDefault="00C24719" w:rsidP="00A013EC">
                  <w:pPr>
                    <w:rPr>
                      <w:rFonts w:ascii="Calibri" w:hAnsi="Calibri" w:cs="Calibri"/>
                      <w:b/>
                      <w:lang w:val="en-GB"/>
                    </w:rPr>
                  </w:pPr>
                  <w:r w:rsidRPr="00BC0237">
                    <w:rPr>
                      <w:rFonts w:ascii="Calibri" w:hAnsi="Calibri" w:cs="Calibri"/>
                      <w:b/>
                      <w:lang w:val="en-GB"/>
                    </w:rPr>
                    <w:t>Final Mark</w:t>
                  </w:r>
                </w:p>
                <w:p w14:paraId="2B58F9A7" w14:textId="77777777" w:rsidR="00C24719" w:rsidRPr="00BC0237" w:rsidRDefault="00C24719" w:rsidP="00A013EC">
                  <w:pPr>
                    <w:rPr>
                      <w:rFonts w:ascii="Calibri" w:hAnsi="Calibri" w:cs="Calibri"/>
                      <w:lang w:val="en-GB"/>
                    </w:rPr>
                  </w:pPr>
                </w:p>
              </w:tc>
              <w:tc>
                <w:tcPr>
                  <w:tcW w:w="1660" w:type="dxa"/>
                </w:tcPr>
                <w:p w14:paraId="0F6E349E" w14:textId="77777777" w:rsidR="00C24719" w:rsidRPr="00BC0237" w:rsidRDefault="00C24719" w:rsidP="00A013EC">
                  <w:pPr>
                    <w:rPr>
                      <w:rFonts w:ascii="Calibri" w:hAnsi="Calibri" w:cs="Calibri"/>
                      <w:lang w:val="en-GB"/>
                    </w:rPr>
                  </w:pPr>
                </w:p>
              </w:tc>
            </w:tr>
          </w:tbl>
          <w:p w14:paraId="23D513F2" w14:textId="77777777" w:rsidR="00C24719" w:rsidRPr="00BC0237" w:rsidRDefault="00C24719" w:rsidP="00A013EC">
            <w:pPr>
              <w:pStyle w:val="NormalWeb"/>
              <w:spacing w:before="0" w:beforeAutospacing="0" w:after="0" w:afterAutospacing="0"/>
              <w:ind w:left="142" w:right="34"/>
              <w:rPr>
                <w:rFonts w:ascii="Calibri" w:hAnsi="Calibri" w:cs="Calibri"/>
                <w:b/>
                <w:sz w:val="22"/>
                <w:szCs w:val="22"/>
                <w:lang w:val="en-GB"/>
              </w:rPr>
            </w:pPr>
          </w:p>
          <w:p w14:paraId="406AEE20" w14:textId="77777777" w:rsidR="00C24719" w:rsidRPr="00BC0237" w:rsidRDefault="00C24719" w:rsidP="00A013EC">
            <w:pPr>
              <w:pStyle w:val="NormalWeb"/>
              <w:spacing w:before="0" w:beforeAutospacing="0" w:after="0" w:afterAutospacing="0"/>
              <w:ind w:left="142" w:right="34"/>
              <w:rPr>
                <w:rFonts w:ascii="Calibri" w:hAnsi="Calibri" w:cs="Calibri"/>
                <w:sz w:val="22"/>
                <w:szCs w:val="22"/>
                <w:lang w:val="en-GB"/>
              </w:rPr>
            </w:pPr>
            <w:r w:rsidRPr="00BC0237">
              <w:rPr>
                <w:rFonts w:ascii="Calibri" w:hAnsi="Calibri" w:cs="Calibri"/>
                <w:b/>
                <w:sz w:val="22"/>
                <w:szCs w:val="22"/>
                <w:lang w:val="en-GB"/>
              </w:rPr>
              <w:t>NB.</w:t>
            </w:r>
            <w:r w:rsidRPr="00BC0237">
              <w:rPr>
                <w:rFonts w:ascii="Calibri" w:hAnsi="Calibri" w:cs="Calibri"/>
                <w:sz w:val="22"/>
                <w:szCs w:val="22"/>
                <w:lang w:val="en-GB"/>
              </w:rPr>
              <w:t xml:space="preserve">  All marks are provisional until confirmed by the Final Examination Board.</w:t>
            </w:r>
          </w:p>
          <w:p w14:paraId="613E18D7" w14:textId="77777777" w:rsidR="00C24719" w:rsidRPr="00BC0237" w:rsidRDefault="00C24719" w:rsidP="00A013EC">
            <w:pPr>
              <w:pStyle w:val="NormalWeb"/>
              <w:spacing w:before="0" w:beforeAutospacing="0" w:after="0" w:afterAutospacing="0"/>
              <w:rPr>
                <w:rFonts w:ascii="Calibri" w:hAnsi="Calibri" w:cs="Calibri"/>
                <w:b/>
                <w:sz w:val="22"/>
                <w:szCs w:val="22"/>
                <w:lang w:val="en-GB"/>
              </w:rPr>
            </w:pPr>
          </w:p>
          <w:p w14:paraId="7FE3FFFF" w14:textId="77777777" w:rsidR="00D76350" w:rsidRPr="00BC0237" w:rsidRDefault="00D76350" w:rsidP="00A013EC">
            <w:pPr>
              <w:pStyle w:val="NormalWeb"/>
              <w:spacing w:before="0" w:beforeAutospacing="0" w:after="0" w:afterAutospacing="0"/>
              <w:rPr>
                <w:rFonts w:ascii="Calibri" w:hAnsi="Calibri" w:cs="Calibri"/>
                <w:b/>
                <w:sz w:val="22"/>
                <w:szCs w:val="22"/>
                <w:lang w:val="en-GB"/>
              </w:rPr>
            </w:pPr>
          </w:p>
          <w:p w14:paraId="057EC5D5" w14:textId="633EEBAC" w:rsidR="00C24719" w:rsidRPr="00BC0237" w:rsidRDefault="00C24719" w:rsidP="00A013EC">
            <w:pPr>
              <w:pStyle w:val="NormalWeb"/>
              <w:spacing w:before="0" w:beforeAutospacing="0" w:after="0" w:afterAutospacing="0"/>
              <w:rPr>
                <w:rFonts w:ascii="Calibri" w:hAnsi="Calibri" w:cs="Calibri"/>
                <w:b/>
                <w:sz w:val="22"/>
                <w:szCs w:val="22"/>
                <w:lang w:val="en-GB"/>
              </w:rPr>
            </w:pPr>
            <w:r w:rsidRPr="00BC0237">
              <w:rPr>
                <w:rFonts w:ascii="Calibri" w:hAnsi="Calibri" w:cs="Calibri"/>
                <w:b/>
                <w:sz w:val="22"/>
                <w:szCs w:val="22"/>
                <w:lang w:val="en-GB"/>
              </w:rPr>
              <w:t>For completion by Marker 1:</w:t>
            </w:r>
          </w:p>
          <w:p w14:paraId="7BEDA072" w14:textId="13E2136F" w:rsidR="00C24719" w:rsidRPr="00BC0237" w:rsidRDefault="00C24719" w:rsidP="00A013EC">
            <w:pPr>
              <w:pStyle w:val="NormalWeb"/>
              <w:rPr>
                <w:rFonts w:ascii="Calibri" w:hAnsi="Calibri" w:cs="Calibri"/>
                <w:sz w:val="22"/>
                <w:szCs w:val="22"/>
                <w:lang w:val="en-GB"/>
              </w:rPr>
            </w:pPr>
            <w:r w:rsidRPr="00BC0237">
              <w:rPr>
                <w:rFonts w:ascii="Calibri" w:hAnsi="Calibri" w:cs="Calibri"/>
                <w:sz w:val="22"/>
                <w:szCs w:val="22"/>
                <w:lang w:val="en-GB"/>
              </w:rPr>
              <w:t>Comments:</w:t>
            </w:r>
          </w:p>
        </w:tc>
      </w:tr>
      <w:tr w:rsidR="00C24719" w:rsidRPr="00BC0237" w14:paraId="5AA32B3C" w14:textId="77777777" w:rsidTr="00A013EC">
        <w:trPr>
          <w:trHeight w:val="492"/>
          <w:jc w:val="center"/>
        </w:trPr>
        <w:tc>
          <w:tcPr>
            <w:tcW w:w="6768" w:type="dxa"/>
            <w:gridSpan w:val="3"/>
          </w:tcPr>
          <w:p w14:paraId="05E062CF" w14:textId="77777777" w:rsidR="00C24719" w:rsidRPr="00BC0237" w:rsidRDefault="00C24719" w:rsidP="00A013EC">
            <w:pPr>
              <w:pStyle w:val="NormalWeb"/>
              <w:ind w:left="142" w:right="34"/>
              <w:rPr>
                <w:rFonts w:ascii="Calibri" w:hAnsi="Calibri" w:cs="Calibri"/>
                <w:sz w:val="22"/>
                <w:szCs w:val="22"/>
                <w:lang w:val="en-GB"/>
              </w:rPr>
            </w:pPr>
            <w:r w:rsidRPr="00BC0237">
              <w:rPr>
                <w:rFonts w:ascii="Calibri" w:hAnsi="Calibri" w:cs="Calibri"/>
                <w:sz w:val="22"/>
                <w:szCs w:val="22"/>
                <w:lang w:val="en-GB"/>
              </w:rPr>
              <w:lastRenderedPageBreak/>
              <w:t>Marker’s signature:</w:t>
            </w:r>
          </w:p>
        </w:tc>
        <w:tc>
          <w:tcPr>
            <w:tcW w:w="2088" w:type="dxa"/>
            <w:gridSpan w:val="2"/>
          </w:tcPr>
          <w:p w14:paraId="0C3B511B" w14:textId="77777777" w:rsidR="00C24719" w:rsidRPr="00BC0237" w:rsidRDefault="00C24719" w:rsidP="00A013EC">
            <w:pPr>
              <w:pStyle w:val="NormalWeb"/>
              <w:spacing w:after="0"/>
              <w:ind w:left="142" w:right="34"/>
              <w:rPr>
                <w:rFonts w:ascii="Calibri" w:hAnsi="Calibri" w:cs="Calibri"/>
                <w:sz w:val="22"/>
                <w:szCs w:val="22"/>
                <w:lang w:val="en-GB"/>
              </w:rPr>
            </w:pPr>
            <w:r w:rsidRPr="00BC0237">
              <w:rPr>
                <w:rFonts w:ascii="Calibri" w:hAnsi="Calibri" w:cs="Calibri"/>
                <w:sz w:val="22"/>
                <w:szCs w:val="22"/>
                <w:lang w:val="en-GB"/>
              </w:rPr>
              <w:t>Date:</w:t>
            </w:r>
          </w:p>
        </w:tc>
      </w:tr>
      <w:tr w:rsidR="00C24719" w:rsidRPr="00BC0237" w14:paraId="28AC96B8" w14:textId="77777777" w:rsidTr="00A013EC">
        <w:trPr>
          <w:jc w:val="center"/>
        </w:trPr>
        <w:tc>
          <w:tcPr>
            <w:tcW w:w="8856" w:type="dxa"/>
            <w:gridSpan w:val="5"/>
          </w:tcPr>
          <w:p w14:paraId="40BE8001" w14:textId="77777777" w:rsidR="00C24719" w:rsidRPr="00BC0237" w:rsidRDefault="00C24719" w:rsidP="00A013EC">
            <w:pPr>
              <w:pStyle w:val="NormalWeb"/>
              <w:spacing w:before="0" w:beforeAutospacing="0" w:after="0" w:afterAutospacing="0"/>
              <w:ind w:right="-334"/>
              <w:rPr>
                <w:rFonts w:ascii="Calibri" w:hAnsi="Calibri" w:cs="Calibri"/>
                <w:bCs/>
                <w:i/>
                <w:sz w:val="22"/>
                <w:szCs w:val="22"/>
                <w:lang w:val="en-GB"/>
              </w:rPr>
            </w:pPr>
          </w:p>
          <w:p w14:paraId="67416CB8" w14:textId="77777777" w:rsidR="00C24719" w:rsidRPr="00BC0237" w:rsidRDefault="00C24719" w:rsidP="00A013EC">
            <w:pPr>
              <w:pStyle w:val="NormalWeb"/>
              <w:spacing w:before="0" w:beforeAutospacing="0" w:after="0" w:afterAutospacing="0"/>
              <w:ind w:right="-334"/>
              <w:rPr>
                <w:rFonts w:ascii="Calibri" w:hAnsi="Calibri" w:cs="Calibri"/>
                <w:b/>
                <w:bCs/>
                <w:sz w:val="22"/>
                <w:szCs w:val="22"/>
                <w:lang w:val="en-GB"/>
              </w:rPr>
            </w:pPr>
            <w:r w:rsidRPr="00BC0237">
              <w:rPr>
                <w:rFonts w:ascii="Calibri" w:hAnsi="Calibri" w:cs="Calibri"/>
                <w:b/>
                <w:bCs/>
                <w:sz w:val="22"/>
                <w:szCs w:val="22"/>
                <w:lang w:val="en-GB"/>
              </w:rPr>
              <w:t>For completion by Marker 2/Moderator:</w:t>
            </w:r>
          </w:p>
          <w:p w14:paraId="53F4BE30" w14:textId="77777777" w:rsidR="00C24719" w:rsidRPr="00BC0237" w:rsidRDefault="00C24719" w:rsidP="00A013EC">
            <w:pPr>
              <w:pStyle w:val="NormalWeb"/>
              <w:spacing w:before="0" w:beforeAutospacing="0" w:after="0" w:afterAutospacing="0"/>
              <w:ind w:right="-334"/>
              <w:rPr>
                <w:rFonts w:ascii="Calibri" w:hAnsi="Calibri" w:cs="Calibri"/>
                <w:b/>
                <w:bCs/>
                <w:sz w:val="22"/>
                <w:szCs w:val="22"/>
                <w:lang w:val="en-GB"/>
              </w:rPr>
            </w:pPr>
          </w:p>
          <w:p w14:paraId="6F310E21" w14:textId="77777777" w:rsidR="00C24719" w:rsidRPr="00BC0237" w:rsidRDefault="00C24719" w:rsidP="00A013EC">
            <w:pPr>
              <w:pStyle w:val="NormalWeb"/>
              <w:spacing w:before="0" w:beforeAutospacing="0" w:after="0" w:afterAutospacing="0"/>
              <w:ind w:right="-334"/>
              <w:rPr>
                <w:rFonts w:ascii="Calibri" w:hAnsi="Calibri" w:cs="Calibri"/>
                <w:bCs/>
                <w:sz w:val="22"/>
                <w:szCs w:val="22"/>
                <w:lang w:val="en-GB"/>
              </w:rPr>
            </w:pPr>
            <w:r w:rsidRPr="00BC0237">
              <w:rPr>
                <w:rFonts w:ascii="Calibri" w:hAnsi="Calibri" w:cs="Calibri"/>
                <w:bCs/>
                <w:sz w:val="22"/>
                <w:szCs w:val="22"/>
                <w:lang w:val="en-GB"/>
              </w:rPr>
              <w:t>Comments:</w:t>
            </w:r>
          </w:p>
          <w:p w14:paraId="47F7E7E5" w14:textId="77777777" w:rsidR="00C24719" w:rsidRPr="00BC0237" w:rsidRDefault="00C24719" w:rsidP="00A013EC">
            <w:pPr>
              <w:pStyle w:val="NormalWeb"/>
              <w:spacing w:before="0" w:beforeAutospacing="0" w:after="0" w:afterAutospacing="0"/>
              <w:ind w:right="-334"/>
              <w:rPr>
                <w:rFonts w:ascii="Calibri" w:hAnsi="Calibri" w:cs="Calibri"/>
                <w:bCs/>
                <w:sz w:val="22"/>
                <w:szCs w:val="22"/>
                <w:lang w:val="en-GB"/>
              </w:rPr>
            </w:pPr>
          </w:p>
          <w:p w14:paraId="5EA1E178" w14:textId="77777777" w:rsidR="00C24719" w:rsidRPr="00BC0237" w:rsidRDefault="00C24719" w:rsidP="00A013EC">
            <w:pPr>
              <w:pStyle w:val="NormalWeb"/>
              <w:spacing w:before="0" w:beforeAutospacing="0" w:after="0" w:afterAutospacing="0"/>
              <w:ind w:right="-334"/>
              <w:rPr>
                <w:rFonts w:ascii="Calibri" w:hAnsi="Calibri" w:cs="Calibri"/>
                <w:bCs/>
                <w:sz w:val="22"/>
                <w:szCs w:val="22"/>
                <w:lang w:val="en-GB"/>
              </w:rPr>
            </w:pPr>
          </w:p>
          <w:p w14:paraId="0353A52B" w14:textId="77777777" w:rsidR="00C24719" w:rsidRPr="00BC0237" w:rsidRDefault="00C24719" w:rsidP="00A013EC">
            <w:pPr>
              <w:pStyle w:val="NormalWeb"/>
              <w:spacing w:before="0" w:beforeAutospacing="0" w:after="0" w:afterAutospacing="0"/>
              <w:ind w:right="-334"/>
              <w:rPr>
                <w:rFonts w:ascii="Calibri" w:hAnsi="Calibri" w:cs="Calibri"/>
                <w:bCs/>
                <w:sz w:val="22"/>
                <w:szCs w:val="22"/>
                <w:lang w:val="en-GB"/>
              </w:rPr>
            </w:pPr>
          </w:p>
          <w:p w14:paraId="3AF41DAA" w14:textId="77777777" w:rsidR="00C24719" w:rsidRPr="00BC0237" w:rsidRDefault="00C24719" w:rsidP="00A013EC">
            <w:pPr>
              <w:pStyle w:val="NormalWeb"/>
              <w:spacing w:before="0" w:beforeAutospacing="0" w:after="0" w:afterAutospacing="0"/>
              <w:ind w:right="-334"/>
              <w:rPr>
                <w:rFonts w:ascii="Calibri" w:hAnsi="Calibri" w:cs="Calibri"/>
                <w:bCs/>
                <w:sz w:val="22"/>
                <w:szCs w:val="22"/>
                <w:lang w:val="en-GB"/>
              </w:rPr>
            </w:pPr>
          </w:p>
          <w:p w14:paraId="4222E1B2" w14:textId="77777777" w:rsidR="00C24719" w:rsidRPr="00BC0237" w:rsidRDefault="00C24719" w:rsidP="00A013EC">
            <w:pPr>
              <w:pStyle w:val="NormalWeb"/>
              <w:spacing w:before="0" w:beforeAutospacing="0" w:after="0" w:afterAutospacing="0"/>
              <w:ind w:right="-334"/>
              <w:rPr>
                <w:rFonts w:ascii="Calibri" w:hAnsi="Calibri" w:cs="Calibri"/>
                <w:bCs/>
                <w:sz w:val="22"/>
                <w:szCs w:val="22"/>
                <w:lang w:val="en-GB"/>
              </w:rPr>
            </w:pPr>
          </w:p>
          <w:p w14:paraId="4F393976" w14:textId="77777777" w:rsidR="00C24719" w:rsidRPr="00BC0237" w:rsidRDefault="00C24719" w:rsidP="00A013EC">
            <w:pPr>
              <w:pStyle w:val="NormalWeb"/>
              <w:spacing w:before="0" w:beforeAutospacing="0" w:after="0" w:afterAutospacing="0"/>
              <w:ind w:right="-334"/>
              <w:rPr>
                <w:rFonts w:ascii="Calibri" w:hAnsi="Calibri" w:cs="Calibri"/>
                <w:bCs/>
                <w:sz w:val="22"/>
                <w:szCs w:val="22"/>
                <w:lang w:val="en-GB"/>
              </w:rPr>
            </w:pPr>
          </w:p>
          <w:p w14:paraId="7FA62567" w14:textId="77777777" w:rsidR="00D76350" w:rsidRPr="00BC0237" w:rsidRDefault="00D76350" w:rsidP="00A013EC">
            <w:pPr>
              <w:pStyle w:val="NormalWeb"/>
              <w:spacing w:before="0" w:beforeAutospacing="0" w:after="0" w:afterAutospacing="0"/>
              <w:ind w:right="-334"/>
              <w:rPr>
                <w:rFonts w:ascii="Calibri" w:hAnsi="Calibri" w:cs="Calibri"/>
                <w:bCs/>
                <w:sz w:val="22"/>
                <w:szCs w:val="22"/>
                <w:lang w:val="en-GB"/>
              </w:rPr>
            </w:pPr>
          </w:p>
          <w:p w14:paraId="615E4EDD" w14:textId="77777777" w:rsidR="00C24719" w:rsidRPr="00BC0237" w:rsidRDefault="00C24719" w:rsidP="00A013EC">
            <w:pPr>
              <w:pStyle w:val="NormalWeb"/>
              <w:spacing w:before="0" w:beforeAutospacing="0" w:after="0" w:afterAutospacing="0"/>
              <w:ind w:right="-334"/>
              <w:rPr>
                <w:rFonts w:ascii="Calibri" w:hAnsi="Calibri" w:cs="Calibri"/>
                <w:bCs/>
                <w:sz w:val="22"/>
                <w:szCs w:val="22"/>
                <w:lang w:val="en-GB"/>
              </w:rPr>
            </w:pPr>
          </w:p>
          <w:p w14:paraId="7A045CCF" w14:textId="77777777" w:rsidR="00C24719" w:rsidRPr="00BC0237" w:rsidRDefault="00C24719" w:rsidP="00A013EC">
            <w:pPr>
              <w:pStyle w:val="NormalWeb"/>
              <w:spacing w:before="0" w:beforeAutospacing="0" w:after="0" w:afterAutospacing="0"/>
              <w:ind w:right="-334"/>
              <w:rPr>
                <w:rFonts w:ascii="Calibri" w:hAnsi="Calibri" w:cs="Calibri"/>
                <w:bCs/>
                <w:sz w:val="22"/>
                <w:szCs w:val="22"/>
                <w:lang w:val="en-GB"/>
              </w:rPr>
            </w:pPr>
          </w:p>
          <w:p w14:paraId="146959F4" w14:textId="77777777" w:rsidR="00C24719" w:rsidRPr="00BC0237" w:rsidRDefault="00C24719" w:rsidP="00A013EC">
            <w:pPr>
              <w:pStyle w:val="NormalWeb"/>
              <w:spacing w:before="0" w:beforeAutospacing="0" w:after="0" w:afterAutospacing="0"/>
              <w:ind w:right="-334"/>
              <w:rPr>
                <w:rFonts w:ascii="Calibri" w:hAnsi="Calibri" w:cs="Calibri"/>
                <w:bCs/>
                <w:sz w:val="22"/>
                <w:szCs w:val="22"/>
                <w:lang w:val="en-GB"/>
              </w:rPr>
            </w:pPr>
          </w:p>
        </w:tc>
      </w:tr>
      <w:tr w:rsidR="00C24719" w:rsidRPr="00BC0237" w14:paraId="2B5BA2B3" w14:textId="77777777" w:rsidTr="00A013EC">
        <w:trPr>
          <w:trHeight w:val="720"/>
          <w:jc w:val="center"/>
        </w:trPr>
        <w:tc>
          <w:tcPr>
            <w:tcW w:w="5211" w:type="dxa"/>
            <w:gridSpan w:val="2"/>
          </w:tcPr>
          <w:p w14:paraId="001EE9B7" w14:textId="77777777" w:rsidR="00C24719" w:rsidRPr="00BC0237" w:rsidRDefault="00C24719" w:rsidP="00A013EC">
            <w:pPr>
              <w:pStyle w:val="NormalWeb"/>
              <w:spacing w:before="0" w:beforeAutospacing="0" w:after="0" w:afterAutospacing="0"/>
              <w:ind w:right="-334"/>
              <w:rPr>
                <w:rFonts w:ascii="Calibri" w:hAnsi="Calibri" w:cs="Calibri"/>
                <w:bCs/>
                <w:sz w:val="22"/>
                <w:szCs w:val="22"/>
                <w:lang w:val="en-GB"/>
              </w:rPr>
            </w:pPr>
            <w:r w:rsidRPr="00BC0237">
              <w:rPr>
                <w:rFonts w:ascii="Calibri" w:hAnsi="Calibri" w:cs="Calibri"/>
                <w:bCs/>
                <w:sz w:val="22"/>
                <w:szCs w:val="22"/>
                <w:lang w:val="en-GB"/>
              </w:rPr>
              <w:t>Marker’s Signature:</w:t>
            </w:r>
          </w:p>
        </w:tc>
        <w:tc>
          <w:tcPr>
            <w:tcW w:w="3645" w:type="dxa"/>
            <w:gridSpan w:val="3"/>
          </w:tcPr>
          <w:p w14:paraId="3CF8AEEE" w14:textId="77777777" w:rsidR="00C24719" w:rsidRPr="00BC0237" w:rsidRDefault="00C24719" w:rsidP="00A013EC">
            <w:pPr>
              <w:pStyle w:val="NormalWeb"/>
              <w:spacing w:before="0" w:beforeAutospacing="0" w:after="0" w:afterAutospacing="0"/>
              <w:ind w:right="-334"/>
              <w:rPr>
                <w:rFonts w:ascii="Calibri" w:hAnsi="Calibri" w:cs="Calibri"/>
                <w:bCs/>
                <w:sz w:val="22"/>
                <w:szCs w:val="22"/>
                <w:lang w:val="en-GB"/>
              </w:rPr>
            </w:pPr>
            <w:r w:rsidRPr="00BC0237">
              <w:rPr>
                <w:rFonts w:ascii="Calibri" w:hAnsi="Calibri" w:cs="Calibri"/>
                <w:bCs/>
                <w:sz w:val="22"/>
                <w:szCs w:val="22"/>
                <w:lang w:val="en-GB"/>
              </w:rPr>
              <w:t>Date:</w:t>
            </w:r>
          </w:p>
        </w:tc>
      </w:tr>
      <w:tr w:rsidR="00C24719" w:rsidRPr="00BC0237" w14:paraId="2C20123D" w14:textId="77777777" w:rsidTr="00A013EC">
        <w:trPr>
          <w:trHeight w:val="720"/>
          <w:jc w:val="center"/>
        </w:trPr>
        <w:tc>
          <w:tcPr>
            <w:tcW w:w="8856" w:type="dxa"/>
            <w:gridSpan w:val="5"/>
          </w:tcPr>
          <w:p w14:paraId="757D84C4" w14:textId="77777777" w:rsidR="00C24719" w:rsidRPr="00BC0237" w:rsidRDefault="00C24719" w:rsidP="00A013EC">
            <w:pPr>
              <w:rPr>
                <w:rFonts w:ascii="Calibri" w:hAnsi="Calibri" w:cs="Calibri"/>
                <w:b/>
                <w:lang w:val="en-GB"/>
              </w:rPr>
            </w:pPr>
            <w:r w:rsidRPr="00BC0237">
              <w:rPr>
                <w:rFonts w:ascii="Calibri" w:hAnsi="Calibri" w:cs="Calibri"/>
                <w:b/>
                <w:lang w:val="en-GB"/>
              </w:rPr>
              <w:t>External Examiner’s comments (if relevant)</w:t>
            </w:r>
          </w:p>
          <w:p w14:paraId="6B5B47F0" w14:textId="77777777" w:rsidR="00C24719" w:rsidRPr="00BC0237" w:rsidRDefault="00C24719" w:rsidP="00A013EC">
            <w:pPr>
              <w:pStyle w:val="NormalWeb"/>
              <w:spacing w:before="0" w:beforeAutospacing="0" w:after="0" w:afterAutospacing="0"/>
              <w:ind w:right="-334"/>
              <w:rPr>
                <w:rFonts w:ascii="Calibri" w:hAnsi="Calibri" w:cs="Calibri"/>
                <w:bCs/>
                <w:sz w:val="22"/>
                <w:szCs w:val="22"/>
                <w:lang w:val="en-GB"/>
              </w:rPr>
            </w:pPr>
          </w:p>
          <w:p w14:paraId="27E3C264" w14:textId="77777777" w:rsidR="00C24719" w:rsidRPr="00BC0237" w:rsidRDefault="00C24719" w:rsidP="00A013EC">
            <w:pPr>
              <w:pStyle w:val="NormalWeb"/>
              <w:spacing w:before="0" w:beforeAutospacing="0" w:after="0" w:afterAutospacing="0"/>
              <w:ind w:right="-334"/>
              <w:rPr>
                <w:rFonts w:ascii="Calibri" w:hAnsi="Calibri" w:cs="Calibri"/>
                <w:bCs/>
                <w:sz w:val="22"/>
                <w:szCs w:val="22"/>
                <w:lang w:val="en-GB"/>
              </w:rPr>
            </w:pPr>
          </w:p>
          <w:p w14:paraId="67A54813" w14:textId="77777777" w:rsidR="00C24719" w:rsidRPr="00BC0237" w:rsidRDefault="00C24719" w:rsidP="00A013EC">
            <w:pPr>
              <w:pStyle w:val="NormalWeb"/>
              <w:spacing w:before="0" w:beforeAutospacing="0" w:after="0" w:afterAutospacing="0"/>
              <w:ind w:right="-334"/>
              <w:rPr>
                <w:rFonts w:ascii="Calibri" w:hAnsi="Calibri" w:cs="Calibri"/>
                <w:bCs/>
                <w:sz w:val="22"/>
                <w:szCs w:val="22"/>
                <w:lang w:val="en-GB"/>
              </w:rPr>
            </w:pPr>
          </w:p>
          <w:p w14:paraId="4ACAE143" w14:textId="77777777" w:rsidR="00C24719" w:rsidRPr="00BC0237" w:rsidRDefault="00C24719" w:rsidP="00A013EC">
            <w:pPr>
              <w:pStyle w:val="NormalWeb"/>
              <w:spacing w:before="0" w:beforeAutospacing="0" w:after="0" w:afterAutospacing="0"/>
              <w:ind w:right="-334"/>
              <w:rPr>
                <w:rFonts w:ascii="Calibri" w:hAnsi="Calibri" w:cs="Calibri"/>
                <w:bCs/>
                <w:sz w:val="22"/>
                <w:szCs w:val="22"/>
                <w:lang w:val="en-GB"/>
              </w:rPr>
            </w:pPr>
          </w:p>
          <w:p w14:paraId="28C89BC1" w14:textId="77777777" w:rsidR="00D76350" w:rsidRPr="00BC0237" w:rsidRDefault="00D76350" w:rsidP="00A013EC">
            <w:pPr>
              <w:pStyle w:val="NormalWeb"/>
              <w:spacing w:before="0" w:beforeAutospacing="0" w:after="0" w:afterAutospacing="0"/>
              <w:ind w:right="-334"/>
              <w:rPr>
                <w:rFonts w:ascii="Calibri" w:hAnsi="Calibri" w:cs="Calibri"/>
                <w:bCs/>
                <w:sz w:val="22"/>
                <w:szCs w:val="22"/>
                <w:lang w:val="en-GB"/>
              </w:rPr>
            </w:pPr>
          </w:p>
          <w:p w14:paraId="36488E8B" w14:textId="77777777" w:rsidR="00C24719" w:rsidRPr="00BC0237" w:rsidRDefault="00C24719" w:rsidP="00A013EC">
            <w:pPr>
              <w:pStyle w:val="NormalWeb"/>
              <w:spacing w:before="0" w:beforeAutospacing="0" w:after="0" w:afterAutospacing="0"/>
              <w:ind w:right="-334"/>
              <w:rPr>
                <w:rFonts w:ascii="Calibri" w:hAnsi="Calibri" w:cs="Calibri"/>
                <w:bCs/>
                <w:sz w:val="22"/>
                <w:szCs w:val="22"/>
                <w:lang w:val="en-GB"/>
              </w:rPr>
            </w:pPr>
          </w:p>
          <w:p w14:paraId="189132F4" w14:textId="77777777" w:rsidR="00C24719" w:rsidRPr="00BC0237" w:rsidRDefault="00C24719" w:rsidP="00A013EC">
            <w:pPr>
              <w:pStyle w:val="NormalWeb"/>
              <w:spacing w:before="0" w:beforeAutospacing="0" w:after="0" w:afterAutospacing="0"/>
              <w:ind w:right="-334"/>
              <w:rPr>
                <w:rFonts w:ascii="Calibri" w:hAnsi="Calibri" w:cs="Calibri"/>
                <w:bCs/>
                <w:sz w:val="22"/>
                <w:szCs w:val="22"/>
                <w:lang w:val="en-GB"/>
              </w:rPr>
            </w:pPr>
          </w:p>
          <w:p w14:paraId="155C86EC" w14:textId="77777777" w:rsidR="00C24719" w:rsidRPr="00BC0237" w:rsidRDefault="00C24719" w:rsidP="00A013EC">
            <w:pPr>
              <w:pStyle w:val="NormalWeb"/>
              <w:spacing w:before="0" w:beforeAutospacing="0" w:after="0" w:afterAutospacing="0"/>
              <w:ind w:right="-334"/>
              <w:rPr>
                <w:rFonts w:ascii="Calibri" w:hAnsi="Calibri" w:cs="Calibri"/>
                <w:bCs/>
                <w:sz w:val="22"/>
                <w:szCs w:val="22"/>
                <w:lang w:val="en-GB"/>
              </w:rPr>
            </w:pPr>
          </w:p>
          <w:p w14:paraId="19B0BBC4" w14:textId="77777777" w:rsidR="00C24719" w:rsidRPr="00BC0237" w:rsidRDefault="00C24719" w:rsidP="00A013EC">
            <w:pPr>
              <w:pStyle w:val="NormalWeb"/>
              <w:spacing w:before="0" w:beforeAutospacing="0" w:after="0" w:afterAutospacing="0"/>
              <w:ind w:right="-334"/>
              <w:rPr>
                <w:rFonts w:ascii="Calibri" w:hAnsi="Calibri" w:cs="Calibri"/>
                <w:bCs/>
                <w:sz w:val="22"/>
                <w:szCs w:val="22"/>
                <w:lang w:val="en-GB"/>
              </w:rPr>
            </w:pPr>
          </w:p>
        </w:tc>
      </w:tr>
      <w:tr w:rsidR="00C24719" w:rsidRPr="00BC0237" w14:paraId="176870D0" w14:textId="77777777" w:rsidTr="00A013EC">
        <w:trPr>
          <w:trHeight w:val="720"/>
          <w:jc w:val="center"/>
        </w:trPr>
        <w:tc>
          <w:tcPr>
            <w:tcW w:w="5211" w:type="dxa"/>
            <w:gridSpan w:val="2"/>
          </w:tcPr>
          <w:p w14:paraId="6568854D" w14:textId="77777777" w:rsidR="00C24719" w:rsidRPr="00BC0237" w:rsidRDefault="00C24719" w:rsidP="00A013EC">
            <w:pPr>
              <w:rPr>
                <w:rFonts w:ascii="Calibri" w:hAnsi="Calibri" w:cs="Calibri"/>
                <w:lang w:val="en-GB"/>
              </w:rPr>
            </w:pPr>
            <w:r w:rsidRPr="00BC0237">
              <w:rPr>
                <w:rFonts w:ascii="Calibri" w:hAnsi="Calibri" w:cs="Calibri"/>
                <w:lang w:val="en-GB"/>
              </w:rPr>
              <w:t>External Examiner’s Signature:</w:t>
            </w:r>
          </w:p>
        </w:tc>
        <w:tc>
          <w:tcPr>
            <w:tcW w:w="3645" w:type="dxa"/>
            <w:gridSpan w:val="3"/>
          </w:tcPr>
          <w:p w14:paraId="75CEBE53" w14:textId="77777777" w:rsidR="00C24719" w:rsidRPr="00BC0237" w:rsidRDefault="00C24719" w:rsidP="00A013EC">
            <w:pPr>
              <w:rPr>
                <w:rFonts w:ascii="Calibri" w:hAnsi="Calibri" w:cs="Calibri"/>
                <w:lang w:val="en-GB"/>
              </w:rPr>
            </w:pPr>
            <w:r w:rsidRPr="00BC0237">
              <w:rPr>
                <w:rFonts w:ascii="Calibri" w:hAnsi="Calibri" w:cs="Calibri"/>
                <w:lang w:val="en-GB"/>
              </w:rPr>
              <w:t>Date:</w:t>
            </w:r>
          </w:p>
        </w:tc>
      </w:tr>
    </w:tbl>
    <w:p w14:paraId="29A5A61F" w14:textId="77777777" w:rsidR="00D8483E" w:rsidRPr="00BC0237" w:rsidRDefault="00D8483E" w:rsidP="00D8483E">
      <w:pPr>
        <w:spacing w:before="120" w:after="120" w:line="240" w:lineRule="auto"/>
        <w:jc w:val="center"/>
        <w:rPr>
          <w:rFonts w:ascii="Calibri" w:hAnsi="Calibri" w:cs="Calibri"/>
          <w:b/>
          <w:bCs/>
          <w:lang w:val="en-GB"/>
        </w:rPr>
      </w:pPr>
      <w:r w:rsidRPr="00BC0237">
        <w:rPr>
          <w:rFonts w:ascii="Calibri" w:hAnsi="Calibri" w:cs="Calibri"/>
          <w:b/>
          <w:bCs/>
          <w:lang w:val="en-GB"/>
        </w:rPr>
        <w:lastRenderedPageBreak/>
        <w:t>A Critical Comparison of Two Secondary Sources</w:t>
      </w:r>
    </w:p>
    <w:p w14:paraId="52E2C5AF" w14:textId="77777777" w:rsidR="00D8483E" w:rsidRPr="00BC0237" w:rsidRDefault="00D8483E" w:rsidP="00D8483E">
      <w:pPr>
        <w:spacing w:before="120" w:after="120" w:line="240" w:lineRule="auto"/>
        <w:jc w:val="center"/>
        <w:rPr>
          <w:rFonts w:ascii="Calibri" w:hAnsi="Calibri" w:cs="Calibri"/>
          <w:lang w:val="en-GB"/>
        </w:rPr>
      </w:pPr>
      <w:r w:rsidRPr="00BC0237">
        <w:rPr>
          <w:rFonts w:ascii="Calibri" w:hAnsi="Calibri" w:cs="Calibri"/>
          <w:lang w:val="en-GB"/>
        </w:rPr>
        <w:t xml:space="preserve">Word Count: </w:t>
      </w:r>
      <w:r w:rsidRPr="00BC0237">
        <w:rPr>
          <w:rFonts w:ascii="Calibri" w:hAnsi="Calibri" w:cs="Calibri"/>
          <w:highlight w:val="yellow"/>
          <w:lang w:val="en-GB"/>
        </w:rPr>
        <w:t>2,500 (+ no more than 5%)</w:t>
      </w:r>
    </w:p>
    <w:p w14:paraId="5DCA2CDC" w14:textId="77777777" w:rsidR="00051CE4" w:rsidRPr="00BC0237" w:rsidRDefault="00051CE4" w:rsidP="007710C3">
      <w:pPr>
        <w:spacing w:before="120" w:after="120" w:line="240" w:lineRule="auto"/>
        <w:rPr>
          <w:rFonts w:ascii="Calibri" w:hAnsi="Calibri" w:cs="Calibri"/>
          <w:lang w:val="en-GB"/>
        </w:rPr>
      </w:pPr>
    </w:p>
    <w:p w14:paraId="48919387" w14:textId="4770ADF0" w:rsidR="00966C69" w:rsidRPr="00BC0237" w:rsidRDefault="00051CE4" w:rsidP="007710C3">
      <w:pPr>
        <w:spacing w:before="120" w:after="120" w:line="240" w:lineRule="auto"/>
        <w:rPr>
          <w:rFonts w:ascii="Calibri" w:hAnsi="Calibri" w:cs="Calibri"/>
          <w:lang w:val="en-GB"/>
        </w:rPr>
      </w:pPr>
      <w:r w:rsidRPr="00BC0237">
        <w:rPr>
          <w:rFonts w:ascii="Calibri" w:hAnsi="Calibri" w:cs="Calibri"/>
          <w:b/>
          <w:bCs/>
          <w:lang w:val="en-GB"/>
        </w:rPr>
        <w:t>Intro</w:t>
      </w:r>
      <w:r w:rsidR="00F55C91" w:rsidRPr="00BC0237">
        <w:rPr>
          <w:rFonts w:ascii="Calibri" w:hAnsi="Calibri" w:cs="Calibri"/>
          <w:b/>
          <w:bCs/>
          <w:lang w:val="en-GB"/>
        </w:rPr>
        <w:t>duction</w:t>
      </w:r>
    </w:p>
    <w:p w14:paraId="17903055" w14:textId="728E28C0" w:rsidR="0A8CC037" w:rsidRPr="00BC0237" w:rsidRDefault="00833106" w:rsidP="007710C3">
      <w:pPr>
        <w:spacing w:before="120" w:after="120" w:line="240" w:lineRule="auto"/>
        <w:rPr>
          <w:rFonts w:ascii="Calibri" w:hAnsi="Calibri" w:cs="Calibri"/>
          <w:lang w:val="en-GB"/>
        </w:rPr>
      </w:pPr>
      <w:r w:rsidRPr="00BC0237">
        <w:rPr>
          <w:rFonts w:ascii="Calibri" w:hAnsi="Calibri" w:cs="Calibri"/>
          <w:lang w:val="en-GB"/>
        </w:rPr>
        <w:t xml:space="preserve">This essay critically compares two papers: Gillian Bennett’s ‘“If I Knew You </w:t>
      </w:r>
      <w:r w:rsidR="00C2667A" w:rsidRPr="00BC0237">
        <w:rPr>
          <w:rFonts w:ascii="Calibri" w:hAnsi="Calibri" w:cs="Calibri"/>
          <w:lang w:val="en-GB"/>
        </w:rPr>
        <w:t>W</w:t>
      </w:r>
      <w:r w:rsidRPr="00BC0237">
        <w:rPr>
          <w:rFonts w:ascii="Calibri" w:hAnsi="Calibri" w:cs="Calibri"/>
          <w:lang w:val="en-GB"/>
        </w:rPr>
        <w:t xml:space="preserve">ere Coming I'd Have Baked a Cake”: The Folklore of Foreknowledge in a </w:t>
      </w:r>
      <w:proofErr w:type="spellStart"/>
      <w:r w:rsidRPr="00BC0237">
        <w:rPr>
          <w:rFonts w:ascii="Calibri" w:hAnsi="Calibri" w:cs="Calibri"/>
          <w:lang w:val="en-GB"/>
        </w:rPr>
        <w:t>Neighborhood</w:t>
      </w:r>
      <w:proofErr w:type="spellEnd"/>
      <w:r w:rsidRPr="00BC0237">
        <w:rPr>
          <w:rFonts w:ascii="Calibri" w:hAnsi="Calibri" w:cs="Calibri"/>
          <w:lang w:val="en-GB"/>
        </w:rPr>
        <w:t xml:space="preserve"> Group’,</w:t>
      </w:r>
      <w:r w:rsidR="00B338EE">
        <w:rPr>
          <w:rStyle w:val="FootnoteReference"/>
          <w:rFonts w:ascii="Calibri" w:hAnsi="Calibri" w:cs="Calibri"/>
          <w:lang w:val="en-GB"/>
        </w:rPr>
        <w:footnoteReference w:id="1"/>
      </w:r>
      <w:r w:rsidRPr="00BC0237">
        <w:rPr>
          <w:rFonts w:ascii="Calibri" w:hAnsi="Calibri" w:cs="Calibri"/>
          <w:lang w:val="en-GB"/>
        </w:rPr>
        <w:t xml:space="preserve"> a</w:t>
      </w:r>
      <w:r w:rsidR="008B65F1" w:rsidRPr="00BC0237">
        <w:rPr>
          <w:rFonts w:ascii="Calibri" w:hAnsi="Calibri" w:cs="Calibri"/>
          <w:lang w:val="en-GB"/>
        </w:rPr>
        <w:t xml:space="preserve">n essay </w:t>
      </w:r>
      <w:r w:rsidR="63189754" w:rsidRPr="00BC0237">
        <w:rPr>
          <w:rFonts w:ascii="Calibri" w:hAnsi="Calibri" w:cs="Calibri"/>
          <w:lang w:val="en-GB"/>
        </w:rPr>
        <w:t xml:space="preserve">from </w:t>
      </w:r>
      <w:r w:rsidRPr="00BC0237">
        <w:rPr>
          <w:rFonts w:ascii="Calibri" w:hAnsi="Calibri" w:cs="Calibri"/>
          <w:lang w:val="en-GB"/>
        </w:rPr>
        <w:t xml:space="preserve">the edited volume </w:t>
      </w:r>
      <w:r w:rsidRPr="00BC0237">
        <w:rPr>
          <w:rFonts w:ascii="Calibri" w:hAnsi="Calibri" w:cs="Calibri"/>
          <w:i/>
          <w:iCs/>
          <w:lang w:val="en-GB"/>
        </w:rPr>
        <w:t>Out of the Ordinary: Folklore and the Supernatural</w:t>
      </w:r>
      <w:r w:rsidRPr="00BC0237">
        <w:rPr>
          <w:rFonts w:ascii="Calibri" w:hAnsi="Calibri" w:cs="Calibri"/>
          <w:lang w:val="en-GB"/>
        </w:rPr>
        <w:t xml:space="preserve"> </w:t>
      </w:r>
      <w:r w:rsidR="7366523B" w:rsidRPr="00BC0237">
        <w:rPr>
          <w:rFonts w:ascii="Calibri" w:hAnsi="Calibri" w:cs="Calibri"/>
          <w:lang w:val="en-GB"/>
        </w:rPr>
        <w:t xml:space="preserve">published </w:t>
      </w:r>
      <w:r w:rsidRPr="00BC0237">
        <w:rPr>
          <w:rFonts w:ascii="Calibri" w:hAnsi="Calibri" w:cs="Calibri"/>
          <w:lang w:val="en-GB"/>
        </w:rPr>
        <w:t>in 1995, and T.</w:t>
      </w:r>
      <w:r w:rsidR="00826B4C" w:rsidRPr="00BC0237">
        <w:rPr>
          <w:rFonts w:ascii="Calibri" w:hAnsi="Calibri" w:cs="Calibri"/>
          <w:lang w:val="en-GB"/>
        </w:rPr>
        <w:t xml:space="preserve"> </w:t>
      </w:r>
      <w:r w:rsidRPr="00BC0237">
        <w:rPr>
          <w:rFonts w:ascii="Calibri" w:hAnsi="Calibri" w:cs="Calibri"/>
          <w:lang w:val="en-GB"/>
        </w:rPr>
        <w:t xml:space="preserve">L. Brink’s ‘Inconsistency of Belief </w:t>
      </w:r>
      <w:r w:rsidR="00826B4C" w:rsidRPr="00BC0237">
        <w:rPr>
          <w:rFonts w:ascii="Calibri" w:hAnsi="Calibri" w:cs="Calibri"/>
          <w:lang w:val="en-GB"/>
        </w:rPr>
        <w:t>A</w:t>
      </w:r>
      <w:r w:rsidRPr="00BC0237">
        <w:rPr>
          <w:rFonts w:ascii="Calibri" w:hAnsi="Calibri" w:cs="Calibri"/>
          <w:lang w:val="en-GB"/>
        </w:rPr>
        <w:t xml:space="preserve">mong Roman Catholic Girls: Concerning Religion, Astrology, Reincarnation’, an article in </w:t>
      </w:r>
      <w:r w:rsidRPr="00BC0237">
        <w:rPr>
          <w:rFonts w:ascii="Calibri" w:hAnsi="Calibri" w:cs="Calibri"/>
          <w:i/>
          <w:iCs/>
          <w:lang w:val="en-GB"/>
        </w:rPr>
        <w:t>Review of Religious Research</w:t>
      </w:r>
      <w:r w:rsidRPr="00BC0237">
        <w:rPr>
          <w:rFonts w:ascii="Calibri" w:hAnsi="Calibri" w:cs="Calibri"/>
          <w:lang w:val="en-GB"/>
        </w:rPr>
        <w:t xml:space="preserve"> </w:t>
      </w:r>
      <w:r w:rsidR="408F0D26" w:rsidRPr="00BC0237">
        <w:rPr>
          <w:rFonts w:ascii="Calibri" w:hAnsi="Calibri" w:cs="Calibri"/>
          <w:lang w:val="en-GB"/>
        </w:rPr>
        <w:t xml:space="preserve">published </w:t>
      </w:r>
      <w:r w:rsidRPr="00BC0237">
        <w:rPr>
          <w:rFonts w:ascii="Calibri" w:hAnsi="Calibri" w:cs="Calibri"/>
          <w:lang w:val="en-GB"/>
        </w:rPr>
        <w:t>in 1978.</w:t>
      </w:r>
      <w:r w:rsidR="004C595D">
        <w:rPr>
          <w:rStyle w:val="FootnoteReference"/>
          <w:rFonts w:ascii="Calibri" w:hAnsi="Calibri" w:cs="Calibri"/>
          <w:lang w:val="en-GB"/>
        </w:rPr>
        <w:footnoteReference w:id="2"/>
      </w:r>
      <w:r w:rsidRPr="00BC0237">
        <w:rPr>
          <w:rFonts w:ascii="Calibri" w:hAnsi="Calibri" w:cs="Calibri"/>
          <w:lang w:val="en-GB"/>
        </w:rPr>
        <w:t xml:space="preserve"> </w:t>
      </w:r>
      <w:r w:rsidR="05E6B238" w:rsidRPr="00BC0237">
        <w:rPr>
          <w:rFonts w:ascii="Calibri" w:hAnsi="Calibri" w:cs="Calibri"/>
          <w:lang w:val="en-GB"/>
        </w:rPr>
        <w:t xml:space="preserve">It begins with a brief description of the authors and the publications in which </w:t>
      </w:r>
      <w:r w:rsidR="00F939F8" w:rsidRPr="00BC0237">
        <w:rPr>
          <w:rFonts w:ascii="Calibri" w:hAnsi="Calibri" w:cs="Calibri"/>
          <w:lang w:val="en-GB"/>
        </w:rPr>
        <w:t>the papers</w:t>
      </w:r>
      <w:r w:rsidR="05E6B238" w:rsidRPr="00BC0237">
        <w:rPr>
          <w:rFonts w:ascii="Calibri" w:hAnsi="Calibri" w:cs="Calibri"/>
          <w:lang w:val="en-GB"/>
        </w:rPr>
        <w:t xml:space="preserve"> appeared</w:t>
      </w:r>
      <w:r w:rsidR="003A6ED1" w:rsidRPr="00BC0237">
        <w:rPr>
          <w:rFonts w:ascii="Calibri" w:hAnsi="Calibri" w:cs="Calibri"/>
          <w:lang w:val="en-GB"/>
        </w:rPr>
        <w:t xml:space="preserve"> then</w:t>
      </w:r>
      <w:r w:rsidR="722EB2F4" w:rsidRPr="00BC0237">
        <w:rPr>
          <w:rFonts w:ascii="Calibri" w:hAnsi="Calibri" w:cs="Calibri"/>
          <w:lang w:val="en-GB"/>
        </w:rPr>
        <w:t xml:space="preserve"> examine</w:t>
      </w:r>
      <w:r w:rsidR="003A6ED1" w:rsidRPr="00BC0237">
        <w:rPr>
          <w:rFonts w:ascii="Calibri" w:hAnsi="Calibri" w:cs="Calibri"/>
          <w:lang w:val="en-GB"/>
        </w:rPr>
        <w:t>s</w:t>
      </w:r>
      <w:r w:rsidR="722EB2F4" w:rsidRPr="00BC0237">
        <w:rPr>
          <w:rFonts w:ascii="Calibri" w:hAnsi="Calibri" w:cs="Calibri"/>
          <w:lang w:val="en-GB"/>
        </w:rPr>
        <w:t xml:space="preserve"> the </w:t>
      </w:r>
      <w:r w:rsidR="00F939F8" w:rsidRPr="00BC0237">
        <w:rPr>
          <w:rFonts w:ascii="Calibri" w:hAnsi="Calibri" w:cs="Calibri"/>
          <w:lang w:val="en-GB"/>
        </w:rPr>
        <w:t>methodologies,</w:t>
      </w:r>
      <w:r w:rsidR="722EB2F4" w:rsidRPr="00BC0237">
        <w:rPr>
          <w:rFonts w:ascii="Calibri" w:hAnsi="Calibri" w:cs="Calibri"/>
          <w:lang w:val="en-GB"/>
        </w:rPr>
        <w:t xml:space="preserve"> ethical considerations</w:t>
      </w:r>
      <w:r w:rsidR="00F939F8" w:rsidRPr="00BC0237">
        <w:rPr>
          <w:rFonts w:ascii="Calibri" w:hAnsi="Calibri" w:cs="Calibri"/>
          <w:lang w:val="en-GB"/>
        </w:rPr>
        <w:t xml:space="preserve">, </w:t>
      </w:r>
      <w:r w:rsidR="722EB2F4" w:rsidRPr="00BC0237">
        <w:rPr>
          <w:rFonts w:ascii="Calibri" w:hAnsi="Calibri" w:cs="Calibri"/>
          <w:lang w:val="en-GB"/>
        </w:rPr>
        <w:t xml:space="preserve">and </w:t>
      </w:r>
      <w:r w:rsidR="00F939F8" w:rsidRPr="00BC0237">
        <w:rPr>
          <w:rFonts w:ascii="Calibri" w:hAnsi="Calibri" w:cs="Calibri"/>
          <w:lang w:val="en-GB"/>
        </w:rPr>
        <w:t xml:space="preserve">structures </w:t>
      </w:r>
      <w:r w:rsidR="0442F451" w:rsidRPr="00BC0237">
        <w:rPr>
          <w:rFonts w:ascii="Calibri" w:hAnsi="Calibri" w:cs="Calibri"/>
          <w:lang w:val="en-GB"/>
        </w:rPr>
        <w:t>of the papers</w:t>
      </w:r>
      <w:r w:rsidR="722EB2F4" w:rsidRPr="00BC0237">
        <w:rPr>
          <w:rFonts w:ascii="Calibri" w:hAnsi="Calibri" w:cs="Calibri"/>
          <w:lang w:val="en-GB"/>
        </w:rPr>
        <w:t>.</w:t>
      </w:r>
      <w:r w:rsidR="0077362E" w:rsidRPr="00BC0237">
        <w:rPr>
          <w:rFonts w:ascii="Calibri" w:hAnsi="Calibri" w:cs="Calibri"/>
          <w:lang w:val="en-GB"/>
        </w:rPr>
        <w:t xml:space="preserve"> </w:t>
      </w:r>
      <w:r w:rsidR="00833A83" w:rsidRPr="00BC0237">
        <w:rPr>
          <w:rFonts w:ascii="Calibri" w:hAnsi="Calibri" w:cs="Calibri"/>
          <w:lang w:val="en-GB"/>
        </w:rPr>
        <w:t xml:space="preserve">Both papers </w:t>
      </w:r>
      <w:r w:rsidR="00682151" w:rsidRPr="00BC0237">
        <w:rPr>
          <w:rFonts w:ascii="Calibri" w:hAnsi="Calibri" w:cs="Calibri"/>
          <w:lang w:val="en-GB"/>
        </w:rPr>
        <w:t>centre</w:t>
      </w:r>
      <w:r w:rsidR="00E75DDE" w:rsidRPr="00BC0237">
        <w:rPr>
          <w:rFonts w:ascii="Calibri" w:hAnsi="Calibri" w:cs="Calibri"/>
          <w:lang w:val="en-GB"/>
        </w:rPr>
        <w:t xml:space="preserve"> on belief</w:t>
      </w:r>
      <w:r w:rsidR="00833A83" w:rsidRPr="00BC0237">
        <w:rPr>
          <w:rFonts w:ascii="Calibri" w:hAnsi="Calibri" w:cs="Calibri"/>
          <w:lang w:val="en-GB"/>
        </w:rPr>
        <w:t xml:space="preserve">, </w:t>
      </w:r>
      <w:r w:rsidR="003A6ED1" w:rsidRPr="00BC0237">
        <w:rPr>
          <w:rFonts w:ascii="Calibri" w:hAnsi="Calibri" w:cs="Calibri"/>
          <w:lang w:val="en-GB"/>
        </w:rPr>
        <w:t xml:space="preserve">Bennett’s with elderly women’s belief in foreknowledge, sometimes alongside other religious beliefs, and </w:t>
      </w:r>
      <w:r w:rsidR="00833A83" w:rsidRPr="00BC0237">
        <w:rPr>
          <w:rFonts w:ascii="Calibri" w:hAnsi="Calibri" w:cs="Calibri"/>
          <w:lang w:val="en-GB"/>
        </w:rPr>
        <w:t>Brink</w:t>
      </w:r>
      <w:r w:rsidR="003A6ED1" w:rsidRPr="00BC0237">
        <w:rPr>
          <w:rFonts w:ascii="Calibri" w:hAnsi="Calibri" w:cs="Calibri"/>
          <w:lang w:val="en-GB"/>
        </w:rPr>
        <w:t>’s</w:t>
      </w:r>
      <w:r w:rsidR="00833A83" w:rsidRPr="00BC0237">
        <w:rPr>
          <w:rFonts w:ascii="Calibri" w:hAnsi="Calibri" w:cs="Calibri"/>
          <w:lang w:val="en-GB"/>
        </w:rPr>
        <w:t xml:space="preserve"> regarding </w:t>
      </w:r>
      <w:r w:rsidR="00DB0AF3" w:rsidRPr="00BC0237">
        <w:rPr>
          <w:rFonts w:ascii="Calibri" w:hAnsi="Calibri" w:cs="Calibri"/>
          <w:lang w:val="en-GB"/>
        </w:rPr>
        <w:t xml:space="preserve">incompatibility of belief or </w:t>
      </w:r>
      <w:r w:rsidR="00971C27" w:rsidRPr="00BC0237">
        <w:rPr>
          <w:rFonts w:ascii="Calibri" w:hAnsi="Calibri" w:cs="Calibri"/>
          <w:lang w:val="en-GB"/>
        </w:rPr>
        <w:t xml:space="preserve">simultaneous </w:t>
      </w:r>
      <w:r w:rsidR="00715287" w:rsidRPr="00BC0237">
        <w:rPr>
          <w:rFonts w:ascii="Calibri" w:hAnsi="Calibri" w:cs="Calibri"/>
          <w:lang w:val="en-GB"/>
        </w:rPr>
        <w:t xml:space="preserve">contradictory </w:t>
      </w:r>
      <w:r w:rsidR="00833A83" w:rsidRPr="00BC0237">
        <w:rPr>
          <w:rFonts w:ascii="Calibri" w:hAnsi="Calibri" w:cs="Calibri"/>
          <w:lang w:val="en-GB"/>
        </w:rPr>
        <w:t>belief in astrology</w:t>
      </w:r>
      <w:r w:rsidR="00DB0AF3" w:rsidRPr="00BC0237">
        <w:rPr>
          <w:rFonts w:ascii="Calibri" w:hAnsi="Calibri" w:cs="Calibri"/>
          <w:lang w:val="en-GB"/>
        </w:rPr>
        <w:t>,</w:t>
      </w:r>
      <w:r w:rsidR="00833A83" w:rsidRPr="00BC0237">
        <w:rPr>
          <w:rFonts w:ascii="Calibri" w:hAnsi="Calibri" w:cs="Calibri"/>
          <w:lang w:val="en-GB"/>
        </w:rPr>
        <w:t xml:space="preserve"> reincarnation</w:t>
      </w:r>
      <w:r w:rsidR="00DB0AF3" w:rsidRPr="00BC0237">
        <w:rPr>
          <w:rFonts w:ascii="Calibri" w:hAnsi="Calibri" w:cs="Calibri"/>
          <w:lang w:val="en-GB"/>
        </w:rPr>
        <w:t xml:space="preserve"> and </w:t>
      </w:r>
      <w:r w:rsidR="00833A83" w:rsidRPr="00BC0237">
        <w:rPr>
          <w:rFonts w:ascii="Calibri" w:hAnsi="Calibri" w:cs="Calibri"/>
          <w:lang w:val="en-GB"/>
        </w:rPr>
        <w:t>Roman Catholicism</w:t>
      </w:r>
      <w:r w:rsidR="00971C27" w:rsidRPr="00BC0237">
        <w:rPr>
          <w:rFonts w:ascii="Calibri" w:hAnsi="Calibri" w:cs="Calibri"/>
          <w:lang w:val="en-GB"/>
        </w:rPr>
        <w:t xml:space="preserve"> among Roman Catholic girls</w:t>
      </w:r>
      <w:r w:rsidR="003A6ED1" w:rsidRPr="00BC0237">
        <w:rPr>
          <w:rFonts w:ascii="Calibri" w:hAnsi="Calibri" w:cs="Calibri"/>
          <w:lang w:val="en-GB"/>
        </w:rPr>
        <w:t>.</w:t>
      </w:r>
    </w:p>
    <w:p w14:paraId="0460BD5F" w14:textId="77777777" w:rsidR="00F55C91" w:rsidRPr="00BC0237" w:rsidRDefault="00F55C91" w:rsidP="007710C3">
      <w:pPr>
        <w:spacing w:before="120" w:after="120" w:line="240" w:lineRule="auto"/>
        <w:rPr>
          <w:rFonts w:ascii="Calibri" w:hAnsi="Calibri" w:cs="Calibri"/>
          <w:b/>
          <w:bCs/>
          <w:lang w:val="en-GB"/>
        </w:rPr>
      </w:pPr>
    </w:p>
    <w:p w14:paraId="71180F03" w14:textId="7E7FB571" w:rsidR="00DE3162" w:rsidRPr="00BC0237" w:rsidRDefault="00DE3162" w:rsidP="007710C3">
      <w:pPr>
        <w:spacing w:before="120" w:after="120" w:line="240" w:lineRule="auto"/>
        <w:rPr>
          <w:rFonts w:ascii="Calibri" w:hAnsi="Calibri" w:cs="Calibri"/>
          <w:b/>
          <w:bCs/>
          <w:lang w:val="en-GB"/>
        </w:rPr>
      </w:pPr>
      <w:r w:rsidRPr="00BC0237">
        <w:rPr>
          <w:rFonts w:ascii="Calibri" w:hAnsi="Calibri" w:cs="Calibri"/>
          <w:b/>
          <w:bCs/>
          <w:lang w:val="en-GB"/>
        </w:rPr>
        <w:t xml:space="preserve">About the </w:t>
      </w:r>
      <w:r w:rsidR="00F55C91" w:rsidRPr="00BC0237">
        <w:rPr>
          <w:rFonts w:ascii="Calibri" w:hAnsi="Calibri" w:cs="Calibri"/>
          <w:b/>
          <w:bCs/>
          <w:lang w:val="en-GB"/>
        </w:rPr>
        <w:t>Authors</w:t>
      </w:r>
    </w:p>
    <w:p w14:paraId="74481D5A" w14:textId="2A3F5988" w:rsidR="00013321" w:rsidRPr="00BC0237" w:rsidRDefault="00013321" w:rsidP="00013321">
      <w:pPr>
        <w:spacing w:before="120" w:after="120" w:line="240" w:lineRule="auto"/>
        <w:rPr>
          <w:rFonts w:ascii="Calibri" w:hAnsi="Calibri" w:cs="Calibri"/>
          <w:lang w:val="en-GB"/>
        </w:rPr>
      </w:pPr>
      <w:r w:rsidRPr="00BC0237">
        <w:rPr>
          <w:rFonts w:ascii="Calibri" w:hAnsi="Calibri" w:cs="Calibri"/>
          <w:lang w:val="en-GB"/>
        </w:rPr>
        <w:t>Gillian Bennett speciali</w:t>
      </w:r>
      <w:r w:rsidR="00BC0237">
        <w:rPr>
          <w:rFonts w:ascii="Calibri" w:hAnsi="Calibri" w:cs="Calibri"/>
          <w:lang w:val="en-GB"/>
        </w:rPr>
        <w:t>s</w:t>
      </w:r>
      <w:r w:rsidRPr="00BC0237">
        <w:rPr>
          <w:rFonts w:ascii="Calibri" w:hAnsi="Calibri" w:cs="Calibri"/>
          <w:lang w:val="en-GB"/>
        </w:rPr>
        <w:t>ed in ghost stories, supernatural beliefs, contemporary legend and folklore scholarship.</w:t>
      </w:r>
      <w:r w:rsidR="00B615B3">
        <w:rPr>
          <w:rStyle w:val="FootnoteReference"/>
          <w:rFonts w:ascii="Calibri" w:hAnsi="Calibri" w:cs="Calibri"/>
          <w:lang w:val="en-GB"/>
        </w:rPr>
        <w:footnoteReference w:id="3"/>
      </w:r>
      <w:r w:rsidRPr="00BC0237">
        <w:rPr>
          <w:rFonts w:ascii="Calibri" w:hAnsi="Calibri" w:cs="Calibri"/>
          <w:lang w:val="en-GB"/>
        </w:rPr>
        <w:t xml:space="preserve"> Bennett had a PhD in language and folklore, and at the time of the chapter’s publication, she was an honorary research associate at the University of Sheffield in the United Kingdom’s National Centre for English Cultural Tradition and Language.</w:t>
      </w:r>
      <w:r w:rsidR="00934438">
        <w:rPr>
          <w:rStyle w:val="FootnoteReference"/>
          <w:rFonts w:ascii="Calibri" w:hAnsi="Calibri" w:cs="Calibri"/>
          <w:lang w:val="en-GB"/>
        </w:rPr>
        <w:footnoteReference w:id="4"/>
      </w:r>
      <w:r w:rsidRPr="00BC0237">
        <w:rPr>
          <w:rFonts w:ascii="Calibri" w:hAnsi="Calibri" w:cs="Calibri"/>
          <w:lang w:val="en-GB"/>
        </w:rPr>
        <w:t xml:space="preserve"> In her research, Bennett used the method of oral narrative, which can be seen in the article ‘“If I Knew You Were Coming I'd Have Baked a Cake”’, as well as in her 1987 book </w:t>
      </w:r>
      <w:r w:rsidRPr="00BC0237">
        <w:rPr>
          <w:rFonts w:ascii="Calibri" w:hAnsi="Calibri" w:cs="Calibri"/>
          <w:i/>
          <w:iCs/>
          <w:lang w:val="en-GB"/>
        </w:rPr>
        <w:t>Traditions of Belief: Women and the Supernatural</w:t>
      </w:r>
      <w:r w:rsidRPr="00BC0237">
        <w:rPr>
          <w:rFonts w:ascii="Calibri" w:hAnsi="Calibri" w:cs="Calibri"/>
          <w:lang w:val="en-GB"/>
        </w:rPr>
        <w:t>, which examines contemporary women’s beliefs about topics related to paranormal and psychic phenomena like premonitions, dreams and extrasensory perception.</w:t>
      </w:r>
      <w:r w:rsidR="00241056">
        <w:rPr>
          <w:rStyle w:val="FootnoteReference"/>
          <w:rFonts w:ascii="Calibri" w:hAnsi="Calibri" w:cs="Calibri"/>
          <w:lang w:val="en-GB"/>
        </w:rPr>
        <w:footnoteReference w:id="5"/>
      </w:r>
    </w:p>
    <w:p w14:paraId="15995111" w14:textId="04617B03" w:rsidR="65202955" w:rsidRPr="00BC0237" w:rsidRDefault="65202955" w:rsidP="007710C3">
      <w:pPr>
        <w:spacing w:before="120" w:after="120" w:line="240" w:lineRule="auto"/>
        <w:rPr>
          <w:rFonts w:ascii="Calibri" w:hAnsi="Calibri" w:cs="Calibri"/>
          <w:lang w:val="en-GB"/>
        </w:rPr>
      </w:pPr>
      <w:r w:rsidRPr="00BC0237">
        <w:rPr>
          <w:rFonts w:ascii="Calibri" w:eastAsia="Aptos" w:hAnsi="Calibri" w:cs="Calibri"/>
          <w:color w:val="000000" w:themeColor="text1"/>
          <w:lang w:val="en-GB"/>
        </w:rPr>
        <w:t>At the time of publication, T.</w:t>
      </w:r>
      <w:r w:rsidR="004E671B" w:rsidRPr="00BC0237">
        <w:rPr>
          <w:rFonts w:ascii="Calibri" w:eastAsia="Aptos" w:hAnsi="Calibri" w:cs="Calibri"/>
          <w:color w:val="000000" w:themeColor="text1"/>
          <w:lang w:val="en-GB"/>
        </w:rPr>
        <w:t xml:space="preserve"> </w:t>
      </w:r>
      <w:r w:rsidRPr="00BC0237">
        <w:rPr>
          <w:rFonts w:ascii="Calibri" w:eastAsia="Aptos" w:hAnsi="Calibri" w:cs="Calibri"/>
          <w:color w:val="000000" w:themeColor="text1"/>
          <w:lang w:val="en-GB"/>
        </w:rPr>
        <w:t>L. Brink was affiliated with the psychology department of the College of Notre Dame in Belmont, California.</w:t>
      </w:r>
      <w:r w:rsidR="00940BE1">
        <w:rPr>
          <w:rStyle w:val="FootnoteReference"/>
          <w:rFonts w:ascii="Calibri" w:eastAsia="Aptos" w:hAnsi="Calibri" w:cs="Calibri"/>
          <w:color w:val="000000" w:themeColor="text1"/>
          <w:lang w:val="en-GB"/>
        </w:rPr>
        <w:footnoteReference w:id="6"/>
      </w:r>
      <w:r w:rsidRPr="00BC0237">
        <w:rPr>
          <w:rFonts w:ascii="Calibri" w:eastAsia="Aptos" w:hAnsi="Calibri" w:cs="Calibri"/>
          <w:color w:val="000000" w:themeColor="text1"/>
          <w:lang w:val="en-GB"/>
        </w:rPr>
        <w:t xml:space="preserve"> Currently a professor of psychology at Crafton Hills College, where he has taught since 1996, Brink has </w:t>
      </w:r>
      <w:r w:rsidR="17873B06" w:rsidRPr="00BC0237">
        <w:rPr>
          <w:rFonts w:ascii="Calibri" w:eastAsia="Aptos" w:hAnsi="Calibri" w:cs="Calibri"/>
          <w:color w:val="000000" w:themeColor="text1"/>
          <w:lang w:val="en-GB"/>
        </w:rPr>
        <w:t xml:space="preserve">earned </w:t>
      </w:r>
      <w:r w:rsidR="00E64DDB" w:rsidRPr="00BC0237">
        <w:rPr>
          <w:rFonts w:ascii="Calibri" w:eastAsia="Aptos" w:hAnsi="Calibri" w:cs="Calibri"/>
          <w:color w:val="000000" w:themeColor="text1"/>
          <w:lang w:val="en-GB"/>
        </w:rPr>
        <w:t xml:space="preserve">several </w:t>
      </w:r>
      <w:r w:rsidR="17873B06" w:rsidRPr="00BC0237">
        <w:rPr>
          <w:rFonts w:ascii="Calibri" w:eastAsia="Aptos" w:hAnsi="Calibri" w:cs="Calibri"/>
          <w:color w:val="000000" w:themeColor="text1"/>
          <w:lang w:val="en-GB"/>
        </w:rPr>
        <w:t xml:space="preserve">degrees </w:t>
      </w:r>
      <w:r w:rsidR="00E64DDB" w:rsidRPr="00BC0237">
        <w:rPr>
          <w:rFonts w:ascii="Calibri" w:eastAsia="Aptos" w:hAnsi="Calibri" w:cs="Calibri"/>
          <w:color w:val="000000" w:themeColor="text1"/>
          <w:lang w:val="en-GB"/>
        </w:rPr>
        <w:t>a</w:t>
      </w:r>
      <w:r w:rsidR="17873B06" w:rsidRPr="00BC0237">
        <w:rPr>
          <w:rFonts w:ascii="Calibri" w:eastAsia="Aptos" w:hAnsi="Calibri" w:cs="Calibri"/>
          <w:color w:val="000000" w:themeColor="text1"/>
          <w:lang w:val="en-GB"/>
        </w:rPr>
        <w:t xml:space="preserve">nd has </w:t>
      </w:r>
      <w:r w:rsidRPr="00BC0237">
        <w:rPr>
          <w:rFonts w:ascii="Calibri" w:eastAsia="Aptos" w:hAnsi="Calibri" w:cs="Calibri"/>
          <w:color w:val="000000" w:themeColor="text1"/>
          <w:lang w:val="en-GB"/>
        </w:rPr>
        <w:t xml:space="preserve">served as a faculty member for </w:t>
      </w:r>
      <w:r w:rsidR="00E64DDB" w:rsidRPr="00BC0237">
        <w:rPr>
          <w:rFonts w:ascii="Calibri" w:eastAsia="Aptos" w:hAnsi="Calibri" w:cs="Calibri"/>
          <w:color w:val="000000" w:themeColor="text1"/>
          <w:lang w:val="en-GB"/>
        </w:rPr>
        <w:t>several universities</w:t>
      </w:r>
      <w:r w:rsidRPr="00BC0237">
        <w:rPr>
          <w:rFonts w:ascii="Calibri" w:eastAsia="Aptos" w:hAnsi="Calibri" w:cs="Calibri"/>
          <w:color w:val="000000" w:themeColor="text1"/>
          <w:lang w:val="en-GB"/>
        </w:rPr>
        <w:t xml:space="preserve">. </w:t>
      </w:r>
      <w:r w:rsidR="00430CB5" w:rsidRPr="00BC0237">
        <w:rPr>
          <w:rFonts w:ascii="Calibri" w:eastAsia="Aptos" w:hAnsi="Calibri" w:cs="Calibri"/>
          <w:color w:val="000000" w:themeColor="text1"/>
          <w:lang w:val="en-GB"/>
        </w:rPr>
        <w:t>He</w:t>
      </w:r>
      <w:r w:rsidRPr="00BC0237">
        <w:rPr>
          <w:rFonts w:ascii="Calibri" w:eastAsia="Aptos" w:hAnsi="Calibri" w:cs="Calibri"/>
          <w:color w:val="000000" w:themeColor="text1"/>
          <w:lang w:val="en-GB"/>
        </w:rPr>
        <w:t xml:space="preserve"> has written more than a dozen books</w:t>
      </w:r>
      <w:r w:rsidR="000D101A" w:rsidRPr="00BC0237">
        <w:rPr>
          <w:rFonts w:ascii="Calibri" w:eastAsia="Aptos" w:hAnsi="Calibri" w:cs="Calibri"/>
          <w:color w:val="000000" w:themeColor="text1"/>
          <w:lang w:val="en-GB"/>
        </w:rPr>
        <w:t xml:space="preserve"> and </w:t>
      </w:r>
      <w:r w:rsidR="00537160" w:rsidRPr="00BC0237">
        <w:rPr>
          <w:rFonts w:ascii="Calibri" w:eastAsia="Aptos" w:hAnsi="Calibri" w:cs="Calibri"/>
          <w:color w:val="000000" w:themeColor="text1"/>
          <w:lang w:val="en-GB"/>
        </w:rPr>
        <w:t>encyclopaedia</w:t>
      </w:r>
      <w:r w:rsidRPr="00BC0237">
        <w:rPr>
          <w:rFonts w:ascii="Calibri" w:eastAsia="Aptos" w:hAnsi="Calibri" w:cs="Calibri"/>
          <w:color w:val="000000" w:themeColor="text1"/>
          <w:lang w:val="en-GB"/>
        </w:rPr>
        <w:t xml:space="preserve"> articles</w:t>
      </w:r>
      <w:r w:rsidR="000D101A" w:rsidRPr="00BC0237">
        <w:rPr>
          <w:rFonts w:ascii="Calibri" w:eastAsia="Aptos" w:hAnsi="Calibri" w:cs="Calibri"/>
          <w:color w:val="000000" w:themeColor="text1"/>
          <w:lang w:val="en-GB"/>
        </w:rPr>
        <w:t xml:space="preserve"> and hundreds of </w:t>
      </w:r>
      <w:r w:rsidRPr="00BC0237">
        <w:rPr>
          <w:rFonts w:ascii="Calibri" w:eastAsia="Aptos" w:hAnsi="Calibri" w:cs="Calibri"/>
          <w:color w:val="000000" w:themeColor="text1"/>
          <w:lang w:val="en-GB"/>
        </w:rPr>
        <w:t>journal articles, reviews and conference presentations. His research focuses range from social sciences and religion to mental disorders and oncology. Brink has been a member of several psychology, medical and religious organi</w:t>
      </w:r>
      <w:r w:rsidR="00BC0237">
        <w:rPr>
          <w:rFonts w:ascii="Calibri" w:eastAsia="Aptos" w:hAnsi="Calibri" w:cs="Calibri"/>
          <w:color w:val="000000" w:themeColor="text1"/>
          <w:lang w:val="en-GB"/>
        </w:rPr>
        <w:t>s</w:t>
      </w:r>
      <w:r w:rsidRPr="00BC0237">
        <w:rPr>
          <w:rFonts w:ascii="Calibri" w:eastAsia="Aptos" w:hAnsi="Calibri" w:cs="Calibri"/>
          <w:color w:val="000000" w:themeColor="text1"/>
          <w:lang w:val="en-GB"/>
        </w:rPr>
        <w:t>ations as well.</w:t>
      </w:r>
      <w:r w:rsidR="005629F2">
        <w:rPr>
          <w:rStyle w:val="FootnoteReference"/>
          <w:rFonts w:ascii="Calibri" w:eastAsia="Aptos" w:hAnsi="Calibri" w:cs="Calibri"/>
          <w:color w:val="000000" w:themeColor="text1"/>
          <w:lang w:val="en-GB"/>
        </w:rPr>
        <w:footnoteReference w:id="7"/>
      </w:r>
      <w:r w:rsidRPr="00BC0237">
        <w:rPr>
          <w:rFonts w:ascii="Calibri" w:eastAsia="Aptos" w:hAnsi="Calibri" w:cs="Calibri"/>
          <w:color w:val="000000" w:themeColor="text1"/>
          <w:lang w:val="en-GB"/>
        </w:rPr>
        <w:t xml:space="preserve"> </w:t>
      </w:r>
      <w:r w:rsidR="0170AC14" w:rsidRPr="00BC0237">
        <w:rPr>
          <w:rFonts w:ascii="Calibri" w:hAnsi="Calibri" w:cs="Calibri"/>
          <w:lang w:val="en-GB"/>
        </w:rPr>
        <w:t xml:space="preserve">As the article ‘Inconsistency of Belief </w:t>
      </w:r>
      <w:r w:rsidR="006060DB" w:rsidRPr="00BC0237">
        <w:rPr>
          <w:rFonts w:ascii="Calibri" w:hAnsi="Calibri" w:cs="Calibri"/>
          <w:lang w:val="en-GB"/>
        </w:rPr>
        <w:t>A</w:t>
      </w:r>
      <w:r w:rsidR="0170AC14" w:rsidRPr="00BC0237">
        <w:rPr>
          <w:rFonts w:ascii="Calibri" w:hAnsi="Calibri" w:cs="Calibri"/>
          <w:lang w:val="en-GB"/>
        </w:rPr>
        <w:t xml:space="preserve">mong Roman Catholic Girls’ </w:t>
      </w:r>
      <w:r w:rsidR="0170AC14" w:rsidRPr="00BC0237">
        <w:rPr>
          <w:rFonts w:ascii="Calibri" w:hAnsi="Calibri" w:cs="Calibri"/>
          <w:lang w:val="en-GB"/>
        </w:rPr>
        <w:lastRenderedPageBreak/>
        <w:t xml:space="preserve">was published in 1978, it can be inferred that Brink was in the early years of his </w:t>
      </w:r>
      <w:r w:rsidR="39AEFAE1" w:rsidRPr="00BC0237">
        <w:rPr>
          <w:rFonts w:ascii="Calibri" w:hAnsi="Calibri" w:cs="Calibri"/>
          <w:lang w:val="en-GB"/>
        </w:rPr>
        <w:t>career when this research was conducted.</w:t>
      </w:r>
    </w:p>
    <w:p w14:paraId="56759F7F" w14:textId="52D622FD" w:rsidR="2CDF8D86" w:rsidRPr="00BC0237" w:rsidRDefault="2CDF8D86" w:rsidP="007710C3">
      <w:pPr>
        <w:spacing w:before="120" w:after="120" w:line="240" w:lineRule="auto"/>
        <w:rPr>
          <w:rFonts w:ascii="Calibri" w:hAnsi="Calibri" w:cs="Calibri"/>
          <w:b/>
          <w:bCs/>
          <w:lang w:val="en-GB"/>
        </w:rPr>
      </w:pPr>
    </w:p>
    <w:p w14:paraId="1BFC2518" w14:textId="1B434376" w:rsidR="7CA9FEAB" w:rsidRPr="00BC0237" w:rsidRDefault="7CA9FEAB" w:rsidP="007710C3">
      <w:pPr>
        <w:spacing w:before="120" w:after="120" w:line="240" w:lineRule="auto"/>
        <w:rPr>
          <w:rFonts w:ascii="Calibri" w:hAnsi="Calibri" w:cs="Calibri"/>
          <w:lang w:val="en-GB"/>
        </w:rPr>
      </w:pPr>
      <w:r w:rsidRPr="00BC0237">
        <w:rPr>
          <w:rFonts w:ascii="Calibri" w:hAnsi="Calibri" w:cs="Calibri"/>
          <w:b/>
          <w:bCs/>
          <w:lang w:val="en-GB"/>
        </w:rPr>
        <w:t xml:space="preserve">About the </w:t>
      </w:r>
      <w:r w:rsidR="00F55C91" w:rsidRPr="00BC0237">
        <w:rPr>
          <w:rFonts w:ascii="Calibri" w:hAnsi="Calibri" w:cs="Calibri"/>
          <w:b/>
          <w:bCs/>
          <w:lang w:val="en-GB"/>
        </w:rPr>
        <w:t>P</w:t>
      </w:r>
      <w:r w:rsidRPr="00BC0237">
        <w:rPr>
          <w:rFonts w:ascii="Calibri" w:hAnsi="Calibri" w:cs="Calibri"/>
          <w:b/>
          <w:bCs/>
          <w:lang w:val="en-GB"/>
        </w:rPr>
        <w:t>ublications</w:t>
      </w:r>
    </w:p>
    <w:p w14:paraId="2D3D4A2D" w14:textId="164A72DF" w:rsidR="00A74D3D" w:rsidRPr="00BC0237" w:rsidRDefault="006827EC" w:rsidP="007710C3">
      <w:pPr>
        <w:pStyle w:val="NormalWeb"/>
        <w:shd w:val="clear" w:color="auto" w:fill="FFFFFF" w:themeFill="background1"/>
        <w:spacing w:before="120" w:beforeAutospacing="0" w:after="120" w:afterAutospacing="0"/>
        <w:rPr>
          <w:rFonts w:ascii="Calibri" w:eastAsiaTheme="minorEastAsia" w:hAnsi="Calibri" w:cs="Calibri"/>
          <w:sz w:val="22"/>
          <w:szCs w:val="22"/>
          <w:lang w:val="en-GB"/>
        </w:rPr>
      </w:pPr>
      <w:r w:rsidRPr="00BC0237">
        <w:rPr>
          <w:rFonts w:ascii="Calibri" w:hAnsi="Calibri" w:cs="Calibri"/>
          <w:sz w:val="22"/>
          <w:szCs w:val="22"/>
          <w:lang w:val="en-GB"/>
        </w:rPr>
        <w:t xml:space="preserve">Gillian Bennett’s </w:t>
      </w:r>
      <w:r w:rsidR="00C64CEA" w:rsidRPr="00BC0237">
        <w:rPr>
          <w:rFonts w:ascii="Calibri" w:hAnsi="Calibri" w:cs="Calibri"/>
          <w:sz w:val="22"/>
          <w:szCs w:val="22"/>
          <w:lang w:val="en-GB"/>
        </w:rPr>
        <w:t xml:space="preserve">paper in </w:t>
      </w:r>
      <w:r w:rsidR="00C64CEA" w:rsidRPr="00BC0237">
        <w:rPr>
          <w:rFonts w:ascii="Calibri" w:hAnsi="Calibri" w:cs="Calibri"/>
          <w:i/>
          <w:iCs/>
          <w:sz w:val="22"/>
          <w:szCs w:val="22"/>
          <w:lang w:val="en-GB"/>
        </w:rPr>
        <w:t>Out of the Ordinary: Folklore and the Supernatural</w:t>
      </w:r>
      <w:r w:rsidR="00C64CEA" w:rsidRPr="00AE5E51">
        <w:rPr>
          <w:rFonts w:ascii="Calibri" w:hAnsi="Calibri" w:cs="Calibri"/>
          <w:sz w:val="22"/>
          <w:szCs w:val="22"/>
          <w:lang w:val="en-GB"/>
        </w:rPr>
        <w:t xml:space="preserve">, </w:t>
      </w:r>
      <w:r w:rsidRPr="00BC0237">
        <w:rPr>
          <w:rFonts w:ascii="Calibri" w:hAnsi="Calibri" w:cs="Calibri"/>
          <w:sz w:val="22"/>
          <w:szCs w:val="22"/>
          <w:lang w:val="en-GB"/>
        </w:rPr>
        <w:t xml:space="preserve">‘“If I Knew You </w:t>
      </w:r>
      <w:r w:rsidR="00C2667A" w:rsidRPr="00BC0237">
        <w:rPr>
          <w:rFonts w:ascii="Calibri" w:hAnsi="Calibri" w:cs="Calibri"/>
          <w:sz w:val="22"/>
          <w:szCs w:val="22"/>
          <w:lang w:val="en-GB"/>
        </w:rPr>
        <w:t>W</w:t>
      </w:r>
      <w:r w:rsidRPr="00BC0237">
        <w:rPr>
          <w:rFonts w:ascii="Calibri" w:hAnsi="Calibri" w:cs="Calibri"/>
          <w:sz w:val="22"/>
          <w:szCs w:val="22"/>
          <w:lang w:val="en-GB"/>
        </w:rPr>
        <w:t xml:space="preserve">ere Coming I'd Have Baked a Cake”: The Folklore of Foreknowledge in a Neighborhood Group’ </w:t>
      </w:r>
      <w:r w:rsidRPr="00BC0237">
        <w:rPr>
          <w:rFonts w:ascii="Calibri" w:eastAsiaTheme="minorEastAsia" w:hAnsi="Calibri" w:cs="Calibri"/>
          <w:sz w:val="22"/>
          <w:szCs w:val="22"/>
          <w:lang w:val="en-GB"/>
        </w:rPr>
        <w:t xml:space="preserve">is the concluding chapter of </w:t>
      </w:r>
      <w:r w:rsidR="00A618EF" w:rsidRPr="00BC0237">
        <w:rPr>
          <w:rFonts w:ascii="Calibri" w:eastAsiaTheme="minorEastAsia" w:hAnsi="Calibri" w:cs="Calibri"/>
          <w:sz w:val="22"/>
          <w:szCs w:val="22"/>
          <w:lang w:val="en-GB"/>
        </w:rPr>
        <w:t>the section of the book titled</w:t>
      </w:r>
      <w:r w:rsidRPr="00BC0237">
        <w:rPr>
          <w:rFonts w:ascii="Calibri" w:eastAsiaTheme="minorEastAsia" w:hAnsi="Calibri" w:cs="Calibri"/>
          <w:sz w:val="22"/>
          <w:szCs w:val="22"/>
          <w:lang w:val="en-GB"/>
        </w:rPr>
        <w:t xml:space="preserve"> ‘Supernatural Power and Other Worlds: Making Contact’.</w:t>
      </w:r>
      <w:r w:rsidR="00AC3C99">
        <w:rPr>
          <w:rStyle w:val="FootnoteReference"/>
          <w:rFonts w:ascii="Calibri" w:eastAsiaTheme="minorEastAsia" w:hAnsi="Calibri" w:cs="Calibri"/>
          <w:sz w:val="22"/>
          <w:szCs w:val="22"/>
          <w:lang w:val="en-GB"/>
        </w:rPr>
        <w:footnoteReference w:id="8"/>
      </w:r>
      <w:r w:rsidRPr="00BC0237">
        <w:rPr>
          <w:rFonts w:ascii="Calibri" w:eastAsiaTheme="minorEastAsia" w:hAnsi="Calibri" w:cs="Calibri"/>
          <w:sz w:val="22"/>
          <w:szCs w:val="22"/>
          <w:lang w:val="en-GB"/>
        </w:rPr>
        <w:t xml:space="preserve"> </w:t>
      </w:r>
      <w:r w:rsidR="00085308" w:rsidRPr="00BC0237">
        <w:rPr>
          <w:rFonts w:ascii="Calibri" w:hAnsi="Calibri" w:cs="Calibri"/>
          <w:i/>
          <w:iCs/>
          <w:sz w:val="22"/>
          <w:szCs w:val="22"/>
          <w:lang w:val="en-GB"/>
        </w:rPr>
        <w:t xml:space="preserve">Out of the Ordinary </w:t>
      </w:r>
      <w:r w:rsidR="002C19CE" w:rsidRPr="00BC0237">
        <w:rPr>
          <w:rFonts w:ascii="Calibri" w:hAnsi="Calibri" w:cs="Calibri"/>
          <w:sz w:val="22"/>
          <w:szCs w:val="22"/>
          <w:lang w:val="en-GB"/>
        </w:rPr>
        <w:t xml:space="preserve">is a compilation of essays </w:t>
      </w:r>
      <w:r w:rsidR="705A062D" w:rsidRPr="00BC0237">
        <w:rPr>
          <w:rFonts w:ascii="Calibri" w:hAnsi="Calibri" w:cs="Calibri"/>
          <w:sz w:val="22"/>
          <w:szCs w:val="22"/>
          <w:lang w:val="en-GB"/>
        </w:rPr>
        <w:t xml:space="preserve">that </w:t>
      </w:r>
      <w:r w:rsidR="000D36E3" w:rsidRPr="00BC0237">
        <w:rPr>
          <w:rFonts w:ascii="Calibri" w:hAnsi="Calibri" w:cs="Calibri"/>
          <w:sz w:val="22"/>
          <w:szCs w:val="22"/>
          <w:lang w:val="en-GB"/>
        </w:rPr>
        <w:t>explore cultural themes of</w:t>
      </w:r>
      <w:r w:rsidR="4790E0AB" w:rsidRPr="00BC0237">
        <w:rPr>
          <w:rFonts w:ascii="Calibri" w:hAnsi="Calibri" w:cs="Calibri"/>
          <w:sz w:val="22"/>
          <w:szCs w:val="22"/>
          <w:lang w:val="en-GB"/>
        </w:rPr>
        <w:t xml:space="preserve"> </w:t>
      </w:r>
      <w:r w:rsidR="000D36E3" w:rsidRPr="00BC0237">
        <w:rPr>
          <w:rFonts w:ascii="Calibri" w:hAnsi="Calibri" w:cs="Calibri"/>
          <w:sz w:val="22"/>
          <w:szCs w:val="22"/>
          <w:lang w:val="en-GB"/>
        </w:rPr>
        <w:t xml:space="preserve">belief and </w:t>
      </w:r>
      <w:r w:rsidR="00D53934" w:rsidRPr="00BC0237">
        <w:rPr>
          <w:rFonts w:ascii="Calibri" w:hAnsi="Calibri" w:cs="Calibri"/>
          <w:sz w:val="22"/>
          <w:szCs w:val="22"/>
          <w:lang w:val="en-GB"/>
        </w:rPr>
        <w:t xml:space="preserve">the </w:t>
      </w:r>
      <w:r w:rsidR="000D36E3" w:rsidRPr="00BC0237">
        <w:rPr>
          <w:rFonts w:ascii="Calibri" w:hAnsi="Calibri" w:cs="Calibri"/>
          <w:sz w:val="22"/>
          <w:szCs w:val="22"/>
          <w:lang w:val="en-GB"/>
        </w:rPr>
        <w:t>supernatural experience</w:t>
      </w:r>
      <w:r w:rsidR="00D53934" w:rsidRPr="00BC0237">
        <w:rPr>
          <w:rFonts w:ascii="Calibri" w:hAnsi="Calibri" w:cs="Calibri"/>
          <w:sz w:val="22"/>
          <w:szCs w:val="22"/>
          <w:lang w:val="en-GB"/>
        </w:rPr>
        <w:t>d</w:t>
      </w:r>
      <w:r w:rsidR="006127F5" w:rsidRPr="00BC0237">
        <w:rPr>
          <w:rFonts w:ascii="Calibri" w:hAnsi="Calibri" w:cs="Calibri"/>
          <w:sz w:val="22"/>
          <w:szCs w:val="22"/>
          <w:lang w:val="en-GB"/>
        </w:rPr>
        <w:t xml:space="preserve"> as commonplace </w:t>
      </w:r>
      <w:r w:rsidR="0090040F" w:rsidRPr="00BC0237">
        <w:rPr>
          <w:rFonts w:ascii="Calibri" w:hAnsi="Calibri" w:cs="Calibri"/>
          <w:sz w:val="22"/>
          <w:szCs w:val="22"/>
          <w:lang w:val="en-GB"/>
        </w:rPr>
        <w:t>as opposed to</w:t>
      </w:r>
      <w:r w:rsidR="006127F5" w:rsidRPr="00BC0237">
        <w:rPr>
          <w:rFonts w:ascii="Calibri" w:hAnsi="Calibri" w:cs="Calibri"/>
          <w:sz w:val="22"/>
          <w:szCs w:val="22"/>
          <w:lang w:val="en-GB"/>
        </w:rPr>
        <w:t xml:space="preserve"> extraordinary</w:t>
      </w:r>
      <w:r w:rsidR="0090040F" w:rsidRPr="00BC0237">
        <w:rPr>
          <w:rFonts w:ascii="Calibri" w:hAnsi="Calibri" w:cs="Calibri"/>
          <w:sz w:val="22"/>
          <w:szCs w:val="22"/>
          <w:lang w:val="en-GB"/>
        </w:rPr>
        <w:t xml:space="preserve"> phenomena</w:t>
      </w:r>
      <w:r w:rsidR="7364AA4F" w:rsidRPr="00BC0237">
        <w:rPr>
          <w:rFonts w:ascii="Calibri" w:hAnsi="Calibri" w:cs="Calibri"/>
          <w:sz w:val="22"/>
          <w:szCs w:val="22"/>
          <w:lang w:val="en-GB"/>
        </w:rPr>
        <w:t>, in addition to the</w:t>
      </w:r>
      <w:r w:rsidR="001B4C20" w:rsidRPr="00BC0237">
        <w:rPr>
          <w:rFonts w:ascii="Calibri" w:hAnsi="Calibri" w:cs="Calibri"/>
          <w:sz w:val="22"/>
          <w:szCs w:val="22"/>
          <w:lang w:val="en-GB"/>
        </w:rPr>
        <w:t xml:space="preserve"> academic lens through which these topics are </w:t>
      </w:r>
      <w:r w:rsidR="1C88CAE7" w:rsidRPr="00BC0237">
        <w:rPr>
          <w:rFonts w:ascii="Calibri" w:hAnsi="Calibri" w:cs="Calibri"/>
          <w:sz w:val="22"/>
          <w:szCs w:val="22"/>
          <w:lang w:val="en-GB"/>
        </w:rPr>
        <w:t>scrutini</w:t>
      </w:r>
      <w:r w:rsidR="00BC0237">
        <w:rPr>
          <w:rFonts w:ascii="Calibri" w:hAnsi="Calibri" w:cs="Calibri"/>
          <w:sz w:val="22"/>
          <w:szCs w:val="22"/>
          <w:lang w:val="en-GB"/>
        </w:rPr>
        <w:t>s</w:t>
      </w:r>
      <w:r w:rsidR="1C88CAE7" w:rsidRPr="00BC0237">
        <w:rPr>
          <w:rFonts w:ascii="Calibri" w:hAnsi="Calibri" w:cs="Calibri"/>
          <w:sz w:val="22"/>
          <w:szCs w:val="22"/>
          <w:lang w:val="en-GB"/>
        </w:rPr>
        <w:t>ed</w:t>
      </w:r>
      <w:r w:rsidR="001B4C20" w:rsidRPr="00BC0237">
        <w:rPr>
          <w:rFonts w:ascii="Calibri" w:hAnsi="Calibri" w:cs="Calibri"/>
          <w:sz w:val="22"/>
          <w:szCs w:val="22"/>
          <w:lang w:val="en-GB"/>
        </w:rPr>
        <w:t>.</w:t>
      </w:r>
      <w:r w:rsidR="0034746E">
        <w:rPr>
          <w:rStyle w:val="FootnoteReference"/>
          <w:rFonts w:ascii="Calibri" w:hAnsi="Calibri" w:cs="Calibri"/>
          <w:sz w:val="22"/>
          <w:szCs w:val="22"/>
          <w:lang w:val="en-GB"/>
        </w:rPr>
        <w:footnoteReference w:id="9"/>
      </w:r>
      <w:r w:rsidR="001B4C20" w:rsidRPr="00BC0237">
        <w:rPr>
          <w:rFonts w:ascii="Calibri" w:hAnsi="Calibri" w:cs="Calibri"/>
          <w:sz w:val="22"/>
          <w:szCs w:val="22"/>
          <w:lang w:val="en-GB"/>
        </w:rPr>
        <w:t xml:space="preserve"> </w:t>
      </w:r>
      <w:r w:rsidR="52947614" w:rsidRPr="00BC0237">
        <w:rPr>
          <w:rFonts w:ascii="Calibri" w:hAnsi="Calibri" w:cs="Calibri"/>
          <w:sz w:val="22"/>
          <w:szCs w:val="22"/>
          <w:lang w:val="en-GB"/>
        </w:rPr>
        <w:t xml:space="preserve">Some of the articles in </w:t>
      </w:r>
      <w:r w:rsidR="52947614" w:rsidRPr="00BC0237">
        <w:rPr>
          <w:rFonts w:ascii="Calibri" w:hAnsi="Calibri" w:cs="Calibri"/>
          <w:i/>
          <w:iCs/>
          <w:sz w:val="22"/>
          <w:szCs w:val="22"/>
          <w:lang w:val="en-GB"/>
        </w:rPr>
        <w:t xml:space="preserve">Out of the Ordinary </w:t>
      </w:r>
      <w:r w:rsidR="019D1B69" w:rsidRPr="00BC0237">
        <w:rPr>
          <w:rFonts w:ascii="Calibri" w:hAnsi="Calibri" w:cs="Calibri"/>
          <w:sz w:val="22"/>
          <w:szCs w:val="22"/>
          <w:lang w:val="en-GB"/>
        </w:rPr>
        <w:t xml:space="preserve">originated as faculty </w:t>
      </w:r>
      <w:r w:rsidR="52947614" w:rsidRPr="00BC0237">
        <w:rPr>
          <w:rFonts w:ascii="Calibri" w:hAnsi="Calibri" w:cs="Calibri"/>
          <w:sz w:val="22"/>
          <w:szCs w:val="22"/>
          <w:lang w:val="en-GB"/>
        </w:rPr>
        <w:t>lectures presented during Utah State University’s 1991 Fife conference on folklore and the supernatural</w:t>
      </w:r>
      <w:r w:rsidR="5155619A" w:rsidRPr="00BC0237">
        <w:rPr>
          <w:rFonts w:ascii="Calibri" w:hAnsi="Calibri" w:cs="Calibri"/>
          <w:sz w:val="22"/>
          <w:szCs w:val="22"/>
          <w:lang w:val="en-GB"/>
        </w:rPr>
        <w:t>.</w:t>
      </w:r>
      <w:r w:rsidR="1068D39B" w:rsidRPr="00BC0237">
        <w:rPr>
          <w:rFonts w:ascii="Calibri" w:hAnsi="Calibri" w:cs="Calibri"/>
          <w:sz w:val="22"/>
          <w:szCs w:val="22"/>
          <w:lang w:val="en-GB"/>
        </w:rPr>
        <w:t xml:space="preserve"> </w:t>
      </w:r>
      <w:r w:rsidR="69D6F066" w:rsidRPr="00BC0237">
        <w:rPr>
          <w:rFonts w:ascii="Calibri" w:hAnsi="Calibri" w:cs="Calibri"/>
          <w:sz w:val="22"/>
          <w:szCs w:val="22"/>
          <w:lang w:val="en-GB"/>
        </w:rPr>
        <w:t>Other</w:t>
      </w:r>
      <w:r w:rsidR="468FACC5" w:rsidRPr="00BC0237">
        <w:rPr>
          <w:rFonts w:ascii="Calibri" w:hAnsi="Calibri" w:cs="Calibri"/>
          <w:sz w:val="22"/>
          <w:szCs w:val="22"/>
          <w:lang w:val="en-GB"/>
        </w:rPr>
        <w:t xml:space="preserve"> topics</w:t>
      </w:r>
      <w:r w:rsidR="001B4C20" w:rsidRPr="00BC0237">
        <w:rPr>
          <w:rFonts w:ascii="Calibri" w:hAnsi="Calibri" w:cs="Calibri"/>
          <w:sz w:val="22"/>
          <w:szCs w:val="22"/>
          <w:lang w:val="en-GB"/>
        </w:rPr>
        <w:t xml:space="preserve"> include</w:t>
      </w:r>
      <w:r w:rsidR="3014687C" w:rsidRPr="00BC0237">
        <w:rPr>
          <w:rFonts w:ascii="Calibri" w:hAnsi="Calibri" w:cs="Calibri"/>
          <w:sz w:val="22"/>
          <w:szCs w:val="22"/>
          <w:lang w:val="en-GB"/>
        </w:rPr>
        <w:t xml:space="preserve">d in this volume include </w:t>
      </w:r>
      <w:r w:rsidR="4FC78E19" w:rsidRPr="00BC0237">
        <w:rPr>
          <w:rFonts w:ascii="Calibri" w:eastAsiaTheme="minorEastAsia" w:hAnsi="Calibri" w:cs="Calibri"/>
          <w:sz w:val="22"/>
          <w:szCs w:val="22"/>
          <w:lang w:val="en-GB"/>
        </w:rPr>
        <w:t>Native American communication systems</w:t>
      </w:r>
      <w:r w:rsidR="6672DAD9" w:rsidRPr="00BC0237">
        <w:rPr>
          <w:rFonts w:ascii="Calibri" w:eastAsiaTheme="minorEastAsia" w:hAnsi="Calibri" w:cs="Calibri"/>
          <w:sz w:val="22"/>
          <w:szCs w:val="22"/>
          <w:lang w:val="en-GB"/>
        </w:rPr>
        <w:t xml:space="preserve">, Modern Spiritualism, and </w:t>
      </w:r>
      <w:r w:rsidR="117D8C9D" w:rsidRPr="00BC0237">
        <w:rPr>
          <w:rFonts w:ascii="Calibri" w:eastAsiaTheme="minorEastAsia" w:hAnsi="Calibri" w:cs="Calibri"/>
          <w:sz w:val="22"/>
          <w:szCs w:val="22"/>
          <w:lang w:val="en-GB"/>
        </w:rPr>
        <w:t xml:space="preserve">observing </w:t>
      </w:r>
      <w:r w:rsidR="6672DAD9" w:rsidRPr="00BC0237">
        <w:rPr>
          <w:rFonts w:ascii="Calibri" w:eastAsiaTheme="minorEastAsia" w:hAnsi="Calibri" w:cs="Calibri"/>
          <w:sz w:val="22"/>
          <w:szCs w:val="22"/>
          <w:lang w:val="en-GB"/>
        </w:rPr>
        <w:t xml:space="preserve">zodiac signs </w:t>
      </w:r>
      <w:r w:rsidR="0AAFC222" w:rsidRPr="00BC0237">
        <w:rPr>
          <w:rFonts w:ascii="Calibri" w:eastAsiaTheme="minorEastAsia" w:hAnsi="Calibri" w:cs="Calibri"/>
          <w:sz w:val="22"/>
          <w:szCs w:val="22"/>
          <w:lang w:val="en-GB"/>
        </w:rPr>
        <w:t>for</w:t>
      </w:r>
      <w:r w:rsidR="6672DAD9" w:rsidRPr="00BC0237">
        <w:rPr>
          <w:rFonts w:ascii="Calibri" w:eastAsiaTheme="minorEastAsia" w:hAnsi="Calibri" w:cs="Calibri"/>
          <w:sz w:val="22"/>
          <w:szCs w:val="22"/>
          <w:lang w:val="en-GB"/>
        </w:rPr>
        <w:t xml:space="preserve"> agricultural practices.</w:t>
      </w:r>
      <w:r w:rsidR="0034746E">
        <w:rPr>
          <w:rStyle w:val="FootnoteReference"/>
          <w:rFonts w:ascii="Calibri" w:eastAsiaTheme="minorEastAsia" w:hAnsi="Calibri" w:cs="Calibri"/>
          <w:sz w:val="22"/>
          <w:szCs w:val="22"/>
          <w:lang w:val="en-GB"/>
        </w:rPr>
        <w:footnoteReference w:id="10"/>
      </w:r>
    </w:p>
    <w:p w14:paraId="1E6FBBA4" w14:textId="57EB9A93" w:rsidR="00455A81" w:rsidRPr="00BC0237" w:rsidRDefault="00455A81" w:rsidP="00455A81">
      <w:pPr>
        <w:spacing w:before="120" w:after="120" w:line="240" w:lineRule="auto"/>
        <w:rPr>
          <w:rFonts w:ascii="Calibri" w:hAnsi="Calibri" w:cs="Calibri"/>
          <w:color w:val="7030A0"/>
          <w:lang w:val="en-GB"/>
        </w:rPr>
      </w:pPr>
      <w:r w:rsidRPr="00BC0237">
        <w:rPr>
          <w:rFonts w:ascii="Calibri" w:hAnsi="Calibri" w:cs="Calibri"/>
          <w:lang w:val="en-GB"/>
        </w:rPr>
        <w:t>T. L. Brink’s research paper, ‘Inconsistency of Belief Among Roman Catholic Girls: Concerning Religion, Astrology, Reincarnation’</w:t>
      </w:r>
      <w:r w:rsidR="00B94AE1" w:rsidRPr="00BC0237">
        <w:rPr>
          <w:rFonts w:ascii="Calibri" w:hAnsi="Calibri" w:cs="Calibri"/>
          <w:lang w:val="en-GB"/>
        </w:rPr>
        <w:t>, was published in t</w:t>
      </w:r>
      <w:r w:rsidRPr="00BC0237">
        <w:rPr>
          <w:rFonts w:ascii="Calibri" w:hAnsi="Calibri" w:cs="Calibri"/>
          <w:lang w:val="en-GB"/>
        </w:rPr>
        <w:t xml:space="preserve">he Autumn 1978 issue </w:t>
      </w:r>
      <w:r w:rsidR="00B94AE1" w:rsidRPr="00BC0237">
        <w:rPr>
          <w:rFonts w:ascii="Calibri" w:hAnsi="Calibri" w:cs="Calibri"/>
          <w:lang w:val="en-GB"/>
        </w:rPr>
        <w:t xml:space="preserve">of </w:t>
      </w:r>
      <w:r w:rsidR="007A5DF8" w:rsidRPr="00BC0237">
        <w:rPr>
          <w:rFonts w:ascii="Calibri" w:eastAsia="Times New Roman" w:hAnsi="Calibri" w:cs="Calibri"/>
          <w:i/>
          <w:iCs/>
          <w:kern w:val="0"/>
          <w:lang w:val="en-GB"/>
          <w14:ligatures w14:val="none"/>
        </w:rPr>
        <w:t>Review of Religious Research</w:t>
      </w:r>
      <w:r w:rsidR="007A5DF8" w:rsidRPr="00BC0237">
        <w:rPr>
          <w:rFonts w:ascii="Calibri" w:hAnsi="Calibri" w:cs="Calibri"/>
          <w:lang w:val="en-GB"/>
        </w:rPr>
        <w:t xml:space="preserve">, the </w:t>
      </w:r>
      <w:r w:rsidR="00DF57F7" w:rsidRPr="00BC0237">
        <w:rPr>
          <w:rFonts w:ascii="Calibri" w:hAnsi="Calibri" w:cs="Calibri"/>
          <w:lang w:val="en-GB"/>
        </w:rPr>
        <w:t xml:space="preserve">Religious Research Association’s official </w:t>
      </w:r>
      <w:r w:rsidR="007A5DF8" w:rsidRPr="00BC0237">
        <w:rPr>
          <w:rFonts w:ascii="Calibri" w:eastAsia="Times New Roman" w:hAnsi="Calibri" w:cs="Calibri"/>
          <w:kern w:val="0"/>
          <w:lang w:val="en-GB"/>
          <w14:ligatures w14:val="none"/>
        </w:rPr>
        <w:t>quarterly journal, which publishes information pertaining to methods, findings and uses of religious research, including articles, book reviews and reports on research projects</w:t>
      </w:r>
      <w:r w:rsidR="007A5DF8" w:rsidRPr="00BC0237">
        <w:rPr>
          <w:rFonts w:ascii="Calibri" w:hAnsi="Calibri" w:cs="Calibri"/>
          <w:lang w:val="en-GB"/>
        </w:rPr>
        <w:t>.</w:t>
      </w:r>
      <w:r w:rsidR="00160DB5">
        <w:rPr>
          <w:rStyle w:val="FootnoteReference"/>
          <w:rFonts w:ascii="Calibri" w:hAnsi="Calibri" w:cs="Calibri"/>
          <w:lang w:val="en-GB"/>
        </w:rPr>
        <w:footnoteReference w:id="11"/>
      </w:r>
      <w:r w:rsidR="00DF57F7" w:rsidRPr="00BC0237">
        <w:rPr>
          <w:rFonts w:ascii="Calibri" w:eastAsia="Times New Roman" w:hAnsi="Calibri" w:cs="Calibri"/>
          <w:kern w:val="0"/>
          <w:lang w:val="en-GB"/>
          <w14:ligatures w14:val="none"/>
        </w:rPr>
        <w:t xml:space="preserve"> </w:t>
      </w:r>
      <w:r w:rsidR="007A5DF8" w:rsidRPr="00BC0237">
        <w:rPr>
          <w:rFonts w:ascii="Calibri" w:eastAsia="Times New Roman" w:hAnsi="Calibri" w:cs="Calibri"/>
          <w:kern w:val="0"/>
          <w:lang w:val="en-GB"/>
          <w14:ligatures w14:val="none"/>
        </w:rPr>
        <w:t xml:space="preserve">This issue </w:t>
      </w:r>
      <w:r w:rsidR="007A5DF8" w:rsidRPr="00BC0237">
        <w:rPr>
          <w:rFonts w:ascii="Calibri" w:hAnsi="Calibri" w:cs="Calibri"/>
          <w:lang w:val="en-GB"/>
        </w:rPr>
        <w:t xml:space="preserve">also featured articles on religious movements like Freemasonry and Sectarianism. </w:t>
      </w:r>
      <w:r w:rsidR="00257571" w:rsidRPr="00BC0237">
        <w:rPr>
          <w:rFonts w:ascii="Calibri" w:hAnsi="Calibri" w:cs="Calibri"/>
          <w:lang w:val="en-GB"/>
        </w:rPr>
        <w:t>His article was one of three in the section ‘Belief, Practice, and Their Effects’.</w:t>
      </w:r>
      <w:r w:rsidR="005F326F">
        <w:rPr>
          <w:rStyle w:val="FootnoteReference"/>
          <w:rFonts w:ascii="Calibri" w:hAnsi="Calibri" w:cs="Calibri"/>
          <w:lang w:val="en-GB"/>
        </w:rPr>
        <w:footnoteReference w:id="12"/>
      </w:r>
      <w:r w:rsidR="009B29E8" w:rsidRPr="00BC0237">
        <w:rPr>
          <w:rFonts w:ascii="Calibri" w:hAnsi="Calibri" w:cs="Calibri"/>
          <w:lang w:val="en-GB"/>
        </w:rPr>
        <w:t xml:space="preserve"> </w:t>
      </w:r>
    </w:p>
    <w:p w14:paraId="24F66494" w14:textId="784F7567" w:rsidR="00D867D2" w:rsidRPr="00BC0237" w:rsidRDefault="00D867D2" w:rsidP="007710C3">
      <w:pPr>
        <w:spacing w:before="120" w:after="120" w:line="240" w:lineRule="auto"/>
        <w:rPr>
          <w:rFonts w:ascii="Calibri" w:hAnsi="Calibri" w:cs="Calibri"/>
          <w:lang w:val="en-GB"/>
        </w:rPr>
      </w:pPr>
    </w:p>
    <w:p w14:paraId="6F732662" w14:textId="695A34BE" w:rsidR="00D84ABA" w:rsidRPr="00BC0237" w:rsidRDefault="23847CFE" w:rsidP="007710C3">
      <w:pPr>
        <w:spacing w:before="120" w:after="120" w:line="240" w:lineRule="auto"/>
        <w:rPr>
          <w:rFonts w:ascii="Calibri" w:hAnsi="Calibri" w:cs="Calibri"/>
          <w:b/>
          <w:bCs/>
          <w:lang w:val="en-GB"/>
        </w:rPr>
      </w:pPr>
      <w:r w:rsidRPr="00BC0237">
        <w:rPr>
          <w:rFonts w:ascii="Calibri" w:hAnsi="Calibri" w:cs="Calibri"/>
          <w:b/>
          <w:bCs/>
          <w:lang w:val="en-GB"/>
        </w:rPr>
        <w:t>Methodolog</w:t>
      </w:r>
      <w:r w:rsidR="00F55C91" w:rsidRPr="00BC0237">
        <w:rPr>
          <w:rFonts w:ascii="Calibri" w:hAnsi="Calibri" w:cs="Calibri"/>
          <w:b/>
          <w:bCs/>
          <w:lang w:val="en-GB"/>
        </w:rPr>
        <w:t>ies</w:t>
      </w:r>
    </w:p>
    <w:p w14:paraId="4EB4DD9E" w14:textId="1DD7490C" w:rsidR="0064054F" w:rsidRPr="00BC0237" w:rsidRDefault="00044B28" w:rsidP="0064054F">
      <w:pPr>
        <w:spacing w:before="120" w:after="120" w:line="240" w:lineRule="auto"/>
        <w:rPr>
          <w:rFonts w:ascii="Calibri" w:hAnsi="Calibri" w:cs="Calibri"/>
          <w:lang w:val="en-GB"/>
        </w:rPr>
      </w:pPr>
      <w:r w:rsidRPr="00BC0237">
        <w:rPr>
          <w:rFonts w:ascii="Calibri" w:hAnsi="Calibri" w:cs="Calibri"/>
          <w:lang w:val="en-GB"/>
        </w:rPr>
        <w:t>I</w:t>
      </w:r>
      <w:r w:rsidR="0064054F" w:rsidRPr="00BC0237">
        <w:rPr>
          <w:rFonts w:ascii="Calibri" w:hAnsi="Calibri" w:cs="Calibri"/>
          <w:lang w:val="en-GB"/>
        </w:rPr>
        <w:t xml:space="preserve">n her research on belief in foreknowledge, </w:t>
      </w:r>
      <w:r w:rsidRPr="00BC0237">
        <w:rPr>
          <w:rFonts w:ascii="Calibri" w:hAnsi="Calibri" w:cs="Calibri"/>
          <w:lang w:val="en-GB"/>
        </w:rPr>
        <w:t xml:space="preserve">Bennett </w:t>
      </w:r>
      <w:r w:rsidR="0064054F" w:rsidRPr="00BC0237">
        <w:rPr>
          <w:rFonts w:ascii="Calibri" w:hAnsi="Calibri" w:cs="Calibri"/>
          <w:lang w:val="en-GB"/>
        </w:rPr>
        <w:t xml:space="preserve">conducted interviews over </w:t>
      </w:r>
      <w:r w:rsidRPr="00BC0237">
        <w:rPr>
          <w:rFonts w:ascii="Calibri" w:hAnsi="Calibri" w:cs="Calibri"/>
          <w:lang w:val="en-GB"/>
        </w:rPr>
        <w:t xml:space="preserve">a </w:t>
      </w:r>
      <w:r w:rsidR="0064054F" w:rsidRPr="00BC0237">
        <w:rPr>
          <w:rFonts w:ascii="Calibri" w:hAnsi="Calibri" w:cs="Calibri"/>
          <w:lang w:val="en-GB"/>
        </w:rPr>
        <w:t>five</w:t>
      </w:r>
      <w:r w:rsidRPr="00BC0237">
        <w:rPr>
          <w:rFonts w:ascii="Calibri" w:hAnsi="Calibri" w:cs="Calibri"/>
          <w:lang w:val="en-GB"/>
        </w:rPr>
        <w:t>-</w:t>
      </w:r>
      <w:r w:rsidR="0064054F" w:rsidRPr="00BC0237">
        <w:rPr>
          <w:rFonts w:ascii="Calibri" w:hAnsi="Calibri" w:cs="Calibri"/>
          <w:lang w:val="en-GB"/>
        </w:rPr>
        <w:t>month</w:t>
      </w:r>
      <w:r w:rsidRPr="00BC0237">
        <w:rPr>
          <w:rFonts w:ascii="Calibri" w:hAnsi="Calibri" w:cs="Calibri"/>
          <w:lang w:val="en-GB"/>
        </w:rPr>
        <w:t xml:space="preserve"> period</w:t>
      </w:r>
      <w:r w:rsidR="0064054F" w:rsidRPr="00BC0237">
        <w:rPr>
          <w:rFonts w:ascii="Calibri" w:hAnsi="Calibri" w:cs="Calibri"/>
          <w:lang w:val="en-GB"/>
        </w:rPr>
        <w:t xml:space="preserve"> </w:t>
      </w:r>
      <w:r w:rsidRPr="00BC0237">
        <w:rPr>
          <w:rFonts w:ascii="Calibri" w:hAnsi="Calibri" w:cs="Calibri"/>
          <w:lang w:val="en-GB"/>
        </w:rPr>
        <w:t>with</w:t>
      </w:r>
      <w:r w:rsidR="0064054F" w:rsidRPr="00BC0237">
        <w:rPr>
          <w:rFonts w:ascii="Calibri" w:hAnsi="Calibri" w:cs="Calibri"/>
          <w:lang w:val="en-GB"/>
        </w:rPr>
        <w:t xml:space="preserve"> ‘a fairly homogeneous social and cultural group based on the local neighborhood’</w:t>
      </w:r>
      <w:r w:rsidR="006770B4">
        <w:rPr>
          <w:rFonts w:ascii="Calibri" w:hAnsi="Calibri" w:cs="Calibri"/>
          <w:lang w:val="en-GB"/>
        </w:rPr>
        <w:t>.</w:t>
      </w:r>
      <w:r w:rsidR="006770B4">
        <w:rPr>
          <w:rStyle w:val="FootnoteReference"/>
          <w:rFonts w:ascii="Calibri" w:hAnsi="Calibri" w:cs="Calibri"/>
          <w:lang w:val="en-GB"/>
        </w:rPr>
        <w:footnoteReference w:id="13"/>
      </w:r>
      <w:r w:rsidR="0064054F" w:rsidRPr="00BC0237">
        <w:rPr>
          <w:rFonts w:ascii="Calibri" w:hAnsi="Calibri" w:cs="Calibri"/>
          <w:lang w:val="en-GB"/>
        </w:rPr>
        <w:t xml:space="preserve"> </w:t>
      </w:r>
      <w:r w:rsidR="00395ABF" w:rsidRPr="00BC0237">
        <w:rPr>
          <w:rFonts w:ascii="Calibri" w:hAnsi="Calibri" w:cs="Calibri"/>
          <w:lang w:val="en-GB"/>
        </w:rPr>
        <w:t xml:space="preserve">Her father, </w:t>
      </w:r>
      <w:r w:rsidR="00DE37CE" w:rsidRPr="00BC0237">
        <w:rPr>
          <w:rFonts w:ascii="Calibri" w:hAnsi="Calibri" w:cs="Calibri"/>
          <w:lang w:val="en-GB"/>
        </w:rPr>
        <w:t xml:space="preserve">a well-established podiatrist in the </w:t>
      </w:r>
      <w:r w:rsidR="003E11D3" w:rsidRPr="00BC0237">
        <w:rPr>
          <w:rFonts w:ascii="Calibri" w:hAnsi="Calibri" w:cs="Calibri"/>
          <w:lang w:val="en-GB"/>
        </w:rPr>
        <w:t>neighbourhood</w:t>
      </w:r>
      <w:r w:rsidR="00DE37CE" w:rsidRPr="00BC0237">
        <w:rPr>
          <w:rFonts w:ascii="Calibri" w:hAnsi="Calibri" w:cs="Calibri"/>
          <w:lang w:val="en-GB"/>
        </w:rPr>
        <w:t xml:space="preserve"> and the</w:t>
      </w:r>
      <w:r w:rsidR="0064054F" w:rsidRPr="00BC0237">
        <w:rPr>
          <w:rFonts w:ascii="Calibri" w:hAnsi="Calibri" w:cs="Calibri"/>
          <w:lang w:val="en-GB"/>
        </w:rPr>
        <w:t xml:space="preserve"> trusted gatekeeper for this study, </w:t>
      </w:r>
      <w:r w:rsidR="00395ABF" w:rsidRPr="00BC0237">
        <w:rPr>
          <w:rFonts w:ascii="Calibri" w:hAnsi="Calibri" w:cs="Calibri"/>
          <w:lang w:val="en-GB"/>
        </w:rPr>
        <w:t>p</w:t>
      </w:r>
      <w:r w:rsidR="0064054F" w:rsidRPr="00BC0237">
        <w:rPr>
          <w:rFonts w:ascii="Calibri" w:hAnsi="Calibri" w:cs="Calibri"/>
          <w:lang w:val="en-GB"/>
        </w:rPr>
        <w:t xml:space="preserve">rovided her with demographic information and </w:t>
      </w:r>
      <w:r w:rsidR="00395ABF" w:rsidRPr="00BC0237">
        <w:rPr>
          <w:rFonts w:ascii="Calibri" w:hAnsi="Calibri" w:cs="Calibri"/>
          <w:lang w:val="en-GB"/>
        </w:rPr>
        <w:t>permitted her</w:t>
      </w:r>
      <w:r w:rsidR="0064054F" w:rsidRPr="00BC0237">
        <w:rPr>
          <w:rFonts w:ascii="Calibri" w:hAnsi="Calibri" w:cs="Calibri"/>
          <w:lang w:val="en-GB"/>
        </w:rPr>
        <w:t xml:space="preserve"> to conduct interviews </w:t>
      </w:r>
      <w:r w:rsidR="00395ABF" w:rsidRPr="00BC0237">
        <w:rPr>
          <w:rFonts w:ascii="Calibri" w:hAnsi="Calibri" w:cs="Calibri"/>
          <w:lang w:val="en-GB"/>
        </w:rPr>
        <w:t xml:space="preserve">with consenting patients </w:t>
      </w:r>
      <w:r w:rsidR="0064054F" w:rsidRPr="00BC0237">
        <w:rPr>
          <w:rFonts w:ascii="Calibri" w:hAnsi="Calibri" w:cs="Calibri"/>
          <w:lang w:val="en-GB"/>
        </w:rPr>
        <w:t>during clinic hours</w:t>
      </w:r>
      <w:r w:rsidR="00395ABF" w:rsidRPr="00BC0237">
        <w:rPr>
          <w:rFonts w:ascii="Calibri" w:hAnsi="Calibri" w:cs="Calibri"/>
          <w:lang w:val="en-GB"/>
        </w:rPr>
        <w:t xml:space="preserve">. </w:t>
      </w:r>
      <w:r w:rsidR="0064054F" w:rsidRPr="00BC0237">
        <w:rPr>
          <w:rFonts w:ascii="Calibri" w:hAnsi="Calibri" w:cs="Calibri"/>
          <w:lang w:val="en-GB"/>
        </w:rPr>
        <w:t>Bennett interviewed a total of 120 men and women representing a wide age range</w:t>
      </w:r>
      <w:r w:rsidR="00395ABF" w:rsidRPr="00BC0237">
        <w:rPr>
          <w:rFonts w:ascii="Calibri" w:hAnsi="Calibri" w:cs="Calibri"/>
          <w:lang w:val="en-GB"/>
        </w:rPr>
        <w:t>, narrowing</w:t>
      </w:r>
      <w:r w:rsidR="0064054F" w:rsidRPr="00BC0237">
        <w:rPr>
          <w:rFonts w:ascii="Calibri" w:hAnsi="Calibri" w:cs="Calibri"/>
          <w:lang w:val="en-GB"/>
        </w:rPr>
        <w:t xml:space="preserve"> her focus to 87 elderly women representing multiple beliefs but primarily Methodist. Bennett likely used </w:t>
      </w:r>
      <w:r w:rsidR="00454C5C" w:rsidRPr="00BC0237">
        <w:rPr>
          <w:rFonts w:ascii="Calibri" w:hAnsi="Calibri" w:cs="Calibri"/>
          <w:lang w:val="en-GB"/>
        </w:rPr>
        <w:t>a</w:t>
      </w:r>
      <w:r w:rsidR="0064054F" w:rsidRPr="00BC0237">
        <w:rPr>
          <w:rFonts w:ascii="Calibri" w:hAnsi="Calibri" w:cs="Calibri"/>
          <w:lang w:val="en-GB"/>
        </w:rPr>
        <w:t xml:space="preserve"> semi-structured interview format based on excerpts of transcripts she included in her paper</w:t>
      </w:r>
      <w:r w:rsidR="000467CF" w:rsidRPr="00BC0237">
        <w:rPr>
          <w:rFonts w:ascii="Calibri" w:hAnsi="Calibri" w:cs="Calibri"/>
          <w:lang w:val="en-GB"/>
        </w:rPr>
        <w:t xml:space="preserve">. While she prompted the conversation with statements or questions like </w:t>
      </w:r>
      <w:r w:rsidR="0064054F" w:rsidRPr="00BC0237">
        <w:rPr>
          <w:rFonts w:ascii="Calibri" w:hAnsi="Calibri" w:cs="Calibri"/>
          <w:lang w:val="en-GB"/>
        </w:rPr>
        <w:t>‘Tell me how you think you’re psychic’</w:t>
      </w:r>
      <w:r w:rsidR="0011495F">
        <w:rPr>
          <w:rStyle w:val="FootnoteReference"/>
          <w:rFonts w:ascii="Calibri" w:hAnsi="Calibri" w:cs="Calibri"/>
          <w:lang w:val="en-GB"/>
        </w:rPr>
        <w:footnoteReference w:id="14"/>
      </w:r>
      <w:r w:rsidR="0064054F" w:rsidRPr="00BC0237">
        <w:rPr>
          <w:rFonts w:ascii="Calibri" w:hAnsi="Calibri" w:cs="Calibri"/>
          <w:lang w:val="en-GB"/>
        </w:rPr>
        <w:t xml:space="preserve"> and ‘</w:t>
      </w:r>
      <w:r w:rsidR="0064054F" w:rsidRPr="00BC0237">
        <w:rPr>
          <w:rFonts w:ascii="Calibri" w:eastAsia="Aptos" w:hAnsi="Calibri" w:cs="Calibri"/>
          <w:lang w:val="en-GB"/>
        </w:rPr>
        <w:t>What’s this? Tarot cards?’</w:t>
      </w:r>
      <w:r w:rsidR="0011495F">
        <w:rPr>
          <w:rStyle w:val="FootnoteReference"/>
          <w:rFonts w:ascii="Calibri" w:eastAsia="Aptos" w:hAnsi="Calibri" w:cs="Calibri"/>
          <w:lang w:val="en-GB"/>
        </w:rPr>
        <w:footnoteReference w:id="15"/>
      </w:r>
      <w:r w:rsidR="0064054F" w:rsidRPr="00BC0237">
        <w:rPr>
          <w:rFonts w:ascii="Calibri" w:hAnsi="Calibri" w:cs="Calibri"/>
          <w:lang w:val="en-GB"/>
        </w:rPr>
        <w:t xml:space="preserve"> it was clear that her research took a phenomenological approach and was guided by participants’ responses, as opposed to a predeveloped hypothesis like Brink</w:t>
      </w:r>
      <w:r w:rsidR="001F7260" w:rsidRPr="00BC0237">
        <w:rPr>
          <w:rFonts w:ascii="Calibri" w:hAnsi="Calibri" w:cs="Calibri"/>
          <w:lang w:val="en-GB"/>
        </w:rPr>
        <w:t>’s</w:t>
      </w:r>
      <w:r w:rsidR="0064054F" w:rsidRPr="00BC0237">
        <w:rPr>
          <w:rFonts w:ascii="Calibri" w:hAnsi="Calibri" w:cs="Calibri"/>
          <w:lang w:val="en-GB"/>
        </w:rPr>
        <w:t>.</w:t>
      </w:r>
    </w:p>
    <w:p w14:paraId="2F3E229A" w14:textId="313DCF3E" w:rsidR="00771448" w:rsidRPr="00BC0237" w:rsidRDefault="004B0C89" w:rsidP="006415B4">
      <w:pPr>
        <w:spacing w:before="120" w:after="120" w:line="240" w:lineRule="auto"/>
        <w:rPr>
          <w:rFonts w:ascii="Calibri" w:hAnsi="Calibri" w:cs="Calibri"/>
          <w:lang w:val="en-GB"/>
        </w:rPr>
      </w:pPr>
      <w:r w:rsidRPr="00BC0237">
        <w:rPr>
          <w:rFonts w:ascii="Calibri" w:hAnsi="Calibri" w:cs="Calibri"/>
          <w:lang w:val="en-GB"/>
        </w:rPr>
        <w:t xml:space="preserve">Whereas Bennett </w:t>
      </w:r>
      <w:r w:rsidR="00C16B3A" w:rsidRPr="00BC0237">
        <w:rPr>
          <w:rFonts w:ascii="Calibri" w:hAnsi="Calibri" w:cs="Calibri"/>
          <w:lang w:val="en-GB"/>
        </w:rPr>
        <w:t>took a qualitative approach with</w:t>
      </w:r>
      <w:r w:rsidRPr="00BC0237">
        <w:rPr>
          <w:rFonts w:ascii="Calibri" w:hAnsi="Calibri" w:cs="Calibri"/>
          <w:lang w:val="en-GB"/>
        </w:rPr>
        <w:t xml:space="preserve"> in-depth interviews, Brink </w:t>
      </w:r>
      <w:r w:rsidR="00766294" w:rsidRPr="00BC0237">
        <w:rPr>
          <w:rFonts w:ascii="Calibri" w:hAnsi="Calibri" w:cs="Calibri"/>
          <w:lang w:val="en-GB"/>
        </w:rPr>
        <w:t xml:space="preserve">sought quantitative data through a </w:t>
      </w:r>
      <w:r w:rsidR="00FC7C0F" w:rsidRPr="00BC0237">
        <w:rPr>
          <w:rFonts w:ascii="Calibri" w:hAnsi="Calibri" w:cs="Calibri"/>
          <w:lang w:val="en-GB"/>
        </w:rPr>
        <w:t>‘</w:t>
      </w:r>
      <w:r w:rsidR="00766294" w:rsidRPr="00BC0237">
        <w:rPr>
          <w:rFonts w:ascii="Calibri" w:hAnsi="Calibri" w:cs="Calibri"/>
          <w:lang w:val="en-GB"/>
        </w:rPr>
        <w:t>questionnaire</w:t>
      </w:r>
      <w:r w:rsidR="00FC7C0F" w:rsidRPr="00BC0237">
        <w:rPr>
          <w:rFonts w:ascii="Calibri" w:hAnsi="Calibri" w:cs="Calibri"/>
          <w:lang w:val="en-GB"/>
        </w:rPr>
        <w:t>’</w:t>
      </w:r>
      <w:r w:rsidR="00380486" w:rsidRPr="00BC0237">
        <w:rPr>
          <w:rFonts w:ascii="Calibri" w:hAnsi="Calibri" w:cs="Calibri"/>
          <w:lang w:val="en-GB"/>
        </w:rPr>
        <w:t>.</w:t>
      </w:r>
      <w:r w:rsidR="007A0B0D">
        <w:rPr>
          <w:rStyle w:val="FootnoteReference"/>
          <w:rFonts w:ascii="Calibri" w:hAnsi="Calibri" w:cs="Calibri"/>
          <w:lang w:val="en-GB"/>
        </w:rPr>
        <w:footnoteReference w:id="16"/>
      </w:r>
      <w:r w:rsidR="00380486" w:rsidRPr="00BC0237">
        <w:rPr>
          <w:rFonts w:ascii="Calibri" w:hAnsi="Calibri" w:cs="Calibri"/>
          <w:lang w:val="en-GB"/>
        </w:rPr>
        <w:t xml:space="preserve"> While Bell and Waters would argue that Brink’s measurement tool was a survey, since it ‘</w:t>
      </w:r>
      <w:r w:rsidR="006415B4" w:rsidRPr="00BC0237">
        <w:rPr>
          <w:rFonts w:ascii="Calibri" w:hAnsi="Calibri" w:cs="Calibri"/>
          <w:lang w:val="en-GB"/>
        </w:rPr>
        <w:t>gathers information that is used to come to a conclusion</w:t>
      </w:r>
      <w:r w:rsidR="00ED226E" w:rsidRPr="00BC0237">
        <w:rPr>
          <w:rFonts w:ascii="Calibri" w:hAnsi="Calibri" w:cs="Calibri"/>
          <w:lang w:val="en-GB"/>
        </w:rPr>
        <w:t xml:space="preserve"> </w:t>
      </w:r>
      <w:r w:rsidR="006415B4" w:rsidRPr="00BC0237">
        <w:rPr>
          <w:rFonts w:ascii="Calibri" w:hAnsi="Calibri" w:cs="Calibri"/>
          <w:lang w:val="en-GB"/>
        </w:rPr>
        <w:t xml:space="preserve">about what a group of people </w:t>
      </w:r>
      <w:r w:rsidR="006415B4" w:rsidRPr="00BC0237">
        <w:rPr>
          <w:rFonts w:ascii="Calibri" w:hAnsi="Calibri" w:cs="Calibri"/>
          <w:lang w:val="en-GB"/>
        </w:rPr>
        <w:lastRenderedPageBreak/>
        <w:t>think or how they behave</w:t>
      </w:r>
      <w:r w:rsidR="00F57D36" w:rsidRPr="00BC0237">
        <w:rPr>
          <w:rFonts w:ascii="Calibri" w:hAnsi="Calibri" w:cs="Calibri"/>
          <w:lang w:val="en-GB"/>
        </w:rPr>
        <w:t>’,</w:t>
      </w:r>
      <w:r w:rsidR="005B5CB2">
        <w:rPr>
          <w:rStyle w:val="FootnoteReference"/>
          <w:rFonts w:ascii="Calibri" w:hAnsi="Calibri" w:cs="Calibri"/>
          <w:lang w:val="en-GB"/>
        </w:rPr>
        <w:footnoteReference w:id="17"/>
      </w:r>
      <w:r w:rsidR="00C131C1" w:rsidRPr="00BC0237">
        <w:rPr>
          <w:rFonts w:ascii="Calibri" w:hAnsi="Calibri" w:cs="Calibri"/>
          <w:lang w:val="en-GB"/>
        </w:rPr>
        <w:t xml:space="preserve"> </w:t>
      </w:r>
      <w:r w:rsidR="00F57D36" w:rsidRPr="00BC0237">
        <w:rPr>
          <w:rFonts w:ascii="Calibri" w:hAnsi="Calibri" w:cs="Calibri"/>
          <w:b/>
          <w:bCs/>
          <w:lang w:val="en-GB"/>
        </w:rPr>
        <w:t>this paper will use the terms survey and questionnaire interchangeably</w:t>
      </w:r>
      <w:r w:rsidR="00231A7F" w:rsidRPr="00BC0237">
        <w:rPr>
          <w:rFonts w:ascii="Calibri" w:hAnsi="Calibri" w:cs="Calibri"/>
          <w:b/>
          <w:bCs/>
          <w:lang w:val="en-GB"/>
        </w:rPr>
        <w:t xml:space="preserve"> since that is what Brink doe</w:t>
      </w:r>
      <w:r w:rsidR="00F15CF7" w:rsidRPr="00BC0237">
        <w:rPr>
          <w:rFonts w:ascii="Calibri" w:hAnsi="Calibri" w:cs="Calibri"/>
          <w:b/>
          <w:bCs/>
          <w:lang w:val="en-GB"/>
        </w:rPr>
        <w:t>s</w:t>
      </w:r>
      <w:r w:rsidR="00F57D36" w:rsidRPr="00BC0237">
        <w:rPr>
          <w:rFonts w:ascii="Calibri" w:hAnsi="Calibri" w:cs="Calibri"/>
          <w:b/>
          <w:bCs/>
          <w:lang w:val="en-GB"/>
        </w:rPr>
        <w:t>.</w:t>
      </w:r>
      <w:r w:rsidR="00F15CF7" w:rsidRPr="00BC0237">
        <w:rPr>
          <w:rFonts w:ascii="Calibri" w:hAnsi="Calibri" w:cs="Calibri"/>
          <w:lang w:val="en-GB"/>
        </w:rPr>
        <w:t xml:space="preserve"> </w:t>
      </w:r>
      <w:r w:rsidR="5BAC9C15" w:rsidRPr="00BC0237">
        <w:rPr>
          <w:rFonts w:ascii="Calibri" w:hAnsi="Calibri" w:cs="Calibri"/>
          <w:lang w:val="en-GB"/>
        </w:rPr>
        <w:t>Brink</w:t>
      </w:r>
      <w:r w:rsidR="006149B3" w:rsidRPr="00BC0237">
        <w:rPr>
          <w:rFonts w:ascii="Calibri" w:hAnsi="Calibri" w:cs="Calibri"/>
          <w:lang w:val="en-GB"/>
        </w:rPr>
        <w:t>’s survey</w:t>
      </w:r>
      <w:r w:rsidR="5BAC9C15" w:rsidRPr="00BC0237">
        <w:rPr>
          <w:rFonts w:ascii="Calibri" w:hAnsi="Calibri" w:cs="Calibri"/>
          <w:lang w:val="en-GB"/>
        </w:rPr>
        <w:t xml:space="preserve"> measured the views of 227 </w:t>
      </w:r>
      <w:r w:rsidR="3D700361" w:rsidRPr="00BC0237">
        <w:rPr>
          <w:rFonts w:ascii="Calibri" w:hAnsi="Calibri" w:cs="Calibri"/>
          <w:lang w:val="en-GB"/>
        </w:rPr>
        <w:t xml:space="preserve">female </w:t>
      </w:r>
      <w:r w:rsidR="5BAC9C15" w:rsidRPr="00BC0237">
        <w:rPr>
          <w:rFonts w:ascii="Calibri" w:hAnsi="Calibri" w:cs="Calibri"/>
          <w:lang w:val="en-GB"/>
        </w:rPr>
        <w:t>junior and senior Catholic high sc</w:t>
      </w:r>
      <w:r w:rsidR="3D9F55D2" w:rsidRPr="00BC0237">
        <w:rPr>
          <w:rFonts w:ascii="Calibri" w:hAnsi="Calibri" w:cs="Calibri"/>
          <w:lang w:val="en-GB"/>
        </w:rPr>
        <w:t xml:space="preserve">hool </w:t>
      </w:r>
      <w:r w:rsidR="5CC4AAB1" w:rsidRPr="00BC0237">
        <w:rPr>
          <w:rFonts w:ascii="Calibri" w:hAnsi="Calibri" w:cs="Calibri"/>
          <w:lang w:val="en-GB"/>
        </w:rPr>
        <w:t>s</w:t>
      </w:r>
      <w:r w:rsidR="3D9F55D2" w:rsidRPr="00BC0237">
        <w:rPr>
          <w:rFonts w:ascii="Calibri" w:hAnsi="Calibri" w:cs="Calibri"/>
          <w:lang w:val="en-GB"/>
        </w:rPr>
        <w:t>tudents</w:t>
      </w:r>
      <w:r w:rsidR="29BCC009" w:rsidRPr="00BC0237">
        <w:rPr>
          <w:rFonts w:ascii="Calibri" w:hAnsi="Calibri" w:cs="Calibri"/>
          <w:lang w:val="en-GB"/>
        </w:rPr>
        <w:t>.</w:t>
      </w:r>
      <w:r w:rsidR="5BAC9C15" w:rsidRPr="00BC0237">
        <w:rPr>
          <w:rFonts w:ascii="Calibri" w:hAnsi="Calibri" w:cs="Calibri"/>
          <w:lang w:val="en-GB"/>
        </w:rPr>
        <w:t xml:space="preserve"> </w:t>
      </w:r>
      <w:r w:rsidR="56F9CDAE" w:rsidRPr="00BC0237">
        <w:rPr>
          <w:rFonts w:ascii="Calibri" w:hAnsi="Calibri" w:cs="Calibri"/>
          <w:lang w:val="en-GB"/>
        </w:rPr>
        <w:t xml:space="preserve">He noted that most of them came from working class families or Polish or Italian descent and that they largely resided in a specific Chicago </w:t>
      </w:r>
      <w:r w:rsidR="003E11D3" w:rsidRPr="00BC0237">
        <w:rPr>
          <w:rFonts w:ascii="Calibri" w:hAnsi="Calibri" w:cs="Calibri"/>
          <w:lang w:val="en-GB"/>
        </w:rPr>
        <w:t>neighbourhood</w:t>
      </w:r>
      <w:r w:rsidR="56F9CDAE" w:rsidRPr="00BC0237">
        <w:rPr>
          <w:rFonts w:ascii="Calibri" w:hAnsi="Calibri" w:cs="Calibri"/>
          <w:lang w:val="en-GB"/>
        </w:rPr>
        <w:t xml:space="preserve">. The </w:t>
      </w:r>
      <w:r w:rsidR="006149B3" w:rsidRPr="00BC0237">
        <w:rPr>
          <w:rFonts w:ascii="Calibri" w:hAnsi="Calibri" w:cs="Calibri"/>
          <w:lang w:val="en-GB"/>
        </w:rPr>
        <w:t>survey</w:t>
      </w:r>
      <w:r w:rsidR="56F9CDAE" w:rsidRPr="00BC0237">
        <w:rPr>
          <w:rFonts w:ascii="Calibri" w:hAnsi="Calibri" w:cs="Calibri"/>
          <w:lang w:val="en-GB"/>
        </w:rPr>
        <w:t xml:space="preserve"> was administe</w:t>
      </w:r>
      <w:r w:rsidR="4D85BD2D" w:rsidRPr="00BC0237">
        <w:rPr>
          <w:rFonts w:ascii="Calibri" w:hAnsi="Calibri" w:cs="Calibri"/>
          <w:lang w:val="en-GB"/>
        </w:rPr>
        <w:t>red during a required religion class, so all the students present participated.</w:t>
      </w:r>
      <w:r w:rsidR="003A6DAF" w:rsidRPr="00BC0237">
        <w:rPr>
          <w:rFonts w:ascii="Calibri" w:hAnsi="Calibri" w:cs="Calibri"/>
          <w:lang w:val="en-GB"/>
        </w:rPr>
        <w:t xml:space="preserve"> </w:t>
      </w:r>
      <w:r w:rsidR="003A6DAF" w:rsidRPr="00BC0237">
        <w:rPr>
          <w:rFonts w:ascii="Calibri" w:hAnsi="Calibri" w:cs="Calibri"/>
          <w:highlight w:val="yellow"/>
          <w:lang w:val="en-GB"/>
        </w:rPr>
        <w:t>It is unclear whether this participation was mandatory or voluntary.</w:t>
      </w:r>
      <w:r w:rsidR="4D85BD2D" w:rsidRPr="00BC0237">
        <w:rPr>
          <w:rFonts w:ascii="Calibri" w:hAnsi="Calibri" w:cs="Calibri"/>
          <w:lang w:val="en-GB"/>
        </w:rPr>
        <w:t xml:space="preserve"> </w:t>
      </w:r>
      <w:r w:rsidR="23E44650" w:rsidRPr="00BC0237">
        <w:rPr>
          <w:rFonts w:ascii="Calibri" w:hAnsi="Calibri" w:cs="Calibri"/>
          <w:lang w:val="en-GB"/>
        </w:rPr>
        <w:t xml:space="preserve">Respondents expressed </w:t>
      </w:r>
      <w:r w:rsidR="5A85BAE4" w:rsidRPr="00BC0237">
        <w:rPr>
          <w:rFonts w:ascii="Calibri" w:hAnsi="Calibri" w:cs="Calibri"/>
          <w:lang w:val="en-GB"/>
        </w:rPr>
        <w:t xml:space="preserve">either </w:t>
      </w:r>
      <w:r w:rsidR="23E44650" w:rsidRPr="00BC0237">
        <w:rPr>
          <w:rFonts w:ascii="Calibri" w:hAnsi="Calibri" w:cs="Calibri"/>
          <w:lang w:val="en-GB"/>
        </w:rPr>
        <w:t xml:space="preserve">belief </w:t>
      </w:r>
      <w:r w:rsidR="3AE46D7A" w:rsidRPr="00BC0237">
        <w:rPr>
          <w:rFonts w:ascii="Calibri" w:hAnsi="Calibri" w:cs="Calibri"/>
          <w:lang w:val="en-GB"/>
        </w:rPr>
        <w:t xml:space="preserve">or nonbelief </w:t>
      </w:r>
      <w:r w:rsidR="23E44650" w:rsidRPr="00BC0237">
        <w:rPr>
          <w:rFonts w:ascii="Calibri" w:hAnsi="Calibri" w:cs="Calibri"/>
          <w:lang w:val="en-GB"/>
        </w:rPr>
        <w:t xml:space="preserve">in a series of </w:t>
      </w:r>
      <w:r w:rsidR="00BC28FD">
        <w:rPr>
          <w:rFonts w:ascii="Calibri" w:hAnsi="Calibri" w:cs="Calibri"/>
          <w:lang w:val="en-GB"/>
        </w:rPr>
        <w:t>fourteen</w:t>
      </w:r>
      <w:r w:rsidR="23E44650" w:rsidRPr="00BC0237">
        <w:rPr>
          <w:rFonts w:ascii="Calibri" w:hAnsi="Calibri" w:cs="Calibri"/>
          <w:lang w:val="en-GB"/>
        </w:rPr>
        <w:t xml:space="preserve"> statements, </w:t>
      </w:r>
      <w:r w:rsidR="00BC28FD">
        <w:rPr>
          <w:rFonts w:ascii="Calibri" w:hAnsi="Calibri" w:cs="Calibri"/>
          <w:lang w:val="en-GB"/>
        </w:rPr>
        <w:t>twelve</w:t>
      </w:r>
      <w:r w:rsidR="23E44650" w:rsidRPr="00BC0237">
        <w:rPr>
          <w:rFonts w:ascii="Calibri" w:hAnsi="Calibri" w:cs="Calibri"/>
          <w:lang w:val="en-GB"/>
        </w:rPr>
        <w:t xml:space="preserve"> of which </w:t>
      </w:r>
      <w:r w:rsidR="62892B81" w:rsidRPr="00BC0237">
        <w:rPr>
          <w:rFonts w:ascii="Calibri" w:hAnsi="Calibri" w:cs="Calibri"/>
          <w:lang w:val="en-GB"/>
        </w:rPr>
        <w:t>delt with morality and Catholic doctrine</w:t>
      </w:r>
      <w:r w:rsidR="64084D29" w:rsidRPr="00BC0237">
        <w:rPr>
          <w:rFonts w:ascii="Calibri" w:hAnsi="Calibri" w:cs="Calibri"/>
          <w:lang w:val="en-GB"/>
        </w:rPr>
        <w:t>; the final two were general statements about belief in astrology and reincarnation.</w:t>
      </w:r>
      <w:r w:rsidR="00B925B0">
        <w:rPr>
          <w:rStyle w:val="FootnoteReference"/>
          <w:rFonts w:ascii="Calibri" w:hAnsi="Calibri" w:cs="Calibri"/>
          <w:lang w:val="en-GB"/>
        </w:rPr>
        <w:footnoteReference w:id="18"/>
      </w:r>
    </w:p>
    <w:p w14:paraId="4FB31FDB" w14:textId="2746F1B4" w:rsidR="007556F7" w:rsidRPr="00BC0237" w:rsidRDefault="002B1096" w:rsidP="007710C3">
      <w:pPr>
        <w:spacing w:before="120" w:after="120" w:line="240" w:lineRule="auto"/>
        <w:rPr>
          <w:rFonts w:ascii="Calibri" w:hAnsi="Calibri" w:cs="Calibri"/>
          <w:lang w:val="en-GB"/>
        </w:rPr>
      </w:pPr>
      <w:r w:rsidRPr="00BC0237">
        <w:rPr>
          <w:rFonts w:ascii="Calibri" w:hAnsi="Calibri" w:cs="Calibri"/>
          <w:lang w:val="en-GB"/>
        </w:rPr>
        <w:t xml:space="preserve">Both </w:t>
      </w:r>
      <w:r w:rsidR="35798D7E" w:rsidRPr="00BC0237">
        <w:rPr>
          <w:rFonts w:ascii="Calibri" w:hAnsi="Calibri" w:cs="Calibri"/>
          <w:lang w:val="en-GB"/>
        </w:rPr>
        <w:t>papers focused on a specific gro</w:t>
      </w:r>
      <w:r w:rsidRPr="00BC0237">
        <w:rPr>
          <w:rFonts w:ascii="Calibri" w:hAnsi="Calibri" w:cs="Calibri"/>
          <w:lang w:val="en-GB"/>
        </w:rPr>
        <w:t>up of individuals</w:t>
      </w:r>
      <w:r w:rsidR="004528B9" w:rsidRPr="00BC0237">
        <w:rPr>
          <w:rFonts w:ascii="Calibri" w:hAnsi="Calibri" w:cs="Calibri"/>
          <w:lang w:val="en-GB"/>
        </w:rPr>
        <w:t xml:space="preserve"> </w:t>
      </w:r>
      <w:r w:rsidR="1E628335" w:rsidRPr="00BC0237">
        <w:rPr>
          <w:rFonts w:ascii="Calibri" w:hAnsi="Calibri" w:cs="Calibri"/>
          <w:lang w:val="en-GB"/>
        </w:rPr>
        <w:t>for their research. Bennett started with a wider group of people and narrowed down her focus as her research progressed</w:t>
      </w:r>
      <w:r w:rsidR="11919858" w:rsidRPr="00BC0237">
        <w:rPr>
          <w:rFonts w:ascii="Calibri" w:hAnsi="Calibri" w:cs="Calibri"/>
          <w:lang w:val="en-GB"/>
        </w:rPr>
        <w:t xml:space="preserve">, aided by demographic information collected and </w:t>
      </w:r>
      <w:r w:rsidR="39A77DBB" w:rsidRPr="00BC0237">
        <w:rPr>
          <w:rFonts w:ascii="Calibri" w:hAnsi="Calibri" w:cs="Calibri"/>
          <w:lang w:val="en-GB"/>
        </w:rPr>
        <w:t>having interviewed a larger number of elderly women</w:t>
      </w:r>
      <w:r w:rsidR="5DD4C47B" w:rsidRPr="00BC0237">
        <w:rPr>
          <w:rFonts w:ascii="Calibri" w:hAnsi="Calibri" w:cs="Calibri"/>
          <w:lang w:val="en-GB"/>
        </w:rPr>
        <w:t xml:space="preserve"> compared to other populations in the </w:t>
      </w:r>
      <w:r w:rsidR="00BC0237" w:rsidRPr="00BC0237">
        <w:rPr>
          <w:rFonts w:ascii="Calibri" w:hAnsi="Calibri" w:cs="Calibri"/>
          <w:lang w:val="en-GB"/>
        </w:rPr>
        <w:t>neighbourhood</w:t>
      </w:r>
      <w:r w:rsidR="5DD4C47B" w:rsidRPr="00BC0237">
        <w:rPr>
          <w:rFonts w:ascii="Calibri" w:hAnsi="Calibri" w:cs="Calibri"/>
          <w:lang w:val="en-GB"/>
        </w:rPr>
        <w:t xml:space="preserve">. Brink’s </w:t>
      </w:r>
      <w:r w:rsidR="4E516216" w:rsidRPr="00BC0237">
        <w:rPr>
          <w:rFonts w:ascii="Calibri" w:hAnsi="Calibri" w:cs="Calibri"/>
          <w:lang w:val="en-GB"/>
        </w:rPr>
        <w:t>research participants were</w:t>
      </w:r>
      <w:r w:rsidR="5DD4C47B" w:rsidRPr="00BC0237">
        <w:rPr>
          <w:rFonts w:ascii="Calibri" w:hAnsi="Calibri" w:cs="Calibri"/>
          <w:lang w:val="en-GB"/>
        </w:rPr>
        <w:t xml:space="preserve"> </w:t>
      </w:r>
      <w:r w:rsidR="00DA0F8D" w:rsidRPr="00BC0237">
        <w:rPr>
          <w:rFonts w:ascii="Calibri" w:hAnsi="Calibri" w:cs="Calibri"/>
          <w:lang w:val="en-GB"/>
        </w:rPr>
        <w:t xml:space="preserve">already very focused, perhaps too much </w:t>
      </w:r>
      <w:r w:rsidR="00A7526D" w:rsidRPr="00BC0237">
        <w:rPr>
          <w:rFonts w:ascii="Calibri" w:hAnsi="Calibri" w:cs="Calibri"/>
          <w:lang w:val="en-GB"/>
        </w:rPr>
        <w:t xml:space="preserve">so, as </w:t>
      </w:r>
      <w:r w:rsidR="5F1F3469" w:rsidRPr="00BC0237">
        <w:rPr>
          <w:rFonts w:ascii="Calibri" w:hAnsi="Calibri" w:cs="Calibri"/>
          <w:lang w:val="en-GB"/>
        </w:rPr>
        <w:t xml:space="preserve">he </w:t>
      </w:r>
      <w:r w:rsidR="00A7526D" w:rsidRPr="00BC0237">
        <w:rPr>
          <w:rFonts w:ascii="Calibri" w:hAnsi="Calibri" w:cs="Calibri"/>
          <w:lang w:val="en-GB"/>
        </w:rPr>
        <w:t>used</w:t>
      </w:r>
      <w:r w:rsidR="5F1F3469" w:rsidRPr="00BC0237">
        <w:rPr>
          <w:rFonts w:ascii="Calibri" w:hAnsi="Calibri" w:cs="Calibri"/>
          <w:lang w:val="en-GB"/>
        </w:rPr>
        <w:t xml:space="preserve"> his findings</w:t>
      </w:r>
      <w:r w:rsidR="00A7526D" w:rsidRPr="00BC0237">
        <w:rPr>
          <w:rFonts w:ascii="Calibri" w:hAnsi="Calibri" w:cs="Calibri"/>
          <w:lang w:val="en-GB"/>
        </w:rPr>
        <w:t xml:space="preserve"> to make a sweeping generali</w:t>
      </w:r>
      <w:r w:rsidR="00BC0237">
        <w:rPr>
          <w:rFonts w:ascii="Calibri" w:hAnsi="Calibri" w:cs="Calibri"/>
          <w:lang w:val="en-GB"/>
        </w:rPr>
        <w:t>s</w:t>
      </w:r>
      <w:r w:rsidR="00A7526D" w:rsidRPr="00BC0237">
        <w:rPr>
          <w:rFonts w:ascii="Calibri" w:hAnsi="Calibri" w:cs="Calibri"/>
          <w:lang w:val="en-GB"/>
        </w:rPr>
        <w:t xml:space="preserve">e </w:t>
      </w:r>
      <w:r w:rsidR="5F1F3469" w:rsidRPr="00BC0237">
        <w:rPr>
          <w:rFonts w:ascii="Calibri" w:hAnsi="Calibri" w:cs="Calibri"/>
          <w:lang w:val="en-GB"/>
        </w:rPr>
        <w:t>that ‘[b]elievers in astrology or reincarnation are not significantly less likely to express a belief in Roman Catholic religion’</w:t>
      </w:r>
      <w:r w:rsidR="005430A2">
        <w:rPr>
          <w:rFonts w:ascii="Calibri" w:hAnsi="Calibri" w:cs="Calibri"/>
          <w:lang w:val="en-GB"/>
        </w:rPr>
        <w:t>.</w:t>
      </w:r>
      <w:r w:rsidR="00B925B0">
        <w:rPr>
          <w:rStyle w:val="FootnoteReference"/>
          <w:rFonts w:ascii="Calibri" w:hAnsi="Calibri" w:cs="Calibri"/>
          <w:lang w:val="en-GB"/>
        </w:rPr>
        <w:footnoteReference w:id="19"/>
      </w:r>
      <w:r w:rsidR="5F1F3469" w:rsidRPr="00BC0237">
        <w:rPr>
          <w:rFonts w:ascii="Calibri" w:hAnsi="Calibri" w:cs="Calibri"/>
          <w:lang w:val="en-GB"/>
        </w:rPr>
        <w:t xml:space="preserve"> </w:t>
      </w:r>
      <w:r w:rsidR="085E52F4" w:rsidRPr="00BC0237">
        <w:rPr>
          <w:rFonts w:ascii="Calibri" w:hAnsi="Calibri" w:cs="Calibri"/>
          <w:lang w:val="en-GB"/>
        </w:rPr>
        <w:t>These are</w:t>
      </w:r>
      <w:r w:rsidR="00A10967" w:rsidRPr="00BC0237">
        <w:rPr>
          <w:rFonts w:ascii="Calibri" w:hAnsi="Calibri" w:cs="Calibri"/>
          <w:lang w:val="en-GB"/>
        </w:rPr>
        <w:t xml:space="preserve"> </w:t>
      </w:r>
      <w:r w:rsidR="085E52F4" w:rsidRPr="00BC0237">
        <w:rPr>
          <w:rFonts w:ascii="Calibri" w:hAnsi="Calibri" w:cs="Calibri"/>
          <w:lang w:val="en-GB"/>
        </w:rPr>
        <w:t xml:space="preserve">hasty conclusions, </w:t>
      </w:r>
      <w:r w:rsidR="64FA8FEF" w:rsidRPr="00BC0237">
        <w:rPr>
          <w:rFonts w:ascii="Calibri" w:hAnsi="Calibri" w:cs="Calibri"/>
          <w:lang w:val="en-GB"/>
        </w:rPr>
        <w:t xml:space="preserve">as </w:t>
      </w:r>
      <w:r w:rsidR="002203D9" w:rsidRPr="00BC0237">
        <w:rPr>
          <w:rFonts w:ascii="Calibri" w:hAnsi="Calibri" w:cs="Calibri"/>
          <w:lang w:val="en-GB"/>
        </w:rPr>
        <w:t>the statement</w:t>
      </w:r>
      <w:r w:rsidR="64FA8FEF" w:rsidRPr="00BC0237">
        <w:rPr>
          <w:rFonts w:ascii="Calibri" w:hAnsi="Calibri" w:cs="Calibri"/>
          <w:lang w:val="en-GB"/>
        </w:rPr>
        <w:t xml:space="preserve"> </w:t>
      </w:r>
      <w:r w:rsidR="00566DD7" w:rsidRPr="00BC0237">
        <w:rPr>
          <w:rFonts w:ascii="Calibri" w:hAnsi="Calibri" w:cs="Calibri"/>
          <w:lang w:val="en-GB"/>
        </w:rPr>
        <w:t>go</w:t>
      </w:r>
      <w:r w:rsidR="002203D9" w:rsidRPr="00BC0237">
        <w:rPr>
          <w:rFonts w:ascii="Calibri" w:hAnsi="Calibri" w:cs="Calibri"/>
          <w:lang w:val="en-GB"/>
        </w:rPr>
        <w:t>es</w:t>
      </w:r>
      <w:r w:rsidR="00566DD7" w:rsidRPr="00BC0237">
        <w:rPr>
          <w:rFonts w:ascii="Calibri" w:hAnsi="Calibri" w:cs="Calibri"/>
          <w:lang w:val="en-GB"/>
        </w:rPr>
        <w:t xml:space="preserve"> beyond </w:t>
      </w:r>
      <w:r w:rsidR="64FA8FEF" w:rsidRPr="00BC0237">
        <w:rPr>
          <w:rFonts w:ascii="Calibri" w:hAnsi="Calibri" w:cs="Calibri"/>
          <w:lang w:val="en-GB"/>
        </w:rPr>
        <w:t>his target population of Roman Catholic girls.</w:t>
      </w:r>
      <w:r w:rsidR="47033825" w:rsidRPr="00BC0237">
        <w:rPr>
          <w:rFonts w:ascii="Calibri" w:hAnsi="Calibri" w:cs="Calibri"/>
          <w:lang w:val="en-GB"/>
        </w:rPr>
        <w:t xml:space="preserve"> Brink’s research would have benefitted from </w:t>
      </w:r>
      <w:r w:rsidR="661B5040" w:rsidRPr="00BC0237">
        <w:rPr>
          <w:rFonts w:ascii="Calibri" w:hAnsi="Calibri" w:cs="Calibri"/>
          <w:lang w:val="en-GB"/>
        </w:rPr>
        <w:t>wi</w:t>
      </w:r>
      <w:r w:rsidR="47033825" w:rsidRPr="00BC0237">
        <w:rPr>
          <w:rFonts w:ascii="Calibri" w:hAnsi="Calibri" w:cs="Calibri"/>
          <w:lang w:val="en-GB"/>
        </w:rPr>
        <w:t>de</w:t>
      </w:r>
      <w:r w:rsidR="5D7A6008" w:rsidRPr="00BC0237">
        <w:rPr>
          <w:rFonts w:ascii="Calibri" w:hAnsi="Calibri" w:cs="Calibri"/>
          <w:lang w:val="en-GB"/>
        </w:rPr>
        <w:t>ning his</w:t>
      </w:r>
      <w:r w:rsidR="47033825" w:rsidRPr="00BC0237">
        <w:rPr>
          <w:rFonts w:ascii="Calibri" w:hAnsi="Calibri" w:cs="Calibri"/>
          <w:lang w:val="en-GB"/>
        </w:rPr>
        <w:t xml:space="preserve"> </w:t>
      </w:r>
      <w:r w:rsidR="05A81D57" w:rsidRPr="00BC0237">
        <w:rPr>
          <w:rFonts w:ascii="Calibri" w:hAnsi="Calibri" w:cs="Calibri"/>
          <w:lang w:val="en-GB"/>
        </w:rPr>
        <w:t>group of</w:t>
      </w:r>
      <w:r w:rsidR="47033825" w:rsidRPr="00BC0237">
        <w:rPr>
          <w:rFonts w:ascii="Calibri" w:hAnsi="Calibri" w:cs="Calibri"/>
          <w:lang w:val="en-GB"/>
        </w:rPr>
        <w:t xml:space="preserve"> </w:t>
      </w:r>
      <w:r w:rsidR="05A81D57" w:rsidRPr="00BC0237">
        <w:rPr>
          <w:rFonts w:ascii="Calibri" w:hAnsi="Calibri" w:cs="Calibri"/>
          <w:lang w:val="en-GB"/>
        </w:rPr>
        <w:t>respondents</w:t>
      </w:r>
      <w:r w:rsidR="007556F7" w:rsidRPr="00BC0237">
        <w:rPr>
          <w:rFonts w:ascii="Calibri" w:hAnsi="Calibri" w:cs="Calibri"/>
          <w:lang w:val="en-GB"/>
        </w:rPr>
        <w:t xml:space="preserve"> after the initial data collection</w:t>
      </w:r>
      <w:r w:rsidR="082772EC" w:rsidRPr="00BC0237">
        <w:rPr>
          <w:rFonts w:ascii="Calibri" w:hAnsi="Calibri" w:cs="Calibri"/>
          <w:lang w:val="en-GB"/>
        </w:rPr>
        <w:t>, perhaps to include Roman Catholic boys</w:t>
      </w:r>
      <w:r w:rsidR="4AA55FD2" w:rsidRPr="00BC0237">
        <w:rPr>
          <w:rFonts w:ascii="Calibri" w:hAnsi="Calibri" w:cs="Calibri"/>
          <w:lang w:val="en-GB"/>
        </w:rPr>
        <w:t>.</w:t>
      </w:r>
    </w:p>
    <w:p w14:paraId="5BE7394D" w14:textId="16C43F0C" w:rsidR="004E513D" w:rsidRPr="00BC0237" w:rsidRDefault="007556F7" w:rsidP="007710C3">
      <w:pPr>
        <w:spacing w:before="120" w:after="120" w:line="240" w:lineRule="auto"/>
        <w:rPr>
          <w:rFonts w:ascii="Calibri" w:hAnsi="Calibri" w:cs="Calibri"/>
          <w:lang w:val="en-GB"/>
        </w:rPr>
      </w:pPr>
      <w:r w:rsidRPr="00BC0237">
        <w:rPr>
          <w:rFonts w:ascii="Calibri" w:hAnsi="Calibri" w:cs="Calibri"/>
          <w:lang w:val="en-GB"/>
        </w:rPr>
        <w:t>I</w:t>
      </w:r>
      <w:r w:rsidR="4AA55FD2" w:rsidRPr="00BC0237">
        <w:rPr>
          <w:rFonts w:ascii="Calibri" w:hAnsi="Calibri" w:cs="Calibri"/>
          <w:lang w:val="en-GB"/>
        </w:rPr>
        <w:t xml:space="preserve">n ‘Inter-Faith and Inter-Nationality Attitudinal Variations </w:t>
      </w:r>
      <w:r w:rsidR="004A341D" w:rsidRPr="00BC0237">
        <w:rPr>
          <w:rFonts w:ascii="Calibri" w:hAnsi="Calibri" w:cs="Calibri"/>
          <w:lang w:val="en-GB"/>
        </w:rPr>
        <w:t>A</w:t>
      </w:r>
      <w:r w:rsidR="4AA55FD2" w:rsidRPr="00BC0237">
        <w:rPr>
          <w:rFonts w:ascii="Calibri" w:hAnsi="Calibri" w:cs="Calibri"/>
          <w:lang w:val="en-GB"/>
        </w:rPr>
        <w:t>mong Youth Toward Self, Family and the Collective’, Tamar Becker</w:t>
      </w:r>
      <w:r w:rsidR="00EA4367" w:rsidRPr="00BC0237">
        <w:rPr>
          <w:rFonts w:ascii="Calibri" w:hAnsi="Calibri" w:cs="Calibri"/>
          <w:lang w:val="en-GB"/>
        </w:rPr>
        <w:t xml:space="preserve">’s research </w:t>
      </w:r>
      <w:r w:rsidR="00EC5626" w:rsidRPr="00BC0237">
        <w:rPr>
          <w:rFonts w:ascii="Calibri" w:hAnsi="Calibri" w:cs="Calibri"/>
          <w:lang w:val="en-GB"/>
        </w:rPr>
        <w:t>participants were</w:t>
      </w:r>
      <w:r w:rsidR="47033825" w:rsidRPr="00BC0237">
        <w:rPr>
          <w:rFonts w:ascii="Calibri" w:hAnsi="Calibri" w:cs="Calibri"/>
          <w:lang w:val="en-GB"/>
        </w:rPr>
        <w:t xml:space="preserve"> American Catholic high school students </w:t>
      </w:r>
      <w:r w:rsidR="00EC5626" w:rsidRPr="00BC0237">
        <w:rPr>
          <w:rFonts w:ascii="Calibri" w:hAnsi="Calibri" w:cs="Calibri"/>
          <w:lang w:val="en-GB"/>
        </w:rPr>
        <w:t>from both</w:t>
      </w:r>
      <w:r w:rsidR="47033825" w:rsidRPr="00BC0237">
        <w:rPr>
          <w:rFonts w:ascii="Calibri" w:hAnsi="Calibri" w:cs="Calibri"/>
          <w:lang w:val="en-GB"/>
        </w:rPr>
        <w:t xml:space="preserve"> parochial </w:t>
      </w:r>
      <w:r w:rsidR="45472DB2" w:rsidRPr="00BC0237">
        <w:rPr>
          <w:rFonts w:ascii="Calibri" w:hAnsi="Calibri" w:cs="Calibri"/>
          <w:lang w:val="en-GB"/>
        </w:rPr>
        <w:t>and</w:t>
      </w:r>
      <w:r w:rsidR="47033825" w:rsidRPr="00BC0237">
        <w:rPr>
          <w:rFonts w:ascii="Calibri" w:hAnsi="Calibri" w:cs="Calibri"/>
          <w:lang w:val="en-GB"/>
        </w:rPr>
        <w:t xml:space="preserve"> public schools</w:t>
      </w:r>
      <w:r w:rsidR="00EC5626" w:rsidRPr="00BC0237">
        <w:rPr>
          <w:rFonts w:ascii="Calibri" w:hAnsi="Calibri" w:cs="Calibri"/>
          <w:lang w:val="en-GB"/>
        </w:rPr>
        <w:t>. Becker also included a group of</w:t>
      </w:r>
      <w:r w:rsidR="752C960D" w:rsidRPr="00BC0237">
        <w:rPr>
          <w:rFonts w:ascii="Calibri" w:hAnsi="Calibri" w:cs="Calibri"/>
          <w:lang w:val="en-GB"/>
        </w:rPr>
        <w:t xml:space="preserve"> </w:t>
      </w:r>
      <w:r w:rsidR="47033825" w:rsidRPr="00BC0237">
        <w:rPr>
          <w:rFonts w:ascii="Calibri" w:hAnsi="Calibri" w:cs="Calibri"/>
          <w:lang w:val="en-GB"/>
        </w:rPr>
        <w:t>Israeli public high schoolers</w:t>
      </w:r>
      <w:r w:rsidR="044E3CA3" w:rsidRPr="00BC0237">
        <w:rPr>
          <w:rFonts w:ascii="Calibri" w:hAnsi="Calibri" w:cs="Calibri"/>
          <w:lang w:val="en-GB"/>
        </w:rPr>
        <w:t xml:space="preserve">, </w:t>
      </w:r>
      <w:r w:rsidR="47033825" w:rsidRPr="00BC0237">
        <w:rPr>
          <w:rFonts w:ascii="Calibri" w:hAnsi="Calibri" w:cs="Calibri"/>
          <w:lang w:val="en-GB"/>
        </w:rPr>
        <w:t>against which</w:t>
      </w:r>
      <w:r w:rsidR="670B22C9" w:rsidRPr="00BC0237">
        <w:rPr>
          <w:rFonts w:ascii="Calibri" w:hAnsi="Calibri" w:cs="Calibri"/>
          <w:lang w:val="en-GB"/>
        </w:rPr>
        <w:t xml:space="preserve"> collected dat</w:t>
      </w:r>
      <w:r w:rsidR="00924E65" w:rsidRPr="00BC0237">
        <w:rPr>
          <w:rFonts w:ascii="Calibri" w:hAnsi="Calibri" w:cs="Calibri"/>
          <w:lang w:val="en-GB"/>
        </w:rPr>
        <w:t>a</w:t>
      </w:r>
      <w:r w:rsidR="670B22C9" w:rsidRPr="00BC0237">
        <w:rPr>
          <w:rFonts w:ascii="Calibri" w:hAnsi="Calibri" w:cs="Calibri"/>
          <w:lang w:val="en-GB"/>
        </w:rPr>
        <w:t xml:space="preserve"> could be</w:t>
      </w:r>
      <w:r w:rsidR="47033825" w:rsidRPr="00BC0237">
        <w:rPr>
          <w:rFonts w:ascii="Calibri" w:hAnsi="Calibri" w:cs="Calibri"/>
          <w:lang w:val="en-GB"/>
        </w:rPr>
        <w:t xml:space="preserve"> evaluate</w:t>
      </w:r>
      <w:r w:rsidR="7EDD1A46" w:rsidRPr="00BC0237">
        <w:rPr>
          <w:rFonts w:ascii="Calibri" w:hAnsi="Calibri" w:cs="Calibri"/>
          <w:lang w:val="en-GB"/>
        </w:rPr>
        <w:t>d for comparison</w:t>
      </w:r>
      <w:r w:rsidR="002915DB">
        <w:rPr>
          <w:rFonts w:ascii="Calibri" w:hAnsi="Calibri" w:cs="Calibri"/>
          <w:lang w:val="en-GB"/>
        </w:rPr>
        <w:t>.</w:t>
      </w:r>
      <w:r w:rsidR="002915DB">
        <w:rPr>
          <w:rStyle w:val="FootnoteReference"/>
          <w:rFonts w:ascii="Calibri" w:hAnsi="Calibri" w:cs="Calibri"/>
          <w:lang w:val="en-GB"/>
        </w:rPr>
        <w:footnoteReference w:id="20"/>
      </w:r>
      <w:r w:rsidR="7EDD1A46" w:rsidRPr="00BC0237">
        <w:rPr>
          <w:rFonts w:ascii="Calibri" w:hAnsi="Calibri" w:cs="Calibri"/>
          <w:lang w:val="en-GB"/>
        </w:rPr>
        <w:t xml:space="preserve"> </w:t>
      </w:r>
      <w:r w:rsidR="6779E584" w:rsidRPr="00BC0237">
        <w:rPr>
          <w:rFonts w:ascii="Calibri" w:hAnsi="Calibri" w:cs="Calibri"/>
          <w:lang w:val="en-GB"/>
        </w:rPr>
        <w:t xml:space="preserve">Brink </w:t>
      </w:r>
      <w:r w:rsidR="00F6091E" w:rsidRPr="00BC0237">
        <w:rPr>
          <w:rFonts w:ascii="Calibri" w:hAnsi="Calibri" w:cs="Calibri"/>
          <w:lang w:val="en-GB"/>
        </w:rPr>
        <w:t>approached his research with a solid hypothesis</w:t>
      </w:r>
      <w:r w:rsidR="00BA3E69" w:rsidRPr="00BC0237">
        <w:rPr>
          <w:rFonts w:ascii="Calibri" w:hAnsi="Calibri" w:cs="Calibri"/>
          <w:lang w:val="en-GB"/>
        </w:rPr>
        <w:t>,</w:t>
      </w:r>
      <w:r w:rsidR="00AE1A32">
        <w:rPr>
          <w:rStyle w:val="FootnoteReference"/>
          <w:rFonts w:ascii="Calibri" w:hAnsi="Calibri" w:cs="Calibri"/>
          <w:lang w:val="en-GB"/>
        </w:rPr>
        <w:footnoteReference w:id="21"/>
      </w:r>
      <w:r w:rsidR="00BA3E69" w:rsidRPr="00BC0237">
        <w:rPr>
          <w:rFonts w:ascii="Calibri" w:hAnsi="Calibri" w:cs="Calibri"/>
          <w:lang w:val="en-GB"/>
        </w:rPr>
        <w:t xml:space="preserve"> and he </w:t>
      </w:r>
      <w:r w:rsidR="6779E584" w:rsidRPr="00BC0237">
        <w:rPr>
          <w:rFonts w:ascii="Calibri" w:hAnsi="Calibri" w:cs="Calibri"/>
          <w:lang w:val="en-GB"/>
        </w:rPr>
        <w:t>broadly generali</w:t>
      </w:r>
      <w:r w:rsidR="00BC0237">
        <w:rPr>
          <w:rFonts w:ascii="Calibri" w:hAnsi="Calibri" w:cs="Calibri"/>
          <w:lang w:val="en-GB"/>
        </w:rPr>
        <w:t>s</w:t>
      </w:r>
      <w:r w:rsidR="6779E584" w:rsidRPr="00BC0237">
        <w:rPr>
          <w:rFonts w:ascii="Calibri" w:hAnsi="Calibri" w:cs="Calibri"/>
          <w:lang w:val="en-GB"/>
        </w:rPr>
        <w:t xml:space="preserve">ed his findings about Catholics and youth without measuring a </w:t>
      </w:r>
      <w:r w:rsidR="00F71811" w:rsidRPr="00BC0237">
        <w:rPr>
          <w:rFonts w:ascii="Calibri" w:hAnsi="Calibri" w:cs="Calibri"/>
          <w:lang w:val="en-GB"/>
        </w:rPr>
        <w:t>representative</w:t>
      </w:r>
      <w:r w:rsidR="6779E584" w:rsidRPr="00BC0237">
        <w:rPr>
          <w:rFonts w:ascii="Calibri" w:hAnsi="Calibri" w:cs="Calibri"/>
          <w:lang w:val="en-GB"/>
        </w:rPr>
        <w:t xml:space="preserve"> sample</w:t>
      </w:r>
      <w:r w:rsidR="00BA3E69" w:rsidRPr="00BC0237">
        <w:rPr>
          <w:rFonts w:ascii="Calibri" w:hAnsi="Calibri" w:cs="Calibri"/>
          <w:lang w:val="en-GB"/>
        </w:rPr>
        <w:t>.</w:t>
      </w:r>
      <w:r w:rsidR="00F24B66">
        <w:rPr>
          <w:rStyle w:val="FootnoteReference"/>
          <w:rFonts w:ascii="Calibri" w:hAnsi="Calibri" w:cs="Calibri"/>
          <w:lang w:val="en-GB"/>
        </w:rPr>
        <w:footnoteReference w:id="22"/>
      </w:r>
      <w:r w:rsidR="00BA3E69" w:rsidRPr="00BC0237">
        <w:rPr>
          <w:rFonts w:ascii="Calibri" w:hAnsi="Calibri" w:cs="Calibri"/>
          <w:lang w:val="en-GB"/>
        </w:rPr>
        <w:t xml:space="preserve"> </w:t>
      </w:r>
      <w:r w:rsidR="00677293" w:rsidRPr="00BC0237">
        <w:rPr>
          <w:rFonts w:ascii="Calibri" w:hAnsi="Calibri" w:cs="Calibri"/>
          <w:lang w:val="en-GB"/>
        </w:rPr>
        <w:t xml:space="preserve">A conceptual framework </w:t>
      </w:r>
      <w:r w:rsidR="00A11722" w:rsidRPr="00BC0237">
        <w:rPr>
          <w:rFonts w:ascii="Calibri" w:hAnsi="Calibri" w:cs="Calibri"/>
          <w:lang w:val="en-GB"/>
        </w:rPr>
        <w:t>like</w:t>
      </w:r>
      <w:r w:rsidR="00677293" w:rsidRPr="00BC0237">
        <w:rPr>
          <w:rFonts w:ascii="Calibri" w:hAnsi="Calibri" w:cs="Calibri"/>
          <w:lang w:val="en-GB"/>
        </w:rPr>
        <w:t xml:space="preserve"> that of Becker’s</w:t>
      </w:r>
      <w:r w:rsidR="007C6D9A" w:rsidRPr="00BC0237">
        <w:rPr>
          <w:rFonts w:ascii="Calibri" w:hAnsi="Calibri" w:cs="Calibri"/>
          <w:lang w:val="en-GB"/>
        </w:rPr>
        <w:t xml:space="preserve"> would have enhanced Brink’s research and allowed him to generali</w:t>
      </w:r>
      <w:r w:rsidR="00BC0237">
        <w:rPr>
          <w:rFonts w:ascii="Calibri" w:hAnsi="Calibri" w:cs="Calibri"/>
          <w:lang w:val="en-GB"/>
        </w:rPr>
        <w:t>s</w:t>
      </w:r>
      <w:r w:rsidR="007C6D9A" w:rsidRPr="00BC0237">
        <w:rPr>
          <w:rFonts w:ascii="Calibri" w:hAnsi="Calibri" w:cs="Calibri"/>
          <w:lang w:val="en-GB"/>
        </w:rPr>
        <w:t>e his findings more accurately.</w:t>
      </w:r>
    </w:p>
    <w:p w14:paraId="14289107" w14:textId="14350584" w:rsidR="001C5449" w:rsidRPr="00BC0237" w:rsidRDefault="00525A7B" w:rsidP="007710C3">
      <w:pPr>
        <w:spacing w:before="120" w:after="120" w:line="240" w:lineRule="auto"/>
        <w:rPr>
          <w:rFonts w:ascii="Calibri" w:hAnsi="Calibri" w:cs="Calibri"/>
          <w:lang w:val="en-GB"/>
        </w:rPr>
      </w:pPr>
      <w:r w:rsidRPr="00BC0237">
        <w:rPr>
          <w:rFonts w:ascii="Calibri" w:hAnsi="Calibri" w:cs="Calibri"/>
          <w:lang w:val="en-GB"/>
        </w:rPr>
        <w:t>Brink had a ve</w:t>
      </w:r>
      <w:r w:rsidR="00F4094C" w:rsidRPr="00BC0237">
        <w:rPr>
          <w:rFonts w:ascii="Calibri" w:hAnsi="Calibri" w:cs="Calibri"/>
          <w:lang w:val="en-GB"/>
        </w:rPr>
        <w:t>ry linear structure to his research design</w:t>
      </w:r>
      <w:r w:rsidR="00E0576D" w:rsidRPr="00BC0237">
        <w:rPr>
          <w:rFonts w:ascii="Calibri" w:hAnsi="Calibri" w:cs="Calibri"/>
          <w:lang w:val="en-GB"/>
        </w:rPr>
        <w:t>, while</w:t>
      </w:r>
      <w:r w:rsidR="003A2356" w:rsidRPr="00BC0237">
        <w:rPr>
          <w:rFonts w:ascii="Calibri" w:hAnsi="Calibri" w:cs="Calibri"/>
          <w:lang w:val="en-GB"/>
        </w:rPr>
        <w:t xml:space="preserve"> Bennett’s was more cyclical. </w:t>
      </w:r>
      <w:r w:rsidR="00AF499C" w:rsidRPr="00BC0237">
        <w:rPr>
          <w:rFonts w:ascii="Calibri" w:hAnsi="Calibri" w:cs="Calibri"/>
          <w:lang w:val="en-GB"/>
        </w:rPr>
        <w:t>Bennett</w:t>
      </w:r>
      <w:r w:rsidR="004A03A9" w:rsidRPr="00BC0237">
        <w:rPr>
          <w:rFonts w:ascii="Calibri" w:hAnsi="Calibri" w:cs="Calibri"/>
          <w:lang w:val="en-GB"/>
        </w:rPr>
        <w:t xml:space="preserve"> knew </w:t>
      </w:r>
      <w:r w:rsidR="00FD3803" w:rsidRPr="00BC0237">
        <w:rPr>
          <w:rFonts w:ascii="Calibri" w:hAnsi="Calibri" w:cs="Calibri"/>
          <w:lang w:val="en-GB"/>
        </w:rPr>
        <w:t xml:space="preserve">she wanted to conduct interviews </w:t>
      </w:r>
      <w:r w:rsidR="009B25A1" w:rsidRPr="00BC0237">
        <w:rPr>
          <w:rFonts w:ascii="Calibri" w:hAnsi="Calibri" w:cs="Calibri"/>
          <w:lang w:val="en-GB"/>
        </w:rPr>
        <w:t>to gather information, and she allowed the participants and their stories to develop her research questions.</w:t>
      </w:r>
      <w:r w:rsidR="00E65EC0" w:rsidRPr="00BC0237">
        <w:rPr>
          <w:rFonts w:ascii="Calibri" w:hAnsi="Calibri" w:cs="Calibri"/>
          <w:lang w:val="en-GB"/>
        </w:rPr>
        <w:t xml:space="preserve"> </w:t>
      </w:r>
      <w:r w:rsidR="00571CF3" w:rsidRPr="00BC0237">
        <w:rPr>
          <w:rFonts w:ascii="Calibri" w:hAnsi="Calibri" w:cs="Calibri"/>
          <w:lang w:val="en-GB"/>
        </w:rPr>
        <w:t>If she were to have implemented a mixed methods approach, she possibly could have</w:t>
      </w:r>
      <w:r w:rsidR="00404128" w:rsidRPr="00BC0237">
        <w:rPr>
          <w:rFonts w:ascii="Calibri" w:hAnsi="Calibri" w:cs="Calibri"/>
          <w:lang w:val="en-GB"/>
        </w:rPr>
        <w:t xml:space="preserve"> refined her pool of research participants and</w:t>
      </w:r>
      <w:r w:rsidR="00571CF3" w:rsidRPr="00BC0237">
        <w:rPr>
          <w:rFonts w:ascii="Calibri" w:hAnsi="Calibri" w:cs="Calibri"/>
          <w:lang w:val="en-GB"/>
        </w:rPr>
        <w:t xml:space="preserve"> avoided </w:t>
      </w:r>
      <w:r w:rsidR="00404128" w:rsidRPr="00BC0237">
        <w:rPr>
          <w:rFonts w:ascii="Calibri" w:hAnsi="Calibri" w:cs="Calibri"/>
          <w:lang w:val="en-GB"/>
        </w:rPr>
        <w:t>superfluous interviews</w:t>
      </w:r>
      <w:r w:rsidR="00727884" w:rsidRPr="00BC0237">
        <w:rPr>
          <w:rFonts w:ascii="Calibri" w:hAnsi="Calibri" w:cs="Calibri"/>
          <w:lang w:val="en-GB"/>
        </w:rPr>
        <w:t xml:space="preserve">. </w:t>
      </w:r>
      <w:r w:rsidR="00D738CF" w:rsidRPr="00BC0237">
        <w:rPr>
          <w:rFonts w:ascii="Calibri" w:hAnsi="Calibri" w:cs="Calibri"/>
          <w:lang w:val="en-GB"/>
        </w:rPr>
        <w:t>In</w:t>
      </w:r>
      <w:r w:rsidR="007E6E7A" w:rsidRPr="00BC0237">
        <w:rPr>
          <w:rFonts w:ascii="Calibri" w:hAnsi="Calibri" w:cs="Calibri"/>
          <w:lang w:val="en-GB"/>
        </w:rPr>
        <w:t xml:space="preserve"> </w:t>
      </w:r>
      <w:r w:rsidR="00BC28FD">
        <w:rPr>
          <w:rFonts w:ascii="Calibri" w:hAnsi="Calibri" w:cs="Calibri"/>
          <w:lang w:val="en-GB"/>
        </w:rPr>
        <w:t>c</w:t>
      </w:r>
      <w:r w:rsidR="007E6E7A" w:rsidRPr="00BC0237">
        <w:rPr>
          <w:rFonts w:ascii="Calibri" w:hAnsi="Calibri" w:cs="Calibri"/>
          <w:lang w:val="en-GB"/>
        </w:rPr>
        <w:t xml:space="preserve">hapter </w:t>
      </w:r>
      <w:r w:rsidR="00BC28FD">
        <w:rPr>
          <w:rFonts w:ascii="Calibri" w:hAnsi="Calibri" w:cs="Calibri"/>
          <w:lang w:val="en-GB"/>
        </w:rPr>
        <w:t>six</w:t>
      </w:r>
      <w:r w:rsidR="007E6E7A" w:rsidRPr="00BC0237">
        <w:rPr>
          <w:rFonts w:ascii="Calibri" w:hAnsi="Calibri" w:cs="Calibri"/>
          <w:lang w:val="en-GB"/>
        </w:rPr>
        <w:t xml:space="preserve"> of </w:t>
      </w:r>
      <w:r w:rsidR="007E6E7A" w:rsidRPr="00BC0237">
        <w:rPr>
          <w:rFonts w:ascii="Calibri" w:hAnsi="Calibri" w:cs="Calibri"/>
          <w:i/>
          <w:iCs/>
          <w:lang w:val="en-GB"/>
        </w:rPr>
        <w:t>Out of the Ordinary</w:t>
      </w:r>
      <w:r w:rsidR="007E6E7A" w:rsidRPr="00BC0237">
        <w:rPr>
          <w:rFonts w:ascii="Calibri" w:hAnsi="Calibri" w:cs="Calibri"/>
          <w:lang w:val="en-GB"/>
        </w:rPr>
        <w:t>, titled</w:t>
      </w:r>
      <w:r w:rsidR="00D738CF" w:rsidRPr="00BC0237">
        <w:rPr>
          <w:rFonts w:ascii="Calibri" w:hAnsi="Calibri" w:cs="Calibri"/>
          <w:lang w:val="en-GB"/>
        </w:rPr>
        <w:t xml:space="preserve"> ‘Supernatural Experience, Folk Belief, and Spiritual Healing’, </w:t>
      </w:r>
      <w:r w:rsidR="00C44EFF" w:rsidRPr="00BC0237">
        <w:rPr>
          <w:rFonts w:ascii="Calibri" w:hAnsi="Calibri" w:cs="Calibri"/>
          <w:lang w:val="en-GB"/>
        </w:rPr>
        <w:t>researcher</w:t>
      </w:r>
      <w:r w:rsidR="007E6E7A" w:rsidRPr="00BC0237">
        <w:rPr>
          <w:rFonts w:ascii="Calibri" w:hAnsi="Calibri" w:cs="Calibri"/>
          <w:lang w:val="en-GB"/>
        </w:rPr>
        <w:t xml:space="preserve"> </w:t>
      </w:r>
      <w:r w:rsidR="00D738CF" w:rsidRPr="00BC0237">
        <w:rPr>
          <w:rFonts w:ascii="Calibri" w:hAnsi="Calibri" w:cs="Calibri"/>
          <w:lang w:val="en-GB"/>
        </w:rPr>
        <w:t>James Mc</w:t>
      </w:r>
      <w:r w:rsidR="007E6E7A" w:rsidRPr="00BC0237">
        <w:rPr>
          <w:rFonts w:ascii="Calibri" w:hAnsi="Calibri" w:cs="Calibri"/>
          <w:lang w:val="en-GB"/>
        </w:rPr>
        <w:t>Cl</w:t>
      </w:r>
      <w:r w:rsidR="00D738CF" w:rsidRPr="00BC0237">
        <w:rPr>
          <w:rFonts w:ascii="Calibri" w:hAnsi="Calibri" w:cs="Calibri"/>
          <w:lang w:val="en-GB"/>
        </w:rPr>
        <w:t>enon</w:t>
      </w:r>
      <w:r w:rsidR="00C44EFF" w:rsidRPr="00BC0237">
        <w:rPr>
          <w:rFonts w:ascii="Calibri" w:hAnsi="Calibri" w:cs="Calibri"/>
          <w:lang w:val="en-GB"/>
        </w:rPr>
        <w:t xml:space="preserve"> </w:t>
      </w:r>
      <w:r w:rsidR="0004485B" w:rsidRPr="00BC0237">
        <w:rPr>
          <w:rFonts w:ascii="Calibri" w:hAnsi="Calibri" w:cs="Calibri"/>
          <w:lang w:val="en-GB"/>
        </w:rPr>
        <w:t>surveyed random samples of Chinese and Japanese students, as well as American students and scientists</w:t>
      </w:r>
      <w:r w:rsidR="00F859C1" w:rsidRPr="00BC0237">
        <w:rPr>
          <w:rFonts w:ascii="Calibri" w:hAnsi="Calibri" w:cs="Calibri"/>
          <w:lang w:val="en-GB"/>
        </w:rPr>
        <w:t xml:space="preserve">, collecting </w:t>
      </w:r>
      <w:r w:rsidR="00887EA2" w:rsidRPr="00BC0237">
        <w:rPr>
          <w:rFonts w:ascii="Calibri" w:hAnsi="Calibri" w:cs="Calibri"/>
          <w:lang w:val="en-GB"/>
        </w:rPr>
        <w:t xml:space="preserve">more than 1,000 narratives of supernatural phenomenon. He then interviewed more than thirty </w:t>
      </w:r>
      <w:r w:rsidR="00AD77A4" w:rsidRPr="00BC0237">
        <w:rPr>
          <w:rFonts w:ascii="Calibri" w:hAnsi="Calibri" w:cs="Calibri"/>
          <w:lang w:val="en-GB"/>
        </w:rPr>
        <w:t>spiritual healers in several Asian countries and the U.S.</w:t>
      </w:r>
      <w:r w:rsidR="00672B21">
        <w:rPr>
          <w:rStyle w:val="FootnoteReference"/>
          <w:rFonts w:ascii="Calibri" w:hAnsi="Calibri" w:cs="Calibri"/>
          <w:lang w:val="en-GB"/>
        </w:rPr>
        <w:footnoteReference w:id="23"/>
      </w:r>
      <w:r w:rsidR="00AD77A4" w:rsidRPr="00BC0237">
        <w:rPr>
          <w:rFonts w:ascii="Calibri" w:hAnsi="Calibri" w:cs="Calibri"/>
          <w:lang w:val="en-GB"/>
        </w:rPr>
        <w:t xml:space="preserve"> </w:t>
      </w:r>
      <w:r w:rsidR="00131276" w:rsidRPr="00BC0237">
        <w:rPr>
          <w:rFonts w:ascii="Calibri" w:hAnsi="Calibri" w:cs="Calibri"/>
          <w:lang w:val="en-GB"/>
        </w:rPr>
        <w:t xml:space="preserve">While </w:t>
      </w:r>
      <w:r w:rsidR="00AD77A4" w:rsidRPr="00BC0237">
        <w:rPr>
          <w:rFonts w:ascii="Calibri" w:hAnsi="Calibri" w:cs="Calibri"/>
          <w:lang w:val="en-GB"/>
        </w:rPr>
        <w:t>McClenon</w:t>
      </w:r>
      <w:r w:rsidR="00131276" w:rsidRPr="00BC0237">
        <w:rPr>
          <w:rFonts w:ascii="Calibri" w:hAnsi="Calibri" w:cs="Calibri"/>
          <w:lang w:val="en-GB"/>
        </w:rPr>
        <w:t>’s research</w:t>
      </w:r>
      <w:r w:rsidR="00AD77A4" w:rsidRPr="00BC0237">
        <w:rPr>
          <w:rFonts w:ascii="Calibri" w:hAnsi="Calibri" w:cs="Calibri"/>
          <w:lang w:val="en-GB"/>
        </w:rPr>
        <w:t xml:space="preserve"> explored universal features of supernatural </w:t>
      </w:r>
      <w:r w:rsidR="00131276" w:rsidRPr="00BC0237">
        <w:rPr>
          <w:rFonts w:ascii="Calibri" w:hAnsi="Calibri" w:cs="Calibri"/>
          <w:lang w:val="en-GB"/>
        </w:rPr>
        <w:t>narratives, Bennett’s was more locali</w:t>
      </w:r>
      <w:r w:rsidR="00BC0237">
        <w:rPr>
          <w:rFonts w:ascii="Calibri" w:hAnsi="Calibri" w:cs="Calibri"/>
          <w:lang w:val="en-GB"/>
        </w:rPr>
        <w:t>s</w:t>
      </w:r>
      <w:r w:rsidR="00131276" w:rsidRPr="00BC0237">
        <w:rPr>
          <w:rFonts w:ascii="Calibri" w:hAnsi="Calibri" w:cs="Calibri"/>
          <w:lang w:val="en-GB"/>
        </w:rPr>
        <w:t xml:space="preserve">ed and </w:t>
      </w:r>
      <w:r w:rsidR="002E5A7B" w:rsidRPr="00BC0237">
        <w:rPr>
          <w:rFonts w:ascii="Calibri" w:hAnsi="Calibri" w:cs="Calibri"/>
          <w:lang w:val="en-GB"/>
        </w:rPr>
        <w:t xml:space="preserve">sought common experiences among a local </w:t>
      </w:r>
      <w:r w:rsidR="003E11D3" w:rsidRPr="00BC0237">
        <w:rPr>
          <w:rFonts w:ascii="Calibri" w:hAnsi="Calibri" w:cs="Calibri"/>
          <w:lang w:val="en-GB"/>
        </w:rPr>
        <w:t>neighbourhood</w:t>
      </w:r>
      <w:r w:rsidR="002E5A7B" w:rsidRPr="00BC0237">
        <w:rPr>
          <w:rFonts w:ascii="Calibri" w:hAnsi="Calibri" w:cs="Calibri"/>
          <w:lang w:val="en-GB"/>
        </w:rPr>
        <w:t xml:space="preserve">; however, her research process could have been better streamlined by </w:t>
      </w:r>
      <w:r w:rsidR="005766F3" w:rsidRPr="00BC0237">
        <w:rPr>
          <w:rFonts w:ascii="Calibri" w:hAnsi="Calibri" w:cs="Calibri"/>
          <w:lang w:val="en-GB"/>
        </w:rPr>
        <w:t>capturing</w:t>
      </w:r>
      <w:r w:rsidR="002E5A7B" w:rsidRPr="00BC0237">
        <w:rPr>
          <w:rFonts w:ascii="Calibri" w:hAnsi="Calibri" w:cs="Calibri"/>
          <w:lang w:val="en-GB"/>
        </w:rPr>
        <w:t xml:space="preserve"> </w:t>
      </w:r>
      <w:r w:rsidR="005D475A" w:rsidRPr="00BC0237">
        <w:rPr>
          <w:rFonts w:ascii="Calibri" w:hAnsi="Calibri" w:cs="Calibri"/>
          <w:lang w:val="en-GB"/>
        </w:rPr>
        <w:t xml:space="preserve">quantitative data and preliminary narratives </w:t>
      </w:r>
      <w:r w:rsidR="009E56A2" w:rsidRPr="00BC0237">
        <w:rPr>
          <w:rFonts w:ascii="Calibri" w:hAnsi="Calibri" w:cs="Calibri"/>
          <w:lang w:val="en-GB"/>
        </w:rPr>
        <w:t xml:space="preserve">in this </w:t>
      </w:r>
      <w:r w:rsidR="009E56A2" w:rsidRPr="00BC0237">
        <w:rPr>
          <w:rFonts w:ascii="Calibri" w:hAnsi="Calibri" w:cs="Calibri"/>
          <w:lang w:val="en-GB"/>
        </w:rPr>
        <w:lastRenderedPageBreak/>
        <w:t xml:space="preserve">manner </w:t>
      </w:r>
      <w:r w:rsidR="005766F3" w:rsidRPr="00BC0237">
        <w:rPr>
          <w:rFonts w:ascii="Calibri" w:hAnsi="Calibri" w:cs="Calibri"/>
          <w:lang w:val="en-GB"/>
        </w:rPr>
        <w:t xml:space="preserve">before </w:t>
      </w:r>
      <w:r w:rsidR="009E56A2" w:rsidRPr="00BC0237">
        <w:rPr>
          <w:rFonts w:ascii="Calibri" w:hAnsi="Calibri" w:cs="Calibri"/>
          <w:lang w:val="en-GB"/>
        </w:rPr>
        <w:t>conducting</w:t>
      </w:r>
      <w:r w:rsidR="005766F3" w:rsidRPr="00BC0237">
        <w:rPr>
          <w:rFonts w:ascii="Calibri" w:hAnsi="Calibri" w:cs="Calibri"/>
          <w:lang w:val="en-GB"/>
        </w:rPr>
        <w:t xml:space="preserve"> in-depth interviews. This </w:t>
      </w:r>
      <w:r w:rsidR="00FF008D">
        <w:rPr>
          <w:rFonts w:ascii="Calibri" w:hAnsi="Calibri" w:cs="Calibri"/>
          <w:lang w:val="en-GB"/>
        </w:rPr>
        <w:t>may</w:t>
      </w:r>
      <w:r w:rsidR="005766F3" w:rsidRPr="00BC0237">
        <w:rPr>
          <w:rFonts w:ascii="Calibri" w:hAnsi="Calibri" w:cs="Calibri"/>
          <w:lang w:val="en-GB"/>
        </w:rPr>
        <w:t xml:space="preserve"> have </w:t>
      </w:r>
      <w:r w:rsidR="00115065" w:rsidRPr="00BC0237">
        <w:rPr>
          <w:rFonts w:ascii="Calibri" w:hAnsi="Calibri" w:cs="Calibri"/>
          <w:lang w:val="en-GB"/>
        </w:rPr>
        <w:t xml:space="preserve">allowed her to better focus her research, </w:t>
      </w:r>
      <w:r w:rsidR="009E56A2" w:rsidRPr="00BC0237">
        <w:rPr>
          <w:rFonts w:ascii="Calibri" w:hAnsi="Calibri" w:cs="Calibri"/>
          <w:lang w:val="en-GB"/>
        </w:rPr>
        <w:t xml:space="preserve">ultimately </w:t>
      </w:r>
      <w:r w:rsidR="005766F3" w:rsidRPr="00BC0237">
        <w:rPr>
          <w:rFonts w:ascii="Calibri" w:hAnsi="Calibri" w:cs="Calibri"/>
          <w:lang w:val="en-GB"/>
        </w:rPr>
        <w:t>sav</w:t>
      </w:r>
      <w:r w:rsidR="00115065" w:rsidRPr="00BC0237">
        <w:rPr>
          <w:rFonts w:ascii="Calibri" w:hAnsi="Calibri" w:cs="Calibri"/>
          <w:lang w:val="en-GB"/>
        </w:rPr>
        <w:t>ing</w:t>
      </w:r>
      <w:r w:rsidR="008A2CE3" w:rsidRPr="00BC0237">
        <w:rPr>
          <w:rFonts w:ascii="Calibri" w:hAnsi="Calibri" w:cs="Calibri"/>
          <w:lang w:val="en-GB"/>
        </w:rPr>
        <w:t xml:space="preserve"> her</w:t>
      </w:r>
      <w:r w:rsidR="00115065" w:rsidRPr="00BC0237">
        <w:rPr>
          <w:rFonts w:ascii="Calibri" w:hAnsi="Calibri" w:cs="Calibri"/>
          <w:lang w:val="en-GB"/>
        </w:rPr>
        <w:t xml:space="preserve"> time</w:t>
      </w:r>
      <w:r w:rsidR="005766F3" w:rsidRPr="00BC0237">
        <w:rPr>
          <w:rFonts w:ascii="Calibri" w:hAnsi="Calibri" w:cs="Calibri"/>
          <w:lang w:val="en-GB"/>
        </w:rPr>
        <w:t xml:space="preserve"> and </w:t>
      </w:r>
      <w:r w:rsidR="008A2CE3" w:rsidRPr="00BC0237">
        <w:rPr>
          <w:rFonts w:ascii="Calibri" w:hAnsi="Calibri" w:cs="Calibri"/>
          <w:lang w:val="en-GB"/>
        </w:rPr>
        <w:t>resources.</w:t>
      </w:r>
      <w:r w:rsidR="005766F3" w:rsidRPr="00BC0237">
        <w:rPr>
          <w:rFonts w:ascii="Calibri" w:hAnsi="Calibri" w:cs="Calibri"/>
          <w:lang w:val="en-GB"/>
        </w:rPr>
        <w:t xml:space="preserve"> </w:t>
      </w:r>
    </w:p>
    <w:p w14:paraId="2CD467D1" w14:textId="53C2077D" w:rsidR="00AD77A4" w:rsidRDefault="00F149D9" w:rsidP="007710C3">
      <w:pPr>
        <w:spacing w:before="120" w:after="120" w:line="240" w:lineRule="auto"/>
        <w:rPr>
          <w:rFonts w:ascii="Calibri" w:hAnsi="Calibri" w:cs="Calibri"/>
          <w:lang w:val="en-GB"/>
        </w:rPr>
      </w:pPr>
      <w:r w:rsidRPr="00BC0237">
        <w:rPr>
          <w:rFonts w:ascii="Calibri" w:hAnsi="Calibri" w:cs="Calibri"/>
          <w:highlight w:val="yellow"/>
          <w:lang w:val="en-GB"/>
        </w:rPr>
        <w:t>Brink’s research would have benefitted from further developing the survey to include more than simply either belief or nonbelief. In ‘</w:t>
      </w:r>
      <w:r w:rsidR="00B52940" w:rsidRPr="00B52940">
        <w:rPr>
          <w:rFonts w:ascii="Calibri" w:hAnsi="Calibri" w:cs="Calibri"/>
          <w:lang w:val="en-GB"/>
        </w:rPr>
        <w:t>A Very Private Belief: Reincarnation in Contemporary England</w:t>
      </w:r>
      <w:r w:rsidRPr="00BC0237">
        <w:rPr>
          <w:rFonts w:ascii="Calibri" w:hAnsi="Calibri" w:cs="Calibri"/>
          <w:highlight w:val="yellow"/>
          <w:lang w:val="en-GB"/>
        </w:rPr>
        <w:t>’, Walter and Waterhouse explore attitudes regarding reincarnation using survey data to inform their interview study. They note that previous surveys measuring values are limiting in their ability to measure actual belief by confining responses to ‘yes’, ‘no’ or ‘don’t know’, similarly to Brink’s, and that there may be significant overlap in beliefs among those responses, prompting individuals to respond to such questions with phrases like ‘I think . . .’, ‘maybe . . .’ or ‘perhaps . . .’</w:t>
      </w:r>
      <w:r w:rsidR="009741CB">
        <w:rPr>
          <w:rFonts w:ascii="Calibri" w:hAnsi="Calibri" w:cs="Calibri"/>
          <w:highlight w:val="yellow"/>
          <w:lang w:val="en-GB"/>
        </w:rPr>
        <w:t>.</w:t>
      </w:r>
      <w:r w:rsidR="00820FCB">
        <w:rPr>
          <w:rStyle w:val="FootnoteReference"/>
          <w:rFonts w:ascii="Calibri" w:hAnsi="Calibri" w:cs="Calibri"/>
          <w:highlight w:val="yellow"/>
          <w:lang w:val="en-GB"/>
        </w:rPr>
        <w:footnoteReference w:id="24"/>
      </w:r>
      <w:r w:rsidRPr="00BC0237">
        <w:rPr>
          <w:rFonts w:ascii="Calibri" w:hAnsi="Calibri" w:cs="Calibri"/>
          <w:highlight w:val="yellow"/>
          <w:lang w:val="en-GB"/>
        </w:rPr>
        <w:t xml:space="preserve"> Brink’s present survey, therefore, could function as more of a preliminary study for measuring belief and would benefit from greater depth of investigation. Regardless, the survey tool works for Brink’s research because he was generally seeking to prove a social psychology theory through statistical evaluation rather than to provide qualitative information to support the substitution hypothesis. Bennett’s selection of interviews as a mode for acquiring narrative data also worked for her research because she specifically sought qualitative data through storytelling to add layers to her findings and to provide more of a thick description. Bennett supplements her findings with transcripts and quotes, synthesi</w:t>
      </w:r>
      <w:r w:rsidR="00BC0237">
        <w:rPr>
          <w:rFonts w:ascii="Calibri" w:hAnsi="Calibri" w:cs="Calibri"/>
          <w:highlight w:val="yellow"/>
          <w:lang w:val="en-GB"/>
        </w:rPr>
        <w:t>s</w:t>
      </w:r>
      <w:r w:rsidRPr="00BC0237">
        <w:rPr>
          <w:rFonts w:ascii="Calibri" w:hAnsi="Calibri" w:cs="Calibri"/>
          <w:highlight w:val="yellow"/>
          <w:lang w:val="en-GB"/>
        </w:rPr>
        <w:t>ing the information she gathered from the interviews and analy</w:t>
      </w:r>
      <w:r w:rsidR="0013190B">
        <w:rPr>
          <w:rFonts w:ascii="Calibri" w:hAnsi="Calibri" w:cs="Calibri"/>
          <w:highlight w:val="yellow"/>
          <w:lang w:val="en-GB"/>
        </w:rPr>
        <w:t>s</w:t>
      </w:r>
      <w:r w:rsidRPr="00BC0237">
        <w:rPr>
          <w:rFonts w:ascii="Calibri" w:hAnsi="Calibri" w:cs="Calibri"/>
          <w:highlight w:val="yellow"/>
          <w:lang w:val="en-GB"/>
        </w:rPr>
        <w:t xml:space="preserve">ing her interviewees’ storytelling methods and </w:t>
      </w:r>
      <w:r w:rsidR="00537160" w:rsidRPr="00BC0237">
        <w:rPr>
          <w:rFonts w:ascii="Calibri" w:hAnsi="Calibri" w:cs="Calibri"/>
          <w:highlight w:val="yellow"/>
          <w:lang w:val="en-GB"/>
        </w:rPr>
        <w:t>behaviours</w:t>
      </w:r>
      <w:r w:rsidRPr="00BC0237">
        <w:rPr>
          <w:rFonts w:ascii="Calibri" w:hAnsi="Calibri" w:cs="Calibri"/>
          <w:highlight w:val="yellow"/>
          <w:lang w:val="en-GB"/>
        </w:rPr>
        <w:t xml:space="preserve"> ‘to understand culture [</w:t>
      </w:r>
      <w:r w:rsidR="00BB6345">
        <w:rPr>
          <w:rFonts w:ascii="Calibri" w:hAnsi="Calibri" w:cs="Calibri"/>
          <w:highlight w:val="yellow"/>
          <w:lang w:val="en-GB"/>
        </w:rPr>
        <w:t>. . .</w:t>
      </w:r>
      <w:r w:rsidRPr="00BC0237">
        <w:rPr>
          <w:rFonts w:ascii="Calibri" w:hAnsi="Calibri" w:cs="Calibri"/>
          <w:highlight w:val="yellow"/>
          <w:lang w:val="en-GB"/>
        </w:rPr>
        <w:t>] by examining interpretations and look for meanings’.</w:t>
      </w:r>
      <w:r w:rsidR="009F6912">
        <w:rPr>
          <w:rStyle w:val="FootnoteReference"/>
          <w:rFonts w:ascii="Calibri" w:hAnsi="Calibri" w:cs="Calibri"/>
          <w:highlight w:val="yellow"/>
          <w:lang w:val="en-GB"/>
        </w:rPr>
        <w:footnoteReference w:id="25"/>
      </w:r>
    </w:p>
    <w:p w14:paraId="56A99A9A" w14:textId="77777777" w:rsidR="003641C7" w:rsidRPr="00BC0237" w:rsidRDefault="003641C7" w:rsidP="007710C3">
      <w:pPr>
        <w:spacing w:before="120" w:after="120" w:line="240" w:lineRule="auto"/>
        <w:rPr>
          <w:rFonts w:ascii="Calibri" w:hAnsi="Calibri" w:cs="Calibri"/>
          <w:lang w:val="en-GB"/>
        </w:rPr>
      </w:pPr>
    </w:p>
    <w:p w14:paraId="1DE5317F" w14:textId="72E9A5B7" w:rsidR="000E3557" w:rsidRPr="00BC0237" w:rsidRDefault="000E3557" w:rsidP="007710C3">
      <w:pPr>
        <w:spacing w:before="120" w:after="120" w:line="240" w:lineRule="auto"/>
        <w:rPr>
          <w:rFonts w:ascii="Calibri" w:hAnsi="Calibri" w:cs="Calibri"/>
          <w:b/>
          <w:bCs/>
          <w:lang w:val="en-GB"/>
        </w:rPr>
      </w:pPr>
      <w:r w:rsidRPr="00BC0237">
        <w:rPr>
          <w:rFonts w:ascii="Calibri" w:hAnsi="Calibri" w:cs="Calibri"/>
          <w:b/>
          <w:bCs/>
          <w:lang w:val="en-GB"/>
        </w:rPr>
        <w:t>Ethical Considerations</w:t>
      </w:r>
    </w:p>
    <w:p w14:paraId="473110DB" w14:textId="12BD1988" w:rsidR="00F941EC" w:rsidRPr="00BC0237" w:rsidRDefault="00706613" w:rsidP="00F941EC">
      <w:pPr>
        <w:autoSpaceDE w:val="0"/>
        <w:autoSpaceDN w:val="0"/>
        <w:adjustRightInd w:val="0"/>
        <w:spacing w:before="120" w:after="120" w:line="240" w:lineRule="auto"/>
        <w:rPr>
          <w:rFonts w:ascii="Calibri" w:hAnsi="Calibri" w:cs="Calibri"/>
          <w:lang w:val="en-GB"/>
        </w:rPr>
      </w:pPr>
      <w:r w:rsidRPr="00BC0237">
        <w:rPr>
          <w:rFonts w:ascii="Calibri" w:hAnsi="Calibri" w:cs="Calibri"/>
          <w:lang w:val="en-GB"/>
        </w:rPr>
        <w:t>Bennett recogni</w:t>
      </w:r>
      <w:r w:rsidR="00BC0237">
        <w:rPr>
          <w:rFonts w:ascii="Calibri" w:hAnsi="Calibri" w:cs="Calibri"/>
          <w:lang w:val="en-GB"/>
        </w:rPr>
        <w:t>s</w:t>
      </w:r>
      <w:r w:rsidRPr="00BC0237">
        <w:rPr>
          <w:rFonts w:ascii="Calibri" w:hAnsi="Calibri" w:cs="Calibri"/>
          <w:lang w:val="en-GB"/>
        </w:rPr>
        <w:t>ed that the subject matter of her research could be perceived as ‘</w:t>
      </w:r>
      <w:r w:rsidR="009F6912">
        <w:rPr>
          <w:rFonts w:ascii="Calibri" w:hAnsi="Calibri" w:cs="Calibri"/>
          <w:lang w:val="en-GB"/>
        </w:rPr>
        <w:t>“</w:t>
      </w:r>
      <w:r w:rsidRPr="00BC0237">
        <w:rPr>
          <w:rFonts w:ascii="Calibri" w:hAnsi="Calibri" w:cs="Calibri"/>
          <w:lang w:val="en-GB"/>
        </w:rPr>
        <w:t>delicate” or controversial’,</w:t>
      </w:r>
      <w:r w:rsidR="00106CC8">
        <w:rPr>
          <w:rStyle w:val="FootnoteReference"/>
          <w:rFonts w:ascii="Calibri" w:hAnsi="Calibri" w:cs="Calibri"/>
          <w:lang w:val="en-GB"/>
        </w:rPr>
        <w:footnoteReference w:id="26"/>
      </w:r>
      <w:r w:rsidRPr="00BC0237">
        <w:rPr>
          <w:rFonts w:ascii="Calibri" w:hAnsi="Calibri" w:cs="Calibri"/>
          <w:lang w:val="en-GB"/>
        </w:rPr>
        <w:t xml:space="preserve"> so she </w:t>
      </w:r>
      <w:r w:rsidR="006E6578" w:rsidRPr="00BC0237">
        <w:rPr>
          <w:rFonts w:ascii="Calibri" w:hAnsi="Calibri" w:cs="Calibri"/>
          <w:lang w:val="en-GB"/>
        </w:rPr>
        <w:t>sought out not only a space in which participants would feel comfortable sharing personal information</w:t>
      </w:r>
      <w:r w:rsidR="00002386" w:rsidRPr="00BC0237">
        <w:rPr>
          <w:rFonts w:ascii="Calibri" w:hAnsi="Calibri" w:cs="Calibri"/>
          <w:lang w:val="en-GB"/>
        </w:rPr>
        <w:t xml:space="preserve"> but ‘an intermediary to introduce [her] to potential informants and put them at their ease’.</w:t>
      </w:r>
      <w:r w:rsidR="003A0C78">
        <w:rPr>
          <w:rStyle w:val="FootnoteReference"/>
          <w:rFonts w:ascii="Calibri" w:hAnsi="Calibri" w:cs="Calibri"/>
          <w:lang w:val="en-GB"/>
        </w:rPr>
        <w:footnoteReference w:id="27"/>
      </w:r>
      <w:r w:rsidR="00002386" w:rsidRPr="00BC0237">
        <w:rPr>
          <w:rFonts w:ascii="Calibri" w:hAnsi="Calibri" w:cs="Calibri"/>
          <w:lang w:val="en-GB"/>
        </w:rPr>
        <w:t xml:space="preserve"> </w:t>
      </w:r>
      <w:r w:rsidR="00090D72" w:rsidRPr="00BC0237">
        <w:rPr>
          <w:rFonts w:ascii="Calibri" w:hAnsi="Calibri" w:cs="Calibri"/>
          <w:lang w:val="en-GB"/>
        </w:rPr>
        <w:t>Despite conducting research in her hometown, Bennett was seemingly an outsider</w:t>
      </w:r>
      <w:r w:rsidR="00E22958" w:rsidRPr="00BC0237">
        <w:rPr>
          <w:rFonts w:ascii="Calibri" w:hAnsi="Calibri" w:cs="Calibri"/>
          <w:lang w:val="en-GB"/>
        </w:rPr>
        <w:t xml:space="preserve">, but collaborating with her father </w:t>
      </w:r>
      <w:r w:rsidR="00090D72" w:rsidRPr="00BC0237">
        <w:rPr>
          <w:rFonts w:ascii="Calibri" w:hAnsi="Calibri" w:cs="Calibri"/>
          <w:lang w:val="en-GB"/>
        </w:rPr>
        <w:t xml:space="preserve">allowed her to win the trust of interviewees. </w:t>
      </w:r>
      <w:r w:rsidR="00002386" w:rsidRPr="00BC0237">
        <w:rPr>
          <w:rFonts w:ascii="Calibri" w:hAnsi="Calibri" w:cs="Calibri"/>
          <w:lang w:val="en-GB"/>
        </w:rPr>
        <w:t>Her interviewees</w:t>
      </w:r>
      <w:r w:rsidR="004503B4" w:rsidRPr="00BC0237">
        <w:rPr>
          <w:rFonts w:ascii="Calibri" w:hAnsi="Calibri" w:cs="Calibri"/>
          <w:lang w:val="en-GB"/>
        </w:rPr>
        <w:t>’</w:t>
      </w:r>
      <w:r w:rsidR="00861613" w:rsidRPr="00BC0237">
        <w:rPr>
          <w:rFonts w:ascii="Calibri" w:hAnsi="Calibri" w:cs="Calibri"/>
          <w:lang w:val="en-GB"/>
        </w:rPr>
        <w:t xml:space="preserve"> privacy and </w:t>
      </w:r>
      <w:r w:rsidR="00002386" w:rsidRPr="00BC0237">
        <w:rPr>
          <w:rFonts w:ascii="Calibri" w:hAnsi="Calibri" w:cs="Calibri"/>
          <w:lang w:val="en-GB"/>
        </w:rPr>
        <w:t xml:space="preserve">comfort </w:t>
      </w:r>
      <w:r w:rsidR="00861613" w:rsidRPr="00BC0237">
        <w:rPr>
          <w:rFonts w:ascii="Calibri" w:hAnsi="Calibri" w:cs="Calibri"/>
          <w:lang w:val="en-GB"/>
        </w:rPr>
        <w:t>were of great concern to Bennett</w:t>
      </w:r>
      <w:r w:rsidR="00B4381F" w:rsidRPr="00BC0237">
        <w:rPr>
          <w:rFonts w:ascii="Calibri" w:hAnsi="Calibri" w:cs="Calibri"/>
          <w:lang w:val="en-GB"/>
        </w:rPr>
        <w:t>,</w:t>
      </w:r>
      <w:r w:rsidR="00FF140F" w:rsidRPr="00BC0237">
        <w:rPr>
          <w:rFonts w:ascii="Calibri" w:hAnsi="Calibri" w:cs="Calibri"/>
          <w:lang w:val="en-GB"/>
        </w:rPr>
        <w:t xml:space="preserve"> demonstrating</w:t>
      </w:r>
      <w:r w:rsidR="00730D83" w:rsidRPr="00BC0237">
        <w:rPr>
          <w:rFonts w:ascii="Calibri" w:hAnsi="Calibri" w:cs="Calibri"/>
          <w:lang w:val="en-GB"/>
        </w:rPr>
        <w:t xml:space="preserve"> high ethical standards and</w:t>
      </w:r>
      <w:r w:rsidR="00FF140F" w:rsidRPr="00BC0237">
        <w:rPr>
          <w:rFonts w:ascii="Calibri" w:hAnsi="Calibri" w:cs="Calibri"/>
          <w:lang w:val="en-GB"/>
        </w:rPr>
        <w:t xml:space="preserve"> the importance of interpersonal reflexivity to her research</w:t>
      </w:r>
      <w:r w:rsidR="004B4C5E" w:rsidRPr="00BC0237">
        <w:rPr>
          <w:rFonts w:ascii="Calibri" w:hAnsi="Calibri" w:cs="Calibri"/>
          <w:lang w:val="en-GB"/>
        </w:rPr>
        <w:t>, as she ‘recognize[d]</w:t>
      </w:r>
      <w:r w:rsidR="00843DC0" w:rsidRPr="00BC0237">
        <w:rPr>
          <w:rFonts w:ascii="Calibri" w:hAnsi="Calibri" w:cs="Calibri"/>
          <w:lang w:val="en-GB"/>
        </w:rPr>
        <w:t xml:space="preserve"> that the interview setting and the interpersonal dynamic between the researcher and participant can influence knowledge creation’</w:t>
      </w:r>
      <w:r w:rsidR="00FF140F" w:rsidRPr="00BC0237">
        <w:rPr>
          <w:rFonts w:ascii="Calibri" w:hAnsi="Calibri" w:cs="Calibri"/>
          <w:lang w:val="en-GB"/>
        </w:rPr>
        <w:t>.</w:t>
      </w:r>
      <w:r w:rsidR="004A6A94">
        <w:rPr>
          <w:rStyle w:val="FootnoteReference"/>
          <w:rFonts w:ascii="Calibri" w:hAnsi="Calibri" w:cs="Calibri"/>
          <w:lang w:val="en-GB"/>
        </w:rPr>
        <w:footnoteReference w:id="28"/>
      </w:r>
      <w:r w:rsidR="00843DC0" w:rsidRPr="00BC0237">
        <w:rPr>
          <w:rFonts w:ascii="Calibri" w:hAnsi="Calibri" w:cs="Calibri"/>
          <w:lang w:val="en-GB"/>
        </w:rPr>
        <w:t xml:space="preserve"> </w:t>
      </w:r>
      <w:r w:rsidR="00F941EC" w:rsidRPr="00BC0237">
        <w:rPr>
          <w:rFonts w:ascii="Calibri" w:hAnsi="Calibri" w:cs="Calibri"/>
          <w:lang w:val="en-GB"/>
        </w:rPr>
        <w:t xml:space="preserve">Bennett is transparent about her role in the research process, specifying in her introduction that her study also reflects </w:t>
      </w:r>
      <w:r w:rsidR="00825575" w:rsidRPr="00BC0237">
        <w:rPr>
          <w:rFonts w:ascii="Calibri" w:hAnsi="Calibri" w:cs="Calibri"/>
          <w:lang w:val="en-GB"/>
        </w:rPr>
        <w:t>her personal beliefs about</w:t>
      </w:r>
      <w:r w:rsidR="00F941EC" w:rsidRPr="00BC0237">
        <w:rPr>
          <w:rFonts w:ascii="Calibri" w:hAnsi="Calibri" w:cs="Calibri"/>
          <w:lang w:val="en-GB"/>
        </w:rPr>
        <w:t xml:space="preserve"> </w:t>
      </w:r>
      <w:r w:rsidR="00825575" w:rsidRPr="00BC0237">
        <w:rPr>
          <w:rFonts w:ascii="Calibri" w:hAnsi="Calibri" w:cs="Calibri"/>
          <w:lang w:val="en-GB"/>
        </w:rPr>
        <w:t xml:space="preserve">how </w:t>
      </w:r>
      <w:r w:rsidR="00F941EC" w:rsidRPr="00BC0237">
        <w:rPr>
          <w:rFonts w:ascii="Calibri" w:hAnsi="Calibri" w:cs="Calibri"/>
          <w:lang w:val="en-GB"/>
        </w:rPr>
        <w:t>her participants’ ‘social situation and moral code shape the folklore they share’.</w:t>
      </w:r>
      <w:r w:rsidR="003D19B6">
        <w:rPr>
          <w:rStyle w:val="FootnoteReference"/>
          <w:rFonts w:ascii="Calibri" w:hAnsi="Calibri" w:cs="Calibri"/>
          <w:lang w:val="en-GB"/>
        </w:rPr>
        <w:footnoteReference w:id="29"/>
      </w:r>
    </w:p>
    <w:p w14:paraId="2B2DF642" w14:textId="6CF3C9E3" w:rsidR="00DD67EA" w:rsidRPr="00BC0237" w:rsidRDefault="004503B4" w:rsidP="00304E95">
      <w:pPr>
        <w:spacing w:before="120" w:after="120" w:line="240" w:lineRule="auto"/>
        <w:rPr>
          <w:rFonts w:ascii="Calibri" w:hAnsi="Calibri" w:cs="Calibri"/>
          <w:lang w:val="en-GB"/>
        </w:rPr>
      </w:pPr>
      <w:r w:rsidRPr="00BC0237">
        <w:rPr>
          <w:rFonts w:ascii="Calibri" w:hAnsi="Calibri" w:cs="Calibri"/>
          <w:lang w:val="en-GB"/>
        </w:rPr>
        <w:t xml:space="preserve">Based on the information provided in Brink’s paper, it is unclear whether </w:t>
      </w:r>
      <w:r w:rsidR="00941F7D" w:rsidRPr="00BC0237">
        <w:rPr>
          <w:rFonts w:ascii="Calibri" w:hAnsi="Calibri" w:cs="Calibri"/>
          <w:lang w:val="en-GB"/>
        </w:rPr>
        <w:t>he</w:t>
      </w:r>
      <w:r w:rsidRPr="00BC0237">
        <w:rPr>
          <w:rFonts w:ascii="Calibri" w:hAnsi="Calibri" w:cs="Calibri"/>
          <w:lang w:val="en-GB"/>
        </w:rPr>
        <w:t xml:space="preserve"> had any affiliation with the Catholic school at which he administered </w:t>
      </w:r>
      <w:r w:rsidR="00941F7D" w:rsidRPr="00BC0237">
        <w:rPr>
          <w:rFonts w:ascii="Calibri" w:hAnsi="Calibri" w:cs="Calibri"/>
          <w:lang w:val="en-GB"/>
        </w:rPr>
        <w:t xml:space="preserve">his survey </w:t>
      </w:r>
      <w:r w:rsidRPr="00BC0237">
        <w:rPr>
          <w:rFonts w:ascii="Calibri" w:hAnsi="Calibri" w:cs="Calibri"/>
          <w:lang w:val="en-GB"/>
        </w:rPr>
        <w:t xml:space="preserve">or if </w:t>
      </w:r>
      <w:r w:rsidR="001F79B8" w:rsidRPr="00BC0237">
        <w:rPr>
          <w:rFonts w:ascii="Calibri" w:hAnsi="Calibri" w:cs="Calibri"/>
          <w:lang w:val="en-GB"/>
        </w:rPr>
        <w:t xml:space="preserve">he </w:t>
      </w:r>
      <w:r w:rsidRPr="00BC0237">
        <w:rPr>
          <w:rFonts w:ascii="Calibri" w:hAnsi="Calibri" w:cs="Calibri"/>
          <w:lang w:val="en-GB"/>
        </w:rPr>
        <w:t xml:space="preserve">had any interest in winning the trust of </w:t>
      </w:r>
      <w:r w:rsidR="008D0EB7" w:rsidRPr="00BC0237">
        <w:rPr>
          <w:rFonts w:ascii="Calibri" w:hAnsi="Calibri" w:cs="Calibri"/>
          <w:lang w:val="en-GB"/>
        </w:rPr>
        <w:t>the</w:t>
      </w:r>
      <w:r w:rsidRPr="00BC0237">
        <w:rPr>
          <w:rFonts w:ascii="Calibri" w:hAnsi="Calibri" w:cs="Calibri"/>
          <w:lang w:val="en-GB"/>
        </w:rPr>
        <w:t xml:space="preserve"> respondents.</w:t>
      </w:r>
      <w:r w:rsidR="003F5AD9" w:rsidRPr="00BC0237">
        <w:rPr>
          <w:rFonts w:ascii="Calibri" w:hAnsi="Calibri" w:cs="Calibri"/>
          <w:lang w:val="en-GB"/>
        </w:rPr>
        <w:t xml:space="preserve"> </w:t>
      </w:r>
      <w:r w:rsidR="005E1E35" w:rsidRPr="00BC0237">
        <w:rPr>
          <w:rFonts w:ascii="Calibri" w:hAnsi="Calibri" w:cs="Calibri"/>
          <w:lang w:val="en-GB"/>
        </w:rPr>
        <w:t xml:space="preserve">Brink did not state whether the purpose of the study was disclosed to respondents, but the inclusion of the two concluding statements on astrology and reincarnation could hint at a level of deception, that perhaps the first </w:t>
      </w:r>
      <w:r w:rsidR="00357E8F">
        <w:rPr>
          <w:rFonts w:ascii="Calibri" w:hAnsi="Calibri" w:cs="Calibri"/>
          <w:lang w:val="en-GB"/>
        </w:rPr>
        <w:t>twelve</w:t>
      </w:r>
      <w:r w:rsidR="005E1E35" w:rsidRPr="00BC0237">
        <w:rPr>
          <w:rFonts w:ascii="Calibri" w:hAnsi="Calibri" w:cs="Calibri"/>
          <w:lang w:val="en-GB"/>
        </w:rPr>
        <w:t xml:space="preserve"> questions were intending to misdirect respondents from the true aim of the research. In </w:t>
      </w:r>
      <w:r w:rsidR="005E1E35" w:rsidRPr="00BC0237">
        <w:rPr>
          <w:rFonts w:ascii="Calibri" w:hAnsi="Calibri" w:cs="Calibri"/>
          <w:i/>
          <w:iCs/>
          <w:lang w:val="en-GB"/>
        </w:rPr>
        <w:t>Doing Your Research Project</w:t>
      </w:r>
      <w:r w:rsidR="005E1E35" w:rsidRPr="00BC0237">
        <w:rPr>
          <w:rFonts w:ascii="Calibri" w:hAnsi="Calibri" w:cs="Calibri"/>
          <w:lang w:val="en-GB"/>
        </w:rPr>
        <w:t xml:space="preserve">, however, Bell and Waters recommend </w:t>
      </w:r>
      <w:r w:rsidR="005E1E35" w:rsidRPr="00BC0237">
        <w:rPr>
          <w:rFonts w:ascii="Calibri" w:hAnsi="Calibri" w:cs="Calibri"/>
          <w:lang w:val="en-GB"/>
        </w:rPr>
        <w:lastRenderedPageBreak/>
        <w:t>addressing sensitive issues at the end of the survey,</w:t>
      </w:r>
      <w:r w:rsidR="00B40A20">
        <w:rPr>
          <w:rStyle w:val="FootnoteReference"/>
          <w:rFonts w:ascii="Calibri" w:hAnsi="Calibri" w:cs="Calibri"/>
          <w:lang w:val="en-GB"/>
        </w:rPr>
        <w:footnoteReference w:id="30"/>
      </w:r>
      <w:r w:rsidR="005E1E35" w:rsidRPr="00BC0237">
        <w:rPr>
          <w:rFonts w:ascii="Calibri" w:hAnsi="Calibri" w:cs="Calibri"/>
          <w:lang w:val="en-GB"/>
        </w:rPr>
        <w:t xml:space="preserve"> so Brink’s approach in this manner may have been deliberate and well-meaning as opposed to misleading or ambiguous. </w:t>
      </w:r>
      <w:r w:rsidR="00DC67E6" w:rsidRPr="00BC0237">
        <w:rPr>
          <w:rFonts w:ascii="Calibri" w:hAnsi="Calibri" w:cs="Calibri"/>
          <w:lang w:val="en-GB"/>
        </w:rPr>
        <w:t xml:space="preserve">While the ethical question of transparency comes into play here, </w:t>
      </w:r>
      <w:r w:rsidR="0088318A" w:rsidRPr="00BC0237">
        <w:rPr>
          <w:rFonts w:ascii="Calibri" w:hAnsi="Calibri" w:cs="Calibri"/>
          <w:lang w:val="en-GB"/>
        </w:rPr>
        <w:t xml:space="preserve">not directly </w:t>
      </w:r>
      <w:r w:rsidR="00BD727D" w:rsidRPr="00BC0237">
        <w:rPr>
          <w:rFonts w:ascii="Calibri" w:hAnsi="Calibri" w:cs="Calibri"/>
          <w:lang w:val="en-GB"/>
        </w:rPr>
        <w:t>conveying</w:t>
      </w:r>
      <w:r w:rsidR="0088318A" w:rsidRPr="00BC0237">
        <w:rPr>
          <w:rFonts w:ascii="Calibri" w:hAnsi="Calibri" w:cs="Calibri"/>
          <w:lang w:val="en-GB"/>
        </w:rPr>
        <w:t xml:space="preserve"> the purpose of the survey</w:t>
      </w:r>
      <w:r w:rsidR="00BD727D" w:rsidRPr="00BC0237">
        <w:rPr>
          <w:rFonts w:ascii="Calibri" w:hAnsi="Calibri" w:cs="Calibri"/>
          <w:lang w:val="en-GB"/>
        </w:rPr>
        <w:t xml:space="preserve"> could have been </w:t>
      </w:r>
      <w:r w:rsidR="00B67388" w:rsidRPr="00BC0237">
        <w:rPr>
          <w:rFonts w:ascii="Calibri" w:hAnsi="Calibri" w:cs="Calibri"/>
          <w:lang w:val="en-GB"/>
        </w:rPr>
        <w:t xml:space="preserve">intentional so as not to </w:t>
      </w:r>
      <w:r w:rsidR="00CC1C6E" w:rsidRPr="00BC0237">
        <w:rPr>
          <w:rFonts w:ascii="Calibri" w:hAnsi="Calibri" w:cs="Calibri"/>
          <w:lang w:val="en-GB"/>
        </w:rPr>
        <w:t xml:space="preserve">skew results or </w:t>
      </w:r>
      <w:r w:rsidR="00B67388" w:rsidRPr="00BC0237">
        <w:rPr>
          <w:rFonts w:ascii="Calibri" w:hAnsi="Calibri" w:cs="Calibri"/>
          <w:lang w:val="en-GB"/>
        </w:rPr>
        <w:t xml:space="preserve">cause feelings of shame or </w:t>
      </w:r>
      <w:r w:rsidR="003C602A" w:rsidRPr="00BC0237">
        <w:rPr>
          <w:rFonts w:ascii="Calibri" w:hAnsi="Calibri" w:cs="Calibri"/>
          <w:lang w:val="en-GB"/>
        </w:rPr>
        <w:t xml:space="preserve">embarrassment for </w:t>
      </w:r>
      <w:r w:rsidR="00A75335" w:rsidRPr="00BC0237">
        <w:rPr>
          <w:rFonts w:ascii="Calibri" w:hAnsi="Calibri" w:cs="Calibri"/>
          <w:lang w:val="en-GB"/>
        </w:rPr>
        <w:t>holding beliefs conflicting with traditional Roman Catholic doctrine.</w:t>
      </w:r>
      <w:r w:rsidR="003C602A" w:rsidRPr="00BC0237">
        <w:rPr>
          <w:rFonts w:ascii="Calibri" w:hAnsi="Calibri" w:cs="Calibri"/>
          <w:lang w:val="en-GB"/>
        </w:rPr>
        <w:t xml:space="preserve"> </w:t>
      </w:r>
      <w:r w:rsidR="00CC1C6E" w:rsidRPr="00BC0237">
        <w:rPr>
          <w:rFonts w:ascii="Calibri" w:hAnsi="Calibri" w:cs="Calibri"/>
          <w:lang w:val="en-GB"/>
        </w:rPr>
        <w:t xml:space="preserve">Regardless, </w:t>
      </w:r>
      <w:r w:rsidR="0062087E" w:rsidRPr="00BC0237">
        <w:rPr>
          <w:rFonts w:ascii="Calibri" w:hAnsi="Calibri" w:cs="Calibri"/>
          <w:lang w:val="en-GB"/>
        </w:rPr>
        <w:t>Brink appear</w:t>
      </w:r>
      <w:r w:rsidR="005E1E35" w:rsidRPr="00BC0237">
        <w:rPr>
          <w:rFonts w:ascii="Calibri" w:hAnsi="Calibri" w:cs="Calibri"/>
          <w:lang w:val="en-GB"/>
        </w:rPr>
        <w:t>s</w:t>
      </w:r>
      <w:r w:rsidR="0062087E" w:rsidRPr="00BC0237">
        <w:rPr>
          <w:rFonts w:ascii="Calibri" w:hAnsi="Calibri" w:cs="Calibri"/>
          <w:lang w:val="en-GB"/>
        </w:rPr>
        <w:t xml:space="preserve"> judgmental of </w:t>
      </w:r>
      <w:r w:rsidR="00C4151F" w:rsidRPr="00BC0237">
        <w:rPr>
          <w:rFonts w:ascii="Calibri" w:hAnsi="Calibri" w:cs="Calibri"/>
          <w:lang w:val="en-GB"/>
        </w:rPr>
        <w:t>the beliefs he was measuring</w:t>
      </w:r>
      <w:r w:rsidR="007E4241" w:rsidRPr="00BC0237">
        <w:rPr>
          <w:rFonts w:ascii="Calibri" w:hAnsi="Calibri" w:cs="Calibri"/>
          <w:lang w:val="en-GB"/>
        </w:rPr>
        <w:t xml:space="preserve">, not only in his </w:t>
      </w:r>
      <w:r w:rsidR="0045520C" w:rsidRPr="00BC0237">
        <w:rPr>
          <w:rFonts w:ascii="Calibri" w:hAnsi="Calibri" w:cs="Calibri"/>
          <w:lang w:val="en-GB"/>
        </w:rPr>
        <w:t>perception</w:t>
      </w:r>
      <w:r w:rsidR="007E4241" w:rsidRPr="00BC0237">
        <w:rPr>
          <w:rFonts w:ascii="Calibri" w:hAnsi="Calibri" w:cs="Calibri"/>
          <w:lang w:val="en-GB"/>
        </w:rPr>
        <w:t xml:space="preserve"> of </w:t>
      </w:r>
      <w:r w:rsidR="0045520C" w:rsidRPr="00BC0237">
        <w:rPr>
          <w:rFonts w:ascii="Calibri" w:hAnsi="Calibri" w:cs="Calibri"/>
          <w:lang w:val="en-GB"/>
        </w:rPr>
        <w:t xml:space="preserve">astrology and reincarnation as fatalistic but also in his </w:t>
      </w:r>
      <w:r w:rsidR="009473B3" w:rsidRPr="00BC0237">
        <w:rPr>
          <w:rFonts w:ascii="Calibri" w:hAnsi="Calibri" w:cs="Calibri"/>
          <w:lang w:val="en-GB"/>
        </w:rPr>
        <w:t>concluding that one who holds conflicting beliefs</w:t>
      </w:r>
      <w:r w:rsidR="009C1090" w:rsidRPr="00BC0237">
        <w:rPr>
          <w:rFonts w:ascii="Calibri" w:hAnsi="Calibri" w:cs="Calibri"/>
          <w:lang w:val="en-GB"/>
        </w:rPr>
        <w:t xml:space="preserve"> appears foolish:</w:t>
      </w:r>
      <w:r w:rsidR="009473B3" w:rsidRPr="00BC0237">
        <w:rPr>
          <w:rFonts w:ascii="Calibri" w:hAnsi="Calibri" w:cs="Calibri"/>
          <w:lang w:val="en-GB"/>
        </w:rPr>
        <w:t xml:space="preserve"> </w:t>
      </w:r>
      <w:r w:rsidR="009C1090" w:rsidRPr="00BC0237">
        <w:rPr>
          <w:rFonts w:ascii="Calibri" w:hAnsi="Calibri" w:cs="Calibri"/>
          <w:lang w:val="en-GB"/>
        </w:rPr>
        <w:t>‘the individual who believes in both heaven and reincarnation is something like the man who wears both belt and suspenders’.</w:t>
      </w:r>
      <w:r w:rsidR="00B4523A">
        <w:rPr>
          <w:rStyle w:val="FootnoteReference"/>
          <w:rFonts w:ascii="Calibri" w:hAnsi="Calibri" w:cs="Calibri"/>
          <w:lang w:val="en-GB"/>
        </w:rPr>
        <w:footnoteReference w:id="31"/>
      </w:r>
    </w:p>
    <w:p w14:paraId="09A74F07" w14:textId="77777777" w:rsidR="00304E95" w:rsidRPr="00BC0237" w:rsidRDefault="00304E95" w:rsidP="00DD67EA">
      <w:pPr>
        <w:spacing w:before="120" w:after="120" w:line="240" w:lineRule="auto"/>
        <w:rPr>
          <w:rFonts w:ascii="Calibri" w:hAnsi="Calibri" w:cs="Calibri"/>
          <w:lang w:val="en-GB"/>
        </w:rPr>
      </w:pPr>
    </w:p>
    <w:p w14:paraId="2CFB2E9B" w14:textId="396598E5" w:rsidR="00DD67EA" w:rsidRPr="00BC0237" w:rsidRDefault="00DD67EA" w:rsidP="00DD67EA">
      <w:pPr>
        <w:spacing w:before="120" w:after="120" w:line="240" w:lineRule="auto"/>
        <w:rPr>
          <w:rFonts w:ascii="Calibri" w:hAnsi="Calibri" w:cs="Calibri"/>
          <w:lang w:val="en-GB"/>
        </w:rPr>
      </w:pPr>
      <w:r w:rsidRPr="00BC0237">
        <w:rPr>
          <w:rFonts w:ascii="Calibri" w:hAnsi="Calibri" w:cs="Calibri"/>
          <w:b/>
          <w:bCs/>
          <w:lang w:val="en-GB"/>
        </w:rPr>
        <w:t>Structures of the Papers</w:t>
      </w:r>
    </w:p>
    <w:p w14:paraId="1FD4988F" w14:textId="4CCAEF18" w:rsidR="00051CE4" w:rsidRPr="00BC0237" w:rsidRDefault="0087021C" w:rsidP="007710C3">
      <w:pPr>
        <w:autoSpaceDE w:val="0"/>
        <w:autoSpaceDN w:val="0"/>
        <w:adjustRightInd w:val="0"/>
        <w:spacing w:before="120" w:after="120" w:line="240" w:lineRule="auto"/>
        <w:rPr>
          <w:rFonts w:ascii="Calibri" w:hAnsi="Calibri" w:cs="Calibri"/>
          <w:lang w:val="en-GB"/>
        </w:rPr>
      </w:pPr>
      <w:r w:rsidRPr="00BC0237">
        <w:rPr>
          <w:rFonts w:ascii="Calibri" w:hAnsi="Calibri" w:cs="Calibri"/>
          <w:lang w:val="en-GB"/>
        </w:rPr>
        <w:t xml:space="preserve">In the </w:t>
      </w:r>
      <w:r w:rsidR="00537160" w:rsidRPr="00BC0237">
        <w:rPr>
          <w:rFonts w:ascii="Calibri" w:hAnsi="Calibri" w:cs="Calibri"/>
          <w:lang w:val="en-GB"/>
        </w:rPr>
        <w:t>unlabelled</w:t>
      </w:r>
      <w:r w:rsidR="004B035B" w:rsidRPr="00BC0237">
        <w:rPr>
          <w:rFonts w:ascii="Calibri" w:hAnsi="Calibri" w:cs="Calibri"/>
          <w:lang w:val="en-GB"/>
        </w:rPr>
        <w:t xml:space="preserve"> abstract</w:t>
      </w:r>
      <w:r w:rsidRPr="00BC0237">
        <w:rPr>
          <w:rFonts w:ascii="Calibri" w:hAnsi="Calibri" w:cs="Calibri"/>
          <w:lang w:val="en-GB"/>
        </w:rPr>
        <w:t xml:space="preserve"> of his paper, </w:t>
      </w:r>
      <w:r w:rsidR="00E6786E" w:rsidRPr="00BC0237">
        <w:rPr>
          <w:rFonts w:ascii="Calibri" w:hAnsi="Calibri" w:cs="Calibri"/>
          <w:lang w:val="en-GB"/>
        </w:rPr>
        <w:t xml:space="preserve">Brink </w:t>
      </w:r>
      <w:r w:rsidR="00872890" w:rsidRPr="00BC0237">
        <w:rPr>
          <w:rFonts w:ascii="Calibri" w:hAnsi="Calibri" w:cs="Calibri"/>
          <w:lang w:val="en-GB"/>
        </w:rPr>
        <w:t>summari</w:t>
      </w:r>
      <w:r w:rsidR="0013190B">
        <w:rPr>
          <w:rFonts w:ascii="Calibri" w:hAnsi="Calibri" w:cs="Calibri"/>
          <w:lang w:val="en-GB"/>
        </w:rPr>
        <w:t>s</w:t>
      </w:r>
      <w:r w:rsidR="00872890" w:rsidRPr="00BC0237">
        <w:rPr>
          <w:rFonts w:ascii="Calibri" w:hAnsi="Calibri" w:cs="Calibri"/>
          <w:lang w:val="en-GB"/>
        </w:rPr>
        <w:t>e</w:t>
      </w:r>
      <w:r w:rsidR="00443C85" w:rsidRPr="00BC0237">
        <w:rPr>
          <w:rFonts w:ascii="Calibri" w:hAnsi="Calibri" w:cs="Calibri"/>
          <w:lang w:val="en-GB"/>
        </w:rPr>
        <w:t>s</w:t>
      </w:r>
      <w:r w:rsidR="00872890" w:rsidRPr="00BC0237">
        <w:rPr>
          <w:rFonts w:ascii="Calibri" w:hAnsi="Calibri" w:cs="Calibri"/>
          <w:lang w:val="en-GB"/>
        </w:rPr>
        <w:t xml:space="preserve"> his research findings</w:t>
      </w:r>
      <w:r w:rsidR="00A942EE" w:rsidRPr="00BC0237">
        <w:rPr>
          <w:rFonts w:ascii="Calibri" w:hAnsi="Calibri" w:cs="Calibri"/>
          <w:lang w:val="en-GB"/>
        </w:rPr>
        <w:t xml:space="preserve"> and what the reader c</w:t>
      </w:r>
      <w:r w:rsidR="00443C85" w:rsidRPr="00BC0237">
        <w:rPr>
          <w:rFonts w:ascii="Calibri" w:hAnsi="Calibri" w:cs="Calibri"/>
          <w:lang w:val="en-GB"/>
        </w:rPr>
        <w:t>ould</w:t>
      </w:r>
      <w:r w:rsidR="00A942EE" w:rsidRPr="00BC0237">
        <w:rPr>
          <w:rFonts w:ascii="Calibri" w:hAnsi="Calibri" w:cs="Calibri"/>
          <w:lang w:val="en-GB"/>
        </w:rPr>
        <w:t xml:space="preserve"> expect from the article. It then moves on to an also </w:t>
      </w:r>
      <w:r w:rsidR="00537160" w:rsidRPr="00BC0237">
        <w:rPr>
          <w:rFonts w:ascii="Calibri" w:hAnsi="Calibri" w:cs="Calibri"/>
          <w:lang w:val="en-GB"/>
        </w:rPr>
        <w:t>unlabelled</w:t>
      </w:r>
      <w:r w:rsidR="00A942EE" w:rsidRPr="00BC0237">
        <w:rPr>
          <w:rFonts w:ascii="Calibri" w:hAnsi="Calibri" w:cs="Calibri"/>
          <w:lang w:val="en-GB"/>
        </w:rPr>
        <w:t xml:space="preserve"> introduction that</w:t>
      </w:r>
      <w:r w:rsidR="00872890" w:rsidRPr="00BC0237">
        <w:rPr>
          <w:rFonts w:ascii="Calibri" w:hAnsi="Calibri" w:cs="Calibri"/>
          <w:lang w:val="en-GB"/>
        </w:rPr>
        <w:t xml:space="preserve"> </w:t>
      </w:r>
      <w:r w:rsidR="00E6786E" w:rsidRPr="00BC0237">
        <w:rPr>
          <w:rFonts w:ascii="Calibri" w:hAnsi="Calibri" w:cs="Calibri"/>
          <w:lang w:val="en-GB"/>
        </w:rPr>
        <w:t>cursorily mention</w:t>
      </w:r>
      <w:r w:rsidR="00F82902" w:rsidRPr="00BC0237">
        <w:rPr>
          <w:rFonts w:ascii="Calibri" w:hAnsi="Calibri" w:cs="Calibri"/>
          <w:lang w:val="en-GB"/>
        </w:rPr>
        <w:t>s</w:t>
      </w:r>
      <w:r w:rsidR="00E6786E" w:rsidRPr="00BC0237">
        <w:rPr>
          <w:rFonts w:ascii="Calibri" w:hAnsi="Calibri" w:cs="Calibri"/>
          <w:lang w:val="en-GB"/>
        </w:rPr>
        <w:t xml:space="preserve"> </w:t>
      </w:r>
      <w:r w:rsidR="00624A00" w:rsidRPr="00BC0237">
        <w:rPr>
          <w:rFonts w:ascii="Calibri" w:hAnsi="Calibri" w:cs="Calibri"/>
          <w:lang w:val="en-GB"/>
        </w:rPr>
        <w:t>social</w:t>
      </w:r>
      <w:r w:rsidR="00845359" w:rsidRPr="00BC0237">
        <w:rPr>
          <w:rFonts w:ascii="Calibri" w:hAnsi="Calibri" w:cs="Calibri"/>
          <w:lang w:val="en-GB"/>
        </w:rPr>
        <w:t xml:space="preserve"> psychological</w:t>
      </w:r>
      <w:r w:rsidR="00624A00" w:rsidRPr="00BC0237">
        <w:rPr>
          <w:rFonts w:ascii="Calibri" w:hAnsi="Calibri" w:cs="Calibri"/>
          <w:lang w:val="en-GB"/>
        </w:rPr>
        <w:t xml:space="preserve"> theories</w:t>
      </w:r>
      <w:r w:rsidR="007E6F01" w:rsidRPr="00BC0237">
        <w:rPr>
          <w:rFonts w:ascii="Calibri" w:hAnsi="Calibri" w:cs="Calibri"/>
          <w:lang w:val="en-GB"/>
        </w:rPr>
        <w:t xml:space="preserve"> </w:t>
      </w:r>
      <w:r w:rsidR="00F82902" w:rsidRPr="00BC0237">
        <w:rPr>
          <w:rFonts w:ascii="Calibri" w:hAnsi="Calibri" w:cs="Calibri"/>
          <w:lang w:val="en-GB"/>
        </w:rPr>
        <w:t>of</w:t>
      </w:r>
      <w:r w:rsidR="007E6F01" w:rsidRPr="00BC0237">
        <w:rPr>
          <w:rFonts w:ascii="Calibri" w:hAnsi="Calibri" w:cs="Calibri"/>
          <w:lang w:val="en-GB"/>
        </w:rPr>
        <w:t xml:space="preserve"> cognitive consistency</w:t>
      </w:r>
      <w:r w:rsidR="00872890" w:rsidRPr="00BC0237">
        <w:rPr>
          <w:rFonts w:ascii="Calibri" w:hAnsi="Calibri" w:cs="Calibri"/>
          <w:lang w:val="en-GB"/>
        </w:rPr>
        <w:t xml:space="preserve">. </w:t>
      </w:r>
      <w:r w:rsidR="00F82902" w:rsidRPr="00BC0237">
        <w:rPr>
          <w:rFonts w:ascii="Calibri" w:hAnsi="Calibri" w:cs="Calibri"/>
          <w:lang w:val="en-GB"/>
        </w:rPr>
        <w:t xml:space="preserve">The first subheading of the paper is the hypothesis, </w:t>
      </w:r>
      <w:r w:rsidR="00975F20" w:rsidRPr="00BC0237">
        <w:rPr>
          <w:rFonts w:ascii="Calibri" w:hAnsi="Calibri" w:cs="Calibri"/>
          <w:lang w:val="en-GB"/>
        </w:rPr>
        <w:t>which states that it expects respondents to accept only a single belief se</w:t>
      </w:r>
      <w:r w:rsidR="00F82902" w:rsidRPr="00BC0237">
        <w:rPr>
          <w:rFonts w:ascii="Calibri" w:hAnsi="Calibri" w:cs="Calibri"/>
          <w:lang w:val="en-GB"/>
        </w:rPr>
        <w:t xml:space="preserve">t. </w:t>
      </w:r>
      <w:r w:rsidR="00872890" w:rsidRPr="00BC0237">
        <w:rPr>
          <w:rFonts w:ascii="Calibri" w:hAnsi="Calibri" w:cs="Calibri"/>
          <w:lang w:val="en-GB"/>
        </w:rPr>
        <w:t>This was a confusing</w:t>
      </w:r>
      <w:r w:rsidR="00C274D3" w:rsidRPr="00BC0237">
        <w:rPr>
          <w:rFonts w:ascii="Calibri" w:hAnsi="Calibri" w:cs="Calibri"/>
          <w:lang w:val="en-GB"/>
        </w:rPr>
        <w:t>, illogical</w:t>
      </w:r>
      <w:r w:rsidR="00872890" w:rsidRPr="00BC0237">
        <w:rPr>
          <w:rFonts w:ascii="Calibri" w:hAnsi="Calibri" w:cs="Calibri"/>
          <w:lang w:val="en-GB"/>
        </w:rPr>
        <w:t xml:space="preserve"> structure because </w:t>
      </w:r>
      <w:r w:rsidR="00C209DA" w:rsidRPr="00BC0237">
        <w:rPr>
          <w:rFonts w:ascii="Calibri" w:hAnsi="Calibri" w:cs="Calibri"/>
          <w:lang w:val="en-GB"/>
        </w:rPr>
        <w:t xml:space="preserve">the results of the study were </w:t>
      </w:r>
      <w:r w:rsidR="00DA6F53" w:rsidRPr="00BC0237">
        <w:rPr>
          <w:rFonts w:ascii="Calibri" w:hAnsi="Calibri" w:cs="Calibri"/>
          <w:lang w:val="en-GB"/>
        </w:rPr>
        <w:t xml:space="preserve">briefly </w:t>
      </w:r>
      <w:r w:rsidR="00C209DA" w:rsidRPr="00BC0237">
        <w:rPr>
          <w:rFonts w:ascii="Calibri" w:hAnsi="Calibri" w:cs="Calibri"/>
          <w:lang w:val="en-GB"/>
        </w:rPr>
        <w:t>mentioned</w:t>
      </w:r>
      <w:r w:rsidR="00443C85" w:rsidRPr="00BC0237">
        <w:rPr>
          <w:rFonts w:ascii="Calibri" w:hAnsi="Calibri" w:cs="Calibri"/>
          <w:lang w:val="en-GB"/>
        </w:rPr>
        <w:t>—</w:t>
      </w:r>
      <w:r w:rsidR="000A2C80" w:rsidRPr="00BC0237">
        <w:rPr>
          <w:rFonts w:ascii="Calibri" w:hAnsi="Calibri" w:cs="Calibri"/>
          <w:lang w:val="en-GB"/>
        </w:rPr>
        <w:t>that respondents held conflicting beliefs</w:t>
      </w:r>
      <w:r w:rsidR="00443C85" w:rsidRPr="00BC0237">
        <w:rPr>
          <w:rFonts w:ascii="Calibri" w:hAnsi="Calibri" w:cs="Calibri"/>
          <w:lang w:val="en-GB"/>
        </w:rPr>
        <w:t>—</w:t>
      </w:r>
      <w:r w:rsidR="00C274D3" w:rsidRPr="00BC0237">
        <w:rPr>
          <w:rFonts w:ascii="Calibri" w:hAnsi="Calibri" w:cs="Calibri"/>
          <w:lang w:val="en-GB"/>
        </w:rPr>
        <w:t xml:space="preserve">then </w:t>
      </w:r>
      <w:r w:rsidR="007106C5" w:rsidRPr="00BC0237">
        <w:rPr>
          <w:rFonts w:ascii="Calibri" w:hAnsi="Calibri" w:cs="Calibri"/>
          <w:lang w:val="en-GB"/>
        </w:rPr>
        <w:t>Brink hypothesi</w:t>
      </w:r>
      <w:r w:rsidR="0013190B">
        <w:rPr>
          <w:rFonts w:ascii="Calibri" w:hAnsi="Calibri" w:cs="Calibri"/>
          <w:lang w:val="en-GB"/>
        </w:rPr>
        <w:t>s</w:t>
      </w:r>
      <w:r w:rsidR="007106C5" w:rsidRPr="00BC0237">
        <w:rPr>
          <w:rFonts w:ascii="Calibri" w:hAnsi="Calibri" w:cs="Calibri"/>
          <w:lang w:val="en-GB"/>
        </w:rPr>
        <w:t xml:space="preserve">ed that the </w:t>
      </w:r>
      <w:r w:rsidR="00F70ABA" w:rsidRPr="00BC0237">
        <w:rPr>
          <w:rFonts w:ascii="Calibri" w:hAnsi="Calibri" w:cs="Calibri"/>
          <w:lang w:val="en-GB"/>
        </w:rPr>
        <w:t>study would show acceptance of only one of three beliefs</w:t>
      </w:r>
      <w:r w:rsidR="005236BC" w:rsidRPr="00BC0237">
        <w:rPr>
          <w:rFonts w:ascii="Calibri" w:hAnsi="Calibri" w:cs="Calibri"/>
          <w:lang w:val="en-GB"/>
        </w:rPr>
        <w:t>. B</w:t>
      </w:r>
      <w:r w:rsidR="000A2C80" w:rsidRPr="00BC0237">
        <w:rPr>
          <w:rFonts w:ascii="Calibri" w:hAnsi="Calibri" w:cs="Calibri"/>
          <w:lang w:val="en-GB"/>
        </w:rPr>
        <w:t>ut this had</w:t>
      </w:r>
      <w:r w:rsidR="00F70ABA" w:rsidRPr="00BC0237">
        <w:rPr>
          <w:rFonts w:ascii="Calibri" w:hAnsi="Calibri" w:cs="Calibri"/>
          <w:lang w:val="en-GB"/>
        </w:rPr>
        <w:t xml:space="preserve"> already </w:t>
      </w:r>
      <w:r w:rsidR="000A2C80" w:rsidRPr="00BC0237">
        <w:rPr>
          <w:rFonts w:ascii="Calibri" w:hAnsi="Calibri" w:cs="Calibri"/>
          <w:lang w:val="en-GB"/>
        </w:rPr>
        <w:t xml:space="preserve">been </w:t>
      </w:r>
      <w:r w:rsidR="00F70ABA" w:rsidRPr="00BC0237">
        <w:rPr>
          <w:rFonts w:ascii="Calibri" w:hAnsi="Calibri" w:cs="Calibri"/>
          <w:lang w:val="en-GB"/>
        </w:rPr>
        <w:t xml:space="preserve">stated to </w:t>
      </w:r>
      <w:r w:rsidR="000A2C80" w:rsidRPr="00BC0237">
        <w:rPr>
          <w:rFonts w:ascii="Calibri" w:hAnsi="Calibri" w:cs="Calibri"/>
          <w:lang w:val="en-GB"/>
        </w:rPr>
        <w:t xml:space="preserve">the contrary. </w:t>
      </w:r>
      <w:r w:rsidR="004C06BA" w:rsidRPr="00BC0237">
        <w:rPr>
          <w:rFonts w:ascii="Calibri" w:hAnsi="Calibri" w:cs="Calibri"/>
          <w:lang w:val="en-GB"/>
        </w:rPr>
        <w:t>From there, Brink briefly describe</w:t>
      </w:r>
      <w:r w:rsidR="005236BC" w:rsidRPr="00BC0237">
        <w:rPr>
          <w:rFonts w:ascii="Calibri" w:hAnsi="Calibri" w:cs="Calibri"/>
          <w:lang w:val="en-GB"/>
        </w:rPr>
        <w:t>s</w:t>
      </w:r>
      <w:r w:rsidR="004C06BA" w:rsidRPr="00BC0237">
        <w:rPr>
          <w:rFonts w:ascii="Calibri" w:hAnsi="Calibri" w:cs="Calibri"/>
          <w:lang w:val="en-GB"/>
        </w:rPr>
        <w:t xml:space="preserve"> his methodology</w:t>
      </w:r>
      <w:r w:rsidR="005236BC" w:rsidRPr="00BC0237">
        <w:rPr>
          <w:rFonts w:ascii="Calibri" w:hAnsi="Calibri" w:cs="Calibri"/>
          <w:lang w:val="en-GB"/>
        </w:rPr>
        <w:t xml:space="preserve"> and</w:t>
      </w:r>
      <w:r w:rsidR="008C5A04" w:rsidRPr="00BC0237">
        <w:rPr>
          <w:rFonts w:ascii="Calibri" w:hAnsi="Calibri" w:cs="Calibri"/>
          <w:lang w:val="en-GB"/>
        </w:rPr>
        <w:t xml:space="preserve"> includ</w:t>
      </w:r>
      <w:r w:rsidR="005236BC" w:rsidRPr="00BC0237">
        <w:rPr>
          <w:rFonts w:ascii="Calibri" w:hAnsi="Calibri" w:cs="Calibri"/>
          <w:lang w:val="en-GB"/>
        </w:rPr>
        <w:t>es</w:t>
      </w:r>
      <w:r w:rsidR="008C5A04" w:rsidRPr="00BC0237">
        <w:rPr>
          <w:rFonts w:ascii="Calibri" w:hAnsi="Calibri" w:cs="Calibri"/>
          <w:lang w:val="en-GB"/>
        </w:rPr>
        <w:t xml:space="preserve"> a table with </w:t>
      </w:r>
      <w:r w:rsidR="00840F04">
        <w:rPr>
          <w:rFonts w:ascii="Calibri" w:hAnsi="Calibri" w:cs="Calibri"/>
          <w:lang w:val="en-GB"/>
        </w:rPr>
        <w:t>survey</w:t>
      </w:r>
      <w:r w:rsidR="008C5A04" w:rsidRPr="00BC0237">
        <w:rPr>
          <w:rFonts w:ascii="Calibri" w:hAnsi="Calibri" w:cs="Calibri"/>
          <w:lang w:val="en-GB"/>
        </w:rPr>
        <w:t xml:space="preserve"> statements</w:t>
      </w:r>
      <w:r w:rsidR="004C06BA" w:rsidRPr="00BC0237">
        <w:rPr>
          <w:rFonts w:ascii="Calibri" w:hAnsi="Calibri" w:cs="Calibri"/>
          <w:lang w:val="en-GB"/>
        </w:rPr>
        <w:t>, followed by discussions and conclusions, where he ma</w:t>
      </w:r>
      <w:r w:rsidR="005236BC" w:rsidRPr="00BC0237">
        <w:rPr>
          <w:rFonts w:ascii="Calibri" w:hAnsi="Calibri" w:cs="Calibri"/>
          <w:lang w:val="en-GB"/>
        </w:rPr>
        <w:t>kes</w:t>
      </w:r>
      <w:r w:rsidR="004C06BA" w:rsidRPr="00BC0237">
        <w:rPr>
          <w:rFonts w:ascii="Calibri" w:hAnsi="Calibri" w:cs="Calibri"/>
          <w:lang w:val="en-GB"/>
        </w:rPr>
        <w:t xml:space="preserve"> </w:t>
      </w:r>
      <w:r w:rsidR="007E6F01" w:rsidRPr="00BC0237">
        <w:rPr>
          <w:rFonts w:ascii="Calibri" w:hAnsi="Calibri" w:cs="Calibri"/>
          <w:lang w:val="en-GB"/>
        </w:rPr>
        <w:t>connection</w:t>
      </w:r>
      <w:r w:rsidRPr="00BC0237">
        <w:rPr>
          <w:rFonts w:ascii="Calibri" w:hAnsi="Calibri" w:cs="Calibri"/>
          <w:lang w:val="en-GB"/>
        </w:rPr>
        <w:t>s</w:t>
      </w:r>
      <w:r w:rsidR="007E6F01" w:rsidRPr="00BC0237">
        <w:rPr>
          <w:rFonts w:ascii="Calibri" w:hAnsi="Calibri" w:cs="Calibri"/>
          <w:lang w:val="en-GB"/>
        </w:rPr>
        <w:t xml:space="preserve"> to </w:t>
      </w:r>
      <w:r w:rsidR="006B0403" w:rsidRPr="00BC0237">
        <w:rPr>
          <w:rFonts w:ascii="Calibri" w:hAnsi="Calibri" w:cs="Calibri"/>
          <w:lang w:val="en-GB"/>
        </w:rPr>
        <w:t>similar findings in two prior studies</w:t>
      </w:r>
      <w:r w:rsidRPr="00BC0237">
        <w:rPr>
          <w:rFonts w:ascii="Calibri" w:hAnsi="Calibri" w:cs="Calibri"/>
          <w:lang w:val="en-GB"/>
        </w:rPr>
        <w:t xml:space="preserve"> and</w:t>
      </w:r>
      <w:r w:rsidR="002F4C4B" w:rsidRPr="00BC0237">
        <w:rPr>
          <w:rFonts w:ascii="Calibri" w:hAnsi="Calibri" w:cs="Calibri"/>
          <w:lang w:val="en-GB"/>
        </w:rPr>
        <w:t xml:space="preserve"> </w:t>
      </w:r>
      <w:r w:rsidR="009D157D" w:rsidRPr="00BC0237">
        <w:rPr>
          <w:rFonts w:ascii="Calibri" w:hAnsi="Calibri" w:cs="Calibri"/>
          <w:lang w:val="en-GB"/>
        </w:rPr>
        <w:t>cit</w:t>
      </w:r>
      <w:r w:rsidR="004C06BA" w:rsidRPr="00BC0237">
        <w:rPr>
          <w:rFonts w:ascii="Calibri" w:hAnsi="Calibri" w:cs="Calibri"/>
          <w:lang w:val="en-GB"/>
        </w:rPr>
        <w:t>e</w:t>
      </w:r>
      <w:r w:rsidR="005236BC" w:rsidRPr="00BC0237">
        <w:rPr>
          <w:rFonts w:ascii="Calibri" w:hAnsi="Calibri" w:cs="Calibri"/>
          <w:lang w:val="en-GB"/>
        </w:rPr>
        <w:t>s</w:t>
      </w:r>
      <w:r w:rsidR="009D157D" w:rsidRPr="00BC0237">
        <w:rPr>
          <w:rFonts w:ascii="Calibri" w:hAnsi="Calibri" w:cs="Calibri"/>
          <w:lang w:val="en-GB"/>
        </w:rPr>
        <w:t xml:space="preserve"> s</w:t>
      </w:r>
      <w:r w:rsidR="00D47125" w:rsidRPr="00BC0237">
        <w:rPr>
          <w:rFonts w:ascii="Calibri" w:hAnsi="Calibri" w:cs="Calibri"/>
          <w:lang w:val="en-GB"/>
        </w:rPr>
        <w:t>everal sources</w:t>
      </w:r>
      <w:r w:rsidR="0061649D" w:rsidRPr="00BC0237">
        <w:rPr>
          <w:rFonts w:ascii="Calibri" w:hAnsi="Calibri" w:cs="Calibri"/>
          <w:lang w:val="en-GB"/>
        </w:rPr>
        <w:t xml:space="preserve"> with evidence</w:t>
      </w:r>
      <w:r w:rsidR="009D157D" w:rsidRPr="00BC0237">
        <w:rPr>
          <w:rFonts w:ascii="Calibri" w:hAnsi="Calibri" w:cs="Calibri"/>
          <w:lang w:val="en-GB"/>
        </w:rPr>
        <w:t xml:space="preserve"> for w</w:t>
      </w:r>
      <w:r w:rsidR="00E03EC5" w:rsidRPr="00BC0237">
        <w:rPr>
          <w:rFonts w:ascii="Calibri" w:hAnsi="Calibri" w:cs="Calibri"/>
          <w:lang w:val="en-GB"/>
        </w:rPr>
        <w:t>hy respondents did not identify so strongly with Roman C</w:t>
      </w:r>
      <w:r w:rsidR="00FD70B4" w:rsidRPr="00BC0237">
        <w:rPr>
          <w:rFonts w:ascii="Calibri" w:hAnsi="Calibri" w:cs="Calibri"/>
          <w:lang w:val="en-GB"/>
        </w:rPr>
        <w:t>a</w:t>
      </w:r>
      <w:r w:rsidR="00E03EC5" w:rsidRPr="00BC0237">
        <w:rPr>
          <w:rFonts w:ascii="Calibri" w:hAnsi="Calibri" w:cs="Calibri"/>
          <w:lang w:val="en-GB"/>
        </w:rPr>
        <w:t>tholicism</w:t>
      </w:r>
      <w:r w:rsidRPr="00BC0237">
        <w:rPr>
          <w:rFonts w:ascii="Calibri" w:hAnsi="Calibri" w:cs="Calibri"/>
          <w:lang w:val="en-GB"/>
        </w:rPr>
        <w:t>,</w:t>
      </w:r>
      <w:r w:rsidR="009D157D" w:rsidRPr="00BC0237">
        <w:rPr>
          <w:rFonts w:ascii="Calibri" w:hAnsi="Calibri" w:cs="Calibri"/>
          <w:lang w:val="en-GB"/>
        </w:rPr>
        <w:t xml:space="preserve"> rather</w:t>
      </w:r>
      <w:r w:rsidRPr="00BC0237">
        <w:rPr>
          <w:rFonts w:ascii="Calibri" w:hAnsi="Calibri" w:cs="Calibri"/>
          <w:lang w:val="en-GB"/>
        </w:rPr>
        <w:t xml:space="preserve"> preferring</w:t>
      </w:r>
      <w:r w:rsidR="00DC6649" w:rsidRPr="00BC0237">
        <w:rPr>
          <w:rFonts w:ascii="Calibri" w:hAnsi="Calibri" w:cs="Calibri"/>
          <w:lang w:val="en-GB"/>
        </w:rPr>
        <w:t xml:space="preserve"> a</w:t>
      </w:r>
      <w:r w:rsidR="00FD70B4" w:rsidRPr="00BC0237">
        <w:rPr>
          <w:rFonts w:ascii="Calibri" w:hAnsi="Calibri" w:cs="Calibri"/>
          <w:lang w:val="en-GB"/>
        </w:rPr>
        <w:t xml:space="preserve"> belief in astrology </w:t>
      </w:r>
      <w:r w:rsidR="0061649D" w:rsidRPr="00BC0237">
        <w:rPr>
          <w:rFonts w:ascii="Calibri" w:hAnsi="Calibri" w:cs="Calibri"/>
          <w:lang w:val="en-GB"/>
        </w:rPr>
        <w:t>or</w:t>
      </w:r>
      <w:r w:rsidR="00FD70B4" w:rsidRPr="00BC0237">
        <w:rPr>
          <w:rFonts w:ascii="Calibri" w:hAnsi="Calibri" w:cs="Calibri"/>
          <w:lang w:val="en-GB"/>
        </w:rPr>
        <w:t xml:space="preserve"> </w:t>
      </w:r>
      <w:r w:rsidR="00536DEE" w:rsidRPr="00BC0237">
        <w:rPr>
          <w:rFonts w:ascii="Calibri" w:hAnsi="Calibri" w:cs="Calibri"/>
          <w:lang w:val="en-GB"/>
        </w:rPr>
        <w:t>reincarnation</w:t>
      </w:r>
      <w:r w:rsidR="009D157D" w:rsidRPr="00BC0237">
        <w:rPr>
          <w:rFonts w:ascii="Calibri" w:hAnsi="Calibri" w:cs="Calibri"/>
          <w:lang w:val="en-GB"/>
        </w:rPr>
        <w:t xml:space="preserve">. </w:t>
      </w:r>
      <w:r w:rsidR="004C06BA" w:rsidRPr="00BC0237">
        <w:rPr>
          <w:rFonts w:ascii="Calibri" w:hAnsi="Calibri" w:cs="Calibri"/>
          <w:lang w:val="en-GB"/>
        </w:rPr>
        <w:t xml:space="preserve">Despite the </w:t>
      </w:r>
      <w:r w:rsidR="00536DEE" w:rsidRPr="00BC0237">
        <w:rPr>
          <w:rFonts w:ascii="Calibri" w:hAnsi="Calibri" w:cs="Calibri"/>
          <w:lang w:val="en-GB"/>
        </w:rPr>
        <w:t xml:space="preserve">brevity of </w:t>
      </w:r>
      <w:r w:rsidR="0061649D" w:rsidRPr="00BC0237">
        <w:rPr>
          <w:rFonts w:ascii="Calibri" w:hAnsi="Calibri" w:cs="Calibri"/>
          <w:lang w:val="en-GB"/>
        </w:rPr>
        <w:t xml:space="preserve">the </w:t>
      </w:r>
      <w:r w:rsidR="00536DEE" w:rsidRPr="00BC0237">
        <w:rPr>
          <w:rFonts w:ascii="Calibri" w:hAnsi="Calibri" w:cs="Calibri"/>
          <w:lang w:val="en-GB"/>
        </w:rPr>
        <w:t>piece</w:t>
      </w:r>
      <w:r w:rsidR="004C06BA" w:rsidRPr="00BC0237">
        <w:rPr>
          <w:rFonts w:ascii="Calibri" w:hAnsi="Calibri" w:cs="Calibri"/>
          <w:lang w:val="en-GB"/>
        </w:rPr>
        <w:t xml:space="preserve">, Brink did make the </w:t>
      </w:r>
      <w:r w:rsidR="00A25D25" w:rsidRPr="00BC0237">
        <w:rPr>
          <w:rFonts w:ascii="Calibri" w:hAnsi="Calibri" w:cs="Calibri"/>
          <w:lang w:val="en-GB"/>
        </w:rPr>
        <w:t xml:space="preserve">necessary connections and </w:t>
      </w:r>
      <w:r w:rsidR="00D3563A" w:rsidRPr="00BC0237">
        <w:rPr>
          <w:rFonts w:ascii="Calibri" w:hAnsi="Calibri" w:cs="Calibri"/>
          <w:lang w:val="en-GB"/>
        </w:rPr>
        <w:t xml:space="preserve">noted that </w:t>
      </w:r>
      <w:r w:rsidR="00B4523A">
        <w:rPr>
          <w:rFonts w:ascii="Calibri" w:hAnsi="Calibri" w:cs="Calibri"/>
          <w:lang w:val="en-GB"/>
        </w:rPr>
        <w:t>‘</w:t>
      </w:r>
      <w:r w:rsidR="00931728" w:rsidRPr="00BC0237">
        <w:rPr>
          <w:rFonts w:ascii="Calibri" w:hAnsi="Calibri" w:cs="Calibri"/>
          <w:lang w:val="en-GB"/>
        </w:rPr>
        <w:t xml:space="preserve">[t]he </w:t>
      </w:r>
      <w:r w:rsidR="00D3563A" w:rsidRPr="00BC0237">
        <w:rPr>
          <w:rFonts w:ascii="Calibri" w:hAnsi="Calibri" w:cs="Calibri"/>
          <w:lang w:val="en-GB"/>
        </w:rPr>
        <w:t>survey raises more questions than it answers</w:t>
      </w:r>
      <w:r w:rsidR="00B4523A">
        <w:rPr>
          <w:rFonts w:ascii="Calibri" w:hAnsi="Calibri" w:cs="Calibri"/>
          <w:lang w:val="en-GB"/>
        </w:rPr>
        <w:t>’.</w:t>
      </w:r>
      <w:r w:rsidR="00B4523A">
        <w:rPr>
          <w:rStyle w:val="FootnoteReference"/>
          <w:rFonts w:ascii="Calibri" w:hAnsi="Calibri" w:cs="Calibri"/>
          <w:lang w:val="en-GB"/>
        </w:rPr>
        <w:footnoteReference w:id="32"/>
      </w:r>
    </w:p>
    <w:p w14:paraId="58440D23" w14:textId="39183E35" w:rsidR="001F79B8" w:rsidRPr="00BC0237" w:rsidRDefault="007C345B" w:rsidP="007710C3">
      <w:pPr>
        <w:spacing w:before="120" w:after="120" w:line="240" w:lineRule="auto"/>
        <w:rPr>
          <w:rFonts w:ascii="Calibri" w:hAnsi="Calibri" w:cs="Calibri"/>
          <w:lang w:val="en-GB"/>
        </w:rPr>
      </w:pPr>
      <w:r w:rsidRPr="00BC0237">
        <w:rPr>
          <w:rFonts w:ascii="Calibri" w:hAnsi="Calibri" w:cs="Calibri"/>
          <w:lang w:val="en-GB"/>
        </w:rPr>
        <w:t>Bennett</w:t>
      </w:r>
      <w:r w:rsidR="00321148" w:rsidRPr="00BC0237">
        <w:rPr>
          <w:rFonts w:ascii="Calibri" w:hAnsi="Calibri" w:cs="Calibri"/>
          <w:lang w:val="en-GB"/>
        </w:rPr>
        <w:t xml:space="preserve">’s paper was </w:t>
      </w:r>
      <w:r w:rsidR="008C5A04" w:rsidRPr="00BC0237">
        <w:rPr>
          <w:rFonts w:ascii="Calibri" w:hAnsi="Calibri" w:cs="Calibri"/>
          <w:lang w:val="en-GB"/>
        </w:rPr>
        <w:t xml:space="preserve">clearer and structured more efficiently. Her </w:t>
      </w:r>
      <w:r w:rsidR="0044775A" w:rsidRPr="00BC0237">
        <w:rPr>
          <w:rFonts w:ascii="Calibri" w:hAnsi="Calibri" w:cs="Calibri"/>
          <w:lang w:val="en-GB"/>
        </w:rPr>
        <w:t xml:space="preserve">brief introduction </w:t>
      </w:r>
      <w:r w:rsidR="008C5A04" w:rsidRPr="00BC0237">
        <w:rPr>
          <w:rFonts w:ascii="Calibri" w:hAnsi="Calibri" w:cs="Calibri"/>
          <w:lang w:val="en-GB"/>
        </w:rPr>
        <w:t xml:space="preserve">includes the focus of the study and </w:t>
      </w:r>
      <w:r w:rsidR="0044775A" w:rsidRPr="00BC0237">
        <w:rPr>
          <w:rFonts w:ascii="Calibri" w:hAnsi="Calibri" w:cs="Calibri"/>
          <w:lang w:val="en-GB"/>
        </w:rPr>
        <w:t>what the reader could expect</w:t>
      </w:r>
      <w:r w:rsidR="008C5A04" w:rsidRPr="00BC0237">
        <w:rPr>
          <w:rFonts w:ascii="Calibri" w:hAnsi="Calibri" w:cs="Calibri"/>
          <w:lang w:val="en-GB"/>
        </w:rPr>
        <w:t xml:space="preserve"> from the remainder of the essay</w:t>
      </w:r>
      <w:r w:rsidR="00100B28" w:rsidRPr="00BC0237">
        <w:rPr>
          <w:rFonts w:ascii="Calibri" w:hAnsi="Calibri" w:cs="Calibri"/>
          <w:lang w:val="en-GB"/>
        </w:rPr>
        <w:t xml:space="preserve">. This was followed by </w:t>
      </w:r>
      <w:r w:rsidR="00004EA5" w:rsidRPr="00BC0237">
        <w:rPr>
          <w:rFonts w:ascii="Calibri" w:hAnsi="Calibri" w:cs="Calibri"/>
          <w:lang w:val="en-GB"/>
        </w:rPr>
        <w:t>hist</w:t>
      </w:r>
      <w:r w:rsidR="0081241D" w:rsidRPr="00BC0237">
        <w:rPr>
          <w:rFonts w:ascii="Calibri" w:hAnsi="Calibri" w:cs="Calibri"/>
          <w:lang w:val="en-GB"/>
        </w:rPr>
        <w:t>orical perspective</w:t>
      </w:r>
      <w:r w:rsidR="00100B28" w:rsidRPr="00BC0237">
        <w:rPr>
          <w:rFonts w:ascii="Calibri" w:hAnsi="Calibri" w:cs="Calibri"/>
          <w:lang w:val="en-GB"/>
        </w:rPr>
        <w:t>s</w:t>
      </w:r>
      <w:r w:rsidR="0081241D" w:rsidRPr="00BC0237">
        <w:rPr>
          <w:rFonts w:ascii="Calibri" w:hAnsi="Calibri" w:cs="Calibri"/>
          <w:lang w:val="en-GB"/>
        </w:rPr>
        <w:t xml:space="preserve"> of foreknowledge, divination, omens, </w:t>
      </w:r>
      <w:r w:rsidR="00C70592" w:rsidRPr="00BC0237">
        <w:rPr>
          <w:rFonts w:ascii="Calibri" w:hAnsi="Calibri" w:cs="Calibri"/>
          <w:lang w:val="en-GB"/>
        </w:rPr>
        <w:t>premonitions</w:t>
      </w:r>
      <w:r w:rsidR="00100B28" w:rsidRPr="00BC0237">
        <w:rPr>
          <w:rFonts w:ascii="Calibri" w:hAnsi="Calibri" w:cs="Calibri"/>
          <w:lang w:val="en-GB"/>
        </w:rPr>
        <w:t xml:space="preserve"> and</w:t>
      </w:r>
      <w:r w:rsidR="00502119" w:rsidRPr="00BC0237">
        <w:rPr>
          <w:rFonts w:ascii="Calibri" w:hAnsi="Calibri" w:cs="Calibri"/>
          <w:lang w:val="en-GB"/>
        </w:rPr>
        <w:t xml:space="preserve"> </w:t>
      </w:r>
      <w:r w:rsidR="00100B28" w:rsidRPr="00BC0237">
        <w:rPr>
          <w:rFonts w:ascii="Calibri" w:hAnsi="Calibri" w:cs="Calibri"/>
          <w:lang w:val="en-GB"/>
        </w:rPr>
        <w:t>extrasensory perception</w:t>
      </w:r>
      <w:r w:rsidR="00502119" w:rsidRPr="00BC0237">
        <w:rPr>
          <w:rFonts w:ascii="Calibri" w:hAnsi="Calibri" w:cs="Calibri"/>
          <w:lang w:val="en-GB"/>
        </w:rPr>
        <w:t xml:space="preserve"> </w:t>
      </w:r>
      <w:r w:rsidR="00AB69AE">
        <w:rPr>
          <w:rFonts w:ascii="Calibri" w:hAnsi="Calibri" w:cs="Calibri"/>
          <w:lang w:val="en-GB"/>
        </w:rPr>
        <w:t>dating back to</w:t>
      </w:r>
      <w:r w:rsidR="003113AD" w:rsidRPr="00BC0237">
        <w:rPr>
          <w:rFonts w:ascii="Calibri" w:hAnsi="Calibri" w:cs="Calibri"/>
          <w:lang w:val="en-GB"/>
        </w:rPr>
        <w:t xml:space="preserve"> 1642</w:t>
      </w:r>
      <w:r w:rsidR="007F000A">
        <w:rPr>
          <w:rFonts w:ascii="Calibri" w:hAnsi="Calibri" w:cs="Calibri"/>
          <w:lang w:val="en-GB"/>
        </w:rPr>
        <w:t xml:space="preserve"> </w:t>
      </w:r>
      <w:r w:rsidR="002D2443">
        <w:rPr>
          <w:rFonts w:ascii="Calibri" w:hAnsi="Calibri" w:cs="Calibri"/>
          <w:lang w:val="en-GB"/>
        </w:rPr>
        <w:t xml:space="preserve">and </w:t>
      </w:r>
      <w:r w:rsidR="009A11C4">
        <w:rPr>
          <w:rFonts w:ascii="Calibri" w:hAnsi="Calibri" w:cs="Calibri"/>
          <w:lang w:val="en-GB"/>
        </w:rPr>
        <w:t xml:space="preserve">leading up to </w:t>
      </w:r>
      <w:r w:rsidR="002D2443">
        <w:rPr>
          <w:rFonts w:ascii="Calibri" w:hAnsi="Calibri" w:cs="Calibri"/>
          <w:lang w:val="en-GB"/>
        </w:rPr>
        <w:t>surveys conducted in</w:t>
      </w:r>
      <w:r w:rsidR="007F000A">
        <w:rPr>
          <w:rFonts w:ascii="Calibri" w:hAnsi="Calibri" w:cs="Calibri"/>
          <w:lang w:val="en-GB"/>
        </w:rPr>
        <w:t xml:space="preserve"> 1985</w:t>
      </w:r>
      <w:r w:rsidR="00153AD2" w:rsidRPr="00BC0237">
        <w:rPr>
          <w:rFonts w:ascii="Calibri" w:hAnsi="Calibri" w:cs="Calibri"/>
          <w:lang w:val="en-GB"/>
        </w:rPr>
        <w:t>,</w:t>
      </w:r>
      <w:r w:rsidR="00B243D8">
        <w:rPr>
          <w:rStyle w:val="FootnoteReference"/>
          <w:rFonts w:ascii="Calibri" w:hAnsi="Calibri" w:cs="Calibri"/>
          <w:lang w:val="en-GB"/>
        </w:rPr>
        <w:footnoteReference w:id="33"/>
      </w:r>
      <w:r w:rsidR="00153AD2" w:rsidRPr="00BC0237">
        <w:rPr>
          <w:rFonts w:ascii="Calibri" w:hAnsi="Calibri" w:cs="Calibri"/>
          <w:lang w:val="en-GB"/>
        </w:rPr>
        <w:t xml:space="preserve"> </w:t>
      </w:r>
      <w:r w:rsidR="002D2443" w:rsidRPr="00BC0237">
        <w:rPr>
          <w:rFonts w:ascii="Calibri" w:hAnsi="Calibri" w:cs="Calibri"/>
          <w:lang w:val="en-GB"/>
        </w:rPr>
        <w:t xml:space="preserve">impressively </w:t>
      </w:r>
      <w:r w:rsidR="00153AD2" w:rsidRPr="00BC0237">
        <w:rPr>
          <w:rFonts w:ascii="Calibri" w:hAnsi="Calibri" w:cs="Calibri"/>
          <w:lang w:val="en-GB"/>
        </w:rPr>
        <w:t xml:space="preserve">placing her research among </w:t>
      </w:r>
      <w:r w:rsidR="002A7454">
        <w:rPr>
          <w:rFonts w:ascii="Calibri" w:hAnsi="Calibri" w:cs="Calibri"/>
          <w:lang w:val="en-GB"/>
        </w:rPr>
        <w:t>the existing literature</w:t>
      </w:r>
      <w:r w:rsidR="005841D6" w:rsidRPr="00BC0237">
        <w:rPr>
          <w:rFonts w:ascii="Calibri" w:hAnsi="Calibri" w:cs="Calibri"/>
          <w:lang w:val="en-GB"/>
        </w:rPr>
        <w:t>. She</w:t>
      </w:r>
      <w:r w:rsidR="00060C16" w:rsidRPr="00BC0237">
        <w:rPr>
          <w:rFonts w:ascii="Calibri" w:hAnsi="Calibri" w:cs="Calibri"/>
          <w:lang w:val="en-GB"/>
        </w:rPr>
        <w:t xml:space="preserve"> cites British, America</w:t>
      </w:r>
      <w:r w:rsidR="005841D6" w:rsidRPr="00BC0237">
        <w:rPr>
          <w:rFonts w:ascii="Calibri" w:hAnsi="Calibri" w:cs="Calibri"/>
          <w:lang w:val="en-GB"/>
        </w:rPr>
        <w:t>n</w:t>
      </w:r>
      <w:r w:rsidR="00060C16" w:rsidRPr="00BC0237">
        <w:rPr>
          <w:rFonts w:ascii="Calibri" w:hAnsi="Calibri" w:cs="Calibri"/>
          <w:lang w:val="en-GB"/>
        </w:rPr>
        <w:t xml:space="preserve"> and Fi</w:t>
      </w:r>
      <w:r w:rsidR="005841D6" w:rsidRPr="00BC0237">
        <w:rPr>
          <w:rFonts w:ascii="Calibri" w:hAnsi="Calibri" w:cs="Calibri"/>
          <w:lang w:val="en-GB"/>
        </w:rPr>
        <w:t>n</w:t>
      </w:r>
      <w:r w:rsidR="00060C16" w:rsidRPr="00BC0237">
        <w:rPr>
          <w:rFonts w:ascii="Calibri" w:hAnsi="Calibri" w:cs="Calibri"/>
          <w:lang w:val="en-GB"/>
        </w:rPr>
        <w:t>nish</w:t>
      </w:r>
      <w:r w:rsidR="00584859" w:rsidRPr="00BC0237">
        <w:rPr>
          <w:rFonts w:ascii="Calibri" w:hAnsi="Calibri" w:cs="Calibri"/>
          <w:lang w:val="en-GB"/>
        </w:rPr>
        <w:t xml:space="preserve"> findings from question</w:t>
      </w:r>
      <w:r w:rsidR="005841D6" w:rsidRPr="00BC0237">
        <w:rPr>
          <w:rFonts w:ascii="Calibri" w:hAnsi="Calibri" w:cs="Calibri"/>
          <w:lang w:val="en-GB"/>
        </w:rPr>
        <w:t>n</w:t>
      </w:r>
      <w:r w:rsidR="00584859" w:rsidRPr="00BC0237">
        <w:rPr>
          <w:rFonts w:ascii="Calibri" w:hAnsi="Calibri" w:cs="Calibri"/>
          <w:lang w:val="en-GB"/>
        </w:rPr>
        <w:t>a</w:t>
      </w:r>
      <w:r w:rsidR="005841D6" w:rsidRPr="00BC0237">
        <w:rPr>
          <w:rFonts w:ascii="Calibri" w:hAnsi="Calibri" w:cs="Calibri"/>
          <w:lang w:val="en-GB"/>
        </w:rPr>
        <w:t>i</w:t>
      </w:r>
      <w:r w:rsidR="00584859" w:rsidRPr="00BC0237">
        <w:rPr>
          <w:rFonts w:ascii="Calibri" w:hAnsi="Calibri" w:cs="Calibri"/>
          <w:lang w:val="en-GB"/>
        </w:rPr>
        <w:t>res and interviews</w:t>
      </w:r>
      <w:r w:rsidR="00BF17AF" w:rsidRPr="00BC0237">
        <w:rPr>
          <w:rFonts w:ascii="Calibri" w:hAnsi="Calibri" w:cs="Calibri"/>
          <w:lang w:val="en-GB"/>
        </w:rPr>
        <w:t>, noting consistency of her findings with ot</w:t>
      </w:r>
      <w:r w:rsidR="007968A0" w:rsidRPr="00BC0237">
        <w:rPr>
          <w:rFonts w:ascii="Calibri" w:hAnsi="Calibri" w:cs="Calibri"/>
          <w:lang w:val="en-GB"/>
        </w:rPr>
        <w:t xml:space="preserve">her studies. </w:t>
      </w:r>
      <w:r w:rsidR="00C57FD2" w:rsidRPr="00BC0237">
        <w:rPr>
          <w:rFonts w:ascii="Calibri" w:hAnsi="Calibri" w:cs="Calibri"/>
          <w:lang w:val="en-GB"/>
        </w:rPr>
        <w:t xml:space="preserve">She provides the context for her research, describing her </w:t>
      </w:r>
      <w:r w:rsidR="00D8002B" w:rsidRPr="00BC0237">
        <w:rPr>
          <w:rFonts w:ascii="Calibri" w:hAnsi="Calibri" w:cs="Calibri"/>
          <w:lang w:val="en-GB"/>
        </w:rPr>
        <w:t xml:space="preserve">methodology and interviewees, and she includes a table of demographic information </w:t>
      </w:r>
      <w:r w:rsidR="00954340" w:rsidRPr="00BC0237">
        <w:rPr>
          <w:rFonts w:ascii="Calibri" w:hAnsi="Calibri" w:cs="Calibri"/>
          <w:lang w:val="en-GB"/>
        </w:rPr>
        <w:t xml:space="preserve">for the group of elderly women </w:t>
      </w:r>
      <w:r w:rsidR="00136673" w:rsidRPr="00BC0237">
        <w:rPr>
          <w:rFonts w:ascii="Calibri" w:hAnsi="Calibri" w:cs="Calibri"/>
          <w:lang w:val="en-GB"/>
        </w:rPr>
        <w:t xml:space="preserve">her research </w:t>
      </w:r>
      <w:r w:rsidR="007F0485" w:rsidRPr="00BC0237">
        <w:rPr>
          <w:rFonts w:ascii="Calibri" w:hAnsi="Calibri" w:cs="Calibri"/>
          <w:lang w:val="en-GB"/>
        </w:rPr>
        <w:t>focused on</w:t>
      </w:r>
      <w:r w:rsidR="00954340" w:rsidRPr="00BC0237">
        <w:rPr>
          <w:rFonts w:ascii="Calibri" w:hAnsi="Calibri" w:cs="Calibri"/>
          <w:lang w:val="en-GB"/>
        </w:rPr>
        <w:t>.</w:t>
      </w:r>
      <w:r w:rsidR="009D37C9" w:rsidRPr="00BC0237">
        <w:rPr>
          <w:rFonts w:ascii="Calibri" w:hAnsi="Calibri" w:cs="Calibri"/>
          <w:lang w:val="en-GB"/>
        </w:rPr>
        <w:t xml:space="preserve"> Descriptions of her findings were supplemented by several quotes and </w:t>
      </w:r>
      <w:r w:rsidR="00D8002B" w:rsidRPr="00BC0237">
        <w:rPr>
          <w:rFonts w:ascii="Calibri" w:hAnsi="Calibri" w:cs="Calibri"/>
          <w:lang w:val="en-GB"/>
        </w:rPr>
        <w:t xml:space="preserve">excerpts from interviews </w:t>
      </w:r>
      <w:r w:rsidR="009D37C9" w:rsidRPr="00BC0237">
        <w:rPr>
          <w:rFonts w:ascii="Calibri" w:hAnsi="Calibri" w:cs="Calibri"/>
          <w:lang w:val="en-GB"/>
        </w:rPr>
        <w:t xml:space="preserve">she had conducted, adding to depth to the </w:t>
      </w:r>
      <w:r w:rsidR="00E44126" w:rsidRPr="00BC0237">
        <w:rPr>
          <w:rFonts w:ascii="Calibri" w:hAnsi="Calibri" w:cs="Calibri"/>
          <w:lang w:val="en-GB"/>
        </w:rPr>
        <w:t xml:space="preserve">data collected. While her paper was comprehensive, her conclusion introduced new information </w:t>
      </w:r>
      <w:r w:rsidR="00E452A5" w:rsidRPr="00BC0237">
        <w:rPr>
          <w:rFonts w:ascii="Calibri" w:hAnsi="Calibri" w:cs="Calibri"/>
          <w:lang w:val="en-GB"/>
        </w:rPr>
        <w:t>on findings that had</w:t>
      </w:r>
      <w:r w:rsidR="003A5E75" w:rsidRPr="00BC0237">
        <w:rPr>
          <w:rFonts w:ascii="Calibri" w:hAnsi="Calibri" w:cs="Calibri"/>
          <w:lang w:val="en-GB"/>
        </w:rPr>
        <w:t xml:space="preserve"> been </w:t>
      </w:r>
      <w:r w:rsidR="00E44126" w:rsidRPr="00BC0237">
        <w:rPr>
          <w:rFonts w:ascii="Calibri" w:hAnsi="Calibri" w:cs="Calibri"/>
          <w:lang w:val="en-GB"/>
        </w:rPr>
        <w:t xml:space="preserve">excluded from </w:t>
      </w:r>
      <w:r w:rsidR="00E452A5" w:rsidRPr="00BC0237">
        <w:rPr>
          <w:rFonts w:ascii="Calibri" w:hAnsi="Calibri" w:cs="Calibri"/>
          <w:lang w:val="en-GB"/>
        </w:rPr>
        <w:t xml:space="preserve">the </w:t>
      </w:r>
      <w:r w:rsidR="00E44126" w:rsidRPr="00BC0237">
        <w:rPr>
          <w:rFonts w:ascii="Calibri" w:hAnsi="Calibri" w:cs="Calibri"/>
          <w:lang w:val="en-GB"/>
        </w:rPr>
        <w:t xml:space="preserve">body of </w:t>
      </w:r>
      <w:r w:rsidR="00E452A5" w:rsidRPr="00BC0237">
        <w:rPr>
          <w:rFonts w:ascii="Calibri" w:hAnsi="Calibri" w:cs="Calibri"/>
          <w:lang w:val="en-GB"/>
        </w:rPr>
        <w:t xml:space="preserve">her </w:t>
      </w:r>
      <w:r w:rsidR="00E44126" w:rsidRPr="00BC0237">
        <w:rPr>
          <w:rFonts w:ascii="Calibri" w:hAnsi="Calibri" w:cs="Calibri"/>
          <w:lang w:val="en-GB"/>
        </w:rPr>
        <w:t>research</w:t>
      </w:r>
      <w:r w:rsidR="009778A7" w:rsidRPr="00BC0237">
        <w:rPr>
          <w:rFonts w:ascii="Calibri" w:hAnsi="Calibri" w:cs="Calibri"/>
          <w:lang w:val="en-GB"/>
        </w:rPr>
        <w:t>.</w:t>
      </w:r>
      <w:r w:rsidR="00635379">
        <w:rPr>
          <w:rStyle w:val="FootnoteReference"/>
          <w:rFonts w:ascii="Calibri" w:hAnsi="Calibri" w:cs="Calibri"/>
          <w:lang w:val="en-GB"/>
        </w:rPr>
        <w:footnoteReference w:id="34"/>
      </w:r>
      <w:r w:rsidR="009778A7" w:rsidRPr="00BC0237">
        <w:rPr>
          <w:rFonts w:ascii="Calibri" w:hAnsi="Calibri" w:cs="Calibri"/>
          <w:lang w:val="en-GB"/>
        </w:rPr>
        <w:t xml:space="preserve"> It seemed a hasty addition</w:t>
      </w:r>
      <w:r w:rsidR="00E452A5" w:rsidRPr="00BC0237">
        <w:rPr>
          <w:rFonts w:ascii="Calibri" w:hAnsi="Calibri" w:cs="Calibri"/>
          <w:lang w:val="en-GB"/>
        </w:rPr>
        <w:t xml:space="preserve">; however, </w:t>
      </w:r>
      <w:r w:rsidR="003F1E9A" w:rsidRPr="00BC0237">
        <w:rPr>
          <w:rFonts w:ascii="Calibri" w:hAnsi="Calibri" w:cs="Calibri"/>
          <w:lang w:val="en-GB"/>
        </w:rPr>
        <w:t xml:space="preserve">it </w:t>
      </w:r>
      <w:r w:rsidR="00E452A5" w:rsidRPr="00BC0237">
        <w:rPr>
          <w:rFonts w:ascii="Calibri" w:hAnsi="Calibri" w:cs="Calibri"/>
          <w:lang w:val="en-GB"/>
        </w:rPr>
        <w:t>did</w:t>
      </w:r>
      <w:r w:rsidR="003F1E9A" w:rsidRPr="00BC0237">
        <w:rPr>
          <w:rFonts w:ascii="Calibri" w:hAnsi="Calibri" w:cs="Calibri"/>
          <w:lang w:val="en-GB"/>
        </w:rPr>
        <w:t xml:space="preserve"> serve as an explanation of why she had decided to</w:t>
      </w:r>
      <w:r w:rsidR="00E452A5" w:rsidRPr="00BC0237">
        <w:rPr>
          <w:rFonts w:ascii="Calibri" w:hAnsi="Calibri" w:cs="Calibri"/>
          <w:lang w:val="en-GB"/>
        </w:rPr>
        <w:t xml:space="preserve"> focus on</w:t>
      </w:r>
      <w:r w:rsidR="003F1E9A" w:rsidRPr="00BC0237">
        <w:rPr>
          <w:rFonts w:ascii="Calibri" w:hAnsi="Calibri" w:cs="Calibri"/>
          <w:lang w:val="en-GB"/>
        </w:rPr>
        <w:t xml:space="preserve"> the </w:t>
      </w:r>
      <w:r w:rsidR="00E452A5" w:rsidRPr="00BC0237">
        <w:rPr>
          <w:rFonts w:ascii="Calibri" w:hAnsi="Calibri" w:cs="Calibri"/>
          <w:lang w:val="en-GB"/>
        </w:rPr>
        <w:t>narratives</w:t>
      </w:r>
      <w:r w:rsidR="003F1E9A" w:rsidRPr="00BC0237">
        <w:rPr>
          <w:rFonts w:ascii="Calibri" w:hAnsi="Calibri" w:cs="Calibri"/>
          <w:lang w:val="en-GB"/>
        </w:rPr>
        <w:t xml:space="preserve"> of the elderly women.</w:t>
      </w:r>
    </w:p>
    <w:p w14:paraId="52D99811" w14:textId="77777777" w:rsidR="00C42200" w:rsidRPr="00BC0237" w:rsidRDefault="00C42200" w:rsidP="007710C3">
      <w:pPr>
        <w:spacing w:before="120" w:after="120" w:line="240" w:lineRule="auto"/>
        <w:rPr>
          <w:rFonts w:ascii="Calibri" w:hAnsi="Calibri" w:cs="Calibri"/>
          <w:lang w:val="en-GB"/>
        </w:rPr>
      </w:pPr>
    </w:p>
    <w:p w14:paraId="22198D1C" w14:textId="323B7A6F" w:rsidR="003A6B46" w:rsidRPr="00BC0237" w:rsidRDefault="003A6B46" w:rsidP="007710C3">
      <w:pPr>
        <w:spacing w:before="120" w:after="120" w:line="240" w:lineRule="auto"/>
        <w:rPr>
          <w:rFonts w:ascii="Calibri" w:hAnsi="Calibri" w:cs="Calibri"/>
          <w:lang w:val="en-GB"/>
        </w:rPr>
      </w:pPr>
      <w:r w:rsidRPr="00BC0237">
        <w:rPr>
          <w:rFonts w:ascii="Calibri" w:hAnsi="Calibri" w:cs="Calibri"/>
          <w:b/>
          <w:bCs/>
          <w:lang w:val="en-GB"/>
        </w:rPr>
        <w:t>Conclusion</w:t>
      </w:r>
    </w:p>
    <w:p w14:paraId="3D175517" w14:textId="3EA1DE42" w:rsidR="00F42B5B" w:rsidRPr="00BC0237" w:rsidRDefault="00F42B5B" w:rsidP="00F42B5B">
      <w:pPr>
        <w:spacing w:before="120" w:after="120" w:line="240" w:lineRule="auto"/>
        <w:rPr>
          <w:rFonts w:ascii="Calibri" w:hAnsi="Calibri" w:cs="Calibri"/>
          <w:lang w:val="en-GB"/>
        </w:rPr>
      </w:pPr>
      <w:r w:rsidRPr="00BC0237">
        <w:rPr>
          <w:rFonts w:ascii="Calibri" w:hAnsi="Calibri" w:cs="Calibri"/>
          <w:lang w:val="en-GB"/>
        </w:rPr>
        <w:t xml:space="preserve">Both Gillian Bennett’s ‘“If I Knew You Were Coming I'd Have Baked a Cake”: The Folklore of Foreknowledge in a Neighborhood Group’ and T. L. Brink’s ‘Inconsistency of Belief Among Roman Catholic Girls: Concerning Religion, Astrology, Reincarnation’ offer valuable insight into belief systems </w:t>
      </w:r>
      <w:r w:rsidRPr="00BC0237">
        <w:rPr>
          <w:rFonts w:ascii="Calibri" w:hAnsi="Calibri" w:cs="Calibri"/>
          <w:lang w:val="en-GB"/>
        </w:rPr>
        <w:lastRenderedPageBreak/>
        <w:t>within specific social groups and showcase differing approaches and outcomes. Bennett’s qualitative analysis, using in-depth interviews, reveals the layers of belief among elderly women and offers a nuanced understanding of folklore and supernatural beliefs. Her transparency and ethical considerations underscore the integrity of her research. Brink’s quantitative approach, on the other hand, uses surveys to explore inconsistencies in belief among Catholic high school girls, and he raises questions about cognitive consistency and belief in Roman Catholicism, astrology and reincarnation. While Bennett’s paper maintains a clear structure, Brink’s comes across as somewhat ambiguous in its intent and its findings. While Bennett provides rich narrative insights, Brink offers statistical validation, emphasi</w:t>
      </w:r>
      <w:r w:rsidR="00BC0237">
        <w:rPr>
          <w:rFonts w:ascii="Calibri" w:hAnsi="Calibri" w:cs="Calibri"/>
          <w:lang w:val="en-GB"/>
        </w:rPr>
        <w:t>s</w:t>
      </w:r>
      <w:r w:rsidRPr="00BC0237">
        <w:rPr>
          <w:rFonts w:ascii="Calibri" w:hAnsi="Calibri" w:cs="Calibri"/>
          <w:lang w:val="en-GB"/>
        </w:rPr>
        <w:t>ing the complementary nature of differing research methods in illuminating complex social phenomena. Through this comparative analysis, it becomes evident that interdisciplinary perspectives and methodological pluralism are crucial for advancing our understanding of belief systems and cultural practices.</w:t>
      </w:r>
    </w:p>
    <w:p w14:paraId="4FDF98A8" w14:textId="062FD596" w:rsidR="0A8CC037" w:rsidRPr="00BC0237" w:rsidRDefault="0A8CC037" w:rsidP="007710C3">
      <w:pPr>
        <w:spacing w:before="120" w:after="120" w:line="240" w:lineRule="auto"/>
        <w:rPr>
          <w:rFonts w:ascii="Calibri" w:hAnsi="Calibri" w:cs="Calibri"/>
          <w:lang w:val="en-GB"/>
        </w:rPr>
      </w:pPr>
    </w:p>
    <w:p w14:paraId="363EBFDF" w14:textId="184D8570" w:rsidR="0A8CC037" w:rsidRPr="00BC0237" w:rsidRDefault="0A8CC037" w:rsidP="007710C3">
      <w:pPr>
        <w:spacing w:before="120" w:after="120" w:line="240" w:lineRule="auto"/>
        <w:rPr>
          <w:rFonts w:ascii="Calibri" w:hAnsi="Calibri" w:cs="Calibri"/>
          <w:lang w:val="en-GB"/>
        </w:rPr>
      </w:pPr>
    </w:p>
    <w:p w14:paraId="7BB9083A" w14:textId="77777777" w:rsidR="00450233" w:rsidRPr="00BC0237" w:rsidRDefault="00450233" w:rsidP="007710C3">
      <w:pPr>
        <w:spacing w:before="120" w:after="120" w:line="240" w:lineRule="auto"/>
        <w:rPr>
          <w:rFonts w:ascii="Calibri" w:hAnsi="Calibri" w:cs="Calibri"/>
          <w:lang w:val="en-GB"/>
        </w:rPr>
      </w:pPr>
    </w:p>
    <w:p w14:paraId="1FCB0BB2" w14:textId="55D0E828" w:rsidR="74F4DD41" w:rsidRPr="00BC0237" w:rsidRDefault="74F4DD41" w:rsidP="007710C3">
      <w:pPr>
        <w:spacing w:before="120" w:after="120" w:line="240" w:lineRule="auto"/>
        <w:rPr>
          <w:rFonts w:ascii="Calibri" w:hAnsi="Calibri" w:cs="Calibri"/>
          <w:lang w:val="en-GB"/>
        </w:rPr>
      </w:pPr>
    </w:p>
    <w:p w14:paraId="606C15A8" w14:textId="0B59AAD3" w:rsidR="74F4DD41" w:rsidRPr="00BC0237" w:rsidRDefault="74F4DD41" w:rsidP="007710C3">
      <w:pPr>
        <w:spacing w:before="120" w:after="120" w:line="240" w:lineRule="auto"/>
        <w:rPr>
          <w:rFonts w:ascii="Calibri" w:hAnsi="Calibri" w:cs="Calibri"/>
          <w:lang w:val="en-GB"/>
        </w:rPr>
      </w:pPr>
    </w:p>
    <w:p w14:paraId="18BE6B32" w14:textId="77777777" w:rsidR="00304E95" w:rsidRPr="00BC0237" w:rsidRDefault="00304E95">
      <w:pPr>
        <w:rPr>
          <w:rFonts w:ascii="Calibri" w:hAnsi="Calibri" w:cs="Calibri"/>
          <w:b/>
          <w:bCs/>
          <w:lang w:val="en-GB"/>
        </w:rPr>
      </w:pPr>
      <w:r w:rsidRPr="00BC0237">
        <w:rPr>
          <w:rFonts w:ascii="Calibri" w:hAnsi="Calibri" w:cs="Calibri"/>
          <w:b/>
          <w:bCs/>
          <w:lang w:val="en-GB"/>
        </w:rPr>
        <w:br w:type="page"/>
      </w:r>
    </w:p>
    <w:p w14:paraId="4AD849CF" w14:textId="6B618F2C" w:rsidR="00DE3162" w:rsidRPr="00BC0237" w:rsidRDefault="152F3BE9" w:rsidP="003C30CA">
      <w:pPr>
        <w:spacing w:before="120" w:after="120" w:line="240" w:lineRule="auto"/>
        <w:jc w:val="center"/>
        <w:rPr>
          <w:rFonts w:ascii="Calibri" w:hAnsi="Calibri" w:cs="Calibri"/>
          <w:lang w:val="en-GB"/>
        </w:rPr>
      </w:pPr>
      <w:r w:rsidRPr="00BC0237">
        <w:rPr>
          <w:rFonts w:ascii="Calibri" w:hAnsi="Calibri" w:cs="Calibri"/>
          <w:b/>
          <w:bCs/>
          <w:lang w:val="en-GB"/>
        </w:rPr>
        <w:lastRenderedPageBreak/>
        <w:t>Bibliography</w:t>
      </w:r>
    </w:p>
    <w:p w14:paraId="637CFE69" w14:textId="265CD250" w:rsidR="00896DCE" w:rsidRPr="00BC0237" w:rsidRDefault="00896DCE" w:rsidP="000A6ED5">
      <w:pPr>
        <w:spacing w:before="120" w:after="120" w:line="240" w:lineRule="auto"/>
        <w:ind w:left="720" w:hanging="720"/>
        <w:rPr>
          <w:rFonts w:ascii="Calibri" w:hAnsi="Calibri" w:cs="Calibri"/>
          <w:lang w:val="en-GB"/>
        </w:rPr>
      </w:pPr>
      <w:r w:rsidRPr="00BC0237">
        <w:rPr>
          <w:rFonts w:ascii="Calibri" w:hAnsi="Calibri" w:cs="Calibri"/>
          <w:lang w:val="en-GB"/>
        </w:rPr>
        <w:t>Becker, Tamar, ‘Inter-Faith and Inter-Nationality Attitudinal Variations Among Youth Toward Self, Family and the Collective</w:t>
      </w:r>
      <w:r w:rsidR="007E0B9E">
        <w:rPr>
          <w:rFonts w:ascii="Calibri" w:hAnsi="Calibri" w:cs="Calibri"/>
          <w:lang w:val="en-GB"/>
        </w:rPr>
        <w:t>’</w:t>
      </w:r>
      <w:r w:rsidRPr="00BC0237">
        <w:rPr>
          <w:rFonts w:ascii="Calibri" w:hAnsi="Calibri" w:cs="Calibri"/>
          <w:lang w:val="en-GB"/>
        </w:rPr>
        <w:t xml:space="preserve">, </w:t>
      </w:r>
      <w:r w:rsidRPr="00BC0237">
        <w:rPr>
          <w:rFonts w:ascii="Calibri" w:hAnsi="Calibri" w:cs="Calibri"/>
          <w:i/>
          <w:iCs/>
          <w:lang w:val="en-GB"/>
        </w:rPr>
        <w:t>Review of Religious Research</w:t>
      </w:r>
      <w:r w:rsidRPr="00BC0237">
        <w:rPr>
          <w:rFonts w:ascii="Calibri" w:hAnsi="Calibri" w:cs="Calibri"/>
          <w:lang w:val="en-GB"/>
        </w:rPr>
        <w:t>, 20.1 (1978), 68-81 &lt;DOI: 10.2307/3509942&gt;</w:t>
      </w:r>
    </w:p>
    <w:p w14:paraId="4D38FFF3" w14:textId="77777777" w:rsidR="00896DCE" w:rsidRPr="00BC0237" w:rsidRDefault="00896DCE" w:rsidP="000A6ED5">
      <w:pPr>
        <w:spacing w:before="120" w:after="120" w:line="240" w:lineRule="auto"/>
        <w:ind w:left="720" w:hanging="720"/>
        <w:rPr>
          <w:rFonts w:ascii="Calibri" w:hAnsi="Calibri" w:cs="Calibri"/>
          <w:lang w:val="en-GB"/>
        </w:rPr>
      </w:pPr>
      <w:r w:rsidRPr="00BC0237">
        <w:rPr>
          <w:rFonts w:ascii="Calibri" w:hAnsi="Calibri" w:cs="Calibri"/>
          <w:lang w:val="en-GB"/>
        </w:rPr>
        <w:t xml:space="preserve">Bell, Judith, and Stephen Waters, </w:t>
      </w:r>
      <w:r w:rsidRPr="00BC0237">
        <w:rPr>
          <w:rFonts w:ascii="Calibri" w:hAnsi="Calibri" w:cs="Calibri"/>
          <w:i/>
          <w:iCs/>
          <w:lang w:val="en-GB"/>
        </w:rPr>
        <w:t>Doing Your Research Project: A Guide for First-Time Researchers</w:t>
      </w:r>
      <w:r w:rsidRPr="00BC0237">
        <w:rPr>
          <w:rFonts w:ascii="Calibri" w:hAnsi="Calibri" w:cs="Calibri"/>
          <w:lang w:val="en-GB"/>
        </w:rPr>
        <w:t>, 7</w:t>
      </w:r>
      <w:r w:rsidRPr="00BC0237">
        <w:rPr>
          <w:rFonts w:ascii="Calibri" w:hAnsi="Calibri" w:cs="Calibri"/>
          <w:vertAlign w:val="superscript"/>
          <w:lang w:val="en-GB"/>
        </w:rPr>
        <w:t>th</w:t>
      </w:r>
      <w:r w:rsidRPr="00BC0237">
        <w:rPr>
          <w:rFonts w:ascii="Calibri" w:hAnsi="Calibri" w:cs="Calibri"/>
          <w:lang w:val="en-GB"/>
        </w:rPr>
        <w:t xml:space="preserve"> edn. (London: Open University Press, McGraw-Hill Education, 2018)</w:t>
      </w:r>
    </w:p>
    <w:p w14:paraId="1EBFE625" w14:textId="77777777" w:rsidR="00896DCE" w:rsidRPr="00BC0237" w:rsidRDefault="00896DCE" w:rsidP="000A6ED5">
      <w:pPr>
        <w:spacing w:before="120" w:after="120" w:line="240" w:lineRule="auto"/>
        <w:ind w:left="720" w:hanging="720"/>
        <w:rPr>
          <w:rFonts w:ascii="Calibri" w:hAnsi="Calibri" w:cs="Calibri"/>
          <w:lang w:val="en-GB"/>
        </w:rPr>
      </w:pPr>
      <w:r w:rsidRPr="00BC0237">
        <w:rPr>
          <w:rFonts w:ascii="Calibri" w:hAnsi="Calibri" w:cs="Calibri"/>
          <w:lang w:val="en-GB"/>
        </w:rPr>
        <w:t xml:space="preserve">Bennett, Gillian, ‘“If I Knew You Were Coming, I’d Have Baked a Cake”: The Folklore of Foreknowledge in a Neighborhood Group’, in </w:t>
      </w:r>
      <w:r w:rsidRPr="00BC0237">
        <w:rPr>
          <w:rFonts w:ascii="Calibri" w:hAnsi="Calibri" w:cs="Calibri"/>
          <w:i/>
          <w:iCs/>
          <w:lang w:val="en-GB"/>
        </w:rPr>
        <w:t>Out of the Ordinary: Folklore and the Supernatural</w:t>
      </w:r>
      <w:r w:rsidRPr="00BC0237">
        <w:rPr>
          <w:rFonts w:ascii="Calibri" w:hAnsi="Calibri" w:cs="Calibri"/>
          <w:lang w:val="en-GB"/>
        </w:rPr>
        <w:t>, ed. by Barbara Walker (Logan: Utah State University Press, 1995), pp. 122-142 &lt;DOI: 10.2307/j.ctt46nwn8.13&gt;</w:t>
      </w:r>
    </w:p>
    <w:p w14:paraId="57997823" w14:textId="77777777" w:rsidR="00FA20DB" w:rsidRPr="00BC0237" w:rsidRDefault="00FA20DB" w:rsidP="00FA20DB">
      <w:pPr>
        <w:spacing w:before="120" w:after="120" w:line="240" w:lineRule="auto"/>
        <w:ind w:left="720" w:hanging="720"/>
        <w:rPr>
          <w:rFonts w:ascii="Calibri" w:hAnsi="Calibri" w:cs="Calibri"/>
          <w:lang w:val="en-GB"/>
        </w:rPr>
      </w:pPr>
      <w:r w:rsidRPr="00BC0237">
        <w:rPr>
          <w:rFonts w:ascii="Calibri" w:hAnsi="Calibri" w:cs="Calibri"/>
          <w:lang w:val="en-GB"/>
        </w:rPr>
        <w:t xml:space="preserve">Bennett, Gillian, </w:t>
      </w:r>
      <w:r w:rsidRPr="00BC0237">
        <w:rPr>
          <w:rFonts w:ascii="Calibri" w:hAnsi="Calibri" w:cs="Calibri"/>
          <w:i/>
          <w:iCs/>
          <w:lang w:val="en-GB"/>
        </w:rPr>
        <w:t>Traditions of Belief: Women and the Supernatural</w:t>
      </w:r>
      <w:r w:rsidRPr="00BC0237">
        <w:rPr>
          <w:rFonts w:ascii="Calibri" w:hAnsi="Calibri" w:cs="Calibri"/>
          <w:lang w:val="en-GB"/>
        </w:rPr>
        <w:t xml:space="preserve"> (London: Penguin, 1987)</w:t>
      </w:r>
    </w:p>
    <w:p w14:paraId="13F0C8DA" w14:textId="77777777" w:rsidR="00896DCE" w:rsidRPr="00BC0237" w:rsidRDefault="00896DCE" w:rsidP="000A6ED5">
      <w:pPr>
        <w:spacing w:before="120" w:after="120" w:line="240" w:lineRule="auto"/>
        <w:ind w:left="720" w:hanging="720"/>
        <w:rPr>
          <w:rFonts w:ascii="Calibri" w:hAnsi="Calibri" w:cs="Calibri"/>
          <w:lang w:val="en-GB"/>
        </w:rPr>
      </w:pPr>
      <w:r w:rsidRPr="00BC0237">
        <w:rPr>
          <w:rFonts w:ascii="Calibri" w:hAnsi="Calibri" w:cs="Calibri"/>
          <w:lang w:val="en-GB"/>
        </w:rPr>
        <w:t xml:space="preserve">Brink, T. L., ‘Inconsistency of Belief Among Roman Catholic Girls: Concerning Religion, Astrology, Reincarnation’, </w:t>
      </w:r>
      <w:r w:rsidRPr="00BC0237">
        <w:rPr>
          <w:rFonts w:ascii="Calibri" w:hAnsi="Calibri" w:cs="Calibri"/>
          <w:i/>
          <w:iCs/>
          <w:lang w:val="en-GB"/>
        </w:rPr>
        <w:t>Review of Religious Research</w:t>
      </w:r>
      <w:r w:rsidRPr="00BC0237">
        <w:rPr>
          <w:rFonts w:ascii="Calibri" w:hAnsi="Calibri" w:cs="Calibri"/>
          <w:lang w:val="en-GB"/>
        </w:rPr>
        <w:t>, 20.1 (1978), 82-85 &lt;DOI: 10.2307/3509943&gt;</w:t>
      </w:r>
    </w:p>
    <w:p w14:paraId="17561C8E" w14:textId="77777777" w:rsidR="00896DCE" w:rsidRPr="00BC0237" w:rsidRDefault="00896DCE" w:rsidP="000A6ED5">
      <w:pPr>
        <w:spacing w:before="120" w:after="120" w:line="240" w:lineRule="auto"/>
        <w:ind w:left="720" w:hanging="720"/>
        <w:rPr>
          <w:rFonts w:ascii="Calibri" w:hAnsi="Calibri" w:cs="Calibri"/>
          <w:lang w:val="en-GB"/>
        </w:rPr>
      </w:pPr>
      <w:r w:rsidRPr="00BC0237">
        <w:rPr>
          <w:rFonts w:ascii="Calibri" w:hAnsi="Calibri" w:cs="Calibri"/>
          <w:lang w:val="en-GB"/>
        </w:rPr>
        <w:t xml:space="preserve">Brink, T. L., ‘Psychoanalysis and Catholicism’, </w:t>
      </w:r>
      <w:r w:rsidRPr="00BC0237">
        <w:rPr>
          <w:rFonts w:ascii="Calibri" w:hAnsi="Calibri" w:cs="Calibri"/>
          <w:i/>
          <w:iCs/>
          <w:lang w:val="en-GB"/>
        </w:rPr>
        <w:t>Journal of the American Academy of Religion</w:t>
      </w:r>
      <w:r w:rsidRPr="00BC0237">
        <w:rPr>
          <w:rFonts w:ascii="Calibri" w:hAnsi="Calibri" w:cs="Calibri"/>
          <w:lang w:val="en-GB"/>
        </w:rPr>
        <w:t>, 46.1 (1978), 110 &lt;http://www.jstor.org/stable/1462799&gt; [accessed 8 March 2024]</w:t>
      </w:r>
    </w:p>
    <w:p w14:paraId="4AD56E23" w14:textId="140EBF99" w:rsidR="004A397F" w:rsidRPr="00BC0237" w:rsidRDefault="004A397F" w:rsidP="000A6ED5">
      <w:pPr>
        <w:spacing w:before="120" w:after="120" w:line="240" w:lineRule="auto"/>
        <w:ind w:left="720" w:hanging="720"/>
        <w:rPr>
          <w:rFonts w:ascii="Calibri" w:hAnsi="Calibri" w:cs="Calibri"/>
          <w:lang w:val="en-GB"/>
        </w:rPr>
      </w:pPr>
      <w:r w:rsidRPr="00BC0237">
        <w:rPr>
          <w:rFonts w:ascii="Calibri" w:hAnsi="Calibri" w:cs="Calibri"/>
          <w:lang w:val="en-GB"/>
        </w:rPr>
        <w:t xml:space="preserve">‘Front Matter’, </w:t>
      </w:r>
      <w:r w:rsidRPr="00BC0237">
        <w:rPr>
          <w:rFonts w:ascii="Calibri" w:hAnsi="Calibri" w:cs="Calibri"/>
          <w:i/>
          <w:iCs/>
          <w:lang w:val="en-GB"/>
        </w:rPr>
        <w:t>Review of Religious Research</w:t>
      </w:r>
      <w:r w:rsidRPr="00BC0237">
        <w:rPr>
          <w:rFonts w:ascii="Calibri" w:hAnsi="Calibri" w:cs="Calibri"/>
          <w:lang w:val="en-GB"/>
        </w:rPr>
        <w:t>, 20.1 (1978)</w:t>
      </w:r>
      <w:r w:rsidR="003F239D">
        <w:rPr>
          <w:rFonts w:ascii="Calibri" w:hAnsi="Calibri" w:cs="Calibri"/>
          <w:lang w:val="en-GB"/>
        </w:rPr>
        <w:t>, 1-2</w:t>
      </w:r>
      <w:r w:rsidRPr="00BC0237">
        <w:rPr>
          <w:rFonts w:ascii="Calibri" w:hAnsi="Calibri" w:cs="Calibri"/>
          <w:lang w:val="en-GB"/>
        </w:rPr>
        <w:t xml:space="preserve"> &lt;http://www.jstor.org/stable/3509936&gt; [accessed 8 March 2024]</w:t>
      </w:r>
    </w:p>
    <w:p w14:paraId="6798CDA4" w14:textId="77777777" w:rsidR="004A397F" w:rsidRPr="00BC0237" w:rsidRDefault="004A397F" w:rsidP="000A6ED5">
      <w:pPr>
        <w:spacing w:before="120" w:after="120" w:line="240" w:lineRule="auto"/>
        <w:ind w:left="720" w:hanging="720"/>
        <w:rPr>
          <w:rFonts w:ascii="Calibri" w:hAnsi="Calibri" w:cs="Calibri"/>
          <w:lang w:val="en-GB"/>
        </w:rPr>
      </w:pPr>
      <w:r w:rsidRPr="00BC0237">
        <w:rPr>
          <w:rFonts w:ascii="Calibri" w:hAnsi="Calibri" w:cs="Calibri"/>
          <w:lang w:val="en-GB"/>
        </w:rPr>
        <w:t xml:space="preserve">‘Gillian Bennett (1939-2023)’, </w:t>
      </w:r>
      <w:r w:rsidRPr="00BC0237">
        <w:rPr>
          <w:rFonts w:ascii="Calibri" w:hAnsi="Calibri" w:cs="Calibri"/>
          <w:i/>
          <w:iCs/>
          <w:lang w:val="en-GB"/>
        </w:rPr>
        <w:t>The American Folklore Society</w:t>
      </w:r>
      <w:r w:rsidRPr="00BC0237">
        <w:rPr>
          <w:rFonts w:ascii="Calibri" w:hAnsi="Calibri" w:cs="Calibri"/>
          <w:lang w:val="en-GB"/>
        </w:rPr>
        <w:t>, 20 December 2023. &lt;https://americanfolkloresociety.org/gillian-bennett-1939-2023/&gt; [accessed 8 March 2024]</w:t>
      </w:r>
    </w:p>
    <w:p w14:paraId="52E1382B" w14:textId="77777777" w:rsidR="00896DCE" w:rsidRPr="00BC0237" w:rsidRDefault="00896DCE" w:rsidP="000A6ED5">
      <w:pPr>
        <w:spacing w:before="120" w:after="120" w:line="240" w:lineRule="auto"/>
        <w:ind w:left="720" w:hanging="720"/>
        <w:rPr>
          <w:rFonts w:ascii="Calibri" w:hAnsi="Calibri" w:cs="Calibri"/>
          <w:lang w:val="en-GB"/>
        </w:rPr>
      </w:pPr>
      <w:r w:rsidRPr="00BC0237">
        <w:rPr>
          <w:rFonts w:ascii="Calibri" w:hAnsi="Calibri" w:cs="Calibri"/>
          <w:lang w:val="en-GB"/>
        </w:rPr>
        <w:t xml:space="preserve">Hennink, Monique, and others, </w:t>
      </w:r>
      <w:r w:rsidRPr="00BC0237">
        <w:rPr>
          <w:rFonts w:ascii="Calibri" w:hAnsi="Calibri" w:cs="Calibri"/>
          <w:i/>
          <w:iCs/>
          <w:lang w:val="en-GB"/>
        </w:rPr>
        <w:t>Qualitative Research Methods</w:t>
      </w:r>
      <w:r w:rsidRPr="00BC0237">
        <w:rPr>
          <w:rFonts w:ascii="Calibri" w:hAnsi="Calibri" w:cs="Calibri"/>
          <w:lang w:val="en-GB"/>
        </w:rPr>
        <w:t>, 2</w:t>
      </w:r>
      <w:r w:rsidRPr="00BC0237">
        <w:rPr>
          <w:rFonts w:ascii="Calibri" w:hAnsi="Calibri" w:cs="Calibri"/>
          <w:vertAlign w:val="superscript"/>
          <w:lang w:val="en-GB"/>
        </w:rPr>
        <w:t>nd</w:t>
      </w:r>
      <w:r w:rsidRPr="00BC0237">
        <w:rPr>
          <w:rFonts w:ascii="Calibri" w:hAnsi="Calibri" w:cs="Calibri"/>
          <w:lang w:val="en-GB"/>
        </w:rPr>
        <w:t xml:space="preserve"> edn. (Los Angeles: SAGE, 2020)</w:t>
      </w:r>
    </w:p>
    <w:p w14:paraId="25349CDE" w14:textId="77777777" w:rsidR="00896DCE" w:rsidRPr="00BC0237" w:rsidRDefault="00896DCE" w:rsidP="000A6ED5">
      <w:pPr>
        <w:spacing w:before="120" w:after="120" w:line="240" w:lineRule="auto"/>
        <w:ind w:left="720" w:hanging="720"/>
        <w:rPr>
          <w:rFonts w:ascii="Calibri" w:hAnsi="Calibri" w:cs="Calibri"/>
          <w:lang w:val="en-GB"/>
        </w:rPr>
      </w:pPr>
      <w:r w:rsidRPr="00BC0237">
        <w:rPr>
          <w:rFonts w:ascii="Calibri" w:hAnsi="Calibri" w:cs="Calibri"/>
          <w:lang w:val="en-GB"/>
        </w:rPr>
        <w:t xml:space="preserve">McClenon, James, ‘Supernatural Experience, Folk Belief, and Spiritual Healing’, in </w:t>
      </w:r>
      <w:r w:rsidRPr="00BC0237">
        <w:rPr>
          <w:rFonts w:ascii="Calibri" w:hAnsi="Calibri" w:cs="Calibri"/>
          <w:i/>
          <w:iCs/>
          <w:lang w:val="en-GB"/>
        </w:rPr>
        <w:t>Out of the Ordinary: Folklore and the Supernatural</w:t>
      </w:r>
      <w:r w:rsidRPr="00BC0237">
        <w:rPr>
          <w:rFonts w:ascii="Calibri" w:hAnsi="Calibri" w:cs="Calibri"/>
          <w:lang w:val="en-GB"/>
        </w:rPr>
        <w:t>, ed. by Barbara Walker (Logan: Utah State University Press, 1995), pp. 107-121 &lt;DOI: 10.2307/j.ctt46nwn8.12&gt;</w:t>
      </w:r>
    </w:p>
    <w:p w14:paraId="6E72C2EB" w14:textId="77777777" w:rsidR="00896DCE" w:rsidRPr="00BC0237" w:rsidRDefault="00896DCE" w:rsidP="000A6ED5">
      <w:pPr>
        <w:spacing w:before="120" w:after="120" w:line="240" w:lineRule="auto"/>
        <w:ind w:left="720" w:hanging="720"/>
        <w:rPr>
          <w:rFonts w:ascii="Calibri" w:hAnsi="Calibri" w:cs="Calibri"/>
          <w:lang w:val="en-GB"/>
        </w:rPr>
      </w:pPr>
      <w:r w:rsidRPr="00BC0237">
        <w:rPr>
          <w:rFonts w:ascii="Calibri" w:hAnsi="Calibri" w:cs="Calibri"/>
          <w:i/>
          <w:iCs/>
          <w:lang w:val="en-GB"/>
        </w:rPr>
        <w:t>Out of the Ordinary: Folklore and the Supernatural</w:t>
      </w:r>
      <w:r w:rsidRPr="00BC0237">
        <w:rPr>
          <w:rFonts w:ascii="Calibri" w:hAnsi="Calibri" w:cs="Calibri"/>
          <w:lang w:val="en-GB"/>
        </w:rPr>
        <w:t>, ed. by Barbara Walker (Logan: Utah State University Press, 1995) &lt;DOI: 10.2307/j.ctt46nwn8&gt;</w:t>
      </w:r>
    </w:p>
    <w:p w14:paraId="622C0E44" w14:textId="77777777" w:rsidR="00896DCE" w:rsidRPr="00BC0237" w:rsidRDefault="00896DCE" w:rsidP="000A6ED5">
      <w:pPr>
        <w:spacing w:before="120" w:after="120" w:line="240" w:lineRule="auto"/>
        <w:ind w:left="720" w:hanging="720"/>
        <w:rPr>
          <w:rFonts w:ascii="Calibri" w:hAnsi="Calibri" w:cs="Calibri"/>
          <w:lang w:val="en-GB"/>
        </w:rPr>
      </w:pPr>
      <w:r w:rsidRPr="00BC0237">
        <w:rPr>
          <w:rFonts w:ascii="Calibri" w:hAnsi="Calibri" w:cs="Calibri"/>
          <w:lang w:val="en-GB"/>
        </w:rPr>
        <w:t xml:space="preserve">‘Selected Works of T. L. Brink’, </w:t>
      </w:r>
      <w:r w:rsidRPr="00BC0237">
        <w:rPr>
          <w:rFonts w:ascii="Calibri" w:hAnsi="Calibri" w:cs="Calibri"/>
          <w:i/>
          <w:iCs/>
          <w:lang w:val="en-GB"/>
        </w:rPr>
        <w:t>bepress</w:t>
      </w:r>
      <w:r w:rsidRPr="00BC0237">
        <w:rPr>
          <w:rFonts w:ascii="Calibri" w:hAnsi="Calibri" w:cs="Calibri"/>
          <w:lang w:val="en-GB"/>
        </w:rPr>
        <w:t>, n.d. &lt;https://works.bepress.com/tlbrink/&gt; [accessed 8 March 2024]</w:t>
      </w:r>
    </w:p>
    <w:p w14:paraId="6A6A8296" w14:textId="1923FBA4" w:rsidR="003954C1" w:rsidRPr="00BC0237" w:rsidRDefault="00896DCE" w:rsidP="00EC72FF">
      <w:pPr>
        <w:spacing w:before="120" w:after="120" w:line="240" w:lineRule="auto"/>
        <w:ind w:left="720" w:hanging="720"/>
        <w:rPr>
          <w:rFonts w:ascii="Calibri" w:hAnsi="Calibri" w:cs="Calibri"/>
          <w:lang w:val="en-GB"/>
        </w:rPr>
      </w:pPr>
      <w:r w:rsidRPr="00BC0237">
        <w:rPr>
          <w:rFonts w:ascii="Calibri" w:hAnsi="Calibri" w:cs="Calibri"/>
          <w:lang w:val="en-GB"/>
        </w:rPr>
        <w:t xml:space="preserve">Walter, Tony, and Helen Waterhouse, ‘A Very Private Belief: Reincarnation in Contemporary England’, </w:t>
      </w:r>
      <w:r w:rsidRPr="00BC0237">
        <w:rPr>
          <w:rFonts w:ascii="Calibri" w:hAnsi="Calibri" w:cs="Calibri"/>
          <w:i/>
          <w:iCs/>
          <w:lang w:val="en-GB"/>
        </w:rPr>
        <w:t>Sociology of Religion</w:t>
      </w:r>
      <w:r w:rsidRPr="00BC0237">
        <w:rPr>
          <w:rFonts w:ascii="Calibri" w:hAnsi="Calibri" w:cs="Calibri"/>
          <w:lang w:val="en-GB"/>
        </w:rPr>
        <w:t>, 60.2 (1999), 187-197 &lt;DOI: 10.2307/3711748&gt;</w:t>
      </w:r>
    </w:p>
    <w:sectPr w:rsidR="003954C1" w:rsidRPr="00BC0237">
      <w:headerReference w:type="even" r:id="rId9"/>
      <w:headerReference w:type="default" r:id="rId10"/>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96DDB45" w14:textId="77777777" w:rsidR="003F72C5" w:rsidRDefault="003F72C5" w:rsidP="00F55C91">
      <w:pPr>
        <w:spacing w:after="0" w:line="240" w:lineRule="auto"/>
      </w:pPr>
      <w:r>
        <w:separator/>
      </w:r>
    </w:p>
  </w:endnote>
  <w:endnote w:type="continuationSeparator" w:id="0">
    <w:p w14:paraId="7789FD08" w14:textId="77777777" w:rsidR="003F72C5" w:rsidRDefault="003F72C5" w:rsidP="00F55C9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altName w:val="Times"/>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Code">
    <w:altName w:val="Code"/>
    <w:panose1 w:val="020B0604020202020204"/>
    <w:charset w:val="00"/>
    <w:family w:val="swiss"/>
    <w:notTrueType/>
    <w:pitch w:val="default"/>
    <w:sig w:usb0="00000003" w:usb1="00000000" w:usb2="00000000" w:usb3="00000000" w:csb0="00000001"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5F65D27" w14:textId="77777777" w:rsidR="003F72C5" w:rsidRDefault="003F72C5" w:rsidP="00F55C91">
      <w:pPr>
        <w:spacing w:after="0" w:line="240" w:lineRule="auto"/>
      </w:pPr>
      <w:r>
        <w:separator/>
      </w:r>
    </w:p>
  </w:footnote>
  <w:footnote w:type="continuationSeparator" w:id="0">
    <w:p w14:paraId="6D9AB388" w14:textId="77777777" w:rsidR="003F72C5" w:rsidRDefault="003F72C5" w:rsidP="00F55C91">
      <w:pPr>
        <w:spacing w:after="0" w:line="240" w:lineRule="auto"/>
      </w:pPr>
      <w:r>
        <w:continuationSeparator/>
      </w:r>
    </w:p>
  </w:footnote>
  <w:footnote w:id="1">
    <w:p w14:paraId="456D5446" w14:textId="7A716A51" w:rsidR="00B338EE" w:rsidRDefault="00B338EE">
      <w:pPr>
        <w:pStyle w:val="FootnoteText"/>
      </w:pPr>
      <w:r>
        <w:rPr>
          <w:rStyle w:val="FootnoteReference"/>
        </w:rPr>
        <w:footnoteRef/>
      </w:r>
      <w:r>
        <w:t xml:space="preserve"> </w:t>
      </w:r>
      <w:r w:rsidRPr="0077362E">
        <w:rPr>
          <w:rFonts w:ascii="Calibri" w:hAnsi="Calibri" w:cs="Calibri"/>
        </w:rPr>
        <w:t xml:space="preserve">Gillian Bennett, ‘“If I Knew You Were Coming, I’d Have Baked a Cake”: The Folklore of Foreknowledge in a Neighborhood Group’, in </w:t>
      </w:r>
      <w:r w:rsidRPr="0077362E">
        <w:rPr>
          <w:rFonts w:ascii="Calibri" w:hAnsi="Calibri" w:cs="Calibri"/>
          <w:i/>
          <w:iCs/>
        </w:rPr>
        <w:t>Out of the Ordinary: Folklore and the Supernatural</w:t>
      </w:r>
      <w:r w:rsidRPr="0077362E">
        <w:rPr>
          <w:rFonts w:ascii="Calibri" w:hAnsi="Calibri" w:cs="Calibri"/>
        </w:rPr>
        <w:t>, ed. by Barbara Walker (Logan: Utah State University Press, 1995), pp. 122-142 &lt;DOI: 10.2307/j.ctt46nwn8.13&gt;.</w:t>
      </w:r>
    </w:p>
  </w:footnote>
  <w:footnote w:id="2">
    <w:p w14:paraId="52BE42CA" w14:textId="6BD0E294" w:rsidR="004C595D" w:rsidRDefault="004C595D">
      <w:pPr>
        <w:pStyle w:val="FootnoteText"/>
      </w:pPr>
      <w:r>
        <w:rPr>
          <w:rStyle w:val="FootnoteReference"/>
        </w:rPr>
        <w:footnoteRef/>
      </w:r>
      <w:r>
        <w:t xml:space="preserve"> </w:t>
      </w:r>
      <w:r w:rsidRPr="0077362E">
        <w:rPr>
          <w:rFonts w:ascii="Calibri" w:hAnsi="Calibri" w:cs="Calibri"/>
        </w:rPr>
        <w:t xml:space="preserve">T. L. Brink, ‘Inconsistency of Belief Among Roman Catholic Girls: Concerning Religion, Astrology, Reincarnation’, </w:t>
      </w:r>
      <w:r w:rsidRPr="0077362E">
        <w:rPr>
          <w:rFonts w:ascii="Calibri" w:hAnsi="Calibri" w:cs="Calibri"/>
          <w:i/>
          <w:iCs/>
        </w:rPr>
        <w:t>Review of Religious Research</w:t>
      </w:r>
      <w:r w:rsidRPr="0077362E">
        <w:rPr>
          <w:rFonts w:ascii="Calibri" w:hAnsi="Calibri" w:cs="Calibri"/>
        </w:rPr>
        <w:t>, 20.1 (1978), 82-85 &lt;DOI: 10.2307/3509943&gt;.</w:t>
      </w:r>
    </w:p>
  </w:footnote>
  <w:footnote w:id="3">
    <w:p w14:paraId="4BA048DA" w14:textId="2D03598E" w:rsidR="00B615B3" w:rsidRDefault="00B615B3">
      <w:pPr>
        <w:pStyle w:val="FootnoteText"/>
      </w:pPr>
      <w:r>
        <w:rPr>
          <w:rStyle w:val="FootnoteReference"/>
        </w:rPr>
        <w:footnoteRef/>
      </w:r>
      <w:r>
        <w:t xml:space="preserve"> </w:t>
      </w:r>
      <w:r w:rsidRPr="0077362E">
        <w:rPr>
          <w:rFonts w:ascii="Calibri" w:hAnsi="Calibri" w:cs="Calibri"/>
        </w:rPr>
        <w:t xml:space="preserve">‘Gillian Bennett (1939-2023)’, </w:t>
      </w:r>
      <w:r w:rsidRPr="0077362E">
        <w:rPr>
          <w:rFonts w:ascii="Calibri" w:hAnsi="Calibri" w:cs="Calibri"/>
          <w:i/>
          <w:iCs/>
        </w:rPr>
        <w:t>The American Folklore Society</w:t>
      </w:r>
      <w:r w:rsidRPr="0077362E">
        <w:rPr>
          <w:rFonts w:ascii="Calibri" w:hAnsi="Calibri" w:cs="Calibri"/>
        </w:rPr>
        <w:t>, 20 December 2023. &lt;https://americanfolkloresociety.org/gillian-bennett-1939-2023/&gt; [accessed 8 March 2024].</w:t>
      </w:r>
    </w:p>
  </w:footnote>
  <w:footnote w:id="4">
    <w:p w14:paraId="3B925661" w14:textId="4BB3640A" w:rsidR="00934438" w:rsidRDefault="00934438">
      <w:pPr>
        <w:pStyle w:val="FootnoteText"/>
      </w:pPr>
      <w:r>
        <w:rPr>
          <w:rStyle w:val="FootnoteReference"/>
        </w:rPr>
        <w:footnoteRef/>
      </w:r>
      <w:r>
        <w:t xml:space="preserve"> </w:t>
      </w:r>
      <w:r w:rsidRPr="0077362E">
        <w:rPr>
          <w:rFonts w:ascii="Calibri" w:hAnsi="Calibri" w:cs="Calibri"/>
          <w:i/>
          <w:iCs/>
        </w:rPr>
        <w:t>Out of the Ordinary: Folklore and the Supernatural</w:t>
      </w:r>
      <w:r w:rsidRPr="0077362E">
        <w:rPr>
          <w:rFonts w:ascii="Calibri" w:hAnsi="Calibri" w:cs="Calibri"/>
        </w:rPr>
        <w:t>, ed. by Barbara Walker (Logan: Utah State University Press, 1995)</w:t>
      </w:r>
      <w:r>
        <w:rPr>
          <w:rFonts w:ascii="Calibri" w:hAnsi="Calibri" w:cs="Calibri"/>
        </w:rPr>
        <w:t>, p. 213</w:t>
      </w:r>
      <w:r w:rsidRPr="0077362E">
        <w:rPr>
          <w:rFonts w:ascii="Calibri" w:hAnsi="Calibri" w:cs="Calibri"/>
        </w:rPr>
        <w:t xml:space="preserve"> &lt;DOI: 10.2307/</w:t>
      </w:r>
      <w:r w:rsidRPr="0077362E">
        <w:rPr>
          <w:rFonts w:ascii="Calibri" w:hAnsi="Calibri" w:cs="Calibri"/>
        </w:rPr>
        <w:t>j.ctt46nwn8&gt;.</w:t>
      </w:r>
    </w:p>
  </w:footnote>
  <w:footnote w:id="5">
    <w:p w14:paraId="02B6989C" w14:textId="77777777" w:rsidR="00241056" w:rsidRDefault="00241056" w:rsidP="00241056">
      <w:pPr>
        <w:pStyle w:val="FootnoteText"/>
      </w:pPr>
      <w:r>
        <w:rPr>
          <w:rStyle w:val="FootnoteReference"/>
        </w:rPr>
        <w:footnoteRef/>
      </w:r>
      <w:r>
        <w:t xml:space="preserve"> </w:t>
      </w:r>
      <w:r w:rsidRPr="0077362E">
        <w:rPr>
          <w:rFonts w:ascii="Calibri" w:hAnsi="Calibri" w:cs="Calibri"/>
        </w:rPr>
        <w:t xml:space="preserve">Gillian Bennett, </w:t>
      </w:r>
      <w:r w:rsidRPr="0077362E">
        <w:rPr>
          <w:rFonts w:ascii="Calibri" w:hAnsi="Calibri" w:cs="Calibri"/>
          <w:i/>
          <w:iCs/>
        </w:rPr>
        <w:t>Traditions of Belief: Women and the Supernatural</w:t>
      </w:r>
      <w:r w:rsidRPr="0077362E">
        <w:rPr>
          <w:rFonts w:ascii="Calibri" w:hAnsi="Calibri" w:cs="Calibri"/>
        </w:rPr>
        <w:t xml:space="preserve"> (London: Penguin, 1987).</w:t>
      </w:r>
    </w:p>
  </w:footnote>
  <w:footnote w:id="6">
    <w:p w14:paraId="4A1C1902" w14:textId="76A2E0DE" w:rsidR="00940BE1" w:rsidRDefault="00940BE1">
      <w:pPr>
        <w:pStyle w:val="FootnoteText"/>
      </w:pPr>
      <w:r>
        <w:rPr>
          <w:rStyle w:val="FootnoteReference"/>
        </w:rPr>
        <w:footnoteRef/>
      </w:r>
      <w:r>
        <w:t xml:space="preserve"> </w:t>
      </w:r>
      <w:r w:rsidRPr="0077362E">
        <w:rPr>
          <w:rFonts w:ascii="Calibri" w:hAnsi="Calibri" w:cs="Calibri"/>
        </w:rPr>
        <w:t xml:space="preserve">T. L. Brink, ‘Psychoanalysis and Catholicism’, </w:t>
      </w:r>
      <w:r w:rsidRPr="0077362E">
        <w:rPr>
          <w:rFonts w:ascii="Calibri" w:hAnsi="Calibri" w:cs="Calibri"/>
          <w:i/>
          <w:iCs/>
        </w:rPr>
        <w:t>Journal of the American Academy of Religion</w:t>
      </w:r>
      <w:r w:rsidRPr="0077362E">
        <w:rPr>
          <w:rFonts w:ascii="Calibri" w:hAnsi="Calibri" w:cs="Calibri"/>
        </w:rPr>
        <w:t>, 46.1 (1978), 110 &lt;http://www.jstor.org/stable/1462799&gt; [accessed 8 March 2024]</w:t>
      </w:r>
      <w:r>
        <w:rPr>
          <w:rFonts w:ascii="Calibri" w:hAnsi="Calibri" w:cs="Calibri"/>
        </w:rPr>
        <w:t>.</w:t>
      </w:r>
    </w:p>
  </w:footnote>
  <w:footnote w:id="7">
    <w:p w14:paraId="0AB38B00" w14:textId="0DABEF41" w:rsidR="005629F2" w:rsidRDefault="005629F2">
      <w:pPr>
        <w:pStyle w:val="FootnoteText"/>
      </w:pPr>
      <w:r>
        <w:rPr>
          <w:rStyle w:val="FootnoteReference"/>
        </w:rPr>
        <w:footnoteRef/>
      </w:r>
      <w:r>
        <w:t xml:space="preserve"> </w:t>
      </w:r>
      <w:r w:rsidRPr="0077362E">
        <w:rPr>
          <w:rFonts w:ascii="Calibri" w:hAnsi="Calibri" w:cs="Calibri"/>
        </w:rPr>
        <w:t xml:space="preserve">‘Selected Works of T. L. Brink’, </w:t>
      </w:r>
      <w:r w:rsidRPr="0077362E">
        <w:rPr>
          <w:rFonts w:ascii="Calibri" w:hAnsi="Calibri" w:cs="Calibri"/>
          <w:i/>
          <w:iCs/>
        </w:rPr>
        <w:t>bepress</w:t>
      </w:r>
      <w:r w:rsidRPr="0077362E">
        <w:rPr>
          <w:rFonts w:ascii="Calibri" w:hAnsi="Calibri" w:cs="Calibri"/>
        </w:rPr>
        <w:t>, n.d. &lt;https://works.bepress.com/tlbrink/&gt; [accessed 8 March 2024].</w:t>
      </w:r>
    </w:p>
  </w:footnote>
  <w:footnote w:id="8">
    <w:p w14:paraId="319AE85F" w14:textId="05B8EA22" w:rsidR="00AC3C99" w:rsidRDefault="00AC3C99">
      <w:pPr>
        <w:pStyle w:val="FootnoteText"/>
      </w:pPr>
      <w:r>
        <w:rPr>
          <w:rStyle w:val="FootnoteReference"/>
        </w:rPr>
        <w:footnoteRef/>
      </w:r>
      <w:r>
        <w:t xml:space="preserve"> </w:t>
      </w:r>
      <w:r w:rsidRPr="0077362E">
        <w:rPr>
          <w:rFonts w:ascii="Calibri" w:hAnsi="Calibri" w:cs="Calibri"/>
          <w:i/>
          <w:iCs/>
        </w:rPr>
        <w:t>Out of the Ordinary</w:t>
      </w:r>
      <w:r w:rsidRPr="0077362E">
        <w:rPr>
          <w:rFonts w:ascii="Calibri" w:hAnsi="Calibri" w:cs="Calibri"/>
        </w:rPr>
        <w:t>, p</w:t>
      </w:r>
      <w:r w:rsidR="00224C02">
        <w:rPr>
          <w:rFonts w:ascii="Calibri" w:hAnsi="Calibri" w:cs="Calibri"/>
        </w:rPr>
        <w:t>p</w:t>
      </w:r>
      <w:r w:rsidRPr="0077362E">
        <w:rPr>
          <w:rFonts w:ascii="Calibri" w:hAnsi="Calibri" w:cs="Calibri"/>
        </w:rPr>
        <w:t>.</w:t>
      </w:r>
      <w:r w:rsidR="00224C02">
        <w:rPr>
          <w:rFonts w:ascii="Calibri" w:hAnsi="Calibri" w:cs="Calibri"/>
        </w:rPr>
        <w:t xml:space="preserve"> vii-viii.</w:t>
      </w:r>
    </w:p>
  </w:footnote>
  <w:footnote w:id="9">
    <w:p w14:paraId="490C65BB" w14:textId="1B367AF3" w:rsidR="0034746E" w:rsidRDefault="0034746E">
      <w:pPr>
        <w:pStyle w:val="FootnoteText"/>
      </w:pPr>
      <w:r>
        <w:rPr>
          <w:rStyle w:val="FootnoteReference"/>
        </w:rPr>
        <w:footnoteRef/>
      </w:r>
      <w:r>
        <w:t xml:space="preserve"> </w:t>
      </w:r>
      <w:r w:rsidRPr="0077362E">
        <w:rPr>
          <w:rFonts w:ascii="Calibri" w:hAnsi="Calibri" w:cs="Calibri"/>
          <w:i/>
          <w:iCs/>
        </w:rPr>
        <w:t>Out of the Ordinary</w:t>
      </w:r>
      <w:r w:rsidRPr="0077362E">
        <w:rPr>
          <w:rFonts w:ascii="Calibri" w:hAnsi="Calibri" w:cs="Calibri"/>
        </w:rPr>
        <w:t xml:space="preserve">, p. </w:t>
      </w:r>
      <w:r>
        <w:rPr>
          <w:rFonts w:ascii="Calibri" w:hAnsi="Calibri" w:cs="Calibri"/>
        </w:rPr>
        <w:t>219</w:t>
      </w:r>
      <w:r w:rsidRPr="0077362E">
        <w:rPr>
          <w:rFonts w:ascii="Calibri" w:hAnsi="Calibri" w:cs="Calibri"/>
        </w:rPr>
        <w:t>.</w:t>
      </w:r>
    </w:p>
  </w:footnote>
  <w:footnote w:id="10">
    <w:p w14:paraId="4672177B" w14:textId="40B5C5D4" w:rsidR="0034746E" w:rsidRDefault="0034746E">
      <w:pPr>
        <w:pStyle w:val="FootnoteText"/>
      </w:pPr>
      <w:r>
        <w:rPr>
          <w:rStyle w:val="FootnoteReference"/>
        </w:rPr>
        <w:footnoteRef/>
      </w:r>
      <w:r>
        <w:t xml:space="preserve"> </w:t>
      </w:r>
      <w:r w:rsidR="00AD79BC" w:rsidRPr="0077362E">
        <w:rPr>
          <w:rFonts w:ascii="Calibri" w:hAnsi="Calibri" w:cs="Calibri"/>
          <w:i/>
          <w:iCs/>
        </w:rPr>
        <w:t>Out of the Ordinary</w:t>
      </w:r>
      <w:r w:rsidR="00AD79BC" w:rsidRPr="0077362E">
        <w:rPr>
          <w:rFonts w:ascii="Calibri" w:hAnsi="Calibri" w:cs="Calibri"/>
        </w:rPr>
        <w:t xml:space="preserve">, p. </w:t>
      </w:r>
      <w:r w:rsidR="00AD79BC">
        <w:rPr>
          <w:rFonts w:ascii="Calibri" w:hAnsi="Calibri" w:cs="Calibri"/>
        </w:rPr>
        <w:t>ix</w:t>
      </w:r>
      <w:r w:rsidR="00AD79BC" w:rsidRPr="0077362E">
        <w:rPr>
          <w:rFonts w:ascii="Calibri" w:hAnsi="Calibri" w:cs="Calibri"/>
        </w:rPr>
        <w:t>.</w:t>
      </w:r>
    </w:p>
  </w:footnote>
  <w:footnote w:id="11">
    <w:p w14:paraId="052383EE" w14:textId="7CD2599E" w:rsidR="00160DB5" w:rsidRDefault="00160DB5">
      <w:pPr>
        <w:pStyle w:val="FootnoteText"/>
      </w:pPr>
      <w:r>
        <w:rPr>
          <w:rStyle w:val="FootnoteReference"/>
        </w:rPr>
        <w:footnoteRef/>
      </w:r>
      <w:r>
        <w:t xml:space="preserve"> </w:t>
      </w:r>
      <w:r w:rsidRPr="0077362E">
        <w:rPr>
          <w:rFonts w:ascii="Calibri" w:hAnsi="Calibri" w:cs="Calibri"/>
        </w:rPr>
        <w:t xml:space="preserve">‘Front Matter’, </w:t>
      </w:r>
      <w:r w:rsidRPr="0077362E">
        <w:rPr>
          <w:rFonts w:ascii="Calibri" w:hAnsi="Calibri" w:cs="Calibri"/>
          <w:i/>
          <w:iCs/>
        </w:rPr>
        <w:t>Review of Religious Research</w:t>
      </w:r>
      <w:r w:rsidRPr="0077362E">
        <w:rPr>
          <w:rFonts w:ascii="Calibri" w:hAnsi="Calibri" w:cs="Calibri"/>
        </w:rPr>
        <w:t>, 20.1 (1978)</w:t>
      </w:r>
      <w:r w:rsidR="000C41C6">
        <w:rPr>
          <w:rFonts w:ascii="Calibri" w:hAnsi="Calibri" w:cs="Calibri"/>
        </w:rPr>
        <w:t>,</w:t>
      </w:r>
      <w:r w:rsidR="005F326F">
        <w:rPr>
          <w:rFonts w:ascii="Calibri" w:hAnsi="Calibri" w:cs="Calibri"/>
        </w:rPr>
        <w:t xml:space="preserve"> </w:t>
      </w:r>
      <w:r w:rsidR="003F239D">
        <w:rPr>
          <w:rFonts w:ascii="Calibri" w:hAnsi="Calibri" w:cs="Calibri"/>
        </w:rPr>
        <w:t xml:space="preserve">1-2 </w:t>
      </w:r>
      <w:r w:rsidRPr="0077362E">
        <w:rPr>
          <w:rFonts w:ascii="Calibri" w:hAnsi="Calibri" w:cs="Calibri"/>
        </w:rPr>
        <w:t>&lt;http://www.jstor.org/stable/3509936&gt; [accessed 8 March 2024].</w:t>
      </w:r>
    </w:p>
  </w:footnote>
  <w:footnote w:id="12">
    <w:p w14:paraId="0495E108" w14:textId="4BED8329" w:rsidR="005F326F" w:rsidRDefault="005F326F">
      <w:pPr>
        <w:pStyle w:val="FootnoteText"/>
      </w:pPr>
      <w:r>
        <w:rPr>
          <w:rStyle w:val="FootnoteReference"/>
        </w:rPr>
        <w:footnoteRef/>
      </w:r>
      <w:r>
        <w:t xml:space="preserve"> </w:t>
      </w:r>
      <w:r w:rsidR="00335799" w:rsidRPr="0077362E">
        <w:rPr>
          <w:rFonts w:ascii="Calibri" w:hAnsi="Calibri" w:cs="Calibri"/>
        </w:rPr>
        <w:t xml:space="preserve">‘Front Matter’, </w:t>
      </w:r>
      <w:r w:rsidR="00335799" w:rsidRPr="0077362E">
        <w:rPr>
          <w:rFonts w:ascii="Calibri" w:hAnsi="Calibri" w:cs="Calibri"/>
          <w:i/>
          <w:iCs/>
        </w:rPr>
        <w:t>Review of Religious Research</w:t>
      </w:r>
      <w:r w:rsidR="00335799" w:rsidRPr="0077362E">
        <w:rPr>
          <w:rFonts w:ascii="Calibri" w:hAnsi="Calibri" w:cs="Calibri"/>
        </w:rPr>
        <w:t xml:space="preserve">, p. </w:t>
      </w:r>
      <w:r w:rsidR="00F0301D">
        <w:rPr>
          <w:rFonts w:ascii="Calibri" w:hAnsi="Calibri" w:cs="Calibri"/>
        </w:rPr>
        <w:t>1</w:t>
      </w:r>
      <w:r w:rsidR="00335799" w:rsidRPr="0077362E">
        <w:rPr>
          <w:rFonts w:ascii="Calibri" w:hAnsi="Calibri" w:cs="Calibri"/>
        </w:rPr>
        <w:t>.</w:t>
      </w:r>
    </w:p>
  </w:footnote>
  <w:footnote w:id="13">
    <w:p w14:paraId="75CEF10C" w14:textId="1B4B93D1" w:rsidR="006770B4" w:rsidRDefault="006770B4">
      <w:pPr>
        <w:pStyle w:val="FootnoteText"/>
      </w:pPr>
      <w:r>
        <w:rPr>
          <w:rStyle w:val="FootnoteReference"/>
        </w:rPr>
        <w:footnoteRef/>
      </w:r>
      <w:r>
        <w:t xml:space="preserve"> </w:t>
      </w:r>
      <w:r w:rsidRPr="0077362E">
        <w:rPr>
          <w:rFonts w:ascii="Calibri" w:hAnsi="Calibri" w:cs="Calibri"/>
        </w:rPr>
        <w:t xml:space="preserve">Bennett, ‘“If I Knew You Were Coming”’, p. </w:t>
      </w:r>
      <w:r>
        <w:rPr>
          <w:rFonts w:ascii="Calibri" w:hAnsi="Calibri" w:cs="Calibri"/>
        </w:rPr>
        <w:t>127</w:t>
      </w:r>
      <w:r w:rsidRPr="0077362E">
        <w:rPr>
          <w:rFonts w:ascii="Calibri" w:hAnsi="Calibri" w:cs="Calibri"/>
        </w:rPr>
        <w:t>.</w:t>
      </w:r>
    </w:p>
  </w:footnote>
  <w:footnote w:id="14">
    <w:p w14:paraId="6BB60FC0" w14:textId="5CB565BE" w:rsidR="0011495F" w:rsidRDefault="0011495F">
      <w:pPr>
        <w:pStyle w:val="FootnoteText"/>
      </w:pPr>
      <w:r>
        <w:rPr>
          <w:rStyle w:val="FootnoteReference"/>
        </w:rPr>
        <w:footnoteRef/>
      </w:r>
      <w:r>
        <w:t xml:space="preserve"> </w:t>
      </w:r>
      <w:r w:rsidRPr="0077362E">
        <w:rPr>
          <w:rFonts w:ascii="Calibri" w:hAnsi="Calibri" w:cs="Calibri"/>
        </w:rPr>
        <w:t xml:space="preserve">Bennett, ‘“If I Knew You Were Coming”’, p. </w:t>
      </w:r>
      <w:r>
        <w:rPr>
          <w:rFonts w:ascii="Calibri" w:hAnsi="Calibri" w:cs="Calibri"/>
        </w:rPr>
        <w:t>137</w:t>
      </w:r>
      <w:r w:rsidRPr="0077362E">
        <w:rPr>
          <w:rFonts w:ascii="Calibri" w:hAnsi="Calibri" w:cs="Calibri"/>
        </w:rPr>
        <w:t>.</w:t>
      </w:r>
    </w:p>
  </w:footnote>
  <w:footnote w:id="15">
    <w:p w14:paraId="49F680B9" w14:textId="0E4EC99F" w:rsidR="0011495F" w:rsidRDefault="0011495F">
      <w:pPr>
        <w:pStyle w:val="FootnoteText"/>
      </w:pPr>
      <w:r>
        <w:rPr>
          <w:rStyle w:val="FootnoteReference"/>
        </w:rPr>
        <w:footnoteRef/>
      </w:r>
      <w:r>
        <w:t xml:space="preserve"> </w:t>
      </w:r>
      <w:r w:rsidRPr="0077362E">
        <w:rPr>
          <w:rFonts w:ascii="Calibri" w:hAnsi="Calibri" w:cs="Calibri"/>
        </w:rPr>
        <w:t xml:space="preserve">Bennett, ‘“If I Knew You Were Coming”’, p. </w:t>
      </w:r>
      <w:r>
        <w:rPr>
          <w:rFonts w:ascii="Calibri" w:hAnsi="Calibri" w:cs="Calibri"/>
        </w:rPr>
        <w:t>138</w:t>
      </w:r>
      <w:r w:rsidRPr="0077362E">
        <w:rPr>
          <w:rFonts w:ascii="Calibri" w:hAnsi="Calibri" w:cs="Calibri"/>
        </w:rPr>
        <w:t>.</w:t>
      </w:r>
    </w:p>
  </w:footnote>
  <w:footnote w:id="16">
    <w:p w14:paraId="719DF4DE" w14:textId="6AA2CCC5" w:rsidR="007A0B0D" w:rsidRDefault="007A0B0D">
      <w:pPr>
        <w:pStyle w:val="FootnoteText"/>
      </w:pPr>
      <w:r>
        <w:rPr>
          <w:rStyle w:val="FootnoteReference"/>
        </w:rPr>
        <w:footnoteRef/>
      </w:r>
      <w:r>
        <w:t xml:space="preserve"> </w:t>
      </w:r>
      <w:r w:rsidRPr="0077362E">
        <w:rPr>
          <w:rFonts w:ascii="Calibri" w:hAnsi="Calibri" w:cs="Calibri"/>
        </w:rPr>
        <w:t xml:space="preserve">Brink, ‘Inconsistency of Belief Among Roman Catholic Girls’, p. </w:t>
      </w:r>
      <w:r>
        <w:rPr>
          <w:rFonts w:ascii="Calibri" w:hAnsi="Calibri" w:cs="Calibri"/>
        </w:rPr>
        <w:t>8</w:t>
      </w:r>
      <w:r w:rsidR="00B62E14">
        <w:rPr>
          <w:rFonts w:ascii="Calibri" w:hAnsi="Calibri" w:cs="Calibri"/>
        </w:rPr>
        <w:t>3</w:t>
      </w:r>
      <w:r w:rsidRPr="0077362E">
        <w:rPr>
          <w:rFonts w:ascii="Calibri" w:hAnsi="Calibri" w:cs="Calibri"/>
        </w:rPr>
        <w:t>.</w:t>
      </w:r>
    </w:p>
  </w:footnote>
  <w:footnote w:id="17">
    <w:p w14:paraId="7604A864" w14:textId="2066BD4C" w:rsidR="005B5CB2" w:rsidRDefault="005B5CB2">
      <w:pPr>
        <w:pStyle w:val="FootnoteText"/>
      </w:pPr>
      <w:r>
        <w:rPr>
          <w:rStyle w:val="FootnoteReference"/>
        </w:rPr>
        <w:footnoteRef/>
      </w:r>
      <w:r>
        <w:t xml:space="preserve"> </w:t>
      </w:r>
      <w:r w:rsidRPr="0077362E">
        <w:rPr>
          <w:rFonts w:ascii="Calibri" w:hAnsi="Calibri" w:cs="Calibri"/>
        </w:rPr>
        <w:t xml:space="preserve">Judith Bell and Stephen Waters, </w:t>
      </w:r>
      <w:r w:rsidRPr="0077362E">
        <w:rPr>
          <w:rFonts w:ascii="Calibri" w:hAnsi="Calibri" w:cs="Calibri"/>
          <w:i/>
          <w:iCs/>
        </w:rPr>
        <w:t>Doing Your Research Project: A Guide for First-Time Researchers</w:t>
      </w:r>
      <w:r w:rsidRPr="0077362E">
        <w:rPr>
          <w:rFonts w:ascii="Calibri" w:hAnsi="Calibri" w:cs="Calibri"/>
        </w:rPr>
        <w:t>, 7</w:t>
      </w:r>
      <w:r w:rsidRPr="0077362E">
        <w:rPr>
          <w:rFonts w:ascii="Calibri" w:hAnsi="Calibri" w:cs="Calibri"/>
          <w:vertAlign w:val="superscript"/>
        </w:rPr>
        <w:t>th</w:t>
      </w:r>
      <w:r w:rsidRPr="0077362E">
        <w:rPr>
          <w:rFonts w:ascii="Calibri" w:hAnsi="Calibri" w:cs="Calibri"/>
        </w:rPr>
        <w:t xml:space="preserve"> </w:t>
      </w:r>
      <w:r w:rsidRPr="0077362E">
        <w:rPr>
          <w:rFonts w:ascii="Calibri" w:hAnsi="Calibri" w:cs="Calibri"/>
        </w:rPr>
        <w:t xml:space="preserve">edn. (London: Open University Press, McGraw-Hill Education, 2018), p. </w:t>
      </w:r>
      <w:r>
        <w:rPr>
          <w:rFonts w:ascii="Calibri" w:hAnsi="Calibri" w:cs="Calibri"/>
        </w:rPr>
        <w:t>188</w:t>
      </w:r>
      <w:r w:rsidRPr="0077362E">
        <w:rPr>
          <w:rFonts w:ascii="Calibri" w:hAnsi="Calibri" w:cs="Calibri"/>
        </w:rPr>
        <w:t>.</w:t>
      </w:r>
    </w:p>
  </w:footnote>
  <w:footnote w:id="18">
    <w:p w14:paraId="673A66BB" w14:textId="77777777" w:rsidR="00B925B0" w:rsidRDefault="00B925B0" w:rsidP="00B925B0">
      <w:pPr>
        <w:pStyle w:val="FootnoteText"/>
      </w:pPr>
      <w:r>
        <w:rPr>
          <w:rStyle w:val="FootnoteReference"/>
        </w:rPr>
        <w:footnoteRef/>
      </w:r>
      <w:r>
        <w:t xml:space="preserve"> </w:t>
      </w:r>
      <w:r w:rsidRPr="0077362E">
        <w:rPr>
          <w:rFonts w:ascii="Calibri" w:hAnsi="Calibri" w:cs="Calibri"/>
        </w:rPr>
        <w:t xml:space="preserve">Brink, ‘Inconsistency of Belief Among Roman Catholic Girls’, p. </w:t>
      </w:r>
      <w:r>
        <w:rPr>
          <w:rFonts w:ascii="Calibri" w:hAnsi="Calibri" w:cs="Calibri"/>
        </w:rPr>
        <w:t>83.</w:t>
      </w:r>
    </w:p>
  </w:footnote>
  <w:footnote w:id="19">
    <w:p w14:paraId="733811BD" w14:textId="2F3BD7A9" w:rsidR="00B925B0" w:rsidRDefault="00B925B0">
      <w:pPr>
        <w:pStyle w:val="FootnoteText"/>
      </w:pPr>
      <w:r>
        <w:rPr>
          <w:rStyle w:val="FootnoteReference"/>
        </w:rPr>
        <w:footnoteRef/>
      </w:r>
      <w:r>
        <w:t xml:space="preserve"> </w:t>
      </w:r>
      <w:r w:rsidR="005430A2" w:rsidRPr="0077362E">
        <w:rPr>
          <w:rFonts w:ascii="Calibri" w:hAnsi="Calibri" w:cs="Calibri"/>
        </w:rPr>
        <w:t xml:space="preserve">Brink, ‘Inconsistency of Belief Among Roman Catholic Girls’, p. </w:t>
      </w:r>
      <w:r w:rsidR="005430A2">
        <w:rPr>
          <w:rFonts w:ascii="Calibri" w:hAnsi="Calibri" w:cs="Calibri"/>
        </w:rPr>
        <w:t>84.</w:t>
      </w:r>
    </w:p>
  </w:footnote>
  <w:footnote w:id="20">
    <w:p w14:paraId="21ABBB4B" w14:textId="7201A7D8" w:rsidR="002915DB" w:rsidRDefault="002915DB">
      <w:pPr>
        <w:pStyle w:val="FootnoteText"/>
      </w:pPr>
      <w:r>
        <w:rPr>
          <w:rStyle w:val="FootnoteReference"/>
        </w:rPr>
        <w:footnoteRef/>
      </w:r>
      <w:r>
        <w:t xml:space="preserve"> </w:t>
      </w:r>
      <w:r w:rsidRPr="0077362E">
        <w:rPr>
          <w:rFonts w:ascii="Calibri" w:hAnsi="Calibri" w:cs="Calibri"/>
        </w:rPr>
        <w:t>Tamar Becker, ‘Inter-Faith and Inter-Nationality Attitudinal Variations Among Youth Toward Self, Family and the Collective’</w:t>
      </w:r>
      <w:r w:rsidR="007E0B9E">
        <w:rPr>
          <w:rFonts w:ascii="Calibri" w:hAnsi="Calibri" w:cs="Calibri"/>
        </w:rPr>
        <w:t>,</w:t>
      </w:r>
      <w:r w:rsidRPr="0077362E">
        <w:rPr>
          <w:rFonts w:ascii="Calibri" w:hAnsi="Calibri" w:cs="Calibri"/>
        </w:rPr>
        <w:t xml:space="preserve"> </w:t>
      </w:r>
      <w:r w:rsidRPr="0077362E">
        <w:rPr>
          <w:rFonts w:ascii="Calibri" w:hAnsi="Calibri" w:cs="Calibri"/>
          <w:i/>
          <w:iCs/>
        </w:rPr>
        <w:t>Review of Religious Research</w:t>
      </w:r>
      <w:r w:rsidRPr="0077362E">
        <w:rPr>
          <w:rFonts w:ascii="Calibri" w:hAnsi="Calibri" w:cs="Calibri"/>
        </w:rPr>
        <w:t xml:space="preserve">, 20.1 (1978), 68-81 (p. </w:t>
      </w:r>
      <w:r>
        <w:rPr>
          <w:rFonts w:ascii="Calibri" w:hAnsi="Calibri" w:cs="Calibri"/>
        </w:rPr>
        <w:t>68</w:t>
      </w:r>
      <w:r w:rsidRPr="0077362E">
        <w:rPr>
          <w:rFonts w:ascii="Calibri" w:hAnsi="Calibri" w:cs="Calibri"/>
        </w:rPr>
        <w:t>) &lt;DOI: 10.2307/3509942&gt;.</w:t>
      </w:r>
    </w:p>
  </w:footnote>
  <w:footnote w:id="21">
    <w:p w14:paraId="22398C0D" w14:textId="2BEBF935" w:rsidR="00AE1A32" w:rsidRDefault="00AE1A32">
      <w:pPr>
        <w:pStyle w:val="FootnoteText"/>
      </w:pPr>
      <w:r>
        <w:rPr>
          <w:rStyle w:val="FootnoteReference"/>
        </w:rPr>
        <w:footnoteRef/>
      </w:r>
      <w:r>
        <w:t xml:space="preserve"> </w:t>
      </w:r>
      <w:r w:rsidRPr="0077362E">
        <w:rPr>
          <w:rFonts w:ascii="Calibri" w:hAnsi="Calibri" w:cs="Calibri"/>
        </w:rPr>
        <w:t xml:space="preserve">Brink, ‘Inconsistency of Belief Among Roman Catholic Girls’, p. </w:t>
      </w:r>
      <w:r>
        <w:rPr>
          <w:rFonts w:ascii="Calibri" w:hAnsi="Calibri" w:cs="Calibri"/>
        </w:rPr>
        <w:t>8</w:t>
      </w:r>
      <w:r w:rsidR="00F24B66">
        <w:rPr>
          <w:rFonts w:ascii="Calibri" w:hAnsi="Calibri" w:cs="Calibri"/>
        </w:rPr>
        <w:t>2</w:t>
      </w:r>
      <w:r w:rsidRPr="0077362E">
        <w:rPr>
          <w:rFonts w:ascii="Calibri" w:hAnsi="Calibri" w:cs="Calibri"/>
        </w:rPr>
        <w:t>.</w:t>
      </w:r>
    </w:p>
  </w:footnote>
  <w:footnote w:id="22">
    <w:p w14:paraId="01B36C35" w14:textId="68F34F56" w:rsidR="00F24B66" w:rsidRDefault="00F24B66">
      <w:pPr>
        <w:pStyle w:val="FootnoteText"/>
      </w:pPr>
      <w:r>
        <w:rPr>
          <w:rStyle w:val="FootnoteReference"/>
        </w:rPr>
        <w:footnoteRef/>
      </w:r>
      <w:r>
        <w:t xml:space="preserve"> </w:t>
      </w:r>
      <w:r w:rsidR="00021655" w:rsidRPr="0077362E">
        <w:rPr>
          <w:rFonts w:ascii="Calibri" w:hAnsi="Calibri" w:cs="Calibri"/>
        </w:rPr>
        <w:t>Brink, ‘Inconsistency of Belief Among Roman Catholic Girls’, p</w:t>
      </w:r>
      <w:r w:rsidR="00021655">
        <w:rPr>
          <w:rFonts w:ascii="Calibri" w:hAnsi="Calibri" w:cs="Calibri"/>
        </w:rPr>
        <w:t>p. 84-85</w:t>
      </w:r>
      <w:r w:rsidR="00021655" w:rsidRPr="0077362E">
        <w:rPr>
          <w:rFonts w:ascii="Calibri" w:hAnsi="Calibri" w:cs="Calibri"/>
        </w:rPr>
        <w:t>.</w:t>
      </w:r>
    </w:p>
  </w:footnote>
  <w:footnote w:id="23">
    <w:p w14:paraId="66B0E01D" w14:textId="321ADF13" w:rsidR="00672B21" w:rsidRDefault="00672B21">
      <w:pPr>
        <w:pStyle w:val="FootnoteText"/>
      </w:pPr>
      <w:r>
        <w:rPr>
          <w:rStyle w:val="FootnoteReference"/>
        </w:rPr>
        <w:footnoteRef/>
      </w:r>
      <w:r>
        <w:t xml:space="preserve"> </w:t>
      </w:r>
      <w:r w:rsidRPr="0077362E">
        <w:rPr>
          <w:rFonts w:ascii="Calibri" w:hAnsi="Calibri" w:cs="Calibri"/>
        </w:rPr>
        <w:t xml:space="preserve">James </w:t>
      </w:r>
      <w:r w:rsidRPr="0077362E">
        <w:rPr>
          <w:rFonts w:ascii="Calibri" w:hAnsi="Calibri" w:cs="Calibri"/>
        </w:rPr>
        <w:t xml:space="preserve">McClenon, ‘Supernatural Experience, Folk Belief, and Spiritual Healing’, in </w:t>
      </w:r>
      <w:r w:rsidRPr="0077362E">
        <w:rPr>
          <w:rFonts w:ascii="Calibri" w:hAnsi="Calibri" w:cs="Calibri"/>
          <w:i/>
          <w:iCs/>
        </w:rPr>
        <w:t>Out of the Ordinary: Folklore and the Supernatural</w:t>
      </w:r>
      <w:r w:rsidRPr="0077362E">
        <w:rPr>
          <w:rFonts w:ascii="Calibri" w:hAnsi="Calibri" w:cs="Calibri"/>
        </w:rPr>
        <w:t>, ed. by Barbara Walker (Logan: Utah State University Press, 1995), pp. 107-121 (p.</w:t>
      </w:r>
      <w:r w:rsidR="00CD20B7">
        <w:rPr>
          <w:rFonts w:ascii="Calibri" w:hAnsi="Calibri" w:cs="Calibri"/>
        </w:rPr>
        <w:t xml:space="preserve"> </w:t>
      </w:r>
      <w:r>
        <w:rPr>
          <w:rFonts w:ascii="Calibri" w:hAnsi="Calibri" w:cs="Calibri"/>
        </w:rPr>
        <w:t>107</w:t>
      </w:r>
      <w:r w:rsidRPr="0077362E">
        <w:rPr>
          <w:rFonts w:ascii="Calibri" w:hAnsi="Calibri" w:cs="Calibri"/>
        </w:rPr>
        <w:t>) &lt;DOI: 10.2307/j.ctt46nwn8.12&gt;.</w:t>
      </w:r>
    </w:p>
  </w:footnote>
  <w:footnote w:id="24">
    <w:p w14:paraId="101FD8B1" w14:textId="5FD0946C" w:rsidR="00820FCB" w:rsidRDefault="00820FCB">
      <w:pPr>
        <w:pStyle w:val="FootnoteText"/>
      </w:pPr>
      <w:r>
        <w:rPr>
          <w:rStyle w:val="FootnoteReference"/>
        </w:rPr>
        <w:footnoteRef/>
      </w:r>
      <w:r>
        <w:t xml:space="preserve"> </w:t>
      </w:r>
      <w:r w:rsidRPr="0077362E">
        <w:rPr>
          <w:rFonts w:ascii="Calibri" w:hAnsi="Calibri" w:cs="Calibri"/>
        </w:rPr>
        <w:t xml:space="preserve">Tony Walter and Helen Waterhouse, ‘A Very Private Belief: Reincarnation in Contemporary England’, </w:t>
      </w:r>
      <w:r w:rsidRPr="0077362E">
        <w:rPr>
          <w:rFonts w:ascii="Calibri" w:hAnsi="Calibri" w:cs="Calibri"/>
          <w:i/>
          <w:iCs/>
        </w:rPr>
        <w:t>Sociology of Religion</w:t>
      </w:r>
      <w:r w:rsidRPr="0077362E">
        <w:rPr>
          <w:rFonts w:ascii="Calibri" w:hAnsi="Calibri" w:cs="Calibri"/>
        </w:rPr>
        <w:t>, 60.2 (1999), 187-197 (p</w:t>
      </w:r>
      <w:r>
        <w:rPr>
          <w:rFonts w:ascii="Calibri" w:hAnsi="Calibri" w:cs="Calibri"/>
        </w:rPr>
        <w:t>p</w:t>
      </w:r>
      <w:r w:rsidRPr="0077362E">
        <w:rPr>
          <w:rFonts w:ascii="Calibri" w:hAnsi="Calibri" w:cs="Calibri"/>
        </w:rPr>
        <w:t xml:space="preserve">. </w:t>
      </w:r>
      <w:r>
        <w:rPr>
          <w:rFonts w:ascii="Calibri" w:hAnsi="Calibri" w:cs="Calibri"/>
        </w:rPr>
        <w:t>191-192</w:t>
      </w:r>
      <w:r w:rsidRPr="0077362E">
        <w:rPr>
          <w:rFonts w:ascii="Calibri" w:hAnsi="Calibri" w:cs="Calibri"/>
        </w:rPr>
        <w:t>) &lt;DOI: 10.2307/3711748&gt;.</w:t>
      </w:r>
      <w:r w:rsidRPr="0077362E">
        <w:rPr>
          <w:rFonts w:ascii="Calibri" w:hAnsi="Calibri" w:cs="Calibri"/>
        </w:rPr>
        <w:tab/>
      </w:r>
    </w:p>
  </w:footnote>
  <w:footnote w:id="25">
    <w:p w14:paraId="423D1BBC" w14:textId="36BD6DC0" w:rsidR="009F6912" w:rsidRDefault="009F6912">
      <w:pPr>
        <w:pStyle w:val="FootnoteText"/>
      </w:pPr>
      <w:r>
        <w:rPr>
          <w:rStyle w:val="FootnoteReference"/>
        </w:rPr>
        <w:footnoteRef/>
      </w:r>
      <w:r>
        <w:t xml:space="preserve"> </w:t>
      </w:r>
      <w:r w:rsidRPr="0077362E">
        <w:rPr>
          <w:rFonts w:ascii="Calibri" w:hAnsi="Calibri" w:cs="Calibri"/>
        </w:rPr>
        <w:t xml:space="preserve">Monique </w:t>
      </w:r>
      <w:r w:rsidRPr="0077362E">
        <w:rPr>
          <w:rFonts w:ascii="Calibri" w:hAnsi="Calibri" w:cs="Calibri"/>
        </w:rPr>
        <w:t xml:space="preserve">Hennink and others, </w:t>
      </w:r>
      <w:r w:rsidRPr="0077362E">
        <w:rPr>
          <w:rFonts w:ascii="Calibri" w:hAnsi="Calibri" w:cs="Calibri"/>
          <w:i/>
          <w:iCs/>
        </w:rPr>
        <w:t>Qualitative Research Methods</w:t>
      </w:r>
      <w:r w:rsidRPr="0077362E">
        <w:rPr>
          <w:rFonts w:ascii="Calibri" w:hAnsi="Calibri" w:cs="Calibri"/>
        </w:rPr>
        <w:t>, 2</w:t>
      </w:r>
      <w:r w:rsidRPr="0077362E">
        <w:rPr>
          <w:rFonts w:ascii="Calibri" w:hAnsi="Calibri" w:cs="Calibri"/>
          <w:vertAlign w:val="superscript"/>
        </w:rPr>
        <w:t>nd</w:t>
      </w:r>
      <w:r w:rsidRPr="0077362E">
        <w:rPr>
          <w:rFonts w:ascii="Calibri" w:hAnsi="Calibri" w:cs="Calibri"/>
        </w:rPr>
        <w:t xml:space="preserve"> edn. (Los Angeles: SAGE, 2020), p. </w:t>
      </w:r>
      <w:r>
        <w:rPr>
          <w:rFonts w:ascii="Calibri" w:hAnsi="Calibri" w:cs="Calibri"/>
        </w:rPr>
        <w:t>170</w:t>
      </w:r>
      <w:r w:rsidRPr="0077362E">
        <w:rPr>
          <w:rFonts w:ascii="Calibri" w:hAnsi="Calibri" w:cs="Calibri"/>
        </w:rPr>
        <w:t>.</w:t>
      </w:r>
    </w:p>
  </w:footnote>
  <w:footnote w:id="26">
    <w:p w14:paraId="48A6140A" w14:textId="75157CA6" w:rsidR="00106CC8" w:rsidRDefault="00106CC8">
      <w:pPr>
        <w:pStyle w:val="FootnoteText"/>
      </w:pPr>
      <w:r>
        <w:rPr>
          <w:rStyle w:val="FootnoteReference"/>
        </w:rPr>
        <w:footnoteRef/>
      </w:r>
      <w:r>
        <w:t xml:space="preserve"> </w:t>
      </w:r>
      <w:r w:rsidRPr="0077362E">
        <w:rPr>
          <w:rFonts w:ascii="Calibri" w:hAnsi="Calibri" w:cs="Calibri"/>
        </w:rPr>
        <w:t xml:space="preserve">Bennett, ‘“If I Knew You Were Coming”’, p. </w:t>
      </w:r>
      <w:r>
        <w:rPr>
          <w:rFonts w:ascii="Calibri" w:hAnsi="Calibri" w:cs="Calibri"/>
        </w:rPr>
        <w:t>126</w:t>
      </w:r>
      <w:r w:rsidRPr="0077362E">
        <w:rPr>
          <w:rFonts w:ascii="Calibri" w:hAnsi="Calibri" w:cs="Calibri"/>
        </w:rPr>
        <w:t>.</w:t>
      </w:r>
    </w:p>
  </w:footnote>
  <w:footnote w:id="27">
    <w:p w14:paraId="7C9C5E4A" w14:textId="3650CD9E" w:rsidR="003A0C78" w:rsidRDefault="003A0C78">
      <w:pPr>
        <w:pStyle w:val="FootnoteText"/>
      </w:pPr>
      <w:r>
        <w:rPr>
          <w:rStyle w:val="FootnoteReference"/>
        </w:rPr>
        <w:footnoteRef/>
      </w:r>
      <w:r>
        <w:t xml:space="preserve"> </w:t>
      </w:r>
      <w:r w:rsidRPr="0077362E">
        <w:rPr>
          <w:rFonts w:ascii="Calibri" w:hAnsi="Calibri" w:cs="Calibri"/>
        </w:rPr>
        <w:t xml:space="preserve">Bennett, ‘“If I Knew You Were Coming”’, p. </w:t>
      </w:r>
      <w:r>
        <w:rPr>
          <w:rFonts w:ascii="Calibri" w:hAnsi="Calibri" w:cs="Calibri"/>
        </w:rPr>
        <w:t>126</w:t>
      </w:r>
      <w:r w:rsidRPr="0077362E">
        <w:rPr>
          <w:rFonts w:ascii="Calibri" w:hAnsi="Calibri" w:cs="Calibri"/>
        </w:rPr>
        <w:t>.</w:t>
      </w:r>
    </w:p>
  </w:footnote>
  <w:footnote w:id="28">
    <w:p w14:paraId="183D9B15" w14:textId="4903345A" w:rsidR="004A6A94" w:rsidRDefault="004A6A94">
      <w:pPr>
        <w:pStyle w:val="FootnoteText"/>
      </w:pPr>
      <w:r>
        <w:rPr>
          <w:rStyle w:val="FootnoteReference"/>
        </w:rPr>
        <w:footnoteRef/>
      </w:r>
      <w:r>
        <w:t xml:space="preserve"> </w:t>
      </w:r>
      <w:r w:rsidR="003D19B6" w:rsidRPr="0077362E">
        <w:rPr>
          <w:rFonts w:ascii="Calibri" w:hAnsi="Calibri" w:cs="Calibri"/>
        </w:rPr>
        <w:t>Hennink,</w:t>
      </w:r>
      <w:r w:rsidR="003D19B6" w:rsidRPr="0077362E">
        <w:rPr>
          <w:rFonts w:ascii="Calibri" w:hAnsi="Calibri" w:cs="Calibri"/>
          <w:i/>
          <w:iCs/>
        </w:rPr>
        <w:t xml:space="preserve"> Qualitative Research Methods</w:t>
      </w:r>
      <w:r w:rsidR="003D19B6" w:rsidRPr="0077362E">
        <w:rPr>
          <w:rFonts w:ascii="Calibri" w:hAnsi="Calibri" w:cs="Calibri"/>
        </w:rPr>
        <w:t xml:space="preserve">, p. </w:t>
      </w:r>
      <w:r w:rsidR="003D19B6">
        <w:rPr>
          <w:rFonts w:ascii="Calibri" w:hAnsi="Calibri" w:cs="Calibri"/>
        </w:rPr>
        <w:t>19</w:t>
      </w:r>
      <w:r w:rsidR="003D19B6" w:rsidRPr="0077362E">
        <w:rPr>
          <w:rFonts w:ascii="Calibri" w:hAnsi="Calibri" w:cs="Calibri"/>
        </w:rPr>
        <w:t>.</w:t>
      </w:r>
    </w:p>
  </w:footnote>
  <w:footnote w:id="29">
    <w:p w14:paraId="7B891F50" w14:textId="5A6D18F6" w:rsidR="003D19B6" w:rsidRDefault="003D19B6">
      <w:pPr>
        <w:pStyle w:val="FootnoteText"/>
      </w:pPr>
      <w:r>
        <w:rPr>
          <w:rStyle w:val="FootnoteReference"/>
        </w:rPr>
        <w:footnoteRef/>
      </w:r>
      <w:r>
        <w:t xml:space="preserve"> Be</w:t>
      </w:r>
      <w:r w:rsidRPr="0077362E">
        <w:rPr>
          <w:rFonts w:ascii="Calibri" w:hAnsi="Calibri" w:cs="Calibri"/>
        </w:rPr>
        <w:t xml:space="preserve">nnett, ‘“If I Knew You Were Coming”’, p. </w:t>
      </w:r>
      <w:r>
        <w:rPr>
          <w:rFonts w:ascii="Calibri" w:hAnsi="Calibri" w:cs="Calibri"/>
        </w:rPr>
        <w:t>122</w:t>
      </w:r>
      <w:r w:rsidRPr="0077362E">
        <w:rPr>
          <w:rFonts w:ascii="Calibri" w:hAnsi="Calibri" w:cs="Calibri"/>
        </w:rPr>
        <w:t>.</w:t>
      </w:r>
    </w:p>
  </w:footnote>
  <w:footnote w:id="30">
    <w:p w14:paraId="7E1E103D" w14:textId="752277C8" w:rsidR="00B40A20" w:rsidRPr="00B40A20" w:rsidRDefault="00B40A20">
      <w:pPr>
        <w:pStyle w:val="FootnoteText"/>
        <w:rPr>
          <w:b/>
          <w:bCs/>
        </w:rPr>
      </w:pPr>
      <w:r>
        <w:rPr>
          <w:rStyle w:val="FootnoteReference"/>
        </w:rPr>
        <w:footnoteRef/>
      </w:r>
      <w:r>
        <w:t xml:space="preserve"> </w:t>
      </w:r>
      <w:r w:rsidRPr="0077362E">
        <w:rPr>
          <w:rFonts w:ascii="Calibri" w:hAnsi="Calibri" w:cs="Calibri"/>
        </w:rPr>
        <w:t xml:space="preserve">Bell and Waters, </w:t>
      </w:r>
      <w:r w:rsidRPr="0077362E">
        <w:rPr>
          <w:rFonts w:ascii="Calibri" w:hAnsi="Calibri" w:cs="Calibri"/>
          <w:i/>
          <w:iCs/>
        </w:rPr>
        <w:t>Doing Your Research Project</w:t>
      </w:r>
      <w:r w:rsidRPr="0077362E">
        <w:rPr>
          <w:rFonts w:ascii="Calibri" w:hAnsi="Calibri" w:cs="Calibri"/>
        </w:rPr>
        <w:t xml:space="preserve">, p. </w:t>
      </w:r>
      <w:r>
        <w:rPr>
          <w:rFonts w:ascii="Calibri" w:hAnsi="Calibri" w:cs="Calibri"/>
        </w:rPr>
        <w:t>198</w:t>
      </w:r>
      <w:r w:rsidRPr="0077362E">
        <w:rPr>
          <w:rFonts w:ascii="Calibri" w:hAnsi="Calibri" w:cs="Calibri"/>
        </w:rPr>
        <w:t>.</w:t>
      </w:r>
    </w:p>
  </w:footnote>
  <w:footnote w:id="31">
    <w:p w14:paraId="5F9501A6" w14:textId="06EECCE3" w:rsidR="00B4523A" w:rsidRDefault="00B4523A">
      <w:pPr>
        <w:pStyle w:val="FootnoteText"/>
      </w:pPr>
      <w:r>
        <w:rPr>
          <w:rStyle w:val="FootnoteReference"/>
        </w:rPr>
        <w:footnoteRef/>
      </w:r>
      <w:r>
        <w:t xml:space="preserve"> </w:t>
      </w:r>
      <w:r w:rsidRPr="0077362E">
        <w:rPr>
          <w:rFonts w:ascii="Calibri" w:hAnsi="Calibri" w:cs="Calibri"/>
        </w:rPr>
        <w:t xml:space="preserve">Brink, ‘Inconsistency of Belief Among Roman Catholic Girls’, p. </w:t>
      </w:r>
      <w:r>
        <w:rPr>
          <w:rFonts w:ascii="Calibri" w:hAnsi="Calibri" w:cs="Calibri"/>
        </w:rPr>
        <w:t>85</w:t>
      </w:r>
      <w:r w:rsidRPr="0077362E">
        <w:rPr>
          <w:rFonts w:ascii="Calibri" w:hAnsi="Calibri" w:cs="Calibri"/>
        </w:rPr>
        <w:t>.</w:t>
      </w:r>
    </w:p>
  </w:footnote>
  <w:footnote w:id="32">
    <w:p w14:paraId="0FC9F41A" w14:textId="2A7D2E43" w:rsidR="00B4523A" w:rsidRDefault="00B4523A">
      <w:pPr>
        <w:pStyle w:val="FootnoteText"/>
      </w:pPr>
      <w:r>
        <w:rPr>
          <w:rStyle w:val="FootnoteReference"/>
        </w:rPr>
        <w:footnoteRef/>
      </w:r>
      <w:r>
        <w:t xml:space="preserve"> </w:t>
      </w:r>
      <w:r w:rsidRPr="0077362E">
        <w:rPr>
          <w:rFonts w:ascii="Calibri" w:hAnsi="Calibri" w:cs="Calibri"/>
        </w:rPr>
        <w:t xml:space="preserve">Brink, ‘Inconsistency of Belief Among Roman Catholic Girls’, p. </w:t>
      </w:r>
      <w:r>
        <w:rPr>
          <w:rFonts w:ascii="Calibri" w:hAnsi="Calibri" w:cs="Calibri"/>
        </w:rPr>
        <w:t>84</w:t>
      </w:r>
      <w:r w:rsidRPr="0077362E">
        <w:rPr>
          <w:rFonts w:ascii="Calibri" w:hAnsi="Calibri" w:cs="Calibri"/>
        </w:rPr>
        <w:t>.</w:t>
      </w:r>
    </w:p>
  </w:footnote>
  <w:footnote w:id="33">
    <w:p w14:paraId="52402714" w14:textId="22CC2BAE" w:rsidR="00B243D8" w:rsidRDefault="00B243D8">
      <w:pPr>
        <w:pStyle w:val="FootnoteText"/>
      </w:pPr>
      <w:r>
        <w:rPr>
          <w:rStyle w:val="FootnoteReference"/>
        </w:rPr>
        <w:footnoteRef/>
      </w:r>
      <w:r>
        <w:t xml:space="preserve"> </w:t>
      </w:r>
      <w:r w:rsidR="004D4D18" w:rsidRPr="0077362E">
        <w:rPr>
          <w:rFonts w:ascii="Calibri" w:hAnsi="Calibri" w:cs="Calibri"/>
        </w:rPr>
        <w:t>Bennett, ‘“If I Knew You Were Coming”’, p</w:t>
      </w:r>
      <w:r w:rsidR="004D4D18">
        <w:rPr>
          <w:rFonts w:ascii="Calibri" w:hAnsi="Calibri" w:cs="Calibri"/>
        </w:rPr>
        <w:t>p</w:t>
      </w:r>
      <w:r w:rsidR="004D4D18" w:rsidRPr="0077362E">
        <w:rPr>
          <w:rFonts w:ascii="Calibri" w:hAnsi="Calibri" w:cs="Calibri"/>
        </w:rPr>
        <w:t xml:space="preserve">. </w:t>
      </w:r>
      <w:r w:rsidR="004D4D18">
        <w:rPr>
          <w:rFonts w:ascii="Calibri" w:hAnsi="Calibri" w:cs="Calibri"/>
        </w:rPr>
        <w:t>123-124</w:t>
      </w:r>
      <w:r w:rsidR="004D4D18" w:rsidRPr="0077362E">
        <w:rPr>
          <w:rFonts w:ascii="Calibri" w:hAnsi="Calibri" w:cs="Calibri"/>
        </w:rPr>
        <w:t>.</w:t>
      </w:r>
    </w:p>
  </w:footnote>
  <w:footnote w:id="34">
    <w:p w14:paraId="3C399262" w14:textId="2D208D29" w:rsidR="00635379" w:rsidRDefault="00635379">
      <w:pPr>
        <w:pStyle w:val="FootnoteText"/>
      </w:pPr>
      <w:r>
        <w:rPr>
          <w:rStyle w:val="FootnoteReference"/>
        </w:rPr>
        <w:footnoteRef/>
      </w:r>
      <w:r>
        <w:t xml:space="preserve"> </w:t>
      </w:r>
      <w:r w:rsidRPr="0077362E">
        <w:rPr>
          <w:rFonts w:ascii="Calibri" w:hAnsi="Calibri" w:cs="Calibri"/>
        </w:rPr>
        <w:t>Bennett, ‘“If I Knew You Were Coming”’, p</w:t>
      </w:r>
      <w:r>
        <w:rPr>
          <w:rFonts w:ascii="Calibri" w:hAnsi="Calibri" w:cs="Calibri"/>
        </w:rPr>
        <w:t>p. 140-141</w:t>
      </w:r>
      <w:r w:rsidRPr="0077362E">
        <w:rPr>
          <w:rFonts w:ascii="Calibri" w:hAnsi="Calibri" w:cs="Calibri"/>
        </w:rPr>
        <w:t>.</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507817959"/>
      <w:docPartObj>
        <w:docPartGallery w:val="Page Numbers (Top of Page)"/>
        <w:docPartUnique/>
      </w:docPartObj>
    </w:sdtPr>
    <w:sdtContent>
      <w:p w14:paraId="6EFC04A4" w14:textId="3A65162E" w:rsidR="00F55C91" w:rsidRDefault="00F55C91" w:rsidP="0035701F">
        <w:pPr>
          <w:pStyle w:val="Head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22A27678" w14:textId="77777777" w:rsidR="00F55C91" w:rsidRDefault="00F55C91" w:rsidP="00F55C91">
    <w:pPr>
      <w:pStyle w:val="Header"/>
      <w:ind w:right="360"/>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248848119"/>
      <w:docPartObj>
        <w:docPartGallery w:val="Page Numbers (Top of Page)"/>
        <w:docPartUnique/>
      </w:docPartObj>
    </w:sdtPr>
    <w:sdtContent>
      <w:p w14:paraId="6B3E64F7" w14:textId="66D4E1D3" w:rsidR="00F55C91" w:rsidRDefault="00F55C91" w:rsidP="0035701F">
        <w:pPr>
          <w:pStyle w:val="Header"/>
          <w:framePr w:wrap="none" w:vAnchor="text" w:hAnchor="margin" w:xAlign="right" w:y="1"/>
          <w:rPr>
            <w:rStyle w:val="PageNumber"/>
          </w:rPr>
        </w:pPr>
        <w:r w:rsidRPr="00F55C91">
          <w:rPr>
            <w:rStyle w:val="PageNumber"/>
            <w:rFonts w:ascii="Calibri" w:hAnsi="Calibri" w:cs="Calibri"/>
          </w:rPr>
          <w:fldChar w:fldCharType="begin"/>
        </w:r>
        <w:r w:rsidRPr="00F55C91">
          <w:rPr>
            <w:rStyle w:val="PageNumber"/>
            <w:rFonts w:ascii="Calibri" w:hAnsi="Calibri" w:cs="Calibri"/>
          </w:rPr>
          <w:instrText xml:space="preserve"> PAGE </w:instrText>
        </w:r>
        <w:r w:rsidRPr="00F55C91">
          <w:rPr>
            <w:rStyle w:val="PageNumber"/>
            <w:rFonts w:ascii="Calibri" w:hAnsi="Calibri" w:cs="Calibri"/>
          </w:rPr>
          <w:fldChar w:fldCharType="separate"/>
        </w:r>
        <w:r w:rsidRPr="00F55C91">
          <w:rPr>
            <w:rStyle w:val="PageNumber"/>
            <w:rFonts w:ascii="Calibri" w:hAnsi="Calibri" w:cs="Calibri"/>
            <w:noProof/>
          </w:rPr>
          <w:t>3</w:t>
        </w:r>
        <w:r w:rsidRPr="00F55C91">
          <w:rPr>
            <w:rStyle w:val="PageNumber"/>
            <w:rFonts w:ascii="Calibri" w:hAnsi="Calibri" w:cs="Calibri"/>
          </w:rPr>
          <w:fldChar w:fldCharType="end"/>
        </w:r>
      </w:p>
    </w:sdtContent>
  </w:sdt>
  <w:p w14:paraId="334875C5" w14:textId="54D59A11" w:rsidR="00F55C91" w:rsidRPr="00F55C91" w:rsidRDefault="00F55C91" w:rsidP="00F55C91">
    <w:pPr>
      <w:pStyle w:val="Header"/>
      <w:ind w:right="360"/>
      <w:jc w:val="right"/>
      <w:rPr>
        <w:rFonts w:ascii="Calibri" w:hAnsi="Calibri" w:cs="Calibri"/>
        <w:color w:val="000000" w:themeColor="text1"/>
      </w:rPr>
    </w:pPr>
    <w:r w:rsidRPr="00F55C91">
      <w:rPr>
        <w:rFonts w:ascii="Calibri" w:hAnsi="Calibri" w:cs="Calibri"/>
      </w:rPr>
      <w:tab/>
    </w:r>
    <w:r w:rsidRPr="00F55C91">
      <w:rPr>
        <w:rFonts w:ascii="Calibri" w:hAnsi="Calibri" w:cs="Calibri"/>
        <w:color w:val="000000" w:themeColor="text1"/>
      </w:rPr>
      <w:t xml:space="preserve">Paul Flagg    2317605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2E51A1"/>
    <w:multiLevelType w:val="multilevel"/>
    <w:tmpl w:val="C7EC47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5D437FA"/>
    <w:multiLevelType w:val="hybridMultilevel"/>
    <w:tmpl w:val="7B5E627E"/>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 w15:restartNumberingAfterBreak="0">
    <w:nsid w:val="1DB864B5"/>
    <w:multiLevelType w:val="hybridMultilevel"/>
    <w:tmpl w:val="AABEEE42"/>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2EED7971"/>
    <w:multiLevelType w:val="multilevel"/>
    <w:tmpl w:val="4ADC5F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39552937"/>
    <w:multiLevelType w:val="multilevel"/>
    <w:tmpl w:val="9C0035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3DBC15E0"/>
    <w:multiLevelType w:val="multilevel"/>
    <w:tmpl w:val="A948E3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67712DE4"/>
    <w:multiLevelType w:val="multilevel"/>
    <w:tmpl w:val="83BEA770"/>
    <w:lvl w:ilvl="0">
      <w:start w:val="1"/>
      <w:numFmt w:val="decimal"/>
      <w:lvlText w:val="%1."/>
      <w:lvlJc w:val="left"/>
      <w:pPr>
        <w:tabs>
          <w:tab w:val="num" w:pos="720"/>
        </w:tabs>
        <w:ind w:left="720" w:hanging="360"/>
      </w:pPr>
    </w:lvl>
    <w:lvl w:ilvl="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67987993"/>
    <w:multiLevelType w:val="multilevel"/>
    <w:tmpl w:val="A11AFC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6C73BEDD"/>
    <w:multiLevelType w:val="hybridMultilevel"/>
    <w:tmpl w:val="984C40B8"/>
    <w:lvl w:ilvl="0" w:tplc="3078F2B8">
      <w:start w:val="1"/>
      <w:numFmt w:val="bullet"/>
      <w:lvlText w:val=""/>
      <w:lvlJc w:val="left"/>
      <w:pPr>
        <w:ind w:left="720" w:hanging="360"/>
      </w:pPr>
      <w:rPr>
        <w:rFonts w:ascii="Symbol" w:hAnsi="Symbol" w:hint="default"/>
      </w:rPr>
    </w:lvl>
    <w:lvl w:ilvl="1" w:tplc="2E10689C">
      <w:start w:val="1"/>
      <w:numFmt w:val="bullet"/>
      <w:lvlText w:val="o"/>
      <w:lvlJc w:val="left"/>
      <w:pPr>
        <w:ind w:left="1440" w:hanging="360"/>
      </w:pPr>
      <w:rPr>
        <w:rFonts w:ascii="Courier New" w:hAnsi="Courier New" w:hint="default"/>
      </w:rPr>
    </w:lvl>
    <w:lvl w:ilvl="2" w:tplc="8670092A">
      <w:start w:val="1"/>
      <w:numFmt w:val="bullet"/>
      <w:lvlText w:val=""/>
      <w:lvlJc w:val="left"/>
      <w:pPr>
        <w:ind w:left="2160" w:hanging="360"/>
      </w:pPr>
      <w:rPr>
        <w:rFonts w:ascii="Wingdings" w:hAnsi="Wingdings" w:hint="default"/>
      </w:rPr>
    </w:lvl>
    <w:lvl w:ilvl="3" w:tplc="02525462">
      <w:start w:val="1"/>
      <w:numFmt w:val="bullet"/>
      <w:lvlText w:val=""/>
      <w:lvlJc w:val="left"/>
      <w:pPr>
        <w:ind w:left="2880" w:hanging="360"/>
      </w:pPr>
      <w:rPr>
        <w:rFonts w:ascii="Symbol" w:hAnsi="Symbol" w:hint="default"/>
      </w:rPr>
    </w:lvl>
    <w:lvl w:ilvl="4" w:tplc="AD0AEE76">
      <w:start w:val="1"/>
      <w:numFmt w:val="bullet"/>
      <w:lvlText w:val="o"/>
      <w:lvlJc w:val="left"/>
      <w:pPr>
        <w:ind w:left="3600" w:hanging="360"/>
      </w:pPr>
      <w:rPr>
        <w:rFonts w:ascii="Courier New" w:hAnsi="Courier New" w:hint="default"/>
      </w:rPr>
    </w:lvl>
    <w:lvl w:ilvl="5" w:tplc="E3302A88">
      <w:start w:val="1"/>
      <w:numFmt w:val="bullet"/>
      <w:lvlText w:val=""/>
      <w:lvlJc w:val="left"/>
      <w:pPr>
        <w:ind w:left="4320" w:hanging="360"/>
      </w:pPr>
      <w:rPr>
        <w:rFonts w:ascii="Wingdings" w:hAnsi="Wingdings" w:hint="default"/>
      </w:rPr>
    </w:lvl>
    <w:lvl w:ilvl="6" w:tplc="F25C4D12">
      <w:start w:val="1"/>
      <w:numFmt w:val="bullet"/>
      <w:lvlText w:val=""/>
      <w:lvlJc w:val="left"/>
      <w:pPr>
        <w:ind w:left="5040" w:hanging="360"/>
      </w:pPr>
      <w:rPr>
        <w:rFonts w:ascii="Symbol" w:hAnsi="Symbol" w:hint="default"/>
      </w:rPr>
    </w:lvl>
    <w:lvl w:ilvl="7" w:tplc="06A65964">
      <w:start w:val="1"/>
      <w:numFmt w:val="bullet"/>
      <w:lvlText w:val="o"/>
      <w:lvlJc w:val="left"/>
      <w:pPr>
        <w:ind w:left="5760" w:hanging="360"/>
      </w:pPr>
      <w:rPr>
        <w:rFonts w:ascii="Courier New" w:hAnsi="Courier New" w:hint="default"/>
      </w:rPr>
    </w:lvl>
    <w:lvl w:ilvl="8" w:tplc="DBE2080E">
      <w:start w:val="1"/>
      <w:numFmt w:val="bullet"/>
      <w:lvlText w:val=""/>
      <w:lvlJc w:val="left"/>
      <w:pPr>
        <w:ind w:left="6480" w:hanging="360"/>
      </w:pPr>
      <w:rPr>
        <w:rFonts w:ascii="Wingdings" w:hAnsi="Wingdings" w:hint="default"/>
      </w:rPr>
    </w:lvl>
  </w:abstractNum>
  <w:abstractNum w:abstractNumId="9" w15:restartNumberingAfterBreak="0">
    <w:nsid w:val="72E33287"/>
    <w:multiLevelType w:val="multilevel"/>
    <w:tmpl w:val="3EF6E4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77F6711F"/>
    <w:multiLevelType w:val="multilevel"/>
    <w:tmpl w:val="DFD2FC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782E5950"/>
    <w:multiLevelType w:val="hybridMultilevel"/>
    <w:tmpl w:val="1CD0B8D0"/>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1834442552">
    <w:abstractNumId w:val="8"/>
  </w:num>
  <w:num w:numId="2" w16cid:durableId="625279449">
    <w:abstractNumId w:val="1"/>
  </w:num>
  <w:num w:numId="3" w16cid:durableId="935746978">
    <w:abstractNumId w:val="2"/>
  </w:num>
  <w:num w:numId="4" w16cid:durableId="1791896181">
    <w:abstractNumId w:val="11"/>
  </w:num>
  <w:num w:numId="5" w16cid:durableId="134419818">
    <w:abstractNumId w:val="6"/>
  </w:num>
  <w:num w:numId="6" w16cid:durableId="1040132822">
    <w:abstractNumId w:val="5"/>
  </w:num>
  <w:num w:numId="7" w16cid:durableId="1549610234">
    <w:abstractNumId w:val="0"/>
  </w:num>
  <w:num w:numId="8" w16cid:durableId="604579910">
    <w:abstractNumId w:val="4"/>
  </w:num>
  <w:num w:numId="9" w16cid:durableId="1172255666">
    <w:abstractNumId w:val="3"/>
  </w:num>
  <w:num w:numId="10" w16cid:durableId="896433027">
    <w:abstractNumId w:val="7"/>
  </w:num>
  <w:num w:numId="11" w16cid:durableId="282227372">
    <w:abstractNumId w:val="10"/>
  </w:num>
  <w:num w:numId="12" w16cid:durableId="1810243987">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8"/>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66C69"/>
    <w:rsid w:val="00002161"/>
    <w:rsid w:val="00002386"/>
    <w:rsid w:val="000032D8"/>
    <w:rsid w:val="00004EA5"/>
    <w:rsid w:val="000059B3"/>
    <w:rsid w:val="00013321"/>
    <w:rsid w:val="00017857"/>
    <w:rsid w:val="00021655"/>
    <w:rsid w:val="0002707F"/>
    <w:rsid w:val="00027B25"/>
    <w:rsid w:val="00032EEE"/>
    <w:rsid w:val="00037101"/>
    <w:rsid w:val="00042C56"/>
    <w:rsid w:val="0004485B"/>
    <w:rsid w:val="00044B28"/>
    <w:rsid w:val="00045ECB"/>
    <w:rsid w:val="000467CF"/>
    <w:rsid w:val="00051CE4"/>
    <w:rsid w:val="00057F2B"/>
    <w:rsid w:val="00060C16"/>
    <w:rsid w:val="00063ED1"/>
    <w:rsid w:val="00064655"/>
    <w:rsid w:val="000659F7"/>
    <w:rsid w:val="00073317"/>
    <w:rsid w:val="00073F51"/>
    <w:rsid w:val="00077CDB"/>
    <w:rsid w:val="00085308"/>
    <w:rsid w:val="00086A7F"/>
    <w:rsid w:val="00090D72"/>
    <w:rsid w:val="000A167D"/>
    <w:rsid w:val="000A2C80"/>
    <w:rsid w:val="000A6ED5"/>
    <w:rsid w:val="000A8A44"/>
    <w:rsid w:val="000C4137"/>
    <w:rsid w:val="000C41C6"/>
    <w:rsid w:val="000C6D38"/>
    <w:rsid w:val="000D101A"/>
    <w:rsid w:val="000D16B2"/>
    <w:rsid w:val="000D19EC"/>
    <w:rsid w:val="000D36E3"/>
    <w:rsid w:val="000D4257"/>
    <w:rsid w:val="000D5B78"/>
    <w:rsid w:val="000E3557"/>
    <w:rsid w:val="000E7992"/>
    <w:rsid w:val="00100B28"/>
    <w:rsid w:val="00103D2B"/>
    <w:rsid w:val="001067E7"/>
    <w:rsid w:val="00106CC8"/>
    <w:rsid w:val="00111465"/>
    <w:rsid w:val="001140F1"/>
    <w:rsid w:val="0011495F"/>
    <w:rsid w:val="00115065"/>
    <w:rsid w:val="0011681A"/>
    <w:rsid w:val="00131276"/>
    <w:rsid w:val="0013190B"/>
    <w:rsid w:val="00136673"/>
    <w:rsid w:val="00137DD1"/>
    <w:rsid w:val="0014081E"/>
    <w:rsid w:val="0015256D"/>
    <w:rsid w:val="00153AD2"/>
    <w:rsid w:val="00154C78"/>
    <w:rsid w:val="00160DB5"/>
    <w:rsid w:val="00172857"/>
    <w:rsid w:val="00175024"/>
    <w:rsid w:val="00176168"/>
    <w:rsid w:val="00185CB0"/>
    <w:rsid w:val="001A010D"/>
    <w:rsid w:val="001A6FE5"/>
    <w:rsid w:val="001B3421"/>
    <w:rsid w:val="001B4C20"/>
    <w:rsid w:val="001B7EC9"/>
    <w:rsid w:val="001C24C4"/>
    <w:rsid w:val="001C5449"/>
    <w:rsid w:val="001D25A3"/>
    <w:rsid w:val="001F5AEF"/>
    <w:rsid w:val="001F7260"/>
    <w:rsid w:val="001F79B8"/>
    <w:rsid w:val="002028B8"/>
    <w:rsid w:val="002067D7"/>
    <w:rsid w:val="00207313"/>
    <w:rsid w:val="002203D9"/>
    <w:rsid w:val="00224C02"/>
    <w:rsid w:val="00227E19"/>
    <w:rsid w:val="002310D3"/>
    <w:rsid w:val="00231A7F"/>
    <w:rsid w:val="002400ED"/>
    <w:rsid w:val="00241056"/>
    <w:rsid w:val="0024331C"/>
    <w:rsid w:val="00243815"/>
    <w:rsid w:val="00246574"/>
    <w:rsid w:val="002478BD"/>
    <w:rsid w:val="002479D0"/>
    <w:rsid w:val="0025140C"/>
    <w:rsid w:val="0025382C"/>
    <w:rsid w:val="002545F6"/>
    <w:rsid w:val="0025658A"/>
    <w:rsid w:val="00257571"/>
    <w:rsid w:val="00262137"/>
    <w:rsid w:val="002646E7"/>
    <w:rsid w:val="00275305"/>
    <w:rsid w:val="00275FD8"/>
    <w:rsid w:val="002814A3"/>
    <w:rsid w:val="002915DB"/>
    <w:rsid w:val="00291AE2"/>
    <w:rsid w:val="00293358"/>
    <w:rsid w:val="002940AA"/>
    <w:rsid w:val="0029580B"/>
    <w:rsid w:val="002A6CA8"/>
    <w:rsid w:val="002A7454"/>
    <w:rsid w:val="002B0376"/>
    <w:rsid w:val="002B1096"/>
    <w:rsid w:val="002B5A72"/>
    <w:rsid w:val="002B7634"/>
    <w:rsid w:val="002C19CE"/>
    <w:rsid w:val="002D2443"/>
    <w:rsid w:val="002D2FE7"/>
    <w:rsid w:val="002D4FD2"/>
    <w:rsid w:val="002D7723"/>
    <w:rsid w:val="002E2109"/>
    <w:rsid w:val="002E5A7B"/>
    <w:rsid w:val="002E7FB5"/>
    <w:rsid w:val="002F20FB"/>
    <w:rsid w:val="002F4C4B"/>
    <w:rsid w:val="002F5DEC"/>
    <w:rsid w:val="00304E95"/>
    <w:rsid w:val="003113AD"/>
    <w:rsid w:val="00321148"/>
    <w:rsid w:val="00321A3B"/>
    <w:rsid w:val="00335799"/>
    <w:rsid w:val="00336424"/>
    <w:rsid w:val="0034598A"/>
    <w:rsid w:val="0034746E"/>
    <w:rsid w:val="00348892"/>
    <w:rsid w:val="00350259"/>
    <w:rsid w:val="0035103E"/>
    <w:rsid w:val="00357E8F"/>
    <w:rsid w:val="003641C7"/>
    <w:rsid w:val="00366B56"/>
    <w:rsid w:val="003708BB"/>
    <w:rsid w:val="00380306"/>
    <w:rsid w:val="0038032B"/>
    <w:rsid w:val="00380486"/>
    <w:rsid w:val="00385954"/>
    <w:rsid w:val="00387274"/>
    <w:rsid w:val="00391A84"/>
    <w:rsid w:val="003954C1"/>
    <w:rsid w:val="00395ABF"/>
    <w:rsid w:val="003966FE"/>
    <w:rsid w:val="003A0C78"/>
    <w:rsid w:val="003A2356"/>
    <w:rsid w:val="003A3BBC"/>
    <w:rsid w:val="003A5E75"/>
    <w:rsid w:val="003A6B46"/>
    <w:rsid w:val="003A6DAF"/>
    <w:rsid w:val="003A6ED1"/>
    <w:rsid w:val="003B0082"/>
    <w:rsid w:val="003B4483"/>
    <w:rsid w:val="003C30CA"/>
    <w:rsid w:val="003C602A"/>
    <w:rsid w:val="003D19B6"/>
    <w:rsid w:val="003D2137"/>
    <w:rsid w:val="003E11D3"/>
    <w:rsid w:val="003E27D7"/>
    <w:rsid w:val="003E631C"/>
    <w:rsid w:val="003F1E9A"/>
    <w:rsid w:val="003F239D"/>
    <w:rsid w:val="003F5AD9"/>
    <w:rsid w:val="003F718A"/>
    <w:rsid w:val="003F72C5"/>
    <w:rsid w:val="004003CC"/>
    <w:rsid w:val="00402275"/>
    <w:rsid w:val="00404128"/>
    <w:rsid w:val="0041489E"/>
    <w:rsid w:val="00430CB5"/>
    <w:rsid w:val="00433F54"/>
    <w:rsid w:val="0043458F"/>
    <w:rsid w:val="004415BB"/>
    <w:rsid w:val="00443C85"/>
    <w:rsid w:val="0044775A"/>
    <w:rsid w:val="00450233"/>
    <w:rsid w:val="004503B4"/>
    <w:rsid w:val="004528B9"/>
    <w:rsid w:val="00454C5C"/>
    <w:rsid w:val="0045520C"/>
    <w:rsid w:val="00455A81"/>
    <w:rsid w:val="004678CA"/>
    <w:rsid w:val="004703DA"/>
    <w:rsid w:val="0047545C"/>
    <w:rsid w:val="00483C75"/>
    <w:rsid w:val="00493B01"/>
    <w:rsid w:val="00497F87"/>
    <w:rsid w:val="004A03A9"/>
    <w:rsid w:val="004A1977"/>
    <w:rsid w:val="004A341D"/>
    <w:rsid w:val="004A397F"/>
    <w:rsid w:val="004A4BB7"/>
    <w:rsid w:val="004A6A94"/>
    <w:rsid w:val="004B035B"/>
    <w:rsid w:val="004B0C89"/>
    <w:rsid w:val="004B4AED"/>
    <w:rsid w:val="004B4C5E"/>
    <w:rsid w:val="004B7C34"/>
    <w:rsid w:val="004C06BA"/>
    <w:rsid w:val="004C4C37"/>
    <w:rsid w:val="004C595D"/>
    <w:rsid w:val="004D4D18"/>
    <w:rsid w:val="004E513D"/>
    <w:rsid w:val="004E671B"/>
    <w:rsid w:val="005006CD"/>
    <w:rsid w:val="00502119"/>
    <w:rsid w:val="00507ED1"/>
    <w:rsid w:val="0051107C"/>
    <w:rsid w:val="00511597"/>
    <w:rsid w:val="00512A37"/>
    <w:rsid w:val="00522D46"/>
    <w:rsid w:val="005236BC"/>
    <w:rsid w:val="00524170"/>
    <w:rsid w:val="00525A7B"/>
    <w:rsid w:val="00536DEE"/>
    <w:rsid w:val="00537160"/>
    <w:rsid w:val="005410B0"/>
    <w:rsid w:val="00542509"/>
    <w:rsid w:val="005430A2"/>
    <w:rsid w:val="005453B2"/>
    <w:rsid w:val="00546D00"/>
    <w:rsid w:val="005519F5"/>
    <w:rsid w:val="005562A3"/>
    <w:rsid w:val="005606CA"/>
    <w:rsid w:val="005629F2"/>
    <w:rsid w:val="00566DD7"/>
    <w:rsid w:val="00571CF3"/>
    <w:rsid w:val="005735D0"/>
    <w:rsid w:val="005766F3"/>
    <w:rsid w:val="0058227B"/>
    <w:rsid w:val="005823FE"/>
    <w:rsid w:val="005841D6"/>
    <w:rsid w:val="00584859"/>
    <w:rsid w:val="00591200"/>
    <w:rsid w:val="0059578F"/>
    <w:rsid w:val="00597459"/>
    <w:rsid w:val="00597A75"/>
    <w:rsid w:val="005A018C"/>
    <w:rsid w:val="005A0E8E"/>
    <w:rsid w:val="005A394D"/>
    <w:rsid w:val="005A5BC8"/>
    <w:rsid w:val="005A6042"/>
    <w:rsid w:val="005A6970"/>
    <w:rsid w:val="005B1707"/>
    <w:rsid w:val="005B5CB2"/>
    <w:rsid w:val="005C1B59"/>
    <w:rsid w:val="005D475A"/>
    <w:rsid w:val="005E1E35"/>
    <w:rsid w:val="005E4B90"/>
    <w:rsid w:val="005E587E"/>
    <w:rsid w:val="005F0E8E"/>
    <w:rsid w:val="005F326F"/>
    <w:rsid w:val="005F5D01"/>
    <w:rsid w:val="005F7295"/>
    <w:rsid w:val="006060DB"/>
    <w:rsid w:val="006127F5"/>
    <w:rsid w:val="006149B3"/>
    <w:rsid w:val="0061649D"/>
    <w:rsid w:val="0062087E"/>
    <w:rsid w:val="006230AD"/>
    <w:rsid w:val="00624A00"/>
    <w:rsid w:val="0063010D"/>
    <w:rsid w:val="00635379"/>
    <w:rsid w:val="0064054F"/>
    <w:rsid w:val="006415B4"/>
    <w:rsid w:val="0064326B"/>
    <w:rsid w:val="006433BA"/>
    <w:rsid w:val="00643968"/>
    <w:rsid w:val="0065FBD7"/>
    <w:rsid w:val="00660079"/>
    <w:rsid w:val="0067291A"/>
    <w:rsid w:val="00672B21"/>
    <w:rsid w:val="006770B4"/>
    <w:rsid w:val="00677293"/>
    <w:rsid w:val="00682151"/>
    <w:rsid w:val="006827EC"/>
    <w:rsid w:val="00683D40"/>
    <w:rsid w:val="00686EB2"/>
    <w:rsid w:val="006A1D61"/>
    <w:rsid w:val="006A6B5C"/>
    <w:rsid w:val="006B0403"/>
    <w:rsid w:val="006B3BA0"/>
    <w:rsid w:val="006B4711"/>
    <w:rsid w:val="006B5510"/>
    <w:rsid w:val="006B5A18"/>
    <w:rsid w:val="006C67A2"/>
    <w:rsid w:val="006D22BE"/>
    <w:rsid w:val="006D6E0C"/>
    <w:rsid w:val="006E14CD"/>
    <w:rsid w:val="006E6578"/>
    <w:rsid w:val="00703347"/>
    <w:rsid w:val="00705DD0"/>
    <w:rsid w:val="00706613"/>
    <w:rsid w:val="007106C5"/>
    <w:rsid w:val="00714B73"/>
    <w:rsid w:val="00715287"/>
    <w:rsid w:val="00715D21"/>
    <w:rsid w:val="00716B72"/>
    <w:rsid w:val="00725A22"/>
    <w:rsid w:val="007276EA"/>
    <w:rsid w:val="00727884"/>
    <w:rsid w:val="00730947"/>
    <w:rsid w:val="00730D83"/>
    <w:rsid w:val="00732EB9"/>
    <w:rsid w:val="00754610"/>
    <w:rsid w:val="00754757"/>
    <w:rsid w:val="007556F7"/>
    <w:rsid w:val="00763D95"/>
    <w:rsid w:val="007659C4"/>
    <w:rsid w:val="00766294"/>
    <w:rsid w:val="00766CC2"/>
    <w:rsid w:val="007709B3"/>
    <w:rsid w:val="007710C3"/>
    <w:rsid w:val="00771448"/>
    <w:rsid w:val="0077362E"/>
    <w:rsid w:val="00777ED7"/>
    <w:rsid w:val="0078222B"/>
    <w:rsid w:val="00782D47"/>
    <w:rsid w:val="00794FDF"/>
    <w:rsid w:val="007968A0"/>
    <w:rsid w:val="007A0B0D"/>
    <w:rsid w:val="007A5DF8"/>
    <w:rsid w:val="007A6614"/>
    <w:rsid w:val="007A7FF1"/>
    <w:rsid w:val="007C0528"/>
    <w:rsid w:val="007C1921"/>
    <w:rsid w:val="007C345B"/>
    <w:rsid w:val="007C6CE9"/>
    <w:rsid w:val="007C6D9A"/>
    <w:rsid w:val="007C7865"/>
    <w:rsid w:val="007E0B9E"/>
    <w:rsid w:val="007E4241"/>
    <w:rsid w:val="007E6E7A"/>
    <w:rsid w:val="007E6F01"/>
    <w:rsid w:val="007F000A"/>
    <w:rsid w:val="007F0485"/>
    <w:rsid w:val="007F1AE7"/>
    <w:rsid w:val="00801F57"/>
    <w:rsid w:val="00804117"/>
    <w:rsid w:val="00805074"/>
    <w:rsid w:val="00807B62"/>
    <w:rsid w:val="0081241D"/>
    <w:rsid w:val="00817016"/>
    <w:rsid w:val="00820FCB"/>
    <w:rsid w:val="00825575"/>
    <w:rsid w:val="00826B4C"/>
    <w:rsid w:val="00833106"/>
    <w:rsid w:val="00833A83"/>
    <w:rsid w:val="00835576"/>
    <w:rsid w:val="0083613D"/>
    <w:rsid w:val="0083710D"/>
    <w:rsid w:val="00840075"/>
    <w:rsid w:val="00840F04"/>
    <w:rsid w:val="00843DC0"/>
    <w:rsid w:val="00845359"/>
    <w:rsid w:val="00847DFE"/>
    <w:rsid w:val="008505B4"/>
    <w:rsid w:val="00861613"/>
    <w:rsid w:val="0087021C"/>
    <w:rsid w:val="00872890"/>
    <w:rsid w:val="0087417F"/>
    <w:rsid w:val="008755DC"/>
    <w:rsid w:val="0088318A"/>
    <w:rsid w:val="00885243"/>
    <w:rsid w:val="00887EA2"/>
    <w:rsid w:val="00893C68"/>
    <w:rsid w:val="00894F11"/>
    <w:rsid w:val="00895430"/>
    <w:rsid w:val="00896DCE"/>
    <w:rsid w:val="008A2CE3"/>
    <w:rsid w:val="008B10F2"/>
    <w:rsid w:val="008B2217"/>
    <w:rsid w:val="008B2E6D"/>
    <w:rsid w:val="008B65F1"/>
    <w:rsid w:val="008C3643"/>
    <w:rsid w:val="008C5A04"/>
    <w:rsid w:val="008D0EB7"/>
    <w:rsid w:val="008D5E2B"/>
    <w:rsid w:val="008E1680"/>
    <w:rsid w:val="008F0405"/>
    <w:rsid w:val="008F3F38"/>
    <w:rsid w:val="009003EE"/>
    <w:rsid w:val="0090040F"/>
    <w:rsid w:val="009042F3"/>
    <w:rsid w:val="00905BDF"/>
    <w:rsid w:val="00906DA4"/>
    <w:rsid w:val="009111CE"/>
    <w:rsid w:val="00913F59"/>
    <w:rsid w:val="00915CC4"/>
    <w:rsid w:val="00917B5A"/>
    <w:rsid w:val="00924E65"/>
    <w:rsid w:val="00931728"/>
    <w:rsid w:val="00934438"/>
    <w:rsid w:val="009400D5"/>
    <w:rsid w:val="00940BE1"/>
    <w:rsid w:val="00941F7D"/>
    <w:rsid w:val="009473B3"/>
    <w:rsid w:val="00951F62"/>
    <w:rsid w:val="00952DDA"/>
    <w:rsid w:val="009530A1"/>
    <w:rsid w:val="00954305"/>
    <w:rsid w:val="00954340"/>
    <w:rsid w:val="0095435B"/>
    <w:rsid w:val="009565A5"/>
    <w:rsid w:val="00966C58"/>
    <w:rsid w:val="00966C69"/>
    <w:rsid w:val="00971C27"/>
    <w:rsid w:val="009741CB"/>
    <w:rsid w:val="00975F20"/>
    <w:rsid w:val="009778A7"/>
    <w:rsid w:val="00977DF0"/>
    <w:rsid w:val="00987923"/>
    <w:rsid w:val="00997F0C"/>
    <w:rsid w:val="009A11C4"/>
    <w:rsid w:val="009A7952"/>
    <w:rsid w:val="009B25A1"/>
    <w:rsid w:val="009B29E8"/>
    <w:rsid w:val="009B3EA6"/>
    <w:rsid w:val="009C1090"/>
    <w:rsid w:val="009C141F"/>
    <w:rsid w:val="009C3FAB"/>
    <w:rsid w:val="009D157D"/>
    <w:rsid w:val="009D351E"/>
    <w:rsid w:val="009D37C9"/>
    <w:rsid w:val="009E4DBA"/>
    <w:rsid w:val="009E56A2"/>
    <w:rsid w:val="009F1544"/>
    <w:rsid w:val="009F5F9E"/>
    <w:rsid w:val="009F6912"/>
    <w:rsid w:val="00A009B3"/>
    <w:rsid w:val="00A04585"/>
    <w:rsid w:val="00A078CD"/>
    <w:rsid w:val="00A10967"/>
    <w:rsid w:val="00A11722"/>
    <w:rsid w:val="00A1767E"/>
    <w:rsid w:val="00A25D25"/>
    <w:rsid w:val="00A32966"/>
    <w:rsid w:val="00A35725"/>
    <w:rsid w:val="00A374FA"/>
    <w:rsid w:val="00A41B51"/>
    <w:rsid w:val="00A420BB"/>
    <w:rsid w:val="00A521B2"/>
    <w:rsid w:val="00A546E7"/>
    <w:rsid w:val="00A6182C"/>
    <w:rsid w:val="00A618EF"/>
    <w:rsid w:val="00A63D87"/>
    <w:rsid w:val="00A74D3D"/>
    <w:rsid w:val="00A7526D"/>
    <w:rsid w:val="00A75335"/>
    <w:rsid w:val="00A75398"/>
    <w:rsid w:val="00A81311"/>
    <w:rsid w:val="00A942EE"/>
    <w:rsid w:val="00A947E7"/>
    <w:rsid w:val="00A95517"/>
    <w:rsid w:val="00AA1F1A"/>
    <w:rsid w:val="00AA35ED"/>
    <w:rsid w:val="00AA5FF8"/>
    <w:rsid w:val="00AB120E"/>
    <w:rsid w:val="00AB25AC"/>
    <w:rsid w:val="00AB31DD"/>
    <w:rsid w:val="00AB393D"/>
    <w:rsid w:val="00AB69AE"/>
    <w:rsid w:val="00AC247E"/>
    <w:rsid w:val="00AC3C99"/>
    <w:rsid w:val="00AC4104"/>
    <w:rsid w:val="00AC478E"/>
    <w:rsid w:val="00AD6594"/>
    <w:rsid w:val="00AD77A4"/>
    <w:rsid w:val="00AD79BC"/>
    <w:rsid w:val="00AE1A32"/>
    <w:rsid w:val="00AE3BB2"/>
    <w:rsid w:val="00AE5E51"/>
    <w:rsid w:val="00AF499C"/>
    <w:rsid w:val="00B025C5"/>
    <w:rsid w:val="00B1135D"/>
    <w:rsid w:val="00B15EE6"/>
    <w:rsid w:val="00B23D8F"/>
    <w:rsid w:val="00B243D8"/>
    <w:rsid w:val="00B30C31"/>
    <w:rsid w:val="00B32449"/>
    <w:rsid w:val="00B338EE"/>
    <w:rsid w:val="00B4096B"/>
    <w:rsid w:val="00B40A20"/>
    <w:rsid w:val="00B42B66"/>
    <w:rsid w:val="00B4381F"/>
    <w:rsid w:val="00B4523A"/>
    <w:rsid w:val="00B51AC6"/>
    <w:rsid w:val="00B52940"/>
    <w:rsid w:val="00B52E30"/>
    <w:rsid w:val="00B615B3"/>
    <w:rsid w:val="00B62E14"/>
    <w:rsid w:val="00B63559"/>
    <w:rsid w:val="00B66847"/>
    <w:rsid w:val="00B67388"/>
    <w:rsid w:val="00B674F8"/>
    <w:rsid w:val="00B77D06"/>
    <w:rsid w:val="00B814E6"/>
    <w:rsid w:val="00B90FC8"/>
    <w:rsid w:val="00B925B0"/>
    <w:rsid w:val="00B94AE1"/>
    <w:rsid w:val="00BA178D"/>
    <w:rsid w:val="00BA3E69"/>
    <w:rsid w:val="00BA6FBA"/>
    <w:rsid w:val="00BA7982"/>
    <w:rsid w:val="00BB20CC"/>
    <w:rsid w:val="00BB6345"/>
    <w:rsid w:val="00BB6F2B"/>
    <w:rsid w:val="00BC0237"/>
    <w:rsid w:val="00BC0A9F"/>
    <w:rsid w:val="00BC28FD"/>
    <w:rsid w:val="00BC3274"/>
    <w:rsid w:val="00BC54D4"/>
    <w:rsid w:val="00BD1F8A"/>
    <w:rsid w:val="00BD429C"/>
    <w:rsid w:val="00BD638D"/>
    <w:rsid w:val="00BD727D"/>
    <w:rsid w:val="00BE2801"/>
    <w:rsid w:val="00BE3EAA"/>
    <w:rsid w:val="00BE49C1"/>
    <w:rsid w:val="00BE6307"/>
    <w:rsid w:val="00BF17AF"/>
    <w:rsid w:val="00BF394B"/>
    <w:rsid w:val="00BF6D2C"/>
    <w:rsid w:val="00C01B42"/>
    <w:rsid w:val="00C0323A"/>
    <w:rsid w:val="00C05BB3"/>
    <w:rsid w:val="00C131C1"/>
    <w:rsid w:val="00C1499C"/>
    <w:rsid w:val="00C16B3A"/>
    <w:rsid w:val="00C209DA"/>
    <w:rsid w:val="00C24719"/>
    <w:rsid w:val="00C2667A"/>
    <w:rsid w:val="00C274D3"/>
    <w:rsid w:val="00C27EDF"/>
    <w:rsid w:val="00C31017"/>
    <w:rsid w:val="00C34501"/>
    <w:rsid w:val="00C35C56"/>
    <w:rsid w:val="00C409C3"/>
    <w:rsid w:val="00C40A7F"/>
    <w:rsid w:val="00C4151F"/>
    <w:rsid w:val="00C42200"/>
    <w:rsid w:val="00C44EFF"/>
    <w:rsid w:val="00C45D49"/>
    <w:rsid w:val="00C46A91"/>
    <w:rsid w:val="00C50292"/>
    <w:rsid w:val="00C53E25"/>
    <w:rsid w:val="00C57FD2"/>
    <w:rsid w:val="00C6106D"/>
    <w:rsid w:val="00C625F8"/>
    <w:rsid w:val="00C64CEA"/>
    <w:rsid w:val="00C659DE"/>
    <w:rsid w:val="00C70592"/>
    <w:rsid w:val="00C72C55"/>
    <w:rsid w:val="00C75908"/>
    <w:rsid w:val="00C76F7A"/>
    <w:rsid w:val="00C86D33"/>
    <w:rsid w:val="00CA7412"/>
    <w:rsid w:val="00CB193A"/>
    <w:rsid w:val="00CB4763"/>
    <w:rsid w:val="00CB50B1"/>
    <w:rsid w:val="00CC1C6E"/>
    <w:rsid w:val="00CD02DA"/>
    <w:rsid w:val="00CD1887"/>
    <w:rsid w:val="00CD20B7"/>
    <w:rsid w:val="00CD5FC3"/>
    <w:rsid w:val="00CE0136"/>
    <w:rsid w:val="00CF0E0E"/>
    <w:rsid w:val="00D035EB"/>
    <w:rsid w:val="00D04DDC"/>
    <w:rsid w:val="00D11689"/>
    <w:rsid w:val="00D12BC8"/>
    <w:rsid w:val="00D207A3"/>
    <w:rsid w:val="00D20D3D"/>
    <w:rsid w:val="00D20D9B"/>
    <w:rsid w:val="00D23E50"/>
    <w:rsid w:val="00D33BEF"/>
    <w:rsid w:val="00D33D68"/>
    <w:rsid w:val="00D3563A"/>
    <w:rsid w:val="00D37F61"/>
    <w:rsid w:val="00D4038B"/>
    <w:rsid w:val="00D453B8"/>
    <w:rsid w:val="00D47125"/>
    <w:rsid w:val="00D53934"/>
    <w:rsid w:val="00D7159A"/>
    <w:rsid w:val="00D738CF"/>
    <w:rsid w:val="00D76350"/>
    <w:rsid w:val="00D8002B"/>
    <w:rsid w:val="00D8483E"/>
    <w:rsid w:val="00D84ABA"/>
    <w:rsid w:val="00D867D2"/>
    <w:rsid w:val="00D86B36"/>
    <w:rsid w:val="00D90449"/>
    <w:rsid w:val="00D9343D"/>
    <w:rsid w:val="00D97905"/>
    <w:rsid w:val="00DA0F8D"/>
    <w:rsid w:val="00DA6F53"/>
    <w:rsid w:val="00DB0AF3"/>
    <w:rsid w:val="00DC11C0"/>
    <w:rsid w:val="00DC20B9"/>
    <w:rsid w:val="00DC291B"/>
    <w:rsid w:val="00DC6649"/>
    <w:rsid w:val="00DC67E6"/>
    <w:rsid w:val="00DD474F"/>
    <w:rsid w:val="00DD4EBF"/>
    <w:rsid w:val="00DD67EA"/>
    <w:rsid w:val="00DE3162"/>
    <w:rsid w:val="00DE37CE"/>
    <w:rsid w:val="00DE3940"/>
    <w:rsid w:val="00DF0005"/>
    <w:rsid w:val="00DF57F7"/>
    <w:rsid w:val="00E03EC5"/>
    <w:rsid w:val="00E03F07"/>
    <w:rsid w:val="00E0576D"/>
    <w:rsid w:val="00E128D8"/>
    <w:rsid w:val="00E17D00"/>
    <w:rsid w:val="00E22958"/>
    <w:rsid w:val="00E23F5F"/>
    <w:rsid w:val="00E241A2"/>
    <w:rsid w:val="00E241D3"/>
    <w:rsid w:val="00E26644"/>
    <w:rsid w:val="00E31C1B"/>
    <w:rsid w:val="00E366A1"/>
    <w:rsid w:val="00E41563"/>
    <w:rsid w:val="00E44126"/>
    <w:rsid w:val="00E452A5"/>
    <w:rsid w:val="00E4713B"/>
    <w:rsid w:val="00E4787C"/>
    <w:rsid w:val="00E54BB5"/>
    <w:rsid w:val="00E60BB6"/>
    <w:rsid w:val="00E64DDB"/>
    <w:rsid w:val="00E65EC0"/>
    <w:rsid w:val="00E6786E"/>
    <w:rsid w:val="00E75DDE"/>
    <w:rsid w:val="00E76078"/>
    <w:rsid w:val="00E7650F"/>
    <w:rsid w:val="00E8124C"/>
    <w:rsid w:val="00E84796"/>
    <w:rsid w:val="00E86DBD"/>
    <w:rsid w:val="00EA07E7"/>
    <w:rsid w:val="00EA4367"/>
    <w:rsid w:val="00EA5D7D"/>
    <w:rsid w:val="00EB7E9D"/>
    <w:rsid w:val="00EC5626"/>
    <w:rsid w:val="00EC72FF"/>
    <w:rsid w:val="00ED06A8"/>
    <w:rsid w:val="00ED226E"/>
    <w:rsid w:val="00ED44D1"/>
    <w:rsid w:val="00ED55D6"/>
    <w:rsid w:val="00EF02FC"/>
    <w:rsid w:val="00EF4FD5"/>
    <w:rsid w:val="00EF68EA"/>
    <w:rsid w:val="00F0301D"/>
    <w:rsid w:val="00F05C37"/>
    <w:rsid w:val="00F149D9"/>
    <w:rsid w:val="00F15CF7"/>
    <w:rsid w:val="00F24B66"/>
    <w:rsid w:val="00F25499"/>
    <w:rsid w:val="00F3741B"/>
    <w:rsid w:val="00F4094C"/>
    <w:rsid w:val="00F40C3E"/>
    <w:rsid w:val="00F425D7"/>
    <w:rsid w:val="00F42B5B"/>
    <w:rsid w:val="00F451C7"/>
    <w:rsid w:val="00F476CB"/>
    <w:rsid w:val="00F54D0B"/>
    <w:rsid w:val="00F55C91"/>
    <w:rsid w:val="00F566CC"/>
    <w:rsid w:val="00F57D36"/>
    <w:rsid w:val="00F6091E"/>
    <w:rsid w:val="00F653B5"/>
    <w:rsid w:val="00F70ABA"/>
    <w:rsid w:val="00F71811"/>
    <w:rsid w:val="00F72BBC"/>
    <w:rsid w:val="00F779A1"/>
    <w:rsid w:val="00F82902"/>
    <w:rsid w:val="00F859C1"/>
    <w:rsid w:val="00F91FEE"/>
    <w:rsid w:val="00F939F8"/>
    <w:rsid w:val="00F941EC"/>
    <w:rsid w:val="00FA20DB"/>
    <w:rsid w:val="00FA3FAB"/>
    <w:rsid w:val="00FA6C5E"/>
    <w:rsid w:val="00FB0408"/>
    <w:rsid w:val="00FC7C0F"/>
    <w:rsid w:val="00FD0236"/>
    <w:rsid w:val="00FD3803"/>
    <w:rsid w:val="00FD4A3D"/>
    <w:rsid w:val="00FD5126"/>
    <w:rsid w:val="00FD691D"/>
    <w:rsid w:val="00FD70B4"/>
    <w:rsid w:val="00FE64EF"/>
    <w:rsid w:val="00FF008D"/>
    <w:rsid w:val="00FF0189"/>
    <w:rsid w:val="00FF140F"/>
    <w:rsid w:val="00FF1EF7"/>
    <w:rsid w:val="00FF550C"/>
    <w:rsid w:val="0124BFA7"/>
    <w:rsid w:val="014F06E8"/>
    <w:rsid w:val="015B3FBF"/>
    <w:rsid w:val="0170AC14"/>
    <w:rsid w:val="017144E7"/>
    <w:rsid w:val="0177ACE0"/>
    <w:rsid w:val="019AE9D3"/>
    <w:rsid w:val="019D1B69"/>
    <w:rsid w:val="01E8BC6A"/>
    <w:rsid w:val="01F9E009"/>
    <w:rsid w:val="025A386C"/>
    <w:rsid w:val="0282F76E"/>
    <w:rsid w:val="02FAC42E"/>
    <w:rsid w:val="03457F90"/>
    <w:rsid w:val="03B48D1D"/>
    <w:rsid w:val="03EC12E4"/>
    <w:rsid w:val="041D7EB3"/>
    <w:rsid w:val="0442F451"/>
    <w:rsid w:val="044E3CA3"/>
    <w:rsid w:val="04907D3E"/>
    <w:rsid w:val="0496948F"/>
    <w:rsid w:val="05631F81"/>
    <w:rsid w:val="056659A8"/>
    <w:rsid w:val="057C9AA8"/>
    <w:rsid w:val="05A81D57"/>
    <w:rsid w:val="05B94F14"/>
    <w:rsid w:val="05E18EF2"/>
    <w:rsid w:val="05E6B238"/>
    <w:rsid w:val="0616ECD4"/>
    <w:rsid w:val="06369E68"/>
    <w:rsid w:val="06455421"/>
    <w:rsid w:val="066AC2BA"/>
    <w:rsid w:val="06B3940A"/>
    <w:rsid w:val="071C6718"/>
    <w:rsid w:val="071E6296"/>
    <w:rsid w:val="0724EE5B"/>
    <w:rsid w:val="0754C57F"/>
    <w:rsid w:val="07551F75"/>
    <w:rsid w:val="07828299"/>
    <w:rsid w:val="07ADD81A"/>
    <w:rsid w:val="07C1EEF8"/>
    <w:rsid w:val="07E12482"/>
    <w:rsid w:val="08106547"/>
    <w:rsid w:val="082748A0"/>
    <w:rsid w:val="082772EC"/>
    <w:rsid w:val="085E52F4"/>
    <w:rsid w:val="086A507D"/>
    <w:rsid w:val="08A32423"/>
    <w:rsid w:val="08B4F286"/>
    <w:rsid w:val="08E6A399"/>
    <w:rsid w:val="08F0EFD6"/>
    <w:rsid w:val="0913614E"/>
    <w:rsid w:val="09587E1E"/>
    <w:rsid w:val="097CF4E3"/>
    <w:rsid w:val="09B4860F"/>
    <w:rsid w:val="09F56084"/>
    <w:rsid w:val="09F5F90C"/>
    <w:rsid w:val="0A1B2381"/>
    <w:rsid w:val="0A4A062B"/>
    <w:rsid w:val="0A500BCB"/>
    <w:rsid w:val="0A65BAEF"/>
    <w:rsid w:val="0A7A4D8D"/>
    <w:rsid w:val="0A87331F"/>
    <w:rsid w:val="0A8CC037"/>
    <w:rsid w:val="0AAFC222"/>
    <w:rsid w:val="0ABA235B"/>
    <w:rsid w:val="0AC4726A"/>
    <w:rsid w:val="0AE81D7B"/>
    <w:rsid w:val="0B1B4119"/>
    <w:rsid w:val="0B5117AE"/>
    <w:rsid w:val="0BC77AFD"/>
    <w:rsid w:val="0BD5F161"/>
    <w:rsid w:val="0C1EEBFE"/>
    <w:rsid w:val="0C655142"/>
    <w:rsid w:val="0D1A8F6E"/>
    <w:rsid w:val="0D3AB4BA"/>
    <w:rsid w:val="0D66624D"/>
    <w:rsid w:val="0DF4B0A4"/>
    <w:rsid w:val="0E7D1690"/>
    <w:rsid w:val="0E81E0A9"/>
    <w:rsid w:val="0EE0D7FC"/>
    <w:rsid w:val="0F16D7E3"/>
    <w:rsid w:val="0F1F454B"/>
    <w:rsid w:val="0F5AA442"/>
    <w:rsid w:val="0F8236E7"/>
    <w:rsid w:val="0FDB0326"/>
    <w:rsid w:val="104C3EFA"/>
    <w:rsid w:val="1060410B"/>
    <w:rsid w:val="1068D39B"/>
    <w:rsid w:val="10700BF5"/>
    <w:rsid w:val="10AA2101"/>
    <w:rsid w:val="10B2A844"/>
    <w:rsid w:val="10BE1839"/>
    <w:rsid w:val="10D143A1"/>
    <w:rsid w:val="10E0E3F1"/>
    <w:rsid w:val="10E27F68"/>
    <w:rsid w:val="111E0748"/>
    <w:rsid w:val="112964DF"/>
    <w:rsid w:val="11395B46"/>
    <w:rsid w:val="115F2B6B"/>
    <w:rsid w:val="117D8C9D"/>
    <w:rsid w:val="11919858"/>
    <w:rsid w:val="11A66B37"/>
    <w:rsid w:val="1200E6F6"/>
    <w:rsid w:val="120BDC56"/>
    <w:rsid w:val="1253EBA5"/>
    <w:rsid w:val="131F0938"/>
    <w:rsid w:val="13D91AB2"/>
    <w:rsid w:val="142E0E4D"/>
    <w:rsid w:val="144340D4"/>
    <w:rsid w:val="14595501"/>
    <w:rsid w:val="1461BDA7"/>
    <w:rsid w:val="1478BC01"/>
    <w:rsid w:val="14CD11D3"/>
    <w:rsid w:val="14DB5F9D"/>
    <w:rsid w:val="14E9160A"/>
    <w:rsid w:val="152F3BE9"/>
    <w:rsid w:val="15437D18"/>
    <w:rsid w:val="154A95AB"/>
    <w:rsid w:val="1574EB13"/>
    <w:rsid w:val="16075CDB"/>
    <w:rsid w:val="1617517B"/>
    <w:rsid w:val="165780BB"/>
    <w:rsid w:val="1660B3FD"/>
    <w:rsid w:val="16709A89"/>
    <w:rsid w:val="167800AC"/>
    <w:rsid w:val="1682978E"/>
    <w:rsid w:val="1684E66B"/>
    <w:rsid w:val="16A52056"/>
    <w:rsid w:val="16CED874"/>
    <w:rsid w:val="16F97671"/>
    <w:rsid w:val="17117CA5"/>
    <w:rsid w:val="17275CC8"/>
    <w:rsid w:val="17477A55"/>
    <w:rsid w:val="1768E488"/>
    <w:rsid w:val="17873B06"/>
    <w:rsid w:val="179D2269"/>
    <w:rsid w:val="17FAFD4A"/>
    <w:rsid w:val="18092969"/>
    <w:rsid w:val="1813005F"/>
    <w:rsid w:val="18208AEE"/>
    <w:rsid w:val="1845DDD5"/>
    <w:rsid w:val="188861CD"/>
    <w:rsid w:val="18DDF3B5"/>
    <w:rsid w:val="194E6328"/>
    <w:rsid w:val="194F1345"/>
    <w:rsid w:val="196A8573"/>
    <w:rsid w:val="19A4F9CA"/>
    <w:rsid w:val="19BA3850"/>
    <w:rsid w:val="1A38224E"/>
    <w:rsid w:val="1A8F8D08"/>
    <w:rsid w:val="1AC1DD6C"/>
    <w:rsid w:val="1B7D7E97"/>
    <w:rsid w:val="1C3C55AB"/>
    <w:rsid w:val="1C7CFCDE"/>
    <w:rsid w:val="1C88CAE7"/>
    <w:rsid w:val="1CBE9815"/>
    <w:rsid w:val="1CF100C1"/>
    <w:rsid w:val="1D46B21C"/>
    <w:rsid w:val="1D600CD5"/>
    <w:rsid w:val="1DC4199B"/>
    <w:rsid w:val="1E228468"/>
    <w:rsid w:val="1E4A3550"/>
    <w:rsid w:val="1E628335"/>
    <w:rsid w:val="1F1C1771"/>
    <w:rsid w:val="1F663F2F"/>
    <w:rsid w:val="1FA92411"/>
    <w:rsid w:val="1FC05744"/>
    <w:rsid w:val="200F83C9"/>
    <w:rsid w:val="2028A183"/>
    <w:rsid w:val="203E9A4C"/>
    <w:rsid w:val="20704180"/>
    <w:rsid w:val="20811B35"/>
    <w:rsid w:val="20B817AB"/>
    <w:rsid w:val="20CE3F0E"/>
    <w:rsid w:val="20E9059A"/>
    <w:rsid w:val="211485F3"/>
    <w:rsid w:val="217D772E"/>
    <w:rsid w:val="21C54A35"/>
    <w:rsid w:val="21E9199D"/>
    <w:rsid w:val="2214107A"/>
    <w:rsid w:val="2269D8CA"/>
    <w:rsid w:val="226A0F6F"/>
    <w:rsid w:val="227AAE77"/>
    <w:rsid w:val="23164215"/>
    <w:rsid w:val="232E89FE"/>
    <w:rsid w:val="2334A558"/>
    <w:rsid w:val="23763B0E"/>
    <w:rsid w:val="23847CFE"/>
    <w:rsid w:val="239F7521"/>
    <w:rsid w:val="23DA6E0E"/>
    <w:rsid w:val="23E44650"/>
    <w:rsid w:val="23FA1483"/>
    <w:rsid w:val="242E1B5A"/>
    <w:rsid w:val="243C9C41"/>
    <w:rsid w:val="24B21276"/>
    <w:rsid w:val="24DCCAE9"/>
    <w:rsid w:val="24F0B4C5"/>
    <w:rsid w:val="24F1B53D"/>
    <w:rsid w:val="252866AF"/>
    <w:rsid w:val="255A2E60"/>
    <w:rsid w:val="25BC76BD"/>
    <w:rsid w:val="25E7F716"/>
    <w:rsid w:val="263FCA37"/>
    <w:rsid w:val="264DE2D7"/>
    <w:rsid w:val="2698B348"/>
    <w:rsid w:val="26ADDBD0"/>
    <w:rsid w:val="26E605A0"/>
    <w:rsid w:val="26E7819D"/>
    <w:rsid w:val="26ED93DF"/>
    <w:rsid w:val="26F93419"/>
    <w:rsid w:val="2775FDBD"/>
    <w:rsid w:val="278EA14A"/>
    <w:rsid w:val="27E9B338"/>
    <w:rsid w:val="2814A81E"/>
    <w:rsid w:val="285B5415"/>
    <w:rsid w:val="286F7C5F"/>
    <w:rsid w:val="28804289"/>
    <w:rsid w:val="28D950F3"/>
    <w:rsid w:val="28F4177F"/>
    <w:rsid w:val="290B28D1"/>
    <w:rsid w:val="29B6660F"/>
    <w:rsid w:val="29BCC009"/>
    <w:rsid w:val="29BDFE42"/>
    <w:rsid w:val="2A21FA29"/>
    <w:rsid w:val="2A4F81C2"/>
    <w:rsid w:val="2A83D70D"/>
    <w:rsid w:val="2B27DAF4"/>
    <w:rsid w:val="2B49A528"/>
    <w:rsid w:val="2B50AF5C"/>
    <w:rsid w:val="2B570A21"/>
    <w:rsid w:val="2B6E147F"/>
    <w:rsid w:val="2BA0ADF6"/>
    <w:rsid w:val="2BAC479F"/>
    <w:rsid w:val="2C349F1B"/>
    <w:rsid w:val="2C47F47D"/>
    <w:rsid w:val="2CDF8D86"/>
    <w:rsid w:val="2CF0A2F1"/>
    <w:rsid w:val="2D481800"/>
    <w:rsid w:val="2D5BE28D"/>
    <w:rsid w:val="2D6BDC5C"/>
    <w:rsid w:val="2DACC216"/>
    <w:rsid w:val="2DCE208D"/>
    <w:rsid w:val="2DD25AF0"/>
    <w:rsid w:val="2E875CAC"/>
    <w:rsid w:val="2ED5EEE6"/>
    <w:rsid w:val="2EEE449D"/>
    <w:rsid w:val="2EF8A647"/>
    <w:rsid w:val="2F48EFF3"/>
    <w:rsid w:val="2F5F35B6"/>
    <w:rsid w:val="2FDAA3C4"/>
    <w:rsid w:val="3014687C"/>
    <w:rsid w:val="30324C9E"/>
    <w:rsid w:val="305A0A4C"/>
    <w:rsid w:val="31166102"/>
    <w:rsid w:val="3150A5D9"/>
    <w:rsid w:val="317C0EAA"/>
    <w:rsid w:val="321F1647"/>
    <w:rsid w:val="32529ED2"/>
    <w:rsid w:val="325B6C55"/>
    <w:rsid w:val="32875BC5"/>
    <w:rsid w:val="32A9B516"/>
    <w:rsid w:val="32E37693"/>
    <w:rsid w:val="333EC62A"/>
    <w:rsid w:val="337500DC"/>
    <w:rsid w:val="3375945B"/>
    <w:rsid w:val="33B1FBB4"/>
    <w:rsid w:val="33B2EF0D"/>
    <w:rsid w:val="33C8A759"/>
    <w:rsid w:val="33DC231B"/>
    <w:rsid w:val="340EA945"/>
    <w:rsid w:val="34C89BB0"/>
    <w:rsid w:val="3505BDC1"/>
    <w:rsid w:val="351164BC"/>
    <w:rsid w:val="356477BA"/>
    <w:rsid w:val="35798D7E"/>
    <w:rsid w:val="3592A374"/>
    <w:rsid w:val="3596F1E4"/>
    <w:rsid w:val="35974974"/>
    <w:rsid w:val="35F4CC31"/>
    <w:rsid w:val="364F062B"/>
    <w:rsid w:val="36926E91"/>
    <w:rsid w:val="36A18E22"/>
    <w:rsid w:val="36A58A31"/>
    <w:rsid w:val="36CBED20"/>
    <w:rsid w:val="36E99C76"/>
    <w:rsid w:val="3700481B"/>
    <w:rsid w:val="37211132"/>
    <w:rsid w:val="37EE1D29"/>
    <w:rsid w:val="383D797D"/>
    <w:rsid w:val="38A2BC69"/>
    <w:rsid w:val="38B93536"/>
    <w:rsid w:val="392EAA84"/>
    <w:rsid w:val="39A77DBB"/>
    <w:rsid w:val="39AEFAE1"/>
    <w:rsid w:val="39D7ED4A"/>
    <w:rsid w:val="39FBF08F"/>
    <w:rsid w:val="3A038DE2"/>
    <w:rsid w:val="3A37E8DD"/>
    <w:rsid w:val="3AA1E85D"/>
    <w:rsid w:val="3AE46D7A"/>
    <w:rsid w:val="3B25BDEB"/>
    <w:rsid w:val="3BCC23D5"/>
    <w:rsid w:val="3BD3B93E"/>
    <w:rsid w:val="3C1ED74B"/>
    <w:rsid w:val="3C4B3C89"/>
    <w:rsid w:val="3C516F03"/>
    <w:rsid w:val="3C664B46"/>
    <w:rsid w:val="3CB1C362"/>
    <w:rsid w:val="3CC18E4C"/>
    <w:rsid w:val="3CC4179A"/>
    <w:rsid w:val="3CD0C3CE"/>
    <w:rsid w:val="3D2A0F78"/>
    <w:rsid w:val="3D3401BF"/>
    <w:rsid w:val="3D700361"/>
    <w:rsid w:val="3D98A0CD"/>
    <w:rsid w:val="3D9F55D2"/>
    <w:rsid w:val="3DD9891F"/>
    <w:rsid w:val="3DDD3E1D"/>
    <w:rsid w:val="3E4A2418"/>
    <w:rsid w:val="3E4E9D11"/>
    <w:rsid w:val="3E7DBB26"/>
    <w:rsid w:val="3E839344"/>
    <w:rsid w:val="3EAD7DC4"/>
    <w:rsid w:val="3ED09F42"/>
    <w:rsid w:val="3F74CEF8"/>
    <w:rsid w:val="3F790E7E"/>
    <w:rsid w:val="402A9D09"/>
    <w:rsid w:val="4057FF32"/>
    <w:rsid w:val="405C04E9"/>
    <w:rsid w:val="405CDB00"/>
    <w:rsid w:val="408F0D26"/>
    <w:rsid w:val="40BF89C5"/>
    <w:rsid w:val="40FD3D96"/>
    <w:rsid w:val="41457C76"/>
    <w:rsid w:val="416DBFD9"/>
    <w:rsid w:val="4190D4BF"/>
    <w:rsid w:val="4194FF6F"/>
    <w:rsid w:val="41BE7361"/>
    <w:rsid w:val="41DD0EBE"/>
    <w:rsid w:val="41F3CF93"/>
    <w:rsid w:val="41F3F18D"/>
    <w:rsid w:val="41F7D54A"/>
    <w:rsid w:val="423759EF"/>
    <w:rsid w:val="425857EB"/>
    <w:rsid w:val="4258DF32"/>
    <w:rsid w:val="4259724E"/>
    <w:rsid w:val="428FE551"/>
    <w:rsid w:val="42990DF7"/>
    <w:rsid w:val="42B0AF40"/>
    <w:rsid w:val="42D2EA03"/>
    <w:rsid w:val="4370B330"/>
    <w:rsid w:val="4393A5AB"/>
    <w:rsid w:val="43A25A90"/>
    <w:rsid w:val="43CAED98"/>
    <w:rsid w:val="43CCD265"/>
    <w:rsid w:val="43DE2E21"/>
    <w:rsid w:val="44105CDF"/>
    <w:rsid w:val="4472EF73"/>
    <w:rsid w:val="44BCD5CA"/>
    <w:rsid w:val="44CCA031"/>
    <w:rsid w:val="44FE0E2C"/>
    <w:rsid w:val="452F760C"/>
    <w:rsid w:val="45472DB2"/>
    <w:rsid w:val="468FACC5"/>
    <w:rsid w:val="4691E484"/>
    <w:rsid w:val="4699DE8D"/>
    <w:rsid w:val="46B07FE1"/>
    <w:rsid w:val="46BF359A"/>
    <w:rsid w:val="47033825"/>
    <w:rsid w:val="4718C2AE"/>
    <w:rsid w:val="47842063"/>
    <w:rsid w:val="4786BE74"/>
    <w:rsid w:val="4790E0AB"/>
    <w:rsid w:val="47A454FD"/>
    <w:rsid w:val="47C5DD88"/>
    <w:rsid w:val="47CF00EE"/>
    <w:rsid w:val="47E345CA"/>
    <w:rsid w:val="480BD2FF"/>
    <w:rsid w:val="481951F3"/>
    <w:rsid w:val="484816CA"/>
    <w:rsid w:val="484C5042"/>
    <w:rsid w:val="49084F7B"/>
    <w:rsid w:val="49428318"/>
    <w:rsid w:val="495C9B05"/>
    <w:rsid w:val="497F162B"/>
    <w:rsid w:val="49E0331D"/>
    <w:rsid w:val="49F6D65C"/>
    <w:rsid w:val="4A2487C0"/>
    <w:rsid w:val="4A492B9F"/>
    <w:rsid w:val="4A982D71"/>
    <w:rsid w:val="4AA41FDC"/>
    <w:rsid w:val="4AA55FD2"/>
    <w:rsid w:val="4AC9ED44"/>
    <w:rsid w:val="4B0585B7"/>
    <w:rsid w:val="4B1AABF1"/>
    <w:rsid w:val="4B763E4F"/>
    <w:rsid w:val="4B9EB790"/>
    <w:rsid w:val="4BC36278"/>
    <w:rsid w:val="4BEB4838"/>
    <w:rsid w:val="4BFA3598"/>
    <w:rsid w:val="4C0B477E"/>
    <w:rsid w:val="4C25D6B8"/>
    <w:rsid w:val="4C3FF03D"/>
    <w:rsid w:val="4C7A23DA"/>
    <w:rsid w:val="4C8407E4"/>
    <w:rsid w:val="4D3A87F1"/>
    <w:rsid w:val="4D41A186"/>
    <w:rsid w:val="4D85BD2D"/>
    <w:rsid w:val="4DA01EAB"/>
    <w:rsid w:val="4DD7DFAB"/>
    <w:rsid w:val="4DDFC791"/>
    <w:rsid w:val="4DFBBF85"/>
    <w:rsid w:val="4E516216"/>
    <w:rsid w:val="4E9CF669"/>
    <w:rsid w:val="4EA310D3"/>
    <w:rsid w:val="4F5ABF78"/>
    <w:rsid w:val="4FAC78C6"/>
    <w:rsid w:val="4FB59416"/>
    <w:rsid w:val="4FC78E19"/>
    <w:rsid w:val="4FCB9D9D"/>
    <w:rsid w:val="5038C6CA"/>
    <w:rsid w:val="507228B3"/>
    <w:rsid w:val="50C6F860"/>
    <w:rsid w:val="50CA1FE6"/>
    <w:rsid w:val="511597D6"/>
    <w:rsid w:val="5155619A"/>
    <w:rsid w:val="51F33288"/>
    <w:rsid w:val="5201E841"/>
    <w:rsid w:val="520DF914"/>
    <w:rsid w:val="52947614"/>
    <w:rsid w:val="52EA3DAF"/>
    <w:rsid w:val="52F1686B"/>
    <w:rsid w:val="53018174"/>
    <w:rsid w:val="5370678C"/>
    <w:rsid w:val="53BA850D"/>
    <w:rsid w:val="5401C0A8"/>
    <w:rsid w:val="548AB0F7"/>
    <w:rsid w:val="54D8CF6A"/>
    <w:rsid w:val="54D9F3C1"/>
    <w:rsid w:val="54FC65EC"/>
    <w:rsid w:val="552AD34A"/>
    <w:rsid w:val="55398903"/>
    <w:rsid w:val="554599D6"/>
    <w:rsid w:val="5557F1D2"/>
    <w:rsid w:val="55F96F1B"/>
    <w:rsid w:val="5644D6DB"/>
    <w:rsid w:val="56AD5C76"/>
    <w:rsid w:val="56EA4922"/>
    <w:rsid w:val="56F3C233"/>
    <w:rsid w:val="56F9CDAE"/>
    <w:rsid w:val="576426AE"/>
    <w:rsid w:val="57953F7C"/>
    <w:rsid w:val="57A13E41"/>
    <w:rsid w:val="57E84E74"/>
    <w:rsid w:val="57E86551"/>
    <w:rsid w:val="57F34859"/>
    <w:rsid w:val="598E3ECC"/>
    <w:rsid w:val="599BA462"/>
    <w:rsid w:val="59A2FAA6"/>
    <w:rsid w:val="59CA715A"/>
    <w:rsid w:val="5A2C2433"/>
    <w:rsid w:val="5A689487"/>
    <w:rsid w:val="5A85BAE4"/>
    <w:rsid w:val="5A94CDFD"/>
    <w:rsid w:val="5AC2312C"/>
    <w:rsid w:val="5ACB66EA"/>
    <w:rsid w:val="5B310041"/>
    <w:rsid w:val="5BAC9C15"/>
    <w:rsid w:val="5BF798B1"/>
    <w:rsid w:val="5C097F27"/>
    <w:rsid w:val="5C21D973"/>
    <w:rsid w:val="5C5E018D"/>
    <w:rsid w:val="5C5F79EF"/>
    <w:rsid w:val="5CC4AAB1"/>
    <w:rsid w:val="5CCBDD49"/>
    <w:rsid w:val="5D6F32E1"/>
    <w:rsid w:val="5D7A6008"/>
    <w:rsid w:val="5DC0630F"/>
    <w:rsid w:val="5DD4C47B"/>
    <w:rsid w:val="5DF1E468"/>
    <w:rsid w:val="5DFB2FCF"/>
    <w:rsid w:val="5DFE8973"/>
    <w:rsid w:val="5E4E0942"/>
    <w:rsid w:val="5E628E3E"/>
    <w:rsid w:val="5E68A103"/>
    <w:rsid w:val="5E8C5039"/>
    <w:rsid w:val="5EA7FD85"/>
    <w:rsid w:val="5EBB27A3"/>
    <w:rsid w:val="5F1F3469"/>
    <w:rsid w:val="5F8E24B5"/>
    <w:rsid w:val="5FD660B6"/>
    <w:rsid w:val="60047164"/>
    <w:rsid w:val="608770B5"/>
    <w:rsid w:val="6100F320"/>
    <w:rsid w:val="613B2F02"/>
    <w:rsid w:val="617C2635"/>
    <w:rsid w:val="61D56A06"/>
    <w:rsid w:val="6212EA86"/>
    <w:rsid w:val="62892B81"/>
    <w:rsid w:val="628F993B"/>
    <w:rsid w:val="62914F3B"/>
    <w:rsid w:val="630E0178"/>
    <w:rsid w:val="63189754"/>
    <w:rsid w:val="633B1ECD"/>
    <w:rsid w:val="6343CF26"/>
    <w:rsid w:val="63BB66EF"/>
    <w:rsid w:val="63D5C945"/>
    <w:rsid w:val="64084D29"/>
    <w:rsid w:val="642FA8C6"/>
    <w:rsid w:val="64306D84"/>
    <w:rsid w:val="64403F25"/>
    <w:rsid w:val="64536A88"/>
    <w:rsid w:val="648E7702"/>
    <w:rsid w:val="64C07521"/>
    <w:rsid w:val="64FA8FEF"/>
    <w:rsid w:val="65202955"/>
    <w:rsid w:val="65523C83"/>
    <w:rsid w:val="6559CCCD"/>
    <w:rsid w:val="65802CDB"/>
    <w:rsid w:val="65BD3552"/>
    <w:rsid w:val="65E9DC62"/>
    <w:rsid w:val="65F4BB19"/>
    <w:rsid w:val="6604E3D3"/>
    <w:rsid w:val="661B5040"/>
    <w:rsid w:val="6643F8F2"/>
    <w:rsid w:val="6672DAD9"/>
    <w:rsid w:val="667B6FE8"/>
    <w:rsid w:val="66896B34"/>
    <w:rsid w:val="670B22C9"/>
    <w:rsid w:val="670E911D"/>
    <w:rsid w:val="67774042"/>
    <w:rsid w:val="6779E584"/>
    <w:rsid w:val="67A0B434"/>
    <w:rsid w:val="67B0C58C"/>
    <w:rsid w:val="681062BF"/>
    <w:rsid w:val="6889DD45"/>
    <w:rsid w:val="689767D4"/>
    <w:rsid w:val="68FF3EB3"/>
    <w:rsid w:val="690345B9"/>
    <w:rsid w:val="693C8495"/>
    <w:rsid w:val="69460114"/>
    <w:rsid w:val="69A3A30A"/>
    <w:rsid w:val="69D6F066"/>
    <w:rsid w:val="6A7B8A7C"/>
    <w:rsid w:val="6A8F137C"/>
    <w:rsid w:val="6AD9844C"/>
    <w:rsid w:val="6B24F116"/>
    <w:rsid w:val="6B612653"/>
    <w:rsid w:val="6B72C0C7"/>
    <w:rsid w:val="6B8E09C8"/>
    <w:rsid w:val="6BE535A3"/>
    <w:rsid w:val="6BE605E4"/>
    <w:rsid w:val="6C23CBB6"/>
    <w:rsid w:val="6C36DF75"/>
    <w:rsid w:val="6C742557"/>
    <w:rsid w:val="6C774021"/>
    <w:rsid w:val="6CB33291"/>
    <w:rsid w:val="6D0592AF"/>
    <w:rsid w:val="6D0E9128"/>
    <w:rsid w:val="6D394073"/>
    <w:rsid w:val="6D4EBFED"/>
    <w:rsid w:val="6D6249CE"/>
    <w:rsid w:val="6DD2AFD6"/>
    <w:rsid w:val="6DD59841"/>
    <w:rsid w:val="6DDAFF74"/>
    <w:rsid w:val="6DF87FA7"/>
    <w:rsid w:val="6E012804"/>
    <w:rsid w:val="6E0FF5B8"/>
    <w:rsid w:val="6E60E449"/>
    <w:rsid w:val="6EAA6189"/>
    <w:rsid w:val="6EF7E9AD"/>
    <w:rsid w:val="6EF960BE"/>
    <w:rsid w:val="6FCB2BB4"/>
    <w:rsid w:val="70212B08"/>
    <w:rsid w:val="70547EE0"/>
    <w:rsid w:val="705A062D"/>
    <w:rsid w:val="706E11E8"/>
    <w:rsid w:val="70A056BA"/>
    <w:rsid w:val="70B97707"/>
    <w:rsid w:val="70D2FD4F"/>
    <w:rsid w:val="711D90D8"/>
    <w:rsid w:val="7147967A"/>
    <w:rsid w:val="71E42FA5"/>
    <w:rsid w:val="7208C860"/>
    <w:rsid w:val="722EB2F4"/>
    <w:rsid w:val="723C271B"/>
    <w:rsid w:val="7241E705"/>
    <w:rsid w:val="72E98C26"/>
    <w:rsid w:val="7302CC76"/>
    <w:rsid w:val="730C86EB"/>
    <w:rsid w:val="7331136E"/>
    <w:rsid w:val="7364AA4F"/>
    <w:rsid w:val="7366523B"/>
    <w:rsid w:val="7396D05D"/>
    <w:rsid w:val="73ECD47D"/>
    <w:rsid w:val="741E72AF"/>
    <w:rsid w:val="743C2EA5"/>
    <w:rsid w:val="7455C34A"/>
    <w:rsid w:val="74872189"/>
    <w:rsid w:val="749971FA"/>
    <w:rsid w:val="74C8CC1C"/>
    <w:rsid w:val="74F4DD41"/>
    <w:rsid w:val="752C960D"/>
    <w:rsid w:val="7573C7DD"/>
    <w:rsid w:val="75E98644"/>
    <w:rsid w:val="7691201C"/>
    <w:rsid w:val="77637DEF"/>
    <w:rsid w:val="7784D868"/>
    <w:rsid w:val="77B45D78"/>
    <w:rsid w:val="7814273B"/>
    <w:rsid w:val="784ECC88"/>
    <w:rsid w:val="785746E1"/>
    <w:rsid w:val="78AB689F"/>
    <w:rsid w:val="78CBF068"/>
    <w:rsid w:val="79021EA6"/>
    <w:rsid w:val="799B544C"/>
    <w:rsid w:val="7A2BBBE1"/>
    <w:rsid w:val="7AA3CF0A"/>
    <w:rsid w:val="7AB6D142"/>
    <w:rsid w:val="7AEE78C0"/>
    <w:rsid w:val="7B1CEC32"/>
    <w:rsid w:val="7B1E4FE4"/>
    <w:rsid w:val="7C19E941"/>
    <w:rsid w:val="7C1C6109"/>
    <w:rsid w:val="7C2EC487"/>
    <w:rsid w:val="7C87CE9B"/>
    <w:rsid w:val="7CA9FEAB"/>
    <w:rsid w:val="7CCA85A1"/>
    <w:rsid w:val="7CD6CC54"/>
    <w:rsid w:val="7CE02CBF"/>
    <w:rsid w:val="7CF9551C"/>
    <w:rsid w:val="7D4F4CC0"/>
    <w:rsid w:val="7D857C7F"/>
    <w:rsid w:val="7D9B3C2E"/>
    <w:rsid w:val="7DAC3AD7"/>
    <w:rsid w:val="7E0EAB8E"/>
    <w:rsid w:val="7E2CA601"/>
    <w:rsid w:val="7E31E81B"/>
    <w:rsid w:val="7EDD1A46"/>
    <w:rsid w:val="7F7AF88D"/>
    <w:rsid w:val="7FBC5CEA"/>
    <w:rsid w:val="7FC13AD5"/>
    <w:rsid w:val="7FC1E9E3"/>
    <w:rsid w:val="7FF036F3"/>
    <w:rsid w:val="7FF2E45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FEA4C6D"/>
  <w15:chartTrackingRefBased/>
  <w15:docId w15:val="{63FAA417-AD78-470A-8129-27F5A9F4482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66C6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966C6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966C6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966C6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66C6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66C6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66C6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66C6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66C6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66C6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966C6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966C6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66C6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66C6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66C6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66C6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66C6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66C69"/>
    <w:rPr>
      <w:rFonts w:eastAsiaTheme="majorEastAsia" w:cstheme="majorBidi"/>
      <w:color w:val="272727" w:themeColor="text1" w:themeTint="D8"/>
    </w:rPr>
  </w:style>
  <w:style w:type="paragraph" w:styleId="Title">
    <w:name w:val="Title"/>
    <w:basedOn w:val="Normal"/>
    <w:next w:val="Normal"/>
    <w:link w:val="TitleChar"/>
    <w:uiPriority w:val="10"/>
    <w:qFormat/>
    <w:rsid w:val="00966C6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66C6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66C6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66C6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66C69"/>
    <w:pPr>
      <w:spacing w:before="160"/>
      <w:jc w:val="center"/>
    </w:pPr>
    <w:rPr>
      <w:i/>
      <w:iCs/>
      <w:color w:val="404040" w:themeColor="text1" w:themeTint="BF"/>
    </w:rPr>
  </w:style>
  <w:style w:type="character" w:customStyle="1" w:styleId="QuoteChar">
    <w:name w:val="Quote Char"/>
    <w:basedOn w:val="DefaultParagraphFont"/>
    <w:link w:val="Quote"/>
    <w:uiPriority w:val="29"/>
    <w:rsid w:val="00966C69"/>
    <w:rPr>
      <w:i/>
      <w:iCs/>
      <w:color w:val="404040" w:themeColor="text1" w:themeTint="BF"/>
    </w:rPr>
  </w:style>
  <w:style w:type="paragraph" w:styleId="ListParagraph">
    <w:name w:val="List Paragraph"/>
    <w:basedOn w:val="Normal"/>
    <w:uiPriority w:val="34"/>
    <w:qFormat/>
    <w:rsid w:val="00966C69"/>
    <w:pPr>
      <w:ind w:left="720"/>
      <w:contextualSpacing/>
    </w:pPr>
  </w:style>
  <w:style w:type="character" w:styleId="IntenseEmphasis">
    <w:name w:val="Intense Emphasis"/>
    <w:basedOn w:val="DefaultParagraphFont"/>
    <w:uiPriority w:val="21"/>
    <w:qFormat/>
    <w:rsid w:val="00966C69"/>
    <w:rPr>
      <w:i/>
      <w:iCs/>
      <w:color w:val="0F4761" w:themeColor="accent1" w:themeShade="BF"/>
    </w:rPr>
  </w:style>
  <w:style w:type="paragraph" w:styleId="IntenseQuote">
    <w:name w:val="Intense Quote"/>
    <w:basedOn w:val="Normal"/>
    <w:next w:val="Normal"/>
    <w:link w:val="IntenseQuoteChar"/>
    <w:uiPriority w:val="30"/>
    <w:qFormat/>
    <w:rsid w:val="00966C6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66C69"/>
    <w:rPr>
      <w:i/>
      <w:iCs/>
      <w:color w:val="0F4761" w:themeColor="accent1" w:themeShade="BF"/>
    </w:rPr>
  </w:style>
  <w:style w:type="character" w:styleId="IntenseReference">
    <w:name w:val="Intense Reference"/>
    <w:basedOn w:val="DefaultParagraphFont"/>
    <w:uiPriority w:val="32"/>
    <w:qFormat/>
    <w:rsid w:val="00966C69"/>
    <w:rPr>
      <w:b/>
      <w:bCs/>
      <w:smallCaps/>
      <w:color w:val="0F4761" w:themeColor="accent1" w:themeShade="BF"/>
      <w:spacing w:val="5"/>
    </w:rPr>
  </w:style>
  <w:style w:type="character" w:styleId="Hyperlink">
    <w:name w:val="Hyperlink"/>
    <w:basedOn w:val="DefaultParagraphFont"/>
    <w:uiPriority w:val="99"/>
    <w:unhideWhenUsed/>
    <w:rsid w:val="00051CE4"/>
    <w:rPr>
      <w:color w:val="0000FF"/>
      <w:u w:val="single"/>
    </w:rPr>
  </w:style>
  <w:style w:type="character" w:styleId="Strong">
    <w:name w:val="Strong"/>
    <w:basedOn w:val="DefaultParagraphFont"/>
    <w:uiPriority w:val="22"/>
    <w:qFormat/>
    <w:rsid w:val="008505B4"/>
    <w:rPr>
      <w:b/>
      <w:bCs/>
    </w:rPr>
  </w:style>
  <w:style w:type="character" w:styleId="Emphasis">
    <w:name w:val="Emphasis"/>
    <w:basedOn w:val="DefaultParagraphFont"/>
    <w:uiPriority w:val="20"/>
    <w:qFormat/>
    <w:rsid w:val="008505B4"/>
    <w:rPr>
      <w:i/>
      <w:iCs/>
    </w:rPr>
  </w:style>
  <w:style w:type="character" w:styleId="UnresolvedMention">
    <w:name w:val="Unresolved Mention"/>
    <w:basedOn w:val="DefaultParagraphFont"/>
    <w:uiPriority w:val="99"/>
    <w:semiHidden/>
    <w:unhideWhenUsed/>
    <w:rsid w:val="008505B4"/>
    <w:rPr>
      <w:color w:val="605E5C"/>
      <w:shd w:val="clear" w:color="auto" w:fill="E1DFDD"/>
    </w:rPr>
  </w:style>
  <w:style w:type="paragraph" w:styleId="NormalWeb">
    <w:name w:val="Normal (Web)"/>
    <w:basedOn w:val="Normal"/>
    <w:uiPriority w:val="99"/>
    <w:unhideWhenUsed/>
    <w:rsid w:val="008505B4"/>
    <w:pPr>
      <w:spacing w:before="100" w:beforeAutospacing="1" w:after="100" w:afterAutospacing="1" w:line="240" w:lineRule="auto"/>
    </w:pPr>
    <w:rPr>
      <w:rFonts w:ascii="Times New Roman" w:eastAsia="Times New Roman" w:hAnsi="Times New Roman" w:cs="Times New Roman"/>
      <w:kern w:val="0"/>
      <w:sz w:val="24"/>
      <w:szCs w:val="24"/>
      <w14:ligatures w14:val="none"/>
    </w:rPr>
  </w:style>
  <w:style w:type="character" w:styleId="HTMLCite">
    <w:name w:val="HTML Cite"/>
    <w:basedOn w:val="DefaultParagraphFont"/>
    <w:uiPriority w:val="99"/>
    <w:semiHidden/>
    <w:unhideWhenUsed/>
    <w:rsid w:val="008B65F1"/>
    <w:rPr>
      <w:i/>
      <w:iCs/>
    </w:rPr>
  </w:style>
  <w:style w:type="paragraph" w:customStyle="1" w:styleId="year-volume-heading">
    <w:name w:val="year-volume-heading"/>
    <w:basedOn w:val="Normal"/>
    <w:rsid w:val="008B65F1"/>
    <w:pPr>
      <w:spacing w:before="100" w:beforeAutospacing="1" w:after="100" w:afterAutospacing="1" w:line="240" w:lineRule="auto"/>
    </w:pPr>
    <w:rPr>
      <w:rFonts w:ascii="Times New Roman" w:eastAsia="Times New Roman" w:hAnsi="Times New Roman" w:cs="Times New Roman"/>
      <w:kern w:val="0"/>
      <w:sz w:val="24"/>
      <w:szCs w:val="24"/>
      <w14:ligatures w14:val="none"/>
    </w:rPr>
  </w:style>
  <w:style w:type="paragraph" w:customStyle="1" w:styleId="button-item">
    <w:name w:val="button-item"/>
    <w:basedOn w:val="Normal"/>
    <w:rsid w:val="008B65F1"/>
    <w:pPr>
      <w:spacing w:before="100" w:beforeAutospacing="1" w:after="100" w:afterAutospacing="1" w:line="240" w:lineRule="auto"/>
    </w:pPr>
    <w:rPr>
      <w:rFonts w:ascii="Times New Roman" w:eastAsia="Times New Roman" w:hAnsi="Times New Roman" w:cs="Times New Roman"/>
      <w:kern w:val="0"/>
      <w:sz w:val="24"/>
      <w:szCs w:val="24"/>
      <w14:ligatures w14:val="none"/>
    </w:rPr>
  </w:style>
  <w:style w:type="paragraph" w:customStyle="1" w:styleId="footerstatement">
    <w:name w:val="footer__statement"/>
    <w:basedOn w:val="Normal"/>
    <w:rsid w:val="008B65F1"/>
    <w:pPr>
      <w:spacing w:before="100" w:beforeAutospacing="1" w:after="100" w:afterAutospacing="1" w:line="240" w:lineRule="auto"/>
    </w:pPr>
    <w:rPr>
      <w:rFonts w:ascii="Times New Roman" w:eastAsia="Times New Roman" w:hAnsi="Times New Roman" w:cs="Times New Roman"/>
      <w:kern w:val="0"/>
      <w:sz w:val="24"/>
      <w:szCs w:val="24"/>
      <w14:ligatures w14:val="none"/>
    </w:rPr>
  </w:style>
  <w:style w:type="character" w:styleId="FollowedHyperlink">
    <w:name w:val="FollowedHyperlink"/>
    <w:basedOn w:val="DefaultParagraphFont"/>
    <w:uiPriority w:val="99"/>
    <w:semiHidden/>
    <w:unhideWhenUsed/>
    <w:rsid w:val="00511597"/>
    <w:rPr>
      <w:color w:val="96607D" w:themeColor="followedHyperlink"/>
      <w:u w:val="single"/>
    </w:rPr>
  </w:style>
  <w:style w:type="paragraph" w:customStyle="1" w:styleId="Default">
    <w:name w:val="Default"/>
    <w:rsid w:val="00771448"/>
    <w:pPr>
      <w:autoSpaceDE w:val="0"/>
      <w:autoSpaceDN w:val="0"/>
      <w:adjustRightInd w:val="0"/>
      <w:spacing w:after="0" w:line="240" w:lineRule="auto"/>
    </w:pPr>
    <w:rPr>
      <w:rFonts w:ascii="Code" w:hAnsi="Code" w:cs="Code"/>
      <w:color w:val="000000"/>
      <w:kern w:val="0"/>
      <w:sz w:val="24"/>
      <w:szCs w:val="24"/>
    </w:rPr>
  </w:style>
  <w:style w:type="paragraph" w:styleId="Header">
    <w:name w:val="header"/>
    <w:basedOn w:val="Normal"/>
    <w:link w:val="HeaderChar"/>
    <w:uiPriority w:val="99"/>
    <w:unhideWhenUsed/>
    <w:rsid w:val="00F55C91"/>
    <w:pPr>
      <w:tabs>
        <w:tab w:val="center" w:pos="4680"/>
        <w:tab w:val="right" w:pos="9360"/>
      </w:tabs>
      <w:spacing w:after="0" w:line="240" w:lineRule="auto"/>
    </w:pPr>
  </w:style>
  <w:style w:type="character" w:customStyle="1" w:styleId="HeaderChar">
    <w:name w:val="Header Char"/>
    <w:basedOn w:val="DefaultParagraphFont"/>
    <w:link w:val="Header"/>
    <w:uiPriority w:val="99"/>
    <w:rsid w:val="00F55C91"/>
  </w:style>
  <w:style w:type="paragraph" w:styleId="Footer">
    <w:name w:val="footer"/>
    <w:basedOn w:val="Normal"/>
    <w:link w:val="FooterChar"/>
    <w:uiPriority w:val="99"/>
    <w:unhideWhenUsed/>
    <w:rsid w:val="00F55C91"/>
    <w:pPr>
      <w:tabs>
        <w:tab w:val="center" w:pos="4680"/>
        <w:tab w:val="right" w:pos="9360"/>
      </w:tabs>
      <w:spacing w:after="0" w:line="240" w:lineRule="auto"/>
    </w:pPr>
  </w:style>
  <w:style w:type="character" w:customStyle="1" w:styleId="FooterChar">
    <w:name w:val="Footer Char"/>
    <w:basedOn w:val="DefaultParagraphFont"/>
    <w:link w:val="Footer"/>
    <w:uiPriority w:val="99"/>
    <w:rsid w:val="00F55C91"/>
  </w:style>
  <w:style w:type="character" w:styleId="PageNumber">
    <w:name w:val="page number"/>
    <w:basedOn w:val="DefaultParagraphFont"/>
    <w:uiPriority w:val="99"/>
    <w:semiHidden/>
    <w:unhideWhenUsed/>
    <w:rsid w:val="00F55C91"/>
  </w:style>
  <w:style w:type="paragraph" w:styleId="FootnoteText">
    <w:name w:val="footnote text"/>
    <w:basedOn w:val="Normal"/>
    <w:link w:val="FootnoteTextChar"/>
    <w:uiPriority w:val="99"/>
    <w:semiHidden/>
    <w:unhideWhenUsed/>
    <w:rsid w:val="00B338EE"/>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B338EE"/>
    <w:rPr>
      <w:sz w:val="20"/>
      <w:szCs w:val="20"/>
    </w:rPr>
  </w:style>
  <w:style w:type="character" w:styleId="FootnoteReference">
    <w:name w:val="footnote reference"/>
    <w:basedOn w:val="DefaultParagraphFont"/>
    <w:uiPriority w:val="99"/>
    <w:semiHidden/>
    <w:unhideWhenUsed/>
    <w:rsid w:val="00B338EE"/>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8933811">
      <w:bodyDiv w:val="1"/>
      <w:marLeft w:val="0"/>
      <w:marRight w:val="0"/>
      <w:marTop w:val="0"/>
      <w:marBottom w:val="0"/>
      <w:divBdr>
        <w:top w:val="none" w:sz="0" w:space="0" w:color="auto"/>
        <w:left w:val="none" w:sz="0" w:space="0" w:color="auto"/>
        <w:bottom w:val="none" w:sz="0" w:space="0" w:color="auto"/>
        <w:right w:val="none" w:sz="0" w:space="0" w:color="auto"/>
      </w:divBdr>
    </w:div>
    <w:div w:id="318851243">
      <w:bodyDiv w:val="1"/>
      <w:marLeft w:val="0"/>
      <w:marRight w:val="0"/>
      <w:marTop w:val="0"/>
      <w:marBottom w:val="0"/>
      <w:divBdr>
        <w:top w:val="none" w:sz="0" w:space="0" w:color="auto"/>
        <w:left w:val="none" w:sz="0" w:space="0" w:color="auto"/>
        <w:bottom w:val="none" w:sz="0" w:space="0" w:color="auto"/>
        <w:right w:val="none" w:sz="0" w:space="0" w:color="auto"/>
      </w:divBdr>
      <w:divsChild>
        <w:div w:id="94713660">
          <w:marLeft w:val="0"/>
          <w:marRight w:val="0"/>
          <w:marTop w:val="0"/>
          <w:marBottom w:val="0"/>
          <w:divBdr>
            <w:top w:val="none" w:sz="0" w:space="0" w:color="auto"/>
            <w:left w:val="none" w:sz="0" w:space="0" w:color="auto"/>
            <w:bottom w:val="none" w:sz="0" w:space="0" w:color="auto"/>
            <w:right w:val="none" w:sz="0" w:space="0" w:color="auto"/>
          </w:divBdr>
          <w:divsChild>
            <w:div w:id="146673822">
              <w:marLeft w:val="0"/>
              <w:marRight w:val="0"/>
              <w:marTop w:val="100"/>
              <w:marBottom w:val="100"/>
              <w:divBdr>
                <w:top w:val="none" w:sz="0" w:space="0" w:color="auto"/>
                <w:left w:val="none" w:sz="0" w:space="0" w:color="auto"/>
                <w:bottom w:val="none" w:sz="0" w:space="0" w:color="auto"/>
                <w:right w:val="none" w:sz="0" w:space="0" w:color="auto"/>
              </w:divBdr>
              <w:divsChild>
                <w:div w:id="438263340">
                  <w:marLeft w:val="0"/>
                  <w:marRight w:val="0"/>
                  <w:marTop w:val="0"/>
                  <w:marBottom w:val="0"/>
                  <w:divBdr>
                    <w:top w:val="none" w:sz="0" w:space="0" w:color="auto"/>
                    <w:left w:val="none" w:sz="0" w:space="0" w:color="auto"/>
                    <w:bottom w:val="none" w:sz="0" w:space="0" w:color="auto"/>
                    <w:right w:val="none" w:sz="0" w:space="0" w:color="auto"/>
                  </w:divBdr>
                  <w:divsChild>
                    <w:div w:id="871382009">
                      <w:marLeft w:val="0"/>
                      <w:marRight w:val="0"/>
                      <w:marTop w:val="0"/>
                      <w:marBottom w:val="0"/>
                      <w:divBdr>
                        <w:top w:val="none" w:sz="0" w:space="0" w:color="auto"/>
                        <w:left w:val="none" w:sz="0" w:space="0" w:color="auto"/>
                        <w:bottom w:val="none" w:sz="0" w:space="0" w:color="auto"/>
                        <w:right w:val="none" w:sz="0" w:space="0" w:color="auto"/>
                      </w:divBdr>
                    </w:div>
                    <w:div w:id="1586573179">
                      <w:marLeft w:val="0"/>
                      <w:marRight w:val="0"/>
                      <w:marTop w:val="0"/>
                      <w:marBottom w:val="0"/>
                      <w:divBdr>
                        <w:top w:val="none" w:sz="0" w:space="0" w:color="auto"/>
                        <w:left w:val="none" w:sz="0" w:space="0" w:color="auto"/>
                        <w:bottom w:val="none" w:sz="0" w:space="0" w:color="auto"/>
                        <w:right w:val="none" w:sz="0" w:space="0" w:color="auto"/>
                      </w:divBdr>
                      <w:divsChild>
                        <w:div w:id="1989628279">
                          <w:marLeft w:val="0"/>
                          <w:marRight w:val="0"/>
                          <w:marTop w:val="0"/>
                          <w:marBottom w:val="0"/>
                          <w:divBdr>
                            <w:top w:val="none" w:sz="0" w:space="0" w:color="auto"/>
                            <w:left w:val="none" w:sz="0" w:space="0" w:color="auto"/>
                            <w:bottom w:val="none" w:sz="0" w:space="0" w:color="auto"/>
                            <w:right w:val="none" w:sz="0" w:space="0" w:color="auto"/>
                          </w:divBdr>
                          <w:divsChild>
                            <w:div w:id="1901018910">
                              <w:marLeft w:val="0"/>
                              <w:marRight w:val="0"/>
                              <w:marTop w:val="0"/>
                              <w:marBottom w:val="0"/>
                              <w:divBdr>
                                <w:top w:val="none" w:sz="0" w:space="0" w:color="auto"/>
                                <w:left w:val="none" w:sz="0" w:space="0" w:color="auto"/>
                                <w:bottom w:val="none" w:sz="0" w:space="0" w:color="auto"/>
                                <w:right w:val="none" w:sz="0" w:space="0" w:color="auto"/>
                              </w:divBdr>
                              <w:divsChild>
                                <w:div w:id="11279676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9447171">
                  <w:marLeft w:val="0"/>
                  <w:marRight w:val="0"/>
                  <w:marTop w:val="0"/>
                  <w:marBottom w:val="0"/>
                  <w:divBdr>
                    <w:top w:val="none" w:sz="0" w:space="0" w:color="auto"/>
                    <w:left w:val="none" w:sz="0" w:space="0" w:color="auto"/>
                    <w:bottom w:val="none" w:sz="0" w:space="0" w:color="auto"/>
                    <w:right w:val="none" w:sz="0" w:space="0" w:color="auto"/>
                  </w:divBdr>
                  <w:divsChild>
                    <w:div w:id="420689463">
                      <w:marLeft w:val="0"/>
                      <w:marRight w:val="0"/>
                      <w:marTop w:val="0"/>
                      <w:marBottom w:val="0"/>
                      <w:divBdr>
                        <w:top w:val="none" w:sz="0" w:space="0" w:color="auto"/>
                        <w:left w:val="none" w:sz="0" w:space="0" w:color="auto"/>
                        <w:bottom w:val="none" w:sz="0" w:space="0" w:color="auto"/>
                        <w:right w:val="none" w:sz="0" w:space="0" w:color="auto"/>
                      </w:divBdr>
                      <w:divsChild>
                        <w:div w:id="1867282543">
                          <w:marLeft w:val="0"/>
                          <w:marRight w:val="0"/>
                          <w:marTop w:val="0"/>
                          <w:marBottom w:val="0"/>
                          <w:divBdr>
                            <w:top w:val="none" w:sz="0" w:space="0" w:color="auto"/>
                            <w:left w:val="none" w:sz="0" w:space="0" w:color="auto"/>
                            <w:bottom w:val="none" w:sz="0" w:space="0" w:color="auto"/>
                            <w:right w:val="none" w:sz="0" w:space="0" w:color="auto"/>
                          </w:divBdr>
                        </w:div>
                        <w:div w:id="1222061268">
                          <w:marLeft w:val="0"/>
                          <w:marRight w:val="0"/>
                          <w:marTop w:val="0"/>
                          <w:marBottom w:val="0"/>
                          <w:divBdr>
                            <w:top w:val="none" w:sz="0" w:space="0" w:color="auto"/>
                            <w:left w:val="none" w:sz="0" w:space="0" w:color="auto"/>
                            <w:bottom w:val="none" w:sz="0" w:space="0" w:color="auto"/>
                            <w:right w:val="none" w:sz="0" w:space="0" w:color="auto"/>
                          </w:divBdr>
                          <w:divsChild>
                            <w:div w:id="279461771">
                              <w:marLeft w:val="0"/>
                              <w:marRight w:val="0"/>
                              <w:marTop w:val="0"/>
                              <w:marBottom w:val="0"/>
                              <w:divBdr>
                                <w:top w:val="none" w:sz="0" w:space="0" w:color="auto"/>
                                <w:left w:val="none" w:sz="0" w:space="0" w:color="auto"/>
                                <w:bottom w:val="none" w:sz="0" w:space="0" w:color="auto"/>
                                <w:right w:val="none" w:sz="0" w:space="0" w:color="auto"/>
                              </w:divBdr>
                              <w:divsChild>
                                <w:div w:id="1703285228">
                                  <w:marLeft w:val="0"/>
                                  <w:marRight w:val="0"/>
                                  <w:marTop w:val="0"/>
                                  <w:marBottom w:val="0"/>
                                  <w:divBdr>
                                    <w:top w:val="none" w:sz="0" w:space="0" w:color="auto"/>
                                    <w:left w:val="none" w:sz="0" w:space="0" w:color="auto"/>
                                    <w:bottom w:val="none" w:sz="0" w:space="0" w:color="auto"/>
                                    <w:right w:val="none" w:sz="0" w:space="0" w:color="auto"/>
                                  </w:divBdr>
                                </w:div>
                                <w:div w:id="662516496">
                                  <w:marLeft w:val="0"/>
                                  <w:marRight w:val="0"/>
                                  <w:marTop w:val="0"/>
                                  <w:marBottom w:val="0"/>
                                  <w:divBdr>
                                    <w:top w:val="none" w:sz="0" w:space="0" w:color="auto"/>
                                    <w:left w:val="none" w:sz="0" w:space="0" w:color="auto"/>
                                    <w:bottom w:val="none" w:sz="0" w:space="0" w:color="auto"/>
                                    <w:right w:val="none" w:sz="0" w:space="0" w:color="auto"/>
                                  </w:divBdr>
                                  <w:divsChild>
                                    <w:div w:id="3992550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79380452">
                          <w:marLeft w:val="0"/>
                          <w:marRight w:val="0"/>
                          <w:marTop w:val="0"/>
                          <w:marBottom w:val="0"/>
                          <w:divBdr>
                            <w:top w:val="none" w:sz="0" w:space="0" w:color="auto"/>
                            <w:left w:val="none" w:sz="0" w:space="0" w:color="auto"/>
                            <w:bottom w:val="none" w:sz="0" w:space="0" w:color="auto"/>
                            <w:right w:val="none" w:sz="0" w:space="0" w:color="auto"/>
                          </w:divBdr>
                          <w:divsChild>
                            <w:div w:id="1127237866">
                              <w:marLeft w:val="0"/>
                              <w:marRight w:val="0"/>
                              <w:marTop w:val="0"/>
                              <w:marBottom w:val="0"/>
                              <w:divBdr>
                                <w:top w:val="none" w:sz="0" w:space="0" w:color="auto"/>
                                <w:left w:val="none" w:sz="0" w:space="0" w:color="auto"/>
                                <w:bottom w:val="none" w:sz="0" w:space="0" w:color="auto"/>
                                <w:right w:val="none" w:sz="0" w:space="0" w:color="auto"/>
                              </w:divBdr>
                            </w:div>
                          </w:divsChild>
                        </w:div>
                        <w:div w:id="1755778791">
                          <w:marLeft w:val="0"/>
                          <w:marRight w:val="0"/>
                          <w:marTop w:val="0"/>
                          <w:marBottom w:val="0"/>
                          <w:divBdr>
                            <w:top w:val="none" w:sz="0" w:space="0" w:color="auto"/>
                            <w:left w:val="none" w:sz="0" w:space="0" w:color="auto"/>
                            <w:bottom w:val="none" w:sz="0" w:space="0" w:color="auto"/>
                            <w:right w:val="none" w:sz="0" w:space="0" w:color="auto"/>
                          </w:divBdr>
                          <w:divsChild>
                            <w:div w:id="2009748839">
                              <w:marLeft w:val="0"/>
                              <w:marRight w:val="0"/>
                              <w:marTop w:val="0"/>
                              <w:marBottom w:val="0"/>
                              <w:divBdr>
                                <w:top w:val="none" w:sz="0" w:space="0" w:color="auto"/>
                                <w:left w:val="none" w:sz="0" w:space="0" w:color="auto"/>
                                <w:bottom w:val="none" w:sz="0" w:space="0" w:color="auto"/>
                                <w:right w:val="none" w:sz="0" w:space="0" w:color="auto"/>
                              </w:divBdr>
                              <w:divsChild>
                                <w:div w:id="2231001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18133913">
                          <w:marLeft w:val="0"/>
                          <w:marRight w:val="0"/>
                          <w:marTop w:val="0"/>
                          <w:marBottom w:val="0"/>
                          <w:divBdr>
                            <w:top w:val="none" w:sz="0" w:space="0" w:color="auto"/>
                            <w:left w:val="none" w:sz="0" w:space="0" w:color="auto"/>
                            <w:bottom w:val="none" w:sz="0" w:space="0" w:color="auto"/>
                            <w:right w:val="none" w:sz="0" w:space="0" w:color="auto"/>
                          </w:divBdr>
                          <w:divsChild>
                            <w:div w:id="1249270172">
                              <w:marLeft w:val="0"/>
                              <w:marRight w:val="0"/>
                              <w:marTop w:val="0"/>
                              <w:marBottom w:val="0"/>
                              <w:divBdr>
                                <w:top w:val="none" w:sz="0" w:space="0" w:color="auto"/>
                                <w:left w:val="none" w:sz="0" w:space="0" w:color="auto"/>
                                <w:bottom w:val="none" w:sz="0" w:space="0" w:color="auto"/>
                                <w:right w:val="none" w:sz="0" w:space="0" w:color="auto"/>
                              </w:divBdr>
                            </w:div>
                            <w:div w:id="1744064329">
                              <w:marLeft w:val="0"/>
                              <w:marRight w:val="0"/>
                              <w:marTop w:val="0"/>
                              <w:marBottom w:val="0"/>
                              <w:divBdr>
                                <w:top w:val="none" w:sz="0" w:space="0" w:color="auto"/>
                                <w:left w:val="none" w:sz="0" w:space="0" w:color="auto"/>
                                <w:bottom w:val="none" w:sz="0" w:space="0" w:color="auto"/>
                                <w:right w:val="none" w:sz="0" w:space="0" w:color="auto"/>
                              </w:divBdr>
                            </w:div>
                          </w:divsChild>
                        </w:div>
                        <w:div w:id="325012313">
                          <w:marLeft w:val="0"/>
                          <w:marRight w:val="0"/>
                          <w:marTop w:val="0"/>
                          <w:marBottom w:val="0"/>
                          <w:divBdr>
                            <w:top w:val="none" w:sz="0" w:space="0" w:color="auto"/>
                            <w:left w:val="none" w:sz="0" w:space="0" w:color="auto"/>
                            <w:bottom w:val="none" w:sz="0" w:space="0" w:color="auto"/>
                            <w:right w:val="none" w:sz="0" w:space="0" w:color="auto"/>
                          </w:divBdr>
                          <w:divsChild>
                            <w:div w:id="1757750061">
                              <w:marLeft w:val="0"/>
                              <w:marRight w:val="0"/>
                              <w:marTop w:val="0"/>
                              <w:marBottom w:val="0"/>
                              <w:divBdr>
                                <w:top w:val="none" w:sz="0" w:space="0" w:color="auto"/>
                                <w:left w:val="none" w:sz="0" w:space="0" w:color="auto"/>
                                <w:bottom w:val="none" w:sz="0" w:space="0" w:color="auto"/>
                                <w:right w:val="none" w:sz="0" w:space="0" w:color="auto"/>
                              </w:divBdr>
                              <w:divsChild>
                                <w:div w:id="15543903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23336974">
                          <w:marLeft w:val="0"/>
                          <w:marRight w:val="0"/>
                          <w:marTop w:val="0"/>
                          <w:marBottom w:val="0"/>
                          <w:divBdr>
                            <w:top w:val="none" w:sz="0" w:space="0" w:color="auto"/>
                            <w:left w:val="none" w:sz="0" w:space="0" w:color="auto"/>
                            <w:bottom w:val="none" w:sz="0" w:space="0" w:color="auto"/>
                            <w:right w:val="none" w:sz="0" w:space="0" w:color="auto"/>
                          </w:divBdr>
                          <w:divsChild>
                            <w:div w:id="1525900830">
                              <w:marLeft w:val="0"/>
                              <w:marRight w:val="0"/>
                              <w:marTop w:val="0"/>
                              <w:marBottom w:val="0"/>
                              <w:divBdr>
                                <w:top w:val="none" w:sz="0" w:space="0" w:color="auto"/>
                                <w:left w:val="none" w:sz="0" w:space="0" w:color="auto"/>
                                <w:bottom w:val="none" w:sz="0" w:space="0" w:color="auto"/>
                                <w:right w:val="none" w:sz="0" w:space="0" w:color="auto"/>
                              </w:divBdr>
                              <w:divsChild>
                                <w:div w:id="10885743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02555395">
                          <w:marLeft w:val="0"/>
                          <w:marRight w:val="0"/>
                          <w:marTop w:val="0"/>
                          <w:marBottom w:val="0"/>
                          <w:divBdr>
                            <w:top w:val="none" w:sz="0" w:space="0" w:color="auto"/>
                            <w:left w:val="none" w:sz="0" w:space="0" w:color="auto"/>
                            <w:bottom w:val="none" w:sz="0" w:space="0" w:color="auto"/>
                            <w:right w:val="none" w:sz="0" w:space="0" w:color="auto"/>
                          </w:divBdr>
                          <w:divsChild>
                            <w:div w:id="283391562">
                              <w:marLeft w:val="0"/>
                              <w:marRight w:val="0"/>
                              <w:marTop w:val="0"/>
                              <w:marBottom w:val="0"/>
                              <w:divBdr>
                                <w:top w:val="none" w:sz="0" w:space="0" w:color="auto"/>
                                <w:left w:val="none" w:sz="0" w:space="0" w:color="auto"/>
                                <w:bottom w:val="none" w:sz="0" w:space="0" w:color="auto"/>
                                <w:right w:val="none" w:sz="0" w:space="0" w:color="auto"/>
                              </w:divBdr>
                              <w:divsChild>
                                <w:div w:id="18854069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94651173">
                          <w:marLeft w:val="0"/>
                          <w:marRight w:val="0"/>
                          <w:marTop w:val="0"/>
                          <w:marBottom w:val="0"/>
                          <w:divBdr>
                            <w:top w:val="none" w:sz="0" w:space="0" w:color="auto"/>
                            <w:left w:val="none" w:sz="0" w:space="0" w:color="auto"/>
                            <w:bottom w:val="none" w:sz="0" w:space="0" w:color="auto"/>
                            <w:right w:val="none" w:sz="0" w:space="0" w:color="auto"/>
                          </w:divBdr>
                          <w:divsChild>
                            <w:div w:id="135419515">
                              <w:marLeft w:val="0"/>
                              <w:marRight w:val="0"/>
                              <w:marTop w:val="0"/>
                              <w:marBottom w:val="0"/>
                              <w:divBdr>
                                <w:top w:val="none" w:sz="0" w:space="0" w:color="auto"/>
                                <w:left w:val="none" w:sz="0" w:space="0" w:color="auto"/>
                                <w:bottom w:val="none" w:sz="0" w:space="0" w:color="auto"/>
                                <w:right w:val="none" w:sz="0" w:space="0" w:color="auto"/>
                              </w:divBdr>
                              <w:divsChild>
                                <w:div w:id="9337866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813399330">
          <w:marLeft w:val="0"/>
          <w:marRight w:val="0"/>
          <w:marTop w:val="0"/>
          <w:marBottom w:val="0"/>
          <w:divBdr>
            <w:top w:val="none" w:sz="0" w:space="0" w:color="auto"/>
            <w:left w:val="none" w:sz="0" w:space="0" w:color="auto"/>
            <w:bottom w:val="none" w:sz="0" w:space="0" w:color="auto"/>
            <w:right w:val="none" w:sz="0" w:space="0" w:color="auto"/>
          </w:divBdr>
          <w:divsChild>
            <w:div w:id="2115707349">
              <w:marLeft w:val="0"/>
              <w:marRight w:val="0"/>
              <w:marTop w:val="0"/>
              <w:marBottom w:val="0"/>
              <w:divBdr>
                <w:top w:val="none" w:sz="0" w:space="0" w:color="auto"/>
                <w:left w:val="none" w:sz="0" w:space="0" w:color="auto"/>
                <w:bottom w:val="none" w:sz="0" w:space="0" w:color="auto"/>
                <w:right w:val="none" w:sz="0" w:space="0" w:color="auto"/>
              </w:divBdr>
              <w:divsChild>
                <w:div w:id="592670025">
                  <w:marLeft w:val="0"/>
                  <w:marRight w:val="0"/>
                  <w:marTop w:val="0"/>
                  <w:marBottom w:val="0"/>
                  <w:divBdr>
                    <w:top w:val="none" w:sz="0" w:space="0" w:color="auto"/>
                    <w:left w:val="none" w:sz="0" w:space="0" w:color="auto"/>
                    <w:bottom w:val="none" w:sz="0" w:space="0" w:color="auto"/>
                    <w:right w:val="none" w:sz="0" w:space="0" w:color="auto"/>
                  </w:divBdr>
                </w:div>
                <w:div w:id="636378895">
                  <w:marLeft w:val="0"/>
                  <w:marRight w:val="0"/>
                  <w:marTop w:val="0"/>
                  <w:marBottom w:val="0"/>
                  <w:divBdr>
                    <w:top w:val="none" w:sz="0" w:space="0" w:color="auto"/>
                    <w:left w:val="none" w:sz="0" w:space="0" w:color="auto"/>
                    <w:bottom w:val="none" w:sz="0" w:space="0" w:color="auto"/>
                    <w:right w:val="none" w:sz="0" w:space="0" w:color="auto"/>
                  </w:divBdr>
                  <w:divsChild>
                    <w:div w:id="1954316026">
                      <w:marLeft w:val="0"/>
                      <w:marRight w:val="0"/>
                      <w:marTop w:val="0"/>
                      <w:marBottom w:val="0"/>
                      <w:divBdr>
                        <w:top w:val="none" w:sz="0" w:space="0" w:color="auto"/>
                        <w:left w:val="none" w:sz="0" w:space="0" w:color="auto"/>
                        <w:bottom w:val="none" w:sz="0" w:space="0" w:color="auto"/>
                        <w:right w:val="none" w:sz="0" w:space="0" w:color="auto"/>
                      </w:divBdr>
                    </w:div>
                    <w:div w:id="336346279">
                      <w:marLeft w:val="0"/>
                      <w:marRight w:val="0"/>
                      <w:marTop w:val="0"/>
                      <w:marBottom w:val="0"/>
                      <w:divBdr>
                        <w:top w:val="none" w:sz="0" w:space="0" w:color="auto"/>
                        <w:left w:val="none" w:sz="0" w:space="0" w:color="auto"/>
                        <w:bottom w:val="none" w:sz="0" w:space="0" w:color="auto"/>
                        <w:right w:val="none" w:sz="0" w:space="0" w:color="auto"/>
                      </w:divBdr>
                    </w:div>
                    <w:div w:id="64763231">
                      <w:marLeft w:val="0"/>
                      <w:marRight w:val="0"/>
                      <w:marTop w:val="0"/>
                      <w:marBottom w:val="0"/>
                      <w:divBdr>
                        <w:top w:val="none" w:sz="0" w:space="0" w:color="auto"/>
                        <w:left w:val="none" w:sz="0" w:space="0" w:color="auto"/>
                        <w:bottom w:val="none" w:sz="0" w:space="0" w:color="auto"/>
                        <w:right w:val="none" w:sz="0" w:space="0" w:color="auto"/>
                      </w:divBdr>
                    </w:div>
                  </w:divsChild>
                </w:div>
                <w:div w:id="9044915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75008850">
      <w:bodyDiv w:val="1"/>
      <w:marLeft w:val="0"/>
      <w:marRight w:val="0"/>
      <w:marTop w:val="0"/>
      <w:marBottom w:val="0"/>
      <w:divBdr>
        <w:top w:val="none" w:sz="0" w:space="0" w:color="auto"/>
        <w:left w:val="none" w:sz="0" w:space="0" w:color="auto"/>
        <w:bottom w:val="none" w:sz="0" w:space="0" w:color="auto"/>
        <w:right w:val="none" w:sz="0" w:space="0" w:color="auto"/>
      </w:divBdr>
    </w:div>
    <w:div w:id="406152757">
      <w:bodyDiv w:val="1"/>
      <w:marLeft w:val="0"/>
      <w:marRight w:val="0"/>
      <w:marTop w:val="0"/>
      <w:marBottom w:val="0"/>
      <w:divBdr>
        <w:top w:val="none" w:sz="0" w:space="0" w:color="auto"/>
        <w:left w:val="none" w:sz="0" w:space="0" w:color="auto"/>
        <w:bottom w:val="none" w:sz="0" w:space="0" w:color="auto"/>
        <w:right w:val="none" w:sz="0" w:space="0" w:color="auto"/>
      </w:divBdr>
      <w:divsChild>
        <w:div w:id="2132746753">
          <w:marLeft w:val="0"/>
          <w:marRight w:val="0"/>
          <w:marTop w:val="0"/>
          <w:marBottom w:val="0"/>
          <w:divBdr>
            <w:top w:val="none" w:sz="0" w:space="0" w:color="auto"/>
            <w:left w:val="none" w:sz="0" w:space="0" w:color="auto"/>
            <w:bottom w:val="none" w:sz="0" w:space="0" w:color="auto"/>
            <w:right w:val="none" w:sz="0" w:space="0" w:color="auto"/>
          </w:divBdr>
          <w:divsChild>
            <w:div w:id="244998187">
              <w:marLeft w:val="0"/>
              <w:marRight w:val="0"/>
              <w:marTop w:val="0"/>
              <w:marBottom w:val="0"/>
              <w:divBdr>
                <w:top w:val="none" w:sz="0" w:space="0" w:color="auto"/>
                <w:left w:val="none" w:sz="0" w:space="0" w:color="auto"/>
                <w:bottom w:val="none" w:sz="0" w:space="0" w:color="auto"/>
                <w:right w:val="none" w:sz="0" w:space="0" w:color="auto"/>
              </w:divBdr>
              <w:divsChild>
                <w:div w:id="17121449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10529339">
      <w:bodyDiv w:val="1"/>
      <w:marLeft w:val="0"/>
      <w:marRight w:val="0"/>
      <w:marTop w:val="0"/>
      <w:marBottom w:val="0"/>
      <w:divBdr>
        <w:top w:val="none" w:sz="0" w:space="0" w:color="auto"/>
        <w:left w:val="none" w:sz="0" w:space="0" w:color="auto"/>
        <w:bottom w:val="none" w:sz="0" w:space="0" w:color="auto"/>
        <w:right w:val="none" w:sz="0" w:space="0" w:color="auto"/>
      </w:divBdr>
    </w:div>
    <w:div w:id="619148211">
      <w:bodyDiv w:val="1"/>
      <w:marLeft w:val="0"/>
      <w:marRight w:val="0"/>
      <w:marTop w:val="0"/>
      <w:marBottom w:val="0"/>
      <w:divBdr>
        <w:top w:val="none" w:sz="0" w:space="0" w:color="auto"/>
        <w:left w:val="none" w:sz="0" w:space="0" w:color="auto"/>
        <w:bottom w:val="none" w:sz="0" w:space="0" w:color="auto"/>
        <w:right w:val="none" w:sz="0" w:space="0" w:color="auto"/>
      </w:divBdr>
      <w:divsChild>
        <w:div w:id="745230082">
          <w:marLeft w:val="0"/>
          <w:marRight w:val="0"/>
          <w:marTop w:val="0"/>
          <w:marBottom w:val="0"/>
          <w:divBdr>
            <w:top w:val="none" w:sz="0" w:space="0" w:color="auto"/>
            <w:left w:val="none" w:sz="0" w:space="0" w:color="auto"/>
            <w:bottom w:val="none" w:sz="0" w:space="0" w:color="auto"/>
            <w:right w:val="none" w:sz="0" w:space="0" w:color="auto"/>
          </w:divBdr>
          <w:divsChild>
            <w:div w:id="1236674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25626853">
      <w:bodyDiv w:val="1"/>
      <w:marLeft w:val="0"/>
      <w:marRight w:val="0"/>
      <w:marTop w:val="0"/>
      <w:marBottom w:val="0"/>
      <w:divBdr>
        <w:top w:val="none" w:sz="0" w:space="0" w:color="auto"/>
        <w:left w:val="none" w:sz="0" w:space="0" w:color="auto"/>
        <w:bottom w:val="none" w:sz="0" w:space="0" w:color="auto"/>
        <w:right w:val="none" w:sz="0" w:space="0" w:color="auto"/>
      </w:divBdr>
      <w:divsChild>
        <w:div w:id="790585986">
          <w:marLeft w:val="0"/>
          <w:marRight w:val="0"/>
          <w:marTop w:val="0"/>
          <w:marBottom w:val="0"/>
          <w:divBdr>
            <w:top w:val="none" w:sz="0" w:space="0" w:color="auto"/>
            <w:left w:val="none" w:sz="0" w:space="0" w:color="auto"/>
            <w:bottom w:val="none" w:sz="0" w:space="0" w:color="auto"/>
            <w:right w:val="none" w:sz="0" w:space="0" w:color="auto"/>
          </w:divBdr>
          <w:divsChild>
            <w:div w:id="6239695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45178210">
      <w:bodyDiv w:val="1"/>
      <w:marLeft w:val="0"/>
      <w:marRight w:val="0"/>
      <w:marTop w:val="0"/>
      <w:marBottom w:val="0"/>
      <w:divBdr>
        <w:top w:val="none" w:sz="0" w:space="0" w:color="auto"/>
        <w:left w:val="none" w:sz="0" w:space="0" w:color="auto"/>
        <w:bottom w:val="none" w:sz="0" w:space="0" w:color="auto"/>
        <w:right w:val="none" w:sz="0" w:space="0" w:color="auto"/>
      </w:divBdr>
      <w:divsChild>
        <w:div w:id="2053991209">
          <w:marLeft w:val="0"/>
          <w:marRight w:val="0"/>
          <w:marTop w:val="0"/>
          <w:marBottom w:val="0"/>
          <w:divBdr>
            <w:top w:val="none" w:sz="0" w:space="0" w:color="auto"/>
            <w:left w:val="none" w:sz="0" w:space="0" w:color="auto"/>
            <w:bottom w:val="none" w:sz="0" w:space="0" w:color="auto"/>
            <w:right w:val="none" w:sz="0" w:space="0" w:color="auto"/>
          </w:divBdr>
          <w:divsChild>
            <w:div w:id="4568779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76546607">
      <w:bodyDiv w:val="1"/>
      <w:marLeft w:val="0"/>
      <w:marRight w:val="0"/>
      <w:marTop w:val="0"/>
      <w:marBottom w:val="0"/>
      <w:divBdr>
        <w:top w:val="none" w:sz="0" w:space="0" w:color="auto"/>
        <w:left w:val="none" w:sz="0" w:space="0" w:color="auto"/>
        <w:bottom w:val="none" w:sz="0" w:space="0" w:color="auto"/>
        <w:right w:val="none" w:sz="0" w:space="0" w:color="auto"/>
      </w:divBdr>
      <w:divsChild>
        <w:div w:id="937635945">
          <w:marLeft w:val="0"/>
          <w:marRight w:val="0"/>
          <w:marTop w:val="0"/>
          <w:marBottom w:val="0"/>
          <w:divBdr>
            <w:top w:val="none" w:sz="0" w:space="0" w:color="auto"/>
            <w:left w:val="none" w:sz="0" w:space="0" w:color="auto"/>
            <w:bottom w:val="none" w:sz="0" w:space="0" w:color="auto"/>
            <w:right w:val="none" w:sz="0" w:space="0" w:color="auto"/>
          </w:divBdr>
        </w:div>
        <w:div w:id="974876038">
          <w:marLeft w:val="0"/>
          <w:marRight w:val="0"/>
          <w:marTop w:val="0"/>
          <w:marBottom w:val="0"/>
          <w:divBdr>
            <w:top w:val="none" w:sz="0" w:space="0" w:color="auto"/>
            <w:left w:val="none" w:sz="0" w:space="0" w:color="auto"/>
            <w:bottom w:val="none" w:sz="0" w:space="0" w:color="auto"/>
            <w:right w:val="none" w:sz="0" w:space="0" w:color="auto"/>
          </w:divBdr>
        </w:div>
      </w:divsChild>
    </w:div>
    <w:div w:id="2081361863">
      <w:bodyDiv w:val="1"/>
      <w:marLeft w:val="0"/>
      <w:marRight w:val="0"/>
      <w:marTop w:val="0"/>
      <w:marBottom w:val="0"/>
      <w:divBdr>
        <w:top w:val="none" w:sz="0" w:space="0" w:color="auto"/>
        <w:left w:val="none" w:sz="0" w:space="0" w:color="auto"/>
        <w:bottom w:val="none" w:sz="0" w:space="0" w:color="auto"/>
        <w:right w:val="none" w:sz="0" w:space="0" w:color="auto"/>
      </w:divBdr>
      <w:divsChild>
        <w:div w:id="1684698564">
          <w:marLeft w:val="0"/>
          <w:marRight w:val="0"/>
          <w:marTop w:val="0"/>
          <w:marBottom w:val="0"/>
          <w:divBdr>
            <w:top w:val="none" w:sz="0" w:space="0" w:color="auto"/>
            <w:left w:val="none" w:sz="0" w:space="0" w:color="auto"/>
            <w:bottom w:val="none" w:sz="0" w:space="0" w:color="auto"/>
            <w:right w:val="none" w:sz="0" w:space="0" w:color="auto"/>
          </w:divBdr>
          <w:divsChild>
            <w:div w:id="11767315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header" Target="header2.xml"/><Relationship Id="rId4" Type="http://schemas.openxmlformats.org/officeDocument/2006/relationships/settings" Target="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86D8C0F-42F2-604B-B06F-CDEBC89D0BA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9</Pages>
  <Words>3063</Words>
  <Characters>17463</Characters>
  <Application>Microsoft Office Word</Application>
  <DocSecurity>0</DocSecurity>
  <Lines>145</Lines>
  <Paragraphs>40</Paragraphs>
  <ScaleCrop>false</ScaleCrop>
  <Company/>
  <LinksUpToDate>false</LinksUpToDate>
  <CharactersWithSpaces>20486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Paul Flagg</dc:creator>
  <cp:keywords/>
  <dc:description/>
  <cp:lastModifiedBy>Paul Flagg</cp:lastModifiedBy>
  <cp:revision>3</cp:revision>
  <dcterms:created xsi:type="dcterms:W3CDTF">2024-03-15T22:06:00Z</dcterms:created>
  <dcterms:modified xsi:type="dcterms:W3CDTF">2024-03-15T22:07:00Z</dcterms:modified>
</cp:coreProperties>
</file>