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2046F" w:rsidRPr="002D7CC0" w:rsidRDefault="0022046F">
      <w:pPr>
        <w:rPr>
          <w:rFonts w:ascii="Times New Roman" w:hAnsi="Times New Roman"/>
          <w:sz w:val="24"/>
          <w:szCs w:val="24"/>
        </w:rPr>
      </w:pPr>
    </w:p>
    <w:p w:rsidR="0022046F" w:rsidRPr="002D7CC0" w:rsidRDefault="00854247">
      <w:pPr>
        <w:rPr>
          <w:rFonts w:ascii="Times New Roman" w:hAnsi="Times New Roman"/>
          <w:sz w:val="24"/>
          <w:szCs w:val="24"/>
        </w:rPr>
      </w:pPr>
      <w:r w:rsidRPr="002D7CC0">
        <w:rPr>
          <w:rFonts w:ascii="Times New Roman" w:hAnsi="Times New Roman"/>
          <w:noProof/>
          <w:sz w:val="24"/>
          <w:szCs w:val="24"/>
          <w:lang w:val="en-US"/>
        </w:rPr>
        <w:pict>
          <v:rect id="_x0000_s1026" style="position:absolute;margin-left:0;margin-top:0;width:612pt;height:11in;z-index:-251658752;mso-position-horizontal:center;mso-position-horizontal-relative:page;mso-position-vertical:center;mso-position-vertical-relative:page" o:allowincell="f" stroked="f">
            <v:textbox style="mso-next-textbox:#_x0000_s1026">
              <w:txbxContent>
                <w:p w:rsidR="0022046F" w:rsidRPr="00C3037F" w:rsidRDefault="0022046F" w:rsidP="002A164A">
                  <w:pPr>
                    <w:jc w:val="center"/>
                    <w:rPr>
                      <w:rFonts w:ascii="Cambria" w:hAnsi="Cambria"/>
                      <w:color w:val="E6EED5"/>
                      <w:sz w:val="72"/>
                    </w:rPr>
                  </w:pPr>
                  <w:r w:rsidRPr="00C3037F">
                    <w:rPr>
                      <w:rFonts w:ascii="Cambria" w:hAnsi="Cambria"/>
                      <w:color w:val="E6EED5"/>
                      <w:sz w:val="72"/>
                    </w:rPr>
                    <w:t>Critical Discussion of CSR Theory</w:t>
                  </w:r>
                </w:p>
                <w:p w:rsidR="0022046F" w:rsidRPr="00C3037F" w:rsidRDefault="0022046F" w:rsidP="002A164A">
                  <w:pPr>
                    <w:jc w:val="center"/>
                    <w:rPr>
                      <w:rFonts w:ascii="Cambria" w:hAnsi="Cambria"/>
                      <w:color w:val="E6EED5"/>
                      <w:sz w:val="96"/>
                    </w:rPr>
                  </w:pPr>
                  <w:r w:rsidRPr="00C3037F">
                    <w:rPr>
                      <w:rFonts w:ascii="Cambria" w:hAnsi="Cambria"/>
                      <w:color w:val="E6EED5"/>
                      <w:sz w:val="72"/>
                    </w:rPr>
                    <w:t>Critical Discussion of CSR Theory</w:t>
                  </w:r>
                </w:p>
                <w:p w:rsidR="0022046F" w:rsidRPr="00C3037F" w:rsidRDefault="0022046F" w:rsidP="002A164A">
                  <w:pPr>
                    <w:jc w:val="center"/>
                    <w:rPr>
                      <w:rFonts w:ascii="Cambria" w:hAnsi="Cambria"/>
                      <w:color w:val="E6EED5"/>
                      <w:sz w:val="96"/>
                    </w:rPr>
                  </w:pPr>
                  <w:r w:rsidRPr="00C3037F">
                    <w:rPr>
                      <w:rFonts w:ascii="Cambria" w:hAnsi="Cambria"/>
                      <w:color w:val="E6EED5"/>
                      <w:sz w:val="72"/>
                    </w:rPr>
                    <w:t>Critical Discussion of CSR Theory</w:t>
                  </w:r>
                </w:p>
                <w:p w:rsidR="0022046F" w:rsidRPr="00C3037F" w:rsidRDefault="0022046F" w:rsidP="002A164A">
                  <w:pPr>
                    <w:jc w:val="center"/>
                    <w:rPr>
                      <w:rFonts w:ascii="Cambria" w:hAnsi="Cambria"/>
                      <w:color w:val="E6EED5"/>
                      <w:sz w:val="96"/>
                    </w:rPr>
                  </w:pPr>
                  <w:r w:rsidRPr="00C3037F">
                    <w:rPr>
                      <w:rFonts w:ascii="Cambria" w:hAnsi="Cambria"/>
                      <w:color w:val="E6EED5"/>
                      <w:sz w:val="72"/>
                    </w:rPr>
                    <w:t>Critical Discussion of CSR Theory</w:t>
                  </w:r>
                </w:p>
                <w:p w:rsidR="0022046F" w:rsidRPr="00C3037F" w:rsidRDefault="0022046F" w:rsidP="002A164A">
                  <w:pPr>
                    <w:jc w:val="center"/>
                    <w:rPr>
                      <w:rFonts w:ascii="Cambria" w:hAnsi="Cambria"/>
                      <w:color w:val="E6EED5"/>
                      <w:sz w:val="96"/>
                    </w:rPr>
                  </w:pPr>
                  <w:r w:rsidRPr="00C3037F">
                    <w:rPr>
                      <w:rFonts w:ascii="Cambria" w:hAnsi="Cambria"/>
                      <w:color w:val="E6EED5"/>
                      <w:sz w:val="72"/>
                    </w:rPr>
                    <w:t>Critical Discussion of CSR Theory</w:t>
                  </w:r>
                </w:p>
                <w:p w:rsidR="0022046F" w:rsidRPr="00C3037F" w:rsidRDefault="0022046F" w:rsidP="002A164A">
                  <w:pPr>
                    <w:jc w:val="center"/>
                    <w:rPr>
                      <w:rFonts w:ascii="Cambria" w:hAnsi="Cambria"/>
                      <w:color w:val="E6EED5"/>
                      <w:sz w:val="96"/>
                    </w:rPr>
                  </w:pPr>
                  <w:r w:rsidRPr="00C3037F">
                    <w:rPr>
                      <w:rFonts w:ascii="Cambria" w:hAnsi="Cambria"/>
                      <w:color w:val="E6EED5"/>
                      <w:sz w:val="72"/>
                    </w:rPr>
                    <w:t>Critical Discussion of CSR Theory</w:t>
                  </w:r>
                </w:p>
                <w:p w:rsidR="0022046F" w:rsidRPr="00C3037F" w:rsidRDefault="0022046F" w:rsidP="002A164A">
                  <w:pPr>
                    <w:jc w:val="center"/>
                    <w:rPr>
                      <w:rFonts w:ascii="Cambria" w:hAnsi="Cambria"/>
                      <w:color w:val="E6EED5"/>
                      <w:sz w:val="96"/>
                    </w:rPr>
                  </w:pPr>
                  <w:r w:rsidRPr="00C3037F">
                    <w:rPr>
                      <w:rFonts w:ascii="Cambria" w:hAnsi="Cambria"/>
                      <w:color w:val="E6EED5"/>
                      <w:sz w:val="72"/>
                    </w:rPr>
                    <w:t>Critical Discussion of CSR Theory</w:t>
                  </w:r>
                </w:p>
                <w:p w:rsidR="0022046F" w:rsidRPr="00C3037F" w:rsidRDefault="0022046F" w:rsidP="002A164A">
                  <w:pPr>
                    <w:jc w:val="center"/>
                    <w:rPr>
                      <w:rFonts w:ascii="Cambria" w:hAnsi="Cambria"/>
                      <w:color w:val="E6EED5"/>
                      <w:sz w:val="96"/>
                    </w:rPr>
                  </w:pPr>
                  <w:r w:rsidRPr="00C3037F">
                    <w:rPr>
                      <w:rFonts w:ascii="Cambria" w:hAnsi="Cambria"/>
                      <w:color w:val="E6EED5"/>
                      <w:sz w:val="72"/>
                    </w:rPr>
                    <w:t>Critical Discussion of CSR Theory</w:t>
                  </w:r>
                </w:p>
                <w:p w:rsidR="0022046F" w:rsidRPr="00C3037F" w:rsidRDefault="0022046F" w:rsidP="002A164A">
                  <w:pPr>
                    <w:jc w:val="center"/>
                    <w:rPr>
                      <w:rFonts w:ascii="Cambria" w:hAnsi="Cambria"/>
                      <w:color w:val="E6EED5"/>
                      <w:sz w:val="96"/>
                    </w:rPr>
                  </w:pPr>
                  <w:r w:rsidRPr="00C3037F">
                    <w:rPr>
                      <w:rFonts w:ascii="Cambria" w:hAnsi="Cambria"/>
                      <w:color w:val="E6EED5"/>
                      <w:sz w:val="72"/>
                    </w:rPr>
                    <w:t>Critical Discussion of CSR Theory</w:t>
                  </w:r>
                </w:p>
                <w:p w:rsidR="0022046F" w:rsidRPr="00C3037F" w:rsidRDefault="0022046F" w:rsidP="002A164A">
                  <w:pPr>
                    <w:jc w:val="center"/>
                    <w:rPr>
                      <w:rFonts w:ascii="Cambria" w:hAnsi="Cambria"/>
                      <w:color w:val="E6EED5"/>
                      <w:sz w:val="96"/>
                    </w:rPr>
                  </w:pPr>
                  <w:r w:rsidRPr="00C3037F">
                    <w:rPr>
                      <w:rFonts w:ascii="Cambria" w:hAnsi="Cambria"/>
                      <w:color w:val="E6EED5"/>
                      <w:sz w:val="72"/>
                    </w:rPr>
                    <w:t>Critical Discussion of CSR Theory</w:t>
                  </w:r>
                </w:p>
                <w:p w:rsidR="0022046F" w:rsidRPr="00C3037F" w:rsidRDefault="0022046F" w:rsidP="002A164A">
                  <w:pPr>
                    <w:jc w:val="center"/>
                    <w:rPr>
                      <w:rFonts w:ascii="Cambria" w:hAnsi="Cambria"/>
                      <w:color w:val="E6EED5"/>
                      <w:sz w:val="96"/>
                    </w:rPr>
                  </w:pPr>
                  <w:r w:rsidRPr="00C3037F">
                    <w:rPr>
                      <w:rFonts w:ascii="Cambria" w:hAnsi="Cambria"/>
                      <w:color w:val="E6EED5"/>
                      <w:sz w:val="72"/>
                    </w:rPr>
                    <w:t>Critical Discussion of CSR Theory</w:t>
                  </w:r>
                </w:p>
                <w:p w:rsidR="0022046F" w:rsidRPr="00C3037F" w:rsidRDefault="0022046F" w:rsidP="002A164A">
                  <w:pPr>
                    <w:jc w:val="center"/>
                    <w:rPr>
                      <w:rFonts w:ascii="Cambria" w:hAnsi="Cambria"/>
                      <w:color w:val="E6EED5"/>
                      <w:sz w:val="96"/>
                    </w:rPr>
                  </w:pPr>
                  <w:r w:rsidRPr="00C3037F">
                    <w:rPr>
                      <w:rFonts w:ascii="Cambria" w:hAnsi="Cambria"/>
                      <w:color w:val="E6EED5"/>
                      <w:sz w:val="72"/>
                    </w:rPr>
                    <w:t>Critical Discussion of CSR Theory</w:t>
                  </w:r>
                </w:p>
                <w:p w:rsidR="0022046F" w:rsidRPr="00C3037F" w:rsidRDefault="0022046F" w:rsidP="002A164A">
                  <w:pPr>
                    <w:jc w:val="center"/>
                    <w:rPr>
                      <w:rFonts w:ascii="Cambria" w:hAnsi="Cambria"/>
                      <w:color w:val="E6EED5"/>
                      <w:sz w:val="96"/>
                    </w:rPr>
                  </w:pPr>
                  <w:r w:rsidRPr="00C3037F">
                    <w:rPr>
                      <w:rFonts w:ascii="Cambria" w:hAnsi="Cambria"/>
                      <w:color w:val="E6EED5"/>
                      <w:sz w:val="72"/>
                    </w:rPr>
                    <w:t>Critical Discussion of CSR Theory</w:t>
                  </w:r>
                </w:p>
                <w:p w:rsidR="0022046F" w:rsidRPr="00C3037F" w:rsidRDefault="0022046F" w:rsidP="002A164A">
                  <w:pPr>
                    <w:jc w:val="center"/>
                    <w:rPr>
                      <w:rFonts w:ascii="Cambria" w:hAnsi="Cambria"/>
                      <w:color w:val="E6EED5"/>
                      <w:sz w:val="96"/>
                    </w:rPr>
                  </w:pPr>
                  <w:r w:rsidRPr="00C3037F">
                    <w:rPr>
                      <w:rFonts w:ascii="Cambria" w:hAnsi="Cambria"/>
                      <w:color w:val="E6EED5"/>
                      <w:sz w:val="72"/>
                    </w:rPr>
                    <w:t>Critical Discussion of CSR Theory</w:t>
                  </w:r>
                </w:p>
                <w:p w:rsidR="0022046F" w:rsidRPr="00C3037F" w:rsidRDefault="0022046F">
                  <w:pPr>
                    <w:rPr>
                      <w:rFonts w:ascii="Cambria" w:hAnsi="Cambria"/>
                      <w:color w:val="E6EED5"/>
                      <w:sz w:val="96"/>
                    </w:rPr>
                  </w:pPr>
                </w:p>
              </w:txbxContent>
            </v:textbox>
            <w10:wrap anchorx="page" anchory="page"/>
          </v:rect>
        </w:pict>
      </w:r>
    </w:p>
    <w:p w:rsidR="0022046F" w:rsidRPr="002D7CC0" w:rsidRDefault="0022046F">
      <w:pPr>
        <w:rPr>
          <w:rFonts w:ascii="Times New Roman" w:hAnsi="Times New Roman"/>
          <w:sz w:val="24"/>
          <w:szCs w:val="24"/>
        </w:rPr>
      </w:pPr>
    </w:p>
    <w:tbl>
      <w:tblPr>
        <w:tblW w:w="3506" w:type="pct"/>
        <w:jc w:val="center"/>
        <w:tblBorders>
          <w:top w:val="thinThickSmallGap" w:sz="36" w:space="0" w:color="632423"/>
          <w:left w:val="thinThickSmallGap" w:sz="36" w:space="0" w:color="632423"/>
          <w:bottom w:val="thickThinSmallGap" w:sz="36" w:space="0" w:color="632423"/>
          <w:right w:val="thickThinSmallGap" w:sz="36" w:space="0" w:color="632423"/>
        </w:tblBorders>
        <w:tblLook w:val="00A0"/>
      </w:tblPr>
      <w:tblGrid>
        <w:gridCol w:w="6480"/>
      </w:tblGrid>
      <w:tr w:rsidR="0022046F" w:rsidRPr="002D7CC0">
        <w:trPr>
          <w:trHeight w:val="3770"/>
          <w:jc w:val="center"/>
        </w:trPr>
        <w:tc>
          <w:tcPr>
            <w:tcW w:w="3000" w:type="pct"/>
            <w:tcBorders>
              <w:top w:val="thinThickSmallGap" w:sz="36" w:space="0" w:color="632423"/>
              <w:bottom w:val="thickThinSmallGap" w:sz="36" w:space="0" w:color="632423"/>
            </w:tcBorders>
            <w:shd w:val="clear" w:color="auto" w:fill="FFFFFF"/>
            <w:vAlign w:val="center"/>
          </w:tcPr>
          <w:p w:rsidR="0022046F" w:rsidRPr="002D7CC0" w:rsidRDefault="0022046F">
            <w:pPr>
              <w:pStyle w:val="NoSpacing"/>
              <w:jc w:val="center"/>
              <w:rPr>
                <w:rFonts w:ascii="Times New Roman" w:hAnsi="Times New Roman"/>
                <w:sz w:val="24"/>
                <w:szCs w:val="24"/>
              </w:rPr>
            </w:pPr>
            <w:r w:rsidRPr="002D7CC0">
              <w:rPr>
                <w:rFonts w:ascii="Times New Roman" w:hAnsi="Times New Roman"/>
                <w:sz w:val="24"/>
                <w:szCs w:val="24"/>
              </w:rPr>
              <w:t xml:space="preserve">Management Ethics </w:t>
            </w:r>
          </w:p>
          <w:p w:rsidR="0022046F" w:rsidRPr="002D7CC0" w:rsidRDefault="0022046F" w:rsidP="002A164A">
            <w:pPr>
              <w:pStyle w:val="NoSpacing"/>
              <w:rPr>
                <w:rFonts w:ascii="Times New Roman" w:hAnsi="Times New Roman"/>
                <w:sz w:val="24"/>
                <w:szCs w:val="24"/>
              </w:rPr>
            </w:pPr>
          </w:p>
          <w:p w:rsidR="0022046F" w:rsidRPr="002D7CC0" w:rsidRDefault="0022046F">
            <w:pPr>
              <w:pStyle w:val="NoSpacing"/>
              <w:jc w:val="center"/>
              <w:rPr>
                <w:rFonts w:ascii="Times New Roman" w:hAnsi="Times New Roman"/>
                <w:sz w:val="24"/>
                <w:szCs w:val="24"/>
              </w:rPr>
            </w:pPr>
            <w:r w:rsidRPr="002D7CC0">
              <w:rPr>
                <w:rFonts w:ascii="Times New Roman" w:hAnsi="Times New Roman"/>
                <w:sz w:val="24"/>
                <w:szCs w:val="24"/>
              </w:rPr>
              <w:t>Critical Discussion of CSR Theory</w:t>
            </w:r>
          </w:p>
          <w:p w:rsidR="0022046F" w:rsidRPr="002D7CC0" w:rsidRDefault="0022046F">
            <w:pPr>
              <w:pStyle w:val="NoSpacing"/>
              <w:jc w:val="center"/>
              <w:rPr>
                <w:rFonts w:ascii="Times New Roman" w:hAnsi="Times New Roman"/>
                <w:sz w:val="24"/>
                <w:szCs w:val="24"/>
              </w:rPr>
            </w:pPr>
          </w:p>
          <w:p w:rsidR="0022046F" w:rsidRPr="002D7CC0" w:rsidRDefault="0022046F">
            <w:pPr>
              <w:pStyle w:val="NoSpacing"/>
              <w:jc w:val="center"/>
              <w:rPr>
                <w:rFonts w:ascii="Times New Roman" w:hAnsi="Times New Roman"/>
                <w:sz w:val="24"/>
                <w:szCs w:val="24"/>
              </w:rPr>
            </w:pPr>
            <w:r w:rsidRPr="002D7CC0">
              <w:rPr>
                <w:rFonts w:ascii="Times New Roman" w:hAnsi="Times New Roman"/>
                <w:sz w:val="24"/>
                <w:szCs w:val="24"/>
              </w:rPr>
              <w:t>1/29/2018</w:t>
            </w:r>
          </w:p>
          <w:p w:rsidR="0022046F" w:rsidRPr="002D7CC0" w:rsidRDefault="0022046F">
            <w:pPr>
              <w:pStyle w:val="NoSpacing"/>
              <w:jc w:val="center"/>
              <w:rPr>
                <w:rFonts w:ascii="Times New Roman" w:hAnsi="Times New Roman"/>
                <w:sz w:val="24"/>
                <w:szCs w:val="24"/>
              </w:rPr>
            </w:pPr>
          </w:p>
          <w:p w:rsidR="0022046F" w:rsidRPr="002D7CC0" w:rsidRDefault="0022046F">
            <w:pPr>
              <w:pStyle w:val="NoSpacing"/>
              <w:jc w:val="center"/>
              <w:rPr>
                <w:rFonts w:ascii="Times New Roman" w:hAnsi="Times New Roman"/>
                <w:sz w:val="24"/>
                <w:szCs w:val="24"/>
              </w:rPr>
            </w:pPr>
            <w:r w:rsidRPr="002D7CC0">
              <w:rPr>
                <w:rFonts w:ascii="Times New Roman" w:hAnsi="Times New Roman"/>
                <w:sz w:val="24"/>
                <w:szCs w:val="24"/>
                <w:lang w:val="en-GB"/>
              </w:rPr>
              <w:t>Phebe Harrow</w:t>
            </w:r>
          </w:p>
          <w:p w:rsidR="0022046F" w:rsidRPr="002D7CC0" w:rsidRDefault="0022046F">
            <w:pPr>
              <w:pStyle w:val="NoSpacing"/>
              <w:jc w:val="center"/>
              <w:rPr>
                <w:rFonts w:ascii="Times New Roman" w:hAnsi="Times New Roman"/>
                <w:sz w:val="24"/>
                <w:szCs w:val="24"/>
              </w:rPr>
            </w:pPr>
          </w:p>
        </w:tc>
      </w:tr>
    </w:tbl>
    <w:p w:rsidR="0022046F" w:rsidRPr="002D7CC0" w:rsidRDefault="0022046F">
      <w:pPr>
        <w:rPr>
          <w:rFonts w:ascii="Times New Roman" w:hAnsi="Times New Roman"/>
          <w:sz w:val="24"/>
          <w:szCs w:val="24"/>
        </w:rPr>
      </w:pPr>
    </w:p>
    <w:p w:rsidR="0022046F" w:rsidRPr="002D7CC0" w:rsidRDefault="0022046F" w:rsidP="002A164A">
      <w:pPr>
        <w:rPr>
          <w:rFonts w:ascii="Times New Roman" w:hAnsi="Times New Roman"/>
          <w:sz w:val="24"/>
          <w:szCs w:val="24"/>
        </w:rPr>
      </w:pPr>
      <w:r w:rsidRPr="002D7CC0">
        <w:rPr>
          <w:rFonts w:ascii="Times New Roman" w:hAnsi="Times New Roman"/>
          <w:sz w:val="24"/>
          <w:szCs w:val="24"/>
        </w:rPr>
        <w:br w:type="page"/>
      </w:r>
    </w:p>
    <w:p w:rsidR="00F75F0D" w:rsidRPr="00F75F0D" w:rsidRDefault="00F75F0D">
      <w:pPr>
        <w:pStyle w:val="TOCHeading"/>
        <w:rPr>
          <w:color w:val="auto"/>
        </w:rPr>
      </w:pPr>
      <w:r w:rsidRPr="00F75F0D">
        <w:rPr>
          <w:color w:val="auto"/>
        </w:rPr>
        <w:t>Contents</w:t>
      </w:r>
    </w:p>
    <w:p w:rsidR="00F75F0D" w:rsidRDefault="00F75F0D">
      <w:pPr>
        <w:pStyle w:val="TOC3"/>
        <w:tabs>
          <w:tab w:val="right" w:leader="dot" w:pos="9016"/>
        </w:tabs>
        <w:rPr>
          <w:rFonts w:asciiTheme="minorHAnsi" w:eastAsiaTheme="minorEastAsia" w:hAnsiTheme="minorHAnsi" w:cstheme="minorBidi"/>
          <w:noProof/>
          <w:lang w:eastAsia="en-GB"/>
        </w:rPr>
      </w:pPr>
      <w:r>
        <w:fldChar w:fldCharType="begin"/>
      </w:r>
      <w:r>
        <w:instrText xml:space="preserve"> TOC \o "1-3" \h \z \u </w:instrText>
      </w:r>
      <w:r>
        <w:fldChar w:fldCharType="separate"/>
      </w:r>
      <w:hyperlink w:anchor="_Toc505634295" w:history="1">
        <w:r w:rsidRPr="001414D7">
          <w:rPr>
            <w:rStyle w:val="Hyperlink"/>
            <w:noProof/>
          </w:rPr>
          <w:t>Introduction</w:t>
        </w:r>
        <w:r>
          <w:rPr>
            <w:noProof/>
            <w:webHidden/>
          </w:rPr>
          <w:tab/>
        </w:r>
        <w:r>
          <w:rPr>
            <w:noProof/>
            <w:webHidden/>
          </w:rPr>
          <w:fldChar w:fldCharType="begin"/>
        </w:r>
        <w:r>
          <w:rPr>
            <w:noProof/>
            <w:webHidden/>
          </w:rPr>
          <w:instrText xml:space="preserve"> PAGEREF _Toc505634295 \h </w:instrText>
        </w:r>
        <w:r>
          <w:rPr>
            <w:noProof/>
            <w:webHidden/>
          </w:rPr>
        </w:r>
        <w:r>
          <w:rPr>
            <w:noProof/>
            <w:webHidden/>
          </w:rPr>
          <w:fldChar w:fldCharType="separate"/>
        </w:r>
        <w:r>
          <w:rPr>
            <w:noProof/>
            <w:webHidden/>
          </w:rPr>
          <w:t>2</w:t>
        </w:r>
        <w:r>
          <w:rPr>
            <w:noProof/>
            <w:webHidden/>
          </w:rPr>
          <w:fldChar w:fldCharType="end"/>
        </w:r>
      </w:hyperlink>
    </w:p>
    <w:p w:rsidR="00F75F0D" w:rsidRDefault="00F75F0D">
      <w:pPr>
        <w:pStyle w:val="TOC3"/>
        <w:tabs>
          <w:tab w:val="right" w:leader="dot" w:pos="9016"/>
        </w:tabs>
        <w:rPr>
          <w:rFonts w:asciiTheme="minorHAnsi" w:eastAsiaTheme="minorEastAsia" w:hAnsiTheme="minorHAnsi" w:cstheme="minorBidi"/>
          <w:noProof/>
          <w:lang w:eastAsia="en-GB"/>
        </w:rPr>
      </w:pPr>
      <w:hyperlink w:anchor="_Toc505634296" w:history="1">
        <w:r w:rsidRPr="001414D7">
          <w:rPr>
            <w:rStyle w:val="Hyperlink"/>
            <w:noProof/>
          </w:rPr>
          <w:t>Corporate Social Responsibility Within A Business</w:t>
        </w:r>
        <w:r>
          <w:rPr>
            <w:noProof/>
            <w:webHidden/>
          </w:rPr>
          <w:tab/>
        </w:r>
        <w:r>
          <w:rPr>
            <w:noProof/>
            <w:webHidden/>
          </w:rPr>
          <w:fldChar w:fldCharType="begin"/>
        </w:r>
        <w:r>
          <w:rPr>
            <w:noProof/>
            <w:webHidden/>
          </w:rPr>
          <w:instrText xml:space="preserve"> PAGEREF _Toc505634296 \h </w:instrText>
        </w:r>
        <w:r>
          <w:rPr>
            <w:noProof/>
            <w:webHidden/>
          </w:rPr>
        </w:r>
        <w:r>
          <w:rPr>
            <w:noProof/>
            <w:webHidden/>
          </w:rPr>
          <w:fldChar w:fldCharType="separate"/>
        </w:r>
        <w:r>
          <w:rPr>
            <w:noProof/>
            <w:webHidden/>
          </w:rPr>
          <w:t>3</w:t>
        </w:r>
        <w:r>
          <w:rPr>
            <w:noProof/>
            <w:webHidden/>
          </w:rPr>
          <w:fldChar w:fldCharType="end"/>
        </w:r>
      </w:hyperlink>
    </w:p>
    <w:p w:rsidR="00F75F0D" w:rsidRDefault="00F75F0D">
      <w:pPr>
        <w:pStyle w:val="TOC3"/>
        <w:tabs>
          <w:tab w:val="right" w:leader="dot" w:pos="9016"/>
        </w:tabs>
        <w:rPr>
          <w:rFonts w:asciiTheme="minorHAnsi" w:eastAsiaTheme="minorEastAsia" w:hAnsiTheme="minorHAnsi" w:cstheme="minorBidi"/>
          <w:noProof/>
          <w:lang w:eastAsia="en-GB"/>
        </w:rPr>
      </w:pPr>
      <w:hyperlink w:anchor="_Toc505634297" w:history="1">
        <w:r w:rsidRPr="001414D7">
          <w:rPr>
            <w:rStyle w:val="Hyperlink"/>
            <w:noProof/>
          </w:rPr>
          <w:t>The triple bottom line</w:t>
        </w:r>
        <w:r>
          <w:rPr>
            <w:noProof/>
            <w:webHidden/>
          </w:rPr>
          <w:tab/>
        </w:r>
        <w:r>
          <w:rPr>
            <w:noProof/>
            <w:webHidden/>
          </w:rPr>
          <w:fldChar w:fldCharType="begin"/>
        </w:r>
        <w:r>
          <w:rPr>
            <w:noProof/>
            <w:webHidden/>
          </w:rPr>
          <w:instrText xml:space="preserve"> PAGEREF _Toc505634297 \h </w:instrText>
        </w:r>
        <w:r>
          <w:rPr>
            <w:noProof/>
            <w:webHidden/>
          </w:rPr>
        </w:r>
        <w:r>
          <w:rPr>
            <w:noProof/>
            <w:webHidden/>
          </w:rPr>
          <w:fldChar w:fldCharType="separate"/>
        </w:r>
        <w:r>
          <w:rPr>
            <w:noProof/>
            <w:webHidden/>
          </w:rPr>
          <w:t>4</w:t>
        </w:r>
        <w:r>
          <w:rPr>
            <w:noProof/>
            <w:webHidden/>
          </w:rPr>
          <w:fldChar w:fldCharType="end"/>
        </w:r>
      </w:hyperlink>
    </w:p>
    <w:p w:rsidR="00F75F0D" w:rsidRDefault="00F75F0D">
      <w:pPr>
        <w:pStyle w:val="TOC3"/>
        <w:tabs>
          <w:tab w:val="right" w:leader="dot" w:pos="9016"/>
        </w:tabs>
        <w:rPr>
          <w:rFonts w:asciiTheme="minorHAnsi" w:eastAsiaTheme="minorEastAsia" w:hAnsiTheme="minorHAnsi" w:cstheme="minorBidi"/>
          <w:noProof/>
          <w:lang w:eastAsia="en-GB"/>
        </w:rPr>
      </w:pPr>
      <w:hyperlink w:anchor="_Toc505634298" w:history="1">
        <w:r w:rsidRPr="001414D7">
          <w:rPr>
            <w:rStyle w:val="Hyperlink"/>
            <w:noProof/>
          </w:rPr>
          <w:t>Sustainability within Starbucks</w:t>
        </w:r>
        <w:r>
          <w:rPr>
            <w:noProof/>
            <w:webHidden/>
          </w:rPr>
          <w:tab/>
        </w:r>
        <w:r>
          <w:rPr>
            <w:noProof/>
            <w:webHidden/>
          </w:rPr>
          <w:fldChar w:fldCharType="begin"/>
        </w:r>
        <w:r>
          <w:rPr>
            <w:noProof/>
            <w:webHidden/>
          </w:rPr>
          <w:instrText xml:space="preserve"> PAGEREF _Toc505634298 \h </w:instrText>
        </w:r>
        <w:r>
          <w:rPr>
            <w:noProof/>
            <w:webHidden/>
          </w:rPr>
        </w:r>
        <w:r>
          <w:rPr>
            <w:noProof/>
            <w:webHidden/>
          </w:rPr>
          <w:fldChar w:fldCharType="separate"/>
        </w:r>
        <w:r>
          <w:rPr>
            <w:noProof/>
            <w:webHidden/>
          </w:rPr>
          <w:t>5</w:t>
        </w:r>
        <w:r>
          <w:rPr>
            <w:noProof/>
            <w:webHidden/>
          </w:rPr>
          <w:fldChar w:fldCharType="end"/>
        </w:r>
      </w:hyperlink>
    </w:p>
    <w:p w:rsidR="00F75F0D" w:rsidRDefault="00F75F0D">
      <w:pPr>
        <w:pStyle w:val="TOC3"/>
        <w:tabs>
          <w:tab w:val="right" w:leader="dot" w:pos="9016"/>
        </w:tabs>
        <w:rPr>
          <w:rFonts w:asciiTheme="minorHAnsi" w:eastAsiaTheme="minorEastAsia" w:hAnsiTheme="minorHAnsi" w:cstheme="minorBidi"/>
          <w:noProof/>
          <w:lang w:eastAsia="en-GB"/>
        </w:rPr>
      </w:pPr>
      <w:hyperlink w:anchor="_Toc505634299" w:history="1">
        <w:r w:rsidRPr="001414D7">
          <w:rPr>
            <w:rStyle w:val="Hyperlink"/>
            <w:noProof/>
          </w:rPr>
          <w:t>Conclusion</w:t>
        </w:r>
        <w:r>
          <w:rPr>
            <w:noProof/>
            <w:webHidden/>
          </w:rPr>
          <w:tab/>
        </w:r>
        <w:r>
          <w:rPr>
            <w:noProof/>
            <w:webHidden/>
          </w:rPr>
          <w:fldChar w:fldCharType="begin"/>
        </w:r>
        <w:r>
          <w:rPr>
            <w:noProof/>
            <w:webHidden/>
          </w:rPr>
          <w:instrText xml:space="preserve"> PAGEREF _Toc505634299 \h </w:instrText>
        </w:r>
        <w:r>
          <w:rPr>
            <w:noProof/>
            <w:webHidden/>
          </w:rPr>
        </w:r>
        <w:r>
          <w:rPr>
            <w:noProof/>
            <w:webHidden/>
          </w:rPr>
          <w:fldChar w:fldCharType="separate"/>
        </w:r>
        <w:r>
          <w:rPr>
            <w:noProof/>
            <w:webHidden/>
          </w:rPr>
          <w:t>6</w:t>
        </w:r>
        <w:r>
          <w:rPr>
            <w:noProof/>
            <w:webHidden/>
          </w:rPr>
          <w:fldChar w:fldCharType="end"/>
        </w:r>
      </w:hyperlink>
    </w:p>
    <w:p w:rsidR="00F75F0D" w:rsidRDefault="00F75F0D">
      <w:pPr>
        <w:pStyle w:val="TOC3"/>
        <w:tabs>
          <w:tab w:val="right" w:leader="dot" w:pos="9016"/>
        </w:tabs>
        <w:rPr>
          <w:rFonts w:asciiTheme="minorHAnsi" w:eastAsiaTheme="minorEastAsia" w:hAnsiTheme="minorHAnsi" w:cstheme="minorBidi"/>
          <w:noProof/>
          <w:lang w:eastAsia="en-GB"/>
        </w:rPr>
      </w:pPr>
      <w:hyperlink w:anchor="_Toc505634300" w:history="1">
        <w:r w:rsidRPr="001414D7">
          <w:rPr>
            <w:rStyle w:val="Hyperlink"/>
            <w:noProof/>
          </w:rPr>
          <w:t>References</w:t>
        </w:r>
        <w:r>
          <w:rPr>
            <w:noProof/>
            <w:webHidden/>
          </w:rPr>
          <w:tab/>
        </w:r>
        <w:r>
          <w:rPr>
            <w:noProof/>
            <w:webHidden/>
          </w:rPr>
          <w:fldChar w:fldCharType="begin"/>
        </w:r>
        <w:r>
          <w:rPr>
            <w:noProof/>
            <w:webHidden/>
          </w:rPr>
          <w:instrText xml:space="preserve"> PAGEREF _Toc505634300 \h </w:instrText>
        </w:r>
        <w:r>
          <w:rPr>
            <w:noProof/>
            <w:webHidden/>
          </w:rPr>
        </w:r>
        <w:r>
          <w:rPr>
            <w:noProof/>
            <w:webHidden/>
          </w:rPr>
          <w:fldChar w:fldCharType="separate"/>
        </w:r>
        <w:r>
          <w:rPr>
            <w:noProof/>
            <w:webHidden/>
          </w:rPr>
          <w:t>7</w:t>
        </w:r>
        <w:r>
          <w:rPr>
            <w:noProof/>
            <w:webHidden/>
          </w:rPr>
          <w:fldChar w:fldCharType="end"/>
        </w:r>
      </w:hyperlink>
    </w:p>
    <w:p w:rsidR="00F75F0D" w:rsidRDefault="00F75F0D">
      <w:r>
        <w:fldChar w:fldCharType="end"/>
      </w:r>
    </w:p>
    <w:p w:rsidR="0022046F" w:rsidRPr="002D7CC0" w:rsidRDefault="0022046F" w:rsidP="002A164A">
      <w:pPr>
        <w:rPr>
          <w:rFonts w:ascii="Times New Roman" w:hAnsi="Times New Roman"/>
          <w:sz w:val="24"/>
          <w:szCs w:val="24"/>
        </w:rPr>
      </w:pPr>
    </w:p>
    <w:p w:rsidR="0022046F" w:rsidRPr="002D7CC0" w:rsidRDefault="0022046F" w:rsidP="002A164A">
      <w:pPr>
        <w:rPr>
          <w:rFonts w:ascii="Times New Roman" w:hAnsi="Times New Roman"/>
          <w:sz w:val="24"/>
          <w:szCs w:val="24"/>
        </w:rPr>
      </w:pPr>
    </w:p>
    <w:p w:rsidR="0022046F" w:rsidRPr="002D7CC0" w:rsidRDefault="0022046F" w:rsidP="002A164A">
      <w:pPr>
        <w:rPr>
          <w:rFonts w:ascii="Times New Roman" w:hAnsi="Times New Roman"/>
          <w:sz w:val="24"/>
          <w:szCs w:val="24"/>
        </w:rPr>
      </w:pPr>
    </w:p>
    <w:p w:rsidR="0022046F" w:rsidRPr="002D7CC0" w:rsidRDefault="0022046F" w:rsidP="002A164A">
      <w:pPr>
        <w:rPr>
          <w:rFonts w:ascii="Times New Roman" w:hAnsi="Times New Roman"/>
          <w:sz w:val="24"/>
          <w:szCs w:val="24"/>
        </w:rPr>
      </w:pPr>
    </w:p>
    <w:p w:rsidR="0022046F" w:rsidRPr="002D7CC0" w:rsidRDefault="0022046F" w:rsidP="002A164A">
      <w:pPr>
        <w:rPr>
          <w:rFonts w:ascii="Times New Roman" w:hAnsi="Times New Roman"/>
          <w:sz w:val="24"/>
          <w:szCs w:val="24"/>
        </w:rPr>
      </w:pPr>
    </w:p>
    <w:p w:rsidR="0022046F" w:rsidRPr="002D7CC0" w:rsidRDefault="0022046F" w:rsidP="002A164A">
      <w:pPr>
        <w:rPr>
          <w:rFonts w:ascii="Times New Roman" w:hAnsi="Times New Roman"/>
          <w:sz w:val="24"/>
          <w:szCs w:val="24"/>
        </w:rPr>
      </w:pPr>
    </w:p>
    <w:p w:rsidR="0022046F" w:rsidRPr="002D7CC0" w:rsidRDefault="0022046F" w:rsidP="002A164A">
      <w:pPr>
        <w:rPr>
          <w:rFonts w:ascii="Times New Roman" w:hAnsi="Times New Roman"/>
          <w:sz w:val="24"/>
          <w:szCs w:val="24"/>
        </w:rPr>
      </w:pPr>
    </w:p>
    <w:p w:rsidR="0022046F" w:rsidRPr="002D7CC0" w:rsidRDefault="0022046F" w:rsidP="002A164A">
      <w:pPr>
        <w:rPr>
          <w:rFonts w:ascii="Times New Roman" w:hAnsi="Times New Roman"/>
          <w:sz w:val="24"/>
          <w:szCs w:val="24"/>
        </w:rPr>
      </w:pPr>
    </w:p>
    <w:p w:rsidR="0022046F" w:rsidRPr="002D7CC0" w:rsidRDefault="0022046F" w:rsidP="002A164A">
      <w:pPr>
        <w:rPr>
          <w:rFonts w:ascii="Times New Roman" w:hAnsi="Times New Roman"/>
          <w:sz w:val="24"/>
          <w:szCs w:val="24"/>
        </w:rPr>
      </w:pPr>
    </w:p>
    <w:p w:rsidR="0022046F" w:rsidRPr="002D7CC0" w:rsidRDefault="0022046F" w:rsidP="002A164A">
      <w:pPr>
        <w:rPr>
          <w:rFonts w:ascii="Times New Roman" w:hAnsi="Times New Roman"/>
          <w:sz w:val="24"/>
          <w:szCs w:val="24"/>
        </w:rPr>
      </w:pPr>
    </w:p>
    <w:p w:rsidR="0022046F" w:rsidRPr="002D7CC0" w:rsidRDefault="0022046F" w:rsidP="002A164A">
      <w:pPr>
        <w:rPr>
          <w:rFonts w:ascii="Times New Roman" w:hAnsi="Times New Roman"/>
          <w:sz w:val="24"/>
          <w:szCs w:val="24"/>
        </w:rPr>
      </w:pPr>
    </w:p>
    <w:p w:rsidR="0022046F" w:rsidRPr="002D7CC0" w:rsidRDefault="0022046F" w:rsidP="002A164A">
      <w:pPr>
        <w:rPr>
          <w:rFonts w:ascii="Times New Roman" w:hAnsi="Times New Roman"/>
          <w:sz w:val="24"/>
          <w:szCs w:val="24"/>
        </w:rPr>
      </w:pPr>
    </w:p>
    <w:p w:rsidR="0022046F" w:rsidRPr="002D7CC0" w:rsidRDefault="0022046F" w:rsidP="002A164A">
      <w:pPr>
        <w:rPr>
          <w:rFonts w:ascii="Times New Roman" w:hAnsi="Times New Roman"/>
          <w:sz w:val="24"/>
          <w:szCs w:val="24"/>
        </w:rPr>
      </w:pPr>
    </w:p>
    <w:p w:rsidR="0022046F" w:rsidRPr="002D7CC0" w:rsidRDefault="0022046F" w:rsidP="002A164A">
      <w:pPr>
        <w:rPr>
          <w:rFonts w:ascii="Times New Roman" w:hAnsi="Times New Roman"/>
          <w:sz w:val="24"/>
          <w:szCs w:val="24"/>
        </w:rPr>
      </w:pPr>
    </w:p>
    <w:p w:rsidR="0022046F" w:rsidRPr="002D7CC0" w:rsidRDefault="0022046F" w:rsidP="002A164A">
      <w:pPr>
        <w:rPr>
          <w:rFonts w:ascii="Times New Roman" w:hAnsi="Times New Roman"/>
          <w:sz w:val="24"/>
          <w:szCs w:val="24"/>
        </w:rPr>
      </w:pPr>
    </w:p>
    <w:p w:rsidR="0022046F" w:rsidRPr="002D7CC0" w:rsidRDefault="0022046F" w:rsidP="002A164A">
      <w:pPr>
        <w:rPr>
          <w:rFonts w:ascii="Times New Roman" w:hAnsi="Times New Roman"/>
          <w:sz w:val="24"/>
          <w:szCs w:val="24"/>
        </w:rPr>
      </w:pPr>
    </w:p>
    <w:p w:rsidR="0022046F" w:rsidRPr="002D7CC0" w:rsidRDefault="0022046F" w:rsidP="002A164A">
      <w:pPr>
        <w:rPr>
          <w:rFonts w:ascii="Times New Roman" w:hAnsi="Times New Roman"/>
          <w:sz w:val="24"/>
          <w:szCs w:val="24"/>
        </w:rPr>
      </w:pPr>
    </w:p>
    <w:p w:rsidR="0022046F" w:rsidRPr="002D7CC0" w:rsidRDefault="0022046F" w:rsidP="002A164A">
      <w:pPr>
        <w:rPr>
          <w:rFonts w:ascii="Times New Roman" w:hAnsi="Times New Roman"/>
          <w:sz w:val="24"/>
          <w:szCs w:val="24"/>
        </w:rPr>
      </w:pPr>
    </w:p>
    <w:p w:rsidR="0022046F" w:rsidRPr="002D7CC0" w:rsidRDefault="0022046F" w:rsidP="002D7CC0">
      <w:pPr>
        <w:pStyle w:val="Heading3"/>
      </w:pPr>
      <w:bookmarkStart w:id="0" w:name="_Toc505634295"/>
      <w:r w:rsidRPr="002D7CC0">
        <w:t>Introduction</w:t>
      </w:r>
      <w:bookmarkEnd w:id="0"/>
      <w:r w:rsidRPr="002D7CC0">
        <w:t xml:space="preserve"> </w:t>
      </w:r>
    </w:p>
    <w:p w:rsidR="0022046F" w:rsidRPr="002D7CC0" w:rsidRDefault="0022046F" w:rsidP="0030290E">
      <w:pPr>
        <w:rPr>
          <w:rFonts w:ascii="Times New Roman" w:hAnsi="Times New Roman"/>
          <w:sz w:val="24"/>
          <w:szCs w:val="24"/>
        </w:rPr>
      </w:pPr>
    </w:p>
    <w:p w:rsidR="0022046F" w:rsidRPr="002D7CC0" w:rsidRDefault="0022046F" w:rsidP="0030290E">
      <w:pPr>
        <w:rPr>
          <w:rFonts w:ascii="Times New Roman" w:hAnsi="Times New Roman"/>
          <w:sz w:val="24"/>
          <w:szCs w:val="24"/>
        </w:rPr>
      </w:pPr>
      <w:r w:rsidRPr="002D7CC0">
        <w:rPr>
          <w:rFonts w:ascii="Times New Roman" w:hAnsi="Times New Roman"/>
          <w:sz w:val="24"/>
          <w:szCs w:val="24"/>
        </w:rPr>
        <w:t xml:space="preserve">This report is aimed at identifying the overall role of sustainability and its influential factors and limitations within a business such as Starbucks will comprehend the organisations current issues and generate recommendations for how the business can overcome them and the social responsibility that Starbucks are currently facing. </w:t>
      </w:r>
    </w:p>
    <w:p w:rsidR="0022046F" w:rsidRPr="002D7CC0" w:rsidRDefault="0022046F" w:rsidP="0030290E">
      <w:pPr>
        <w:rPr>
          <w:rFonts w:ascii="Times New Roman" w:hAnsi="Times New Roman"/>
          <w:sz w:val="24"/>
          <w:szCs w:val="24"/>
        </w:rPr>
      </w:pPr>
    </w:p>
    <w:p w:rsidR="0022046F" w:rsidRPr="002D7CC0" w:rsidRDefault="0022046F" w:rsidP="0030290E">
      <w:pPr>
        <w:rPr>
          <w:rFonts w:ascii="Times New Roman" w:hAnsi="Times New Roman"/>
          <w:sz w:val="24"/>
          <w:szCs w:val="24"/>
        </w:rPr>
      </w:pPr>
    </w:p>
    <w:p w:rsidR="0022046F" w:rsidRPr="002D7CC0" w:rsidRDefault="0022046F" w:rsidP="00B80D37">
      <w:pPr>
        <w:pStyle w:val="ListParagraph"/>
        <w:jc w:val="both"/>
        <w:outlineLvl w:val="0"/>
        <w:rPr>
          <w:b/>
          <w:color w:val="365F91"/>
          <w:sz w:val="24"/>
          <w:szCs w:val="24"/>
        </w:rPr>
      </w:pPr>
    </w:p>
    <w:p w:rsidR="0022046F" w:rsidRPr="002D7CC0" w:rsidRDefault="0022046F" w:rsidP="0030290E">
      <w:pPr>
        <w:rPr>
          <w:rFonts w:ascii="Times New Roman" w:hAnsi="Times New Roman"/>
          <w:sz w:val="24"/>
          <w:szCs w:val="24"/>
        </w:rPr>
      </w:pPr>
    </w:p>
    <w:p w:rsidR="0022046F" w:rsidRPr="002D7CC0" w:rsidRDefault="0022046F" w:rsidP="0030290E">
      <w:pPr>
        <w:rPr>
          <w:rFonts w:ascii="Times New Roman" w:hAnsi="Times New Roman"/>
          <w:sz w:val="24"/>
          <w:szCs w:val="24"/>
        </w:rPr>
      </w:pPr>
    </w:p>
    <w:p w:rsidR="0022046F" w:rsidRPr="002D7CC0" w:rsidRDefault="0022046F" w:rsidP="0030290E">
      <w:pPr>
        <w:rPr>
          <w:rFonts w:ascii="Times New Roman" w:hAnsi="Times New Roman"/>
          <w:sz w:val="24"/>
          <w:szCs w:val="24"/>
        </w:rPr>
      </w:pPr>
    </w:p>
    <w:p w:rsidR="0022046F" w:rsidRPr="002D7CC0" w:rsidRDefault="0022046F" w:rsidP="0030290E">
      <w:pPr>
        <w:rPr>
          <w:rFonts w:ascii="Times New Roman" w:hAnsi="Times New Roman"/>
          <w:sz w:val="24"/>
          <w:szCs w:val="24"/>
        </w:rPr>
      </w:pPr>
    </w:p>
    <w:p w:rsidR="0022046F" w:rsidRPr="002D7CC0" w:rsidRDefault="0022046F" w:rsidP="0030290E">
      <w:pPr>
        <w:rPr>
          <w:rFonts w:ascii="Times New Roman" w:hAnsi="Times New Roman"/>
          <w:sz w:val="24"/>
          <w:szCs w:val="24"/>
        </w:rPr>
      </w:pPr>
    </w:p>
    <w:p w:rsidR="0022046F" w:rsidRPr="002D7CC0" w:rsidRDefault="0022046F" w:rsidP="0030290E">
      <w:pPr>
        <w:rPr>
          <w:rFonts w:ascii="Times New Roman" w:hAnsi="Times New Roman"/>
          <w:sz w:val="24"/>
          <w:szCs w:val="24"/>
        </w:rPr>
      </w:pPr>
    </w:p>
    <w:p w:rsidR="0022046F" w:rsidRPr="002D7CC0" w:rsidRDefault="0022046F" w:rsidP="0030290E">
      <w:pPr>
        <w:rPr>
          <w:rFonts w:ascii="Times New Roman" w:hAnsi="Times New Roman"/>
          <w:sz w:val="24"/>
          <w:szCs w:val="24"/>
        </w:rPr>
      </w:pPr>
    </w:p>
    <w:p w:rsidR="0022046F" w:rsidRPr="002D7CC0" w:rsidRDefault="0022046F" w:rsidP="0030290E">
      <w:pPr>
        <w:rPr>
          <w:rFonts w:ascii="Times New Roman" w:hAnsi="Times New Roman"/>
          <w:sz w:val="24"/>
          <w:szCs w:val="24"/>
        </w:rPr>
      </w:pPr>
    </w:p>
    <w:p w:rsidR="0022046F" w:rsidRPr="002D7CC0" w:rsidRDefault="0022046F" w:rsidP="0030290E">
      <w:pPr>
        <w:rPr>
          <w:rFonts w:ascii="Times New Roman" w:hAnsi="Times New Roman"/>
          <w:sz w:val="24"/>
          <w:szCs w:val="24"/>
        </w:rPr>
      </w:pPr>
    </w:p>
    <w:p w:rsidR="0022046F" w:rsidRPr="002D7CC0" w:rsidRDefault="0022046F" w:rsidP="0030290E">
      <w:pPr>
        <w:rPr>
          <w:rFonts w:ascii="Times New Roman" w:hAnsi="Times New Roman"/>
          <w:sz w:val="24"/>
          <w:szCs w:val="24"/>
        </w:rPr>
      </w:pPr>
    </w:p>
    <w:p w:rsidR="0022046F" w:rsidRPr="002D7CC0" w:rsidRDefault="0022046F" w:rsidP="0030290E">
      <w:pPr>
        <w:rPr>
          <w:rFonts w:ascii="Times New Roman" w:hAnsi="Times New Roman"/>
          <w:sz w:val="24"/>
          <w:szCs w:val="24"/>
        </w:rPr>
      </w:pPr>
    </w:p>
    <w:p w:rsidR="0022046F" w:rsidRPr="002D7CC0" w:rsidRDefault="0022046F" w:rsidP="0030290E">
      <w:pPr>
        <w:rPr>
          <w:rFonts w:ascii="Times New Roman" w:hAnsi="Times New Roman"/>
          <w:sz w:val="24"/>
          <w:szCs w:val="24"/>
        </w:rPr>
      </w:pPr>
    </w:p>
    <w:p w:rsidR="0022046F" w:rsidRPr="002D7CC0" w:rsidRDefault="0022046F" w:rsidP="0030290E">
      <w:pPr>
        <w:rPr>
          <w:rFonts w:ascii="Times New Roman" w:hAnsi="Times New Roman"/>
          <w:sz w:val="24"/>
          <w:szCs w:val="24"/>
        </w:rPr>
      </w:pPr>
    </w:p>
    <w:p w:rsidR="0022046F" w:rsidRPr="002D7CC0" w:rsidRDefault="0022046F" w:rsidP="0030290E">
      <w:pPr>
        <w:rPr>
          <w:rFonts w:ascii="Times New Roman" w:hAnsi="Times New Roman"/>
          <w:sz w:val="24"/>
          <w:szCs w:val="24"/>
        </w:rPr>
      </w:pPr>
    </w:p>
    <w:p w:rsidR="0022046F" w:rsidRDefault="0022046F" w:rsidP="0030290E">
      <w:pPr>
        <w:rPr>
          <w:rFonts w:ascii="Times New Roman" w:hAnsi="Times New Roman"/>
          <w:sz w:val="24"/>
          <w:szCs w:val="24"/>
        </w:rPr>
      </w:pPr>
    </w:p>
    <w:p w:rsidR="00F75F0D" w:rsidRDefault="00F75F0D" w:rsidP="0030290E">
      <w:pPr>
        <w:rPr>
          <w:rFonts w:ascii="Times New Roman" w:hAnsi="Times New Roman"/>
          <w:sz w:val="24"/>
          <w:szCs w:val="24"/>
        </w:rPr>
      </w:pPr>
    </w:p>
    <w:p w:rsidR="00F75F0D" w:rsidRDefault="00F75F0D" w:rsidP="0030290E">
      <w:pPr>
        <w:rPr>
          <w:rFonts w:ascii="Times New Roman" w:hAnsi="Times New Roman"/>
          <w:sz w:val="24"/>
          <w:szCs w:val="24"/>
        </w:rPr>
      </w:pPr>
    </w:p>
    <w:p w:rsidR="00F75F0D" w:rsidRPr="002D7CC0" w:rsidRDefault="00F75F0D" w:rsidP="0030290E">
      <w:pPr>
        <w:rPr>
          <w:rFonts w:ascii="Times New Roman" w:hAnsi="Times New Roman"/>
          <w:sz w:val="24"/>
          <w:szCs w:val="24"/>
        </w:rPr>
      </w:pPr>
    </w:p>
    <w:p w:rsidR="0022046F" w:rsidRPr="002D7CC0" w:rsidRDefault="0022046F" w:rsidP="0030290E">
      <w:pPr>
        <w:rPr>
          <w:rFonts w:ascii="Times New Roman" w:hAnsi="Times New Roman"/>
          <w:sz w:val="24"/>
          <w:szCs w:val="24"/>
        </w:rPr>
      </w:pPr>
    </w:p>
    <w:p w:rsidR="0022046F" w:rsidRPr="002D7CC0" w:rsidRDefault="0022046F" w:rsidP="002D7CC0">
      <w:pPr>
        <w:pStyle w:val="Heading3"/>
      </w:pPr>
      <w:bookmarkStart w:id="1" w:name="_Toc505634296"/>
      <w:r w:rsidRPr="002D7CC0">
        <w:t>Corporate Social Responsibility Within A Business</w:t>
      </w:r>
      <w:bookmarkEnd w:id="1"/>
      <w:r w:rsidRPr="002D7CC0">
        <w:t xml:space="preserve"> </w:t>
      </w:r>
    </w:p>
    <w:p w:rsidR="0022046F" w:rsidRPr="002D7CC0" w:rsidRDefault="0022046F" w:rsidP="0030290E">
      <w:pPr>
        <w:rPr>
          <w:rFonts w:ascii="Times New Roman" w:hAnsi="Times New Roman"/>
          <w:sz w:val="24"/>
          <w:szCs w:val="24"/>
        </w:rPr>
      </w:pPr>
    </w:p>
    <w:p w:rsidR="0022046F" w:rsidRPr="002D7CC0" w:rsidRDefault="0022046F" w:rsidP="0030290E">
      <w:pPr>
        <w:rPr>
          <w:rFonts w:ascii="Times New Roman" w:hAnsi="Times New Roman"/>
          <w:sz w:val="24"/>
          <w:szCs w:val="24"/>
        </w:rPr>
      </w:pPr>
    </w:p>
    <w:p w:rsidR="0022046F" w:rsidRPr="002D7CC0" w:rsidRDefault="0022046F" w:rsidP="0030290E">
      <w:pPr>
        <w:rPr>
          <w:rFonts w:ascii="Times New Roman" w:hAnsi="Times New Roman"/>
          <w:sz w:val="24"/>
          <w:szCs w:val="24"/>
        </w:rPr>
      </w:pPr>
      <w:r w:rsidRPr="002D7CC0">
        <w:rPr>
          <w:rFonts w:ascii="Times New Roman" w:hAnsi="Times New Roman"/>
          <w:sz w:val="24"/>
          <w:szCs w:val="24"/>
        </w:rPr>
        <w:t>Sustainable business practices are known to help meet and maintain the overall needs without influencing or affecting the ability to meet future needs, enabling a business to continue growth and maintaining a business’s ethical responsibility. Businesses environmental sustainability strategy ensures that calculated action are enforced in order to ensure the protection of the environment, helping to provide sustainable longevity of natural resources and maintain ecological support systems for the future, (Thompson et al, 2013).</w:t>
      </w:r>
    </w:p>
    <w:p w:rsidR="0022046F" w:rsidRPr="002D7CC0" w:rsidRDefault="0022046F" w:rsidP="0030290E">
      <w:pPr>
        <w:rPr>
          <w:rFonts w:ascii="Times New Roman" w:hAnsi="Times New Roman"/>
          <w:sz w:val="24"/>
          <w:szCs w:val="24"/>
        </w:rPr>
      </w:pPr>
      <w:r w:rsidRPr="002D7CC0">
        <w:rPr>
          <w:rFonts w:ascii="Times New Roman" w:hAnsi="Times New Roman"/>
          <w:sz w:val="24"/>
          <w:szCs w:val="24"/>
        </w:rPr>
        <w:t xml:space="preserve">The CSR concept has ultimately progressed over the years, creating strategic orientations, which arguably shows that organisations are more than capable of implementing socially responsible behaviours as they pursue their objectives to generate profit making activities (Anthony, 2017). </w:t>
      </w:r>
    </w:p>
    <w:p w:rsidR="0022046F" w:rsidRPr="002D7CC0" w:rsidRDefault="0022046F" w:rsidP="0030290E">
      <w:pPr>
        <w:rPr>
          <w:rFonts w:ascii="Times New Roman" w:hAnsi="Times New Roman"/>
          <w:sz w:val="24"/>
          <w:szCs w:val="24"/>
        </w:rPr>
      </w:pPr>
      <w:r w:rsidRPr="002D7CC0">
        <w:rPr>
          <w:rFonts w:ascii="Times New Roman" w:hAnsi="Times New Roman"/>
          <w:sz w:val="24"/>
          <w:szCs w:val="24"/>
        </w:rPr>
        <w:t xml:space="preserve">CSR can be considered as strategic with regards to the intent and purpose; Carroll (1979) assures that most organisations have economic responsibilities as it helps to provide a decent return on their investments to owners and shareholders. An example of these would be the ability to producing jobs, providing fair pay for its organisations employees. </w:t>
      </w:r>
    </w:p>
    <w:p w:rsidR="0022046F" w:rsidRPr="002D7CC0" w:rsidRDefault="0022046F" w:rsidP="00180FEB">
      <w:pPr>
        <w:rPr>
          <w:rFonts w:ascii="Times New Roman" w:hAnsi="Times New Roman"/>
          <w:sz w:val="24"/>
          <w:szCs w:val="24"/>
        </w:rPr>
      </w:pPr>
      <w:r w:rsidRPr="002D7CC0">
        <w:rPr>
          <w:rFonts w:ascii="Times New Roman" w:hAnsi="Times New Roman"/>
          <w:sz w:val="24"/>
          <w:szCs w:val="24"/>
        </w:rPr>
        <w:t xml:space="preserve">Carroll (1991) created a four layered pyramid model, commonly known as the ‘pyramid of responsibilities’ has four different responsibilities economical, ethical, legal and philanthropic generating a pyramid of corporate social responsibilities. </w:t>
      </w:r>
    </w:p>
    <w:p w:rsidR="0022046F" w:rsidRPr="002D7CC0" w:rsidRDefault="0022046F" w:rsidP="00180FEB">
      <w:pPr>
        <w:rPr>
          <w:rFonts w:ascii="Times New Roman" w:hAnsi="Times New Roman"/>
          <w:sz w:val="24"/>
          <w:szCs w:val="24"/>
        </w:rPr>
      </w:pPr>
      <w:r w:rsidRPr="002D7CC0">
        <w:rPr>
          <w:rFonts w:ascii="Times New Roman" w:hAnsi="Times New Roman"/>
          <w:sz w:val="24"/>
          <w:szCs w:val="24"/>
        </w:rPr>
        <w:t xml:space="preserve">However Carroll and Buchholtz (2003) state that the pyramid should be seen as whole entity rather than four sectors, as these four sectors of the pyramid should not be separated when carried out. In order to enable a business to become profitable the organisation should minimize their costs and increase sales for their sensible strategic decisions are based upon economic responsibilities, as this is fundamental and required by society itself. </w:t>
      </w:r>
    </w:p>
    <w:p w:rsidR="0022046F" w:rsidRPr="002D7CC0" w:rsidRDefault="0022046F" w:rsidP="00180FEB">
      <w:pPr>
        <w:rPr>
          <w:rFonts w:ascii="Times New Roman" w:hAnsi="Times New Roman"/>
          <w:sz w:val="24"/>
          <w:szCs w:val="24"/>
        </w:rPr>
      </w:pPr>
      <w:r w:rsidRPr="002D7CC0">
        <w:rPr>
          <w:rFonts w:ascii="Times New Roman" w:hAnsi="Times New Roman"/>
          <w:sz w:val="24"/>
          <w:szCs w:val="24"/>
        </w:rPr>
        <w:t xml:space="preserve">The second layer of the pyramid is legal responsibilities, which are also required as a fundamental by society for a business, as these responsibilities that organisations are expected to abide by the law as societies laws and moral conducts are where the fine line between acceptable or unacceptable behaviour or business decisions are based upon. </w:t>
      </w:r>
    </w:p>
    <w:p w:rsidR="0022046F" w:rsidRPr="002D7CC0" w:rsidRDefault="0022046F" w:rsidP="0004072B">
      <w:pPr>
        <w:rPr>
          <w:rFonts w:ascii="Times New Roman" w:hAnsi="Times New Roman"/>
          <w:sz w:val="24"/>
          <w:szCs w:val="24"/>
        </w:rPr>
      </w:pPr>
      <w:r w:rsidRPr="002D7CC0">
        <w:rPr>
          <w:rFonts w:ascii="Times New Roman" w:hAnsi="Times New Roman"/>
          <w:sz w:val="24"/>
          <w:szCs w:val="24"/>
        </w:rPr>
        <w:t>Ethical responsibilities varies from the first two sectors of the pyramid and therefore the previous two are required however ethical responsibilities are not a legal requirement but expected by members of society. Ethical responsibilities are usually carried out through an organisation upholding their standards above the minimum expectations required to show an organisation commitment.</w:t>
      </w:r>
    </w:p>
    <w:p w:rsidR="0022046F" w:rsidRPr="002D7CC0" w:rsidRDefault="0022046F" w:rsidP="0004072B">
      <w:pPr>
        <w:rPr>
          <w:rFonts w:ascii="Times New Roman" w:hAnsi="Times New Roman"/>
          <w:sz w:val="24"/>
          <w:szCs w:val="24"/>
        </w:rPr>
      </w:pPr>
      <w:r w:rsidRPr="002D7CC0">
        <w:rPr>
          <w:rFonts w:ascii="Times New Roman" w:hAnsi="Times New Roman"/>
          <w:sz w:val="24"/>
          <w:szCs w:val="24"/>
        </w:rPr>
        <w:t xml:space="preserve">To conclude Carroll (1991) pyramid of responsibilities top sector regards the philanthropic responsibilities and stands at the top of the pyramid to be a good overall corporate citizen and improve the standard and quality of life for the society. Revolving around corporate contributions and supporting the community, thus resulting in funding or sponsoring programmes to retain their philanthropic duties, becoming admired and expected by those within society. </w:t>
      </w:r>
    </w:p>
    <w:p w:rsidR="0022046F" w:rsidRPr="002D7CC0" w:rsidRDefault="0022046F" w:rsidP="0030290E">
      <w:pPr>
        <w:rPr>
          <w:rFonts w:ascii="Times New Roman" w:hAnsi="Times New Roman"/>
          <w:sz w:val="24"/>
          <w:szCs w:val="24"/>
        </w:rPr>
      </w:pPr>
      <w:r w:rsidRPr="002D7CC0">
        <w:rPr>
          <w:rFonts w:ascii="Times New Roman" w:hAnsi="Times New Roman"/>
          <w:sz w:val="24"/>
          <w:szCs w:val="24"/>
        </w:rPr>
        <w:t xml:space="preserve">Comparatively, recent theories concerning a corporation’s social responsibility is the “The Theory of the firm/strategic leadership theory” ultimately brought forth by Waldman et al (2004), The theory Waldman proposed states that various aspects of leadership can have a immediate direct influence on the firms who are engaging within CSR and organisations that are managed by innovation and intellectually stimulating CEO’s to whom which engage within more strategic CSR than the average organisation within society. </w:t>
      </w:r>
    </w:p>
    <w:p w:rsidR="0022046F" w:rsidRPr="002D7CC0" w:rsidRDefault="0022046F" w:rsidP="0030290E">
      <w:pPr>
        <w:rPr>
          <w:rFonts w:ascii="Times New Roman" w:hAnsi="Times New Roman"/>
          <w:sz w:val="24"/>
          <w:szCs w:val="24"/>
        </w:rPr>
      </w:pPr>
      <w:r w:rsidRPr="002D7CC0">
        <w:rPr>
          <w:rFonts w:ascii="Times New Roman" w:hAnsi="Times New Roman"/>
          <w:sz w:val="24"/>
          <w:szCs w:val="24"/>
        </w:rPr>
        <w:t xml:space="preserve">Carroll’s pyramid helps to identify to businesses their social responsibilities and the needs of today’s society, setting that standards for the business sector and helping organisations to appeal to members of society with ethical responsibilities and philanthropic responsibilities. </w:t>
      </w:r>
    </w:p>
    <w:p w:rsidR="0022046F" w:rsidRPr="002D7CC0" w:rsidRDefault="0022046F" w:rsidP="002D7CC0">
      <w:pPr>
        <w:pStyle w:val="Heading3"/>
      </w:pPr>
      <w:bookmarkStart w:id="2" w:name="_Toc505634297"/>
      <w:r w:rsidRPr="002D7CC0">
        <w:t>The triple bottom line</w:t>
      </w:r>
      <w:bookmarkEnd w:id="2"/>
      <w:r w:rsidRPr="002D7CC0">
        <w:t xml:space="preserve"> </w:t>
      </w:r>
    </w:p>
    <w:p w:rsidR="0022046F" w:rsidRPr="002D7CC0" w:rsidRDefault="0022046F" w:rsidP="00A57C1A">
      <w:pPr>
        <w:rPr>
          <w:rFonts w:ascii="Times New Roman" w:hAnsi="Times New Roman"/>
          <w:sz w:val="24"/>
          <w:szCs w:val="24"/>
        </w:rPr>
      </w:pPr>
    </w:p>
    <w:p w:rsidR="0022046F" w:rsidRPr="002D7CC0" w:rsidRDefault="0022046F" w:rsidP="00A57C1A">
      <w:pPr>
        <w:rPr>
          <w:rFonts w:ascii="Times New Roman" w:hAnsi="Times New Roman"/>
          <w:sz w:val="24"/>
          <w:szCs w:val="24"/>
        </w:rPr>
      </w:pPr>
      <w:r w:rsidRPr="002D7CC0">
        <w:rPr>
          <w:rFonts w:ascii="Times New Roman" w:hAnsi="Times New Roman"/>
          <w:sz w:val="24"/>
          <w:szCs w:val="24"/>
        </w:rPr>
        <w:t xml:space="preserve">More recently larger corporations have been under increase pressure from the government to proceed in becoming environmentally friendly, and improving their sustainability within the organisations operations. Which then enables the organisation to have access to potential benefits such as operational efficiencies and cost savings. </w:t>
      </w:r>
    </w:p>
    <w:p w:rsidR="0022046F" w:rsidRPr="002D7CC0" w:rsidRDefault="0022046F" w:rsidP="00A57C1A">
      <w:pPr>
        <w:rPr>
          <w:rFonts w:ascii="Times New Roman" w:hAnsi="Times New Roman"/>
          <w:sz w:val="24"/>
          <w:szCs w:val="24"/>
        </w:rPr>
      </w:pPr>
      <w:r w:rsidRPr="002D7CC0">
        <w:rPr>
          <w:rFonts w:ascii="Times New Roman" w:hAnsi="Times New Roman"/>
          <w:sz w:val="24"/>
          <w:szCs w:val="24"/>
        </w:rPr>
        <w:t xml:space="preserve">Business sustainability is most commonly defined as managing the triple bottom line, which is a process that companies use to manage the corporations financial, social and environmental risks, which are also known for the terms profits, planet and people. </w:t>
      </w:r>
    </w:p>
    <w:p w:rsidR="0022046F" w:rsidRPr="002D7CC0" w:rsidRDefault="0022046F" w:rsidP="00A57C1A">
      <w:pPr>
        <w:rPr>
          <w:rFonts w:ascii="Times New Roman" w:hAnsi="Times New Roman"/>
          <w:sz w:val="24"/>
          <w:szCs w:val="24"/>
        </w:rPr>
      </w:pPr>
      <w:r w:rsidRPr="002D7CC0">
        <w:rPr>
          <w:rFonts w:ascii="Times New Roman" w:hAnsi="Times New Roman"/>
          <w:sz w:val="24"/>
          <w:szCs w:val="24"/>
        </w:rPr>
        <w:t>Although this approach continuously relies upon accounting perspectives and does not fully regard the time period factors that are at play here therefore it is deemed inherent within the business sustainability sector. However there is also a more commonly used and robust description of sustainability within business and its describes business suitability as representing resiliency over a period of time, maintains that the businesses that can survive economic shocks due to being able to be connected to healthy economic, social and environmental systems. Therefore resulting in businesses generating economic value enabling them to contribute towards healthy ecosystems and producing strong communities.</w:t>
      </w:r>
    </w:p>
    <w:p w:rsidR="0022046F" w:rsidRPr="002D7CC0" w:rsidRDefault="0022046F" w:rsidP="00A57C1A">
      <w:pPr>
        <w:rPr>
          <w:rFonts w:ascii="Times New Roman" w:hAnsi="Times New Roman"/>
          <w:sz w:val="24"/>
          <w:szCs w:val="24"/>
        </w:rPr>
      </w:pPr>
      <w:r w:rsidRPr="002D7CC0">
        <w:rPr>
          <w:rFonts w:ascii="Times New Roman" w:hAnsi="Times New Roman"/>
          <w:sz w:val="24"/>
          <w:szCs w:val="24"/>
        </w:rPr>
        <w:t xml:space="preserve">Enabling business sustainability can require firms to adhere to certain principles of sustainable development, the world Council for Economic Development (WCED) state that sustainable development helps to “meet the needs of the present “ without compromising the ability for future generations to meet their own needs. </w:t>
      </w:r>
      <w:r w:rsidRPr="002D7CC0">
        <w:rPr>
          <w:rFonts w:ascii="Times New Roman" w:hAnsi="Times New Roman"/>
          <w:sz w:val="24"/>
          <w:szCs w:val="24"/>
        </w:rPr>
        <w:tab/>
      </w:r>
    </w:p>
    <w:p w:rsidR="0022046F" w:rsidRPr="002D7CC0" w:rsidRDefault="0022046F" w:rsidP="00F75F0D">
      <w:pPr>
        <w:tabs>
          <w:tab w:val="left" w:pos="1122"/>
        </w:tabs>
        <w:rPr>
          <w:rFonts w:ascii="Times New Roman" w:hAnsi="Times New Roman"/>
          <w:sz w:val="24"/>
          <w:szCs w:val="24"/>
        </w:rPr>
      </w:pPr>
      <w:r w:rsidRPr="002D7CC0">
        <w:rPr>
          <w:rFonts w:ascii="Times New Roman" w:hAnsi="Times New Roman"/>
          <w:sz w:val="24"/>
          <w:szCs w:val="24"/>
        </w:rPr>
        <w:t xml:space="preserve">One negative aspect of the triple bottom line is that the three-separate sectors cannot easily be combined together, and therefore it is difficult to measure the people and planet sectors within the same category as profits. Resulting in not being able to compete an accurate summary or result. </w:t>
      </w:r>
    </w:p>
    <w:p w:rsidR="0022046F" w:rsidRPr="002D7CC0" w:rsidRDefault="0022046F" w:rsidP="00F75F0D">
      <w:pPr>
        <w:pStyle w:val="Heading3"/>
      </w:pPr>
      <w:bookmarkStart w:id="3" w:name="_Toc505634298"/>
      <w:r w:rsidRPr="002D7CC0">
        <w:t>Sustainability within Starbucks</w:t>
      </w:r>
      <w:bookmarkEnd w:id="3"/>
    </w:p>
    <w:p w:rsidR="0022046F" w:rsidRPr="002D7CC0" w:rsidRDefault="0022046F" w:rsidP="00A57C1A">
      <w:pPr>
        <w:tabs>
          <w:tab w:val="right" w:pos="9026"/>
        </w:tabs>
        <w:rPr>
          <w:rFonts w:ascii="Times New Roman" w:hAnsi="Times New Roman"/>
          <w:sz w:val="24"/>
          <w:szCs w:val="24"/>
        </w:rPr>
      </w:pPr>
      <w:r w:rsidRPr="002D7CC0">
        <w:rPr>
          <w:rFonts w:ascii="Times New Roman" w:hAnsi="Times New Roman"/>
          <w:sz w:val="24"/>
          <w:szCs w:val="24"/>
        </w:rPr>
        <w:t xml:space="preserve">Recently Starbucks brand have been criticized for their non-recyclable paper cups, therefore negatively tarnishing their brand image. With various chains of the branded organisation located within 70 different countries around the globe, the brand association with this negative media coverage has been at its most negative towards to the brand since the tax scandal back in 2012, (BBC New, 2012) which also critically tarnished the social image within society. </w:t>
      </w:r>
    </w:p>
    <w:p w:rsidR="0022046F" w:rsidRPr="002D7CC0" w:rsidRDefault="0022046F" w:rsidP="00A57C1A">
      <w:pPr>
        <w:tabs>
          <w:tab w:val="right" w:pos="9026"/>
        </w:tabs>
        <w:rPr>
          <w:rFonts w:ascii="Times New Roman" w:hAnsi="Times New Roman"/>
          <w:sz w:val="24"/>
          <w:szCs w:val="24"/>
        </w:rPr>
      </w:pPr>
      <w:r w:rsidRPr="002D7CC0">
        <w:rPr>
          <w:rFonts w:ascii="Times New Roman" w:hAnsi="Times New Roman"/>
          <w:sz w:val="24"/>
          <w:szCs w:val="24"/>
        </w:rPr>
        <w:t xml:space="preserve"> The brand now faces an ongoing fight with recycling infrastructure and market conditions; Starbucks face external factors to enable them to become more environmentally friendly, creating ways of recycling their stock and production waste but also tackling their large consumer base to help them recycle their disposable cup after use. These factors are still ongoing and Starbucks are still facing negative appraisal for their environmental sustainability development issues. </w:t>
      </w:r>
    </w:p>
    <w:p w:rsidR="0022046F" w:rsidRPr="002D7CC0" w:rsidRDefault="0022046F" w:rsidP="00A57C1A">
      <w:pPr>
        <w:tabs>
          <w:tab w:val="right" w:pos="9026"/>
        </w:tabs>
        <w:rPr>
          <w:rFonts w:ascii="Times New Roman" w:hAnsi="Times New Roman"/>
          <w:sz w:val="24"/>
          <w:szCs w:val="24"/>
        </w:rPr>
      </w:pPr>
      <w:r w:rsidRPr="002D7CC0">
        <w:rPr>
          <w:rFonts w:ascii="Times New Roman" w:hAnsi="Times New Roman"/>
          <w:sz w:val="24"/>
          <w:szCs w:val="24"/>
        </w:rPr>
        <w:t xml:space="preserve">Globally there is a negative impact that businesses are putting upon the environment with producing their production within single-us plastic packaging, over 100 billion non-recyclable coffee cups contribute to the large amount of non-recyclable waste that fills the landfills each year, making 1% of the total amount of non-recyclable goods (Lambert, 2016).  </w:t>
      </w:r>
    </w:p>
    <w:p w:rsidR="0022046F" w:rsidRPr="002D7CC0" w:rsidRDefault="0022046F" w:rsidP="00A57C1A">
      <w:pPr>
        <w:tabs>
          <w:tab w:val="right" w:pos="9026"/>
        </w:tabs>
        <w:rPr>
          <w:rFonts w:ascii="Times New Roman" w:hAnsi="Times New Roman"/>
          <w:sz w:val="24"/>
          <w:szCs w:val="24"/>
        </w:rPr>
      </w:pPr>
    </w:p>
    <w:p w:rsidR="0022046F" w:rsidRPr="002D7CC0" w:rsidRDefault="0022046F" w:rsidP="0004072B">
      <w:pPr>
        <w:tabs>
          <w:tab w:val="right" w:pos="9026"/>
        </w:tabs>
        <w:rPr>
          <w:rFonts w:ascii="Times New Roman" w:hAnsi="Times New Roman"/>
          <w:sz w:val="24"/>
          <w:szCs w:val="24"/>
        </w:rPr>
      </w:pPr>
      <w:r w:rsidRPr="002D7CC0">
        <w:rPr>
          <w:rFonts w:ascii="Times New Roman" w:hAnsi="Times New Roman"/>
          <w:sz w:val="24"/>
          <w:szCs w:val="24"/>
        </w:rPr>
        <w:t>However plastic cups sold at the price of £1 for consumers reducing the overall amount of paper cups used that are currently not recycled, also an incentive that Starbucks have put in place for the customer is that for every coffee bought with their own re-usable cup deducts 25p of the ending bill of purchase. However this incentive has received conflicted review as firstly Starbuck originally made the incentive 50p off of every purchases, although later on reduced this by half (Kentish, 2016).</w:t>
      </w:r>
    </w:p>
    <w:p w:rsidR="0022046F" w:rsidRPr="002D7CC0" w:rsidRDefault="0022046F" w:rsidP="0004072B">
      <w:pPr>
        <w:tabs>
          <w:tab w:val="right" w:pos="9026"/>
        </w:tabs>
        <w:rPr>
          <w:rFonts w:ascii="Times New Roman" w:hAnsi="Times New Roman"/>
          <w:sz w:val="24"/>
          <w:szCs w:val="24"/>
        </w:rPr>
      </w:pPr>
      <w:r w:rsidRPr="002D7CC0">
        <w:rPr>
          <w:rFonts w:ascii="Times New Roman" w:hAnsi="Times New Roman"/>
          <w:sz w:val="24"/>
          <w:szCs w:val="24"/>
        </w:rPr>
        <w:t xml:space="preserve">Starbucks progress towards sustainability within society has lead the organisation to be working with various organisations within the vale chain, which are organisations whom are within the ‘food packaging institute’ Paper Recovery Alliance and Plastic Recovery Group (2011) with hopes of creating their businesses packaging recyclable friendly in all necessary ways make their businesses ethical and sustainable to comply with Carroll (1991) Pyramid model. </w:t>
      </w:r>
    </w:p>
    <w:p w:rsidR="0022046F" w:rsidRDefault="0022046F" w:rsidP="0004072B">
      <w:pPr>
        <w:rPr>
          <w:rFonts w:ascii="Times New Roman" w:hAnsi="Times New Roman"/>
          <w:sz w:val="24"/>
          <w:szCs w:val="24"/>
        </w:rPr>
      </w:pPr>
      <w:r w:rsidRPr="002D7CC0">
        <w:rPr>
          <w:rStyle w:val="apple-converted-space"/>
          <w:rFonts w:ascii="Times New Roman" w:hAnsi="Times New Roman"/>
          <w:color w:val="3D3A35"/>
          <w:sz w:val="24"/>
          <w:szCs w:val="24"/>
          <w:shd w:val="clear" w:color="auto" w:fill="FFFFFF"/>
        </w:rPr>
        <w:t> </w:t>
      </w:r>
      <w:r w:rsidRPr="002D7CC0">
        <w:rPr>
          <w:rFonts w:ascii="Times New Roman" w:hAnsi="Times New Roman"/>
          <w:sz w:val="24"/>
          <w:szCs w:val="24"/>
        </w:rPr>
        <w:t xml:space="preserve"> </w:t>
      </w:r>
    </w:p>
    <w:p w:rsidR="00F75F0D" w:rsidRDefault="00F75F0D" w:rsidP="0004072B">
      <w:pPr>
        <w:rPr>
          <w:rFonts w:ascii="Times New Roman" w:hAnsi="Times New Roman"/>
          <w:sz w:val="24"/>
          <w:szCs w:val="24"/>
        </w:rPr>
      </w:pPr>
    </w:p>
    <w:p w:rsidR="00F75F0D" w:rsidRDefault="00F75F0D" w:rsidP="0004072B">
      <w:pPr>
        <w:rPr>
          <w:rFonts w:ascii="Times New Roman" w:hAnsi="Times New Roman"/>
          <w:sz w:val="24"/>
          <w:szCs w:val="24"/>
        </w:rPr>
      </w:pPr>
    </w:p>
    <w:p w:rsidR="00F75F0D" w:rsidRPr="002D7CC0" w:rsidRDefault="00F75F0D" w:rsidP="0004072B">
      <w:pPr>
        <w:rPr>
          <w:rFonts w:ascii="Times New Roman" w:hAnsi="Times New Roman"/>
          <w:sz w:val="24"/>
          <w:szCs w:val="24"/>
        </w:rPr>
      </w:pPr>
    </w:p>
    <w:p w:rsidR="0022046F" w:rsidRPr="002D7CC0" w:rsidRDefault="0022046F" w:rsidP="00A57C1A">
      <w:pPr>
        <w:tabs>
          <w:tab w:val="right" w:pos="9026"/>
        </w:tabs>
        <w:rPr>
          <w:rFonts w:ascii="Times New Roman" w:hAnsi="Times New Roman"/>
          <w:sz w:val="24"/>
          <w:szCs w:val="24"/>
        </w:rPr>
      </w:pPr>
    </w:p>
    <w:p w:rsidR="0022046F" w:rsidRPr="002D7CC0" w:rsidRDefault="0022046F" w:rsidP="002D7CC0">
      <w:pPr>
        <w:pStyle w:val="Heading3"/>
      </w:pPr>
      <w:bookmarkStart w:id="4" w:name="_Toc505634299"/>
      <w:r w:rsidRPr="002D7CC0">
        <w:t>Conclusion</w:t>
      </w:r>
      <w:bookmarkEnd w:id="4"/>
      <w:r w:rsidRPr="002D7CC0">
        <w:t xml:space="preserve"> </w:t>
      </w:r>
    </w:p>
    <w:p w:rsidR="0022046F" w:rsidRPr="002D7CC0" w:rsidRDefault="0022046F" w:rsidP="00A57C1A">
      <w:pPr>
        <w:tabs>
          <w:tab w:val="right" w:pos="9026"/>
        </w:tabs>
        <w:rPr>
          <w:rFonts w:ascii="Times New Roman" w:hAnsi="Times New Roman"/>
          <w:sz w:val="24"/>
          <w:szCs w:val="24"/>
        </w:rPr>
      </w:pPr>
    </w:p>
    <w:p w:rsidR="0022046F" w:rsidRPr="002D7CC0" w:rsidRDefault="0022046F" w:rsidP="00A57C1A">
      <w:pPr>
        <w:tabs>
          <w:tab w:val="right" w:pos="9026"/>
        </w:tabs>
        <w:rPr>
          <w:rFonts w:ascii="Times New Roman" w:hAnsi="Times New Roman"/>
          <w:sz w:val="24"/>
          <w:szCs w:val="24"/>
        </w:rPr>
      </w:pPr>
      <w:r w:rsidRPr="002D7CC0">
        <w:rPr>
          <w:rFonts w:ascii="Times New Roman" w:hAnsi="Times New Roman"/>
          <w:sz w:val="24"/>
          <w:szCs w:val="24"/>
        </w:rPr>
        <w:t>The triple bottom line agenda currently only at the beginning of its cycle, following the future of sustainable development within business calls for a much more in-depth and comprehensive approach that includes stakeholders, government policy co-ordinators and including technology policy and economic development policy and so on. Developing sustainable development and environmental protection approach will become a market challenge for the 21</w:t>
      </w:r>
      <w:r w:rsidRPr="002D7CC0">
        <w:rPr>
          <w:rFonts w:ascii="Times New Roman" w:hAnsi="Times New Roman"/>
          <w:sz w:val="24"/>
          <w:szCs w:val="24"/>
          <w:vertAlign w:val="superscript"/>
        </w:rPr>
        <w:t>st</w:t>
      </w:r>
      <w:r w:rsidRPr="002D7CC0">
        <w:rPr>
          <w:rFonts w:ascii="Times New Roman" w:hAnsi="Times New Roman"/>
          <w:sz w:val="24"/>
          <w:szCs w:val="24"/>
        </w:rPr>
        <w:t xml:space="preserve"> century, (Elkington, 1997).</w:t>
      </w:r>
    </w:p>
    <w:p w:rsidR="0022046F" w:rsidRPr="002D7CC0" w:rsidRDefault="0022046F" w:rsidP="00A57C1A">
      <w:pPr>
        <w:tabs>
          <w:tab w:val="right" w:pos="9026"/>
        </w:tabs>
        <w:rPr>
          <w:rFonts w:ascii="Times New Roman" w:hAnsi="Times New Roman"/>
          <w:sz w:val="24"/>
          <w:szCs w:val="24"/>
        </w:rPr>
      </w:pPr>
      <w:r w:rsidRPr="002D7CC0">
        <w:rPr>
          <w:rFonts w:ascii="Times New Roman" w:hAnsi="Times New Roman"/>
          <w:sz w:val="24"/>
          <w:szCs w:val="24"/>
        </w:rPr>
        <w:t>Following on with Starbucks to conclude, the organisation have reasonable sourcing policies that have now been put into place in order to acquire minimal environmental impact as possible at all times during its processes, products, consumption and disposal. Although Starbucks have more improvement needed within this area and maintain to emphasis its corporate social responsibility supply chain, and in doing so should set an annual goal of acquiring higher consumer purchases with customers own personal re-usable tumblers as research shows that only 1.8% of consumer purchases were with re-usable tumblers in 2015 (Ojalvo and Schellong, 2016).</w:t>
      </w:r>
    </w:p>
    <w:p w:rsidR="0022046F" w:rsidRPr="002D7CC0" w:rsidRDefault="0022046F" w:rsidP="00A57C1A">
      <w:pPr>
        <w:tabs>
          <w:tab w:val="right" w:pos="9026"/>
        </w:tabs>
        <w:rPr>
          <w:rFonts w:ascii="Times New Roman" w:hAnsi="Times New Roman"/>
          <w:sz w:val="24"/>
          <w:szCs w:val="24"/>
        </w:rPr>
      </w:pPr>
      <w:r w:rsidRPr="002D7CC0">
        <w:rPr>
          <w:rFonts w:ascii="Times New Roman" w:hAnsi="Times New Roman"/>
          <w:sz w:val="24"/>
          <w:szCs w:val="24"/>
        </w:rPr>
        <w:t>Throughout Starbucks have maintained their sustainable development efforts to improve the environmental factors and be able to sustain them, resulting in the organisation gaining 9</w:t>
      </w:r>
      <w:r w:rsidRPr="002D7CC0">
        <w:rPr>
          <w:rFonts w:ascii="Times New Roman" w:hAnsi="Times New Roman"/>
          <w:sz w:val="24"/>
          <w:szCs w:val="24"/>
          <w:vertAlign w:val="superscript"/>
        </w:rPr>
        <w:t>th</w:t>
      </w:r>
      <w:r w:rsidRPr="002D7CC0">
        <w:rPr>
          <w:rFonts w:ascii="Times New Roman" w:hAnsi="Times New Roman"/>
          <w:sz w:val="24"/>
          <w:szCs w:val="24"/>
        </w:rPr>
        <w:t xml:space="preserve"> place on the renewable energy certificates among five hundred differentiating organisation. Sourcing various alternatives for their energy supply, although the organisation having many opportunities for improvement in various sectors regarding their sustainability and becoming environmentally friendly. </w:t>
      </w:r>
    </w:p>
    <w:p w:rsidR="0022046F" w:rsidRPr="002D7CC0" w:rsidRDefault="0022046F" w:rsidP="00A57C1A">
      <w:pPr>
        <w:tabs>
          <w:tab w:val="right" w:pos="9026"/>
        </w:tabs>
        <w:rPr>
          <w:rFonts w:ascii="Times New Roman" w:hAnsi="Times New Roman"/>
          <w:sz w:val="24"/>
          <w:szCs w:val="24"/>
        </w:rPr>
      </w:pPr>
    </w:p>
    <w:p w:rsidR="0022046F" w:rsidRPr="002D7CC0" w:rsidRDefault="0022046F" w:rsidP="00A57C1A">
      <w:pPr>
        <w:tabs>
          <w:tab w:val="right" w:pos="9026"/>
        </w:tabs>
        <w:rPr>
          <w:rFonts w:ascii="Times New Roman" w:hAnsi="Times New Roman"/>
          <w:sz w:val="24"/>
          <w:szCs w:val="24"/>
        </w:rPr>
      </w:pPr>
    </w:p>
    <w:p w:rsidR="0022046F" w:rsidRPr="002D7CC0" w:rsidRDefault="0022046F" w:rsidP="00A57C1A">
      <w:pPr>
        <w:tabs>
          <w:tab w:val="right" w:pos="9026"/>
        </w:tabs>
        <w:rPr>
          <w:rFonts w:ascii="Times New Roman" w:hAnsi="Times New Roman"/>
          <w:sz w:val="24"/>
          <w:szCs w:val="24"/>
        </w:rPr>
      </w:pPr>
    </w:p>
    <w:p w:rsidR="0022046F" w:rsidRDefault="0022046F" w:rsidP="00A57C1A">
      <w:pPr>
        <w:tabs>
          <w:tab w:val="right" w:pos="9026"/>
        </w:tabs>
        <w:rPr>
          <w:rFonts w:ascii="Times New Roman" w:hAnsi="Times New Roman"/>
          <w:sz w:val="24"/>
          <w:szCs w:val="24"/>
        </w:rPr>
      </w:pPr>
    </w:p>
    <w:p w:rsidR="00F75F0D" w:rsidRDefault="00F75F0D" w:rsidP="00A57C1A">
      <w:pPr>
        <w:tabs>
          <w:tab w:val="right" w:pos="9026"/>
        </w:tabs>
        <w:rPr>
          <w:rFonts w:ascii="Times New Roman" w:hAnsi="Times New Roman"/>
          <w:sz w:val="24"/>
          <w:szCs w:val="24"/>
        </w:rPr>
      </w:pPr>
    </w:p>
    <w:p w:rsidR="00F75F0D" w:rsidRDefault="00F75F0D" w:rsidP="00A57C1A">
      <w:pPr>
        <w:tabs>
          <w:tab w:val="right" w:pos="9026"/>
        </w:tabs>
        <w:rPr>
          <w:rFonts w:ascii="Times New Roman" w:hAnsi="Times New Roman"/>
          <w:sz w:val="24"/>
          <w:szCs w:val="24"/>
        </w:rPr>
      </w:pPr>
    </w:p>
    <w:p w:rsidR="00F75F0D" w:rsidRDefault="00F75F0D" w:rsidP="00A57C1A">
      <w:pPr>
        <w:tabs>
          <w:tab w:val="right" w:pos="9026"/>
        </w:tabs>
        <w:rPr>
          <w:rFonts w:ascii="Times New Roman" w:hAnsi="Times New Roman"/>
          <w:sz w:val="24"/>
          <w:szCs w:val="24"/>
        </w:rPr>
      </w:pPr>
    </w:p>
    <w:p w:rsidR="00F75F0D" w:rsidRDefault="00F75F0D" w:rsidP="00A57C1A">
      <w:pPr>
        <w:tabs>
          <w:tab w:val="right" w:pos="9026"/>
        </w:tabs>
        <w:rPr>
          <w:rFonts w:ascii="Times New Roman" w:hAnsi="Times New Roman"/>
          <w:sz w:val="24"/>
          <w:szCs w:val="24"/>
        </w:rPr>
      </w:pPr>
    </w:p>
    <w:p w:rsidR="00F75F0D" w:rsidRDefault="00F75F0D" w:rsidP="00A57C1A">
      <w:pPr>
        <w:tabs>
          <w:tab w:val="right" w:pos="9026"/>
        </w:tabs>
        <w:rPr>
          <w:rFonts w:ascii="Times New Roman" w:hAnsi="Times New Roman"/>
          <w:sz w:val="24"/>
          <w:szCs w:val="24"/>
        </w:rPr>
      </w:pPr>
    </w:p>
    <w:p w:rsidR="00F75F0D" w:rsidRDefault="00F75F0D" w:rsidP="00A57C1A">
      <w:pPr>
        <w:tabs>
          <w:tab w:val="right" w:pos="9026"/>
        </w:tabs>
        <w:rPr>
          <w:rFonts w:ascii="Times New Roman" w:hAnsi="Times New Roman"/>
          <w:sz w:val="24"/>
          <w:szCs w:val="24"/>
        </w:rPr>
      </w:pPr>
    </w:p>
    <w:p w:rsidR="00F75F0D" w:rsidRPr="002D7CC0" w:rsidRDefault="00F75F0D" w:rsidP="00A57C1A">
      <w:pPr>
        <w:tabs>
          <w:tab w:val="right" w:pos="9026"/>
        </w:tabs>
        <w:rPr>
          <w:rFonts w:ascii="Times New Roman" w:hAnsi="Times New Roman"/>
          <w:sz w:val="24"/>
          <w:szCs w:val="24"/>
        </w:rPr>
      </w:pPr>
    </w:p>
    <w:p w:rsidR="0022046F" w:rsidRPr="002D7CC0" w:rsidRDefault="0022046F" w:rsidP="00A57C1A">
      <w:pPr>
        <w:tabs>
          <w:tab w:val="right" w:pos="9026"/>
        </w:tabs>
        <w:rPr>
          <w:rFonts w:ascii="Times New Roman" w:hAnsi="Times New Roman"/>
          <w:sz w:val="24"/>
          <w:szCs w:val="24"/>
        </w:rPr>
      </w:pPr>
    </w:p>
    <w:p w:rsidR="0022046F" w:rsidRPr="002D7CC0" w:rsidRDefault="0022046F" w:rsidP="002D7CC0">
      <w:pPr>
        <w:pStyle w:val="Heading3"/>
      </w:pPr>
      <w:bookmarkStart w:id="5" w:name="_Toc505634300"/>
      <w:r w:rsidRPr="002D7CC0">
        <w:t>References</w:t>
      </w:r>
      <w:bookmarkEnd w:id="5"/>
    </w:p>
    <w:p w:rsidR="0022046F" w:rsidRPr="002D7CC0" w:rsidRDefault="0022046F" w:rsidP="0004072B">
      <w:pPr>
        <w:widowControl w:val="0"/>
        <w:autoSpaceDE w:val="0"/>
        <w:autoSpaceDN w:val="0"/>
        <w:adjustRightInd w:val="0"/>
        <w:spacing w:after="240" w:line="240" w:lineRule="auto"/>
        <w:ind w:left="600" w:hanging="600"/>
        <w:rPr>
          <w:rFonts w:ascii="Times New Roman" w:hAnsi="Times New Roman"/>
          <w:sz w:val="24"/>
          <w:szCs w:val="24"/>
          <w:lang w:val="en-US"/>
        </w:rPr>
      </w:pPr>
      <w:r w:rsidRPr="002D7CC0">
        <w:rPr>
          <w:rFonts w:ascii="Times New Roman" w:hAnsi="Times New Roman"/>
          <w:sz w:val="24"/>
          <w:szCs w:val="24"/>
          <w:lang w:val="en-US"/>
        </w:rPr>
        <w:t xml:space="preserve">Anthony, M. (2017). </w:t>
      </w:r>
      <w:r w:rsidRPr="002D7CC0">
        <w:rPr>
          <w:rFonts w:ascii="Times New Roman" w:hAnsi="Times New Roman"/>
          <w:i/>
          <w:iCs/>
          <w:sz w:val="24"/>
          <w:szCs w:val="24"/>
          <w:lang w:val="en-US"/>
        </w:rPr>
        <w:t>Corporate Sustainability, Social Responsibility and Environmental Management</w:t>
      </w:r>
      <w:r w:rsidRPr="002D7CC0">
        <w:rPr>
          <w:rFonts w:ascii="Times New Roman" w:hAnsi="Times New Roman"/>
          <w:sz w:val="24"/>
          <w:szCs w:val="24"/>
          <w:lang w:val="en-US"/>
        </w:rPr>
        <w:t>. Springer International Publishing, pp.4-8.</w:t>
      </w:r>
    </w:p>
    <w:p w:rsidR="0022046F" w:rsidRPr="002D7CC0" w:rsidRDefault="0022046F" w:rsidP="0004072B">
      <w:pPr>
        <w:widowControl w:val="0"/>
        <w:autoSpaceDE w:val="0"/>
        <w:autoSpaceDN w:val="0"/>
        <w:adjustRightInd w:val="0"/>
        <w:spacing w:after="240" w:line="240" w:lineRule="auto"/>
        <w:ind w:left="600" w:hanging="600"/>
        <w:rPr>
          <w:rFonts w:ascii="Times New Roman" w:hAnsi="Times New Roman"/>
          <w:sz w:val="24"/>
          <w:szCs w:val="24"/>
          <w:lang w:val="en-US"/>
        </w:rPr>
      </w:pPr>
      <w:r w:rsidRPr="002D7CC0">
        <w:rPr>
          <w:rFonts w:ascii="Times New Roman" w:hAnsi="Times New Roman"/>
          <w:sz w:val="24"/>
          <w:szCs w:val="24"/>
          <w:lang w:val="en-US"/>
        </w:rPr>
        <w:t xml:space="preserve">BBC News. (2012). </w:t>
      </w:r>
      <w:r w:rsidRPr="002D7CC0">
        <w:rPr>
          <w:rFonts w:ascii="Times New Roman" w:hAnsi="Times New Roman"/>
          <w:i/>
          <w:iCs/>
          <w:sz w:val="24"/>
          <w:szCs w:val="24"/>
          <w:lang w:val="en-US"/>
        </w:rPr>
        <w:t>Starbucks 'paid just £8.6m tax'</w:t>
      </w:r>
      <w:r w:rsidRPr="002D7CC0">
        <w:rPr>
          <w:rFonts w:ascii="Times New Roman" w:hAnsi="Times New Roman"/>
          <w:sz w:val="24"/>
          <w:szCs w:val="24"/>
          <w:lang w:val="en-US"/>
        </w:rPr>
        <w:t>. [online] Available at: http://www.bbc.co.uk/news/business-19967397 [Accessed 28 Jan. 2018].</w:t>
      </w:r>
    </w:p>
    <w:p w:rsidR="0022046F" w:rsidRPr="002D7CC0" w:rsidRDefault="0022046F" w:rsidP="0004072B">
      <w:pPr>
        <w:widowControl w:val="0"/>
        <w:autoSpaceDE w:val="0"/>
        <w:autoSpaceDN w:val="0"/>
        <w:adjustRightInd w:val="0"/>
        <w:spacing w:after="240" w:line="240" w:lineRule="auto"/>
        <w:ind w:left="600" w:hanging="600"/>
        <w:rPr>
          <w:rFonts w:ascii="Times New Roman" w:hAnsi="Times New Roman"/>
          <w:sz w:val="24"/>
          <w:szCs w:val="24"/>
          <w:lang w:val="en-US"/>
        </w:rPr>
      </w:pPr>
      <w:r w:rsidRPr="002D7CC0">
        <w:rPr>
          <w:rFonts w:ascii="Times New Roman" w:hAnsi="Times New Roman"/>
          <w:sz w:val="24"/>
          <w:szCs w:val="24"/>
          <w:lang w:val="en-US"/>
        </w:rPr>
        <w:t>Disposable Coffee Cups: Recycling and Tax in the News. (2016). [ebook] Pack2go, pp.4-10. Available at: http://www.pack2go-europe.com/pdf/2016-04-16_Press%20Clippings_Disposable%20coffee%20cups.pdf [Accessed 28 Jan. 2018].</w:t>
      </w:r>
    </w:p>
    <w:p w:rsidR="0022046F" w:rsidRPr="002D7CC0" w:rsidRDefault="0022046F" w:rsidP="0004072B">
      <w:pPr>
        <w:widowControl w:val="0"/>
        <w:autoSpaceDE w:val="0"/>
        <w:autoSpaceDN w:val="0"/>
        <w:adjustRightInd w:val="0"/>
        <w:spacing w:after="240" w:line="240" w:lineRule="auto"/>
        <w:ind w:left="600" w:hanging="600"/>
        <w:rPr>
          <w:rFonts w:ascii="Times New Roman" w:hAnsi="Times New Roman"/>
          <w:sz w:val="24"/>
          <w:szCs w:val="24"/>
          <w:lang w:val="en-US"/>
        </w:rPr>
      </w:pPr>
      <w:r w:rsidRPr="002D7CC0">
        <w:rPr>
          <w:rFonts w:ascii="Times New Roman" w:hAnsi="Times New Roman"/>
          <w:sz w:val="24"/>
          <w:szCs w:val="24"/>
          <w:lang w:val="en-US"/>
        </w:rPr>
        <w:t xml:space="preserve">Dudovskiy, J. (2018). </w:t>
      </w:r>
      <w:r w:rsidRPr="002D7CC0">
        <w:rPr>
          <w:rFonts w:ascii="Times New Roman" w:hAnsi="Times New Roman"/>
          <w:i/>
          <w:iCs/>
          <w:sz w:val="24"/>
          <w:szCs w:val="24"/>
          <w:lang w:val="en-US"/>
        </w:rPr>
        <w:t>Carroll’s CSR Pyramid - Research Methodology</w:t>
      </w:r>
      <w:r w:rsidRPr="002D7CC0">
        <w:rPr>
          <w:rFonts w:ascii="Times New Roman" w:hAnsi="Times New Roman"/>
          <w:sz w:val="24"/>
          <w:szCs w:val="24"/>
          <w:lang w:val="en-US"/>
        </w:rPr>
        <w:t>. [online] Research Methodology. Available at: https://research-methodology.net/carrolls-csr-pyramid-and-its-applications-to-small-and-medium-sized-businesses/ [Accessed 29 Jan. 2018].</w:t>
      </w:r>
    </w:p>
    <w:p w:rsidR="0022046F" w:rsidRPr="002D7CC0" w:rsidRDefault="0022046F" w:rsidP="0004072B">
      <w:pPr>
        <w:widowControl w:val="0"/>
        <w:autoSpaceDE w:val="0"/>
        <w:autoSpaceDN w:val="0"/>
        <w:adjustRightInd w:val="0"/>
        <w:spacing w:after="240" w:line="240" w:lineRule="auto"/>
        <w:ind w:left="600" w:hanging="600"/>
        <w:rPr>
          <w:rFonts w:ascii="Times New Roman" w:hAnsi="Times New Roman"/>
          <w:sz w:val="24"/>
          <w:szCs w:val="24"/>
          <w:lang w:val="en-US"/>
        </w:rPr>
      </w:pPr>
      <w:r w:rsidRPr="002D7CC0">
        <w:rPr>
          <w:rFonts w:ascii="Times New Roman" w:hAnsi="Times New Roman"/>
          <w:sz w:val="24"/>
          <w:szCs w:val="24"/>
          <w:lang w:val="en-US"/>
        </w:rPr>
        <w:t xml:space="preserve">Elkington, J. (1997). </w:t>
      </w:r>
      <w:r w:rsidRPr="002D7CC0">
        <w:rPr>
          <w:rFonts w:ascii="Times New Roman" w:hAnsi="Times New Roman"/>
          <w:i/>
          <w:iCs/>
          <w:sz w:val="24"/>
          <w:szCs w:val="24"/>
          <w:lang w:val="en-US"/>
        </w:rPr>
        <w:t>Cannibals with Forks: the Triple Bottom Line of 21st Century Business</w:t>
      </w:r>
      <w:r w:rsidRPr="002D7CC0">
        <w:rPr>
          <w:rFonts w:ascii="Times New Roman" w:hAnsi="Times New Roman"/>
          <w:sz w:val="24"/>
          <w:szCs w:val="24"/>
          <w:lang w:val="en-US"/>
        </w:rPr>
        <w:t>. Capstone.</w:t>
      </w:r>
    </w:p>
    <w:p w:rsidR="0022046F" w:rsidRPr="002D7CC0" w:rsidRDefault="0022046F" w:rsidP="0004072B">
      <w:pPr>
        <w:widowControl w:val="0"/>
        <w:autoSpaceDE w:val="0"/>
        <w:autoSpaceDN w:val="0"/>
        <w:adjustRightInd w:val="0"/>
        <w:spacing w:after="240" w:line="240" w:lineRule="auto"/>
        <w:ind w:left="600" w:hanging="600"/>
        <w:rPr>
          <w:rFonts w:ascii="Times New Roman" w:hAnsi="Times New Roman"/>
          <w:sz w:val="24"/>
          <w:szCs w:val="24"/>
          <w:lang w:val="en-US"/>
        </w:rPr>
      </w:pPr>
      <w:r w:rsidRPr="002D7CC0">
        <w:rPr>
          <w:rFonts w:ascii="Times New Roman" w:hAnsi="Times New Roman"/>
          <w:sz w:val="24"/>
          <w:szCs w:val="24"/>
          <w:lang w:val="en-US"/>
        </w:rPr>
        <w:t xml:space="preserve">Elkington, J. (2004). </w:t>
      </w:r>
      <w:r w:rsidRPr="002D7CC0">
        <w:rPr>
          <w:rFonts w:ascii="Times New Roman" w:hAnsi="Times New Roman"/>
          <w:i/>
          <w:iCs/>
          <w:sz w:val="24"/>
          <w:szCs w:val="24"/>
          <w:lang w:val="en-US"/>
        </w:rPr>
        <w:t>Enter The Triple Bottom Line</w:t>
      </w:r>
      <w:r w:rsidRPr="002D7CC0">
        <w:rPr>
          <w:rFonts w:ascii="Times New Roman" w:hAnsi="Times New Roman"/>
          <w:sz w:val="24"/>
          <w:szCs w:val="24"/>
          <w:lang w:val="en-US"/>
        </w:rPr>
        <w:t>. [ebook] Available at: http://www.johnelkington.com/archive/TBL-elkington-chapter.pdf [Accessed 26 Jan. 2018].</w:t>
      </w:r>
    </w:p>
    <w:p w:rsidR="0022046F" w:rsidRPr="002D7CC0" w:rsidRDefault="0022046F" w:rsidP="0004072B">
      <w:pPr>
        <w:widowControl w:val="0"/>
        <w:autoSpaceDE w:val="0"/>
        <w:autoSpaceDN w:val="0"/>
        <w:adjustRightInd w:val="0"/>
        <w:spacing w:after="240" w:line="240" w:lineRule="auto"/>
        <w:ind w:left="600" w:hanging="600"/>
        <w:rPr>
          <w:rFonts w:ascii="Times New Roman" w:hAnsi="Times New Roman"/>
          <w:sz w:val="24"/>
          <w:szCs w:val="24"/>
          <w:lang w:val="en-US"/>
        </w:rPr>
      </w:pPr>
      <w:r w:rsidRPr="002D7CC0">
        <w:rPr>
          <w:rFonts w:ascii="Times New Roman" w:hAnsi="Times New Roman"/>
          <w:sz w:val="24"/>
          <w:szCs w:val="24"/>
          <w:lang w:val="en-US"/>
        </w:rPr>
        <w:t xml:space="preserve">Kentish, B. (2016). </w:t>
      </w:r>
      <w:r w:rsidRPr="002D7CC0">
        <w:rPr>
          <w:rFonts w:ascii="Times New Roman" w:hAnsi="Times New Roman"/>
          <w:i/>
          <w:iCs/>
          <w:sz w:val="24"/>
          <w:szCs w:val="24"/>
          <w:lang w:val="en-US"/>
        </w:rPr>
        <w:t>Starbucks withdraws 50p discount for people bringing own cup</w:t>
      </w:r>
      <w:r w:rsidRPr="002D7CC0">
        <w:rPr>
          <w:rFonts w:ascii="Times New Roman" w:hAnsi="Times New Roman"/>
          <w:sz w:val="24"/>
          <w:szCs w:val="24"/>
          <w:lang w:val="en-US"/>
        </w:rPr>
        <w:t>. [online] The Independent. Available at: http://www.independent.co.uk/news/uk/home-news/starbucks-withdraws-discount-coffee-shop-cups-recycling-a7393486.html [Accessed 27 Jan. 2018].</w:t>
      </w:r>
    </w:p>
    <w:p w:rsidR="0022046F" w:rsidRPr="002D7CC0" w:rsidRDefault="0022046F" w:rsidP="0004072B">
      <w:pPr>
        <w:widowControl w:val="0"/>
        <w:autoSpaceDE w:val="0"/>
        <w:autoSpaceDN w:val="0"/>
        <w:adjustRightInd w:val="0"/>
        <w:spacing w:after="240" w:line="240" w:lineRule="auto"/>
        <w:ind w:left="600" w:hanging="600"/>
        <w:rPr>
          <w:rFonts w:ascii="Times New Roman" w:hAnsi="Times New Roman"/>
          <w:sz w:val="24"/>
          <w:szCs w:val="24"/>
          <w:lang w:val="en-US"/>
        </w:rPr>
      </w:pPr>
      <w:r w:rsidRPr="002D7CC0">
        <w:rPr>
          <w:rFonts w:ascii="Times New Roman" w:hAnsi="Times New Roman"/>
          <w:sz w:val="24"/>
          <w:szCs w:val="24"/>
          <w:lang w:val="en-US"/>
        </w:rPr>
        <w:t xml:space="preserve">Lambert, L. (2016). Coffee giants in the dock over two billion discarded cups. </w:t>
      </w:r>
      <w:r w:rsidRPr="002D7CC0">
        <w:rPr>
          <w:rFonts w:ascii="Times New Roman" w:hAnsi="Times New Roman"/>
          <w:i/>
          <w:iCs/>
          <w:sz w:val="24"/>
          <w:szCs w:val="24"/>
          <w:lang w:val="en-US"/>
        </w:rPr>
        <w:t>The Daily Mail</w:t>
      </w:r>
      <w:r w:rsidRPr="002D7CC0">
        <w:rPr>
          <w:rFonts w:ascii="Times New Roman" w:hAnsi="Times New Roman"/>
          <w:sz w:val="24"/>
          <w:szCs w:val="24"/>
          <w:lang w:val="en-US"/>
        </w:rPr>
        <w:t>. [online] Available at: http://www.dailymail.co.uk/news/article-3492391/Coffee-giants-dock-two-billion-discarded-cups-Chains-accused- contributing-UK-s-landfill-problem-just-1-recycled-year.html [Accessed 28 Jan. 2018].</w:t>
      </w:r>
    </w:p>
    <w:p w:rsidR="0022046F" w:rsidRPr="002D7CC0" w:rsidRDefault="0022046F" w:rsidP="0004072B">
      <w:pPr>
        <w:widowControl w:val="0"/>
        <w:autoSpaceDE w:val="0"/>
        <w:autoSpaceDN w:val="0"/>
        <w:adjustRightInd w:val="0"/>
        <w:spacing w:after="240" w:line="240" w:lineRule="auto"/>
        <w:ind w:left="600" w:hanging="600"/>
        <w:rPr>
          <w:rFonts w:ascii="Times New Roman" w:hAnsi="Times New Roman"/>
          <w:sz w:val="24"/>
          <w:szCs w:val="24"/>
          <w:lang w:val="en-US"/>
        </w:rPr>
      </w:pPr>
      <w:r w:rsidRPr="002D7CC0">
        <w:rPr>
          <w:rFonts w:ascii="Times New Roman" w:hAnsi="Times New Roman"/>
          <w:sz w:val="24"/>
          <w:szCs w:val="24"/>
          <w:lang w:val="en-US"/>
        </w:rPr>
        <w:t xml:space="preserve">Lexicon.ft.com. (n.d.). </w:t>
      </w:r>
      <w:r w:rsidRPr="002D7CC0">
        <w:rPr>
          <w:rFonts w:ascii="Times New Roman" w:hAnsi="Times New Roman"/>
          <w:i/>
          <w:iCs/>
          <w:sz w:val="24"/>
          <w:szCs w:val="24"/>
          <w:lang w:val="en-US"/>
        </w:rPr>
        <w:t>Business Sustainability Definition from Financial Times Lexicon</w:t>
      </w:r>
      <w:r w:rsidRPr="002D7CC0">
        <w:rPr>
          <w:rFonts w:ascii="Times New Roman" w:hAnsi="Times New Roman"/>
          <w:sz w:val="24"/>
          <w:szCs w:val="24"/>
          <w:lang w:val="en-US"/>
        </w:rPr>
        <w:t>. [online] Available at: http://lexicon.ft.com/Term?term=business-sustainability [Accessed 29 Jan. 2018].</w:t>
      </w:r>
    </w:p>
    <w:p w:rsidR="0022046F" w:rsidRPr="002D7CC0" w:rsidRDefault="0022046F" w:rsidP="0004072B">
      <w:pPr>
        <w:widowControl w:val="0"/>
        <w:autoSpaceDE w:val="0"/>
        <w:autoSpaceDN w:val="0"/>
        <w:adjustRightInd w:val="0"/>
        <w:spacing w:after="240" w:line="240" w:lineRule="auto"/>
        <w:ind w:left="600" w:hanging="600"/>
        <w:rPr>
          <w:rFonts w:ascii="Times New Roman" w:hAnsi="Times New Roman"/>
          <w:sz w:val="24"/>
          <w:szCs w:val="24"/>
          <w:lang w:val="en-US"/>
        </w:rPr>
      </w:pPr>
      <w:r w:rsidRPr="002D7CC0">
        <w:rPr>
          <w:rFonts w:ascii="Times New Roman" w:hAnsi="Times New Roman"/>
          <w:sz w:val="24"/>
          <w:szCs w:val="24"/>
          <w:lang w:val="en-US"/>
        </w:rPr>
        <w:t xml:space="preserve">Ojalvo, H. and Schellong, M. (2016). </w:t>
      </w:r>
      <w:r w:rsidRPr="002D7CC0">
        <w:rPr>
          <w:rFonts w:ascii="Times New Roman" w:hAnsi="Times New Roman"/>
          <w:i/>
          <w:iCs/>
          <w:sz w:val="24"/>
          <w:szCs w:val="24"/>
          <w:lang w:val="en-US"/>
        </w:rPr>
        <w:t>Why you should start bringing a reusable cup to Starbucks</w:t>
      </w:r>
      <w:r w:rsidRPr="002D7CC0">
        <w:rPr>
          <w:rFonts w:ascii="Times New Roman" w:hAnsi="Times New Roman"/>
          <w:sz w:val="24"/>
          <w:szCs w:val="24"/>
          <w:lang w:val="en-US"/>
        </w:rPr>
        <w:t>. [online] USA TODAY College. Available at: http://college.usatoday.com/2016/09/27/reusable-cup-starbucks/ [Accessed 28 Jan. 2018].</w:t>
      </w:r>
    </w:p>
    <w:p w:rsidR="0022046F" w:rsidRPr="002D7CC0" w:rsidRDefault="0022046F" w:rsidP="002D7CC0">
      <w:pPr>
        <w:tabs>
          <w:tab w:val="right" w:pos="9026"/>
        </w:tabs>
        <w:rPr>
          <w:rFonts w:ascii="Times New Roman" w:hAnsi="Times New Roman"/>
          <w:sz w:val="24"/>
          <w:szCs w:val="24"/>
        </w:rPr>
      </w:pPr>
      <w:r w:rsidRPr="002D7CC0">
        <w:rPr>
          <w:rFonts w:ascii="Times New Roman" w:hAnsi="Times New Roman"/>
          <w:sz w:val="24"/>
          <w:szCs w:val="24"/>
          <w:lang w:val="en-US"/>
        </w:rPr>
        <w:t xml:space="preserve">The Economist. (2009). </w:t>
      </w:r>
      <w:r w:rsidRPr="002D7CC0">
        <w:rPr>
          <w:rFonts w:ascii="Times New Roman" w:hAnsi="Times New Roman"/>
          <w:i/>
          <w:iCs/>
          <w:sz w:val="24"/>
          <w:szCs w:val="24"/>
          <w:lang w:val="en-US"/>
        </w:rPr>
        <w:t>Triple bottom line</w:t>
      </w:r>
      <w:r w:rsidRPr="002D7CC0">
        <w:rPr>
          <w:rFonts w:ascii="Times New Roman" w:hAnsi="Times New Roman"/>
          <w:sz w:val="24"/>
          <w:szCs w:val="24"/>
          <w:lang w:val="en-US"/>
        </w:rPr>
        <w:t>. [online] Available at: http://www.economist.com/node/14301663 [Accessed 28 Jan. 2018].</w:t>
      </w:r>
    </w:p>
    <w:p w:rsidR="0022046F" w:rsidRPr="002D7CC0" w:rsidRDefault="002D7CC0" w:rsidP="00A57C1A">
      <w:pPr>
        <w:tabs>
          <w:tab w:val="left" w:pos="6890"/>
        </w:tabs>
        <w:rPr>
          <w:rFonts w:ascii="Times New Roman" w:hAnsi="Times New Roman"/>
          <w:sz w:val="24"/>
          <w:szCs w:val="24"/>
        </w:rPr>
      </w:pPr>
      <w:r w:rsidRPr="002D7CC0">
        <w:rPr>
          <w:rFonts w:ascii="Times New Roman" w:hAnsi="Times New Roman"/>
          <w:color w:val="2A2A2A"/>
          <w:sz w:val="24"/>
          <w:szCs w:val="24"/>
          <w:lang w:val="en-US"/>
        </w:rPr>
        <w:t xml:space="preserve">Waldman, D, Siegel, D &amp; Javidan, M, </w:t>
      </w:r>
      <w:r>
        <w:rPr>
          <w:rFonts w:ascii="Times New Roman" w:hAnsi="Times New Roman"/>
          <w:color w:val="2A2A2A"/>
          <w:sz w:val="24"/>
          <w:szCs w:val="24"/>
          <w:lang w:val="en-US"/>
        </w:rPr>
        <w:t>(</w:t>
      </w:r>
      <w:r w:rsidRPr="002D7CC0">
        <w:rPr>
          <w:rFonts w:ascii="Times New Roman" w:hAnsi="Times New Roman"/>
          <w:color w:val="2A2A2A"/>
          <w:sz w:val="24"/>
          <w:szCs w:val="24"/>
          <w:lang w:val="en-US"/>
        </w:rPr>
        <w:t>2004</w:t>
      </w:r>
      <w:r>
        <w:rPr>
          <w:rFonts w:ascii="Times New Roman" w:hAnsi="Times New Roman"/>
          <w:color w:val="2A2A2A"/>
          <w:sz w:val="24"/>
          <w:szCs w:val="24"/>
          <w:lang w:val="en-US"/>
        </w:rPr>
        <w:t>).</w:t>
      </w:r>
      <w:r w:rsidRPr="002D7CC0">
        <w:rPr>
          <w:rFonts w:ascii="Times New Roman" w:hAnsi="Times New Roman"/>
          <w:color w:val="2A2A2A"/>
          <w:sz w:val="24"/>
          <w:szCs w:val="24"/>
          <w:lang w:val="en-US"/>
        </w:rPr>
        <w:t xml:space="preserve"> “</w:t>
      </w:r>
      <w:r w:rsidRPr="002D7CC0">
        <w:rPr>
          <w:rFonts w:ascii="Times New Roman" w:hAnsi="Times New Roman"/>
          <w:i/>
          <w:color w:val="2A2A2A"/>
          <w:sz w:val="24"/>
          <w:szCs w:val="24"/>
          <w:lang w:val="en-US"/>
        </w:rPr>
        <w:t>CEO Transformational Leadership and Corporate Social Responsibility</w:t>
      </w:r>
      <w:r w:rsidRPr="002D7CC0">
        <w:rPr>
          <w:rFonts w:ascii="Times New Roman" w:hAnsi="Times New Roman"/>
          <w:color w:val="2A2A2A"/>
          <w:sz w:val="24"/>
          <w:szCs w:val="24"/>
          <w:lang w:val="en-US"/>
        </w:rPr>
        <w:t>”, Working Paper, Rensselaer Polytechnic Institute</w:t>
      </w:r>
    </w:p>
    <w:sectPr w:rsidR="0022046F" w:rsidRPr="002D7CC0" w:rsidSect="002A164A">
      <w:footerReference w:type="default" r:id="rId8"/>
      <w:footerReference w:type="first" r:id="rId9"/>
      <w:pgSz w:w="11906" w:h="16838"/>
      <w:pgMar w:top="1440" w:right="1440" w:bottom="1440" w:left="1440" w:header="708" w:footer="708" w:gutter="0"/>
      <w:pgNumType w:start="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22046F" w:rsidRDefault="0022046F" w:rsidP="002A164A">
      <w:pPr>
        <w:spacing w:after="0" w:line="240" w:lineRule="auto"/>
      </w:pPr>
      <w:r>
        <w:separator/>
      </w:r>
    </w:p>
  </w:endnote>
  <w:endnote w:type="continuationSeparator" w:id="0">
    <w:p w:rsidR="0022046F" w:rsidRDefault="0022046F" w:rsidP="002A164A">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22046F" w:rsidRDefault="00854247">
    <w:pPr>
      <w:pStyle w:val="Footer"/>
      <w:pBdr>
        <w:top w:val="single" w:sz="4" w:space="1" w:color="D9D9D9"/>
      </w:pBdr>
      <w:rPr>
        <w:b/>
      </w:rPr>
    </w:pPr>
    <w:fldSimple w:instr=" PAGE   \* MERGEFORMAT ">
      <w:r w:rsidR="00F75F0D" w:rsidRPr="00F75F0D">
        <w:rPr>
          <w:b/>
          <w:noProof/>
        </w:rPr>
        <w:t>1</w:t>
      </w:r>
    </w:fldSimple>
    <w:r w:rsidR="0022046F">
      <w:rPr>
        <w:b/>
      </w:rPr>
      <w:t xml:space="preserve"> | </w:t>
    </w:r>
    <w:r w:rsidR="0022046F">
      <w:rPr>
        <w:color w:val="7F7F7F"/>
        <w:spacing w:val="60"/>
      </w:rPr>
      <w:t>Page</w:t>
    </w:r>
  </w:p>
  <w:p w:rsidR="0022046F" w:rsidRDefault="0022046F">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22046F" w:rsidRDefault="00854247">
    <w:pPr>
      <w:pStyle w:val="Footer"/>
      <w:pBdr>
        <w:top w:val="single" w:sz="4" w:space="1" w:color="D9D9D9"/>
      </w:pBdr>
      <w:rPr>
        <w:b/>
      </w:rPr>
    </w:pPr>
    <w:fldSimple w:instr=" PAGE   \* MERGEFORMAT ">
      <w:r w:rsidR="00F75F0D" w:rsidRPr="00F75F0D">
        <w:rPr>
          <w:b/>
          <w:noProof/>
        </w:rPr>
        <w:t>0</w:t>
      </w:r>
    </w:fldSimple>
    <w:r w:rsidR="0022046F">
      <w:rPr>
        <w:b/>
      </w:rPr>
      <w:t xml:space="preserve"> | </w:t>
    </w:r>
    <w:r w:rsidR="0022046F">
      <w:rPr>
        <w:color w:val="7F7F7F"/>
        <w:spacing w:val="60"/>
      </w:rPr>
      <w:t>Page</w:t>
    </w:r>
  </w:p>
  <w:p w:rsidR="0022046F" w:rsidRDefault="0022046F">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22046F" w:rsidRDefault="0022046F" w:rsidP="002A164A">
      <w:pPr>
        <w:spacing w:after="0" w:line="240" w:lineRule="auto"/>
      </w:pPr>
      <w:r>
        <w:separator/>
      </w:r>
    </w:p>
  </w:footnote>
  <w:footnote w:type="continuationSeparator" w:id="0">
    <w:p w:rsidR="0022046F" w:rsidRDefault="0022046F" w:rsidP="002A164A">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8B821FE"/>
    <w:multiLevelType w:val="hybridMultilevel"/>
    <w:tmpl w:val="5CCC5ECE"/>
    <w:lvl w:ilvl="0" w:tplc="EB803360">
      <w:start w:val="1"/>
      <w:numFmt w:val="lowerLetter"/>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doNotTrackMoves/>
  <w:defaultTabStop w:val="720"/>
  <w:doNotHyphenateCaps/>
  <w:drawingGridHorizontalSpacing w:val="110"/>
  <w:displayHorizontalDrawingGridEvery w:val="2"/>
  <w:characterSpacingControl w:val="doNotCompress"/>
  <w:doNotValidateAgainstSchema/>
  <w:doNotDemarcateInvalidXml/>
  <w:footnotePr>
    <w:footnote w:id="-1"/>
    <w:footnote w:id="0"/>
  </w:footnotePr>
  <w:endnotePr>
    <w:endnote w:id="-1"/>
    <w:endnote w:id="0"/>
  </w:endnotePr>
  <w:compat>
    <w:useNormalStyleForList/>
    <w:doNotUseIndentAsNumberingTabStop/>
    <w:useAltKinsokuLineBreakRules/>
    <w:allowSpaceOfSameStyleInTable/>
    <w:doNotSuppressIndentation/>
    <w:doNotAutofitConstrainedTables/>
    <w:autofitToFirstFixedWidthCell/>
    <w:underlineTabInNumList/>
    <w:displayHangulFixedWidth/>
    <w:splitPgBreakAndParaMark/>
    <w:doNotVertAlignCellWithSp/>
    <w:doNotBreakConstrainedForcedTable/>
    <w:doNotVertAlignInTxbx/>
    <w:useAnsiKerningPairs/>
    <w:cachedColBalance/>
  </w:compat>
  <w:docVars>
    <w:docVar w:name="__Grammarly_42____i" w:val="H4sIAAAAAAAEAKtWckksSQxILCpxzi/NK1GyMqwFAAEhoTITAAAA"/>
    <w:docVar w:name="__Grammarly_42___1" w:val="H4sIAAAAAAAEAKtWcslP9kxRslIyNDY0MzQ3NDQ0Nzc1NzE1tbBU0lEKTi0uzszPAykwrgUAzEa4ICwAAAA="/>
  </w:docVars>
  <w:rsids>
    <w:rsidRoot w:val="002A164A"/>
    <w:rsid w:val="0004072B"/>
    <w:rsid w:val="00073A62"/>
    <w:rsid w:val="000D2533"/>
    <w:rsid w:val="00134AA5"/>
    <w:rsid w:val="00180FEB"/>
    <w:rsid w:val="00197AD8"/>
    <w:rsid w:val="0022046F"/>
    <w:rsid w:val="002A164A"/>
    <w:rsid w:val="002D7CC0"/>
    <w:rsid w:val="002E02F6"/>
    <w:rsid w:val="0030290E"/>
    <w:rsid w:val="00372BE5"/>
    <w:rsid w:val="00454DD7"/>
    <w:rsid w:val="00547BA5"/>
    <w:rsid w:val="00737D8E"/>
    <w:rsid w:val="007655EF"/>
    <w:rsid w:val="00854247"/>
    <w:rsid w:val="008E0DAC"/>
    <w:rsid w:val="00935E30"/>
    <w:rsid w:val="009B610A"/>
    <w:rsid w:val="009E1335"/>
    <w:rsid w:val="00A57C1A"/>
    <w:rsid w:val="00AE2955"/>
    <w:rsid w:val="00AF5182"/>
    <w:rsid w:val="00AF6BD9"/>
    <w:rsid w:val="00B80D37"/>
    <w:rsid w:val="00BF18E2"/>
    <w:rsid w:val="00C3037F"/>
    <w:rsid w:val="00CE2D59"/>
    <w:rsid w:val="00DD5D1E"/>
    <w:rsid w:val="00F75F0D"/>
    <w:rsid w:val="00F90759"/>
  </w:rsids>
  <m:mathPr>
    <m:mathFont m:val="Cambria Math"/>
    <m:brkBin m:val="before"/>
    <m:brkBinSub m:val="--"/>
    <m:smallFrac m:val="off"/>
    <m:dispDef m:val="off"/>
    <m:lMargin m:val="0"/>
    <m:rMargin m:val="0"/>
    <m:defJc m:val="centerGroup"/>
    <m:wrapRight/>
    <m:intLim m:val="subSup"/>
    <m:naryLim m:val="subSup"/>
  </m:mathPr>
  <w:uiCompat97To2003/>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Calibri" w:eastAsia="Calibri" w:hAnsi="Calibri"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nhideWhenUsed="0"/>
    <w:lsdException w:name="footer" w:unhideWhenUsed="0"/>
    <w:lsdException w:name="caption" w:uiPriority="35" w:qFormat="1"/>
    <w:lsdException w:name="Title" w:semiHidden="0" w:uiPriority="10" w:unhideWhenUsed="0" w:qFormat="1"/>
    <w:lsdException w:name="Default Paragraph Font" w:unhideWhenUsed="0"/>
    <w:lsdException w:name="Subtitle" w:semiHidden="0" w:uiPriority="11" w:unhideWhenUsed="0" w:qFormat="1"/>
    <w:lsdException w:name="Strong" w:semiHidden="0" w:unhideWhenUsed="0" w:qFormat="1"/>
    <w:lsdException w:name="Emphasis" w:semiHidden="0" w:uiPriority="20" w:unhideWhenUsed="0" w:qFormat="1"/>
    <w:lsdException w:name="Normal (Web)" w:unhideWhenUsed="0"/>
    <w:lsdException w:name="Balloon Text" w:unhideWhenUsed="0"/>
    <w:lsdException w:name="Table Grid" w:semiHidden="0" w:uiPriority="59" w:unhideWhenUsed="0"/>
    <w:lsdException w:name="Placeholder Text" w:unhideWhenUsed="0"/>
    <w:lsdException w:name="No Spacing"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97AD8"/>
    <w:pPr>
      <w:spacing w:after="200" w:line="276" w:lineRule="auto"/>
    </w:pPr>
    <w:rPr>
      <w:sz w:val="22"/>
      <w:szCs w:val="22"/>
      <w:lang w:eastAsia="en-US"/>
    </w:rPr>
  </w:style>
  <w:style w:type="paragraph" w:styleId="Heading1">
    <w:name w:val="heading 1"/>
    <w:basedOn w:val="Normal"/>
    <w:next w:val="Normal"/>
    <w:link w:val="Heading1Char"/>
    <w:uiPriority w:val="99"/>
    <w:qFormat/>
    <w:rsid w:val="002A164A"/>
    <w:pPr>
      <w:keepNext/>
      <w:keepLines/>
      <w:spacing w:before="480" w:after="0"/>
      <w:outlineLvl w:val="0"/>
    </w:pPr>
    <w:rPr>
      <w:rFonts w:ascii="Cambria" w:eastAsia="Times New Roman" w:hAnsi="Cambria"/>
      <w:b/>
      <w:bCs/>
      <w:color w:val="365F91"/>
      <w:sz w:val="28"/>
      <w:szCs w:val="28"/>
    </w:rPr>
  </w:style>
  <w:style w:type="paragraph" w:styleId="Heading2">
    <w:name w:val="heading 2"/>
    <w:basedOn w:val="Normal"/>
    <w:next w:val="Normal"/>
    <w:link w:val="Heading2Char"/>
    <w:uiPriority w:val="9"/>
    <w:unhideWhenUsed/>
    <w:qFormat/>
    <w:rsid w:val="002D7CC0"/>
    <w:pPr>
      <w:keepNext/>
      <w:spacing w:before="240" w:after="60"/>
      <w:outlineLvl w:val="1"/>
    </w:pPr>
    <w:rPr>
      <w:rFonts w:eastAsia="Times New Roman"/>
      <w:b/>
      <w:bCs/>
      <w:i/>
      <w:iCs/>
      <w:sz w:val="28"/>
      <w:szCs w:val="28"/>
    </w:rPr>
  </w:style>
  <w:style w:type="paragraph" w:styleId="Heading3">
    <w:name w:val="heading 3"/>
    <w:basedOn w:val="Normal"/>
    <w:next w:val="Normal"/>
    <w:link w:val="Heading3Char"/>
    <w:uiPriority w:val="9"/>
    <w:unhideWhenUsed/>
    <w:qFormat/>
    <w:rsid w:val="002D7CC0"/>
    <w:pPr>
      <w:keepNext/>
      <w:spacing w:before="240" w:after="60"/>
      <w:outlineLvl w:val="2"/>
    </w:pPr>
    <w:rPr>
      <w:rFonts w:eastAsia="Times New Roman"/>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2A164A"/>
    <w:rPr>
      <w:rFonts w:ascii="Cambria" w:hAnsi="Cambria" w:cs="Times New Roman"/>
      <w:b/>
      <w:bCs/>
      <w:color w:val="365F91"/>
      <w:sz w:val="28"/>
    </w:rPr>
  </w:style>
  <w:style w:type="paragraph" w:styleId="NoSpacing">
    <w:name w:val="No Spacing"/>
    <w:uiPriority w:val="99"/>
    <w:semiHidden/>
    <w:qFormat/>
    <w:rsid w:val="002A164A"/>
    <w:rPr>
      <w:rFonts w:eastAsia="Times New Roman"/>
      <w:sz w:val="22"/>
      <w:szCs w:val="22"/>
      <w:lang w:val="en-US" w:eastAsia="en-US"/>
    </w:rPr>
  </w:style>
  <w:style w:type="character" w:customStyle="1" w:styleId="NoSpacingChar">
    <w:name w:val="No Spacing Char"/>
    <w:basedOn w:val="DefaultParagraphFont"/>
    <w:uiPriority w:val="99"/>
    <w:rsid w:val="002A164A"/>
    <w:rPr>
      <w:rFonts w:eastAsia="Times New Roman" w:cs="Times New Roman"/>
      <w:sz w:val="22"/>
      <w:lang w:val="en-US" w:eastAsia="en-US"/>
    </w:rPr>
  </w:style>
  <w:style w:type="paragraph" w:styleId="BalloonText">
    <w:name w:val="Balloon Text"/>
    <w:basedOn w:val="Normal"/>
    <w:link w:val="BalloonTextChar"/>
    <w:uiPriority w:val="99"/>
    <w:semiHidden/>
    <w:rsid w:val="002A164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A164A"/>
    <w:rPr>
      <w:rFonts w:ascii="Tahoma" w:hAnsi="Tahoma" w:cs="Tahoma"/>
      <w:sz w:val="16"/>
    </w:rPr>
  </w:style>
  <w:style w:type="paragraph" w:styleId="Header">
    <w:name w:val="header"/>
    <w:basedOn w:val="Normal"/>
    <w:link w:val="HeaderChar"/>
    <w:uiPriority w:val="99"/>
    <w:semiHidden/>
    <w:rsid w:val="002A164A"/>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2A164A"/>
    <w:rPr>
      <w:rFonts w:cs="Times New Roman"/>
    </w:rPr>
  </w:style>
  <w:style w:type="paragraph" w:styleId="Footer">
    <w:name w:val="footer"/>
    <w:basedOn w:val="Normal"/>
    <w:link w:val="FooterChar"/>
    <w:uiPriority w:val="99"/>
    <w:semiHidden/>
    <w:rsid w:val="002A16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64A"/>
    <w:rPr>
      <w:rFonts w:cs="Times New Roman"/>
    </w:rPr>
  </w:style>
  <w:style w:type="paragraph" w:styleId="ListParagraph">
    <w:name w:val="List Paragraph"/>
    <w:basedOn w:val="Normal"/>
    <w:uiPriority w:val="99"/>
    <w:qFormat/>
    <w:rsid w:val="00CE2D59"/>
    <w:pPr>
      <w:spacing w:after="0" w:line="240" w:lineRule="auto"/>
      <w:ind w:left="720"/>
      <w:contextualSpacing/>
    </w:pPr>
    <w:rPr>
      <w:rFonts w:ascii="Times New Roman" w:eastAsia="Times New Roman" w:hAnsi="Times New Roman"/>
      <w:sz w:val="20"/>
      <w:szCs w:val="20"/>
      <w:lang w:eastAsia="en-GB"/>
    </w:rPr>
  </w:style>
  <w:style w:type="paragraph" w:customStyle="1" w:styleId="left">
    <w:name w:val="left"/>
    <w:basedOn w:val="Normal"/>
    <w:uiPriority w:val="99"/>
    <w:rsid w:val="00180FEB"/>
    <w:pPr>
      <w:spacing w:before="100" w:beforeAutospacing="1" w:after="100" w:afterAutospacing="1" w:line="240" w:lineRule="auto"/>
    </w:pPr>
    <w:rPr>
      <w:rFonts w:ascii="Times New Roman" w:eastAsia="Times New Roman" w:hAnsi="Times New Roman"/>
      <w:sz w:val="24"/>
      <w:szCs w:val="24"/>
      <w:lang w:eastAsia="en-GB"/>
    </w:rPr>
  </w:style>
  <w:style w:type="paragraph" w:styleId="NormalWeb">
    <w:name w:val="Normal (Web)"/>
    <w:basedOn w:val="Normal"/>
    <w:uiPriority w:val="99"/>
    <w:semiHidden/>
    <w:rsid w:val="00180FEB"/>
    <w:pPr>
      <w:spacing w:before="100" w:beforeAutospacing="1" w:after="100" w:afterAutospacing="1" w:line="240" w:lineRule="auto"/>
    </w:pPr>
    <w:rPr>
      <w:rFonts w:ascii="Times New Roman" w:eastAsia="Times New Roman" w:hAnsi="Times New Roman"/>
      <w:sz w:val="24"/>
      <w:szCs w:val="24"/>
      <w:lang w:eastAsia="en-GB"/>
    </w:rPr>
  </w:style>
  <w:style w:type="character" w:styleId="Strong">
    <w:name w:val="Strong"/>
    <w:basedOn w:val="DefaultParagraphFont"/>
    <w:uiPriority w:val="99"/>
    <w:qFormat/>
    <w:rsid w:val="00180FEB"/>
    <w:rPr>
      <w:rFonts w:cs="Times New Roman"/>
      <w:b/>
      <w:bCs/>
    </w:rPr>
  </w:style>
  <w:style w:type="character" w:customStyle="1" w:styleId="apple-converted-space">
    <w:name w:val="apple-converted-space"/>
    <w:basedOn w:val="DefaultParagraphFont"/>
    <w:uiPriority w:val="99"/>
    <w:rsid w:val="0004072B"/>
    <w:rPr>
      <w:rFonts w:cs="Times New Roman"/>
    </w:rPr>
  </w:style>
  <w:style w:type="character" w:customStyle="1" w:styleId="Heading2Char">
    <w:name w:val="Heading 2 Char"/>
    <w:basedOn w:val="DefaultParagraphFont"/>
    <w:link w:val="Heading2"/>
    <w:uiPriority w:val="9"/>
    <w:rsid w:val="002D7CC0"/>
    <w:rPr>
      <w:rFonts w:ascii="Calibri" w:eastAsia="Times New Roman" w:hAnsi="Calibri" w:cs="Times New Roman"/>
      <w:b/>
      <w:bCs/>
      <w:i/>
      <w:iCs/>
      <w:sz w:val="28"/>
      <w:szCs w:val="28"/>
      <w:lang w:val="en-GB"/>
    </w:rPr>
  </w:style>
  <w:style w:type="character" w:customStyle="1" w:styleId="Heading3Char">
    <w:name w:val="Heading 3 Char"/>
    <w:basedOn w:val="DefaultParagraphFont"/>
    <w:link w:val="Heading3"/>
    <w:uiPriority w:val="9"/>
    <w:rsid w:val="002D7CC0"/>
    <w:rPr>
      <w:rFonts w:ascii="Calibri" w:eastAsia="Times New Roman" w:hAnsi="Calibri" w:cs="Times New Roman"/>
      <w:b/>
      <w:bCs/>
      <w:sz w:val="26"/>
      <w:szCs w:val="26"/>
      <w:lang w:val="en-GB"/>
    </w:rPr>
  </w:style>
  <w:style w:type="paragraph" w:styleId="TOCHeading">
    <w:name w:val="TOC Heading"/>
    <w:basedOn w:val="Heading1"/>
    <w:next w:val="Normal"/>
    <w:uiPriority w:val="39"/>
    <w:semiHidden/>
    <w:unhideWhenUsed/>
    <w:qFormat/>
    <w:rsid w:val="00F75F0D"/>
    <w:pPr>
      <w:outlineLvl w:val="9"/>
    </w:pPr>
    <w:rPr>
      <w:rFonts w:ascii="Calibri" w:hAnsi="Calibri"/>
      <w:lang w:val="en-US"/>
    </w:rPr>
  </w:style>
  <w:style w:type="paragraph" w:styleId="TOC3">
    <w:name w:val="toc 3"/>
    <w:basedOn w:val="Normal"/>
    <w:next w:val="Normal"/>
    <w:autoRedefine/>
    <w:uiPriority w:val="39"/>
    <w:unhideWhenUsed/>
    <w:rsid w:val="00F75F0D"/>
    <w:pPr>
      <w:ind w:left="440"/>
    </w:pPr>
  </w:style>
  <w:style w:type="character" w:styleId="Hyperlink">
    <w:name w:val="Hyperlink"/>
    <w:basedOn w:val="DefaultParagraphFont"/>
    <w:uiPriority w:val="99"/>
    <w:unhideWhenUsed/>
    <w:rsid w:val="00F75F0D"/>
    <w:rPr>
      <w:color w:val="0000FF"/>
      <w:u w:val="single"/>
    </w:rPr>
  </w:style>
</w:styles>
</file>

<file path=word/webSettings.xml><?xml version="1.0" encoding="utf-8"?>
<w:webSettings xmlns:r="http://schemas.openxmlformats.org/officeDocument/2006/relationships" xmlns:w="http://schemas.openxmlformats.org/wordprocessingml/2006/main">
  <w:doNotRelyOnCSS/>
  <w:doNotOrganizeInFolder/>
  <w:doNotUseLongFileNames/>
  <w:pixelsPerInch w:val="0"/>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BECA6650-15B7-4AD2-9738-CAD05C477B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8</Pages>
  <Words>1968</Words>
  <Characters>11219</Characters>
  <Application>Microsoft Office Word</Application>
  <DocSecurity>0</DocSecurity>
  <Lines>93</Lines>
  <Paragraphs>26</Paragraphs>
  <ScaleCrop>false</ScaleCrop>
  <Company>Grizli777</Company>
  <LinksUpToDate>false</LinksUpToDate>
  <CharactersWithSpaces>13161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Management Ethics </dc:title>
  <dc:subject>Critical Discussion of CSR Theory</dc:subject>
  <dc:creator>Phebe Harrow</dc:creator>
  <cp:keywords/>
  <cp:lastModifiedBy>Penelope Harrow</cp:lastModifiedBy>
  <cp:revision>6</cp:revision>
  <dcterms:created xsi:type="dcterms:W3CDTF">2018-02-05T22:36:00Z</dcterms:created>
  <dcterms:modified xsi:type="dcterms:W3CDTF">2018-02-05T22:49:00Z</dcterms:modified>
</cp:coreProperties>
</file>