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DFE16" w14:textId="2D2282F7" w:rsidR="00410BE0" w:rsidRPr="00360B74" w:rsidRDefault="00410BE0" w:rsidP="00360B74">
      <w:pPr>
        <w:jc w:val="both"/>
        <w:rPr>
          <w:rFonts w:ascii="Arial" w:hAnsi="Arial" w:cs="Arial"/>
          <w:b/>
          <w:bCs/>
          <w:u w:val="single"/>
        </w:rPr>
      </w:pPr>
      <w:r w:rsidRPr="00360B74">
        <w:rPr>
          <w:rFonts w:ascii="Arial" w:hAnsi="Arial" w:cs="Arial"/>
          <w:b/>
          <w:bCs/>
          <w:u w:val="single"/>
        </w:rPr>
        <w:t xml:space="preserve">Catalytic Leadership </w:t>
      </w:r>
    </w:p>
    <w:p w14:paraId="200711E1" w14:textId="4A45978A" w:rsidR="00410BE0" w:rsidRPr="00360B74" w:rsidRDefault="00410BE0" w:rsidP="00360B74">
      <w:pPr>
        <w:jc w:val="both"/>
        <w:rPr>
          <w:rFonts w:ascii="Arial" w:hAnsi="Arial" w:cs="Arial"/>
          <w:b/>
          <w:bCs/>
          <w:u w:val="single"/>
        </w:rPr>
      </w:pPr>
    </w:p>
    <w:p w14:paraId="6AD368D0" w14:textId="308D29FC" w:rsidR="00410BE0" w:rsidRPr="00360B74" w:rsidRDefault="00410BE0" w:rsidP="00360B74">
      <w:pPr>
        <w:jc w:val="both"/>
        <w:rPr>
          <w:rFonts w:ascii="Arial" w:hAnsi="Arial" w:cs="Arial"/>
        </w:rPr>
      </w:pPr>
      <w:r w:rsidRPr="00360B74">
        <w:rPr>
          <w:rFonts w:ascii="Arial" w:hAnsi="Arial" w:cs="Arial"/>
        </w:rPr>
        <w:t xml:space="preserve">In this assignment a critical analysis of catalytic leadership will be carried out looking at the challenges presented when being met with complex demands for sociological factors. Furthermore, this analysis will look at the importance of early years educators and the support they offer to children who may be suffering from sociological factors such as poverty. Moving on, this assignment will then focus on the </w:t>
      </w:r>
      <w:r w:rsidR="00D8339C" w:rsidRPr="00360B74">
        <w:rPr>
          <w:rFonts w:ascii="Arial" w:hAnsi="Arial" w:cs="Arial"/>
        </w:rPr>
        <w:t xml:space="preserve">importance of the </w:t>
      </w:r>
      <w:r w:rsidRPr="00360B74">
        <w:rPr>
          <w:rFonts w:ascii="Arial" w:hAnsi="Arial" w:cs="Arial"/>
        </w:rPr>
        <w:t>children’s commissioners in Wales and how an impact has been made on children’s lives ensuring their rights under the UNCRC (no date) are met. Lastly, a critical analysis will be carried out on poverty as a sociological factor for children and the interventions and services available will be evaluated</w:t>
      </w:r>
      <w:r w:rsidR="00D8339C" w:rsidRPr="00360B74">
        <w:rPr>
          <w:rFonts w:ascii="Arial" w:hAnsi="Arial" w:cs="Arial"/>
        </w:rPr>
        <w:t xml:space="preserve"> </w:t>
      </w:r>
      <w:r w:rsidR="00360B74" w:rsidRPr="00360B74">
        <w:rPr>
          <w:rFonts w:ascii="Arial" w:hAnsi="Arial" w:cs="Arial"/>
        </w:rPr>
        <w:t>to</w:t>
      </w:r>
      <w:r w:rsidR="00D8339C" w:rsidRPr="00360B74">
        <w:rPr>
          <w:rFonts w:ascii="Arial" w:hAnsi="Arial" w:cs="Arial"/>
        </w:rPr>
        <w:t xml:space="preserve"> outline the services and support available for children. </w:t>
      </w:r>
      <w:r w:rsidRPr="00360B74">
        <w:rPr>
          <w:rFonts w:ascii="Arial" w:hAnsi="Arial" w:cs="Arial"/>
        </w:rPr>
        <w:t xml:space="preserve"> </w:t>
      </w:r>
    </w:p>
    <w:p w14:paraId="3B7ED5BC" w14:textId="0BDA4EDD" w:rsidR="00410BE0" w:rsidRPr="00360B74" w:rsidRDefault="00410BE0" w:rsidP="00360B74">
      <w:pPr>
        <w:jc w:val="both"/>
        <w:rPr>
          <w:rFonts w:ascii="Arial" w:hAnsi="Arial" w:cs="Arial"/>
        </w:rPr>
      </w:pPr>
    </w:p>
    <w:p w14:paraId="5110254A" w14:textId="3CD5255F" w:rsidR="00410BE0" w:rsidRPr="00360B74" w:rsidRDefault="00410BE0" w:rsidP="00360B74">
      <w:pPr>
        <w:jc w:val="both"/>
        <w:rPr>
          <w:rFonts w:ascii="Arial" w:hAnsi="Arial" w:cs="Arial"/>
          <w:u w:val="single"/>
        </w:rPr>
      </w:pPr>
      <w:r w:rsidRPr="00360B74">
        <w:rPr>
          <w:rFonts w:ascii="Arial" w:hAnsi="Arial" w:cs="Arial"/>
          <w:u w:val="single"/>
        </w:rPr>
        <w:t>Part 1</w:t>
      </w:r>
    </w:p>
    <w:p w14:paraId="580780E8" w14:textId="32E9247E" w:rsidR="004A1756" w:rsidRPr="00360B74" w:rsidRDefault="004A1756" w:rsidP="00360B74">
      <w:pPr>
        <w:jc w:val="both"/>
        <w:rPr>
          <w:rFonts w:ascii="Arial" w:hAnsi="Arial" w:cs="Arial"/>
          <w:u w:val="single"/>
        </w:rPr>
      </w:pPr>
    </w:p>
    <w:p w14:paraId="6B6A4821" w14:textId="0C0D3D8B" w:rsidR="00455EF7" w:rsidRPr="00360B74" w:rsidRDefault="004A1756" w:rsidP="00360B74">
      <w:pPr>
        <w:jc w:val="both"/>
        <w:rPr>
          <w:rFonts w:ascii="Arial" w:hAnsi="Arial" w:cs="Arial"/>
        </w:rPr>
      </w:pPr>
      <w:r w:rsidRPr="00360B74">
        <w:rPr>
          <w:rFonts w:ascii="Arial" w:hAnsi="Arial" w:cs="Arial"/>
        </w:rPr>
        <w:t xml:space="preserve">Caldwell </w:t>
      </w:r>
      <w:r w:rsidRPr="00360B74">
        <w:rPr>
          <w:rFonts w:ascii="Arial" w:hAnsi="Arial" w:cs="Arial"/>
          <w:i/>
          <w:iCs/>
        </w:rPr>
        <w:t>et al,</w:t>
      </w:r>
      <w:r w:rsidRPr="00360B74">
        <w:rPr>
          <w:rFonts w:ascii="Arial" w:hAnsi="Arial" w:cs="Arial"/>
        </w:rPr>
        <w:t xml:space="preserve"> (2018) states catalytic leadership is also known as a multidimensional leader. Furthermore, a catalytic leader </w:t>
      </w:r>
      <w:r w:rsidR="00D7691F" w:rsidRPr="00360B74">
        <w:rPr>
          <w:rFonts w:ascii="Arial" w:hAnsi="Arial" w:cs="Arial"/>
        </w:rPr>
        <w:t>can</w:t>
      </w:r>
      <w:r w:rsidRPr="00360B74">
        <w:rPr>
          <w:rFonts w:ascii="Arial" w:hAnsi="Arial" w:cs="Arial"/>
        </w:rPr>
        <w:t xml:space="preserve"> facilitate a range of needs and abilities by analysing their audience and curving their practice depending on the different needs and beliefs presented to them on that day. </w:t>
      </w:r>
      <w:r w:rsidR="0038341E" w:rsidRPr="00360B74">
        <w:rPr>
          <w:rFonts w:ascii="Arial" w:hAnsi="Arial" w:cs="Arial"/>
        </w:rPr>
        <w:t xml:space="preserve">Lund (2003) agrees and suggests a </w:t>
      </w:r>
      <w:r w:rsidR="00A84773" w:rsidRPr="00360B74">
        <w:rPr>
          <w:rFonts w:ascii="Arial" w:hAnsi="Arial" w:cs="Arial"/>
        </w:rPr>
        <w:t>catalytic</w:t>
      </w:r>
      <w:r w:rsidR="0038341E" w:rsidRPr="00360B74">
        <w:rPr>
          <w:rFonts w:ascii="Arial" w:hAnsi="Arial" w:cs="Arial"/>
        </w:rPr>
        <w:t xml:space="preserve"> leader is a leader who asks and listens to their </w:t>
      </w:r>
      <w:r w:rsidR="00A84773" w:rsidRPr="00360B74">
        <w:rPr>
          <w:rFonts w:ascii="Arial" w:hAnsi="Arial" w:cs="Arial"/>
        </w:rPr>
        <w:t>audience, which</w:t>
      </w:r>
      <w:r w:rsidR="0038341E" w:rsidRPr="00360B74">
        <w:rPr>
          <w:rFonts w:ascii="Arial" w:hAnsi="Arial" w:cs="Arial"/>
        </w:rPr>
        <w:t xml:space="preserve"> is believed to build trust, encourage </w:t>
      </w:r>
      <w:r w:rsidR="00360B74" w:rsidRPr="00360B74">
        <w:rPr>
          <w:rFonts w:ascii="Arial" w:hAnsi="Arial" w:cs="Arial"/>
        </w:rPr>
        <w:t>development,</w:t>
      </w:r>
      <w:r w:rsidR="0038341E" w:rsidRPr="00360B74">
        <w:rPr>
          <w:rFonts w:ascii="Arial" w:hAnsi="Arial" w:cs="Arial"/>
        </w:rPr>
        <w:t xml:space="preserve"> and empower others. </w:t>
      </w:r>
    </w:p>
    <w:p w14:paraId="19FEE465" w14:textId="4C5FE327" w:rsidR="00135367" w:rsidRPr="00360B74" w:rsidRDefault="00135367" w:rsidP="00360B74">
      <w:pPr>
        <w:jc w:val="both"/>
        <w:rPr>
          <w:rFonts w:ascii="Arial" w:hAnsi="Arial" w:cs="Arial"/>
        </w:rPr>
      </w:pPr>
    </w:p>
    <w:p w14:paraId="72DDE13D" w14:textId="1D29DEEB" w:rsidR="00D8339C" w:rsidRPr="00360B74" w:rsidRDefault="00D8339C" w:rsidP="00360B74">
      <w:pPr>
        <w:jc w:val="both"/>
        <w:rPr>
          <w:rFonts w:ascii="Arial" w:hAnsi="Arial" w:cs="Arial"/>
        </w:rPr>
      </w:pPr>
      <w:r w:rsidRPr="00360B74">
        <w:rPr>
          <w:rFonts w:ascii="Arial" w:hAnsi="Arial" w:cs="Arial"/>
        </w:rPr>
        <w:t xml:space="preserve">Yukl (2006) believes the definition of being a catalytic leader is the process of understanding what needs to </w:t>
      </w:r>
      <w:r w:rsidR="00135367" w:rsidRPr="00360B74">
        <w:rPr>
          <w:rFonts w:ascii="Arial" w:hAnsi="Arial" w:cs="Arial"/>
        </w:rPr>
        <w:t>change and</w:t>
      </w:r>
      <w:r w:rsidRPr="00360B74">
        <w:rPr>
          <w:rFonts w:ascii="Arial" w:hAnsi="Arial" w:cs="Arial"/>
        </w:rPr>
        <w:t xml:space="preserve"> finding an </w:t>
      </w:r>
      <w:r w:rsidR="00135367" w:rsidRPr="00360B74">
        <w:rPr>
          <w:rFonts w:ascii="Arial" w:hAnsi="Arial" w:cs="Arial"/>
        </w:rPr>
        <w:t>effective</w:t>
      </w:r>
      <w:r w:rsidRPr="00360B74">
        <w:rPr>
          <w:rFonts w:ascii="Arial" w:hAnsi="Arial" w:cs="Arial"/>
        </w:rPr>
        <w:t xml:space="preserve"> way of making a difference while ensuring peoples voices are heard. </w:t>
      </w:r>
      <w:proofErr w:type="spellStart"/>
      <w:r w:rsidR="00D24C6A" w:rsidRPr="00360B74">
        <w:rPr>
          <w:rFonts w:ascii="Arial" w:hAnsi="Arial" w:cs="Arial"/>
        </w:rPr>
        <w:t>Renko</w:t>
      </w:r>
      <w:proofErr w:type="spellEnd"/>
      <w:r w:rsidR="00D24C6A" w:rsidRPr="00360B74">
        <w:rPr>
          <w:rFonts w:ascii="Arial" w:hAnsi="Arial" w:cs="Arial"/>
        </w:rPr>
        <w:t xml:space="preserve"> (2015)</w:t>
      </w:r>
      <w:r w:rsidR="007F0C0B" w:rsidRPr="00360B74">
        <w:rPr>
          <w:rFonts w:ascii="Arial" w:hAnsi="Arial" w:cs="Arial"/>
        </w:rPr>
        <w:t xml:space="preserve"> </w:t>
      </w:r>
      <w:r w:rsidR="00E16BCC" w:rsidRPr="00360B74">
        <w:rPr>
          <w:rFonts w:ascii="Arial" w:hAnsi="Arial" w:cs="Arial"/>
        </w:rPr>
        <w:t xml:space="preserve">would agree and </w:t>
      </w:r>
      <w:r w:rsidR="007F0C0B" w:rsidRPr="00360B74">
        <w:rPr>
          <w:rFonts w:ascii="Arial" w:hAnsi="Arial" w:cs="Arial"/>
        </w:rPr>
        <w:t>states a catalytic leader can be anybody</w:t>
      </w:r>
      <w:r w:rsidR="00E16BCC" w:rsidRPr="00360B74">
        <w:rPr>
          <w:rFonts w:ascii="Arial" w:hAnsi="Arial" w:cs="Arial"/>
        </w:rPr>
        <w:t>,</w:t>
      </w:r>
      <w:r w:rsidR="007F0C0B" w:rsidRPr="00360B74">
        <w:rPr>
          <w:rFonts w:ascii="Arial" w:hAnsi="Arial" w:cs="Arial"/>
        </w:rPr>
        <w:t xml:space="preserve"> and there is no need for hierarchy when it comes to influencing. </w:t>
      </w:r>
      <w:proofErr w:type="spellStart"/>
      <w:r w:rsidR="00D24C6A" w:rsidRPr="00360B74">
        <w:rPr>
          <w:rFonts w:ascii="Arial" w:hAnsi="Arial" w:cs="Arial"/>
        </w:rPr>
        <w:t>Renko</w:t>
      </w:r>
      <w:proofErr w:type="spellEnd"/>
      <w:r w:rsidR="00D24C6A" w:rsidRPr="00360B74">
        <w:rPr>
          <w:rFonts w:ascii="Arial" w:hAnsi="Arial" w:cs="Arial"/>
        </w:rPr>
        <w:t xml:space="preserve"> (2015) </w:t>
      </w:r>
      <w:r w:rsidR="00E16BCC" w:rsidRPr="00360B74">
        <w:rPr>
          <w:rFonts w:ascii="Arial" w:hAnsi="Arial" w:cs="Arial"/>
        </w:rPr>
        <w:t xml:space="preserve">also </w:t>
      </w:r>
      <w:r w:rsidR="00455EF7" w:rsidRPr="00360B74">
        <w:rPr>
          <w:rFonts w:ascii="Arial" w:hAnsi="Arial" w:cs="Arial"/>
        </w:rPr>
        <w:t xml:space="preserve">suggests all practitioners should have the ability to demonstrate catalytic leadership that will positively influence children throughout their educations with the hope that in time, those children will become catalytic leaders themselves and positively influence the lives of others. </w:t>
      </w:r>
    </w:p>
    <w:p w14:paraId="1CDB211C" w14:textId="77777777" w:rsidR="00455EF7" w:rsidRPr="00360B74" w:rsidRDefault="00455EF7" w:rsidP="00360B74">
      <w:pPr>
        <w:jc w:val="both"/>
        <w:rPr>
          <w:rFonts w:ascii="Arial" w:hAnsi="Arial" w:cs="Arial"/>
        </w:rPr>
      </w:pPr>
    </w:p>
    <w:p w14:paraId="4761595B" w14:textId="7ACD1B7E" w:rsidR="00D53B05" w:rsidRPr="00360B74" w:rsidRDefault="0088529C" w:rsidP="00360B74">
      <w:pPr>
        <w:jc w:val="both"/>
        <w:rPr>
          <w:rFonts w:ascii="Arial" w:hAnsi="Arial" w:cs="Arial"/>
        </w:rPr>
      </w:pPr>
      <w:r w:rsidRPr="00360B74">
        <w:rPr>
          <w:rFonts w:ascii="Arial" w:hAnsi="Arial" w:cs="Arial"/>
        </w:rPr>
        <w:t xml:space="preserve">In the early years, </w:t>
      </w:r>
      <w:r w:rsidR="00E06620" w:rsidRPr="00360B74">
        <w:rPr>
          <w:rFonts w:ascii="Arial" w:hAnsi="Arial" w:cs="Arial"/>
        </w:rPr>
        <w:t xml:space="preserve">leadership </w:t>
      </w:r>
      <w:r w:rsidR="00C21196" w:rsidRPr="00360B74">
        <w:rPr>
          <w:rFonts w:ascii="Arial" w:hAnsi="Arial" w:cs="Arial"/>
        </w:rPr>
        <w:t>is underlying in most tasks carried o</w:t>
      </w:r>
      <w:r w:rsidRPr="00360B74">
        <w:rPr>
          <w:rFonts w:ascii="Arial" w:hAnsi="Arial" w:cs="Arial"/>
        </w:rPr>
        <w:t xml:space="preserve">ut by practitioners, this being whether they are in a management role or not. Dyer (2018) brings into consideration the idea that all practitioners are catalytic leaders. Furthermore, Dyer (2018) suggests early years practitioners influence and lead children in </w:t>
      </w:r>
      <w:r w:rsidR="009F5662" w:rsidRPr="00360B74">
        <w:rPr>
          <w:rFonts w:ascii="Arial" w:hAnsi="Arial" w:cs="Arial"/>
        </w:rPr>
        <w:t>day-to-day</w:t>
      </w:r>
      <w:r w:rsidRPr="00360B74">
        <w:rPr>
          <w:rFonts w:ascii="Arial" w:hAnsi="Arial" w:cs="Arial"/>
        </w:rPr>
        <w:t xml:space="preserve"> </w:t>
      </w:r>
      <w:r w:rsidR="009F5662" w:rsidRPr="00360B74">
        <w:rPr>
          <w:rFonts w:ascii="Arial" w:hAnsi="Arial" w:cs="Arial"/>
        </w:rPr>
        <w:t xml:space="preserve">activities, which makes them catalytic leaders. </w:t>
      </w:r>
      <w:r w:rsidR="00E16BCC" w:rsidRPr="00360B74">
        <w:rPr>
          <w:rFonts w:ascii="Arial" w:hAnsi="Arial" w:cs="Arial"/>
        </w:rPr>
        <w:t xml:space="preserve">Furthermore, </w:t>
      </w:r>
      <w:r w:rsidR="00AF143A" w:rsidRPr="00360B74">
        <w:rPr>
          <w:rFonts w:ascii="Arial" w:hAnsi="Arial" w:cs="Arial"/>
        </w:rPr>
        <w:t>McDowall-Clark (2013) states leadership in the early years is made up of working in partnership with the early years t</w:t>
      </w:r>
      <w:r w:rsidR="007024B2" w:rsidRPr="00360B74">
        <w:rPr>
          <w:rFonts w:ascii="Arial" w:hAnsi="Arial" w:cs="Arial"/>
        </w:rPr>
        <w:t>eam, multi-</w:t>
      </w:r>
      <w:proofErr w:type="gramStart"/>
      <w:r w:rsidR="007024B2" w:rsidRPr="00360B74">
        <w:rPr>
          <w:rFonts w:ascii="Arial" w:hAnsi="Arial" w:cs="Arial"/>
        </w:rPr>
        <w:t>agencies</w:t>
      </w:r>
      <w:proofErr w:type="gramEnd"/>
      <w:r w:rsidR="007024B2" w:rsidRPr="00360B74">
        <w:rPr>
          <w:rFonts w:ascii="Arial" w:hAnsi="Arial" w:cs="Arial"/>
        </w:rPr>
        <w:t xml:space="preserve"> and parents to understand the child and their own personal needs. </w:t>
      </w:r>
    </w:p>
    <w:p w14:paraId="2B129C01" w14:textId="77777777" w:rsidR="00E16BCC" w:rsidRPr="00360B74" w:rsidRDefault="00E16BCC" w:rsidP="00360B74">
      <w:pPr>
        <w:jc w:val="both"/>
        <w:rPr>
          <w:rFonts w:ascii="Arial" w:hAnsi="Arial" w:cs="Arial"/>
        </w:rPr>
      </w:pPr>
    </w:p>
    <w:p w14:paraId="2E50AD94" w14:textId="78C13589" w:rsidR="00E06620" w:rsidRPr="00360B74" w:rsidRDefault="007024B2" w:rsidP="00360B74">
      <w:pPr>
        <w:jc w:val="both"/>
        <w:rPr>
          <w:rFonts w:ascii="Arial" w:hAnsi="Arial" w:cs="Arial"/>
        </w:rPr>
      </w:pPr>
      <w:r w:rsidRPr="00360B74">
        <w:rPr>
          <w:rFonts w:ascii="Arial" w:hAnsi="Arial" w:cs="Arial"/>
        </w:rPr>
        <w:t xml:space="preserve">Robinson </w:t>
      </w:r>
      <w:r w:rsidRPr="00360B74">
        <w:rPr>
          <w:rFonts w:ascii="Arial" w:hAnsi="Arial" w:cs="Arial"/>
          <w:i/>
        </w:rPr>
        <w:t>et al</w:t>
      </w:r>
      <w:r w:rsidRPr="00360B74">
        <w:rPr>
          <w:rFonts w:ascii="Arial" w:hAnsi="Arial" w:cs="Arial"/>
        </w:rPr>
        <w:t>, (2010) would agree and suggests that parents know and understand the needs of their child, which broadens the minds of practitioners as leaders because it allows them to dig deeper when it comes to how a child is developing within their setting</w:t>
      </w:r>
      <w:r w:rsidR="00B46E01" w:rsidRPr="00360B74">
        <w:rPr>
          <w:rFonts w:ascii="Arial" w:hAnsi="Arial" w:cs="Arial"/>
        </w:rPr>
        <w:t xml:space="preserve"> and look for any similarities to behaviours their may display at home</w:t>
      </w:r>
      <w:r w:rsidRPr="00360B74">
        <w:rPr>
          <w:rFonts w:ascii="Arial" w:hAnsi="Arial" w:cs="Arial"/>
        </w:rPr>
        <w:t xml:space="preserve">. Furthermore, Robinson </w:t>
      </w:r>
      <w:r w:rsidRPr="00360B74">
        <w:rPr>
          <w:rFonts w:ascii="Arial" w:hAnsi="Arial" w:cs="Arial"/>
          <w:i/>
        </w:rPr>
        <w:t>et al</w:t>
      </w:r>
      <w:r w:rsidRPr="00360B74">
        <w:rPr>
          <w:rFonts w:ascii="Arial" w:hAnsi="Arial" w:cs="Arial"/>
        </w:rPr>
        <w:t xml:space="preserve">, (2010) states </w:t>
      </w:r>
      <w:r w:rsidR="00B46E01" w:rsidRPr="00360B74">
        <w:rPr>
          <w:rFonts w:ascii="Arial" w:hAnsi="Arial" w:cs="Arial"/>
        </w:rPr>
        <w:t xml:space="preserve">this is an affective way of leading a </w:t>
      </w:r>
      <w:r w:rsidR="00360B74" w:rsidRPr="00360B74">
        <w:rPr>
          <w:rFonts w:ascii="Arial" w:hAnsi="Arial" w:cs="Arial"/>
        </w:rPr>
        <w:t>child</w:t>
      </w:r>
      <w:r w:rsidR="00B46E01" w:rsidRPr="00360B74">
        <w:rPr>
          <w:rFonts w:ascii="Arial" w:hAnsi="Arial" w:cs="Arial"/>
        </w:rPr>
        <w:t xml:space="preserve"> as being a catalytic leader involves listening and co-operating with children, to ensure they are comfortable and inspired by the practitioner. </w:t>
      </w:r>
      <w:r w:rsidR="006F6215" w:rsidRPr="00360B74">
        <w:rPr>
          <w:rFonts w:ascii="Arial" w:hAnsi="Arial" w:cs="Arial"/>
        </w:rPr>
        <w:t xml:space="preserve"> Moreover</w:t>
      </w:r>
      <w:r w:rsidR="0098752D" w:rsidRPr="00360B74">
        <w:rPr>
          <w:rFonts w:ascii="Arial" w:hAnsi="Arial" w:cs="Arial"/>
        </w:rPr>
        <w:t xml:space="preserve">, McDowall-Clark (2013) states through working with parents, it helps practitioners to develop </w:t>
      </w:r>
      <w:r w:rsidR="00EB28D2" w:rsidRPr="00360B74">
        <w:rPr>
          <w:rFonts w:ascii="Arial" w:hAnsi="Arial" w:cs="Arial"/>
        </w:rPr>
        <w:t>relationships, which</w:t>
      </w:r>
      <w:r w:rsidR="0098752D" w:rsidRPr="00360B74">
        <w:rPr>
          <w:rFonts w:ascii="Arial" w:hAnsi="Arial" w:cs="Arial"/>
        </w:rPr>
        <w:t xml:space="preserve"> will </w:t>
      </w:r>
      <w:r w:rsidR="00EB28D2" w:rsidRPr="00360B74">
        <w:rPr>
          <w:rFonts w:ascii="Arial" w:hAnsi="Arial" w:cs="Arial"/>
        </w:rPr>
        <w:t>bene</w:t>
      </w:r>
      <w:r w:rsidR="006F6215" w:rsidRPr="00360B74">
        <w:rPr>
          <w:rFonts w:ascii="Arial" w:hAnsi="Arial" w:cs="Arial"/>
        </w:rPr>
        <w:t xml:space="preserve">fit the children’s development in </w:t>
      </w:r>
      <w:proofErr w:type="gramStart"/>
      <w:r w:rsidR="006F6215" w:rsidRPr="00360B74">
        <w:rPr>
          <w:rFonts w:ascii="Arial" w:hAnsi="Arial" w:cs="Arial"/>
        </w:rPr>
        <w:t>a number of</w:t>
      </w:r>
      <w:proofErr w:type="gramEnd"/>
      <w:r w:rsidR="006F6215" w:rsidRPr="00360B74">
        <w:rPr>
          <w:rFonts w:ascii="Arial" w:hAnsi="Arial" w:cs="Arial"/>
        </w:rPr>
        <w:t xml:space="preserve"> ways </w:t>
      </w:r>
      <w:r w:rsidR="00360B74" w:rsidRPr="00360B74">
        <w:rPr>
          <w:rFonts w:ascii="Arial" w:hAnsi="Arial" w:cs="Arial"/>
        </w:rPr>
        <w:t>such as</w:t>
      </w:r>
      <w:r w:rsidR="006F6215" w:rsidRPr="00360B74">
        <w:rPr>
          <w:rFonts w:ascii="Arial" w:hAnsi="Arial" w:cs="Arial"/>
        </w:rPr>
        <w:t xml:space="preserve"> gaining trust and understanding. </w:t>
      </w:r>
      <w:r w:rsidR="00D53B05" w:rsidRPr="00360B74">
        <w:rPr>
          <w:rFonts w:ascii="Arial" w:hAnsi="Arial" w:cs="Arial"/>
        </w:rPr>
        <w:t xml:space="preserve">Wherry (2004) would agree and states the </w:t>
      </w:r>
      <w:r w:rsidR="00D53B05" w:rsidRPr="00360B74">
        <w:rPr>
          <w:rFonts w:ascii="Arial" w:hAnsi="Arial" w:cs="Arial"/>
        </w:rPr>
        <w:lastRenderedPageBreak/>
        <w:t>relationship between parent and teacher is up most important given that a child will only spend 13% of their life in a classroom, therefore 87% of their lives are spen</w:t>
      </w:r>
      <w:r w:rsidR="00E16BCC" w:rsidRPr="00360B74">
        <w:rPr>
          <w:rFonts w:ascii="Arial" w:hAnsi="Arial" w:cs="Arial"/>
        </w:rPr>
        <w:t>t</w:t>
      </w:r>
      <w:r w:rsidR="00D53B05" w:rsidRPr="00360B74">
        <w:rPr>
          <w:rFonts w:ascii="Arial" w:hAnsi="Arial" w:cs="Arial"/>
        </w:rPr>
        <w:t xml:space="preserve"> at home, </w:t>
      </w:r>
      <w:proofErr w:type="gramStart"/>
      <w:r w:rsidR="00D53B05" w:rsidRPr="00360B74">
        <w:rPr>
          <w:rFonts w:ascii="Arial" w:hAnsi="Arial" w:cs="Arial"/>
        </w:rPr>
        <w:t>learning</w:t>
      </w:r>
      <w:proofErr w:type="gramEnd"/>
      <w:r w:rsidR="00D53B05" w:rsidRPr="00360B74">
        <w:rPr>
          <w:rFonts w:ascii="Arial" w:hAnsi="Arial" w:cs="Arial"/>
        </w:rPr>
        <w:t xml:space="preserve"> and enhancing their minds and personality. Wherry (2004) also states parents are also catalytic leaders as they encourage and influence the way children perceive life, and the challenges they may face. </w:t>
      </w:r>
      <w:proofErr w:type="spellStart"/>
      <w:r w:rsidR="00D53B05" w:rsidRPr="00360B74">
        <w:rPr>
          <w:rFonts w:ascii="Arial" w:hAnsi="Arial" w:cs="Arial"/>
        </w:rPr>
        <w:t>Boliver</w:t>
      </w:r>
      <w:proofErr w:type="spellEnd"/>
      <w:r w:rsidR="00D53B05" w:rsidRPr="00360B74">
        <w:rPr>
          <w:rFonts w:ascii="Arial" w:hAnsi="Arial" w:cs="Arial"/>
        </w:rPr>
        <w:t xml:space="preserve"> and </w:t>
      </w:r>
      <w:proofErr w:type="spellStart"/>
      <w:r w:rsidR="00D53B05" w:rsidRPr="00360B74">
        <w:rPr>
          <w:rFonts w:ascii="Arial" w:hAnsi="Arial" w:cs="Arial"/>
        </w:rPr>
        <w:t>Chrispeels</w:t>
      </w:r>
      <w:proofErr w:type="spellEnd"/>
      <w:r w:rsidR="00D53B05" w:rsidRPr="00360B74">
        <w:rPr>
          <w:rFonts w:ascii="Arial" w:hAnsi="Arial" w:cs="Arial"/>
        </w:rPr>
        <w:t xml:space="preserve"> (2011) would agree and suggests in early years, parents are leaders through building trust and creating boundaries </w:t>
      </w:r>
      <w:proofErr w:type="gramStart"/>
      <w:r w:rsidR="00D53B05" w:rsidRPr="00360B74">
        <w:rPr>
          <w:rFonts w:ascii="Arial" w:hAnsi="Arial" w:cs="Arial"/>
        </w:rPr>
        <w:t>in order for</w:t>
      </w:r>
      <w:proofErr w:type="gramEnd"/>
      <w:r w:rsidR="00D53B05" w:rsidRPr="00360B74">
        <w:rPr>
          <w:rFonts w:ascii="Arial" w:hAnsi="Arial" w:cs="Arial"/>
        </w:rPr>
        <w:t xml:space="preserve"> children to feel secure in themselves, with structure for their overall development. This includes their confidence, intelligence, </w:t>
      </w:r>
      <w:r w:rsidR="00360B74" w:rsidRPr="00360B74">
        <w:rPr>
          <w:rFonts w:ascii="Arial" w:hAnsi="Arial" w:cs="Arial"/>
        </w:rPr>
        <w:t>personality,</w:t>
      </w:r>
      <w:r w:rsidR="00D53B05" w:rsidRPr="00360B74">
        <w:rPr>
          <w:rFonts w:ascii="Arial" w:hAnsi="Arial" w:cs="Arial"/>
        </w:rPr>
        <w:t xml:space="preserve"> and </w:t>
      </w:r>
      <w:r w:rsidR="00322260" w:rsidRPr="00360B74">
        <w:rPr>
          <w:rFonts w:ascii="Arial" w:hAnsi="Arial" w:cs="Arial"/>
        </w:rPr>
        <w:t>empathy</w:t>
      </w:r>
      <w:r w:rsidR="00D53B05" w:rsidRPr="00360B74">
        <w:rPr>
          <w:rFonts w:ascii="Arial" w:hAnsi="Arial" w:cs="Arial"/>
        </w:rPr>
        <w:t>, (</w:t>
      </w:r>
      <w:proofErr w:type="spellStart"/>
      <w:r w:rsidR="00D53B05" w:rsidRPr="00360B74">
        <w:rPr>
          <w:rFonts w:ascii="Arial" w:hAnsi="Arial" w:cs="Arial"/>
        </w:rPr>
        <w:t>Boliver</w:t>
      </w:r>
      <w:proofErr w:type="spellEnd"/>
      <w:r w:rsidR="00D53B05" w:rsidRPr="00360B74">
        <w:rPr>
          <w:rFonts w:ascii="Arial" w:hAnsi="Arial" w:cs="Arial"/>
        </w:rPr>
        <w:t xml:space="preserve"> and </w:t>
      </w:r>
      <w:proofErr w:type="spellStart"/>
      <w:r w:rsidR="00D53B05" w:rsidRPr="00360B74">
        <w:rPr>
          <w:rFonts w:ascii="Arial" w:hAnsi="Arial" w:cs="Arial"/>
        </w:rPr>
        <w:t>Chrispeels</w:t>
      </w:r>
      <w:proofErr w:type="spellEnd"/>
      <w:r w:rsidR="00D53B05" w:rsidRPr="00360B74">
        <w:rPr>
          <w:rFonts w:ascii="Arial" w:hAnsi="Arial" w:cs="Arial"/>
        </w:rPr>
        <w:t xml:space="preserve"> 2011). </w:t>
      </w:r>
    </w:p>
    <w:p w14:paraId="31AB671C" w14:textId="179F7BF5" w:rsidR="00322260" w:rsidRPr="00360B74" w:rsidRDefault="00322260" w:rsidP="00360B74">
      <w:pPr>
        <w:jc w:val="both"/>
        <w:rPr>
          <w:rFonts w:ascii="Arial" w:hAnsi="Arial" w:cs="Arial"/>
        </w:rPr>
      </w:pPr>
    </w:p>
    <w:p w14:paraId="254D8A00" w14:textId="6ED64EDB" w:rsidR="00E16BCC" w:rsidRPr="00360B74" w:rsidRDefault="00322260" w:rsidP="00360B74">
      <w:pPr>
        <w:spacing w:before="30" w:after="30"/>
        <w:jc w:val="both"/>
        <w:rPr>
          <w:rFonts w:ascii="Arial" w:hAnsi="Arial" w:cs="Arial"/>
        </w:rPr>
      </w:pPr>
      <w:r w:rsidRPr="00360B74">
        <w:rPr>
          <w:rFonts w:ascii="Arial" w:hAnsi="Arial" w:cs="Arial"/>
        </w:rPr>
        <w:t xml:space="preserve">On the contrary, </w:t>
      </w:r>
      <w:proofErr w:type="spellStart"/>
      <w:r w:rsidRPr="00360B74">
        <w:rPr>
          <w:rFonts w:ascii="Arial" w:hAnsi="Arial" w:cs="Arial"/>
        </w:rPr>
        <w:t>Contreas</w:t>
      </w:r>
      <w:proofErr w:type="spellEnd"/>
      <w:r w:rsidRPr="00360B74">
        <w:rPr>
          <w:rFonts w:ascii="Arial" w:hAnsi="Arial" w:cs="Arial"/>
        </w:rPr>
        <w:t xml:space="preserve"> (2016) would disagree, and brings into consideration that all households are different</w:t>
      </w:r>
      <w:r w:rsidR="007E64F7" w:rsidRPr="00360B74">
        <w:rPr>
          <w:rFonts w:ascii="Arial" w:hAnsi="Arial" w:cs="Arial"/>
        </w:rPr>
        <w:t xml:space="preserve">, and often there are sociological factors that may affect the way a child behaves at home and in an </w:t>
      </w:r>
      <w:r w:rsidR="00360B74" w:rsidRPr="00360B74">
        <w:rPr>
          <w:rFonts w:ascii="Arial" w:hAnsi="Arial" w:cs="Arial"/>
        </w:rPr>
        <w:t>early year</w:t>
      </w:r>
      <w:r w:rsidR="007E64F7" w:rsidRPr="00360B74">
        <w:rPr>
          <w:rFonts w:ascii="Arial" w:hAnsi="Arial" w:cs="Arial"/>
        </w:rPr>
        <w:t xml:space="preserve"> setting</w:t>
      </w:r>
      <w:r w:rsidR="00C04CC5" w:rsidRPr="00360B74">
        <w:rPr>
          <w:rFonts w:ascii="Arial" w:hAnsi="Arial" w:cs="Arial"/>
        </w:rPr>
        <w:t>,</w:t>
      </w:r>
      <w:r w:rsidR="007E64F7" w:rsidRPr="00360B74">
        <w:rPr>
          <w:rFonts w:ascii="Arial" w:hAnsi="Arial" w:cs="Arial"/>
        </w:rPr>
        <w:t xml:space="preserve"> therefore as an early </w:t>
      </w:r>
      <w:proofErr w:type="gramStart"/>
      <w:r w:rsidR="007E64F7" w:rsidRPr="00360B74">
        <w:rPr>
          <w:rFonts w:ascii="Arial" w:hAnsi="Arial" w:cs="Arial"/>
        </w:rPr>
        <w:t>years</w:t>
      </w:r>
      <w:proofErr w:type="gramEnd"/>
      <w:r w:rsidR="007E64F7" w:rsidRPr="00360B74">
        <w:rPr>
          <w:rFonts w:ascii="Arial" w:hAnsi="Arial" w:cs="Arial"/>
        </w:rPr>
        <w:t xml:space="preserve"> practitioner, they have a duty to know how to spot the signs of a child who may be suffering from</w:t>
      </w:r>
      <w:r w:rsidR="00D625E6" w:rsidRPr="00360B74">
        <w:rPr>
          <w:rFonts w:ascii="Arial" w:hAnsi="Arial" w:cs="Arial"/>
        </w:rPr>
        <w:t xml:space="preserve"> adverse childhood experiences. Lacey and </w:t>
      </w:r>
      <w:proofErr w:type="spellStart"/>
      <w:r w:rsidR="00D625E6" w:rsidRPr="00360B74">
        <w:rPr>
          <w:rFonts w:ascii="Arial" w:hAnsi="Arial" w:cs="Arial"/>
        </w:rPr>
        <w:t>Minnis</w:t>
      </w:r>
      <w:proofErr w:type="spellEnd"/>
      <w:r w:rsidR="00D625E6" w:rsidRPr="00360B74">
        <w:rPr>
          <w:rFonts w:ascii="Arial" w:hAnsi="Arial" w:cs="Arial"/>
        </w:rPr>
        <w:t xml:space="preserve"> (2019) agrees and suggests for a practitioner to be a good catalytic leader, they must understand the children, and why they may display some behaviours. ACES have a deep effect on the way children learn and behave, and a common issue that occurs within education is that practitioners don’t have enough knowledge of how to approach and help a child with ACES, (Pop, </w:t>
      </w:r>
      <w:r w:rsidR="00D625E6" w:rsidRPr="00360B74">
        <w:rPr>
          <w:rFonts w:ascii="Arial" w:hAnsi="Arial" w:cs="Arial"/>
          <w:i/>
          <w:iCs/>
        </w:rPr>
        <w:t>et al</w:t>
      </w:r>
      <w:r w:rsidR="00D625E6" w:rsidRPr="00360B74">
        <w:rPr>
          <w:rFonts w:ascii="Arial" w:hAnsi="Arial" w:cs="Arial"/>
        </w:rPr>
        <w:t xml:space="preserve"> 2020).</w:t>
      </w:r>
      <w:r w:rsidR="00E16BCC" w:rsidRPr="00360B74">
        <w:rPr>
          <w:rFonts w:ascii="Arial" w:hAnsi="Arial" w:cs="Arial"/>
        </w:rPr>
        <w:t xml:space="preserve"> </w:t>
      </w:r>
    </w:p>
    <w:p w14:paraId="52EB9A24" w14:textId="77777777" w:rsidR="00E16BCC" w:rsidRPr="00360B74" w:rsidRDefault="00E16BCC" w:rsidP="00360B74">
      <w:pPr>
        <w:jc w:val="both"/>
        <w:rPr>
          <w:rFonts w:ascii="Arial" w:hAnsi="Arial" w:cs="Arial"/>
        </w:rPr>
      </w:pPr>
    </w:p>
    <w:p w14:paraId="79432CF3" w14:textId="5F11CA11" w:rsidR="00E16BCC" w:rsidRPr="00360B74" w:rsidRDefault="00E16BCC" w:rsidP="00360B74">
      <w:pPr>
        <w:jc w:val="both"/>
        <w:rPr>
          <w:rFonts w:ascii="Arial" w:hAnsi="Arial" w:cs="Arial"/>
        </w:rPr>
      </w:pPr>
      <w:r w:rsidRPr="00360B74">
        <w:rPr>
          <w:rFonts w:ascii="Arial" w:hAnsi="Arial" w:cs="Arial"/>
        </w:rPr>
        <w:t>Moreover, Holland (no date) states Public Health Wales carried out research to outline the numerous negative affects ACES have on children. Holland (no date) suggests these can be experiences such as abuse, drug misuse, alcohol abuse, and conflict within the household, all of which have a long-lasting impact on children’s mental health. As practitioners, they may not always be aware of these experiences however, they should have the adequate training to ensure they know what to look for in a child, and as a catalytic leader, an early year practitioner should be able to spot the signs and create a positive impact on the child, (</w:t>
      </w:r>
      <w:proofErr w:type="spellStart"/>
      <w:r w:rsidRPr="00360B74">
        <w:rPr>
          <w:rFonts w:ascii="Arial" w:hAnsi="Arial" w:cs="Arial"/>
        </w:rPr>
        <w:t>Heliyon</w:t>
      </w:r>
      <w:proofErr w:type="spellEnd"/>
      <w:r w:rsidRPr="00360B74">
        <w:rPr>
          <w:rFonts w:ascii="Arial" w:hAnsi="Arial" w:cs="Arial"/>
        </w:rPr>
        <w:t xml:space="preserve">, 2019). </w:t>
      </w:r>
    </w:p>
    <w:p w14:paraId="3827B900" w14:textId="77777777" w:rsidR="00E16BCC" w:rsidRPr="00360B74" w:rsidRDefault="00E16BCC" w:rsidP="00360B74">
      <w:pPr>
        <w:jc w:val="both"/>
        <w:rPr>
          <w:rFonts w:ascii="Arial" w:hAnsi="Arial" w:cs="Arial"/>
        </w:rPr>
      </w:pPr>
    </w:p>
    <w:p w14:paraId="5A1BD062" w14:textId="06479FAC" w:rsidR="00E16BCC" w:rsidRPr="00360B74" w:rsidRDefault="00E16BCC" w:rsidP="00360B74">
      <w:pPr>
        <w:jc w:val="both"/>
        <w:rPr>
          <w:rFonts w:ascii="Arial" w:hAnsi="Arial" w:cs="Arial"/>
        </w:rPr>
      </w:pPr>
      <w:proofErr w:type="spellStart"/>
      <w:r w:rsidRPr="00360B74">
        <w:rPr>
          <w:rFonts w:ascii="Arial" w:hAnsi="Arial" w:cs="Arial"/>
        </w:rPr>
        <w:t>Cloitre</w:t>
      </w:r>
      <w:proofErr w:type="spellEnd"/>
      <w:r w:rsidRPr="00360B74">
        <w:rPr>
          <w:rFonts w:ascii="Arial" w:hAnsi="Arial" w:cs="Arial"/>
        </w:rPr>
        <w:t xml:space="preserve"> (2017) agrees and states as a leader, they can look at the options available for supporting these children. For example, </w:t>
      </w:r>
      <w:proofErr w:type="spellStart"/>
      <w:r w:rsidRPr="00360B74">
        <w:rPr>
          <w:rFonts w:ascii="Arial" w:hAnsi="Arial" w:cs="Arial"/>
        </w:rPr>
        <w:t>Cloitre</w:t>
      </w:r>
      <w:proofErr w:type="spellEnd"/>
      <w:r w:rsidRPr="00360B74">
        <w:rPr>
          <w:rFonts w:ascii="Arial" w:hAnsi="Arial" w:cs="Arial"/>
        </w:rPr>
        <w:t xml:space="preserve"> (2017) suggests this could be mental health support within the setting, reports to the line manager raising concerns for the child’s welfare or talking to the parents within reason to see if they can spot any signs to confirm a child may be suffering. </w:t>
      </w:r>
    </w:p>
    <w:p w14:paraId="452CDFF1" w14:textId="77777777" w:rsidR="00E16BCC" w:rsidRPr="00360B74" w:rsidRDefault="00E16BCC" w:rsidP="00360B74">
      <w:pPr>
        <w:jc w:val="both"/>
        <w:rPr>
          <w:rFonts w:ascii="Arial" w:hAnsi="Arial" w:cs="Arial"/>
        </w:rPr>
      </w:pPr>
    </w:p>
    <w:p w14:paraId="3E4DC059" w14:textId="7F26BA07" w:rsidR="00E16BCC" w:rsidRPr="00360B74" w:rsidRDefault="00E16BCC" w:rsidP="00360B74">
      <w:pPr>
        <w:jc w:val="both"/>
        <w:rPr>
          <w:rFonts w:ascii="Arial" w:hAnsi="Arial" w:cs="Arial"/>
        </w:rPr>
      </w:pPr>
      <w:r w:rsidRPr="00360B74">
        <w:rPr>
          <w:rFonts w:ascii="Arial" w:hAnsi="Arial" w:cs="Arial"/>
        </w:rPr>
        <w:t>Space Matters (2020) produced a leadership guide programme tailored to adverse childhood experiences to support early years practitioners being catalytic leaders themselves. The guide states practitioners have an opportunity to positively impact the child’s life and help towards reducing the effects of ACES within their setting. Although there are barriers presented for practitioners when meeting the demands of these sociological factors</w:t>
      </w:r>
      <w:r w:rsidR="00135367" w:rsidRPr="00360B74">
        <w:rPr>
          <w:rFonts w:ascii="Arial" w:hAnsi="Arial" w:cs="Arial"/>
        </w:rPr>
        <w:t>,</w:t>
      </w:r>
      <w:r w:rsidRPr="00360B74">
        <w:rPr>
          <w:rFonts w:ascii="Arial" w:hAnsi="Arial" w:cs="Arial"/>
        </w:rPr>
        <w:t xml:space="preserve"> </w:t>
      </w:r>
      <w:r w:rsidR="00135367" w:rsidRPr="00360B74">
        <w:rPr>
          <w:rFonts w:ascii="Arial" w:hAnsi="Arial" w:cs="Arial"/>
        </w:rPr>
        <w:t>a</w:t>
      </w:r>
      <w:r w:rsidRPr="00360B74">
        <w:rPr>
          <w:rFonts w:ascii="Arial" w:hAnsi="Arial" w:cs="Arial"/>
        </w:rPr>
        <w:t xml:space="preserve">s a catalytic leader a practitioner can overcome the barriers and use the recourses available to help, and lead children into becoming successful in life as they develop and grow. </w:t>
      </w:r>
      <w:r w:rsidR="00135367" w:rsidRPr="00360B74">
        <w:rPr>
          <w:rFonts w:ascii="Arial" w:hAnsi="Arial" w:cs="Arial"/>
        </w:rPr>
        <w:t xml:space="preserve">Furthermore, </w:t>
      </w:r>
      <w:proofErr w:type="spellStart"/>
      <w:r w:rsidR="00135367" w:rsidRPr="00360B74">
        <w:rPr>
          <w:rFonts w:ascii="Arial" w:hAnsi="Arial" w:cs="Arial"/>
        </w:rPr>
        <w:t>MiE</w:t>
      </w:r>
      <w:proofErr w:type="spellEnd"/>
      <w:r w:rsidR="00135367" w:rsidRPr="00360B74">
        <w:rPr>
          <w:rFonts w:ascii="Arial" w:hAnsi="Arial" w:cs="Arial"/>
        </w:rPr>
        <w:t xml:space="preserve"> (2012) states it is the role of the practitioner to mitigate the impact of sociological factors and through growing as catalytic leaders, practitioners will be able to overcome some of the barriers and focus on the children’s and their right to education in line with the UNCRC. </w:t>
      </w:r>
    </w:p>
    <w:p w14:paraId="3249B9C5" w14:textId="516887AB" w:rsidR="00E16BCC" w:rsidRPr="00360B74" w:rsidRDefault="00E16BCC" w:rsidP="00360B74">
      <w:pPr>
        <w:jc w:val="both"/>
        <w:rPr>
          <w:rFonts w:ascii="Arial" w:hAnsi="Arial" w:cs="Arial"/>
        </w:rPr>
      </w:pPr>
    </w:p>
    <w:p w14:paraId="52E51CFC" w14:textId="1FEC1785" w:rsidR="00E16BCC" w:rsidRPr="00360B74" w:rsidRDefault="00135367" w:rsidP="00360B74">
      <w:pPr>
        <w:jc w:val="both"/>
        <w:rPr>
          <w:rFonts w:ascii="Arial" w:hAnsi="Arial" w:cs="Arial"/>
        </w:rPr>
      </w:pPr>
      <w:r w:rsidRPr="00360B74">
        <w:rPr>
          <w:rFonts w:ascii="Arial" w:hAnsi="Arial" w:cs="Arial"/>
        </w:rPr>
        <w:t>On the other hand, a</w:t>
      </w:r>
      <w:r w:rsidR="00E16BCC" w:rsidRPr="00360B74">
        <w:rPr>
          <w:rFonts w:ascii="Arial" w:hAnsi="Arial" w:cs="Arial"/>
        </w:rPr>
        <w:t>lthough there are resources such as continued professional development, addition</w:t>
      </w:r>
      <w:r w:rsidR="00C04CC5" w:rsidRPr="00360B74">
        <w:rPr>
          <w:rFonts w:ascii="Arial" w:hAnsi="Arial" w:cs="Arial"/>
        </w:rPr>
        <w:t>al</w:t>
      </w:r>
      <w:r w:rsidR="00E16BCC" w:rsidRPr="00360B74">
        <w:rPr>
          <w:rFonts w:ascii="Arial" w:hAnsi="Arial" w:cs="Arial"/>
        </w:rPr>
        <w:t xml:space="preserve"> support guides and additional staff training and qualifications</w:t>
      </w:r>
      <w:r w:rsidR="00C04CC5" w:rsidRPr="00360B74">
        <w:rPr>
          <w:rFonts w:ascii="Arial" w:hAnsi="Arial" w:cs="Arial"/>
        </w:rPr>
        <w:t>.</w:t>
      </w:r>
      <w:r w:rsidR="00E16BCC" w:rsidRPr="00360B74">
        <w:rPr>
          <w:rFonts w:ascii="Arial" w:hAnsi="Arial" w:cs="Arial"/>
        </w:rPr>
        <w:t xml:space="preserve"> </w:t>
      </w:r>
      <w:r w:rsidR="00E16BCC" w:rsidRPr="00360B74">
        <w:rPr>
          <w:rFonts w:ascii="Arial" w:hAnsi="Arial" w:cs="Arial"/>
        </w:rPr>
        <w:lastRenderedPageBreak/>
        <w:t>Ostrander (2015) would argue that having these opportunities in place has no impact if they are not used. Additionally, Ostrander (2015) suggests there is inequality with school funding therefore many early years settings do not have the financial help to offer their staff additional training due to lack of funding and support. This is a reoccurring issue and is a result of schools today being more segregated due to the dispute of funding between districts</w:t>
      </w:r>
      <w:r w:rsidR="00DD0236" w:rsidRPr="00360B74">
        <w:rPr>
          <w:rFonts w:ascii="Arial" w:hAnsi="Arial" w:cs="Arial"/>
        </w:rPr>
        <w:t xml:space="preserve">. Ostrander (2015) states this issue of funding is something that is constantly being challenged but the governments in order for change to be made, and practitioners can be provided with additional support to challenge the sociological factors they will face ensuring they can be the best catalytic leaders for children in order for them to achieve the highest form of education and care as well as protection from the re-occurring issues faced within the early years of a child’s life. </w:t>
      </w:r>
    </w:p>
    <w:p w14:paraId="1B6025D6" w14:textId="52983A1D" w:rsidR="00DD0236" w:rsidRPr="00360B74" w:rsidRDefault="00DD0236" w:rsidP="00360B74">
      <w:pPr>
        <w:jc w:val="both"/>
        <w:rPr>
          <w:rFonts w:ascii="Arial" w:hAnsi="Arial" w:cs="Arial"/>
        </w:rPr>
      </w:pPr>
    </w:p>
    <w:p w14:paraId="34FA4D4B" w14:textId="2FEB939E" w:rsidR="00DD0236" w:rsidRPr="00360B74" w:rsidRDefault="00DD0236" w:rsidP="00360B74">
      <w:pPr>
        <w:jc w:val="both"/>
        <w:rPr>
          <w:rFonts w:ascii="Arial" w:hAnsi="Arial" w:cs="Arial"/>
        </w:rPr>
      </w:pPr>
      <w:r w:rsidRPr="00360B74">
        <w:rPr>
          <w:rFonts w:ascii="Arial" w:hAnsi="Arial" w:cs="Arial"/>
        </w:rPr>
        <w:t xml:space="preserve">Another barrier met by practitioners aspiring to be successful catalytic leaders is the dispute over underpaid members of staff and the affect this has on the practitioner themselves. </w:t>
      </w:r>
      <w:r w:rsidR="00135367" w:rsidRPr="00360B74">
        <w:rPr>
          <w:rFonts w:ascii="Arial" w:hAnsi="Arial" w:cs="Arial"/>
        </w:rPr>
        <w:t xml:space="preserve">Grub and Allen (2011) agrees and suggests the consequences of low spending in the early years means as well as not being paid enough, practitioners are often met with additional responsibilities and find themselves overworking while being underpaid. Lawler (2020) would </w:t>
      </w:r>
      <w:r w:rsidR="008A7C13" w:rsidRPr="00360B74">
        <w:rPr>
          <w:rFonts w:ascii="Arial" w:hAnsi="Arial" w:cs="Arial"/>
        </w:rPr>
        <w:t>agree,</w:t>
      </w:r>
      <w:r w:rsidR="00135367" w:rsidRPr="00360B74">
        <w:rPr>
          <w:rFonts w:ascii="Arial" w:hAnsi="Arial" w:cs="Arial"/>
        </w:rPr>
        <w:t xml:space="preserve"> and states reports have found 37% of early years workers to leave their occupation due to the high demand of responsibility along with pay that simply does not cover their monthly outgoings.  Lawler (2020) also found 41% of </w:t>
      </w:r>
      <w:r w:rsidR="008A7C13" w:rsidRPr="00360B74">
        <w:rPr>
          <w:rFonts w:ascii="Arial" w:hAnsi="Arial" w:cs="Arial"/>
        </w:rPr>
        <w:t>full-time</w:t>
      </w:r>
      <w:r w:rsidR="00135367" w:rsidRPr="00360B74">
        <w:rPr>
          <w:rFonts w:ascii="Arial" w:hAnsi="Arial" w:cs="Arial"/>
        </w:rPr>
        <w:t xml:space="preserve"> practitioners were sourcing a second income just to make ends meet. </w:t>
      </w:r>
    </w:p>
    <w:p w14:paraId="67E5C581" w14:textId="74D6E144" w:rsidR="00135367" w:rsidRPr="00360B74" w:rsidRDefault="00135367" w:rsidP="00360B74">
      <w:pPr>
        <w:jc w:val="both"/>
        <w:rPr>
          <w:rFonts w:ascii="Arial" w:hAnsi="Arial" w:cs="Arial"/>
        </w:rPr>
      </w:pPr>
    </w:p>
    <w:p w14:paraId="477EA40E" w14:textId="67B793E7" w:rsidR="00135367" w:rsidRPr="00360B74" w:rsidRDefault="00135367" w:rsidP="00360B74">
      <w:pPr>
        <w:jc w:val="both"/>
        <w:rPr>
          <w:rFonts w:ascii="Arial" w:hAnsi="Arial" w:cs="Arial"/>
        </w:rPr>
      </w:pPr>
      <w:r w:rsidRPr="00360B74">
        <w:rPr>
          <w:rFonts w:ascii="Arial" w:hAnsi="Arial" w:cs="Arial"/>
        </w:rPr>
        <w:t xml:space="preserve">This apposes an argument for the limited number of practitioners who take on the role of being a catalytic leader, due to feeling undervalued in their workplace. Archer (2022) suggests governments in the UK brought out an early year’s workforce strategy in 2017 to support practitioners in their workplace stating all children in the early years should be educated by professionals and practitioners should be valued for the work they do. Their aim for the future is to increase pay and treatment of early years practitioners in the hope it will encourage them to take on the role of being catalytic leaders as well as encourage more people to work towards working with children in early years with the overall goal of the child’s potential being reached to the fullest and setting them up for the future. </w:t>
      </w:r>
    </w:p>
    <w:p w14:paraId="626B99AE" w14:textId="54F38918" w:rsidR="00C81B78" w:rsidRPr="00360B74" w:rsidRDefault="00C81B78" w:rsidP="00360B74">
      <w:pPr>
        <w:jc w:val="both"/>
        <w:rPr>
          <w:rFonts w:ascii="Arial" w:hAnsi="Arial" w:cs="Arial"/>
        </w:rPr>
      </w:pPr>
    </w:p>
    <w:p w14:paraId="1DDF323E" w14:textId="01668E8A" w:rsidR="00C81B78" w:rsidRPr="00360B74" w:rsidRDefault="00C81B78" w:rsidP="00360B74">
      <w:pPr>
        <w:jc w:val="both"/>
        <w:rPr>
          <w:rFonts w:ascii="Arial" w:hAnsi="Arial" w:cs="Arial"/>
        </w:rPr>
      </w:pPr>
      <w:r w:rsidRPr="00360B74">
        <w:rPr>
          <w:rFonts w:ascii="Arial" w:hAnsi="Arial" w:cs="Arial"/>
        </w:rPr>
        <w:t xml:space="preserve">Moving on, through practitioners being catalytic leaders, they have their own voice and the ability to inspire change even if they are not in a position of power therefore, they can work with their team and create relationships to benefit the setting and those working within it. (Rodger 2004). </w:t>
      </w:r>
    </w:p>
    <w:p w14:paraId="5676E33A" w14:textId="29F81086" w:rsidR="00C81B78" w:rsidRPr="00360B74" w:rsidRDefault="00C81B78" w:rsidP="00360B74">
      <w:pPr>
        <w:jc w:val="both"/>
        <w:rPr>
          <w:rFonts w:ascii="Arial" w:hAnsi="Arial" w:cs="Arial"/>
        </w:rPr>
      </w:pPr>
    </w:p>
    <w:p w14:paraId="2BA45FAD" w14:textId="77777777" w:rsidR="00C04CC5" w:rsidRPr="00360B74" w:rsidRDefault="00C81B78" w:rsidP="00360B74">
      <w:pPr>
        <w:jc w:val="both"/>
        <w:rPr>
          <w:rFonts w:ascii="Arial" w:hAnsi="Arial" w:cs="Arial"/>
        </w:rPr>
      </w:pPr>
      <w:r w:rsidRPr="00360B74">
        <w:rPr>
          <w:rFonts w:ascii="Arial" w:hAnsi="Arial" w:cs="Arial"/>
        </w:rPr>
        <w:t xml:space="preserve">To conclude, </w:t>
      </w:r>
      <w:r w:rsidR="00422E57" w:rsidRPr="00360B74">
        <w:rPr>
          <w:rFonts w:ascii="Arial" w:hAnsi="Arial" w:cs="Arial"/>
        </w:rPr>
        <w:t xml:space="preserve">it is clear early year’s practitioners are catalytic leaders and leadership in the early years demonstrates an understanding of children, their needs, and their overall well-being to achieve the overall goal in supporting a child’s development. Practitioners as catalytic leaders demonstrate that they do not have to be in a position of power to lead, and positively influence children and other practitioners in what they believe. Through being a catalytic leader, practitioners can listen to their audience and respond with empathy to show those around them what they are trying to illustrate. </w:t>
      </w:r>
    </w:p>
    <w:p w14:paraId="34B985D0" w14:textId="77777777" w:rsidR="00C04CC5" w:rsidRPr="00360B74" w:rsidRDefault="00C04CC5" w:rsidP="00360B74">
      <w:pPr>
        <w:jc w:val="both"/>
        <w:rPr>
          <w:rFonts w:ascii="Arial" w:hAnsi="Arial" w:cs="Arial"/>
        </w:rPr>
      </w:pPr>
    </w:p>
    <w:p w14:paraId="2C9EAB90" w14:textId="5BF72E56" w:rsidR="00C81B78" w:rsidRPr="00360B74" w:rsidRDefault="00422E57" w:rsidP="00360B74">
      <w:pPr>
        <w:jc w:val="both"/>
        <w:rPr>
          <w:rFonts w:ascii="Arial" w:hAnsi="Arial" w:cs="Arial"/>
        </w:rPr>
      </w:pPr>
      <w:r w:rsidRPr="00360B74">
        <w:rPr>
          <w:rFonts w:ascii="Arial" w:hAnsi="Arial" w:cs="Arial"/>
        </w:rPr>
        <w:t xml:space="preserve">Moreover, through being a catalytic leader, practitioners are faced with several barriers in their role proving leadership to be challenging at times, where they may feel undervalued and underpaid as well as supporting children who may be suffering from ACES. Through showing their skills as a catalytic leader, they </w:t>
      </w:r>
      <w:r w:rsidR="004A2F42" w:rsidRPr="00360B74">
        <w:rPr>
          <w:rFonts w:ascii="Arial" w:hAnsi="Arial" w:cs="Arial"/>
        </w:rPr>
        <w:t>can</w:t>
      </w:r>
      <w:r w:rsidRPr="00360B74">
        <w:rPr>
          <w:rFonts w:ascii="Arial" w:hAnsi="Arial" w:cs="Arial"/>
        </w:rPr>
        <w:t xml:space="preserve"> make a positive </w:t>
      </w:r>
      <w:r w:rsidRPr="00360B74">
        <w:rPr>
          <w:rFonts w:ascii="Arial" w:hAnsi="Arial" w:cs="Arial"/>
        </w:rPr>
        <w:lastRenderedPageBreak/>
        <w:t xml:space="preserve">impact and valuable changes which in time will encourage more practitioners to be influenced into being a catalytic leader overall benefiting the early years education sector with the overall goal of making significant changes within the early years. </w:t>
      </w:r>
    </w:p>
    <w:p w14:paraId="228920BE" w14:textId="77777777" w:rsidR="00135367" w:rsidRPr="00360B74" w:rsidRDefault="00135367" w:rsidP="00360B74">
      <w:pPr>
        <w:jc w:val="both"/>
        <w:rPr>
          <w:rFonts w:ascii="Arial" w:hAnsi="Arial" w:cs="Arial"/>
        </w:rPr>
      </w:pPr>
    </w:p>
    <w:p w14:paraId="728CF41F" w14:textId="5FA2EB75" w:rsidR="00135367" w:rsidRPr="00360B74" w:rsidRDefault="00422E57" w:rsidP="00360B74">
      <w:pPr>
        <w:jc w:val="both"/>
        <w:rPr>
          <w:rFonts w:ascii="Arial" w:hAnsi="Arial" w:cs="Arial"/>
          <w:u w:val="single"/>
        </w:rPr>
      </w:pPr>
      <w:r w:rsidRPr="00360B74">
        <w:rPr>
          <w:rFonts w:ascii="Arial" w:hAnsi="Arial" w:cs="Arial"/>
          <w:u w:val="single"/>
        </w:rPr>
        <w:t>Part 2</w:t>
      </w:r>
    </w:p>
    <w:p w14:paraId="20D87B0E" w14:textId="2BF59DE1" w:rsidR="00E16BCC" w:rsidRPr="00360B74" w:rsidRDefault="00E16BCC" w:rsidP="00360B74">
      <w:pPr>
        <w:jc w:val="both"/>
        <w:rPr>
          <w:rFonts w:ascii="Arial" w:hAnsi="Arial" w:cs="Arial"/>
        </w:rPr>
      </w:pPr>
    </w:p>
    <w:p w14:paraId="5485BCA9" w14:textId="2DCB442E" w:rsidR="00E652FC" w:rsidRPr="00360B74" w:rsidRDefault="00F32858" w:rsidP="00360B74">
      <w:pPr>
        <w:jc w:val="both"/>
        <w:rPr>
          <w:rFonts w:ascii="Arial" w:hAnsi="Arial" w:cs="Arial"/>
        </w:rPr>
      </w:pPr>
      <w:r w:rsidRPr="00360B74">
        <w:rPr>
          <w:rFonts w:ascii="Arial" w:hAnsi="Arial" w:cs="Arial"/>
        </w:rPr>
        <w:t>The UNCRC is the United Nations Convention on the Rights of the Child is followed by 196 countries to date</w:t>
      </w:r>
      <w:r w:rsidR="00EA73CE" w:rsidRPr="00360B74">
        <w:rPr>
          <w:rFonts w:ascii="Arial" w:hAnsi="Arial" w:cs="Arial"/>
        </w:rPr>
        <w:t>,</w:t>
      </w:r>
      <w:r w:rsidRPr="00360B74">
        <w:rPr>
          <w:rFonts w:ascii="Arial" w:hAnsi="Arial" w:cs="Arial"/>
        </w:rPr>
        <w:t xml:space="preserve"> Unicef (No date).</w:t>
      </w:r>
      <w:r w:rsidR="004E70C1" w:rsidRPr="00360B74">
        <w:rPr>
          <w:rFonts w:ascii="Arial" w:hAnsi="Arial" w:cs="Arial"/>
        </w:rPr>
        <w:t xml:space="preserve"> NSPCC (no date) brings into consideration the reasoning behind child protection services and outlines that all children have the right to safeguarding policies that ensure children are not subject to all forms of abuse such as physical, </w:t>
      </w:r>
      <w:r w:rsidR="00E652FC" w:rsidRPr="00360B74">
        <w:rPr>
          <w:rFonts w:ascii="Arial" w:hAnsi="Arial" w:cs="Arial"/>
        </w:rPr>
        <w:t>mental,</w:t>
      </w:r>
      <w:r w:rsidR="004E70C1" w:rsidRPr="00360B74">
        <w:rPr>
          <w:rFonts w:ascii="Arial" w:hAnsi="Arial" w:cs="Arial"/>
        </w:rPr>
        <w:t xml:space="preserve"> and emotional. This is supported by the UNCRC (no date) Article 3 which states all children have the right to </w:t>
      </w:r>
      <w:r w:rsidR="00E652FC" w:rsidRPr="00360B74">
        <w:rPr>
          <w:rFonts w:ascii="Arial" w:hAnsi="Arial" w:cs="Arial"/>
        </w:rPr>
        <w:t xml:space="preserve">have their best interests prioritised as well as Article 19 which outlines all children have the right to have protection from violence, </w:t>
      </w:r>
      <w:proofErr w:type="gramStart"/>
      <w:r w:rsidR="00E652FC" w:rsidRPr="00360B74">
        <w:rPr>
          <w:rFonts w:ascii="Arial" w:hAnsi="Arial" w:cs="Arial"/>
        </w:rPr>
        <w:t>abuse</w:t>
      </w:r>
      <w:proofErr w:type="gramEnd"/>
      <w:r w:rsidR="00E652FC" w:rsidRPr="00360B74">
        <w:rPr>
          <w:rFonts w:ascii="Arial" w:hAnsi="Arial" w:cs="Arial"/>
        </w:rPr>
        <w:t xml:space="preserve"> and neglect.  Furthermore, UNICEF (no date) states that before the twentieth </w:t>
      </w:r>
      <w:r w:rsidR="00634484" w:rsidRPr="00360B74">
        <w:rPr>
          <w:rFonts w:ascii="Arial" w:hAnsi="Arial" w:cs="Arial"/>
        </w:rPr>
        <w:t>century</w:t>
      </w:r>
      <w:r w:rsidR="00E652FC" w:rsidRPr="00360B74">
        <w:rPr>
          <w:rFonts w:ascii="Arial" w:hAnsi="Arial" w:cs="Arial"/>
        </w:rPr>
        <w:t xml:space="preserve">, the rights of the child had no policy in place therefore children were subject to certain forms of neglect such as no education, child labour and abuse. </w:t>
      </w:r>
    </w:p>
    <w:p w14:paraId="18E9D87D" w14:textId="77777777" w:rsidR="00355380" w:rsidRPr="00360B74" w:rsidRDefault="00355380" w:rsidP="00360B74">
      <w:pPr>
        <w:jc w:val="both"/>
        <w:rPr>
          <w:rFonts w:ascii="Arial" w:hAnsi="Arial" w:cs="Arial"/>
        </w:rPr>
      </w:pPr>
    </w:p>
    <w:p w14:paraId="2B6A9CE6" w14:textId="028B2DD7" w:rsidR="004A2F42" w:rsidRPr="00360B74" w:rsidRDefault="00E652FC" w:rsidP="00360B74">
      <w:pPr>
        <w:jc w:val="both"/>
        <w:rPr>
          <w:rFonts w:ascii="Arial" w:hAnsi="Arial" w:cs="Arial"/>
        </w:rPr>
      </w:pPr>
      <w:r w:rsidRPr="00360B74">
        <w:rPr>
          <w:rFonts w:ascii="Arial" w:hAnsi="Arial" w:cs="Arial"/>
        </w:rPr>
        <w:t xml:space="preserve">However, </w:t>
      </w:r>
      <w:proofErr w:type="spellStart"/>
      <w:r w:rsidR="00EA73CE" w:rsidRPr="00360B74">
        <w:rPr>
          <w:rFonts w:ascii="Arial" w:hAnsi="Arial" w:cs="Arial"/>
        </w:rPr>
        <w:t>Quennerstedt</w:t>
      </w:r>
      <w:proofErr w:type="spellEnd"/>
      <w:r w:rsidR="00EA73CE" w:rsidRPr="00360B74">
        <w:rPr>
          <w:rFonts w:ascii="Arial" w:hAnsi="Arial" w:cs="Arial"/>
        </w:rPr>
        <w:t xml:space="preserve"> </w:t>
      </w:r>
      <w:r w:rsidR="00EA73CE" w:rsidRPr="00360B74">
        <w:rPr>
          <w:rFonts w:ascii="Arial" w:hAnsi="Arial" w:cs="Arial"/>
          <w:i/>
          <w:iCs/>
        </w:rPr>
        <w:t>et al,</w:t>
      </w:r>
      <w:r w:rsidR="00EA73CE" w:rsidRPr="00360B74">
        <w:rPr>
          <w:rFonts w:ascii="Arial" w:hAnsi="Arial" w:cs="Arial"/>
        </w:rPr>
        <w:t xml:space="preserve"> (2018) suggests </w:t>
      </w:r>
      <w:r w:rsidRPr="00360B74">
        <w:rPr>
          <w:rFonts w:ascii="Arial" w:hAnsi="Arial" w:cs="Arial"/>
        </w:rPr>
        <w:t xml:space="preserve">since then, </w:t>
      </w:r>
      <w:r w:rsidR="00EA73CE" w:rsidRPr="00360B74">
        <w:rPr>
          <w:rFonts w:ascii="Arial" w:hAnsi="Arial" w:cs="Arial"/>
        </w:rPr>
        <w:t>t</w:t>
      </w:r>
      <w:r w:rsidR="00F32858" w:rsidRPr="00360B74">
        <w:rPr>
          <w:rFonts w:ascii="Arial" w:hAnsi="Arial" w:cs="Arial"/>
        </w:rPr>
        <w:t xml:space="preserve">here have been </w:t>
      </w:r>
      <w:r w:rsidR="00EA73CE" w:rsidRPr="00360B74">
        <w:rPr>
          <w:rFonts w:ascii="Arial" w:hAnsi="Arial" w:cs="Arial"/>
        </w:rPr>
        <w:t>several</w:t>
      </w:r>
      <w:r w:rsidR="00F32858" w:rsidRPr="00360B74">
        <w:rPr>
          <w:rFonts w:ascii="Arial" w:hAnsi="Arial" w:cs="Arial"/>
        </w:rPr>
        <w:t xml:space="preserve"> events over time which have been the leading cause of the</w:t>
      </w:r>
      <w:r w:rsidR="00EA73CE" w:rsidRPr="00360B74">
        <w:rPr>
          <w:rFonts w:ascii="Arial" w:hAnsi="Arial" w:cs="Arial"/>
        </w:rPr>
        <w:t xml:space="preserve"> development of children’s rights, and </w:t>
      </w:r>
      <w:r w:rsidRPr="00360B74">
        <w:rPr>
          <w:rFonts w:ascii="Arial" w:hAnsi="Arial" w:cs="Arial"/>
        </w:rPr>
        <w:t xml:space="preserve">in 1919, Save the Children was founded by </w:t>
      </w:r>
      <w:proofErr w:type="spellStart"/>
      <w:r w:rsidRPr="00360B74">
        <w:rPr>
          <w:rFonts w:ascii="Arial" w:hAnsi="Arial" w:cs="Arial"/>
        </w:rPr>
        <w:t>Eglantyne</w:t>
      </w:r>
      <w:proofErr w:type="spellEnd"/>
      <w:r w:rsidRPr="00360B74">
        <w:rPr>
          <w:rFonts w:ascii="Arial" w:hAnsi="Arial" w:cs="Arial"/>
        </w:rPr>
        <w:t xml:space="preserve"> </w:t>
      </w:r>
      <w:proofErr w:type="spellStart"/>
      <w:r w:rsidRPr="00360B74">
        <w:rPr>
          <w:rFonts w:ascii="Arial" w:hAnsi="Arial" w:cs="Arial"/>
        </w:rPr>
        <w:t>Jebb</w:t>
      </w:r>
      <w:proofErr w:type="spellEnd"/>
      <w:r w:rsidRPr="00360B74">
        <w:rPr>
          <w:rFonts w:ascii="Arial" w:hAnsi="Arial" w:cs="Arial"/>
        </w:rPr>
        <w:t xml:space="preserve"> who strongly </w:t>
      </w:r>
      <w:r w:rsidR="00355380" w:rsidRPr="00360B74">
        <w:rPr>
          <w:rFonts w:ascii="Arial" w:hAnsi="Arial" w:cs="Arial"/>
        </w:rPr>
        <w:t>believed</w:t>
      </w:r>
      <w:r w:rsidRPr="00360B74">
        <w:rPr>
          <w:rFonts w:ascii="Arial" w:hAnsi="Arial" w:cs="Arial"/>
        </w:rPr>
        <w:t xml:space="preserve"> </w:t>
      </w:r>
      <w:r w:rsidR="00355380" w:rsidRPr="00360B74">
        <w:rPr>
          <w:rFonts w:ascii="Arial" w:hAnsi="Arial" w:cs="Arial"/>
        </w:rPr>
        <w:t>children’s</w:t>
      </w:r>
      <w:r w:rsidRPr="00360B74">
        <w:rPr>
          <w:rFonts w:ascii="Arial" w:hAnsi="Arial" w:cs="Arial"/>
        </w:rPr>
        <w:t xml:space="preserve"> rights were being breached and change needed to be made </w:t>
      </w:r>
      <w:proofErr w:type="gramStart"/>
      <w:r w:rsidRPr="00360B74">
        <w:rPr>
          <w:rFonts w:ascii="Arial" w:hAnsi="Arial" w:cs="Arial"/>
        </w:rPr>
        <w:t>in order to</w:t>
      </w:r>
      <w:proofErr w:type="gramEnd"/>
      <w:r w:rsidRPr="00360B74">
        <w:rPr>
          <w:rFonts w:ascii="Arial" w:hAnsi="Arial" w:cs="Arial"/>
        </w:rPr>
        <w:t xml:space="preserve"> introduce change and </w:t>
      </w:r>
      <w:r w:rsidR="00634484" w:rsidRPr="00360B74">
        <w:rPr>
          <w:rFonts w:ascii="Arial" w:hAnsi="Arial" w:cs="Arial"/>
        </w:rPr>
        <w:t xml:space="preserve">provide </w:t>
      </w:r>
      <w:r w:rsidRPr="00360B74">
        <w:rPr>
          <w:rFonts w:ascii="Arial" w:hAnsi="Arial" w:cs="Arial"/>
        </w:rPr>
        <w:t xml:space="preserve">a better quality of life for children. </w:t>
      </w:r>
      <w:r w:rsidR="00EA73CE" w:rsidRPr="00360B74">
        <w:rPr>
          <w:rFonts w:ascii="Arial" w:hAnsi="Arial" w:cs="Arial"/>
        </w:rPr>
        <w:t xml:space="preserve"> </w:t>
      </w:r>
      <w:proofErr w:type="spellStart"/>
      <w:r w:rsidRPr="00360B74">
        <w:rPr>
          <w:rFonts w:ascii="Arial" w:hAnsi="Arial" w:cs="Arial"/>
        </w:rPr>
        <w:t>Ganse</w:t>
      </w:r>
      <w:proofErr w:type="spellEnd"/>
      <w:r w:rsidRPr="00360B74">
        <w:rPr>
          <w:rFonts w:ascii="Arial" w:hAnsi="Arial" w:cs="Arial"/>
        </w:rPr>
        <w:t xml:space="preserve"> (2015) agrees with the change needed to protect children and states </w:t>
      </w:r>
      <w:proofErr w:type="spellStart"/>
      <w:r w:rsidRPr="00360B74">
        <w:rPr>
          <w:rFonts w:ascii="Arial" w:hAnsi="Arial" w:cs="Arial"/>
        </w:rPr>
        <w:t>Eglantyne</w:t>
      </w:r>
      <w:proofErr w:type="spellEnd"/>
      <w:r w:rsidRPr="00360B74">
        <w:rPr>
          <w:rFonts w:ascii="Arial" w:hAnsi="Arial" w:cs="Arial"/>
        </w:rPr>
        <w:t xml:space="preserve"> </w:t>
      </w:r>
      <w:proofErr w:type="spellStart"/>
      <w:r w:rsidRPr="00360B74">
        <w:rPr>
          <w:rFonts w:ascii="Arial" w:hAnsi="Arial" w:cs="Arial"/>
        </w:rPr>
        <w:t>Jebb</w:t>
      </w:r>
      <w:proofErr w:type="spellEnd"/>
      <w:r w:rsidRPr="00360B74">
        <w:rPr>
          <w:rFonts w:ascii="Arial" w:hAnsi="Arial" w:cs="Arial"/>
        </w:rPr>
        <w:t xml:space="preserve"> was the first person to convince governing bodies</w:t>
      </w:r>
      <w:r w:rsidR="00355380" w:rsidRPr="00360B74">
        <w:rPr>
          <w:rFonts w:ascii="Arial" w:hAnsi="Arial" w:cs="Arial"/>
        </w:rPr>
        <w:t xml:space="preserve"> to create the campaign for ‘Save the Children’. Additionally, </w:t>
      </w:r>
      <w:proofErr w:type="spellStart"/>
      <w:r w:rsidR="00355380" w:rsidRPr="00360B74">
        <w:rPr>
          <w:rFonts w:ascii="Arial" w:hAnsi="Arial" w:cs="Arial"/>
        </w:rPr>
        <w:t>Ganse</w:t>
      </w:r>
      <w:proofErr w:type="spellEnd"/>
      <w:r w:rsidR="00355380" w:rsidRPr="00360B74">
        <w:rPr>
          <w:rFonts w:ascii="Arial" w:hAnsi="Arial" w:cs="Arial"/>
        </w:rPr>
        <w:t xml:space="preserve"> (2015) states </w:t>
      </w:r>
      <w:proofErr w:type="spellStart"/>
      <w:r w:rsidR="00355380" w:rsidRPr="00360B74">
        <w:rPr>
          <w:rFonts w:ascii="Arial" w:hAnsi="Arial" w:cs="Arial"/>
        </w:rPr>
        <w:t>Eglantyne</w:t>
      </w:r>
      <w:proofErr w:type="spellEnd"/>
      <w:r w:rsidR="00355380" w:rsidRPr="00360B74">
        <w:rPr>
          <w:rFonts w:ascii="Arial" w:hAnsi="Arial" w:cs="Arial"/>
        </w:rPr>
        <w:t xml:space="preserve"> </w:t>
      </w:r>
      <w:proofErr w:type="spellStart"/>
      <w:r w:rsidR="00355380" w:rsidRPr="00360B74">
        <w:rPr>
          <w:rFonts w:ascii="Arial" w:hAnsi="Arial" w:cs="Arial"/>
        </w:rPr>
        <w:t>Jebb</w:t>
      </w:r>
      <w:proofErr w:type="spellEnd"/>
      <w:r w:rsidR="00355380" w:rsidRPr="00360B74">
        <w:rPr>
          <w:rFonts w:ascii="Arial" w:hAnsi="Arial" w:cs="Arial"/>
        </w:rPr>
        <w:t xml:space="preserve"> soon recognised that charity work alone was not going to solve the issue and therefore governments worldwide needed to cooperate to establish provisions in which children were entitled to. This led to the invention of the declaration of the rights of the child being </w:t>
      </w:r>
      <w:r w:rsidR="00942395" w:rsidRPr="00360B74">
        <w:rPr>
          <w:rFonts w:ascii="Arial" w:hAnsi="Arial" w:cs="Arial"/>
        </w:rPr>
        <w:t xml:space="preserve">drafted in 1923, and later actioned </w:t>
      </w:r>
      <w:r w:rsidR="00355380" w:rsidRPr="00360B74">
        <w:rPr>
          <w:rFonts w:ascii="Arial" w:hAnsi="Arial" w:cs="Arial"/>
        </w:rPr>
        <w:t>198</w:t>
      </w:r>
      <w:r w:rsidR="00942395" w:rsidRPr="00360B74">
        <w:rPr>
          <w:rFonts w:ascii="Arial" w:hAnsi="Arial" w:cs="Arial"/>
        </w:rPr>
        <w:t xml:space="preserve">9. Moreover, in December 1991, the UNCRC and the convention was introduced as part of </w:t>
      </w:r>
      <w:r w:rsidR="00634484" w:rsidRPr="00360B74">
        <w:rPr>
          <w:rFonts w:ascii="Arial" w:hAnsi="Arial" w:cs="Arial"/>
        </w:rPr>
        <w:t>British</w:t>
      </w:r>
      <w:r w:rsidR="00942395" w:rsidRPr="00360B74">
        <w:rPr>
          <w:rFonts w:ascii="Arial" w:hAnsi="Arial" w:cs="Arial"/>
        </w:rPr>
        <w:t xml:space="preserve"> law and</w:t>
      </w:r>
      <w:r w:rsidR="00355380" w:rsidRPr="00360B74">
        <w:rPr>
          <w:rFonts w:ascii="Arial" w:hAnsi="Arial" w:cs="Arial"/>
        </w:rPr>
        <w:t xml:space="preserve"> became a legal legislation for the rights of the child, (</w:t>
      </w:r>
      <w:proofErr w:type="spellStart"/>
      <w:r w:rsidR="00355380" w:rsidRPr="00360B74">
        <w:rPr>
          <w:rFonts w:ascii="Arial" w:hAnsi="Arial" w:cs="Arial"/>
        </w:rPr>
        <w:t>Ganse</w:t>
      </w:r>
      <w:proofErr w:type="spellEnd"/>
      <w:r w:rsidR="00355380" w:rsidRPr="00360B74">
        <w:rPr>
          <w:rFonts w:ascii="Arial" w:hAnsi="Arial" w:cs="Arial"/>
        </w:rPr>
        <w:t xml:space="preserve"> 2015).</w:t>
      </w:r>
    </w:p>
    <w:p w14:paraId="60753A73" w14:textId="0C503375" w:rsidR="00942395" w:rsidRPr="00360B74" w:rsidRDefault="00942395" w:rsidP="00360B74">
      <w:pPr>
        <w:jc w:val="both"/>
        <w:rPr>
          <w:rFonts w:ascii="Arial" w:hAnsi="Arial" w:cs="Arial"/>
        </w:rPr>
      </w:pPr>
    </w:p>
    <w:p w14:paraId="2881677F" w14:textId="1C8EA63A" w:rsidR="000E578E" w:rsidRPr="00360B74" w:rsidRDefault="00DF7045" w:rsidP="00360B74">
      <w:pPr>
        <w:jc w:val="both"/>
        <w:rPr>
          <w:rFonts w:ascii="Arial" w:hAnsi="Arial" w:cs="Arial"/>
        </w:rPr>
      </w:pPr>
      <w:r w:rsidRPr="00360B74">
        <w:rPr>
          <w:rFonts w:ascii="Arial" w:hAnsi="Arial" w:cs="Arial"/>
        </w:rPr>
        <w:t>Children’s</w:t>
      </w:r>
      <w:r w:rsidR="00942395" w:rsidRPr="00360B74">
        <w:rPr>
          <w:rFonts w:ascii="Arial" w:hAnsi="Arial" w:cs="Arial"/>
        </w:rPr>
        <w:t xml:space="preserve"> </w:t>
      </w:r>
      <w:r w:rsidRPr="00360B74">
        <w:rPr>
          <w:rFonts w:ascii="Arial" w:hAnsi="Arial" w:cs="Arial"/>
        </w:rPr>
        <w:t>Rights</w:t>
      </w:r>
      <w:r w:rsidR="00942395" w:rsidRPr="00360B74">
        <w:rPr>
          <w:rFonts w:ascii="Arial" w:hAnsi="Arial" w:cs="Arial"/>
        </w:rPr>
        <w:t xml:space="preserve"> in Wales (2020) produced a report outlining Wales to be the only UK natation t</w:t>
      </w:r>
      <w:r w:rsidRPr="00360B74">
        <w:rPr>
          <w:rFonts w:ascii="Arial" w:hAnsi="Arial" w:cs="Arial"/>
        </w:rPr>
        <w:t xml:space="preserve">o have introduced the UNCRC as its domestic law ‘Rights of Children and Young Persons (Wales) Measure 2011’. </w:t>
      </w:r>
      <w:r w:rsidR="000E578E" w:rsidRPr="00360B74">
        <w:rPr>
          <w:rFonts w:ascii="Arial" w:hAnsi="Arial" w:cs="Arial"/>
        </w:rPr>
        <w:t>Following the Water house report in 2000 which came from a case in North Wales, where several children w</w:t>
      </w:r>
      <w:r w:rsidR="003E4D26" w:rsidRPr="00360B74">
        <w:rPr>
          <w:rFonts w:ascii="Arial" w:hAnsi="Arial" w:cs="Arial"/>
        </w:rPr>
        <w:t xml:space="preserve">ere found </w:t>
      </w:r>
      <w:r w:rsidR="000E578E" w:rsidRPr="00360B74">
        <w:rPr>
          <w:rFonts w:ascii="Arial" w:hAnsi="Arial" w:cs="Arial"/>
        </w:rPr>
        <w:t xml:space="preserve">to be neglected in a children’s home.  </w:t>
      </w:r>
    </w:p>
    <w:p w14:paraId="5BE9BD02" w14:textId="77777777" w:rsidR="000E578E" w:rsidRPr="00360B74" w:rsidRDefault="000E578E" w:rsidP="00360B74">
      <w:pPr>
        <w:jc w:val="both"/>
        <w:rPr>
          <w:rFonts w:ascii="Arial" w:hAnsi="Arial" w:cs="Arial"/>
        </w:rPr>
      </w:pPr>
    </w:p>
    <w:p w14:paraId="5B9BDBD4" w14:textId="5D9B9DC7" w:rsidR="00DF7045" w:rsidRPr="00360B74" w:rsidRDefault="007E72F2" w:rsidP="00360B74">
      <w:pPr>
        <w:jc w:val="both"/>
        <w:rPr>
          <w:rFonts w:ascii="Arial" w:hAnsi="Arial" w:cs="Arial"/>
        </w:rPr>
      </w:pPr>
      <w:r w:rsidRPr="00360B74">
        <w:rPr>
          <w:rFonts w:ascii="Arial" w:hAnsi="Arial" w:cs="Arial"/>
        </w:rPr>
        <w:t>The Welsh Government (</w:t>
      </w:r>
      <w:r w:rsidR="00C04CC5" w:rsidRPr="00360B74">
        <w:rPr>
          <w:rFonts w:ascii="Arial" w:hAnsi="Arial" w:cs="Arial"/>
        </w:rPr>
        <w:t>2015</w:t>
      </w:r>
      <w:r w:rsidRPr="00360B74">
        <w:rPr>
          <w:rFonts w:ascii="Arial" w:hAnsi="Arial" w:cs="Arial"/>
        </w:rPr>
        <w:t xml:space="preserve">) states they have a commitment to the UNCRC and outlines the importance of respecting children and young people’s rights as per Article 42 of the UNCRC. The children’s commissioner for Wales works from the children’s commissioner office which is an independent organisation who analyse complaints and provide a service to support children and young people and care for them if they feel they have been mistreated or their rights have been breached, (Welsh Government, no date). </w:t>
      </w:r>
    </w:p>
    <w:p w14:paraId="7BD2D5A2" w14:textId="73EE2542" w:rsidR="00942395" w:rsidRPr="00360B74" w:rsidRDefault="00942395" w:rsidP="00360B74">
      <w:pPr>
        <w:jc w:val="both"/>
        <w:rPr>
          <w:rFonts w:ascii="Arial" w:hAnsi="Arial" w:cs="Arial"/>
        </w:rPr>
      </w:pPr>
    </w:p>
    <w:p w14:paraId="12184958" w14:textId="3600BA27" w:rsidR="007E72F2" w:rsidRPr="00360B74" w:rsidRDefault="007E72F2" w:rsidP="00360B74">
      <w:pPr>
        <w:jc w:val="both"/>
        <w:rPr>
          <w:rFonts w:ascii="Arial" w:hAnsi="Arial" w:cs="Arial"/>
        </w:rPr>
      </w:pPr>
      <w:r w:rsidRPr="00360B74">
        <w:rPr>
          <w:rFonts w:ascii="Arial" w:hAnsi="Arial" w:cs="Arial"/>
        </w:rPr>
        <w:t>Hillman</w:t>
      </w:r>
      <w:r w:rsidR="00C04CC5" w:rsidRPr="00360B74">
        <w:rPr>
          <w:rFonts w:ascii="Arial" w:hAnsi="Arial" w:cs="Arial"/>
        </w:rPr>
        <w:t>,</w:t>
      </w:r>
      <w:r w:rsidRPr="00360B74">
        <w:rPr>
          <w:rFonts w:ascii="Arial" w:hAnsi="Arial" w:cs="Arial"/>
        </w:rPr>
        <w:t xml:space="preserve"> </w:t>
      </w:r>
      <w:r w:rsidRPr="00360B74">
        <w:rPr>
          <w:rFonts w:ascii="Arial" w:hAnsi="Arial" w:cs="Arial"/>
          <w:i/>
          <w:iCs/>
        </w:rPr>
        <w:t>et al</w:t>
      </w:r>
      <w:r w:rsidRPr="00360B74">
        <w:rPr>
          <w:rFonts w:ascii="Arial" w:hAnsi="Arial" w:cs="Arial"/>
        </w:rPr>
        <w:t xml:space="preserve"> (2010) proposes the role of the Children’s Commissioner for Wales is ultimately to support and listen to children and evaluate what is important to them. </w:t>
      </w:r>
      <w:r w:rsidR="00F30396" w:rsidRPr="00360B74">
        <w:rPr>
          <w:rFonts w:ascii="Arial" w:hAnsi="Arial" w:cs="Arial"/>
        </w:rPr>
        <w:t xml:space="preserve">Furthermore, Hillman et al (2010) suggests the children’s commissioner in Wales will listen and decide as to whether a child has been mistreated. </w:t>
      </w:r>
      <w:proofErr w:type="spellStart"/>
      <w:r w:rsidR="00F30396" w:rsidRPr="00360B74">
        <w:rPr>
          <w:rFonts w:ascii="Arial" w:hAnsi="Arial" w:cs="Arial"/>
        </w:rPr>
        <w:t>Barrance</w:t>
      </w:r>
      <w:proofErr w:type="spellEnd"/>
      <w:r w:rsidR="00F30396" w:rsidRPr="00360B74">
        <w:rPr>
          <w:rFonts w:ascii="Arial" w:hAnsi="Arial" w:cs="Arial"/>
        </w:rPr>
        <w:t xml:space="preserve"> (2019) would </w:t>
      </w:r>
      <w:r w:rsidR="00F30396" w:rsidRPr="00360B74">
        <w:rPr>
          <w:rFonts w:ascii="Arial" w:hAnsi="Arial" w:cs="Arial"/>
        </w:rPr>
        <w:lastRenderedPageBreak/>
        <w:t>agree and states the role of the commissioner is to give advice and speak up for important issues</w:t>
      </w:r>
      <w:r w:rsidR="003109A9" w:rsidRPr="00360B74">
        <w:rPr>
          <w:rFonts w:ascii="Arial" w:hAnsi="Arial" w:cs="Arial"/>
        </w:rPr>
        <w:t xml:space="preserve">. The children’s commissioner works for all children up to the age of 18, and up to the age of 21 is a child is living in care </w:t>
      </w:r>
      <w:r w:rsidR="00634484" w:rsidRPr="00360B74">
        <w:rPr>
          <w:rFonts w:ascii="Arial" w:hAnsi="Arial" w:cs="Arial"/>
        </w:rPr>
        <w:t>as well as, children up to</w:t>
      </w:r>
      <w:r w:rsidR="003109A9" w:rsidRPr="00360B74">
        <w:rPr>
          <w:rFonts w:ascii="Arial" w:hAnsi="Arial" w:cs="Arial"/>
        </w:rPr>
        <w:t xml:space="preserve"> 25 if they have been in care and are still participating in education, </w:t>
      </w:r>
      <w:proofErr w:type="spellStart"/>
      <w:r w:rsidR="003109A9" w:rsidRPr="00360B74">
        <w:rPr>
          <w:rFonts w:ascii="Arial" w:hAnsi="Arial" w:cs="Arial"/>
        </w:rPr>
        <w:t>Barrance</w:t>
      </w:r>
      <w:proofErr w:type="spellEnd"/>
      <w:r w:rsidR="003109A9" w:rsidRPr="00360B74">
        <w:rPr>
          <w:rFonts w:ascii="Arial" w:hAnsi="Arial" w:cs="Arial"/>
        </w:rPr>
        <w:t xml:space="preserve"> (2019). </w:t>
      </w:r>
    </w:p>
    <w:p w14:paraId="32077E8D" w14:textId="648EC867" w:rsidR="00464749" w:rsidRPr="00360B74" w:rsidRDefault="00464749" w:rsidP="00360B74">
      <w:pPr>
        <w:jc w:val="both"/>
        <w:rPr>
          <w:rFonts w:ascii="Arial" w:hAnsi="Arial" w:cs="Arial"/>
        </w:rPr>
      </w:pPr>
    </w:p>
    <w:p w14:paraId="0D5AD3C7" w14:textId="1D03DD1E" w:rsidR="00634484" w:rsidRPr="00360B74" w:rsidRDefault="00464749" w:rsidP="00360B74">
      <w:pPr>
        <w:jc w:val="both"/>
        <w:rPr>
          <w:rFonts w:ascii="Arial" w:hAnsi="Arial" w:cs="Arial"/>
        </w:rPr>
      </w:pPr>
      <w:r w:rsidRPr="00360B74">
        <w:rPr>
          <w:rFonts w:ascii="Arial" w:hAnsi="Arial" w:cs="Arial"/>
        </w:rPr>
        <w:t xml:space="preserve">The </w:t>
      </w:r>
      <w:r w:rsidR="00634484" w:rsidRPr="00360B74">
        <w:rPr>
          <w:rFonts w:ascii="Arial" w:hAnsi="Arial" w:cs="Arial"/>
        </w:rPr>
        <w:t xml:space="preserve">Children’s Commissioner for Wales (2001) set out the first annual report based on the first children’s commissioner Peter Clarke, who was in the role between the years of 2001 and 2008. Furthermore, The Children’s Commissioner for Wales (2001) advocates the rights for the child and Peter Clarkes goal in the position was to introduce change and reduce the number of children who were not respected by adults. Peter Clarke states within the annual report, that he was saddened by the number of children in need of rights, and therefore his work in beginning the process of respecting children’s rights had brought him great joy the overall goal in his time as commissioner was to bring together partnerships and advocate children’s voices to be heard, The Children’s Commissioner for Wales (2001). </w:t>
      </w:r>
    </w:p>
    <w:p w14:paraId="38468DE2" w14:textId="05BDE39B" w:rsidR="00634484" w:rsidRPr="00360B74" w:rsidRDefault="00634484" w:rsidP="00360B74">
      <w:pPr>
        <w:jc w:val="both"/>
        <w:rPr>
          <w:rFonts w:ascii="Arial" w:hAnsi="Arial" w:cs="Arial"/>
        </w:rPr>
      </w:pPr>
    </w:p>
    <w:p w14:paraId="60D1763E" w14:textId="7525EE31" w:rsidR="00634484" w:rsidRPr="00360B74" w:rsidRDefault="00634484" w:rsidP="00360B74">
      <w:pPr>
        <w:jc w:val="both"/>
        <w:rPr>
          <w:rFonts w:ascii="Arial" w:hAnsi="Arial" w:cs="Arial"/>
        </w:rPr>
      </w:pPr>
      <w:r w:rsidRPr="00360B74">
        <w:rPr>
          <w:rFonts w:ascii="Arial" w:hAnsi="Arial" w:cs="Arial"/>
        </w:rPr>
        <w:t xml:space="preserve">Following the death of Peter Clarke in 2008, Keith </w:t>
      </w:r>
      <w:proofErr w:type="spellStart"/>
      <w:r w:rsidRPr="00360B74">
        <w:rPr>
          <w:rFonts w:ascii="Arial" w:hAnsi="Arial" w:cs="Arial"/>
        </w:rPr>
        <w:t>Towler</w:t>
      </w:r>
      <w:proofErr w:type="spellEnd"/>
      <w:r w:rsidRPr="00360B74">
        <w:rPr>
          <w:rFonts w:ascii="Arial" w:hAnsi="Arial" w:cs="Arial"/>
        </w:rPr>
        <w:t xml:space="preserve"> became the new commissioner for Wales and was in the position until 2015. The Welsh Government (no date) states Keith </w:t>
      </w:r>
      <w:proofErr w:type="spellStart"/>
      <w:r w:rsidRPr="00360B74">
        <w:rPr>
          <w:rFonts w:ascii="Arial" w:hAnsi="Arial" w:cs="Arial"/>
        </w:rPr>
        <w:t>Towler</w:t>
      </w:r>
      <w:proofErr w:type="spellEnd"/>
      <w:r w:rsidRPr="00360B74">
        <w:rPr>
          <w:rFonts w:ascii="Arial" w:hAnsi="Arial" w:cs="Arial"/>
        </w:rPr>
        <w:t xml:space="preserve"> continued the work set out by </w:t>
      </w:r>
      <w:proofErr w:type="gramStart"/>
      <w:r w:rsidRPr="00360B74">
        <w:rPr>
          <w:rFonts w:ascii="Arial" w:hAnsi="Arial" w:cs="Arial"/>
        </w:rPr>
        <w:t>Peter Clarke, and</w:t>
      </w:r>
      <w:proofErr w:type="gramEnd"/>
      <w:r w:rsidRPr="00360B74">
        <w:rPr>
          <w:rFonts w:ascii="Arial" w:hAnsi="Arial" w:cs="Arial"/>
        </w:rPr>
        <w:t xml:space="preserve"> enhanced it through working towards a number of specific issues such as child trafficking, young carers, children with disabilities</w:t>
      </w:r>
      <w:r w:rsidR="00A37C7D" w:rsidRPr="00360B74">
        <w:rPr>
          <w:rFonts w:ascii="Arial" w:hAnsi="Arial" w:cs="Arial"/>
        </w:rPr>
        <w:t xml:space="preserve">, reducing poverty </w:t>
      </w:r>
      <w:r w:rsidRPr="00360B74">
        <w:rPr>
          <w:rFonts w:ascii="Arial" w:hAnsi="Arial" w:cs="Arial"/>
        </w:rPr>
        <w:t xml:space="preserve">and the encouragement of play. </w:t>
      </w:r>
      <w:proofErr w:type="spellStart"/>
      <w:r w:rsidRPr="00360B74">
        <w:rPr>
          <w:rFonts w:ascii="Arial" w:hAnsi="Arial" w:cs="Arial"/>
        </w:rPr>
        <w:t>Towler</w:t>
      </w:r>
      <w:proofErr w:type="spellEnd"/>
      <w:r w:rsidRPr="00360B74">
        <w:rPr>
          <w:rFonts w:ascii="Arial" w:hAnsi="Arial" w:cs="Arial"/>
        </w:rPr>
        <w:t xml:space="preserve"> (2022)</w:t>
      </w:r>
      <w:r w:rsidR="00340B8D" w:rsidRPr="00360B74">
        <w:rPr>
          <w:rFonts w:ascii="Arial" w:hAnsi="Arial" w:cs="Arial"/>
        </w:rPr>
        <w:t xml:space="preserve"> published a report outlining children’s right to play and later had input into </w:t>
      </w:r>
      <w:r w:rsidR="00A37C7D" w:rsidRPr="00360B74">
        <w:rPr>
          <w:rFonts w:ascii="Arial" w:hAnsi="Arial" w:cs="Arial"/>
        </w:rPr>
        <w:t>Article</w:t>
      </w:r>
      <w:r w:rsidR="00340B8D" w:rsidRPr="00360B74">
        <w:rPr>
          <w:rFonts w:ascii="Arial" w:hAnsi="Arial" w:cs="Arial"/>
        </w:rPr>
        <w:t xml:space="preserve"> 31 of the UNCRC which states:</w:t>
      </w:r>
    </w:p>
    <w:p w14:paraId="119AC5BA" w14:textId="79A02DA2" w:rsidR="00340B8D" w:rsidRPr="00360B74" w:rsidRDefault="00340B8D" w:rsidP="00360B74">
      <w:pPr>
        <w:jc w:val="both"/>
        <w:rPr>
          <w:rFonts w:ascii="Arial" w:hAnsi="Arial" w:cs="Arial"/>
        </w:rPr>
      </w:pPr>
    </w:p>
    <w:p w14:paraId="1103A17B" w14:textId="73DDBEB2" w:rsidR="00340B8D" w:rsidRPr="00360B74" w:rsidRDefault="00340B8D" w:rsidP="00360B74">
      <w:pPr>
        <w:ind w:left="720"/>
        <w:jc w:val="both"/>
        <w:rPr>
          <w:rFonts w:ascii="Arial" w:hAnsi="Arial" w:cs="Arial"/>
        </w:rPr>
      </w:pPr>
      <w:r w:rsidRPr="00360B74">
        <w:rPr>
          <w:rFonts w:ascii="Arial" w:hAnsi="Arial" w:cs="Arial"/>
        </w:rPr>
        <w:t xml:space="preserve">“That every </w:t>
      </w:r>
      <w:proofErr w:type="gramStart"/>
      <w:r w:rsidRPr="00360B74">
        <w:rPr>
          <w:rFonts w:ascii="Arial" w:hAnsi="Arial" w:cs="Arial"/>
        </w:rPr>
        <w:t>child  has</w:t>
      </w:r>
      <w:proofErr w:type="gramEnd"/>
      <w:r w:rsidRPr="00360B74">
        <w:rPr>
          <w:rFonts w:ascii="Arial" w:hAnsi="Arial" w:cs="Arial"/>
        </w:rPr>
        <w:t xml:space="preserve">  the  right  to  rest  and  leisure,  to  engage  in  play  and  recreational  activities  appropriate  to  the  age  of  the  child  and  to  participate  freely  in  cultural  life  and  the  arts.  That member </w:t>
      </w:r>
      <w:r w:rsidR="00A37C7D" w:rsidRPr="00360B74">
        <w:rPr>
          <w:rFonts w:ascii="Arial" w:hAnsi="Arial" w:cs="Arial"/>
        </w:rPr>
        <w:t xml:space="preserve">governments </w:t>
      </w:r>
      <w:proofErr w:type="gramStart"/>
      <w:r w:rsidR="00A37C7D" w:rsidRPr="00360B74">
        <w:rPr>
          <w:rFonts w:ascii="Arial" w:hAnsi="Arial" w:cs="Arial"/>
        </w:rPr>
        <w:t>shall</w:t>
      </w:r>
      <w:r w:rsidRPr="00360B74">
        <w:rPr>
          <w:rFonts w:ascii="Arial" w:hAnsi="Arial" w:cs="Arial"/>
        </w:rPr>
        <w:t xml:space="preserve">  respect</w:t>
      </w:r>
      <w:proofErr w:type="gramEnd"/>
      <w:r w:rsidRPr="00360B74">
        <w:rPr>
          <w:rFonts w:ascii="Arial" w:hAnsi="Arial" w:cs="Arial"/>
        </w:rPr>
        <w:t xml:space="preserve">  and  promote  the  right  of  the  child to participate fully in cultural and artistic life and shall encourage the provision of appropriate and equal opportunities for cultural, artistic, recreational and leisure activity”</w:t>
      </w:r>
    </w:p>
    <w:p w14:paraId="51206450" w14:textId="62B53A8F" w:rsidR="00340B8D" w:rsidRPr="00360B74" w:rsidRDefault="00340B8D" w:rsidP="00360B74">
      <w:pPr>
        <w:ind w:left="720"/>
        <w:jc w:val="both"/>
        <w:rPr>
          <w:rFonts w:ascii="Arial" w:hAnsi="Arial" w:cs="Arial"/>
        </w:rPr>
      </w:pPr>
    </w:p>
    <w:p w14:paraId="5D94768F" w14:textId="6E95ECF4" w:rsidR="00340B8D" w:rsidRPr="00360B74" w:rsidRDefault="00340B8D" w:rsidP="00360B74">
      <w:pPr>
        <w:ind w:left="720"/>
        <w:jc w:val="both"/>
        <w:rPr>
          <w:rFonts w:ascii="Arial" w:hAnsi="Arial" w:cs="Arial"/>
        </w:rPr>
      </w:pPr>
      <w:r w:rsidRPr="00360B74">
        <w:rPr>
          <w:rFonts w:ascii="Arial" w:hAnsi="Arial" w:cs="Arial"/>
        </w:rPr>
        <w:t xml:space="preserve">                                                                                          (</w:t>
      </w:r>
      <w:proofErr w:type="spellStart"/>
      <w:r w:rsidRPr="00360B74">
        <w:rPr>
          <w:rFonts w:ascii="Arial" w:hAnsi="Arial" w:cs="Arial"/>
        </w:rPr>
        <w:t>Towler</w:t>
      </w:r>
      <w:proofErr w:type="spellEnd"/>
      <w:r w:rsidRPr="00360B74">
        <w:rPr>
          <w:rFonts w:ascii="Arial" w:hAnsi="Arial" w:cs="Arial"/>
        </w:rPr>
        <w:t>, pp. 53, 2022)</w:t>
      </w:r>
    </w:p>
    <w:p w14:paraId="439BEEC5" w14:textId="77777777" w:rsidR="00634484" w:rsidRPr="00360B74" w:rsidRDefault="00634484" w:rsidP="00360B74">
      <w:pPr>
        <w:jc w:val="both"/>
        <w:rPr>
          <w:rFonts w:ascii="Arial" w:hAnsi="Arial" w:cs="Arial"/>
        </w:rPr>
      </w:pPr>
    </w:p>
    <w:p w14:paraId="54AB07CF" w14:textId="4B2FD319" w:rsidR="00464749" w:rsidRPr="00360B74" w:rsidRDefault="00A37C7D" w:rsidP="00360B74">
      <w:pPr>
        <w:jc w:val="both"/>
        <w:rPr>
          <w:rFonts w:ascii="Arial" w:hAnsi="Arial" w:cs="Arial"/>
        </w:rPr>
      </w:pPr>
      <w:proofErr w:type="spellStart"/>
      <w:r w:rsidRPr="00360B74">
        <w:rPr>
          <w:rFonts w:ascii="Arial" w:hAnsi="Arial" w:cs="Arial"/>
        </w:rPr>
        <w:t>Barrance</w:t>
      </w:r>
      <w:proofErr w:type="spellEnd"/>
      <w:r w:rsidRPr="00360B74">
        <w:rPr>
          <w:rFonts w:ascii="Arial" w:hAnsi="Arial" w:cs="Arial"/>
        </w:rPr>
        <w:t xml:space="preserve"> (2019)</w:t>
      </w:r>
      <w:r w:rsidR="00634484" w:rsidRPr="00360B74">
        <w:rPr>
          <w:rFonts w:ascii="Arial" w:hAnsi="Arial" w:cs="Arial"/>
        </w:rPr>
        <w:t xml:space="preserve"> suggests </w:t>
      </w:r>
      <w:r w:rsidRPr="00360B74">
        <w:rPr>
          <w:rFonts w:ascii="Arial" w:hAnsi="Arial" w:cs="Arial"/>
        </w:rPr>
        <w:t xml:space="preserve">Keith </w:t>
      </w:r>
      <w:proofErr w:type="spellStart"/>
      <w:r w:rsidRPr="00360B74">
        <w:rPr>
          <w:rFonts w:ascii="Arial" w:hAnsi="Arial" w:cs="Arial"/>
        </w:rPr>
        <w:t>Tolwer</w:t>
      </w:r>
      <w:proofErr w:type="spellEnd"/>
      <w:r w:rsidRPr="00360B74">
        <w:rPr>
          <w:rFonts w:ascii="Arial" w:hAnsi="Arial" w:cs="Arial"/>
        </w:rPr>
        <w:t xml:space="preserve"> promoted child protection and their rights to live freely, which as a result, many early years settings follow a play-based curriculum </w:t>
      </w:r>
      <w:proofErr w:type="gramStart"/>
      <w:r w:rsidRPr="00360B74">
        <w:rPr>
          <w:rFonts w:ascii="Arial" w:hAnsi="Arial" w:cs="Arial"/>
        </w:rPr>
        <w:t>in order to</w:t>
      </w:r>
      <w:proofErr w:type="gramEnd"/>
      <w:r w:rsidRPr="00360B74">
        <w:rPr>
          <w:rFonts w:ascii="Arial" w:hAnsi="Arial" w:cs="Arial"/>
        </w:rPr>
        <w:t xml:space="preserve"> ensure children are being provided with opportunities to engage in play. </w:t>
      </w:r>
    </w:p>
    <w:p w14:paraId="397953EE" w14:textId="7E95A8E6" w:rsidR="00A37C7D" w:rsidRPr="00360B74" w:rsidRDefault="00A37C7D" w:rsidP="00360B74">
      <w:pPr>
        <w:jc w:val="both"/>
        <w:rPr>
          <w:rFonts w:ascii="Arial" w:hAnsi="Arial" w:cs="Arial"/>
        </w:rPr>
      </w:pPr>
    </w:p>
    <w:p w14:paraId="22EFCF4E" w14:textId="6B1B6CC2" w:rsidR="00A37C7D" w:rsidRPr="00360B74" w:rsidRDefault="00A37C7D" w:rsidP="00360B74">
      <w:pPr>
        <w:jc w:val="both"/>
        <w:rPr>
          <w:rFonts w:ascii="Arial" w:hAnsi="Arial" w:cs="Arial"/>
        </w:rPr>
      </w:pPr>
      <w:r w:rsidRPr="00360B74">
        <w:rPr>
          <w:rFonts w:ascii="Arial" w:hAnsi="Arial" w:cs="Arial"/>
        </w:rPr>
        <w:t xml:space="preserve">Moreover, Sally Holland became the children commissioner for Wales from 2015 to 2022. Her </w:t>
      </w:r>
      <w:proofErr w:type="gramStart"/>
      <w:r w:rsidRPr="00360B74">
        <w:rPr>
          <w:rFonts w:ascii="Arial" w:hAnsi="Arial" w:cs="Arial"/>
        </w:rPr>
        <w:t>main focus</w:t>
      </w:r>
      <w:proofErr w:type="gramEnd"/>
      <w:r w:rsidRPr="00360B74">
        <w:rPr>
          <w:rFonts w:ascii="Arial" w:hAnsi="Arial" w:cs="Arial"/>
        </w:rPr>
        <w:t xml:space="preserve"> in the position was reducing the number of children and young people suffering from mental health, providing support for children with additional learning need and preventing bullying, Mental Health Wales (2021). Children’s Commissioner for Wales (2020) states sally Holland produced a report called ‘no wrong door’ which was published in June 2020 which outlined the importance of bringing services together to meet children’s needs and ensuring children receive adequate mental health support where necessary before it may be too late. </w:t>
      </w:r>
    </w:p>
    <w:p w14:paraId="16282BB1" w14:textId="1E20D748" w:rsidR="00A37C7D" w:rsidRPr="00360B74" w:rsidRDefault="00A37C7D" w:rsidP="00360B74">
      <w:pPr>
        <w:jc w:val="both"/>
        <w:rPr>
          <w:rFonts w:ascii="Arial" w:hAnsi="Arial" w:cs="Arial"/>
        </w:rPr>
      </w:pPr>
    </w:p>
    <w:p w14:paraId="6CEF9E8D" w14:textId="32BC7D6D" w:rsidR="00A37C7D" w:rsidRPr="00360B74" w:rsidRDefault="00A37C7D" w:rsidP="00360B74">
      <w:pPr>
        <w:jc w:val="both"/>
        <w:rPr>
          <w:rFonts w:ascii="Arial" w:hAnsi="Arial" w:cs="Arial"/>
        </w:rPr>
      </w:pPr>
      <w:r w:rsidRPr="00360B74">
        <w:rPr>
          <w:rFonts w:ascii="Arial" w:hAnsi="Arial" w:cs="Arial"/>
        </w:rPr>
        <w:t xml:space="preserve">In the report, Children’s Commissioner for Wales (2020) states recommendations were made to benefit children in the early years. The first recommendation in discussion is that the government should ensure more funding is invested into mental health in Wales as well as residents in social care and children with complex needs. </w:t>
      </w:r>
    </w:p>
    <w:p w14:paraId="20231B7D" w14:textId="2A0B56A4" w:rsidR="00A37C7D" w:rsidRPr="00360B74" w:rsidRDefault="00A37C7D" w:rsidP="00360B74">
      <w:pPr>
        <w:jc w:val="both"/>
        <w:rPr>
          <w:rFonts w:ascii="Arial" w:hAnsi="Arial" w:cs="Arial"/>
        </w:rPr>
      </w:pPr>
      <w:r w:rsidRPr="00360B74">
        <w:rPr>
          <w:rFonts w:ascii="Arial" w:hAnsi="Arial" w:cs="Arial"/>
        </w:rPr>
        <w:lastRenderedPageBreak/>
        <w:t xml:space="preserve">Ostrander (2015) suggests implementing more funding in early years can often be a difficult and lengthy process as there are many different areas of early years that require additional funding and support and often choosing one department can develop conflict between authorities.  </w:t>
      </w:r>
      <w:proofErr w:type="spellStart"/>
      <w:r w:rsidRPr="00360B74">
        <w:rPr>
          <w:rFonts w:ascii="Arial" w:hAnsi="Arial" w:cs="Arial"/>
        </w:rPr>
        <w:t>Stolzfus</w:t>
      </w:r>
      <w:proofErr w:type="spellEnd"/>
      <w:r w:rsidRPr="00360B74">
        <w:rPr>
          <w:rFonts w:ascii="Arial" w:hAnsi="Arial" w:cs="Arial"/>
        </w:rPr>
        <w:t xml:space="preserve"> (2014) would </w:t>
      </w:r>
      <w:proofErr w:type="gramStart"/>
      <w:r w:rsidRPr="00360B74">
        <w:rPr>
          <w:rFonts w:ascii="Arial" w:hAnsi="Arial" w:cs="Arial"/>
        </w:rPr>
        <w:t>agree</w:t>
      </w:r>
      <w:proofErr w:type="gramEnd"/>
      <w:r w:rsidRPr="00360B74">
        <w:rPr>
          <w:rFonts w:ascii="Arial" w:hAnsi="Arial" w:cs="Arial"/>
        </w:rPr>
        <w:t xml:space="preserve"> and states authorities must implement funding in areas such as mental health where there is a high priority for support. Furthermore, </w:t>
      </w:r>
      <w:proofErr w:type="spellStart"/>
      <w:r w:rsidRPr="00360B74">
        <w:rPr>
          <w:rFonts w:ascii="Arial" w:hAnsi="Arial" w:cs="Arial"/>
        </w:rPr>
        <w:t>Stolzfus</w:t>
      </w:r>
      <w:proofErr w:type="spellEnd"/>
      <w:r w:rsidRPr="00360B74">
        <w:rPr>
          <w:rFonts w:ascii="Arial" w:hAnsi="Arial" w:cs="Arial"/>
        </w:rPr>
        <w:t xml:space="preserve"> (2014) states it is important to understand where the funding is being placed and authorities should understand why additional help is required within the mental health sector. </w:t>
      </w:r>
      <w:proofErr w:type="spellStart"/>
      <w:r w:rsidRPr="00360B74">
        <w:rPr>
          <w:rFonts w:ascii="Arial" w:hAnsi="Arial" w:cs="Arial"/>
        </w:rPr>
        <w:t>Leachman</w:t>
      </w:r>
      <w:proofErr w:type="spellEnd"/>
      <w:r w:rsidRPr="00360B74">
        <w:rPr>
          <w:rFonts w:ascii="Arial" w:hAnsi="Arial" w:cs="Arial"/>
        </w:rPr>
        <w:t xml:space="preserve"> </w:t>
      </w:r>
      <w:r w:rsidRPr="00360B74">
        <w:rPr>
          <w:rFonts w:ascii="Arial" w:hAnsi="Arial" w:cs="Arial"/>
          <w:i/>
          <w:iCs/>
        </w:rPr>
        <w:t>et al,</w:t>
      </w:r>
      <w:r w:rsidRPr="00360B74">
        <w:rPr>
          <w:rFonts w:ascii="Arial" w:hAnsi="Arial" w:cs="Arial"/>
        </w:rPr>
        <w:t xml:space="preserve"> (2017) would agree and recommends research to be carried out to recognise the urgency for additional help. This can be found in recent and new reports such as the ‘no wrong door’ report written by the children’s commissioner. </w:t>
      </w:r>
    </w:p>
    <w:p w14:paraId="77C37C24" w14:textId="217E59D5" w:rsidR="00A37C7D" w:rsidRPr="00360B74" w:rsidRDefault="00A37C7D" w:rsidP="00360B74">
      <w:pPr>
        <w:jc w:val="both"/>
        <w:rPr>
          <w:rFonts w:ascii="Arial" w:hAnsi="Arial" w:cs="Arial"/>
        </w:rPr>
      </w:pPr>
    </w:p>
    <w:p w14:paraId="47DAA835" w14:textId="735D50DE" w:rsidR="00A37C7D" w:rsidRPr="00360B74" w:rsidRDefault="00A37C7D" w:rsidP="00360B74">
      <w:pPr>
        <w:jc w:val="both"/>
        <w:rPr>
          <w:rFonts w:ascii="Arial" w:hAnsi="Arial" w:cs="Arial"/>
        </w:rPr>
      </w:pPr>
      <w:r w:rsidRPr="00360B74">
        <w:rPr>
          <w:rFonts w:ascii="Arial" w:hAnsi="Arial" w:cs="Arial"/>
        </w:rPr>
        <w:t xml:space="preserve">Additionally, </w:t>
      </w:r>
      <w:proofErr w:type="spellStart"/>
      <w:r w:rsidRPr="00360B74">
        <w:rPr>
          <w:rFonts w:ascii="Arial" w:hAnsi="Arial" w:cs="Arial"/>
        </w:rPr>
        <w:t>Leachman</w:t>
      </w:r>
      <w:proofErr w:type="spellEnd"/>
      <w:r w:rsidRPr="00360B74">
        <w:rPr>
          <w:rFonts w:ascii="Arial" w:hAnsi="Arial" w:cs="Arial"/>
        </w:rPr>
        <w:t xml:space="preserve"> </w:t>
      </w:r>
      <w:r w:rsidRPr="00360B74">
        <w:rPr>
          <w:rFonts w:ascii="Arial" w:hAnsi="Arial" w:cs="Arial"/>
          <w:i/>
          <w:iCs/>
        </w:rPr>
        <w:t>et al,</w:t>
      </w:r>
      <w:r w:rsidRPr="00360B74">
        <w:rPr>
          <w:rFonts w:ascii="Arial" w:hAnsi="Arial" w:cs="Arial"/>
        </w:rPr>
        <w:t xml:space="preserve"> (2017) suggests local authorities have a duty under the Children’s Act 2016 to ensure they deliver all funded hours and that governments should ensure an agreement is signed to enable consistency when implementing funding into areas of early years. </w:t>
      </w:r>
      <w:proofErr w:type="spellStart"/>
      <w:r w:rsidRPr="00360B74">
        <w:rPr>
          <w:rFonts w:ascii="Arial" w:hAnsi="Arial" w:cs="Arial"/>
        </w:rPr>
        <w:t>Leachman</w:t>
      </w:r>
      <w:proofErr w:type="spellEnd"/>
      <w:r w:rsidRPr="00360B74">
        <w:rPr>
          <w:rFonts w:ascii="Arial" w:hAnsi="Arial" w:cs="Arial"/>
        </w:rPr>
        <w:t xml:space="preserve"> </w:t>
      </w:r>
      <w:r w:rsidRPr="00360B74">
        <w:rPr>
          <w:rFonts w:ascii="Arial" w:hAnsi="Arial" w:cs="Arial"/>
          <w:i/>
          <w:iCs/>
        </w:rPr>
        <w:t>et al,</w:t>
      </w:r>
      <w:r w:rsidRPr="00360B74">
        <w:rPr>
          <w:rFonts w:ascii="Arial" w:hAnsi="Arial" w:cs="Arial"/>
        </w:rPr>
        <w:t xml:space="preserve"> (2017) states this also relates to the </w:t>
      </w:r>
      <w:proofErr w:type="gramStart"/>
      <w:r w:rsidRPr="00360B74">
        <w:rPr>
          <w:rFonts w:ascii="Arial" w:hAnsi="Arial" w:cs="Arial"/>
        </w:rPr>
        <w:t>authorities</w:t>
      </w:r>
      <w:proofErr w:type="gramEnd"/>
      <w:r w:rsidRPr="00360B74">
        <w:rPr>
          <w:rFonts w:ascii="Arial" w:hAnsi="Arial" w:cs="Arial"/>
        </w:rPr>
        <w:t xml:space="preserve"> duty under section 2 of the children’s act 2016 as well as section 6, 7,9,12 and 13 of the children’s Act 2006. </w:t>
      </w:r>
    </w:p>
    <w:p w14:paraId="5DF45719" w14:textId="01BE3D11" w:rsidR="00A37C7D" w:rsidRPr="00360B74" w:rsidRDefault="00A37C7D" w:rsidP="00360B74">
      <w:pPr>
        <w:jc w:val="both"/>
        <w:rPr>
          <w:rFonts w:ascii="Arial" w:hAnsi="Arial" w:cs="Arial"/>
        </w:rPr>
      </w:pPr>
    </w:p>
    <w:p w14:paraId="37F019D1" w14:textId="77777777" w:rsidR="00A37C7D" w:rsidRPr="00360B74" w:rsidRDefault="00A37C7D" w:rsidP="00360B74">
      <w:pPr>
        <w:jc w:val="both"/>
        <w:rPr>
          <w:rFonts w:ascii="Arial" w:hAnsi="Arial" w:cs="Arial"/>
        </w:rPr>
      </w:pPr>
      <w:r w:rsidRPr="00360B74">
        <w:rPr>
          <w:rFonts w:ascii="Arial" w:hAnsi="Arial" w:cs="Arial"/>
        </w:rPr>
        <w:t xml:space="preserve">Another recommendation in the ‘no wrong door report’ would be to ensure new provision can meet the care and mental health needs for children with complex behavioural and emotional difficulties. Baker </w:t>
      </w:r>
      <w:r w:rsidRPr="00360B74">
        <w:rPr>
          <w:rFonts w:ascii="Arial" w:hAnsi="Arial" w:cs="Arial"/>
          <w:i/>
          <w:iCs/>
        </w:rPr>
        <w:t>et al</w:t>
      </w:r>
      <w:r w:rsidRPr="00360B74">
        <w:rPr>
          <w:rFonts w:ascii="Arial" w:hAnsi="Arial" w:cs="Arial"/>
        </w:rPr>
        <w:t xml:space="preserve"> (2014) suggests implementing new provision and working with children with additional learning needs will require more staff and staff training as well and specially trained staff who are experienced in working with children with ALN. However, Morgan and </w:t>
      </w:r>
      <w:proofErr w:type="spellStart"/>
      <w:r w:rsidRPr="00360B74">
        <w:rPr>
          <w:rFonts w:ascii="Arial" w:hAnsi="Arial" w:cs="Arial"/>
        </w:rPr>
        <w:t>Amerikaner</w:t>
      </w:r>
      <w:proofErr w:type="spellEnd"/>
      <w:r w:rsidRPr="00360B74">
        <w:rPr>
          <w:rFonts w:ascii="Arial" w:hAnsi="Arial" w:cs="Arial"/>
        </w:rPr>
        <w:t xml:space="preserve"> (2018) believes there are challenges with implementing changes support for children with ALN due to the ongoing issue of lack of funding in schools, making it difficult for early years settings to gain specially qualified staff as well as organising further learning such as Continued professional development for practitioners within the setting.</w:t>
      </w:r>
    </w:p>
    <w:p w14:paraId="5E14AAED" w14:textId="77777777" w:rsidR="00A37C7D" w:rsidRPr="00360B74" w:rsidRDefault="00A37C7D" w:rsidP="00360B74">
      <w:pPr>
        <w:jc w:val="both"/>
        <w:rPr>
          <w:rFonts w:ascii="Arial" w:hAnsi="Arial" w:cs="Arial"/>
        </w:rPr>
      </w:pPr>
    </w:p>
    <w:p w14:paraId="7A3966A0" w14:textId="25C48D8C" w:rsidR="00A37C7D" w:rsidRPr="00360B74" w:rsidRDefault="00A37C7D" w:rsidP="00360B74">
      <w:pPr>
        <w:jc w:val="both"/>
        <w:rPr>
          <w:rFonts w:ascii="Arial" w:hAnsi="Arial" w:cs="Arial"/>
        </w:rPr>
      </w:pPr>
      <w:proofErr w:type="spellStart"/>
      <w:r w:rsidRPr="00360B74">
        <w:rPr>
          <w:rFonts w:ascii="Arial" w:hAnsi="Arial" w:cs="Arial"/>
        </w:rPr>
        <w:t>Neymotin</w:t>
      </w:r>
      <w:proofErr w:type="spellEnd"/>
      <w:r w:rsidRPr="00360B74">
        <w:rPr>
          <w:rFonts w:ascii="Arial" w:hAnsi="Arial" w:cs="Arial"/>
        </w:rPr>
        <w:t xml:space="preserve"> (2010) would </w:t>
      </w:r>
      <w:proofErr w:type="gramStart"/>
      <w:r w:rsidRPr="00360B74">
        <w:rPr>
          <w:rFonts w:ascii="Arial" w:hAnsi="Arial" w:cs="Arial"/>
        </w:rPr>
        <w:t>agree</w:t>
      </w:r>
      <w:proofErr w:type="gramEnd"/>
      <w:r w:rsidRPr="00360B74">
        <w:rPr>
          <w:rFonts w:ascii="Arial" w:hAnsi="Arial" w:cs="Arial"/>
        </w:rPr>
        <w:t xml:space="preserve"> and states there have been several cases across Wales and the UK where practitioners have be unable to continue work due to additional responsibilities for low pay and lack of training. Moreover, </w:t>
      </w:r>
      <w:proofErr w:type="spellStart"/>
      <w:r w:rsidRPr="00360B74">
        <w:rPr>
          <w:rFonts w:ascii="Arial" w:hAnsi="Arial" w:cs="Arial"/>
        </w:rPr>
        <w:t>Neymotin</w:t>
      </w:r>
      <w:proofErr w:type="spellEnd"/>
      <w:r w:rsidRPr="00360B74">
        <w:rPr>
          <w:rFonts w:ascii="Arial" w:hAnsi="Arial" w:cs="Arial"/>
        </w:rPr>
        <w:t xml:space="preserve"> (2010) states that implementing more support for mental health in Wales is also important for practitioners as well as children as working under pressure in settings also affects </w:t>
      </w:r>
      <w:proofErr w:type="gramStart"/>
      <w:r w:rsidRPr="00360B74">
        <w:rPr>
          <w:rFonts w:ascii="Arial" w:hAnsi="Arial" w:cs="Arial"/>
        </w:rPr>
        <w:t>practitioners</w:t>
      </w:r>
      <w:proofErr w:type="gramEnd"/>
      <w:r w:rsidRPr="00360B74">
        <w:rPr>
          <w:rFonts w:ascii="Arial" w:hAnsi="Arial" w:cs="Arial"/>
        </w:rPr>
        <w:t xml:space="preserve"> mental health and therefore the standard of practice delivered may not be as adequate as settings would like due to the mental health of practitioners. </w:t>
      </w:r>
    </w:p>
    <w:p w14:paraId="6B313374" w14:textId="598FCA2C" w:rsidR="00A37C7D" w:rsidRPr="00360B74" w:rsidRDefault="00A37C7D" w:rsidP="00360B74">
      <w:pPr>
        <w:jc w:val="both"/>
        <w:rPr>
          <w:rFonts w:ascii="Arial" w:hAnsi="Arial" w:cs="Arial"/>
        </w:rPr>
      </w:pPr>
    </w:p>
    <w:p w14:paraId="6BAF9171" w14:textId="54F2425C" w:rsidR="00A37C7D" w:rsidRPr="00360B74" w:rsidRDefault="00A37C7D" w:rsidP="00360B74">
      <w:pPr>
        <w:jc w:val="both"/>
        <w:rPr>
          <w:rFonts w:ascii="Arial" w:hAnsi="Arial" w:cs="Arial"/>
        </w:rPr>
      </w:pPr>
      <w:r w:rsidRPr="00360B74">
        <w:rPr>
          <w:rFonts w:ascii="Arial" w:hAnsi="Arial" w:cs="Arial"/>
        </w:rPr>
        <w:t>To conclude, the children’s commissioner for Wales plays a vital role in the wellbeing of children and each of the commissioners since 2001 has played an important role in introducing change to the system under the UNCRC and therefore, with the reports produced and the goals in place, the future of children’s rights is positive in that children will be respected equally to adults and the benefits this presents includes supporting their mental health, education, and right to play. Furthermore, the ‘no wrong door’ report demonstrates to practitioners there are aims in place of implementing additional recourses and guidance to achieve equality within Wales for children with additional lea</w:t>
      </w:r>
      <w:r w:rsidR="00C04CC5" w:rsidRPr="00360B74">
        <w:rPr>
          <w:rFonts w:ascii="Arial" w:hAnsi="Arial" w:cs="Arial"/>
        </w:rPr>
        <w:t>r</w:t>
      </w:r>
      <w:r w:rsidRPr="00360B74">
        <w:rPr>
          <w:rFonts w:ascii="Arial" w:hAnsi="Arial" w:cs="Arial"/>
        </w:rPr>
        <w:t xml:space="preserve">ning needs, and mental health issues through listening to the problems from children themselves and their families.  </w:t>
      </w:r>
    </w:p>
    <w:p w14:paraId="3FC3A1E2" w14:textId="77777777" w:rsidR="00A37C7D" w:rsidRPr="00360B74" w:rsidRDefault="00A37C7D" w:rsidP="00360B74">
      <w:pPr>
        <w:jc w:val="both"/>
        <w:rPr>
          <w:rFonts w:ascii="Arial" w:hAnsi="Arial" w:cs="Arial"/>
        </w:rPr>
      </w:pPr>
    </w:p>
    <w:p w14:paraId="2BBE54EE" w14:textId="77777777" w:rsidR="001A5E74" w:rsidRPr="00360B74" w:rsidRDefault="001A5E74" w:rsidP="00360B74">
      <w:pPr>
        <w:jc w:val="both"/>
        <w:rPr>
          <w:rFonts w:ascii="Arial" w:hAnsi="Arial" w:cs="Arial"/>
          <w:b/>
          <w:bCs/>
          <w:u w:val="single"/>
        </w:rPr>
      </w:pPr>
    </w:p>
    <w:p w14:paraId="7C470EAB" w14:textId="55835E1D" w:rsidR="00D7691F" w:rsidRPr="00360B74" w:rsidRDefault="00F642BA" w:rsidP="00360B74">
      <w:pPr>
        <w:jc w:val="both"/>
        <w:rPr>
          <w:rFonts w:ascii="Arial" w:hAnsi="Arial" w:cs="Arial"/>
          <w:b/>
          <w:bCs/>
          <w:u w:val="single"/>
        </w:rPr>
      </w:pPr>
      <w:r w:rsidRPr="00360B74">
        <w:rPr>
          <w:rFonts w:ascii="Arial" w:hAnsi="Arial" w:cs="Arial"/>
          <w:b/>
          <w:bCs/>
          <w:u w:val="single"/>
        </w:rPr>
        <w:lastRenderedPageBreak/>
        <w:t>Part 3</w:t>
      </w:r>
    </w:p>
    <w:p w14:paraId="7D11D354" w14:textId="77777777" w:rsidR="00766601" w:rsidRPr="00360B74" w:rsidRDefault="00766601" w:rsidP="00360B74">
      <w:pPr>
        <w:jc w:val="both"/>
        <w:rPr>
          <w:rFonts w:ascii="Arial" w:hAnsi="Arial" w:cs="Arial"/>
          <w:b/>
          <w:bCs/>
          <w:u w:val="single"/>
        </w:rPr>
      </w:pPr>
    </w:p>
    <w:p w14:paraId="2FE53B19" w14:textId="4BB189A2" w:rsidR="00766601" w:rsidRPr="00360B74" w:rsidRDefault="00766601" w:rsidP="00360B74">
      <w:pPr>
        <w:jc w:val="both"/>
        <w:rPr>
          <w:rFonts w:ascii="Arial" w:hAnsi="Arial" w:cs="Arial"/>
          <w:bCs/>
        </w:rPr>
      </w:pPr>
      <w:r w:rsidRPr="00360B74">
        <w:rPr>
          <w:rFonts w:ascii="Arial" w:hAnsi="Arial" w:cs="Arial"/>
          <w:bCs/>
        </w:rPr>
        <w:t xml:space="preserve">Children in the early years are often presented with sociological factors that can have </w:t>
      </w:r>
      <w:r w:rsidR="00C92B9F" w:rsidRPr="00360B74">
        <w:rPr>
          <w:rFonts w:ascii="Arial" w:hAnsi="Arial" w:cs="Arial"/>
          <w:bCs/>
        </w:rPr>
        <w:t xml:space="preserve">an impact on their overall </w:t>
      </w:r>
      <w:r w:rsidR="00233256" w:rsidRPr="00360B74">
        <w:rPr>
          <w:rFonts w:ascii="Arial" w:hAnsi="Arial" w:cs="Arial"/>
          <w:bCs/>
        </w:rPr>
        <w:t>well-being</w:t>
      </w:r>
      <w:r w:rsidRPr="00360B74">
        <w:rPr>
          <w:rFonts w:ascii="Arial" w:hAnsi="Arial" w:cs="Arial"/>
          <w:bCs/>
        </w:rPr>
        <w:t xml:space="preserve"> and life as they grow up. </w:t>
      </w:r>
      <w:r w:rsidR="00C92B9F" w:rsidRPr="00360B74">
        <w:rPr>
          <w:rFonts w:ascii="Arial" w:hAnsi="Arial" w:cs="Arial"/>
          <w:bCs/>
        </w:rPr>
        <w:t xml:space="preserve">Sociological factors come with a range of differentials with some being life changing and others being more temporary. There are </w:t>
      </w:r>
      <w:proofErr w:type="gramStart"/>
      <w:r w:rsidR="00C92B9F" w:rsidRPr="00360B74">
        <w:rPr>
          <w:rFonts w:ascii="Arial" w:hAnsi="Arial" w:cs="Arial"/>
          <w:bCs/>
        </w:rPr>
        <w:t>a number of</w:t>
      </w:r>
      <w:proofErr w:type="gramEnd"/>
      <w:r w:rsidR="00C92B9F" w:rsidRPr="00360B74">
        <w:rPr>
          <w:rFonts w:ascii="Arial" w:hAnsi="Arial" w:cs="Arial"/>
          <w:bCs/>
        </w:rPr>
        <w:t xml:space="preserve"> intervent</w:t>
      </w:r>
      <w:r w:rsidR="0080002A" w:rsidRPr="00360B74">
        <w:rPr>
          <w:rFonts w:ascii="Arial" w:hAnsi="Arial" w:cs="Arial"/>
          <w:bCs/>
        </w:rPr>
        <w:t xml:space="preserve">ions and services available to support children who are exposed to these sociological factors within society. One </w:t>
      </w:r>
      <w:proofErr w:type="gramStart"/>
      <w:r w:rsidR="0080002A" w:rsidRPr="00360B74">
        <w:rPr>
          <w:rFonts w:ascii="Arial" w:hAnsi="Arial" w:cs="Arial"/>
          <w:bCs/>
        </w:rPr>
        <w:t>main focus</w:t>
      </w:r>
      <w:proofErr w:type="gramEnd"/>
      <w:r w:rsidR="0080002A" w:rsidRPr="00360B74">
        <w:rPr>
          <w:rFonts w:ascii="Arial" w:hAnsi="Arial" w:cs="Arial"/>
          <w:bCs/>
        </w:rPr>
        <w:t xml:space="preserve"> for a sociological factor affecting a child’s life dramatically would be poverty. </w:t>
      </w:r>
      <w:r w:rsidR="00E45097" w:rsidRPr="00360B74">
        <w:rPr>
          <w:rFonts w:ascii="Arial" w:hAnsi="Arial" w:cs="Arial"/>
          <w:bCs/>
        </w:rPr>
        <w:t>Action for Children (</w:t>
      </w:r>
      <w:r w:rsidR="00E24448" w:rsidRPr="00360B74">
        <w:rPr>
          <w:rFonts w:ascii="Arial" w:hAnsi="Arial" w:cs="Arial"/>
          <w:bCs/>
        </w:rPr>
        <w:t>2023</w:t>
      </w:r>
      <w:r w:rsidR="00E45097" w:rsidRPr="00360B74">
        <w:rPr>
          <w:rFonts w:ascii="Arial" w:hAnsi="Arial" w:cs="Arial"/>
          <w:bCs/>
        </w:rPr>
        <w:t>) states there are 3,900,000 children in the UK living amongst poverty</w:t>
      </w:r>
      <w:r w:rsidR="00E24448" w:rsidRPr="00360B74">
        <w:rPr>
          <w:rFonts w:ascii="Arial" w:hAnsi="Arial" w:cs="Arial"/>
          <w:bCs/>
        </w:rPr>
        <w:t xml:space="preserve"> and</w:t>
      </w:r>
      <w:r w:rsidR="00E45097" w:rsidRPr="00360B74">
        <w:rPr>
          <w:rFonts w:ascii="Arial" w:hAnsi="Arial" w:cs="Arial"/>
          <w:bCs/>
        </w:rPr>
        <w:t xml:space="preserve"> a</w:t>
      </w:r>
      <w:r w:rsidR="00B7474D" w:rsidRPr="00360B74">
        <w:rPr>
          <w:rFonts w:ascii="Arial" w:hAnsi="Arial" w:cs="Arial"/>
          <w:bCs/>
        </w:rPr>
        <w:t>ccording to Haushof</w:t>
      </w:r>
      <w:r w:rsidR="008A4984" w:rsidRPr="00360B74">
        <w:rPr>
          <w:rFonts w:ascii="Arial" w:hAnsi="Arial" w:cs="Arial"/>
          <w:bCs/>
        </w:rPr>
        <w:t>er and Fehr (2014), t</w:t>
      </w:r>
      <w:r w:rsidR="00B7474D" w:rsidRPr="00360B74">
        <w:rPr>
          <w:rFonts w:ascii="Arial" w:hAnsi="Arial" w:cs="Arial"/>
          <w:bCs/>
        </w:rPr>
        <w:t>he definition of poverty in the English Oxford Dictionary is ‘the state of being extremely poor’</w:t>
      </w:r>
      <w:r w:rsidR="008A4984" w:rsidRPr="00360B74">
        <w:rPr>
          <w:rFonts w:ascii="Arial" w:hAnsi="Arial" w:cs="Arial"/>
          <w:bCs/>
        </w:rPr>
        <w:t xml:space="preserve">. </w:t>
      </w:r>
      <w:r w:rsidR="00E24448" w:rsidRPr="00360B74">
        <w:rPr>
          <w:rFonts w:ascii="Arial" w:hAnsi="Arial" w:cs="Arial"/>
          <w:bCs/>
        </w:rPr>
        <w:t xml:space="preserve"> </w:t>
      </w:r>
      <w:proofErr w:type="spellStart"/>
      <w:r w:rsidR="0080002A" w:rsidRPr="00360B74">
        <w:rPr>
          <w:rFonts w:ascii="Arial" w:hAnsi="Arial" w:cs="Arial"/>
          <w:bCs/>
        </w:rPr>
        <w:t>Goulden</w:t>
      </w:r>
      <w:proofErr w:type="spellEnd"/>
      <w:r w:rsidR="0080002A" w:rsidRPr="00360B74">
        <w:rPr>
          <w:rFonts w:ascii="Arial" w:hAnsi="Arial" w:cs="Arial"/>
          <w:bCs/>
        </w:rPr>
        <w:t xml:space="preserve"> and </w:t>
      </w:r>
      <w:proofErr w:type="spellStart"/>
      <w:r w:rsidR="0080002A" w:rsidRPr="00360B74">
        <w:rPr>
          <w:rFonts w:ascii="Arial" w:hAnsi="Arial" w:cs="Arial"/>
          <w:bCs/>
        </w:rPr>
        <w:t>D’arcy</w:t>
      </w:r>
      <w:proofErr w:type="spellEnd"/>
      <w:r w:rsidR="0080002A" w:rsidRPr="00360B74">
        <w:rPr>
          <w:rFonts w:ascii="Arial" w:hAnsi="Arial" w:cs="Arial"/>
          <w:bCs/>
        </w:rPr>
        <w:t xml:space="preserve"> (2014) </w:t>
      </w:r>
      <w:r w:rsidR="008A4984" w:rsidRPr="00360B74">
        <w:rPr>
          <w:rFonts w:ascii="Arial" w:hAnsi="Arial" w:cs="Arial"/>
          <w:bCs/>
        </w:rPr>
        <w:t xml:space="preserve">would </w:t>
      </w:r>
      <w:proofErr w:type="gramStart"/>
      <w:r w:rsidR="008A4984" w:rsidRPr="00360B74">
        <w:rPr>
          <w:rFonts w:ascii="Arial" w:hAnsi="Arial" w:cs="Arial"/>
          <w:bCs/>
        </w:rPr>
        <w:t>agree</w:t>
      </w:r>
      <w:proofErr w:type="gramEnd"/>
      <w:r w:rsidR="008A4984" w:rsidRPr="00360B74">
        <w:rPr>
          <w:rFonts w:ascii="Arial" w:hAnsi="Arial" w:cs="Arial"/>
          <w:bCs/>
        </w:rPr>
        <w:t xml:space="preserve"> and </w:t>
      </w:r>
      <w:r w:rsidR="0080002A" w:rsidRPr="00360B74">
        <w:rPr>
          <w:rFonts w:ascii="Arial" w:hAnsi="Arial" w:cs="Arial"/>
          <w:bCs/>
        </w:rPr>
        <w:t>states poverty means that a person or family are unable to meet the basic needs of human rights such as food, water, shelter as well as many other human and children’s rights which can be found in th</w:t>
      </w:r>
      <w:r w:rsidR="00233256" w:rsidRPr="00360B74">
        <w:rPr>
          <w:rFonts w:ascii="Arial" w:hAnsi="Arial" w:cs="Arial"/>
          <w:bCs/>
        </w:rPr>
        <w:t xml:space="preserve">e rights of the child articles under the UNCRC. </w:t>
      </w:r>
    </w:p>
    <w:p w14:paraId="78621A9B" w14:textId="77777777" w:rsidR="00233256" w:rsidRPr="00360B74" w:rsidRDefault="00233256" w:rsidP="00360B74">
      <w:pPr>
        <w:jc w:val="both"/>
        <w:rPr>
          <w:rFonts w:ascii="Arial" w:hAnsi="Arial" w:cs="Arial"/>
          <w:bCs/>
        </w:rPr>
      </w:pPr>
    </w:p>
    <w:p w14:paraId="5BD7A4EA" w14:textId="77777777" w:rsidR="008366B3" w:rsidRPr="00360B74" w:rsidRDefault="00233256" w:rsidP="00360B74">
      <w:pPr>
        <w:jc w:val="both"/>
        <w:rPr>
          <w:rFonts w:ascii="Arial" w:hAnsi="Arial" w:cs="Arial"/>
          <w:bCs/>
        </w:rPr>
      </w:pPr>
      <w:proofErr w:type="spellStart"/>
      <w:r w:rsidRPr="00360B74">
        <w:rPr>
          <w:rFonts w:ascii="Arial" w:hAnsi="Arial" w:cs="Arial"/>
          <w:bCs/>
        </w:rPr>
        <w:t>Fergusn</w:t>
      </w:r>
      <w:proofErr w:type="spellEnd"/>
      <w:r w:rsidRPr="00360B74">
        <w:rPr>
          <w:rFonts w:ascii="Arial" w:hAnsi="Arial" w:cs="Arial"/>
          <w:bCs/>
        </w:rPr>
        <w:t xml:space="preserve"> (2007) explains the impact poverty has on children in the early years includes children often falling behind within their education due to families wh</w:t>
      </w:r>
      <w:r w:rsidR="00E45097" w:rsidRPr="00360B74">
        <w:rPr>
          <w:rFonts w:ascii="Arial" w:hAnsi="Arial" w:cs="Arial"/>
          <w:bCs/>
        </w:rPr>
        <w:t>o may not be able to afford to p</w:t>
      </w:r>
      <w:r w:rsidRPr="00360B74">
        <w:rPr>
          <w:rFonts w:ascii="Arial" w:hAnsi="Arial" w:cs="Arial"/>
          <w:bCs/>
        </w:rPr>
        <w:t>ut their children into a</w:t>
      </w:r>
      <w:r w:rsidR="00E45097" w:rsidRPr="00360B74">
        <w:rPr>
          <w:rFonts w:ascii="Arial" w:hAnsi="Arial" w:cs="Arial"/>
          <w:bCs/>
        </w:rPr>
        <w:t xml:space="preserve">n </w:t>
      </w:r>
      <w:proofErr w:type="gramStart"/>
      <w:r w:rsidR="00E45097" w:rsidRPr="00360B74">
        <w:rPr>
          <w:rFonts w:ascii="Arial" w:hAnsi="Arial" w:cs="Arial"/>
          <w:bCs/>
        </w:rPr>
        <w:t>early years</w:t>
      </w:r>
      <w:proofErr w:type="gramEnd"/>
      <w:r w:rsidRPr="00360B74">
        <w:rPr>
          <w:rFonts w:ascii="Arial" w:hAnsi="Arial" w:cs="Arial"/>
          <w:bCs/>
        </w:rPr>
        <w:t xml:space="preserve"> setting. Treanor (2012) would agree and states the impacts of poverty can have an affect on children even before birth</w:t>
      </w:r>
      <w:r w:rsidR="00E45097" w:rsidRPr="00360B74">
        <w:rPr>
          <w:rFonts w:ascii="Arial" w:hAnsi="Arial" w:cs="Arial"/>
          <w:bCs/>
        </w:rPr>
        <w:t xml:space="preserve"> as the affects of living with low income can often be passed onto the next generation in extreme cases and this can often be due to the location of where the family lives and what the area has to offer. Camfield (2013) would al</w:t>
      </w:r>
      <w:r w:rsidR="00094F6C" w:rsidRPr="00360B74">
        <w:rPr>
          <w:rFonts w:ascii="Arial" w:hAnsi="Arial" w:cs="Arial"/>
          <w:bCs/>
        </w:rPr>
        <w:t>so agree with this and explains children from less fortunate backgrounds will often have to take on responsibilities from a young age in their home, such as getting part time jobs during their education</w:t>
      </w:r>
      <w:r w:rsidR="005305DD" w:rsidRPr="00360B74">
        <w:rPr>
          <w:rFonts w:ascii="Arial" w:hAnsi="Arial" w:cs="Arial"/>
          <w:bCs/>
        </w:rPr>
        <w:t xml:space="preserve">. </w:t>
      </w:r>
      <w:r w:rsidR="00134C62" w:rsidRPr="00360B74">
        <w:rPr>
          <w:rFonts w:ascii="Arial" w:hAnsi="Arial" w:cs="Arial"/>
          <w:bCs/>
        </w:rPr>
        <w:t xml:space="preserve">However, </w:t>
      </w:r>
      <w:proofErr w:type="spellStart"/>
      <w:r w:rsidR="005305DD" w:rsidRPr="00360B74">
        <w:rPr>
          <w:rFonts w:ascii="Arial" w:hAnsi="Arial" w:cs="Arial"/>
          <w:bCs/>
        </w:rPr>
        <w:t>Banovcinova</w:t>
      </w:r>
      <w:proofErr w:type="spellEnd"/>
      <w:r w:rsidR="005305DD" w:rsidRPr="00360B74">
        <w:rPr>
          <w:rFonts w:ascii="Arial" w:hAnsi="Arial" w:cs="Arial"/>
          <w:bCs/>
        </w:rPr>
        <w:t xml:space="preserve"> (2014) states this may affect the </w:t>
      </w:r>
      <w:r w:rsidR="00CE3ED2" w:rsidRPr="00360B74">
        <w:rPr>
          <w:rFonts w:ascii="Arial" w:hAnsi="Arial" w:cs="Arial"/>
          <w:bCs/>
        </w:rPr>
        <w:t>children’s</w:t>
      </w:r>
      <w:r w:rsidR="005305DD" w:rsidRPr="00360B74">
        <w:rPr>
          <w:rFonts w:ascii="Arial" w:hAnsi="Arial" w:cs="Arial"/>
          <w:bCs/>
        </w:rPr>
        <w:t xml:space="preserve"> important study time as well as their </w:t>
      </w:r>
      <w:r w:rsidR="00CE3ED2" w:rsidRPr="00360B74">
        <w:rPr>
          <w:rFonts w:ascii="Arial" w:hAnsi="Arial" w:cs="Arial"/>
          <w:bCs/>
        </w:rPr>
        <w:t>development, which</w:t>
      </w:r>
      <w:r w:rsidR="005305DD" w:rsidRPr="00360B74">
        <w:rPr>
          <w:rFonts w:ascii="Arial" w:hAnsi="Arial" w:cs="Arial"/>
          <w:bCs/>
        </w:rPr>
        <w:t xml:space="preserve"> could have a negative</w:t>
      </w:r>
      <w:r w:rsidR="00CE3ED2" w:rsidRPr="00360B74">
        <w:rPr>
          <w:rFonts w:ascii="Arial" w:hAnsi="Arial" w:cs="Arial"/>
          <w:bCs/>
        </w:rPr>
        <w:t xml:space="preserve"> impact for the future. This is supported by Henderson (2016) who states children who do not take full advantage of their education and development may find it more difficult to get into higher educatio</w:t>
      </w:r>
      <w:r w:rsidR="00134C62" w:rsidRPr="00360B74">
        <w:rPr>
          <w:rFonts w:ascii="Arial" w:hAnsi="Arial" w:cs="Arial"/>
          <w:bCs/>
        </w:rPr>
        <w:t>n as well as a highly paid job which could be the difference in breaking the cycle of being in poverty within their generations.</w:t>
      </w:r>
      <w:r w:rsidR="008366B3" w:rsidRPr="00360B74">
        <w:rPr>
          <w:rFonts w:ascii="Arial" w:hAnsi="Arial" w:cs="Arial"/>
          <w:bCs/>
        </w:rPr>
        <w:t xml:space="preserve"> </w:t>
      </w:r>
    </w:p>
    <w:p w14:paraId="46DFE38B" w14:textId="77777777" w:rsidR="008366B3" w:rsidRPr="00360B74" w:rsidRDefault="008366B3" w:rsidP="00360B74">
      <w:pPr>
        <w:jc w:val="both"/>
        <w:rPr>
          <w:rFonts w:ascii="Arial" w:hAnsi="Arial" w:cs="Arial"/>
          <w:bCs/>
        </w:rPr>
      </w:pPr>
    </w:p>
    <w:p w14:paraId="0A6ED187" w14:textId="31B252DA" w:rsidR="000F1C68" w:rsidRPr="00360B74" w:rsidRDefault="008366B3" w:rsidP="00360B74">
      <w:pPr>
        <w:jc w:val="both"/>
        <w:rPr>
          <w:rFonts w:ascii="Arial" w:hAnsi="Arial" w:cs="Arial"/>
          <w:bCs/>
        </w:rPr>
      </w:pPr>
      <w:r w:rsidRPr="00360B74">
        <w:rPr>
          <w:rFonts w:ascii="Arial" w:hAnsi="Arial" w:cs="Arial"/>
          <w:bCs/>
        </w:rPr>
        <w:t xml:space="preserve">Duncan (2007) would </w:t>
      </w:r>
      <w:proofErr w:type="gramStart"/>
      <w:r w:rsidRPr="00360B74">
        <w:rPr>
          <w:rFonts w:ascii="Arial" w:hAnsi="Arial" w:cs="Arial"/>
          <w:bCs/>
        </w:rPr>
        <w:t>disagree, and</w:t>
      </w:r>
      <w:proofErr w:type="gramEnd"/>
      <w:r w:rsidRPr="00360B74">
        <w:rPr>
          <w:rFonts w:ascii="Arial" w:hAnsi="Arial" w:cs="Arial"/>
          <w:bCs/>
        </w:rPr>
        <w:t xml:space="preserve"> suggests more up to date research demonstrates the number of interventions and services available for families within the UK such as non-profit charities and organisations such as UNICEF. Skelton (2007) states the UNICEF is the</w:t>
      </w:r>
      <w:r w:rsidR="00C20602" w:rsidRPr="00360B74">
        <w:rPr>
          <w:rFonts w:ascii="Arial" w:hAnsi="Arial" w:cs="Arial"/>
          <w:bCs/>
        </w:rPr>
        <w:t xml:space="preserve"> United Nation’s Children Fund who works towards providing children with clean water, life saving food, vaccinations, protection from violence and an education. </w:t>
      </w:r>
      <w:r w:rsidR="00722C72" w:rsidRPr="00360B74">
        <w:rPr>
          <w:rFonts w:ascii="Arial" w:hAnsi="Arial" w:cs="Arial"/>
          <w:bCs/>
        </w:rPr>
        <w:t xml:space="preserve"> </w:t>
      </w:r>
      <w:proofErr w:type="spellStart"/>
      <w:r w:rsidR="00722C72" w:rsidRPr="00360B74">
        <w:rPr>
          <w:rFonts w:ascii="Arial" w:hAnsi="Arial" w:cs="Arial"/>
          <w:bCs/>
        </w:rPr>
        <w:t>Heymann</w:t>
      </w:r>
      <w:proofErr w:type="spellEnd"/>
      <w:r w:rsidR="00722C72" w:rsidRPr="00360B74">
        <w:rPr>
          <w:rFonts w:ascii="Arial" w:hAnsi="Arial" w:cs="Arial"/>
          <w:bCs/>
        </w:rPr>
        <w:t xml:space="preserve"> and </w:t>
      </w:r>
      <w:proofErr w:type="spellStart"/>
      <w:r w:rsidR="00722C72" w:rsidRPr="00360B74">
        <w:rPr>
          <w:rFonts w:ascii="Arial" w:hAnsi="Arial" w:cs="Arial"/>
          <w:bCs/>
        </w:rPr>
        <w:t>Shindo</w:t>
      </w:r>
      <w:proofErr w:type="spellEnd"/>
      <w:r w:rsidR="00722C72" w:rsidRPr="00360B74">
        <w:rPr>
          <w:rFonts w:ascii="Arial" w:hAnsi="Arial" w:cs="Arial"/>
          <w:bCs/>
        </w:rPr>
        <w:t xml:space="preserve"> (2020)</w:t>
      </w:r>
      <w:r w:rsidR="00EC7F5B" w:rsidRPr="00360B74">
        <w:rPr>
          <w:rFonts w:ascii="Arial" w:hAnsi="Arial" w:cs="Arial"/>
          <w:bCs/>
        </w:rPr>
        <w:t xml:space="preserve"> suggests the UNICEF works with schools where children learn and </w:t>
      </w:r>
      <w:proofErr w:type="gramStart"/>
      <w:r w:rsidR="00EC7F5B" w:rsidRPr="00360B74">
        <w:rPr>
          <w:rFonts w:ascii="Arial" w:hAnsi="Arial" w:cs="Arial"/>
          <w:bCs/>
        </w:rPr>
        <w:t>grow</w:t>
      </w:r>
      <w:proofErr w:type="gramEnd"/>
      <w:r w:rsidR="00EC7F5B" w:rsidRPr="00360B74">
        <w:rPr>
          <w:rFonts w:ascii="Arial" w:hAnsi="Arial" w:cs="Arial"/>
          <w:bCs/>
        </w:rPr>
        <w:t xml:space="preserve"> and they support services that shape their lives to ensure equality amongst schools regardless of a </w:t>
      </w:r>
      <w:r w:rsidR="00E83DD9" w:rsidRPr="00360B74">
        <w:rPr>
          <w:rFonts w:ascii="Arial" w:hAnsi="Arial" w:cs="Arial"/>
          <w:bCs/>
        </w:rPr>
        <w:t xml:space="preserve">families financial situation. </w:t>
      </w:r>
    </w:p>
    <w:p w14:paraId="3067BF2A" w14:textId="5DC07AA3" w:rsidR="00EC7F5B" w:rsidRPr="00360B74" w:rsidRDefault="000F1C68" w:rsidP="00360B74">
      <w:pPr>
        <w:jc w:val="both"/>
        <w:rPr>
          <w:rFonts w:ascii="Arial" w:hAnsi="Arial" w:cs="Arial"/>
          <w:bCs/>
        </w:rPr>
      </w:pPr>
      <w:r w:rsidRPr="00360B74">
        <w:rPr>
          <w:rFonts w:ascii="Arial" w:hAnsi="Arial" w:cs="Arial"/>
          <w:bCs/>
        </w:rPr>
        <w:t xml:space="preserve">On the other hand, </w:t>
      </w:r>
      <w:r w:rsidR="00E83DD9" w:rsidRPr="00360B74">
        <w:rPr>
          <w:rFonts w:ascii="Arial" w:hAnsi="Arial" w:cs="Arial"/>
          <w:bCs/>
        </w:rPr>
        <w:t xml:space="preserve">Sandel </w:t>
      </w:r>
      <w:r w:rsidR="00E83DD9" w:rsidRPr="00360B74">
        <w:rPr>
          <w:rFonts w:ascii="Arial" w:hAnsi="Arial" w:cs="Arial"/>
          <w:bCs/>
          <w:i/>
        </w:rPr>
        <w:t>et al</w:t>
      </w:r>
      <w:r w:rsidR="00E83DD9" w:rsidRPr="00360B74">
        <w:rPr>
          <w:rFonts w:ascii="Arial" w:hAnsi="Arial" w:cs="Arial"/>
          <w:bCs/>
        </w:rPr>
        <w:t xml:space="preserve"> (2016)</w:t>
      </w:r>
      <w:r w:rsidR="00EC7F5B" w:rsidRPr="00360B74">
        <w:rPr>
          <w:rFonts w:ascii="Arial" w:hAnsi="Arial" w:cs="Arial"/>
          <w:bCs/>
        </w:rPr>
        <w:t xml:space="preserve"> </w:t>
      </w:r>
      <w:r w:rsidR="00DE585D" w:rsidRPr="00360B74">
        <w:rPr>
          <w:rFonts w:ascii="Arial" w:hAnsi="Arial" w:cs="Arial"/>
          <w:bCs/>
        </w:rPr>
        <w:t xml:space="preserve">states although there are services to support children, they may not have the same opportunities and </w:t>
      </w:r>
      <w:r w:rsidR="00EC7F5B" w:rsidRPr="00360B74">
        <w:rPr>
          <w:rFonts w:ascii="Arial" w:hAnsi="Arial" w:cs="Arial"/>
          <w:bCs/>
        </w:rPr>
        <w:t>brings into consideration</w:t>
      </w:r>
      <w:r w:rsidR="00DE585D" w:rsidRPr="00360B74">
        <w:rPr>
          <w:rFonts w:ascii="Arial" w:hAnsi="Arial" w:cs="Arial"/>
          <w:bCs/>
        </w:rPr>
        <w:t xml:space="preserve"> </w:t>
      </w:r>
      <w:r w:rsidR="002E6245" w:rsidRPr="00360B74">
        <w:rPr>
          <w:rFonts w:ascii="Arial" w:hAnsi="Arial" w:cs="Arial"/>
          <w:bCs/>
        </w:rPr>
        <w:t>the negative</w:t>
      </w:r>
      <w:r w:rsidRPr="00360B74">
        <w:rPr>
          <w:rFonts w:ascii="Arial" w:hAnsi="Arial" w:cs="Arial"/>
          <w:bCs/>
        </w:rPr>
        <w:t xml:space="preserve"> </w:t>
      </w:r>
      <w:r w:rsidR="00EC7F5B" w:rsidRPr="00360B74">
        <w:rPr>
          <w:rFonts w:ascii="Arial" w:hAnsi="Arial" w:cs="Arial"/>
          <w:bCs/>
        </w:rPr>
        <w:t xml:space="preserve">impact it has on </w:t>
      </w:r>
      <w:r w:rsidR="00E83DD9" w:rsidRPr="00360B74">
        <w:rPr>
          <w:rFonts w:ascii="Arial" w:hAnsi="Arial" w:cs="Arial"/>
          <w:bCs/>
        </w:rPr>
        <w:t>children’s</w:t>
      </w:r>
      <w:r w:rsidR="00EC7F5B" w:rsidRPr="00360B74">
        <w:rPr>
          <w:rFonts w:ascii="Arial" w:hAnsi="Arial" w:cs="Arial"/>
          <w:bCs/>
        </w:rPr>
        <w:t xml:space="preserve"> educational lives if they are limited to </w:t>
      </w:r>
      <w:r w:rsidR="00E83DD9" w:rsidRPr="00360B74">
        <w:rPr>
          <w:rFonts w:ascii="Arial" w:hAnsi="Arial" w:cs="Arial"/>
          <w:bCs/>
        </w:rPr>
        <w:t>recourses</w:t>
      </w:r>
      <w:r w:rsidR="00EC7F5B" w:rsidRPr="00360B74">
        <w:rPr>
          <w:rFonts w:ascii="Arial" w:hAnsi="Arial" w:cs="Arial"/>
          <w:bCs/>
        </w:rPr>
        <w:t xml:space="preserve"> in comparison to other children</w:t>
      </w:r>
      <w:r w:rsidR="00DE585D" w:rsidRPr="00360B74">
        <w:rPr>
          <w:rFonts w:ascii="Arial" w:hAnsi="Arial" w:cs="Arial"/>
          <w:bCs/>
        </w:rPr>
        <w:t xml:space="preserve">. </w:t>
      </w:r>
      <w:r w:rsidR="00E83DD9" w:rsidRPr="00360B74">
        <w:rPr>
          <w:rFonts w:ascii="Arial" w:hAnsi="Arial" w:cs="Arial"/>
          <w:bCs/>
        </w:rPr>
        <w:t>Additionally, Sime and Sheridan (2013</w:t>
      </w:r>
      <w:r w:rsidR="00DE585D" w:rsidRPr="00360B74">
        <w:rPr>
          <w:rFonts w:ascii="Arial" w:hAnsi="Arial" w:cs="Arial"/>
          <w:bCs/>
        </w:rPr>
        <w:t>) suggest children can</w:t>
      </w:r>
      <w:r w:rsidR="00EC7F5B" w:rsidRPr="00360B74">
        <w:rPr>
          <w:rFonts w:ascii="Arial" w:hAnsi="Arial" w:cs="Arial"/>
          <w:bCs/>
        </w:rPr>
        <w:t xml:space="preserve"> feel uncomfortable and embarrassed in a setting where they do not have the same opportunities as other children therefore this can have an affect on the child’s mental well-being and withhold them from achieving their </w:t>
      </w:r>
      <w:r w:rsidR="00DE585D" w:rsidRPr="00360B74">
        <w:rPr>
          <w:rFonts w:ascii="Arial" w:hAnsi="Arial" w:cs="Arial"/>
          <w:bCs/>
        </w:rPr>
        <w:t xml:space="preserve">developmental </w:t>
      </w:r>
      <w:r w:rsidR="00EC7F5B" w:rsidRPr="00360B74">
        <w:rPr>
          <w:rFonts w:ascii="Arial" w:hAnsi="Arial" w:cs="Arial"/>
          <w:bCs/>
        </w:rPr>
        <w:t xml:space="preserve">goals.  </w:t>
      </w:r>
    </w:p>
    <w:p w14:paraId="3C2DB9F3" w14:textId="414366FC" w:rsidR="002606F2" w:rsidRPr="00360B74" w:rsidRDefault="002606F2" w:rsidP="00360B74">
      <w:pPr>
        <w:jc w:val="both"/>
        <w:rPr>
          <w:rFonts w:ascii="Arial" w:hAnsi="Arial" w:cs="Arial"/>
          <w:bCs/>
        </w:rPr>
      </w:pPr>
    </w:p>
    <w:p w14:paraId="1397429F" w14:textId="56E5BD09" w:rsidR="002E6245" w:rsidRPr="00360B74" w:rsidRDefault="002606F2" w:rsidP="00360B74">
      <w:pPr>
        <w:jc w:val="both"/>
        <w:rPr>
          <w:rFonts w:ascii="Arial" w:hAnsi="Arial" w:cs="Arial"/>
          <w:bCs/>
        </w:rPr>
      </w:pPr>
      <w:r w:rsidRPr="00360B74">
        <w:rPr>
          <w:rFonts w:ascii="Arial" w:hAnsi="Arial" w:cs="Arial"/>
          <w:lang w:val="en-US"/>
        </w:rPr>
        <w:t xml:space="preserve">Hanson </w:t>
      </w:r>
      <w:r w:rsidRPr="00360B74">
        <w:rPr>
          <w:rFonts w:ascii="Arial" w:hAnsi="Arial" w:cs="Arial"/>
          <w:i/>
          <w:iCs/>
          <w:lang w:val="en-US"/>
        </w:rPr>
        <w:t xml:space="preserve">et al. </w:t>
      </w:r>
      <w:r w:rsidRPr="00360B74">
        <w:rPr>
          <w:rFonts w:ascii="Arial" w:hAnsi="Arial" w:cs="Arial"/>
          <w:lang w:val="en-US"/>
        </w:rPr>
        <w:t xml:space="preserve">(2013) found research that suggests children’s brain development is limited when they are brought up among poverty. </w:t>
      </w:r>
      <w:proofErr w:type="spellStart"/>
      <w:r w:rsidRPr="00360B74">
        <w:rPr>
          <w:rFonts w:ascii="Arial" w:hAnsi="Arial" w:cs="Arial"/>
          <w:lang w:val="en-US"/>
        </w:rPr>
        <w:t>Maholmes</w:t>
      </w:r>
      <w:proofErr w:type="spellEnd"/>
      <w:r w:rsidRPr="00360B74">
        <w:rPr>
          <w:rFonts w:ascii="Arial" w:hAnsi="Arial" w:cs="Arial"/>
          <w:lang w:val="en-US"/>
        </w:rPr>
        <w:t xml:space="preserve"> (2014)</w:t>
      </w:r>
      <w:r w:rsidR="002E6245" w:rsidRPr="00360B74">
        <w:rPr>
          <w:rFonts w:ascii="Arial" w:hAnsi="Arial" w:cs="Arial"/>
          <w:bCs/>
        </w:rPr>
        <w:t xml:space="preserve"> </w:t>
      </w:r>
      <w:r w:rsidRPr="00360B74">
        <w:rPr>
          <w:rFonts w:ascii="Arial" w:hAnsi="Arial" w:cs="Arial"/>
          <w:bCs/>
        </w:rPr>
        <w:t>supports this</w:t>
      </w:r>
      <w:r w:rsidR="002E6245" w:rsidRPr="00360B74">
        <w:rPr>
          <w:rFonts w:ascii="Arial" w:hAnsi="Arial" w:cs="Arial"/>
          <w:bCs/>
        </w:rPr>
        <w:t xml:space="preserve"> </w:t>
      </w:r>
      <w:r w:rsidR="00C04CC5" w:rsidRPr="00360B74">
        <w:rPr>
          <w:rFonts w:ascii="Arial" w:hAnsi="Arial" w:cs="Arial"/>
          <w:bCs/>
        </w:rPr>
        <w:t xml:space="preserve">and </w:t>
      </w:r>
      <w:r w:rsidR="002E6245" w:rsidRPr="00360B74">
        <w:rPr>
          <w:rFonts w:ascii="Arial" w:hAnsi="Arial" w:cs="Arial"/>
          <w:bCs/>
        </w:rPr>
        <w:lastRenderedPageBreak/>
        <w:t xml:space="preserve">suggests through the impact on children that lower opportunities </w:t>
      </w:r>
      <w:r w:rsidRPr="00360B74">
        <w:rPr>
          <w:rFonts w:ascii="Arial" w:hAnsi="Arial" w:cs="Arial"/>
          <w:bCs/>
        </w:rPr>
        <w:t>come</w:t>
      </w:r>
      <w:r w:rsidR="002E6245" w:rsidRPr="00360B74">
        <w:rPr>
          <w:rFonts w:ascii="Arial" w:hAnsi="Arial" w:cs="Arial"/>
          <w:bCs/>
        </w:rPr>
        <w:t xml:space="preserve"> with, children are more likely to be affected </w:t>
      </w:r>
      <w:r w:rsidRPr="00360B74">
        <w:rPr>
          <w:rFonts w:ascii="Arial" w:hAnsi="Arial" w:cs="Arial"/>
          <w:bCs/>
        </w:rPr>
        <w:t>later</w:t>
      </w:r>
      <w:r w:rsidR="002E6245" w:rsidRPr="00360B74">
        <w:rPr>
          <w:rFonts w:ascii="Arial" w:hAnsi="Arial" w:cs="Arial"/>
          <w:bCs/>
        </w:rPr>
        <w:t xml:space="preserve"> in life and often find themselves becoming involved with behavioural issues and crime </w:t>
      </w:r>
      <w:r w:rsidRPr="00360B74">
        <w:rPr>
          <w:rFonts w:ascii="Arial" w:hAnsi="Arial" w:cs="Arial"/>
          <w:bCs/>
        </w:rPr>
        <w:t>because of</w:t>
      </w:r>
      <w:r w:rsidR="002E6245" w:rsidRPr="00360B74">
        <w:rPr>
          <w:rFonts w:ascii="Arial" w:hAnsi="Arial" w:cs="Arial"/>
          <w:bCs/>
        </w:rPr>
        <w:t xml:space="preserve"> not thriving within their early years setting due to poverty within the household. Furthermore</w:t>
      </w:r>
      <w:r w:rsidRPr="00360B74">
        <w:rPr>
          <w:rFonts w:ascii="Arial" w:hAnsi="Arial" w:cs="Arial"/>
          <w:bCs/>
        </w:rPr>
        <w:t xml:space="preserve">, Dong </w:t>
      </w:r>
      <w:r w:rsidRPr="00360B74">
        <w:rPr>
          <w:rFonts w:ascii="Arial" w:hAnsi="Arial" w:cs="Arial"/>
          <w:bCs/>
          <w:i/>
          <w:iCs/>
        </w:rPr>
        <w:t xml:space="preserve">et al </w:t>
      </w:r>
      <w:r w:rsidRPr="00360B74">
        <w:rPr>
          <w:rFonts w:ascii="Arial" w:hAnsi="Arial" w:cs="Arial"/>
          <w:bCs/>
        </w:rPr>
        <w:t>(2020)</w:t>
      </w:r>
      <w:r w:rsidR="002E6245" w:rsidRPr="00360B74">
        <w:rPr>
          <w:rFonts w:ascii="Arial" w:hAnsi="Arial" w:cs="Arial"/>
          <w:bCs/>
        </w:rPr>
        <w:t xml:space="preserve"> states children who come from lower class areas often find themselves being surrounded among other </w:t>
      </w:r>
      <w:r w:rsidRPr="00360B74">
        <w:rPr>
          <w:rFonts w:ascii="Arial" w:hAnsi="Arial" w:cs="Arial"/>
          <w:bCs/>
        </w:rPr>
        <w:t>adults and children</w:t>
      </w:r>
      <w:r w:rsidR="002E6245" w:rsidRPr="00360B74">
        <w:rPr>
          <w:rFonts w:ascii="Arial" w:hAnsi="Arial" w:cs="Arial"/>
          <w:bCs/>
        </w:rPr>
        <w:t xml:space="preserve"> who are not thriving and together they become disruptive </w:t>
      </w:r>
      <w:r w:rsidRPr="00360B74">
        <w:rPr>
          <w:rFonts w:ascii="Arial" w:hAnsi="Arial" w:cs="Arial"/>
          <w:bCs/>
        </w:rPr>
        <w:t>which if charged,</w:t>
      </w:r>
      <w:r w:rsidR="002E6245" w:rsidRPr="00360B74">
        <w:rPr>
          <w:rFonts w:ascii="Arial" w:hAnsi="Arial" w:cs="Arial"/>
          <w:bCs/>
        </w:rPr>
        <w:t xml:space="preserve"> can then affect their chances of employment in later life. </w:t>
      </w:r>
    </w:p>
    <w:p w14:paraId="3296D6B8" w14:textId="641E6AA9" w:rsidR="002E6245" w:rsidRPr="00360B74" w:rsidRDefault="002E6245" w:rsidP="00360B74">
      <w:pPr>
        <w:jc w:val="both"/>
        <w:rPr>
          <w:rFonts w:ascii="Arial" w:hAnsi="Arial" w:cs="Arial"/>
          <w:bCs/>
        </w:rPr>
      </w:pPr>
      <w:r w:rsidRPr="00360B74">
        <w:rPr>
          <w:rFonts w:ascii="Arial" w:hAnsi="Arial" w:cs="Arial"/>
          <w:bCs/>
        </w:rPr>
        <w:t>However,</w:t>
      </w:r>
      <w:r w:rsidR="002606F2" w:rsidRPr="00360B74">
        <w:rPr>
          <w:rFonts w:ascii="Arial" w:hAnsi="Arial" w:cs="Arial"/>
          <w:bCs/>
        </w:rPr>
        <w:t xml:space="preserve"> Street (2022)</w:t>
      </w:r>
      <w:r w:rsidRPr="00360B74">
        <w:rPr>
          <w:rFonts w:ascii="Arial" w:hAnsi="Arial" w:cs="Arial"/>
          <w:bCs/>
        </w:rPr>
        <w:t xml:space="preserve"> </w:t>
      </w:r>
      <w:r w:rsidR="002606F2" w:rsidRPr="00360B74">
        <w:rPr>
          <w:rFonts w:ascii="Arial" w:hAnsi="Arial" w:cs="Arial"/>
          <w:bCs/>
        </w:rPr>
        <w:t>believes</w:t>
      </w:r>
      <w:r w:rsidRPr="00360B74">
        <w:rPr>
          <w:rFonts w:ascii="Arial" w:hAnsi="Arial" w:cs="Arial"/>
          <w:bCs/>
        </w:rPr>
        <w:t xml:space="preserve"> the services available now may limit the number of children who </w:t>
      </w:r>
      <w:r w:rsidR="002606F2" w:rsidRPr="00360B74">
        <w:rPr>
          <w:rFonts w:ascii="Arial" w:hAnsi="Arial" w:cs="Arial"/>
          <w:bCs/>
        </w:rPr>
        <w:t>find themselves on the wrong path if these services work alongside external multiagency and interventions. McVie (2022) produced a report that supports Street (2022) and quotes:</w:t>
      </w:r>
    </w:p>
    <w:p w14:paraId="7DEEC915" w14:textId="77777777" w:rsidR="002606F2" w:rsidRPr="00360B74" w:rsidRDefault="002606F2" w:rsidP="00360B74">
      <w:pPr>
        <w:jc w:val="both"/>
        <w:rPr>
          <w:rFonts w:ascii="Arial" w:hAnsi="Arial" w:cs="Arial"/>
          <w:bCs/>
        </w:rPr>
      </w:pPr>
    </w:p>
    <w:p w14:paraId="3DF832D7" w14:textId="0DE2BD1B" w:rsidR="002606F2" w:rsidRPr="00360B74" w:rsidRDefault="002606F2" w:rsidP="00360B74">
      <w:pPr>
        <w:ind w:left="720"/>
        <w:jc w:val="both"/>
        <w:rPr>
          <w:rFonts w:ascii="Arial" w:eastAsia="Times New Roman" w:hAnsi="Arial" w:cs="Arial"/>
          <w:lang w:eastAsia="en-GB"/>
        </w:rPr>
      </w:pPr>
      <w:r w:rsidRPr="00360B74">
        <w:rPr>
          <w:rFonts w:ascii="Arial" w:eastAsia="Times New Roman" w:hAnsi="Arial" w:cs="Arial"/>
          <w:lang w:eastAsia="en-GB"/>
        </w:rPr>
        <w:t xml:space="preserve">“Our research suggests that justice system intervention can only be effective in </w:t>
      </w:r>
      <w:r w:rsidR="001F2060" w:rsidRPr="00360B74">
        <w:rPr>
          <w:rFonts w:ascii="Arial" w:eastAsia="Times New Roman" w:hAnsi="Arial" w:cs="Arial"/>
          <w:lang w:eastAsia="en-GB"/>
        </w:rPr>
        <w:t xml:space="preserve">                </w:t>
      </w:r>
      <w:r w:rsidRPr="00360B74">
        <w:rPr>
          <w:rFonts w:ascii="Arial" w:eastAsia="Times New Roman" w:hAnsi="Arial" w:cs="Arial"/>
          <w:lang w:eastAsia="en-GB"/>
        </w:rPr>
        <w:t>preventing offending and conviction if it works in parallel with other policy responses, such as increasing educational attainment, reducing child poverty, improving adolescent health and well-being, and dealing effectively with child maltreatment.”</w:t>
      </w:r>
    </w:p>
    <w:p w14:paraId="75C325D6" w14:textId="77777777" w:rsidR="002606F2" w:rsidRPr="00360B74" w:rsidRDefault="002606F2" w:rsidP="00360B74">
      <w:pPr>
        <w:jc w:val="both"/>
        <w:rPr>
          <w:rFonts w:ascii="Arial" w:eastAsia="Times New Roman" w:hAnsi="Arial" w:cs="Arial"/>
          <w:lang w:eastAsia="en-GB"/>
        </w:rPr>
      </w:pPr>
    </w:p>
    <w:p w14:paraId="0818F20C" w14:textId="18A3A302" w:rsidR="00766601" w:rsidRPr="00360B74" w:rsidRDefault="001F2060" w:rsidP="00360B74">
      <w:pPr>
        <w:jc w:val="both"/>
        <w:rPr>
          <w:rFonts w:ascii="Arial" w:hAnsi="Arial" w:cs="Arial"/>
        </w:rPr>
      </w:pPr>
      <w:r w:rsidRPr="00360B74">
        <w:rPr>
          <w:rFonts w:ascii="Arial" w:hAnsi="Arial" w:cs="Arial"/>
        </w:rPr>
        <w:t xml:space="preserve">                                                                                                     (McVie, 2022, pp. 25)</w:t>
      </w:r>
    </w:p>
    <w:p w14:paraId="3F7E605E" w14:textId="77777777" w:rsidR="001F2060" w:rsidRPr="00360B74" w:rsidRDefault="001F2060" w:rsidP="00360B74">
      <w:pPr>
        <w:jc w:val="both"/>
        <w:rPr>
          <w:rFonts w:ascii="Arial" w:hAnsi="Arial" w:cs="Arial"/>
        </w:rPr>
      </w:pPr>
    </w:p>
    <w:p w14:paraId="58B13DCB" w14:textId="6A70C36B" w:rsidR="001F2060" w:rsidRPr="00360B74" w:rsidRDefault="001F2060" w:rsidP="00360B74">
      <w:pPr>
        <w:jc w:val="both"/>
        <w:rPr>
          <w:rFonts w:ascii="Arial" w:hAnsi="Arial" w:cs="Arial"/>
        </w:rPr>
      </w:pPr>
      <w:r w:rsidRPr="00360B74">
        <w:rPr>
          <w:rFonts w:ascii="Arial" w:hAnsi="Arial" w:cs="Arial"/>
        </w:rPr>
        <w:t xml:space="preserve">Working with policies are most affective when focussing on the main issue that is poverty, and the factors such as health, education, housing, and communities and ensuring educational inclusion is one of the main priorities. (McVie, 2022). </w:t>
      </w:r>
    </w:p>
    <w:p w14:paraId="0305DE21" w14:textId="13274DF1" w:rsidR="001F2060" w:rsidRPr="00360B74" w:rsidRDefault="001F2060" w:rsidP="00360B74">
      <w:pPr>
        <w:jc w:val="both"/>
        <w:rPr>
          <w:rFonts w:ascii="Arial" w:hAnsi="Arial" w:cs="Arial"/>
        </w:rPr>
      </w:pPr>
    </w:p>
    <w:p w14:paraId="67A75720" w14:textId="3D81FF41" w:rsidR="001F2060" w:rsidRPr="00360B74" w:rsidRDefault="001F2060" w:rsidP="00360B74">
      <w:pPr>
        <w:jc w:val="both"/>
        <w:rPr>
          <w:rFonts w:ascii="Arial" w:hAnsi="Arial" w:cs="Arial"/>
        </w:rPr>
      </w:pPr>
      <w:r w:rsidRPr="00360B74">
        <w:rPr>
          <w:rFonts w:ascii="Arial" w:hAnsi="Arial" w:cs="Arial"/>
        </w:rPr>
        <w:t>Morris (2018) supports this and states there are policies in place to ensure children are within education receive the highest education before leaving to work in the real world. The Welsh Government (</w:t>
      </w:r>
      <w:r w:rsidR="00C04CC5" w:rsidRPr="00360B74">
        <w:rPr>
          <w:rFonts w:ascii="Arial" w:hAnsi="Arial" w:cs="Arial"/>
        </w:rPr>
        <w:t>2015</w:t>
      </w:r>
      <w:r w:rsidRPr="00360B74">
        <w:rPr>
          <w:rFonts w:ascii="Arial" w:hAnsi="Arial" w:cs="Arial"/>
        </w:rPr>
        <w:t xml:space="preserve">) states children must be in full time education until the age of 16, where they can then decide whether to </w:t>
      </w:r>
      <w:r w:rsidR="00EA1428" w:rsidRPr="00360B74">
        <w:rPr>
          <w:rFonts w:ascii="Arial" w:hAnsi="Arial" w:cs="Arial"/>
        </w:rPr>
        <w:t>peruse</w:t>
      </w:r>
      <w:r w:rsidRPr="00360B74">
        <w:rPr>
          <w:rFonts w:ascii="Arial" w:hAnsi="Arial" w:cs="Arial"/>
        </w:rPr>
        <w:t xml:space="preserve"> higher education or </w:t>
      </w:r>
      <w:r w:rsidR="00EA1428" w:rsidRPr="00360B74">
        <w:rPr>
          <w:rFonts w:ascii="Arial" w:hAnsi="Arial" w:cs="Arial"/>
        </w:rPr>
        <w:t xml:space="preserve">go out and begin working. On the other hand, Gov.uk (no date) would disagree with the policies in Wales and has policies in place for all children to be within education up until the age of 18. There are interventions in place for children who desire to leave school at 16 such as apprenticeships where children are given the opportunity to learn a trade through hands on experience as appose to classroom-based learning. This is supported by NSPCC (no date) who offer support for children living within poverty to encourage them to continue an education for the best outcome in later life. </w:t>
      </w:r>
    </w:p>
    <w:p w14:paraId="6113EFFC" w14:textId="54EA6E5D" w:rsidR="00EA1428" w:rsidRPr="00360B74" w:rsidRDefault="00EA1428" w:rsidP="00360B74">
      <w:pPr>
        <w:jc w:val="both"/>
        <w:rPr>
          <w:rFonts w:ascii="Arial" w:hAnsi="Arial" w:cs="Arial"/>
        </w:rPr>
      </w:pPr>
    </w:p>
    <w:p w14:paraId="4EF98CA9" w14:textId="70ABDC1E" w:rsidR="0026360D" w:rsidRPr="00360B74" w:rsidRDefault="00EA1428" w:rsidP="00360B74">
      <w:pPr>
        <w:jc w:val="both"/>
        <w:rPr>
          <w:rFonts w:ascii="Arial" w:hAnsi="Arial" w:cs="Arial"/>
        </w:rPr>
      </w:pPr>
      <w:r w:rsidRPr="00360B74">
        <w:rPr>
          <w:rFonts w:ascii="Arial" w:hAnsi="Arial" w:cs="Arial"/>
        </w:rPr>
        <w:t>Moving back to children within the early years,</w:t>
      </w:r>
      <w:r w:rsidR="00825BDD" w:rsidRPr="00360B74">
        <w:rPr>
          <w:rFonts w:ascii="Arial" w:hAnsi="Arial" w:cs="Arial"/>
        </w:rPr>
        <w:t xml:space="preserve"> Pope </w:t>
      </w:r>
      <w:r w:rsidR="00825BDD" w:rsidRPr="00360B74">
        <w:rPr>
          <w:rFonts w:ascii="Arial" w:hAnsi="Arial" w:cs="Arial"/>
          <w:i/>
          <w:iCs/>
        </w:rPr>
        <w:t>et al</w:t>
      </w:r>
      <w:r w:rsidR="00825BDD" w:rsidRPr="00360B74">
        <w:rPr>
          <w:rFonts w:ascii="Arial" w:hAnsi="Arial" w:cs="Arial"/>
        </w:rPr>
        <w:t xml:space="preserve"> (2013) states</w:t>
      </w:r>
      <w:r w:rsidRPr="00360B74">
        <w:rPr>
          <w:rFonts w:ascii="Arial" w:hAnsi="Arial" w:cs="Arial"/>
        </w:rPr>
        <w:t xml:space="preserve"> </w:t>
      </w:r>
      <w:r w:rsidR="00BD3EE0" w:rsidRPr="00360B74">
        <w:rPr>
          <w:rFonts w:ascii="Arial" w:hAnsi="Arial" w:cs="Arial"/>
        </w:rPr>
        <w:t>flying</w:t>
      </w:r>
      <w:r w:rsidRPr="00360B74">
        <w:rPr>
          <w:rFonts w:ascii="Arial" w:hAnsi="Arial" w:cs="Arial"/>
        </w:rPr>
        <w:t xml:space="preserve"> start is available for children in specific areas who may be living in poverty</w:t>
      </w:r>
      <w:r w:rsidR="00825BDD" w:rsidRPr="00360B74">
        <w:rPr>
          <w:rFonts w:ascii="Arial" w:hAnsi="Arial" w:cs="Arial"/>
        </w:rPr>
        <w:t xml:space="preserve"> in Wales. It aims to improve the outcomes for children who are living in deprived areas for children under four years of age by providing support for early language development, enhanced health visiting, parent support and high-quality part time </w:t>
      </w:r>
      <w:r w:rsidR="000B3D76" w:rsidRPr="00360B74">
        <w:rPr>
          <w:rFonts w:ascii="Arial" w:hAnsi="Arial" w:cs="Arial"/>
        </w:rPr>
        <w:t>childcare</w:t>
      </w:r>
      <w:r w:rsidR="00825BDD" w:rsidRPr="00360B74">
        <w:rPr>
          <w:rFonts w:ascii="Arial" w:hAnsi="Arial" w:cs="Arial"/>
        </w:rPr>
        <w:t xml:space="preserve">, (Pope </w:t>
      </w:r>
      <w:r w:rsidR="00825BDD" w:rsidRPr="00360B74">
        <w:rPr>
          <w:rFonts w:ascii="Arial" w:hAnsi="Arial" w:cs="Arial"/>
          <w:i/>
          <w:iCs/>
        </w:rPr>
        <w:t>et al</w:t>
      </w:r>
      <w:r w:rsidR="00825BDD" w:rsidRPr="00360B74">
        <w:rPr>
          <w:rFonts w:ascii="Arial" w:hAnsi="Arial" w:cs="Arial"/>
        </w:rPr>
        <w:t>, 2013).</w:t>
      </w:r>
      <w:r w:rsidR="0026360D" w:rsidRPr="00360B74">
        <w:rPr>
          <w:rFonts w:ascii="Arial" w:hAnsi="Arial" w:cs="Arial"/>
        </w:rPr>
        <w:t xml:space="preserve"> On the contrary, Hutchings </w:t>
      </w:r>
      <w:r w:rsidR="0026360D" w:rsidRPr="00360B74">
        <w:rPr>
          <w:rFonts w:ascii="Arial" w:hAnsi="Arial" w:cs="Arial"/>
          <w:i/>
          <w:iCs/>
        </w:rPr>
        <w:t>et al</w:t>
      </w:r>
      <w:r w:rsidR="0026360D" w:rsidRPr="00360B74">
        <w:rPr>
          <w:rFonts w:ascii="Arial" w:hAnsi="Arial" w:cs="Arial"/>
        </w:rPr>
        <w:t xml:space="preserve"> (2016) brings to light some negative aspects of flying start such </w:t>
      </w:r>
      <w:r w:rsidR="006E22E7" w:rsidRPr="00360B74">
        <w:rPr>
          <w:rFonts w:ascii="Arial" w:hAnsi="Arial" w:cs="Arial"/>
        </w:rPr>
        <w:t>as is</w:t>
      </w:r>
      <w:r w:rsidR="0026360D" w:rsidRPr="00360B74">
        <w:rPr>
          <w:rFonts w:ascii="Arial" w:hAnsi="Arial" w:cs="Arial"/>
        </w:rPr>
        <w:t xml:space="preserve"> only offered in limited postcodes areas which means that only people who live within a certain postcode are eligible for flying start. Kersten (2021) would agree and states there are many families living in poverty </w:t>
      </w:r>
      <w:r w:rsidR="00925F7A" w:rsidRPr="00360B74">
        <w:rPr>
          <w:rFonts w:ascii="Arial" w:hAnsi="Arial" w:cs="Arial"/>
        </w:rPr>
        <w:t>whose</w:t>
      </w:r>
      <w:r w:rsidR="0026360D" w:rsidRPr="00360B74">
        <w:rPr>
          <w:rFonts w:ascii="Arial" w:hAnsi="Arial" w:cs="Arial"/>
        </w:rPr>
        <w:t xml:space="preserve"> </w:t>
      </w:r>
      <w:r w:rsidR="00925F7A" w:rsidRPr="00360B74">
        <w:rPr>
          <w:rFonts w:ascii="Arial" w:hAnsi="Arial" w:cs="Arial"/>
        </w:rPr>
        <w:t>postcode</w:t>
      </w:r>
      <w:r w:rsidR="0026360D" w:rsidRPr="00360B74">
        <w:rPr>
          <w:rFonts w:ascii="Arial" w:hAnsi="Arial" w:cs="Arial"/>
        </w:rPr>
        <w:t xml:space="preserve"> does not fit the criteria and therefore they are unable to access the support they need. </w:t>
      </w:r>
      <w:r w:rsidR="00925F7A" w:rsidRPr="00360B74">
        <w:rPr>
          <w:rFonts w:ascii="Arial" w:hAnsi="Arial" w:cs="Arial"/>
        </w:rPr>
        <w:t>Additionally,</w:t>
      </w:r>
      <w:r w:rsidR="00C04CC5" w:rsidRPr="00360B74">
        <w:rPr>
          <w:rFonts w:ascii="Arial" w:hAnsi="Arial" w:cs="Arial"/>
        </w:rPr>
        <w:t xml:space="preserve"> </w:t>
      </w:r>
      <w:r w:rsidR="00C04CC5" w:rsidRPr="00360B74">
        <w:rPr>
          <w:rFonts w:ascii="Arial" w:hAnsi="Arial" w:cs="Arial"/>
        </w:rPr>
        <w:t xml:space="preserve">Hutchings </w:t>
      </w:r>
      <w:r w:rsidR="00C04CC5" w:rsidRPr="00360B74">
        <w:rPr>
          <w:rFonts w:ascii="Arial" w:hAnsi="Arial" w:cs="Arial"/>
          <w:i/>
          <w:iCs/>
        </w:rPr>
        <w:t>et al</w:t>
      </w:r>
      <w:r w:rsidR="00C04CC5" w:rsidRPr="00360B74">
        <w:rPr>
          <w:rFonts w:ascii="Arial" w:hAnsi="Arial" w:cs="Arial"/>
        </w:rPr>
        <w:t xml:space="preserve"> (</w:t>
      </w:r>
      <w:proofErr w:type="gramStart"/>
      <w:r w:rsidR="00C04CC5" w:rsidRPr="00360B74">
        <w:rPr>
          <w:rFonts w:ascii="Arial" w:hAnsi="Arial" w:cs="Arial"/>
        </w:rPr>
        <w:t>2016)</w:t>
      </w:r>
      <w:r w:rsidR="0026360D" w:rsidRPr="00360B74">
        <w:rPr>
          <w:rFonts w:ascii="Arial" w:hAnsi="Arial" w:cs="Arial"/>
        </w:rPr>
        <w:t>suggests</w:t>
      </w:r>
      <w:proofErr w:type="gramEnd"/>
      <w:r w:rsidR="0026360D" w:rsidRPr="00360B74">
        <w:rPr>
          <w:rFonts w:ascii="Arial" w:hAnsi="Arial" w:cs="Arial"/>
        </w:rPr>
        <w:t xml:space="preserve"> there are some families </w:t>
      </w:r>
      <w:r w:rsidR="00925F7A" w:rsidRPr="00360B74">
        <w:rPr>
          <w:rFonts w:ascii="Arial" w:hAnsi="Arial" w:cs="Arial"/>
        </w:rPr>
        <w:t>living</w:t>
      </w:r>
      <w:r w:rsidR="0026360D" w:rsidRPr="00360B74">
        <w:rPr>
          <w:rFonts w:ascii="Arial" w:hAnsi="Arial" w:cs="Arial"/>
        </w:rPr>
        <w:t xml:space="preserve"> in postcodes that are eligible for flying start who are not living in poverty and therefore they are </w:t>
      </w:r>
      <w:r w:rsidR="00925F7A" w:rsidRPr="00360B74">
        <w:rPr>
          <w:rFonts w:ascii="Arial" w:hAnsi="Arial" w:cs="Arial"/>
        </w:rPr>
        <w:t>receiving</w:t>
      </w:r>
      <w:r w:rsidR="0026360D" w:rsidRPr="00360B74">
        <w:rPr>
          <w:rFonts w:ascii="Arial" w:hAnsi="Arial" w:cs="Arial"/>
        </w:rPr>
        <w:t xml:space="preserve"> additional support where it may not be as needed as family</w:t>
      </w:r>
      <w:r w:rsidR="00925F7A" w:rsidRPr="00360B74">
        <w:rPr>
          <w:rFonts w:ascii="Arial" w:hAnsi="Arial" w:cs="Arial"/>
        </w:rPr>
        <w:t xml:space="preserve">. Rundong (2022) </w:t>
      </w:r>
      <w:r w:rsidR="0026360D" w:rsidRPr="00360B74">
        <w:rPr>
          <w:rFonts w:ascii="Arial" w:hAnsi="Arial" w:cs="Arial"/>
        </w:rPr>
        <w:t xml:space="preserve">considers whether this presents fairness within the education sector if some families are </w:t>
      </w:r>
      <w:r w:rsidR="00925F7A" w:rsidRPr="00360B74">
        <w:rPr>
          <w:rFonts w:ascii="Arial" w:hAnsi="Arial" w:cs="Arial"/>
        </w:rPr>
        <w:lastRenderedPageBreak/>
        <w:t>receiving</w:t>
      </w:r>
      <w:r w:rsidR="0026360D" w:rsidRPr="00360B74">
        <w:rPr>
          <w:rFonts w:ascii="Arial" w:hAnsi="Arial" w:cs="Arial"/>
        </w:rPr>
        <w:t xml:space="preserve"> additional help which they may not require in space of some families who are not </w:t>
      </w:r>
      <w:r w:rsidR="00925F7A" w:rsidRPr="00360B74">
        <w:rPr>
          <w:rFonts w:ascii="Arial" w:hAnsi="Arial" w:cs="Arial"/>
        </w:rPr>
        <w:t>elidable</w:t>
      </w:r>
      <w:r w:rsidR="0026360D" w:rsidRPr="00360B74">
        <w:rPr>
          <w:rFonts w:ascii="Arial" w:hAnsi="Arial" w:cs="Arial"/>
        </w:rPr>
        <w:t xml:space="preserve"> but may </w:t>
      </w:r>
      <w:r w:rsidR="00925F7A" w:rsidRPr="00360B74">
        <w:rPr>
          <w:rFonts w:ascii="Arial" w:hAnsi="Arial" w:cs="Arial"/>
        </w:rPr>
        <w:t xml:space="preserve">require the help to benefit their children. </w:t>
      </w:r>
    </w:p>
    <w:p w14:paraId="186669BF" w14:textId="2BF37CBC" w:rsidR="00925F7A" w:rsidRPr="00360B74" w:rsidRDefault="00925F7A" w:rsidP="00360B74">
      <w:pPr>
        <w:jc w:val="both"/>
        <w:rPr>
          <w:rFonts w:ascii="Arial" w:hAnsi="Arial" w:cs="Arial"/>
        </w:rPr>
      </w:pPr>
    </w:p>
    <w:p w14:paraId="4EAC1814" w14:textId="702D0755" w:rsidR="00925F7A" w:rsidRPr="00360B74" w:rsidRDefault="00925F7A" w:rsidP="00360B74">
      <w:pPr>
        <w:jc w:val="both"/>
        <w:rPr>
          <w:rFonts w:ascii="Arial" w:hAnsi="Arial" w:cs="Arial"/>
        </w:rPr>
      </w:pPr>
      <w:r w:rsidRPr="00360B74">
        <w:rPr>
          <w:rFonts w:ascii="Arial" w:hAnsi="Arial" w:cs="Arial"/>
        </w:rPr>
        <w:t>In conclusion, poverty is an ongoing crisis for early years in Wales an</w:t>
      </w:r>
      <w:r w:rsidR="00D6708D" w:rsidRPr="00360B74">
        <w:rPr>
          <w:rFonts w:ascii="Arial" w:hAnsi="Arial" w:cs="Arial"/>
        </w:rPr>
        <w:t xml:space="preserve">d there is </w:t>
      </w:r>
      <w:r w:rsidRPr="00360B74">
        <w:rPr>
          <w:rFonts w:ascii="Arial" w:hAnsi="Arial" w:cs="Arial"/>
        </w:rPr>
        <w:t>research to support the impact it has on children’s development and they adult life as it unfolds. Additionally, there are number of services and interventions such as none profit charities and educational support in place to assist with educational development for children and studies show if services, governments, and policies continue to work together to overcome the sociological factor that is poverty</w:t>
      </w:r>
      <w:r w:rsidR="00D6708D" w:rsidRPr="00360B74">
        <w:rPr>
          <w:rFonts w:ascii="Arial" w:hAnsi="Arial" w:cs="Arial"/>
        </w:rPr>
        <w:t>, they will be closer to achieving the overall goal of reducing and minimising poverty in Wales and across the world.</w:t>
      </w:r>
      <w:r w:rsidRPr="00360B74">
        <w:rPr>
          <w:rFonts w:ascii="Arial" w:hAnsi="Arial" w:cs="Arial"/>
        </w:rPr>
        <w:t xml:space="preserve"> However, it is clear poverty presents a negative impact on children’s life experiences and </w:t>
      </w:r>
      <w:r w:rsidR="00D6708D" w:rsidRPr="00360B74">
        <w:rPr>
          <w:rFonts w:ascii="Arial" w:hAnsi="Arial" w:cs="Arial"/>
        </w:rPr>
        <w:t xml:space="preserve">affects their behaviour, development, and adult life therefore it is important for early years settings to continue using the recourses available and supporting children who need it most to give them the most beneficial education </w:t>
      </w:r>
      <w:r w:rsidR="006E22E7" w:rsidRPr="00360B74">
        <w:rPr>
          <w:rFonts w:ascii="Arial" w:hAnsi="Arial" w:cs="Arial"/>
        </w:rPr>
        <w:t>to</w:t>
      </w:r>
      <w:r w:rsidR="00D6708D" w:rsidRPr="00360B74">
        <w:rPr>
          <w:rFonts w:ascii="Arial" w:hAnsi="Arial" w:cs="Arial"/>
        </w:rPr>
        <w:t xml:space="preserve"> avoid the negative impacts of </w:t>
      </w:r>
      <w:r w:rsidR="00355501" w:rsidRPr="00360B74">
        <w:rPr>
          <w:rFonts w:ascii="Arial" w:hAnsi="Arial" w:cs="Arial"/>
        </w:rPr>
        <w:t>poverty and</w:t>
      </w:r>
      <w:r w:rsidR="00D6708D" w:rsidRPr="00360B74">
        <w:rPr>
          <w:rFonts w:ascii="Arial" w:hAnsi="Arial" w:cs="Arial"/>
        </w:rPr>
        <w:t xml:space="preserve"> break the cycle of poverty being passed through generations.  </w:t>
      </w:r>
    </w:p>
    <w:p w14:paraId="060D5CE8" w14:textId="77777777" w:rsidR="00925F7A" w:rsidRPr="00360B74" w:rsidRDefault="00925F7A" w:rsidP="00360B74">
      <w:pPr>
        <w:jc w:val="both"/>
        <w:rPr>
          <w:rFonts w:ascii="Arial" w:hAnsi="Arial" w:cs="Arial"/>
        </w:rPr>
      </w:pPr>
    </w:p>
    <w:p w14:paraId="400A602B" w14:textId="77777777" w:rsidR="00766601" w:rsidRPr="00360B74" w:rsidRDefault="00766601" w:rsidP="00360B74">
      <w:pPr>
        <w:jc w:val="both"/>
        <w:rPr>
          <w:rFonts w:ascii="Arial" w:hAnsi="Arial" w:cs="Arial"/>
          <w:b/>
          <w:bCs/>
          <w:u w:val="single"/>
        </w:rPr>
      </w:pPr>
    </w:p>
    <w:p w14:paraId="69183918" w14:textId="77777777" w:rsidR="00766601" w:rsidRPr="00360B74" w:rsidRDefault="00766601" w:rsidP="00360B74">
      <w:pPr>
        <w:jc w:val="both"/>
        <w:rPr>
          <w:rFonts w:ascii="Arial" w:hAnsi="Arial" w:cs="Arial"/>
          <w:b/>
          <w:bCs/>
          <w:u w:val="single"/>
        </w:rPr>
      </w:pPr>
    </w:p>
    <w:p w14:paraId="61534800" w14:textId="77777777" w:rsidR="00766601" w:rsidRPr="00360B74" w:rsidRDefault="00766601" w:rsidP="00360B74">
      <w:pPr>
        <w:jc w:val="both"/>
        <w:rPr>
          <w:rFonts w:ascii="Arial" w:hAnsi="Arial" w:cs="Arial"/>
          <w:b/>
          <w:bCs/>
          <w:u w:val="single"/>
        </w:rPr>
      </w:pPr>
    </w:p>
    <w:p w14:paraId="64328151" w14:textId="77777777" w:rsidR="00233256" w:rsidRPr="00360B74" w:rsidRDefault="00233256" w:rsidP="00360B74">
      <w:pPr>
        <w:jc w:val="both"/>
        <w:rPr>
          <w:rFonts w:ascii="Arial" w:hAnsi="Arial" w:cs="Arial"/>
          <w:b/>
          <w:bCs/>
          <w:u w:val="single"/>
        </w:rPr>
      </w:pPr>
    </w:p>
    <w:p w14:paraId="52FE129F" w14:textId="77777777" w:rsidR="00766601" w:rsidRPr="00360B74" w:rsidRDefault="00766601" w:rsidP="00360B74">
      <w:pPr>
        <w:jc w:val="both"/>
        <w:rPr>
          <w:rFonts w:ascii="Arial" w:hAnsi="Arial" w:cs="Arial"/>
          <w:b/>
          <w:bCs/>
          <w:u w:val="single"/>
        </w:rPr>
      </w:pPr>
    </w:p>
    <w:p w14:paraId="117842C6" w14:textId="77777777" w:rsidR="00F642BA" w:rsidRPr="00360B74" w:rsidRDefault="00F642BA" w:rsidP="00360B74">
      <w:pPr>
        <w:jc w:val="both"/>
        <w:rPr>
          <w:rFonts w:ascii="Arial" w:hAnsi="Arial" w:cs="Arial"/>
          <w:b/>
          <w:bCs/>
          <w:u w:val="single"/>
        </w:rPr>
      </w:pPr>
    </w:p>
    <w:p w14:paraId="155D32AA" w14:textId="77777777" w:rsidR="00C05743" w:rsidRPr="00360B74" w:rsidRDefault="00C05743" w:rsidP="00360B74">
      <w:pPr>
        <w:jc w:val="both"/>
        <w:rPr>
          <w:rFonts w:ascii="Arial" w:hAnsi="Arial" w:cs="Arial"/>
          <w:b/>
          <w:bCs/>
          <w:u w:val="single"/>
        </w:rPr>
      </w:pPr>
    </w:p>
    <w:p w14:paraId="030B4D96" w14:textId="77777777" w:rsidR="00F642BA" w:rsidRPr="00360B74" w:rsidRDefault="00F642BA" w:rsidP="00360B74">
      <w:pPr>
        <w:jc w:val="both"/>
        <w:rPr>
          <w:rFonts w:ascii="Arial" w:hAnsi="Arial" w:cs="Arial"/>
          <w:b/>
          <w:bCs/>
          <w:u w:val="single"/>
        </w:rPr>
      </w:pPr>
    </w:p>
    <w:p w14:paraId="63AC18F4" w14:textId="77777777" w:rsidR="00F642BA" w:rsidRPr="00360B74" w:rsidRDefault="00F642BA" w:rsidP="00360B74">
      <w:pPr>
        <w:jc w:val="both"/>
        <w:rPr>
          <w:rFonts w:ascii="Arial" w:hAnsi="Arial" w:cs="Arial"/>
          <w:b/>
          <w:bCs/>
          <w:u w:val="single"/>
        </w:rPr>
      </w:pPr>
    </w:p>
    <w:p w14:paraId="2D682816" w14:textId="77777777" w:rsidR="0080002A" w:rsidRPr="00360B74" w:rsidRDefault="0080002A" w:rsidP="00360B74">
      <w:pPr>
        <w:jc w:val="both"/>
        <w:rPr>
          <w:rFonts w:ascii="Arial" w:hAnsi="Arial" w:cs="Arial"/>
          <w:b/>
          <w:bCs/>
          <w:u w:val="single"/>
        </w:rPr>
      </w:pPr>
    </w:p>
    <w:p w14:paraId="0FD6B208" w14:textId="77777777" w:rsidR="0080002A" w:rsidRPr="00360B74" w:rsidRDefault="0080002A" w:rsidP="00360B74">
      <w:pPr>
        <w:jc w:val="both"/>
        <w:rPr>
          <w:rFonts w:ascii="Arial" w:hAnsi="Arial" w:cs="Arial"/>
          <w:b/>
          <w:bCs/>
          <w:u w:val="single"/>
        </w:rPr>
      </w:pPr>
    </w:p>
    <w:p w14:paraId="3A788ECF" w14:textId="77777777" w:rsidR="0080002A" w:rsidRPr="00360B74" w:rsidRDefault="0080002A" w:rsidP="00360B74">
      <w:pPr>
        <w:jc w:val="both"/>
        <w:rPr>
          <w:rFonts w:ascii="Arial" w:hAnsi="Arial" w:cs="Arial"/>
          <w:b/>
          <w:bCs/>
          <w:u w:val="single"/>
        </w:rPr>
      </w:pPr>
    </w:p>
    <w:p w14:paraId="3E0B73FD" w14:textId="77777777" w:rsidR="0080002A" w:rsidRPr="00360B74" w:rsidRDefault="0080002A" w:rsidP="00360B74">
      <w:pPr>
        <w:jc w:val="both"/>
        <w:rPr>
          <w:rFonts w:ascii="Arial" w:hAnsi="Arial" w:cs="Arial"/>
          <w:b/>
          <w:bCs/>
          <w:u w:val="single"/>
        </w:rPr>
      </w:pPr>
    </w:p>
    <w:p w14:paraId="586D941D" w14:textId="77777777" w:rsidR="0080002A" w:rsidRPr="00360B74" w:rsidRDefault="0080002A" w:rsidP="00360B74">
      <w:pPr>
        <w:jc w:val="both"/>
        <w:rPr>
          <w:rFonts w:ascii="Arial" w:hAnsi="Arial" w:cs="Arial"/>
          <w:b/>
          <w:bCs/>
          <w:u w:val="single"/>
        </w:rPr>
      </w:pPr>
    </w:p>
    <w:p w14:paraId="7ED80941" w14:textId="77777777" w:rsidR="0080002A" w:rsidRPr="00360B74" w:rsidRDefault="0080002A" w:rsidP="00360B74">
      <w:pPr>
        <w:jc w:val="both"/>
        <w:rPr>
          <w:rFonts w:ascii="Arial" w:hAnsi="Arial" w:cs="Arial"/>
          <w:b/>
          <w:bCs/>
          <w:u w:val="single"/>
        </w:rPr>
      </w:pPr>
    </w:p>
    <w:p w14:paraId="40E7F1F5" w14:textId="77777777" w:rsidR="0080002A" w:rsidRPr="00360B74" w:rsidRDefault="0080002A" w:rsidP="00360B74">
      <w:pPr>
        <w:jc w:val="both"/>
        <w:rPr>
          <w:rFonts w:ascii="Arial" w:hAnsi="Arial" w:cs="Arial"/>
          <w:b/>
          <w:bCs/>
          <w:u w:val="single"/>
        </w:rPr>
      </w:pPr>
    </w:p>
    <w:p w14:paraId="1D3A1AD9" w14:textId="77777777" w:rsidR="0080002A" w:rsidRPr="00360B74" w:rsidRDefault="0080002A" w:rsidP="00360B74">
      <w:pPr>
        <w:jc w:val="both"/>
        <w:rPr>
          <w:rFonts w:ascii="Arial" w:hAnsi="Arial" w:cs="Arial"/>
          <w:b/>
          <w:bCs/>
          <w:u w:val="single"/>
        </w:rPr>
      </w:pPr>
    </w:p>
    <w:p w14:paraId="5924BE50" w14:textId="77777777" w:rsidR="0080002A" w:rsidRPr="00360B74" w:rsidRDefault="0080002A" w:rsidP="00360B74">
      <w:pPr>
        <w:jc w:val="both"/>
        <w:rPr>
          <w:rFonts w:ascii="Arial" w:hAnsi="Arial" w:cs="Arial"/>
          <w:b/>
          <w:bCs/>
          <w:u w:val="single"/>
        </w:rPr>
      </w:pPr>
    </w:p>
    <w:p w14:paraId="71A5E7D7" w14:textId="77777777" w:rsidR="0080002A" w:rsidRPr="00360B74" w:rsidRDefault="0080002A" w:rsidP="00360B74">
      <w:pPr>
        <w:jc w:val="both"/>
        <w:rPr>
          <w:rFonts w:ascii="Arial" w:hAnsi="Arial" w:cs="Arial"/>
          <w:b/>
          <w:bCs/>
          <w:u w:val="single"/>
        </w:rPr>
      </w:pPr>
    </w:p>
    <w:p w14:paraId="04BC08B6" w14:textId="77777777" w:rsidR="0080002A" w:rsidRPr="00360B74" w:rsidRDefault="0080002A" w:rsidP="00360B74">
      <w:pPr>
        <w:jc w:val="both"/>
        <w:rPr>
          <w:rFonts w:ascii="Arial" w:hAnsi="Arial" w:cs="Arial"/>
          <w:b/>
          <w:bCs/>
          <w:u w:val="single"/>
        </w:rPr>
      </w:pPr>
    </w:p>
    <w:p w14:paraId="3CA6ED48" w14:textId="77777777" w:rsidR="0080002A" w:rsidRPr="00360B74" w:rsidRDefault="0080002A" w:rsidP="00360B74">
      <w:pPr>
        <w:jc w:val="both"/>
        <w:rPr>
          <w:rFonts w:ascii="Arial" w:hAnsi="Arial" w:cs="Arial"/>
          <w:b/>
          <w:bCs/>
          <w:u w:val="single"/>
        </w:rPr>
      </w:pPr>
    </w:p>
    <w:p w14:paraId="6AE9C1B7" w14:textId="77777777" w:rsidR="0080002A" w:rsidRPr="00360B74" w:rsidRDefault="0080002A" w:rsidP="00360B74">
      <w:pPr>
        <w:jc w:val="both"/>
        <w:rPr>
          <w:rFonts w:ascii="Arial" w:hAnsi="Arial" w:cs="Arial"/>
          <w:b/>
          <w:bCs/>
          <w:u w:val="single"/>
        </w:rPr>
      </w:pPr>
    </w:p>
    <w:p w14:paraId="78774346" w14:textId="77777777" w:rsidR="0080002A" w:rsidRPr="00360B74" w:rsidRDefault="0080002A" w:rsidP="00360B74">
      <w:pPr>
        <w:jc w:val="both"/>
        <w:rPr>
          <w:rFonts w:ascii="Arial" w:hAnsi="Arial" w:cs="Arial"/>
          <w:b/>
          <w:bCs/>
          <w:u w:val="single"/>
        </w:rPr>
      </w:pPr>
    </w:p>
    <w:p w14:paraId="0097DEFD" w14:textId="77777777" w:rsidR="00233256" w:rsidRPr="00360B74" w:rsidRDefault="00233256" w:rsidP="00360B74">
      <w:pPr>
        <w:jc w:val="both"/>
        <w:rPr>
          <w:rFonts w:ascii="Arial" w:hAnsi="Arial" w:cs="Arial"/>
          <w:b/>
          <w:bCs/>
          <w:u w:val="single"/>
        </w:rPr>
      </w:pPr>
    </w:p>
    <w:p w14:paraId="5D524C3A" w14:textId="77777777" w:rsidR="00233256" w:rsidRPr="00360B74" w:rsidRDefault="00233256" w:rsidP="00360B74">
      <w:pPr>
        <w:jc w:val="both"/>
        <w:rPr>
          <w:rFonts w:ascii="Arial" w:hAnsi="Arial" w:cs="Arial"/>
          <w:b/>
          <w:bCs/>
          <w:u w:val="single"/>
        </w:rPr>
      </w:pPr>
    </w:p>
    <w:p w14:paraId="125CC13B" w14:textId="77777777" w:rsidR="0080002A" w:rsidRPr="00360B74" w:rsidRDefault="0080002A" w:rsidP="00360B74">
      <w:pPr>
        <w:jc w:val="both"/>
        <w:rPr>
          <w:rFonts w:ascii="Arial" w:hAnsi="Arial" w:cs="Arial"/>
          <w:b/>
          <w:bCs/>
          <w:u w:val="single"/>
        </w:rPr>
      </w:pPr>
    </w:p>
    <w:p w14:paraId="0753F864" w14:textId="77777777" w:rsidR="0080002A" w:rsidRPr="00360B74" w:rsidRDefault="0080002A" w:rsidP="00360B74">
      <w:pPr>
        <w:jc w:val="both"/>
        <w:rPr>
          <w:rFonts w:ascii="Arial" w:hAnsi="Arial" w:cs="Arial"/>
          <w:b/>
          <w:bCs/>
          <w:u w:val="single"/>
        </w:rPr>
      </w:pPr>
    </w:p>
    <w:p w14:paraId="3B6CCE40" w14:textId="77777777" w:rsidR="0080002A" w:rsidRPr="00360B74" w:rsidRDefault="0080002A" w:rsidP="00360B74">
      <w:pPr>
        <w:jc w:val="both"/>
        <w:rPr>
          <w:rFonts w:ascii="Arial" w:hAnsi="Arial" w:cs="Arial"/>
          <w:b/>
          <w:bCs/>
          <w:u w:val="single"/>
        </w:rPr>
      </w:pPr>
    </w:p>
    <w:p w14:paraId="58313062" w14:textId="77777777" w:rsidR="0080002A" w:rsidRPr="00360B74" w:rsidRDefault="0080002A" w:rsidP="00360B74">
      <w:pPr>
        <w:jc w:val="both"/>
        <w:rPr>
          <w:rFonts w:ascii="Arial" w:hAnsi="Arial" w:cs="Arial"/>
          <w:b/>
          <w:bCs/>
          <w:u w:val="single"/>
        </w:rPr>
      </w:pPr>
    </w:p>
    <w:p w14:paraId="721A1636" w14:textId="77777777" w:rsidR="0080002A" w:rsidRPr="00360B74" w:rsidRDefault="0080002A" w:rsidP="00360B74">
      <w:pPr>
        <w:jc w:val="both"/>
        <w:rPr>
          <w:rFonts w:ascii="Arial" w:hAnsi="Arial" w:cs="Arial"/>
          <w:b/>
          <w:bCs/>
          <w:u w:val="single"/>
        </w:rPr>
      </w:pPr>
    </w:p>
    <w:p w14:paraId="6DD3040F" w14:textId="77777777" w:rsidR="0080002A" w:rsidRPr="00360B74" w:rsidRDefault="0080002A" w:rsidP="00360B74">
      <w:pPr>
        <w:jc w:val="both"/>
        <w:rPr>
          <w:rFonts w:ascii="Arial" w:hAnsi="Arial" w:cs="Arial"/>
          <w:b/>
          <w:bCs/>
          <w:u w:val="single"/>
        </w:rPr>
      </w:pPr>
    </w:p>
    <w:p w14:paraId="1AD437FE" w14:textId="77777777" w:rsidR="008A7C13" w:rsidRDefault="008A7C13" w:rsidP="00360B74">
      <w:pPr>
        <w:jc w:val="both"/>
        <w:rPr>
          <w:rFonts w:ascii="Arial" w:hAnsi="Arial" w:cs="Arial"/>
          <w:b/>
          <w:bCs/>
          <w:u w:val="single"/>
        </w:rPr>
      </w:pPr>
    </w:p>
    <w:p w14:paraId="4C4517BB" w14:textId="77777777" w:rsidR="008A7C13" w:rsidRDefault="008A7C13" w:rsidP="00360B74">
      <w:pPr>
        <w:jc w:val="both"/>
        <w:rPr>
          <w:rFonts w:ascii="Arial" w:hAnsi="Arial" w:cs="Arial"/>
          <w:b/>
          <w:bCs/>
          <w:u w:val="single"/>
        </w:rPr>
      </w:pPr>
    </w:p>
    <w:p w14:paraId="1FEB34EE" w14:textId="5A74C20B" w:rsidR="00E31413" w:rsidRPr="00360B74" w:rsidRDefault="00E31413" w:rsidP="00360B74">
      <w:pPr>
        <w:jc w:val="both"/>
        <w:rPr>
          <w:rFonts w:ascii="Arial" w:hAnsi="Arial" w:cs="Arial"/>
          <w:b/>
          <w:bCs/>
          <w:u w:val="single"/>
        </w:rPr>
      </w:pPr>
      <w:r w:rsidRPr="00360B74">
        <w:rPr>
          <w:rFonts w:ascii="Arial" w:hAnsi="Arial" w:cs="Arial"/>
          <w:b/>
          <w:bCs/>
          <w:u w:val="single"/>
        </w:rPr>
        <w:lastRenderedPageBreak/>
        <w:t xml:space="preserve">Reference list </w:t>
      </w:r>
    </w:p>
    <w:p w14:paraId="1D5A605C" w14:textId="77777777" w:rsidR="00E31413" w:rsidRPr="00360B74" w:rsidRDefault="00E31413" w:rsidP="00360B74">
      <w:pPr>
        <w:jc w:val="both"/>
        <w:rPr>
          <w:rFonts w:ascii="Arial" w:hAnsi="Arial" w:cs="Arial"/>
          <w:b/>
          <w:bCs/>
          <w:u w:val="single"/>
        </w:rPr>
      </w:pPr>
    </w:p>
    <w:p w14:paraId="2F2F715B" w14:textId="306271C7" w:rsidR="00E31413" w:rsidRPr="00360B74" w:rsidRDefault="00E31413" w:rsidP="00360B74">
      <w:pPr>
        <w:jc w:val="both"/>
        <w:rPr>
          <w:rFonts w:ascii="Arial" w:hAnsi="Arial" w:cs="Arial"/>
        </w:rPr>
      </w:pPr>
      <w:r w:rsidRPr="00360B74">
        <w:rPr>
          <w:rFonts w:ascii="Arial" w:hAnsi="Arial" w:cs="Arial"/>
        </w:rPr>
        <w:t xml:space="preserve">Action for </w:t>
      </w:r>
      <w:r w:rsidR="008A7C13">
        <w:rPr>
          <w:rFonts w:ascii="Arial" w:hAnsi="Arial" w:cs="Arial"/>
        </w:rPr>
        <w:t>C</w:t>
      </w:r>
      <w:r w:rsidRPr="00360B74">
        <w:rPr>
          <w:rFonts w:ascii="Arial" w:hAnsi="Arial" w:cs="Arial"/>
        </w:rPr>
        <w:t>hildren (2023) ‘</w:t>
      </w:r>
      <w:r w:rsidRPr="00360B74">
        <w:rPr>
          <w:rFonts w:ascii="Arial" w:hAnsi="Arial" w:cs="Arial"/>
          <w:i/>
          <w:iCs/>
        </w:rPr>
        <w:t xml:space="preserve">Where is child poverty increasing in the UK?’ </w:t>
      </w:r>
      <w:r w:rsidRPr="00360B74">
        <w:rPr>
          <w:rFonts w:ascii="Arial" w:hAnsi="Arial" w:cs="Arial"/>
        </w:rPr>
        <w:t>Available at:</w:t>
      </w:r>
      <w:hyperlink r:id="rId8" w:history="1">
        <w:r w:rsidR="008A7C13" w:rsidRPr="00222FEA">
          <w:rPr>
            <w:rStyle w:val="Hyperlink"/>
            <w:rFonts w:ascii="Arial" w:hAnsi="Arial" w:cs="Arial"/>
          </w:rPr>
          <w:t>https://www.actionforchildren.org.uk/blog/where-is-child-poverty-increasing-in-the-uk/?gclid=EAIaIQobChMIuuXp8ca9_QIVy9_tCh0qhg0kEAAYAiAAEgLnPvD_BwE</w:t>
        </w:r>
      </w:hyperlink>
      <w:r w:rsidRPr="00360B74">
        <w:rPr>
          <w:rStyle w:val="Hyperlink"/>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4A1C71EC" w14:textId="77777777" w:rsidR="00E31413" w:rsidRPr="00360B74" w:rsidRDefault="00E31413" w:rsidP="00360B74">
      <w:pPr>
        <w:jc w:val="both"/>
        <w:rPr>
          <w:rFonts w:ascii="Arial" w:hAnsi="Arial" w:cs="Arial"/>
        </w:rPr>
      </w:pPr>
    </w:p>
    <w:p w14:paraId="404B379C" w14:textId="77777777" w:rsidR="00E31413" w:rsidRPr="00360B74" w:rsidRDefault="00E31413" w:rsidP="00360B74">
      <w:pPr>
        <w:jc w:val="both"/>
        <w:rPr>
          <w:rFonts w:ascii="Arial" w:eastAsia="Times New Roman" w:hAnsi="Arial" w:cs="Arial"/>
        </w:rPr>
      </w:pPr>
      <w:r w:rsidRPr="00360B74">
        <w:rPr>
          <w:rFonts w:ascii="Arial" w:hAnsi="Arial" w:cs="Arial"/>
        </w:rPr>
        <w:t xml:space="preserve">Archer, N. (2022) ‘Academic Rigour’ </w:t>
      </w:r>
      <w:r w:rsidRPr="00360B74">
        <w:rPr>
          <w:rFonts w:ascii="Arial" w:hAnsi="Arial" w:cs="Arial"/>
          <w:b/>
          <w:bCs/>
        </w:rPr>
        <w:t>​</w:t>
      </w:r>
      <w:r w:rsidRPr="00360B74">
        <w:rPr>
          <w:rFonts w:ascii="Arial" w:hAnsi="Arial" w:cs="Arial"/>
          <w:i/>
          <w:iCs/>
        </w:rPr>
        <w:t>England’s early years educators are underpaid and undervalued – only government investment can improve this</w:t>
      </w:r>
      <w:r w:rsidRPr="00360B74">
        <w:rPr>
          <w:rFonts w:ascii="Arial" w:hAnsi="Arial" w:cs="Arial"/>
        </w:rPr>
        <w:t xml:space="preserve">, 3(6), pp. 3, Available at: </w:t>
      </w:r>
      <w:hyperlink r:id="rId9" w:history="1">
        <w:r w:rsidRPr="00360B74">
          <w:rPr>
            <w:rStyle w:val="Hyperlink"/>
            <w:rFonts w:ascii="Arial" w:hAnsi="Arial" w:cs="Arial"/>
          </w:rPr>
          <w:t>https://theconve</w:t>
        </w:r>
        <w:r w:rsidRPr="00360B74">
          <w:rPr>
            <w:rStyle w:val="Hyperlink"/>
            <w:rFonts w:ascii="Arial" w:hAnsi="Arial" w:cs="Arial"/>
          </w:rPr>
          <w:t>r</w:t>
        </w:r>
        <w:r w:rsidRPr="00360B74">
          <w:rPr>
            <w:rStyle w:val="Hyperlink"/>
            <w:rFonts w:ascii="Arial" w:hAnsi="Arial" w:cs="Arial"/>
          </w:rPr>
          <w:t>sation.com/englands-early-years-educators-are-underpaid-and-undervalued-only-government-investment-c</w:t>
        </w:r>
        <w:r w:rsidRPr="00360B74">
          <w:rPr>
            <w:rStyle w:val="Hyperlink"/>
            <w:rFonts w:ascii="Arial" w:hAnsi="Arial" w:cs="Arial"/>
          </w:rPr>
          <w:t>a</w:t>
        </w:r>
        <w:r w:rsidRPr="00360B74">
          <w:rPr>
            <w:rStyle w:val="Hyperlink"/>
            <w:rFonts w:ascii="Arial" w:hAnsi="Arial" w:cs="Arial"/>
          </w:rPr>
          <w:t>n</w:t>
        </w:r>
        <w:r w:rsidRPr="00360B74">
          <w:rPr>
            <w:rStyle w:val="Hyperlink"/>
            <w:rFonts w:ascii="Arial" w:hAnsi="Arial" w:cs="Arial"/>
          </w:rPr>
          <w:t>-</w:t>
        </w:r>
        <w:r w:rsidRPr="00360B74">
          <w:rPr>
            <w:rStyle w:val="Hyperlink"/>
            <w:rFonts w:ascii="Arial" w:hAnsi="Arial" w:cs="Arial"/>
          </w:rPr>
          <w:t>improve-this-</w:t>
        </w:r>
        <w:r w:rsidRPr="00360B74">
          <w:rPr>
            <w:rStyle w:val="Hyperlink"/>
            <w:rFonts w:ascii="Arial" w:hAnsi="Arial" w:cs="Arial"/>
          </w:rPr>
          <w:t>8</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20A14373" w14:textId="77777777" w:rsidR="00E31413" w:rsidRPr="00360B74" w:rsidRDefault="00E31413" w:rsidP="00360B74">
      <w:pPr>
        <w:jc w:val="both"/>
        <w:rPr>
          <w:rFonts w:ascii="Arial" w:eastAsia="Times New Roman" w:hAnsi="Arial" w:cs="Arial"/>
        </w:rPr>
      </w:pPr>
    </w:p>
    <w:p w14:paraId="65A55C35" w14:textId="0A4A3488" w:rsidR="00E31413" w:rsidRPr="00360B74" w:rsidRDefault="00E31413" w:rsidP="00360B74">
      <w:pPr>
        <w:jc w:val="both"/>
        <w:rPr>
          <w:rFonts w:ascii="Arial" w:hAnsi="Arial" w:cs="Arial"/>
        </w:rPr>
      </w:pPr>
      <w:r w:rsidRPr="00360B74">
        <w:rPr>
          <w:rFonts w:ascii="Arial" w:hAnsi="Arial" w:cs="Arial"/>
        </w:rPr>
        <w:t xml:space="preserve">Baker, B. </w:t>
      </w:r>
      <w:r w:rsidRPr="00360B74">
        <w:rPr>
          <w:rFonts w:ascii="Arial" w:hAnsi="Arial" w:cs="Arial"/>
          <w:i/>
          <w:iCs/>
        </w:rPr>
        <w:t>et al,</w:t>
      </w:r>
      <w:r w:rsidRPr="00360B74">
        <w:rPr>
          <w:rFonts w:ascii="Arial" w:hAnsi="Arial" w:cs="Arial"/>
        </w:rPr>
        <w:t xml:space="preserve"> (2014) ‘Is school funding fair?’ </w:t>
      </w:r>
      <w:r w:rsidR="008A7C13">
        <w:rPr>
          <w:rFonts w:ascii="Arial" w:hAnsi="Arial" w:cs="Arial"/>
          <w:i/>
          <w:iCs/>
        </w:rPr>
        <w:t>A</w:t>
      </w:r>
      <w:r w:rsidRPr="00360B74">
        <w:rPr>
          <w:rFonts w:ascii="Arial" w:hAnsi="Arial" w:cs="Arial"/>
          <w:i/>
          <w:iCs/>
        </w:rPr>
        <w:t xml:space="preserve"> national report card, </w:t>
      </w:r>
      <w:r w:rsidRPr="00360B74">
        <w:rPr>
          <w:rFonts w:ascii="Arial" w:hAnsi="Arial" w:cs="Arial"/>
        </w:rPr>
        <w:t>4(2), pp. 49, Available at</w:t>
      </w:r>
      <w:r w:rsidRPr="00360B74">
        <w:rPr>
          <w:rFonts w:ascii="Arial" w:hAnsi="Arial" w:cs="Arial"/>
          <w:i/>
          <w:iCs/>
        </w:rPr>
        <w:t>:</w:t>
      </w:r>
      <w:r w:rsidRPr="00360B74">
        <w:rPr>
          <w:rFonts w:ascii="Arial" w:hAnsi="Arial" w:cs="Arial"/>
        </w:rPr>
        <w:t xml:space="preserve"> </w:t>
      </w:r>
      <w:hyperlink r:id="rId10" w:history="1">
        <w:r w:rsidRPr="00360B74">
          <w:rPr>
            <w:rStyle w:val="Hyperlink"/>
            <w:rFonts w:ascii="Arial" w:hAnsi="Arial" w:cs="Arial"/>
          </w:rPr>
          <w:t>https://eric.ed.gov/?</w:t>
        </w:r>
        <w:r w:rsidRPr="00360B74">
          <w:rPr>
            <w:rStyle w:val="Hyperlink"/>
            <w:rFonts w:ascii="Arial" w:hAnsi="Arial" w:cs="Arial"/>
          </w:rPr>
          <w:t>i</w:t>
        </w:r>
        <w:r w:rsidRPr="00360B74">
          <w:rPr>
            <w:rStyle w:val="Hyperlink"/>
            <w:rFonts w:ascii="Arial" w:hAnsi="Arial" w:cs="Arial"/>
          </w:rPr>
          <w:t>d=ED570455</w:t>
        </w:r>
      </w:hyperlink>
      <w:r w:rsidRPr="00360B74">
        <w:rPr>
          <w:rStyle w:val="Hyperlink"/>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13CF3765" w14:textId="77777777" w:rsidR="00E31413" w:rsidRPr="00360B74" w:rsidRDefault="00E31413" w:rsidP="00360B74">
      <w:pPr>
        <w:jc w:val="both"/>
        <w:rPr>
          <w:rFonts w:ascii="Arial" w:eastAsia="Times New Roman" w:hAnsi="Arial" w:cs="Arial"/>
        </w:rPr>
      </w:pPr>
    </w:p>
    <w:p w14:paraId="0F8CE4E0" w14:textId="77777777" w:rsidR="00E31413" w:rsidRPr="00360B74" w:rsidRDefault="00E31413" w:rsidP="00360B74">
      <w:pPr>
        <w:jc w:val="both"/>
        <w:rPr>
          <w:rFonts w:ascii="Arial" w:hAnsi="Arial" w:cs="Arial"/>
        </w:rPr>
      </w:pPr>
      <w:proofErr w:type="spellStart"/>
      <w:r w:rsidRPr="00360B74">
        <w:rPr>
          <w:rStyle w:val="personname"/>
          <w:rFonts w:ascii="Arial" w:hAnsi="Arial" w:cs="Arial"/>
        </w:rPr>
        <w:t>Barance</w:t>
      </w:r>
      <w:proofErr w:type="spellEnd"/>
      <w:r w:rsidRPr="00360B74">
        <w:rPr>
          <w:rStyle w:val="personname"/>
          <w:rFonts w:ascii="Arial" w:hAnsi="Arial" w:cs="Arial"/>
        </w:rPr>
        <w:t>,</w:t>
      </w:r>
      <w:r w:rsidRPr="00360B74">
        <w:rPr>
          <w:rStyle w:val="person"/>
          <w:rFonts w:ascii="Arial" w:hAnsi="Arial" w:cs="Arial"/>
        </w:rPr>
        <w:t xml:space="preserve"> </w:t>
      </w:r>
      <w:r w:rsidRPr="00360B74">
        <w:rPr>
          <w:rStyle w:val="person"/>
          <w:rFonts w:ascii="Arial" w:hAnsi="Arial" w:cs="Arial"/>
          <w:color w:val="000000"/>
        </w:rPr>
        <w:t>R. (</w:t>
      </w:r>
      <w:r w:rsidRPr="00360B74">
        <w:rPr>
          <w:rFonts w:ascii="Arial" w:hAnsi="Arial" w:cs="Arial"/>
          <w:color w:val="000000"/>
          <w:shd w:val="clear" w:color="auto" w:fill="FFFFFF"/>
        </w:rPr>
        <w:t>2019)</w:t>
      </w:r>
      <w:r w:rsidRPr="00360B74">
        <w:rPr>
          <w:rStyle w:val="apple-converted-space"/>
          <w:rFonts w:ascii="Arial" w:hAnsi="Arial" w:cs="Arial"/>
          <w:color w:val="000000"/>
          <w:shd w:val="clear" w:color="auto" w:fill="FFFFFF"/>
        </w:rPr>
        <w:t> </w:t>
      </w:r>
      <w:r w:rsidRPr="00360B74">
        <w:rPr>
          <w:rStyle w:val="Emphasis"/>
          <w:rFonts w:ascii="Arial" w:hAnsi="Arial" w:cs="Arial"/>
          <w:color w:val="000000"/>
        </w:rPr>
        <w:t xml:space="preserve">How well is Wales monitoring its fulfilment of the Convention on the Rights of the Child? A view from Dr Rhian </w:t>
      </w:r>
      <w:proofErr w:type="spellStart"/>
      <w:r w:rsidRPr="00360B74">
        <w:rPr>
          <w:rStyle w:val="Emphasis"/>
          <w:rFonts w:ascii="Arial" w:hAnsi="Arial" w:cs="Arial"/>
          <w:color w:val="000000"/>
        </w:rPr>
        <w:t>Barrance</w:t>
      </w:r>
      <w:proofErr w:type="spellEnd"/>
      <w:r w:rsidRPr="00360B74">
        <w:rPr>
          <w:rStyle w:val="Emphasis"/>
          <w:rFonts w:ascii="Arial" w:hAnsi="Arial" w:cs="Arial"/>
          <w:color w:val="000000"/>
        </w:rPr>
        <w:t xml:space="preserve"> and Sally Holland, Children’s Commissioner for Wales,</w:t>
      </w:r>
      <w:r w:rsidRPr="00360B74">
        <w:rPr>
          <w:rFonts w:ascii="Arial" w:hAnsi="Arial" w:cs="Arial"/>
          <w:color w:val="000000"/>
          <w:shd w:val="clear" w:color="auto" w:fill="FFFFFF"/>
        </w:rPr>
        <w:t xml:space="preserve"> Available at:</w:t>
      </w:r>
      <w:r w:rsidRPr="00360B74">
        <w:rPr>
          <w:rStyle w:val="apple-converted-space"/>
          <w:rFonts w:ascii="Arial" w:hAnsi="Arial" w:cs="Arial"/>
          <w:color w:val="000000"/>
          <w:shd w:val="clear" w:color="auto" w:fill="FFFFFF"/>
        </w:rPr>
        <w:t> </w:t>
      </w:r>
      <w:hyperlink r:id="rId11" w:history="1">
        <w:r w:rsidRPr="00360B74">
          <w:rPr>
            <w:rStyle w:val="Hyperlink"/>
            <w:rFonts w:ascii="Arial" w:hAnsi="Arial" w:cs="Arial"/>
            <w:color w:val="0B0080"/>
          </w:rPr>
          <w:t>https://wiserd.ac.uk/news/how-well-wales-monitorin...</w:t>
        </w:r>
      </w:hyperlink>
      <w:r w:rsidRPr="00360B74">
        <w:rPr>
          <w:rFonts w:ascii="Arial" w:hAnsi="Arial" w:cs="Arial"/>
        </w:rPr>
        <w:t xml:space="preserve"> (Accessed 19</w:t>
      </w:r>
      <w:r w:rsidRPr="00360B74">
        <w:rPr>
          <w:rFonts w:ascii="Arial" w:hAnsi="Arial" w:cs="Arial"/>
          <w:vertAlign w:val="superscript"/>
        </w:rPr>
        <w:t>th</w:t>
      </w:r>
      <w:r w:rsidRPr="00360B74">
        <w:rPr>
          <w:rFonts w:ascii="Arial" w:hAnsi="Arial" w:cs="Arial"/>
        </w:rPr>
        <w:t xml:space="preserve"> February 2023). </w:t>
      </w:r>
    </w:p>
    <w:p w14:paraId="2B352E48" w14:textId="77777777" w:rsidR="00E31413" w:rsidRPr="00360B74" w:rsidRDefault="00E31413" w:rsidP="00360B74">
      <w:pPr>
        <w:jc w:val="both"/>
        <w:rPr>
          <w:rFonts w:ascii="Arial" w:hAnsi="Arial" w:cs="Arial"/>
        </w:rPr>
      </w:pPr>
    </w:p>
    <w:p w14:paraId="323D4FE2" w14:textId="77777777" w:rsidR="00E31413" w:rsidRPr="00360B74" w:rsidRDefault="00E31413" w:rsidP="00360B74">
      <w:pPr>
        <w:jc w:val="both"/>
        <w:rPr>
          <w:rFonts w:ascii="Arial" w:hAnsi="Arial" w:cs="Arial"/>
        </w:rPr>
      </w:pPr>
      <w:r w:rsidRPr="00360B74">
        <w:rPr>
          <w:rFonts w:ascii="Arial" w:hAnsi="Arial" w:cs="Arial"/>
        </w:rPr>
        <w:t xml:space="preserve">Caldwell, C. </w:t>
      </w:r>
      <w:r w:rsidRPr="00360B74">
        <w:rPr>
          <w:rFonts w:ascii="Arial" w:hAnsi="Arial" w:cs="Arial"/>
          <w:i/>
          <w:iCs/>
        </w:rPr>
        <w:t>et al.</w:t>
      </w:r>
      <w:r w:rsidRPr="00360B74">
        <w:rPr>
          <w:rFonts w:ascii="Arial" w:hAnsi="Arial" w:cs="Arial"/>
        </w:rPr>
        <w:t xml:space="preserve"> (2018) ‘Catalytic Leadership in Food &amp; Fitness Community Partnerships’. </w:t>
      </w:r>
      <w:r w:rsidRPr="00360B74">
        <w:rPr>
          <w:rFonts w:ascii="Arial" w:hAnsi="Arial" w:cs="Arial"/>
          <w:i/>
          <w:iCs/>
        </w:rPr>
        <w:t xml:space="preserve">Society for Public Health Education, </w:t>
      </w:r>
      <w:r w:rsidRPr="00360B74">
        <w:rPr>
          <w:rFonts w:ascii="Arial" w:hAnsi="Arial" w:cs="Arial"/>
        </w:rPr>
        <w:t>19(1), pp. 1-5. Available at: DOI: 10.1177/1524839918782699 (Accessed 7</w:t>
      </w:r>
      <w:r w:rsidRPr="00360B74">
        <w:rPr>
          <w:rFonts w:ascii="Arial" w:hAnsi="Arial" w:cs="Arial"/>
          <w:vertAlign w:val="superscript"/>
        </w:rPr>
        <w:t>th</w:t>
      </w:r>
      <w:r w:rsidRPr="00360B74">
        <w:rPr>
          <w:rFonts w:ascii="Arial" w:hAnsi="Arial" w:cs="Arial"/>
        </w:rPr>
        <w:t xml:space="preserve"> February 2023). </w:t>
      </w:r>
    </w:p>
    <w:p w14:paraId="752E4EC4" w14:textId="77777777" w:rsidR="00E31413" w:rsidRPr="00360B74" w:rsidRDefault="00E31413" w:rsidP="00360B74">
      <w:pPr>
        <w:jc w:val="both"/>
        <w:rPr>
          <w:rFonts w:ascii="Arial" w:hAnsi="Arial" w:cs="Arial"/>
        </w:rPr>
      </w:pPr>
    </w:p>
    <w:p w14:paraId="0C90A1DA" w14:textId="77777777" w:rsidR="00E31413" w:rsidRPr="00360B74" w:rsidRDefault="00E31413" w:rsidP="00360B74">
      <w:pPr>
        <w:jc w:val="both"/>
        <w:rPr>
          <w:rFonts w:ascii="Arial" w:eastAsia="Times New Roman" w:hAnsi="Arial" w:cs="Arial"/>
        </w:rPr>
      </w:pPr>
      <w:r w:rsidRPr="00360B74">
        <w:rPr>
          <w:rFonts w:ascii="Arial" w:hAnsi="Arial" w:cs="Arial"/>
        </w:rPr>
        <w:t xml:space="preserve">Camfield, L. (2013) ‘Household Trajectories in Rural Ethiopia’, </w:t>
      </w:r>
      <w:r w:rsidRPr="00360B74">
        <w:rPr>
          <w:rFonts w:ascii="Arial" w:hAnsi="Arial" w:cs="Arial"/>
          <w:i/>
          <w:iCs/>
        </w:rPr>
        <w:t>What Can a Mixed Method Approach Tell Us About the Impact of Poverty on Children</w:t>
      </w:r>
      <w:r w:rsidRPr="00360B74">
        <w:rPr>
          <w:rFonts w:ascii="Arial" w:hAnsi="Arial" w:cs="Arial"/>
        </w:rPr>
        <w:t>? 7(9), pp. 729 – 749, Available at:</w:t>
      </w:r>
      <w:r w:rsidRPr="00360B74">
        <w:rPr>
          <w:rFonts w:ascii="Arial" w:hAnsi="Arial" w:cs="Arial"/>
          <w:i/>
          <w:iCs/>
        </w:rPr>
        <w:t xml:space="preserve"> </w:t>
      </w:r>
      <w:r w:rsidRPr="00360B74">
        <w:rPr>
          <w:rFonts w:ascii="Arial" w:hAnsi="Arial" w:cs="Arial"/>
        </w:rPr>
        <w:fldChar w:fldCharType="begin"/>
      </w:r>
      <w:r w:rsidRPr="00360B74">
        <w:rPr>
          <w:rFonts w:ascii="Arial" w:hAnsi="Arial" w:cs="Arial"/>
        </w:rPr>
        <w:instrText xml:space="preserve"> HYPERLINK "https://link.springer.com/article/10.1007/s11205-013-0298-7" </w:instrText>
      </w:r>
      <w:r w:rsidRPr="00360B74">
        <w:rPr>
          <w:rFonts w:ascii="Arial" w:hAnsi="Arial" w:cs="Arial"/>
        </w:rPr>
        <w:fldChar w:fldCharType="separate"/>
      </w:r>
      <w:r w:rsidRPr="00360B74">
        <w:rPr>
          <w:rStyle w:val="Hyperlink"/>
          <w:rFonts w:ascii="Arial" w:hAnsi="Arial" w:cs="Arial"/>
        </w:rPr>
        <w:t>https://link.springer.com/ar</w:t>
      </w:r>
      <w:r w:rsidRPr="00360B74">
        <w:rPr>
          <w:rStyle w:val="Hyperlink"/>
          <w:rFonts w:ascii="Arial" w:hAnsi="Arial" w:cs="Arial"/>
        </w:rPr>
        <w:t>t</w:t>
      </w:r>
      <w:r w:rsidRPr="00360B74">
        <w:rPr>
          <w:rStyle w:val="Hyperlink"/>
          <w:rFonts w:ascii="Arial" w:hAnsi="Arial" w:cs="Arial"/>
        </w:rPr>
        <w:t>icle/10.1007/s11205-013-0298-7</w:t>
      </w:r>
      <w:r w:rsidRPr="00360B74">
        <w:rPr>
          <w:rFonts w:ascii="Arial" w:hAnsi="Arial" w:cs="Arial"/>
        </w:rPr>
        <w:fldChar w:fldCharType="end"/>
      </w:r>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 </w:t>
      </w:r>
    </w:p>
    <w:p w14:paraId="239DEA5C" w14:textId="77777777" w:rsidR="00E31413" w:rsidRPr="00360B74" w:rsidRDefault="00E31413" w:rsidP="00360B74">
      <w:pPr>
        <w:spacing w:before="100" w:beforeAutospacing="1" w:after="100" w:afterAutospacing="1"/>
        <w:jc w:val="both"/>
        <w:rPr>
          <w:rFonts w:ascii="Arial" w:hAnsi="Arial" w:cs="Arial"/>
          <w:color w:val="000000"/>
        </w:rPr>
      </w:pPr>
      <w:proofErr w:type="spellStart"/>
      <w:r w:rsidRPr="00360B74">
        <w:rPr>
          <w:rFonts w:ascii="Arial" w:hAnsi="Arial" w:cs="Arial"/>
          <w:color w:val="000000"/>
        </w:rPr>
        <w:t>Contreas</w:t>
      </w:r>
      <w:proofErr w:type="spellEnd"/>
      <w:r w:rsidRPr="00360B74">
        <w:rPr>
          <w:rFonts w:ascii="Arial" w:hAnsi="Arial" w:cs="Arial"/>
          <w:color w:val="000000"/>
        </w:rPr>
        <w:t xml:space="preserve">, L.  (2016) ‘Child-to-parent violence’, </w:t>
      </w:r>
      <w:r w:rsidRPr="00360B74">
        <w:rPr>
          <w:rFonts w:ascii="Arial" w:hAnsi="Arial" w:cs="Arial"/>
          <w:i/>
          <w:iCs/>
          <w:color w:val="000000"/>
        </w:rPr>
        <w:t xml:space="preserve">The role of exposure to violence and its relationship to social-cognitive processing, </w:t>
      </w:r>
      <w:r w:rsidRPr="00360B74">
        <w:rPr>
          <w:rFonts w:ascii="Arial" w:hAnsi="Arial" w:cs="Arial"/>
          <w:color w:val="000000"/>
        </w:rPr>
        <w:t xml:space="preserve">8(2), pp. 23-50. Available at: </w:t>
      </w:r>
      <w:r w:rsidRPr="00360B74">
        <w:rPr>
          <w:rFonts w:ascii="Arial" w:hAnsi="Arial" w:cs="Arial"/>
        </w:rPr>
        <w:t xml:space="preserve"> </w:t>
      </w:r>
      <w:hyperlink r:id="rId12" w:history="1">
        <w:r w:rsidRPr="00360B74">
          <w:rPr>
            <w:rStyle w:val="Hyperlink"/>
            <w:rFonts w:ascii="Arial" w:hAnsi="Arial" w:cs="Arial"/>
          </w:rPr>
          <w:t>https://www.sciencedirect.com/science/article/pii/S1889</w:t>
        </w:r>
        <w:r w:rsidRPr="00360B74">
          <w:rPr>
            <w:rStyle w:val="Hyperlink"/>
            <w:rFonts w:ascii="Arial" w:hAnsi="Arial" w:cs="Arial"/>
          </w:rPr>
          <w:t>1</w:t>
        </w:r>
        <w:r w:rsidRPr="00360B74">
          <w:rPr>
            <w:rStyle w:val="Hyperlink"/>
            <w:rFonts w:ascii="Arial" w:hAnsi="Arial" w:cs="Arial"/>
          </w:rPr>
          <w:t>86116300087</w:t>
        </w:r>
      </w:hyperlink>
      <w:r w:rsidRPr="00360B74">
        <w:rPr>
          <w:rFonts w:ascii="Arial" w:hAnsi="Arial" w:cs="Arial"/>
          <w:color w:val="000000"/>
        </w:rPr>
        <w:t xml:space="preserve"> (Accesses 17th February 2023). </w:t>
      </w:r>
    </w:p>
    <w:p w14:paraId="7C348DCE" w14:textId="77777777" w:rsidR="00E31413" w:rsidRPr="00360B74" w:rsidRDefault="00E31413" w:rsidP="00360B74">
      <w:pPr>
        <w:spacing w:line="360" w:lineRule="auto"/>
        <w:jc w:val="both"/>
        <w:rPr>
          <w:rFonts w:ascii="Arial" w:eastAsia="Times New Roman" w:hAnsi="Arial" w:cs="Arial"/>
        </w:rPr>
      </w:pPr>
      <w:r w:rsidRPr="00360B74">
        <w:rPr>
          <w:rFonts w:ascii="Arial" w:hAnsi="Arial" w:cs="Arial"/>
          <w:i/>
          <w:iCs/>
        </w:rPr>
        <w:t xml:space="preserve">Children’s Commissioner for Wales Act 2001, c.18. </w:t>
      </w:r>
      <w:r w:rsidRPr="00360B74">
        <w:rPr>
          <w:rFonts w:ascii="Arial" w:hAnsi="Arial" w:cs="Arial"/>
        </w:rPr>
        <w:t xml:space="preserve">Available at: </w:t>
      </w:r>
      <w:hyperlink r:id="rId13" w:history="1">
        <w:r w:rsidRPr="00360B74">
          <w:rPr>
            <w:rFonts w:ascii="Arial" w:hAnsi="Arial" w:cs="Arial"/>
            <w:color w:val="0000FF"/>
            <w:u w:val="single"/>
          </w:rPr>
          <w:t>Children’s Commissioner for Wales Act 2001 (legislation.gov.uk)</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0731157F" w14:textId="77777777" w:rsidR="00E31413" w:rsidRPr="00360B74" w:rsidRDefault="00E31413" w:rsidP="00360B74">
      <w:pPr>
        <w:spacing w:line="360" w:lineRule="auto"/>
        <w:jc w:val="both"/>
        <w:rPr>
          <w:rFonts w:ascii="Arial" w:eastAsia="Times New Roman" w:hAnsi="Arial" w:cs="Arial"/>
        </w:rPr>
      </w:pPr>
    </w:p>
    <w:p w14:paraId="01124DC8" w14:textId="77777777" w:rsidR="00E31413" w:rsidRPr="00360B74" w:rsidRDefault="00E31413" w:rsidP="00360B74">
      <w:pPr>
        <w:spacing w:line="360" w:lineRule="auto"/>
        <w:jc w:val="both"/>
        <w:rPr>
          <w:rFonts w:ascii="Arial" w:hAnsi="Arial" w:cs="Arial"/>
        </w:rPr>
      </w:pPr>
      <w:r w:rsidRPr="00360B74">
        <w:rPr>
          <w:rFonts w:ascii="Arial" w:hAnsi="Arial" w:cs="Arial"/>
        </w:rPr>
        <w:t xml:space="preserve">Children’s Commissioner for Wales (2021) </w:t>
      </w:r>
      <w:r w:rsidRPr="00360B74">
        <w:rPr>
          <w:rFonts w:ascii="Arial" w:hAnsi="Arial" w:cs="Arial"/>
          <w:i/>
          <w:iCs/>
        </w:rPr>
        <w:t xml:space="preserve">Annual Report 20/21. </w:t>
      </w:r>
      <w:r w:rsidRPr="00360B74">
        <w:rPr>
          <w:rFonts w:ascii="Arial" w:hAnsi="Arial" w:cs="Arial"/>
        </w:rPr>
        <w:t xml:space="preserve">Available at: </w:t>
      </w:r>
      <w:hyperlink r:id="rId14" w:history="1">
        <w:r w:rsidRPr="00360B74">
          <w:rPr>
            <w:rFonts w:ascii="Arial" w:hAnsi="Arial" w:cs="Arial"/>
            <w:color w:val="0000FF"/>
            <w:u w:val="single"/>
          </w:rPr>
          <w:t>Annual Report 20/21 - Children’s Commissioner for Wales (childcomwales.org.uk)</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363E9E50" w14:textId="77777777" w:rsidR="00E31413" w:rsidRPr="00360B74" w:rsidRDefault="00E31413" w:rsidP="00360B74">
      <w:pPr>
        <w:jc w:val="both"/>
        <w:rPr>
          <w:rFonts w:ascii="Arial" w:eastAsia="Times New Roman" w:hAnsi="Arial" w:cs="Arial"/>
        </w:rPr>
      </w:pPr>
    </w:p>
    <w:p w14:paraId="1B4C46CC" w14:textId="77777777" w:rsidR="00E31413" w:rsidRPr="00360B74" w:rsidRDefault="00E31413" w:rsidP="00360B74">
      <w:pPr>
        <w:jc w:val="both"/>
        <w:rPr>
          <w:rFonts w:ascii="Arial" w:hAnsi="Arial" w:cs="Arial"/>
          <w:color w:val="0000FF"/>
          <w:u w:val="single"/>
        </w:rPr>
      </w:pPr>
      <w:r w:rsidRPr="00360B74">
        <w:rPr>
          <w:rFonts w:ascii="Arial" w:hAnsi="Arial" w:cs="Arial"/>
        </w:rPr>
        <w:t xml:space="preserve">Children’s Rights for Wales (2008) </w:t>
      </w:r>
      <w:r w:rsidRPr="00360B74">
        <w:rPr>
          <w:rFonts w:ascii="Arial" w:hAnsi="Arial" w:cs="Arial"/>
          <w:i/>
          <w:iCs/>
        </w:rPr>
        <w:t xml:space="preserve">Evaluating the Children’s Commissioner for Wales. </w:t>
      </w:r>
      <w:r w:rsidRPr="00360B74">
        <w:rPr>
          <w:rFonts w:ascii="Arial" w:hAnsi="Arial" w:cs="Arial"/>
        </w:rPr>
        <w:t xml:space="preserve">Available at: </w:t>
      </w:r>
      <w:hyperlink r:id="rId15" w:history="1">
        <w:r w:rsidRPr="00360B74">
          <w:rPr>
            <w:rFonts w:ascii="Arial" w:hAnsi="Arial" w:cs="Arial"/>
            <w:color w:val="0000FF"/>
            <w:u w:val="single"/>
          </w:rPr>
          <w:t>CCfW-Evaluation.pdf (childcomwales.org.uk)</w:t>
        </w:r>
      </w:hyperlink>
      <w:r w:rsidRPr="00360B74">
        <w:rPr>
          <w:rFonts w:ascii="Arial" w:hAnsi="Arial" w:cs="Arial"/>
          <w:color w:val="0000FF"/>
          <w:u w:val="single"/>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5844B5FB" w14:textId="77777777" w:rsidR="00E31413" w:rsidRPr="00360B74" w:rsidRDefault="00E31413" w:rsidP="00360B74">
      <w:pPr>
        <w:spacing w:line="360" w:lineRule="auto"/>
        <w:jc w:val="both"/>
        <w:rPr>
          <w:rFonts w:ascii="Arial" w:hAnsi="Arial" w:cs="Arial"/>
        </w:rPr>
      </w:pPr>
    </w:p>
    <w:p w14:paraId="5F064F06" w14:textId="77777777" w:rsidR="00E31413" w:rsidRPr="00360B74" w:rsidRDefault="00E31413" w:rsidP="00360B74">
      <w:pPr>
        <w:jc w:val="both"/>
        <w:rPr>
          <w:rFonts w:ascii="Arial" w:hAnsi="Arial" w:cs="Arial"/>
          <w:color w:val="000000"/>
        </w:rPr>
      </w:pPr>
      <w:proofErr w:type="spellStart"/>
      <w:r w:rsidRPr="00360B74">
        <w:rPr>
          <w:rFonts w:ascii="Arial" w:hAnsi="Arial" w:cs="Arial"/>
          <w:color w:val="333333"/>
          <w:shd w:val="clear" w:color="auto" w:fill="FFFFFF"/>
        </w:rPr>
        <w:lastRenderedPageBreak/>
        <w:t>Cloitre</w:t>
      </w:r>
      <w:proofErr w:type="spellEnd"/>
      <w:r w:rsidRPr="00360B74">
        <w:rPr>
          <w:rFonts w:ascii="Arial" w:hAnsi="Arial" w:cs="Arial"/>
          <w:color w:val="333333"/>
          <w:shd w:val="clear" w:color="auto" w:fill="FFFFFF"/>
        </w:rPr>
        <w:t>, M. &amp; Beck, J. G. (2017) ‘Introduction for the special issue: The long</w:t>
      </w:r>
      <w:r w:rsidRPr="00360B74">
        <w:rPr>
          <w:rFonts w:ascii="Cambria Math" w:hAnsi="Cambria Math" w:cs="Cambria Math"/>
          <w:color w:val="333333"/>
          <w:shd w:val="clear" w:color="auto" w:fill="FFFFFF"/>
        </w:rPr>
        <w:t>‐</w:t>
      </w:r>
      <w:r w:rsidRPr="00360B74">
        <w:rPr>
          <w:rFonts w:ascii="Arial" w:hAnsi="Arial" w:cs="Arial"/>
          <w:color w:val="333333"/>
          <w:shd w:val="clear" w:color="auto" w:fill="FFFFFF"/>
        </w:rPr>
        <w:t xml:space="preserve">term effects of childhood a: </w:t>
      </w:r>
      <w:r w:rsidRPr="00360B74">
        <w:rPr>
          <w:rStyle w:val="apple-converted-space"/>
          <w:rFonts w:ascii="Arial" w:hAnsi="Arial" w:cs="Arial"/>
          <w:color w:val="333333"/>
          <w:shd w:val="clear" w:color="auto" w:fill="FFFFFF"/>
        </w:rPr>
        <w:t> </w:t>
      </w:r>
      <w:hyperlink r:id="rId16" w:tgtFrame="_blank" w:history="1">
        <w:r w:rsidRPr="00360B74">
          <w:rPr>
            <w:rStyle w:val="Hyperlink"/>
            <w:rFonts w:ascii="Arial" w:hAnsi="Arial" w:cs="Arial"/>
            <w:color w:val="2C72B7"/>
          </w:rPr>
          <w:t>https://doi.org/10.1111/cpsp.12199</w:t>
        </w:r>
      </w:hyperlink>
      <w:r w:rsidRPr="00360B74">
        <w:rPr>
          <w:rStyle w:val="Hyperlink"/>
          <w:rFonts w:ascii="Arial" w:hAnsi="Arial" w:cs="Arial"/>
          <w:color w:val="2C72B7"/>
        </w:rPr>
        <w:t xml:space="preserve"> </w:t>
      </w:r>
      <w:r w:rsidRPr="00360B74">
        <w:rPr>
          <w:rFonts w:ascii="Arial" w:hAnsi="Arial" w:cs="Arial"/>
          <w:color w:val="000000"/>
        </w:rPr>
        <w:t>(Accesses 15th February 2023).</w:t>
      </w:r>
    </w:p>
    <w:p w14:paraId="10128827" w14:textId="77777777" w:rsidR="00E31413" w:rsidRPr="00360B74" w:rsidRDefault="00E31413" w:rsidP="00360B74">
      <w:pPr>
        <w:jc w:val="both"/>
        <w:rPr>
          <w:rFonts w:ascii="Arial" w:hAnsi="Arial" w:cs="Arial"/>
          <w:color w:val="000000"/>
        </w:rPr>
      </w:pPr>
    </w:p>
    <w:p w14:paraId="31FDF405" w14:textId="77777777" w:rsidR="00E31413" w:rsidRPr="00360B74" w:rsidRDefault="00E31413" w:rsidP="00360B74">
      <w:pPr>
        <w:jc w:val="both"/>
        <w:rPr>
          <w:rFonts w:ascii="Arial" w:eastAsia="Times New Roman" w:hAnsi="Arial" w:cs="Arial"/>
        </w:rPr>
      </w:pPr>
      <w:r w:rsidRPr="00360B74">
        <w:rPr>
          <w:rFonts w:ascii="Arial" w:eastAsia="Times New Roman" w:hAnsi="Arial" w:cs="Arial"/>
        </w:rPr>
        <w:t>Dyer, M. A. (2018) ‘Being a professional or practising professionally’, European Early Childhood Education Research Journal, 26(3), pp. 347-361. Available at: DOI: 10.1080/1350293X.2018.1462999 (Accessed 10</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768731F7" w14:textId="77777777" w:rsidR="00E31413" w:rsidRPr="00360B74" w:rsidRDefault="00E31413" w:rsidP="00360B74">
      <w:pPr>
        <w:jc w:val="both"/>
        <w:rPr>
          <w:rFonts w:ascii="Arial" w:eastAsia="Times New Roman" w:hAnsi="Arial" w:cs="Arial"/>
        </w:rPr>
      </w:pPr>
    </w:p>
    <w:p w14:paraId="3B94BBE1" w14:textId="77777777" w:rsidR="00E31413" w:rsidRPr="00360B74" w:rsidRDefault="00E31413" w:rsidP="00360B74">
      <w:pPr>
        <w:jc w:val="both"/>
        <w:rPr>
          <w:rFonts w:ascii="Arial" w:hAnsi="Arial" w:cs="Arial"/>
        </w:rPr>
      </w:pPr>
      <w:r w:rsidRPr="00360B74">
        <w:rPr>
          <w:rFonts w:ascii="Arial" w:eastAsia="Times New Roman" w:hAnsi="Arial" w:cs="Arial"/>
          <w:color w:val="000000"/>
          <w:spacing w:val="-5"/>
        </w:rPr>
        <w:t xml:space="preserve">Duncan, G. </w:t>
      </w:r>
      <w:r w:rsidRPr="00360B74">
        <w:rPr>
          <w:rFonts w:ascii="Arial" w:eastAsia="Times New Roman" w:hAnsi="Arial" w:cs="Arial"/>
          <w:i/>
          <w:iCs/>
          <w:color w:val="000000"/>
          <w:spacing w:val="-5"/>
        </w:rPr>
        <w:t>et al,</w:t>
      </w:r>
      <w:r w:rsidRPr="00360B74">
        <w:rPr>
          <w:rFonts w:ascii="Arial" w:eastAsia="Times New Roman" w:hAnsi="Arial" w:cs="Arial"/>
          <w:color w:val="000000"/>
          <w:spacing w:val="-5"/>
        </w:rPr>
        <w:t xml:space="preserve"> ‘Reducing Poverty through Preschool Interventions’, </w:t>
      </w:r>
      <w:r w:rsidRPr="00360B74">
        <w:rPr>
          <w:rFonts w:ascii="Arial" w:eastAsia="Times New Roman" w:hAnsi="Arial" w:cs="Arial"/>
          <w:i/>
          <w:iCs/>
          <w:color w:val="000000"/>
          <w:spacing w:val="-5"/>
        </w:rPr>
        <w:t>The Future of Children</w:t>
      </w:r>
      <w:r w:rsidRPr="00360B74">
        <w:rPr>
          <w:rFonts w:ascii="Arial" w:eastAsia="Times New Roman" w:hAnsi="Arial" w:cs="Arial"/>
          <w:color w:val="000000"/>
          <w:spacing w:val="-5"/>
        </w:rPr>
        <w:t xml:space="preserve">, 17(2), pp. 143–60, Available at: http://www.jstor.org/stable/4495064. </w:t>
      </w:r>
    </w:p>
    <w:p w14:paraId="53F876FC" w14:textId="77777777" w:rsidR="00E31413" w:rsidRPr="00360B74" w:rsidRDefault="00E31413" w:rsidP="00360B74">
      <w:pPr>
        <w:jc w:val="both"/>
        <w:rPr>
          <w:rFonts w:ascii="Arial" w:hAnsi="Arial" w:cs="Arial"/>
        </w:rPr>
      </w:pPr>
      <w:r w:rsidRPr="00360B74">
        <w:rPr>
          <w:rFonts w:ascii="Arial" w:hAnsi="Arial" w:cs="Arial"/>
        </w:rPr>
        <w:t xml:space="preserve">Skelton 2007 - </w:t>
      </w:r>
      <w:hyperlink r:id="rId17" w:history="1">
        <w:r w:rsidRPr="00360B74">
          <w:rPr>
            <w:rStyle w:val="Hyperlink"/>
            <w:rFonts w:ascii="Arial" w:hAnsi="Arial" w:cs="Arial"/>
          </w:rPr>
          <w:t>https://www.tandfonline.com/doi/abs/10.1080/14733280601108338</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7DF98FFD" w14:textId="77777777" w:rsidR="00E31413" w:rsidRPr="00360B74" w:rsidRDefault="00E31413" w:rsidP="00360B74">
      <w:pPr>
        <w:jc w:val="both"/>
        <w:rPr>
          <w:rFonts w:ascii="Arial" w:eastAsia="Times New Roman" w:hAnsi="Arial" w:cs="Arial"/>
        </w:rPr>
      </w:pPr>
    </w:p>
    <w:p w14:paraId="6A15D312" w14:textId="77777777" w:rsidR="00E31413" w:rsidRPr="00360B74" w:rsidRDefault="00E31413" w:rsidP="00360B74">
      <w:pPr>
        <w:jc w:val="both"/>
        <w:rPr>
          <w:rFonts w:ascii="Arial" w:eastAsia="Times New Roman" w:hAnsi="Arial" w:cs="Arial"/>
        </w:rPr>
      </w:pPr>
    </w:p>
    <w:p w14:paraId="624F449C" w14:textId="77777777" w:rsidR="00E31413" w:rsidRPr="00360B74" w:rsidRDefault="00E31413" w:rsidP="00360B74">
      <w:pPr>
        <w:jc w:val="both"/>
        <w:rPr>
          <w:rFonts w:ascii="Arial" w:hAnsi="Arial" w:cs="Arial"/>
        </w:rPr>
      </w:pPr>
      <w:r w:rsidRPr="00360B74">
        <w:rPr>
          <w:rFonts w:ascii="Arial" w:hAnsi="Arial" w:cs="Arial"/>
        </w:rPr>
        <w:t xml:space="preserve">Ferguson, H. B. (2007) ‘Child Health’, </w:t>
      </w:r>
      <w:r w:rsidRPr="00360B74">
        <w:rPr>
          <w:rFonts w:ascii="Arial" w:hAnsi="Arial" w:cs="Arial"/>
          <w:i/>
          <w:iCs/>
        </w:rPr>
        <w:t>The impact of poverty on educational outcomes for children</w:t>
      </w:r>
      <w:r w:rsidRPr="00360B74">
        <w:rPr>
          <w:rFonts w:ascii="Arial" w:hAnsi="Arial" w:cs="Arial"/>
        </w:rPr>
        <w:t xml:space="preserve">, 12(8), pp. 701 – 706, Available at: </w:t>
      </w:r>
      <w:hyperlink r:id="rId18" w:history="1">
        <w:r w:rsidRPr="00360B74">
          <w:rPr>
            <w:rStyle w:val="Hyperlink"/>
            <w:rFonts w:ascii="Arial" w:hAnsi="Arial" w:cs="Arial"/>
            <w:color w:val="006FB7"/>
            <w:bdr w:val="none" w:sz="0" w:space="0" w:color="auto" w:frame="1"/>
          </w:rPr>
          <w:t>https://doi.org/10.1093/pch/12.8.701</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1608042B" w14:textId="77777777" w:rsidR="00E31413" w:rsidRPr="00360B74" w:rsidRDefault="00E31413" w:rsidP="00360B74">
      <w:pPr>
        <w:jc w:val="both"/>
        <w:rPr>
          <w:rFonts w:ascii="Arial" w:eastAsia="Times New Roman" w:hAnsi="Arial" w:cs="Arial"/>
        </w:rPr>
      </w:pPr>
    </w:p>
    <w:p w14:paraId="4C94A3E3" w14:textId="77777777" w:rsidR="00E31413" w:rsidRPr="00360B74" w:rsidRDefault="00E31413" w:rsidP="00360B74">
      <w:pPr>
        <w:jc w:val="both"/>
        <w:rPr>
          <w:rFonts w:ascii="Arial" w:eastAsia="Times New Roman" w:hAnsi="Arial" w:cs="Arial"/>
        </w:rPr>
      </w:pPr>
      <w:proofErr w:type="spellStart"/>
      <w:r w:rsidRPr="00360B74">
        <w:rPr>
          <w:rFonts w:ascii="Arial" w:hAnsi="Arial" w:cs="Arial"/>
          <w:bCs/>
        </w:rPr>
        <w:t>Goulden</w:t>
      </w:r>
      <w:proofErr w:type="spellEnd"/>
      <w:r w:rsidRPr="00360B74">
        <w:rPr>
          <w:rFonts w:ascii="Arial" w:hAnsi="Arial" w:cs="Arial"/>
          <w:bCs/>
        </w:rPr>
        <w:t xml:space="preserve">, C. and </w:t>
      </w:r>
      <w:proofErr w:type="spellStart"/>
      <w:r w:rsidRPr="00360B74">
        <w:rPr>
          <w:rFonts w:ascii="Arial" w:hAnsi="Arial" w:cs="Arial"/>
          <w:bCs/>
        </w:rPr>
        <w:t>D’arcy</w:t>
      </w:r>
      <w:proofErr w:type="spellEnd"/>
      <w:r w:rsidRPr="00360B74">
        <w:rPr>
          <w:rFonts w:ascii="Arial" w:hAnsi="Arial" w:cs="Arial"/>
          <w:bCs/>
        </w:rPr>
        <w:t>, C. (2014) ‘</w:t>
      </w:r>
      <w:r w:rsidRPr="00360B74">
        <w:rPr>
          <w:rFonts w:ascii="Arial" w:hAnsi="Arial" w:cs="Arial"/>
          <w:bCs/>
          <w:i/>
          <w:iCs/>
        </w:rPr>
        <w:t>A definition of poverty’</w:t>
      </w:r>
      <w:r w:rsidRPr="00360B74">
        <w:rPr>
          <w:rFonts w:ascii="Arial" w:hAnsi="Arial" w:cs="Arial"/>
          <w:bCs/>
        </w:rPr>
        <w:t xml:space="preserve"> Available at: </w:t>
      </w:r>
      <w:hyperlink r:id="rId19" w:history="1">
        <w:r w:rsidRPr="00360B74">
          <w:rPr>
            <w:rStyle w:val="Hyperlink"/>
            <w:rFonts w:ascii="Arial" w:hAnsi="Arial" w:cs="Arial"/>
            <w:bCs/>
          </w:rPr>
          <w:t>https://www.jrf.org.uk/report/definition-poverty</w:t>
        </w:r>
      </w:hyperlink>
      <w:r w:rsidRPr="00360B74">
        <w:rPr>
          <w:rFonts w:ascii="Arial" w:hAnsi="Arial" w:cs="Arial"/>
          <w:bCs/>
        </w:rPr>
        <w:t xml:space="preserve"> (</w:t>
      </w:r>
      <w:r w:rsidRPr="00360B74">
        <w:rPr>
          <w:rFonts w:ascii="Arial" w:eastAsia="Times New Roman" w:hAnsi="Arial" w:cs="Arial"/>
        </w:rPr>
        <w:t>February 2023).</w:t>
      </w:r>
    </w:p>
    <w:p w14:paraId="7D601321" w14:textId="77777777" w:rsidR="00E31413" w:rsidRPr="00360B74" w:rsidRDefault="00E31413" w:rsidP="00360B74">
      <w:pPr>
        <w:jc w:val="both"/>
        <w:rPr>
          <w:rFonts w:ascii="Arial" w:eastAsia="Times New Roman" w:hAnsi="Arial" w:cs="Arial"/>
        </w:rPr>
      </w:pPr>
    </w:p>
    <w:p w14:paraId="69CAC6C2" w14:textId="77777777" w:rsidR="00E31413" w:rsidRPr="00360B74" w:rsidRDefault="00E31413" w:rsidP="00360B74">
      <w:pPr>
        <w:jc w:val="both"/>
        <w:rPr>
          <w:rFonts w:ascii="Arial" w:hAnsi="Arial" w:cs="Arial"/>
        </w:rPr>
      </w:pPr>
      <w:proofErr w:type="spellStart"/>
      <w:r w:rsidRPr="00360B74">
        <w:rPr>
          <w:rFonts w:ascii="Arial" w:hAnsi="Arial" w:cs="Arial"/>
          <w:color w:val="000000"/>
          <w:shd w:val="clear" w:color="auto" w:fill="FFFFFF"/>
        </w:rPr>
        <w:t>Ganse</w:t>
      </w:r>
      <w:proofErr w:type="spellEnd"/>
      <w:r w:rsidRPr="00360B74">
        <w:rPr>
          <w:rFonts w:ascii="Arial" w:hAnsi="Arial" w:cs="Arial"/>
          <w:color w:val="000000"/>
          <w:shd w:val="clear" w:color="auto" w:fill="FFFFFF"/>
        </w:rPr>
        <w:t>, W. (2015), ‘</w:t>
      </w:r>
      <w:proofErr w:type="spellStart"/>
      <w:r w:rsidRPr="00360B74">
        <w:rPr>
          <w:rFonts w:ascii="Arial" w:hAnsi="Arial" w:cs="Arial"/>
          <w:color w:val="000000"/>
          <w:shd w:val="clear" w:color="auto" w:fill="FFFFFF"/>
        </w:rPr>
        <w:t>Eglantyne</w:t>
      </w:r>
      <w:proofErr w:type="spellEnd"/>
      <w:r w:rsidRPr="00360B74">
        <w:rPr>
          <w:rFonts w:ascii="Arial" w:hAnsi="Arial" w:cs="Arial"/>
          <w:color w:val="000000"/>
          <w:shd w:val="clear" w:color="auto" w:fill="FFFFFF"/>
        </w:rPr>
        <w:t xml:space="preserve"> </w:t>
      </w:r>
      <w:proofErr w:type="spellStart"/>
      <w:r w:rsidRPr="00360B74">
        <w:rPr>
          <w:rFonts w:ascii="Arial" w:hAnsi="Arial" w:cs="Arial"/>
          <w:color w:val="000000"/>
          <w:shd w:val="clear" w:color="auto" w:fill="FFFFFF"/>
        </w:rPr>
        <w:t>Jebb</w:t>
      </w:r>
      <w:proofErr w:type="spellEnd"/>
      <w:r w:rsidRPr="00360B74">
        <w:rPr>
          <w:rFonts w:ascii="Arial" w:hAnsi="Arial" w:cs="Arial"/>
          <w:color w:val="000000"/>
          <w:shd w:val="clear" w:color="auto" w:fill="FFFFFF"/>
        </w:rPr>
        <w:t>, A Pioneer of the Convention on the Rights of the Child’</w:t>
      </w:r>
      <w:r w:rsidRPr="00360B74">
        <w:rPr>
          <w:rStyle w:val="apple-converted-space"/>
          <w:rFonts w:ascii="Arial" w:hAnsi="Arial" w:cs="Arial"/>
          <w:color w:val="000000"/>
          <w:shd w:val="clear" w:color="auto" w:fill="FFFFFF"/>
        </w:rPr>
        <w:t> </w:t>
      </w:r>
      <w:r w:rsidRPr="00360B74">
        <w:rPr>
          <w:rStyle w:val="Emphasis"/>
          <w:rFonts w:ascii="Arial" w:hAnsi="Arial" w:cs="Arial"/>
          <w:color w:val="000000"/>
        </w:rPr>
        <w:t>The International Journal of Children's Rights</w:t>
      </w:r>
      <w:r w:rsidRPr="00360B74">
        <w:rPr>
          <w:rFonts w:ascii="Arial" w:hAnsi="Arial" w:cs="Arial"/>
          <w:color w:val="000000"/>
          <w:shd w:val="clear" w:color="auto" w:fill="FFFFFF"/>
        </w:rPr>
        <w:t>,</w:t>
      </w:r>
      <w:r w:rsidRPr="00360B74">
        <w:rPr>
          <w:rStyle w:val="apple-converted-space"/>
          <w:rFonts w:ascii="Arial" w:hAnsi="Arial" w:cs="Arial"/>
          <w:color w:val="000000"/>
          <w:shd w:val="clear" w:color="auto" w:fill="FFFFFF"/>
        </w:rPr>
        <w:t> </w:t>
      </w:r>
      <w:r w:rsidRPr="00360B74">
        <w:rPr>
          <w:rStyle w:val="Emphasis"/>
          <w:rFonts w:ascii="Arial" w:hAnsi="Arial" w:cs="Arial"/>
          <w:color w:val="000000"/>
        </w:rPr>
        <w:t>23</w:t>
      </w:r>
      <w:r w:rsidRPr="00360B74">
        <w:rPr>
          <w:rFonts w:ascii="Arial" w:hAnsi="Arial" w:cs="Arial"/>
          <w:color w:val="000000"/>
          <w:shd w:val="clear" w:color="auto" w:fill="FFFFFF"/>
        </w:rPr>
        <w:t xml:space="preserve">(2), pp. 272-282. Available at: </w:t>
      </w:r>
      <w:r w:rsidRPr="00360B74">
        <w:rPr>
          <w:rStyle w:val="apple-converted-space"/>
          <w:rFonts w:ascii="Arial" w:hAnsi="Arial" w:cs="Arial"/>
          <w:color w:val="000000"/>
          <w:shd w:val="clear" w:color="auto" w:fill="FFFFFF"/>
        </w:rPr>
        <w:t> </w:t>
      </w:r>
      <w:hyperlink r:id="rId20" w:tgtFrame="_blank" w:history="1">
        <w:r w:rsidRPr="00360B74">
          <w:rPr>
            <w:rStyle w:val="Hyperlink"/>
            <w:rFonts w:ascii="Arial" w:hAnsi="Arial" w:cs="Arial"/>
          </w:rPr>
          <w:t>https://doi.org/10.1163/15718182-02302003</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2337DE5D" w14:textId="77777777" w:rsidR="00E31413" w:rsidRPr="00360B74" w:rsidRDefault="00E31413" w:rsidP="00360B74">
      <w:pPr>
        <w:jc w:val="both"/>
        <w:rPr>
          <w:rFonts w:ascii="Arial" w:hAnsi="Arial" w:cs="Arial"/>
        </w:rPr>
      </w:pPr>
    </w:p>
    <w:p w14:paraId="315A601E" w14:textId="77777777" w:rsidR="00E31413" w:rsidRPr="00360B74" w:rsidRDefault="00E31413" w:rsidP="00360B74">
      <w:pPr>
        <w:jc w:val="both"/>
        <w:rPr>
          <w:rFonts w:ascii="Arial" w:eastAsia="Times New Roman" w:hAnsi="Arial" w:cs="Arial"/>
        </w:rPr>
      </w:pPr>
      <w:proofErr w:type="spellStart"/>
      <w:r w:rsidRPr="00360B74">
        <w:rPr>
          <w:rFonts w:ascii="Arial" w:hAnsi="Arial" w:cs="Arial"/>
        </w:rPr>
        <w:t>Heliyon</w:t>
      </w:r>
      <w:proofErr w:type="spellEnd"/>
      <w:r w:rsidRPr="00360B74">
        <w:rPr>
          <w:rFonts w:ascii="Arial" w:hAnsi="Arial" w:cs="Arial"/>
        </w:rPr>
        <w:t>, J.  (2019)</w:t>
      </w:r>
      <w:r w:rsidRPr="00360B74">
        <w:rPr>
          <w:rFonts w:ascii="Arial" w:eastAsia="Times New Roman" w:hAnsi="Arial" w:cs="Arial"/>
          <w:color w:val="000000"/>
          <w:spacing w:val="-2"/>
          <w:kern w:val="36"/>
          <w:lang w:eastAsia="en-GB"/>
        </w:rPr>
        <w:t xml:space="preserve"> ‘</w:t>
      </w:r>
      <w:r w:rsidRPr="00360B74">
        <w:rPr>
          <w:rFonts w:ascii="Arial" w:hAnsi="Arial" w:cs="Arial"/>
        </w:rPr>
        <w:t xml:space="preserve">Childhood adversity and trauma’, </w:t>
      </w:r>
      <w:r w:rsidRPr="00360B74">
        <w:rPr>
          <w:rFonts w:ascii="Arial" w:hAnsi="Arial" w:cs="Arial"/>
          <w:i/>
          <w:iCs/>
        </w:rPr>
        <w:t>Experiences of professionals trained to routinely enquire about childhood adversity, 5(7), pp. 2-5. Available at:</w:t>
      </w:r>
      <w:r w:rsidRPr="00360B74">
        <w:rPr>
          <w:rFonts w:ascii="Arial" w:hAnsi="Arial" w:cs="Arial"/>
          <w:i/>
          <w:iCs/>
        </w:rPr>
        <w:t xml:space="preserve"> </w:t>
      </w:r>
      <w:hyperlink r:id="rId21" w:history="1">
        <w:r w:rsidRPr="00360B74">
          <w:rPr>
            <w:rStyle w:val="Hyperlink"/>
            <w:rFonts w:ascii="Arial" w:hAnsi="Arial" w:cs="Arial"/>
          </w:rPr>
          <w:t>https://www.ncbi.nlm.nih.gov/pm</w:t>
        </w:r>
        <w:r w:rsidRPr="00360B74">
          <w:rPr>
            <w:rStyle w:val="Hyperlink"/>
            <w:rFonts w:ascii="Arial" w:hAnsi="Arial" w:cs="Arial"/>
          </w:rPr>
          <w:t>c</w:t>
        </w:r>
        <w:r w:rsidRPr="00360B74">
          <w:rPr>
            <w:rStyle w:val="Hyperlink"/>
            <w:rFonts w:ascii="Arial" w:hAnsi="Arial" w:cs="Arial"/>
          </w:rPr>
          <w:t>/articles/PMC6658729/</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73261991" w14:textId="77777777" w:rsidR="00E31413" w:rsidRPr="00360B74" w:rsidRDefault="00E31413" w:rsidP="00360B74">
      <w:pPr>
        <w:jc w:val="both"/>
        <w:rPr>
          <w:rFonts w:ascii="Arial" w:eastAsia="Times New Roman" w:hAnsi="Arial" w:cs="Arial"/>
        </w:rPr>
      </w:pPr>
    </w:p>
    <w:p w14:paraId="17AFB222" w14:textId="77777777" w:rsidR="00E31413" w:rsidRPr="00360B74" w:rsidRDefault="00E31413" w:rsidP="00360B74">
      <w:pPr>
        <w:jc w:val="both"/>
        <w:rPr>
          <w:rFonts w:ascii="Arial" w:eastAsia="Times New Roman" w:hAnsi="Arial" w:cs="Arial"/>
        </w:rPr>
      </w:pPr>
      <w:r w:rsidRPr="00360B74">
        <w:rPr>
          <w:rFonts w:ascii="Arial" w:hAnsi="Arial" w:cs="Arial"/>
          <w:bCs/>
        </w:rPr>
        <w:t xml:space="preserve">Haushofer, J. and Fehr, E. (2014), ‘The Psychology of Poverty’ </w:t>
      </w:r>
      <w:r w:rsidRPr="00360B74">
        <w:rPr>
          <w:rFonts w:ascii="Arial" w:hAnsi="Arial" w:cs="Arial"/>
          <w:bCs/>
          <w:i/>
          <w:iCs/>
        </w:rPr>
        <w:t xml:space="preserve">Poverty, </w:t>
      </w:r>
      <w:r w:rsidRPr="00360B74">
        <w:rPr>
          <w:rFonts w:ascii="Arial" w:hAnsi="Arial" w:cs="Arial"/>
          <w:bCs/>
        </w:rPr>
        <w:t xml:space="preserve">244(6186), pp. 862 – 867, Available at: </w:t>
      </w:r>
      <w:hyperlink r:id="rId22" w:history="1">
        <w:r w:rsidRPr="00360B74">
          <w:rPr>
            <w:rStyle w:val="Hyperlink"/>
            <w:rFonts w:ascii="Arial" w:hAnsi="Arial" w:cs="Arial"/>
            <w:bCs/>
          </w:rPr>
          <w:t>DOI: 10.1126/science.1232491</w:t>
        </w:r>
      </w:hyperlink>
      <w:r w:rsidRPr="00360B74">
        <w:rPr>
          <w:rFonts w:ascii="Arial" w:hAnsi="Arial" w:cs="Arial"/>
          <w:bCs/>
        </w:rPr>
        <w:t xml:space="preserve">  </w:t>
      </w:r>
      <w:r w:rsidRPr="00360B74">
        <w:rPr>
          <w:rFonts w:ascii="Arial" w:eastAsia="Times New Roman" w:hAnsi="Arial" w:cs="Arial"/>
        </w:rPr>
        <w:t>(Accessed 21</w:t>
      </w:r>
      <w:r w:rsidRPr="00360B74">
        <w:rPr>
          <w:rFonts w:ascii="Arial" w:eastAsia="Times New Roman" w:hAnsi="Arial" w:cs="Arial"/>
          <w:vertAlign w:val="superscript"/>
        </w:rPr>
        <w:t>st</w:t>
      </w:r>
      <w:r w:rsidRPr="00360B74">
        <w:rPr>
          <w:rFonts w:ascii="Arial" w:eastAsia="Times New Roman" w:hAnsi="Arial" w:cs="Arial"/>
        </w:rPr>
        <w:t xml:space="preserve"> February 2023).</w:t>
      </w:r>
    </w:p>
    <w:p w14:paraId="4A518FE7" w14:textId="77777777" w:rsidR="00E31413" w:rsidRPr="00360B74" w:rsidRDefault="00E31413" w:rsidP="00360B74">
      <w:pPr>
        <w:jc w:val="both"/>
        <w:rPr>
          <w:rFonts w:ascii="Arial" w:eastAsia="Times New Roman" w:hAnsi="Arial" w:cs="Arial"/>
        </w:rPr>
      </w:pPr>
    </w:p>
    <w:p w14:paraId="360A6AAF" w14:textId="77777777" w:rsidR="00E31413" w:rsidRPr="00360B74" w:rsidRDefault="00E31413" w:rsidP="00360B74">
      <w:pPr>
        <w:jc w:val="both"/>
        <w:rPr>
          <w:rFonts w:ascii="Arial" w:eastAsia="Times New Roman" w:hAnsi="Arial" w:cs="Arial"/>
        </w:rPr>
      </w:pPr>
      <w:r w:rsidRPr="00360B74">
        <w:rPr>
          <w:rFonts w:ascii="Arial" w:hAnsi="Arial" w:cs="Arial"/>
          <w:lang w:val="en-US"/>
        </w:rPr>
        <w:t xml:space="preserve">Hanson, J. L. </w:t>
      </w:r>
      <w:r w:rsidRPr="00360B74">
        <w:rPr>
          <w:rFonts w:ascii="Arial" w:hAnsi="Arial" w:cs="Arial"/>
          <w:i/>
          <w:iCs/>
          <w:lang w:val="en-US"/>
        </w:rPr>
        <w:t xml:space="preserve">et al. </w:t>
      </w:r>
      <w:r w:rsidRPr="00360B74">
        <w:rPr>
          <w:rFonts w:ascii="Arial" w:hAnsi="Arial" w:cs="Arial"/>
          <w:lang w:val="en-US"/>
        </w:rPr>
        <w:t xml:space="preserve">(2013) ‘Family Poverty Affects the Rate of Human Infant Brain Growth’, </w:t>
      </w:r>
      <w:proofErr w:type="spellStart"/>
      <w:r w:rsidRPr="00360B74">
        <w:rPr>
          <w:rFonts w:ascii="Arial" w:hAnsi="Arial" w:cs="Arial"/>
          <w:i/>
          <w:iCs/>
          <w:lang w:val="en-US"/>
        </w:rPr>
        <w:t>Plos</w:t>
      </w:r>
      <w:proofErr w:type="spellEnd"/>
      <w:r w:rsidRPr="00360B74">
        <w:rPr>
          <w:rFonts w:ascii="Arial" w:hAnsi="Arial" w:cs="Arial"/>
          <w:i/>
          <w:iCs/>
          <w:lang w:val="en-US"/>
        </w:rPr>
        <w:t xml:space="preserve"> One Collection: Social Psychiatry, </w:t>
      </w:r>
      <w:r w:rsidRPr="00360B74">
        <w:rPr>
          <w:rFonts w:ascii="Arial" w:hAnsi="Arial" w:cs="Arial"/>
          <w:lang w:val="en-US"/>
        </w:rPr>
        <w:t xml:space="preserve">10(12), pp. 3-5, Available at: </w:t>
      </w:r>
      <w:hyperlink r:id="rId23" w:history="1">
        <w:r w:rsidRPr="00360B74">
          <w:rPr>
            <w:rFonts w:ascii="Arial" w:hAnsi="Arial" w:cs="Arial"/>
            <w:color w:val="0000FF"/>
            <w:u w:val="single"/>
          </w:rPr>
          <w:t>Family P</w:t>
        </w:r>
        <w:r w:rsidRPr="00360B74">
          <w:rPr>
            <w:rFonts w:ascii="Arial" w:hAnsi="Arial" w:cs="Arial"/>
            <w:color w:val="0000FF"/>
            <w:u w:val="single"/>
          </w:rPr>
          <w:t>o</w:t>
        </w:r>
        <w:r w:rsidRPr="00360B74">
          <w:rPr>
            <w:rFonts w:ascii="Arial" w:hAnsi="Arial" w:cs="Arial"/>
            <w:color w:val="0000FF"/>
            <w:u w:val="single"/>
          </w:rPr>
          <w:t>verty Affects the Rate of Human Infant Brain Growth (plos.org)</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 </w:t>
      </w:r>
    </w:p>
    <w:p w14:paraId="48AB8647" w14:textId="77777777" w:rsidR="00E31413" w:rsidRPr="00360B74" w:rsidRDefault="00E31413" w:rsidP="00360B74">
      <w:pPr>
        <w:jc w:val="both"/>
        <w:rPr>
          <w:rFonts w:ascii="Arial" w:eastAsia="Times New Roman" w:hAnsi="Arial" w:cs="Arial"/>
        </w:rPr>
      </w:pPr>
    </w:p>
    <w:p w14:paraId="774B2F4D" w14:textId="77777777" w:rsidR="00E31413" w:rsidRPr="00360B74" w:rsidRDefault="00E31413" w:rsidP="00360B74">
      <w:pPr>
        <w:pStyle w:val="citationpreview"/>
        <w:spacing w:before="240" w:beforeAutospacing="0" w:after="240" w:afterAutospacing="0"/>
        <w:jc w:val="both"/>
        <w:rPr>
          <w:rFonts w:ascii="Arial" w:hAnsi="Arial" w:cs="Arial"/>
          <w:color w:val="000000"/>
        </w:rPr>
      </w:pPr>
      <w:r w:rsidRPr="00360B74">
        <w:rPr>
          <w:rFonts w:ascii="Arial" w:hAnsi="Arial" w:cs="Arial"/>
          <w:color w:val="000000"/>
        </w:rPr>
        <w:t>Hillman, J. (2010) ‘Evaluating the Children's Commissioner for Wales: Report of a Participatory Research Study’,</w:t>
      </w:r>
      <w:r w:rsidRPr="00360B74">
        <w:rPr>
          <w:rStyle w:val="apple-converted-space"/>
          <w:rFonts w:ascii="Arial" w:hAnsi="Arial" w:cs="Arial"/>
          <w:color w:val="000000"/>
        </w:rPr>
        <w:t> </w:t>
      </w:r>
      <w:r w:rsidRPr="00360B74">
        <w:rPr>
          <w:rStyle w:val="Emphasis"/>
          <w:rFonts w:ascii="Arial" w:hAnsi="Arial" w:cs="Arial"/>
          <w:color w:val="000000"/>
        </w:rPr>
        <w:t>The International Journal of Children's Rights</w:t>
      </w:r>
      <w:r w:rsidRPr="00360B74">
        <w:rPr>
          <w:rFonts w:ascii="Arial" w:hAnsi="Arial" w:cs="Arial"/>
          <w:color w:val="000000"/>
        </w:rPr>
        <w:t>,</w:t>
      </w:r>
      <w:r w:rsidRPr="00360B74">
        <w:rPr>
          <w:rStyle w:val="apple-converted-space"/>
          <w:rFonts w:ascii="Arial" w:hAnsi="Arial" w:cs="Arial"/>
          <w:color w:val="000000"/>
        </w:rPr>
        <w:t> </w:t>
      </w:r>
      <w:r w:rsidRPr="00360B74">
        <w:rPr>
          <w:rStyle w:val="Emphasis"/>
          <w:rFonts w:ascii="Arial" w:hAnsi="Arial" w:cs="Arial"/>
          <w:color w:val="000000"/>
        </w:rPr>
        <w:t>18</w:t>
      </w:r>
      <w:r w:rsidRPr="00360B74">
        <w:rPr>
          <w:rFonts w:ascii="Arial" w:hAnsi="Arial" w:cs="Arial"/>
          <w:color w:val="000000"/>
        </w:rPr>
        <w:t>(1), 19-52. Available at:</w:t>
      </w:r>
      <w:r w:rsidRPr="00360B74">
        <w:rPr>
          <w:rStyle w:val="apple-converted-space"/>
          <w:rFonts w:ascii="Arial" w:hAnsi="Arial" w:cs="Arial"/>
          <w:color w:val="000000"/>
        </w:rPr>
        <w:t> </w:t>
      </w:r>
      <w:r w:rsidRPr="00360B74">
        <w:rPr>
          <w:rFonts w:ascii="Arial" w:hAnsi="Arial" w:cs="Arial"/>
          <w:color w:val="000000"/>
        </w:rPr>
        <w:fldChar w:fldCharType="begin"/>
      </w:r>
      <w:r w:rsidRPr="00360B74">
        <w:rPr>
          <w:rFonts w:ascii="Arial" w:hAnsi="Arial" w:cs="Arial"/>
          <w:color w:val="000000"/>
        </w:rPr>
        <w:instrText xml:space="preserve"> HYPERLINK "https://doi.org/10.1163/092755609X12513491775651" \t "_blank" </w:instrText>
      </w:r>
      <w:r w:rsidRPr="00360B74">
        <w:rPr>
          <w:rFonts w:ascii="Arial" w:hAnsi="Arial" w:cs="Arial"/>
          <w:color w:val="000000"/>
        </w:rPr>
        <w:fldChar w:fldCharType="separate"/>
      </w:r>
      <w:r w:rsidRPr="00360B74">
        <w:rPr>
          <w:rStyle w:val="Hyperlink"/>
          <w:rFonts w:ascii="Arial" w:hAnsi="Arial" w:cs="Arial"/>
        </w:rPr>
        <w:t>https://doi.org/10.1163/092755609X12513491775651</w:t>
      </w:r>
      <w:r w:rsidRPr="00360B74">
        <w:rPr>
          <w:rFonts w:ascii="Arial" w:hAnsi="Arial" w:cs="Arial"/>
          <w:color w:val="000000"/>
        </w:rPr>
        <w:fldChar w:fldCharType="end"/>
      </w:r>
      <w:r w:rsidRPr="00360B74">
        <w:rPr>
          <w:rFonts w:ascii="Arial" w:hAnsi="Arial" w:cs="Arial"/>
          <w:color w:val="000000"/>
        </w:rPr>
        <w:t xml:space="preserve"> </w:t>
      </w:r>
      <w:r w:rsidRPr="00360B74">
        <w:rPr>
          <w:rFonts w:ascii="Arial" w:hAnsi="Arial" w:cs="Arial"/>
        </w:rPr>
        <w:t>(Accessed 17</w:t>
      </w:r>
      <w:r w:rsidRPr="00360B74">
        <w:rPr>
          <w:rFonts w:ascii="Arial" w:hAnsi="Arial" w:cs="Arial"/>
          <w:vertAlign w:val="superscript"/>
        </w:rPr>
        <w:t>th</w:t>
      </w:r>
      <w:r w:rsidRPr="00360B74">
        <w:rPr>
          <w:rFonts w:ascii="Arial" w:hAnsi="Arial" w:cs="Arial"/>
        </w:rPr>
        <w:t xml:space="preserve"> February 2023).</w:t>
      </w:r>
    </w:p>
    <w:p w14:paraId="1A629130" w14:textId="77777777" w:rsidR="00E31413" w:rsidRPr="00360B74" w:rsidRDefault="00E31413" w:rsidP="00360B74">
      <w:pPr>
        <w:jc w:val="both"/>
        <w:rPr>
          <w:rFonts w:ascii="Arial" w:eastAsia="Times New Roman" w:hAnsi="Arial" w:cs="Arial"/>
        </w:rPr>
      </w:pPr>
    </w:p>
    <w:p w14:paraId="5268ADC9" w14:textId="77777777" w:rsidR="00E31413" w:rsidRPr="00360B74" w:rsidRDefault="00E31413" w:rsidP="00360B74">
      <w:pPr>
        <w:jc w:val="both"/>
        <w:rPr>
          <w:rFonts w:ascii="Arial" w:eastAsia="Times New Roman" w:hAnsi="Arial" w:cs="Arial"/>
        </w:rPr>
      </w:pPr>
      <w:r w:rsidRPr="00360B74">
        <w:rPr>
          <w:rFonts w:ascii="Arial" w:hAnsi="Arial" w:cs="Arial"/>
        </w:rPr>
        <w:t xml:space="preserve">Hutchings, J. </w:t>
      </w:r>
      <w:r w:rsidRPr="00360B74">
        <w:rPr>
          <w:rFonts w:ascii="Arial" w:hAnsi="Arial" w:cs="Arial"/>
          <w:i/>
          <w:iCs/>
        </w:rPr>
        <w:t>et al</w:t>
      </w:r>
      <w:r w:rsidRPr="00360B74">
        <w:rPr>
          <w:rFonts w:ascii="Arial" w:hAnsi="Arial" w:cs="Arial"/>
        </w:rPr>
        <w:t xml:space="preserve"> (2016) Child: care, health and development’, </w:t>
      </w:r>
      <w:r w:rsidRPr="00360B74">
        <w:rPr>
          <w:rFonts w:ascii="Arial" w:hAnsi="Arial" w:cs="Arial"/>
          <w:i/>
          <w:iCs/>
        </w:rPr>
        <w:t>Evaluating the Incredible Years Toddler Parenting Programme with parents of toddlers in disadvantaged (Flying Start) areas of Wales</w:t>
      </w:r>
      <w:r w:rsidRPr="00360B74">
        <w:rPr>
          <w:rFonts w:ascii="Arial" w:hAnsi="Arial" w:cs="Arial"/>
        </w:rPr>
        <w:t xml:space="preserve">, 6(5), pp. 5,  Available at: </w:t>
      </w:r>
      <w:hyperlink r:id="rId24" w:history="1">
        <w:r w:rsidRPr="00360B74">
          <w:rPr>
            <w:rStyle w:val="Hyperlink"/>
            <w:rFonts w:ascii="Arial" w:hAnsi="Arial" w:cs="Arial"/>
          </w:rPr>
          <w:t>https://onlinelibrary.wiley.com/doi/full/</w:t>
        </w:r>
        <w:r w:rsidRPr="00360B74">
          <w:rPr>
            <w:rStyle w:val="Hyperlink"/>
            <w:rFonts w:ascii="Arial" w:hAnsi="Arial" w:cs="Arial"/>
          </w:rPr>
          <w:t>1</w:t>
        </w:r>
        <w:r w:rsidRPr="00360B74">
          <w:rPr>
            <w:rStyle w:val="Hyperlink"/>
            <w:rFonts w:ascii="Arial" w:hAnsi="Arial" w:cs="Arial"/>
          </w:rPr>
          <w:t>0.1111/cch.12415 \</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14DFDF93" w14:textId="77777777" w:rsidR="00E31413" w:rsidRPr="00360B74" w:rsidRDefault="00E31413" w:rsidP="00360B74">
      <w:pPr>
        <w:jc w:val="both"/>
        <w:rPr>
          <w:rFonts w:ascii="Arial" w:eastAsia="Times New Roman" w:hAnsi="Arial" w:cs="Arial"/>
        </w:rPr>
      </w:pPr>
    </w:p>
    <w:p w14:paraId="6B90BEED" w14:textId="77777777" w:rsidR="00E31413" w:rsidRPr="00360B74" w:rsidRDefault="00E31413" w:rsidP="00360B74">
      <w:pPr>
        <w:jc w:val="both"/>
        <w:rPr>
          <w:rFonts w:ascii="Arial" w:hAnsi="Arial" w:cs="Arial"/>
          <w:i/>
          <w:iCs/>
        </w:rPr>
      </w:pPr>
      <w:proofErr w:type="spellStart"/>
      <w:r w:rsidRPr="00360B74">
        <w:rPr>
          <w:rFonts w:ascii="Arial" w:hAnsi="Arial" w:cs="Arial"/>
        </w:rPr>
        <w:t>Kerston</w:t>
      </w:r>
      <w:proofErr w:type="spellEnd"/>
      <w:r w:rsidRPr="00360B74">
        <w:rPr>
          <w:rFonts w:ascii="Arial" w:hAnsi="Arial" w:cs="Arial"/>
        </w:rPr>
        <w:t xml:space="preserve">, T.  (2021) ‘Tidy Tuples and Flying Start’, </w:t>
      </w:r>
      <w:r w:rsidRPr="00360B74">
        <w:rPr>
          <w:rFonts w:ascii="Arial" w:hAnsi="Arial" w:cs="Arial"/>
          <w:i/>
          <w:iCs/>
        </w:rPr>
        <w:t xml:space="preserve">fast compilation and fast execution of relational queries in Umbra, </w:t>
      </w:r>
      <w:r w:rsidRPr="00360B74">
        <w:rPr>
          <w:rFonts w:ascii="Arial" w:hAnsi="Arial" w:cs="Arial"/>
        </w:rPr>
        <w:t xml:space="preserve">30(5), </w:t>
      </w:r>
      <w:r w:rsidRPr="00360B74">
        <w:rPr>
          <w:rFonts w:ascii="Arial" w:hAnsi="Arial" w:cs="Arial"/>
        </w:rPr>
        <w:tab/>
        <w:t>pp.  883 – 905, Available at:</w:t>
      </w:r>
      <w:r w:rsidRPr="00360B74">
        <w:rPr>
          <w:rFonts w:ascii="Arial" w:hAnsi="Arial" w:cs="Arial"/>
          <w:i/>
          <w:iCs/>
        </w:rPr>
        <w:t xml:space="preserve"> </w:t>
      </w:r>
      <w:hyperlink r:id="rId25" w:history="1">
        <w:r w:rsidRPr="00360B74">
          <w:rPr>
            <w:rStyle w:val="Hyperlink"/>
            <w:rFonts w:ascii="Arial" w:hAnsi="Arial" w:cs="Arial"/>
          </w:rPr>
          <w:t>https://link.springer.com/article/10.1007/s00778-020-00643-4</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2AF9709A" w14:textId="77777777" w:rsidR="00E31413" w:rsidRPr="00360B74" w:rsidRDefault="00E31413" w:rsidP="00360B74">
      <w:pPr>
        <w:jc w:val="both"/>
        <w:rPr>
          <w:rFonts w:ascii="Arial" w:hAnsi="Arial" w:cs="Arial"/>
        </w:rPr>
      </w:pPr>
    </w:p>
    <w:p w14:paraId="3E618A01" w14:textId="77777777" w:rsidR="00E31413" w:rsidRPr="00360B74" w:rsidRDefault="00E31413" w:rsidP="00360B74">
      <w:pPr>
        <w:jc w:val="both"/>
        <w:rPr>
          <w:rFonts w:ascii="Arial" w:hAnsi="Arial" w:cs="Arial"/>
        </w:rPr>
      </w:pPr>
      <w:r w:rsidRPr="00360B74">
        <w:rPr>
          <w:rFonts w:ascii="Arial" w:hAnsi="Arial" w:cs="Arial"/>
        </w:rPr>
        <w:t xml:space="preserve">Lund, D. (2003) educating for social justice: Making sense of multicultural and antiracist theory and practice with Canadian teacher activists. </w:t>
      </w:r>
      <w:r w:rsidRPr="00360B74">
        <w:rPr>
          <w:rFonts w:ascii="Arial" w:hAnsi="Arial" w:cs="Arial"/>
          <w:i/>
        </w:rPr>
        <w:t>Intercultural education</w:t>
      </w:r>
      <w:r w:rsidRPr="00360B74">
        <w:rPr>
          <w:rFonts w:ascii="Arial" w:hAnsi="Arial" w:cs="Arial"/>
        </w:rPr>
        <w:t>, 14(1), pp. 3-15. Available at: DOI.org/100.1080/1467598032000044610 (Accessed 10</w:t>
      </w:r>
      <w:r w:rsidRPr="00360B74">
        <w:rPr>
          <w:rFonts w:ascii="Arial" w:hAnsi="Arial" w:cs="Arial"/>
          <w:vertAlign w:val="superscript"/>
        </w:rPr>
        <w:t>th</w:t>
      </w:r>
      <w:r w:rsidRPr="00360B74">
        <w:rPr>
          <w:rFonts w:ascii="Arial" w:hAnsi="Arial" w:cs="Arial"/>
        </w:rPr>
        <w:t xml:space="preserve"> February 2023). </w:t>
      </w:r>
    </w:p>
    <w:p w14:paraId="3EF81BD5" w14:textId="77777777" w:rsidR="00E31413" w:rsidRPr="00360B74" w:rsidRDefault="00E31413" w:rsidP="00360B74">
      <w:pPr>
        <w:jc w:val="both"/>
        <w:rPr>
          <w:rFonts w:ascii="Arial" w:hAnsi="Arial" w:cs="Arial"/>
        </w:rPr>
      </w:pPr>
    </w:p>
    <w:p w14:paraId="4F50A18E" w14:textId="77777777" w:rsidR="00E31413" w:rsidRPr="00360B74" w:rsidRDefault="00E31413" w:rsidP="00360B74">
      <w:pPr>
        <w:spacing w:line="360" w:lineRule="auto"/>
        <w:jc w:val="both"/>
        <w:rPr>
          <w:rFonts w:ascii="Arial" w:hAnsi="Arial" w:cs="Arial"/>
        </w:rPr>
      </w:pPr>
      <w:proofErr w:type="spellStart"/>
      <w:r w:rsidRPr="00360B74">
        <w:rPr>
          <w:rFonts w:ascii="Arial" w:hAnsi="Arial" w:cs="Arial"/>
        </w:rPr>
        <w:t>Leachman</w:t>
      </w:r>
      <w:proofErr w:type="spellEnd"/>
      <w:r w:rsidRPr="00360B74">
        <w:rPr>
          <w:rFonts w:ascii="Arial" w:hAnsi="Arial" w:cs="Arial"/>
        </w:rPr>
        <w:t xml:space="preserve"> </w:t>
      </w:r>
      <w:r w:rsidRPr="00360B74">
        <w:rPr>
          <w:rFonts w:ascii="Arial" w:hAnsi="Arial" w:cs="Arial"/>
          <w:i/>
          <w:iCs/>
        </w:rPr>
        <w:t>et al,</w:t>
      </w:r>
      <w:r w:rsidRPr="00360B74">
        <w:rPr>
          <w:rFonts w:ascii="Arial" w:hAnsi="Arial" w:cs="Arial"/>
        </w:rPr>
        <w:t xml:space="preserve"> (2017) ‘</w:t>
      </w:r>
      <w:r w:rsidRPr="00360B74">
        <w:rPr>
          <w:rFonts w:ascii="Arial" w:hAnsi="Arial" w:cs="Arial"/>
          <w:i/>
          <w:iCs/>
        </w:rPr>
        <w:t>A Punishing Decade for School Funding</w:t>
      </w:r>
      <w:r w:rsidRPr="00360B74">
        <w:rPr>
          <w:rFonts w:ascii="Arial" w:hAnsi="Arial" w:cs="Arial"/>
          <w:b/>
          <w:bCs/>
        </w:rPr>
        <w:t xml:space="preserve">’, </w:t>
      </w:r>
      <w:r w:rsidRPr="00360B74">
        <w:rPr>
          <w:rFonts w:ascii="Arial" w:hAnsi="Arial" w:cs="Arial"/>
        </w:rPr>
        <w:t>Available at:</w:t>
      </w:r>
      <w:r w:rsidRPr="00360B74">
        <w:rPr>
          <w:rFonts w:ascii="Arial" w:hAnsi="Arial" w:cs="Arial"/>
        </w:rPr>
        <w:t xml:space="preserve"> </w:t>
      </w:r>
      <w:hyperlink r:id="rId26" w:history="1">
        <w:r w:rsidRPr="00360B74">
          <w:rPr>
            <w:rStyle w:val="Hyperlink"/>
            <w:rFonts w:ascii="Arial" w:hAnsi="Arial" w:cs="Arial"/>
          </w:rPr>
          <w:t>https://</w:t>
        </w:r>
        <w:r w:rsidRPr="00360B74">
          <w:rPr>
            <w:rStyle w:val="Hyperlink"/>
            <w:rFonts w:ascii="Arial" w:hAnsi="Arial" w:cs="Arial"/>
          </w:rPr>
          <w:t>w</w:t>
        </w:r>
        <w:r w:rsidRPr="00360B74">
          <w:rPr>
            <w:rStyle w:val="Hyperlink"/>
            <w:rFonts w:ascii="Arial" w:hAnsi="Arial" w:cs="Arial"/>
          </w:rPr>
          <w:t>ww.cbpp.org/sites/default/files/atoms/files/11-29-17sfp.pdf</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6352A2FE" w14:textId="77777777" w:rsidR="00E31413" w:rsidRPr="00360B74" w:rsidRDefault="00E31413" w:rsidP="00360B74">
      <w:pPr>
        <w:jc w:val="both"/>
        <w:rPr>
          <w:rFonts w:ascii="Arial" w:hAnsi="Arial" w:cs="Arial"/>
        </w:rPr>
      </w:pPr>
    </w:p>
    <w:p w14:paraId="7443E561" w14:textId="77777777" w:rsidR="00E31413" w:rsidRPr="00360B74" w:rsidRDefault="00E31413" w:rsidP="00360B74">
      <w:pPr>
        <w:jc w:val="both"/>
        <w:rPr>
          <w:rFonts w:ascii="Arial" w:eastAsia="Times New Roman" w:hAnsi="Arial" w:cs="Arial"/>
        </w:rPr>
      </w:pPr>
      <w:r w:rsidRPr="00360B74">
        <w:rPr>
          <w:rFonts w:ascii="Arial" w:eastAsia="Times New Roman" w:hAnsi="Arial" w:cs="Arial"/>
        </w:rPr>
        <w:t>Lawler, R.  (2020) ‘</w:t>
      </w:r>
      <w:r w:rsidRPr="00360B74">
        <w:rPr>
          <w:rFonts w:ascii="Arial" w:eastAsia="Times New Roman" w:hAnsi="Arial" w:cs="Arial"/>
          <w:i/>
          <w:iCs/>
        </w:rPr>
        <w:t>Early Years Alliance’</w:t>
      </w:r>
      <w:r w:rsidRPr="00360B74">
        <w:rPr>
          <w:rFonts w:ascii="Arial" w:eastAsia="Times New Roman" w:hAnsi="Arial" w:cs="Arial"/>
        </w:rPr>
        <w:t xml:space="preserve"> Available at: </w:t>
      </w:r>
      <w:hyperlink r:id="rId27" w:history="1">
        <w:r w:rsidRPr="00360B74">
          <w:rPr>
            <w:rStyle w:val="Hyperlink"/>
            <w:rFonts w:ascii="Arial" w:eastAsia="Times New Roman" w:hAnsi="Arial" w:cs="Arial"/>
          </w:rPr>
          <w:t>https://www.eyalliance.org.uk/news</w:t>
        </w:r>
        <w:r w:rsidRPr="00360B74">
          <w:rPr>
            <w:rStyle w:val="Hyperlink"/>
            <w:rFonts w:ascii="Arial" w:eastAsia="Times New Roman" w:hAnsi="Arial" w:cs="Arial"/>
          </w:rPr>
          <w:t>/</w:t>
        </w:r>
        <w:r w:rsidRPr="00360B74">
          <w:rPr>
            <w:rStyle w:val="Hyperlink"/>
            <w:rFonts w:ascii="Arial" w:eastAsia="Times New Roman" w:hAnsi="Arial" w:cs="Arial"/>
          </w:rPr>
          <w:t>2020/08/report-says-childcare-workers-are-“underpaid-overworked-and-undervalued</w:t>
        </w:r>
      </w:hyperlink>
      <w:r w:rsidRPr="00360B74">
        <w:rPr>
          <w:rFonts w:ascii="Arial" w:eastAsia="Times New Roman" w:hAnsi="Arial" w:cs="Arial"/>
        </w:rPr>
        <w:t>” (Accessed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6BC3A4C9" w14:textId="77777777" w:rsidR="00E31413" w:rsidRPr="00360B74" w:rsidRDefault="00E31413" w:rsidP="00360B74">
      <w:pPr>
        <w:jc w:val="both"/>
        <w:rPr>
          <w:rFonts w:ascii="Arial" w:eastAsia="Times New Roman" w:hAnsi="Arial" w:cs="Arial"/>
        </w:rPr>
      </w:pPr>
    </w:p>
    <w:p w14:paraId="4B95983F" w14:textId="77777777" w:rsidR="00E31413" w:rsidRPr="00360B74" w:rsidRDefault="00E31413" w:rsidP="00360B74">
      <w:pPr>
        <w:jc w:val="both"/>
        <w:rPr>
          <w:rFonts w:ascii="Arial" w:hAnsi="Arial" w:cs="Arial"/>
          <w:b/>
          <w:bCs/>
        </w:rPr>
      </w:pPr>
      <w:proofErr w:type="spellStart"/>
      <w:r w:rsidRPr="00360B74">
        <w:rPr>
          <w:rFonts w:ascii="Arial" w:hAnsi="Arial" w:cs="Arial"/>
        </w:rPr>
        <w:t>Mistery</w:t>
      </w:r>
      <w:proofErr w:type="spellEnd"/>
      <w:r w:rsidRPr="00360B74">
        <w:rPr>
          <w:rFonts w:ascii="Arial" w:hAnsi="Arial" w:cs="Arial"/>
        </w:rPr>
        <w:t xml:space="preserve">, M. (2012) ‘Management in Education’, </w:t>
      </w:r>
      <w:r w:rsidRPr="00360B74">
        <w:rPr>
          <w:rFonts w:ascii="Arial" w:hAnsi="Arial" w:cs="Arial"/>
          <w:i/>
          <w:iCs/>
        </w:rPr>
        <w:t xml:space="preserve">Challenges of Early Years leadership preparation: a comparison between early and experienced Early Years practitioners in England, </w:t>
      </w:r>
      <w:r w:rsidRPr="00360B74">
        <w:rPr>
          <w:rFonts w:ascii="Arial" w:hAnsi="Arial" w:cs="Arial"/>
        </w:rPr>
        <w:t xml:space="preserve">26(1), pp. 7-9. Available at: </w:t>
      </w:r>
      <w:r w:rsidRPr="00360B74">
        <w:rPr>
          <w:rFonts w:ascii="Arial" w:hAnsi="Arial" w:cs="Arial"/>
          <w:b/>
          <w:bCs/>
        </w:rPr>
        <w:t xml:space="preserve"> </w:t>
      </w:r>
      <w:hyperlink r:id="rId28" w:history="1">
        <w:r w:rsidRPr="00360B74">
          <w:rPr>
            <w:rStyle w:val="Hyperlink"/>
            <w:rFonts w:ascii="Arial" w:hAnsi="Arial" w:cs="Arial"/>
          </w:rPr>
          <w:t>https://journals.sagepub.com/doi/pdf/10.11</w:t>
        </w:r>
        <w:r w:rsidRPr="00360B74">
          <w:rPr>
            <w:rStyle w:val="Hyperlink"/>
            <w:rFonts w:ascii="Arial" w:hAnsi="Arial" w:cs="Arial"/>
          </w:rPr>
          <w:t>7</w:t>
        </w:r>
        <w:r w:rsidRPr="00360B74">
          <w:rPr>
            <w:rStyle w:val="Hyperlink"/>
            <w:rFonts w:ascii="Arial" w:hAnsi="Arial" w:cs="Arial"/>
          </w:rPr>
          <w:t>7/0892020611427068</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44FE9203" w14:textId="77777777" w:rsidR="00E31413" w:rsidRPr="00360B74" w:rsidRDefault="00E31413" w:rsidP="00360B74">
      <w:pPr>
        <w:jc w:val="both"/>
        <w:rPr>
          <w:rFonts w:ascii="Arial" w:eastAsia="Times New Roman" w:hAnsi="Arial" w:cs="Arial"/>
        </w:rPr>
      </w:pPr>
    </w:p>
    <w:p w14:paraId="753450DB" w14:textId="77777777" w:rsidR="00E31413" w:rsidRPr="00360B74" w:rsidRDefault="00E31413" w:rsidP="00360B74">
      <w:pPr>
        <w:jc w:val="both"/>
        <w:rPr>
          <w:rFonts w:ascii="Arial" w:eastAsia="Times New Roman" w:hAnsi="Arial" w:cs="Arial"/>
        </w:rPr>
      </w:pPr>
      <w:r w:rsidRPr="00360B74">
        <w:rPr>
          <w:rFonts w:ascii="Arial" w:eastAsia="Times New Roman" w:hAnsi="Arial" w:cs="Arial"/>
        </w:rPr>
        <w:t xml:space="preserve">McDowall Clark, R. (2012) ‘I've never thought of myself as a leader but…’ </w:t>
      </w:r>
      <w:r w:rsidRPr="00360B74">
        <w:rPr>
          <w:rFonts w:ascii="Arial" w:eastAsia="Times New Roman" w:hAnsi="Arial" w:cs="Arial"/>
          <w:i/>
        </w:rPr>
        <w:t xml:space="preserve">the Early Years Professional and catalytic leadership, </w:t>
      </w:r>
      <w:r w:rsidRPr="00360B74">
        <w:rPr>
          <w:rFonts w:ascii="Arial" w:eastAsia="Times New Roman" w:hAnsi="Arial" w:cs="Arial"/>
        </w:rPr>
        <w:t>European Early Childhood Education Research Journal, 20(3), pp. 391-401. Available at: DOI: 10.1080/1350293X.2012.704762 (Accessed 10</w:t>
      </w:r>
      <w:r w:rsidRPr="00360B74">
        <w:rPr>
          <w:rFonts w:ascii="Arial" w:eastAsia="Times New Roman" w:hAnsi="Arial" w:cs="Arial"/>
          <w:vertAlign w:val="superscript"/>
        </w:rPr>
        <w:t>th</w:t>
      </w:r>
      <w:r w:rsidRPr="00360B74">
        <w:rPr>
          <w:rFonts w:ascii="Arial" w:eastAsia="Times New Roman" w:hAnsi="Arial" w:cs="Arial"/>
        </w:rPr>
        <w:t xml:space="preserve"> February 2023). </w:t>
      </w:r>
    </w:p>
    <w:p w14:paraId="730EE49B" w14:textId="77777777" w:rsidR="00E31413" w:rsidRPr="00360B74" w:rsidRDefault="00E31413" w:rsidP="00360B74">
      <w:pPr>
        <w:spacing w:line="360" w:lineRule="auto"/>
        <w:jc w:val="both"/>
        <w:rPr>
          <w:rFonts w:ascii="Arial" w:eastAsia="Times New Roman" w:hAnsi="Arial" w:cs="Arial"/>
        </w:rPr>
      </w:pPr>
    </w:p>
    <w:p w14:paraId="1D6502AD" w14:textId="0664B834" w:rsidR="00E31413" w:rsidRPr="00360B74" w:rsidRDefault="00E31413" w:rsidP="00360B74">
      <w:pPr>
        <w:spacing w:line="360" w:lineRule="auto"/>
        <w:jc w:val="both"/>
        <w:rPr>
          <w:rFonts w:ascii="Arial" w:hAnsi="Arial" w:cs="Arial"/>
          <w:lang w:val="en-US"/>
        </w:rPr>
      </w:pPr>
      <w:proofErr w:type="spellStart"/>
      <w:r w:rsidRPr="00360B74">
        <w:rPr>
          <w:rFonts w:ascii="Arial" w:hAnsi="Arial" w:cs="Arial"/>
          <w:lang w:val="en-US"/>
        </w:rPr>
        <w:t>Maholmes</w:t>
      </w:r>
      <w:proofErr w:type="spellEnd"/>
      <w:r w:rsidRPr="00360B74">
        <w:rPr>
          <w:rFonts w:ascii="Arial" w:hAnsi="Arial" w:cs="Arial"/>
          <w:lang w:val="en-US"/>
        </w:rPr>
        <w:t xml:space="preserve">, V. (2014) </w:t>
      </w:r>
      <w:r w:rsidRPr="00360B74">
        <w:rPr>
          <w:rFonts w:ascii="Arial" w:hAnsi="Arial" w:cs="Arial"/>
          <w:i/>
          <w:iCs/>
          <w:lang w:val="en-US"/>
        </w:rPr>
        <w:t xml:space="preserve">Fostering Resilience and Well-being in Children and Families in Poverty: Why Hope Still Matters. </w:t>
      </w:r>
      <w:r w:rsidRPr="00360B74">
        <w:rPr>
          <w:rFonts w:ascii="Arial" w:hAnsi="Arial" w:cs="Arial"/>
          <w:lang w:val="en-US"/>
        </w:rPr>
        <w:t>Oxford: Oxford University Press.</w:t>
      </w:r>
      <w:r w:rsidR="008A7C13">
        <w:rPr>
          <w:rFonts w:ascii="Arial" w:hAnsi="Arial" w:cs="Arial"/>
          <w:lang w:val="en-US"/>
        </w:rPr>
        <w:t xml:space="preserve"> </w:t>
      </w:r>
      <w:r w:rsidR="008A7C13" w:rsidRPr="00360B74">
        <w:rPr>
          <w:rFonts w:ascii="Arial" w:eastAsia="Times New Roman" w:hAnsi="Arial" w:cs="Arial"/>
        </w:rPr>
        <w:t>(Accessed 17</w:t>
      </w:r>
      <w:r w:rsidR="008A7C13" w:rsidRPr="00360B74">
        <w:rPr>
          <w:rFonts w:ascii="Arial" w:eastAsia="Times New Roman" w:hAnsi="Arial" w:cs="Arial"/>
          <w:vertAlign w:val="superscript"/>
        </w:rPr>
        <w:t>th</w:t>
      </w:r>
      <w:r w:rsidR="008A7C13" w:rsidRPr="00360B74">
        <w:rPr>
          <w:rFonts w:ascii="Arial" w:eastAsia="Times New Roman" w:hAnsi="Arial" w:cs="Arial"/>
        </w:rPr>
        <w:t xml:space="preserve"> February 2023).</w:t>
      </w:r>
    </w:p>
    <w:p w14:paraId="47245DC5" w14:textId="77777777" w:rsidR="00E31413" w:rsidRPr="00360B74" w:rsidRDefault="00E31413" w:rsidP="00360B74">
      <w:pPr>
        <w:spacing w:line="360" w:lineRule="auto"/>
        <w:jc w:val="both"/>
        <w:rPr>
          <w:rFonts w:ascii="Arial" w:hAnsi="Arial" w:cs="Arial"/>
          <w:lang w:val="en-US"/>
        </w:rPr>
      </w:pPr>
    </w:p>
    <w:p w14:paraId="592E2DE0" w14:textId="77777777" w:rsidR="00E31413" w:rsidRPr="00360B74" w:rsidRDefault="00E31413" w:rsidP="00360B74">
      <w:pPr>
        <w:spacing w:line="360" w:lineRule="auto"/>
        <w:jc w:val="both"/>
        <w:rPr>
          <w:rFonts w:ascii="Arial" w:eastAsia="Times New Roman" w:hAnsi="Arial" w:cs="Arial"/>
        </w:rPr>
      </w:pPr>
      <w:r w:rsidRPr="00360B74">
        <w:rPr>
          <w:rFonts w:ascii="Arial" w:hAnsi="Arial" w:cs="Arial"/>
          <w:lang w:val="en-US"/>
        </w:rPr>
        <w:t xml:space="preserve">Morris, K. </w:t>
      </w:r>
      <w:r w:rsidRPr="00360B74">
        <w:rPr>
          <w:rFonts w:ascii="Arial" w:hAnsi="Arial" w:cs="Arial"/>
          <w:i/>
          <w:iCs/>
          <w:lang w:val="en-US"/>
        </w:rPr>
        <w:t xml:space="preserve">et al. </w:t>
      </w:r>
      <w:r w:rsidRPr="00360B74">
        <w:rPr>
          <w:rFonts w:ascii="Arial" w:hAnsi="Arial" w:cs="Arial"/>
          <w:lang w:val="en-US"/>
        </w:rPr>
        <w:t xml:space="preserve">(2018) ‘Social work, poverty and child welfare interventions’, </w:t>
      </w:r>
      <w:proofErr w:type="gramStart"/>
      <w:r w:rsidRPr="00360B74">
        <w:rPr>
          <w:rFonts w:ascii="Arial" w:hAnsi="Arial" w:cs="Arial"/>
          <w:i/>
          <w:iCs/>
          <w:lang w:val="en-US"/>
        </w:rPr>
        <w:t>Child</w:t>
      </w:r>
      <w:proofErr w:type="gramEnd"/>
      <w:r w:rsidRPr="00360B74">
        <w:rPr>
          <w:rFonts w:ascii="Arial" w:hAnsi="Arial" w:cs="Arial"/>
          <w:i/>
          <w:iCs/>
          <w:lang w:val="en-US"/>
        </w:rPr>
        <w:t xml:space="preserve"> and Family Social Work, </w:t>
      </w:r>
      <w:r w:rsidRPr="00360B74">
        <w:rPr>
          <w:rFonts w:ascii="Arial" w:hAnsi="Arial" w:cs="Arial"/>
          <w:lang w:val="en-US"/>
        </w:rPr>
        <w:t xml:space="preserve">23(3), pp. 364-372. Available at: </w:t>
      </w:r>
      <w:hyperlink r:id="rId29" w:history="1">
        <w:r w:rsidRPr="00360B74">
          <w:rPr>
            <w:rFonts w:ascii="Arial" w:hAnsi="Arial" w:cs="Arial"/>
            <w:color w:val="0000FF"/>
            <w:u w:val="single"/>
          </w:rPr>
          <w:t>Social work, poverty, and child welfare interventions - Morris - 2018 - Child &amp;amp; Family Social Work - Wiley Online Library</w:t>
        </w:r>
      </w:hyperlink>
      <w:r w:rsidRPr="00360B74">
        <w:rPr>
          <w:rFonts w:ascii="Arial" w:hAnsi="Arial" w:cs="Arial"/>
        </w:rPr>
        <w:t xml:space="preserve"> </w:t>
      </w:r>
      <w:r w:rsidRPr="00360B74">
        <w:rPr>
          <w:rFonts w:ascii="Arial" w:eastAsia="Times New Roman" w:hAnsi="Arial" w:cs="Arial"/>
        </w:rPr>
        <w:t>(Accessed 19</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5BA2C603" w14:textId="77777777" w:rsidR="00E31413" w:rsidRPr="00360B74" w:rsidRDefault="00E31413" w:rsidP="00360B74">
      <w:pPr>
        <w:spacing w:line="360" w:lineRule="auto"/>
        <w:jc w:val="both"/>
        <w:rPr>
          <w:rFonts w:ascii="Arial" w:eastAsia="Times New Roman" w:hAnsi="Arial" w:cs="Arial"/>
        </w:rPr>
      </w:pPr>
    </w:p>
    <w:p w14:paraId="0E93408D" w14:textId="54344AFD" w:rsidR="00E31413" w:rsidRDefault="00E31413" w:rsidP="00360B74">
      <w:pPr>
        <w:spacing w:line="360" w:lineRule="auto"/>
        <w:jc w:val="both"/>
        <w:rPr>
          <w:rFonts w:ascii="Arial" w:eastAsia="Times New Roman" w:hAnsi="Arial" w:cs="Arial"/>
        </w:rPr>
      </w:pPr>
      <w:r w:rsidRPr="00360B74">
        <w:rPr>
          <w:rFonts w:ascii="Arial" w:hAnsi="Arial" w:cs="Arial"/>
        </w:rPr>
        <w:lastRenderedPageBreak/>
        <w:t xml:space="preserve">Mental Health Wales (2021) </w:t>
      </w:r>
      <w:r w:rsidRPr="00360B74">
        <w:rPr>
          <w:rFonts w:ascii="Arial" w:hAnsi="Arial" w:cs="Arial"/>
          <w:i/>
          <w:iCs/>
        </w:rPr>
        <w:t xml:space="preserve">Interview: Sally Holland, Children’s Commissioner for Wales. </w:t>
      </w:r>
      <w:r w:rsidRPr="00360B74">
        <w:rPr>
          <w:rFonts w:ascii="Arial" w:hAnsi="Arial" w:cs="Arial"/>
        </w:rPr>
        <w:t xml:space="preserve">Available at: </w:t>
      </w:r>
      <w:hyperlink r:id="rId30" w:history="1">
        <w:r w:rsidRPr="00360B74">
          <w:rPr>
            <w:rFonts w:ascii="Arial" w:hAnsi="Arial" w:cs="Arial"/>
            <w:u w:val="single"/>
          </w:rPr>
          <w:t>INTERVIEW: SALLY HOLLAND, CHILDREN’S COMMISSIONER FOR WALES - Mental Health Wales</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752DA380" w14:textId="77777777" w:rsidR="00AE2944" w:rsidRPr="00360B74" w:rsidRDefault="00AE2944" w:rsidP="00360B74">
      <w:pPr>
        <w:spacing w:line="360" w:lineRule="auto"/>
        <w:jc w:val="both"/>
        <w:rPr>
          <w:rFonts w:ascii="Arial" w:eastAsia="Times New Roman" w:hAnsi="Arial" w:cs="Arial"/>
        </w:rPr>
      </w:pPr>
    </w:p>
    <w:p w14:paraId="4220246F" w14:textId="77777777" w:rsidR="00E31413" w:rsidRPr="00360B74" w:rsidRDefault="00E31413" w:rsidP="00360B74">
      <w:pPr>
        <w:jc w:val="both"/>
        <w:rPr>
          <w:rFonts w:ascii="Arial" w:hAnsi="Arial" w:cs="Arial"/>
        </w:rPr>
      </w:pPr>
      <w:r w:rsidRPr="00360B74">
        <w:rPr>
          <w:rFonts w:ascii="Arial" w:hAnsi="Arial" w:cs="Arial"/>
        </w:rPr>
        <w:t xml:space="preserve">Morgan, I.  and </w:t>
      </w:r>
      <w:proofErr w:type="spellStart"/>
      <w:r w:rsidRPr="00360B74">
        <w:rPr>
          <w:rFonts w:ascii="Arial" w:hAnsi="Arial" w:cs="Arial"/>
        </w:rPr>
        <w:t>Amerikaner</w:t>
      </w:r>
      <w:proofErr w:type="spellEnd"/>
      <w:r w:rsidRPr="00360B74">
        <w:rPr>
          <w:rFonts w:ascii="Arial" w:hAnsi="Arial" w:cs="Arial"/>
        </w:rPr>
        <w:t xml:space="preserve">, A.  (2018) </w:t>
      </w:r>
      <w:r w:rsidRPr="00360B74">
        <w:rPr>
          <w:rFonts w:ascii="Arial" w:hAnsi="Arial" w:cs="Arial"/>
          <w:i/>
          <w:iCs/>
          <w:color w:val="333333"/>
        </w:rPr>
        <w:t>Funding Gaps 2018: An Analysis of School Funding Equity across the U.S. and within Each State</w:t>
      </w:r>
      <w:r w:rsidRPr="00360B74">
        <w:rPr>
          <w:rFonts w:ascii="Arial" w:hAnsi="Arial" w:cs="Arial"/>
        </w:rPr>
        <w:t xml:space="preserve">. Available at: </w:t>
      </w:r>
      <w:hyperlink r:id="rId31" w:history="1">
        <w:r w:rsidRPr="00360B74">
          <w:rPr>
            <w:rStyle w:val="Hyperlink"/>
            <w:rFonts w:ascii="Arial" w:hAnsi="Arial" w:cs="Arial"/>
          </w:rPr>
          <w:t>https://eric.ed.gov/?i</w:t>
        </w:r>
        <w:r w:rsidRPr="00360B74">
          <w:rPr>
            <w:rStyle w:val="Hyperlink"/>
            <w:rFonts w:ascii="Arial" w:hAnsi="Arial" w:cs="Arial"/>
          </w:rPr>
          <w:t>d</w:t>
        </w:r>
        <w:r w:rsidRPr="00360B74">
          <w:rPr>
            <w:rStyle w:val="Hyperlink"/>
            <w:rFonts w:ascii="Arial" w:hAnsi="Arial" w:cs="Arial"/>
          </w:rPr>
          <w:t>=ED587198</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66228D8A" w14:textId="77777777" w:rsidR="00E31413" w:rsidRPr="00360B74" w:rsidRDefault="00E31413" w:rsidP="00360B74">
      <w:pPr>
        <w:spacing w:line="360" w:lineRule="auto"/>
        <w:jc w:val="both"/>
        <w:rPr>
          <w:rFonts w:ascii="Arial" w:hAnsi="Arial" w:cs="Arial"/>
        </w:rPr>
      </w:pPr>
    </w:p>
    <w:p w14:paraId="569CD174" w14:textId="77777777" w:rsidR="00E31413" w:rsidRPr="00360B74" w:rsidRDefault="00E31413" w:rsidP="00360B74">
      <w:pPr>
        <w:spacing w:line="360" w:lineRule="auto"/>
        <w:jc w:val="both"/>
        <w:rPr>
          <w:rFonts w:ascii="Arial" w:hAnsi="Arial" w:cs="Arial"/>
        </w:rPr>
      </w:pPr>
      <w:r w:rsidRPr="00360B74">
        <w:rPr>
          <w:rFonts w:ascii="Arial" w:hAnsi="Arial" w:cs="Arial"/>
          <w:lang w:val="en-US"/>
        </w:rPr>
        <w:t xml:space="preserve">NSPCC (2015) </w:t>
      </w:r>
      <w:r w:rsidRPr="00360B74">
        <w:rPr>
          <w:rFonts w:ascii="Arial" w:hAnsi="Arial" w:cs="Arial"/>
          <w:i/>
          <w:iCs/>
          <w:lang w:val="en-US"/>
        </w:rPr>
        <w:t xml:space="preserve">Response to Welsh Government Consultation on the ‘Revised Child Poverty Strategy for Wales’. </w:t>
      </w:r>
      <w:r w:rsidRPr="00360B74">
        <w:rPr>
          <w:rFonts w:ascii="Arial" w:hAnsi="Arial" w:cs="Arial"/>
          <w:lang w:val="en-US"/>
        </w:rPr>
        <w:t xml:space="preserve">Available at: </w:t>
      </w:r>
      <w:hyperlink r:id="rId32" w:history="1">
        <w:r w:rsidRPr="00360B74">
          <w:rPr>
            <w:rFonts w:ascii="Arial" w:hAnsi="Arial" w:cs="Arial"/>
            <w:color w:val="0000FF"/>
            <w:u w:val="single"/>
          </w:rPr>
          <w:t>NSPCC Cymru/Wales response to the Welsh Government consultation on the Revised Child Poverty Strategy for Wales</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591C45AD" w14:textId="77777777" w:rsidR="00E31413" w:rsidRPr="00360B74" w:rsidRDefault="00E31413" w:rsidP="00360B74">
      <w:pPr>
        <w:spacing w:line="360" w:lineRule="auto"/>
        <w:jc w:val="both"/>
        <w:rPr>
          <w:rFonts w:ascii="Arial" w:hAnsi="Arial" w:cs="Arial"/>
        </w:rPr>
      </w:pPr>
    </w:p>
    <w:p w14:paraId="2CA9E553" w14:textId="77777777" w:rsidR="00E31413" w:rsidRPr="00360B74" w:rsidRDefault="00E31413" w:rsidP="00360B74">
      <w:pPr>
        <w:spacing w:line="360" w:lineRule="auto"/>
        <w:jc w:val="both"/>
        <w:rPr>
          <w:rFonts w:ascii="Arial" w:hAnsi="Arial" w:cs="Arial"/>
        </w:rPr>
      </w:pPr>
      <w:r w:rsidRPr="00360B74">
        <w:rPr>
          <w:rFonts w:ascii="Arial" w:hAnsi="Arial" w:cs="Arial"/>
          <w:lang w:val="en-US"/>
        </w:rPr>
        <w:t xml:space="preserve">NSPCC Learning (2021) </w:t>
      </w:r>
      <w:r w:rsidRPr="00360B74">
        <w:rPr>
          <w:rFonts w:ascii="Arial" w:hAnsi="Arial" w:cs="Arial"/>
          <w:i/>
          <w:iCs/>
          <w:lang w:val="en-US"/>
        </w:rPr>
        <w:t xml:space="preserve">History of Child Protection in the UK.  </w:t>
      </w:r>
      <w:r w:rsidRPr="00360B74">
        <w:rPr>
          <w:rFonts w:ascii="Arial" w:hAnsi="Arial" w:cs="Arial"/>
          <w:lang w:val="en-US"/>
        </w:rPr>
        <w:t xml:space="preserve">Available at: </w:t>
      </w:r>
      <w:hyperlink r:id="rId33" w:anchor=":~:text=%20Timeline%20%201%201945%20%E2%80%93%20The%20first,was%20killed%20by%20her%20step-father%20after...%20More%20" w:history="1">
        <w:r w:rsidRPr="00360B74">
          <w:rPr>
            <w:rFonts w:ascii="Arial" w:hAnsi="Arial" w:cs="Arial"/>
            <w:color w:val="0000FF"/>
            <w:u w:val="single"/>
          </w:rPr>
          <w:t>History of child protection in the UK | NSPCC Learning</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5DC4711D" w14:textId="77777777" w:rsidR="00AE2944" w:rsidRDefault="00AE2944" w:rsidP="00360B74">
      <w:pPr>
        <w:jc w:val="both"/>
        <w:rPr>
          <w:rFonts w:ascii="Arial" w:hAnsi="Arial" w:cs="Arial"/>
          <w:lang w:val="en-US"/>
        </w:rPr>
      </w:pPr>
    </w:p>
    <w:p w14:paraId="0DCB1E2A" w14:textId="4111AA70" w:rsidR="00E31413" w:rsidRPr="00360B74" w:rsidRDefault="00E31413" w:rsidP="00360B74">
      <w:pPr>
        <w:jc w:val="both"/>
        <w:rPr>
          <w:rFonts w:ascii="Arial" w:hAnsi="Arial" w:cs="Arial"/>
        </w:rPr>
      </w:pPr>
      <w:r w:rsidRPr="00360B74">
        <w:rPr>
          <w:rFonts w:ascii="Arial" w:hAnsi="Arial" w:cs="Arial"/>
        </w:rPr>
        <w:t xml:space="preserve">Ostrander, R. (2015) ‘School Funding’ </w:t>
      </w:r>
      <w:r w:rsidRPr="00360B74">
        <w:rPr>
          <w:rFonts w:ascii="Arial" w:hAnsi="Arial" w:cs="Arial"/>
          <w:i/>
          <w:iCs/>
        </w:rPr>
        <w:t>Inequality in District Funding and the Desperate Impact on Urban and Migrant School Children.</w:t>
      </w:r>
      <w:r w:rsidRPr="00360B74">
        <w:rPr>
          <w:rFonts w:ascii="Arial" w:hAnsi="Arial" w:cs="Arial"/>
        </w:rPr>
        <w:t xml:space="preserve"> 2(5), pp. 3 – 5. Available at: </w:t>
      </w:r>
      <w:hyperlink r:id="rId34" w:history="1">
        <w:r w:rsidRPr="00360B74">
          <w:rPr>
            <w:rStyle w:val="Hyperlink"/>
            <w:rFonts w:ascii="Arial" w:hAnsi="Arial" w:cs="Arial"/>
          </w:rPr>
          <w:t>https://heinonline.or</w:t>
        </w:r>
        <w:r w:rsidRPr="00360B74">
          <w:rPr>
            <w:rStyle w:val="Hyperlink"/>
            <w:rFonts w:ascii="Arial" w:hAnsi="Arial" w:cs="Arial"/>
          </w:rPr>
          <w:t>g</w:t>
        </w:r>
        <w:r w:rsidRPr="00360B74">
          <w:rPr>
            <w:rStyle w:val="Hyperlink"/>
            <w:rFonts w:ascii="Arial" w:hAnsi="Arial" w:cs="Arial"/>
          </w:rPr>
          <w:t>/HOL/LandingPage?handle=hein.journals/byuelj2015&amp;div=12&amp;id=&amp;page=</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4450F6F1" w14:textId="77777777" w:rsidR="00E31413" w:rsidRPr="00360B74" w:rsidRDefault="00E31413" w:rsidP="00360B74">
      <w:pPr>
        <w:jc w:val="both"/>
        <w:rPr>
          <w:rFonts w:ascii="Arial" w:eastAsia="Times New Roman" w:hAnsi="Arial" w:cs="Arial"/>
        </w:rPr>
      </w:pPr>
    </w:p>
    <w:p w14:paraId="711E528A" w14:textId="77777777" w:rsidR="00E31413" w:rsidRPr="00360B74" w:rsidRDefault="00E31413" w:rsidP="00360B74">
      <w:pPr>
        <w:jc w:val="both"/>
        <w:rPr>
          <w:rFonts w:ascii="Arial" w:eastAsia="Times New Roman" w:hAnsi="Arial" w:cs="Arial"/>
        </w:rPr>
      </w:pPr>
      <w:r w:rsidRPr="00360B74">
        <w:rPr>
          <w:rFonts w:ascii="Arial" w:eastAsia="Times New Roman" w:hAnsi="Arial" w:cs="Arial"/>
        </w:rPr>
        <w:t xml:space="preserve">Pop, K. </w:t>
      </w:r>
      <w:r w:rsidRPr="00360B74">
        <w:rPr>
          <w:rFonts w:ascii="Arial" w:eastAsia="Times New Roman" w:hAnsi="Arial" w:cs="Arial"/>
          <w:i/>
          <w:iCs/>
        </w:rPr>
        <w:t>et al</w:t>
      </w:r>
      <w:r w:rsidRPr="00360B74">
        <w:rPr>
          <w:rFonts w:ascii="Arial" w:eastAsia="Times New Roman" w:hAnsi="Arial" w:cs="Arial"/>
        </w:rPr>
        <w:t xml:space="preserve"> (2020) ‘Social Work in Public Health’,  </w:t>
      </w:r>
      <w:r w:rsidRPr="00360B74">
        <w:rPr>
          <w:rFonts w:ascii="Arial" w:eastAsia="Times New Roman" w:hAnsi="Arial" w:cs="Arial"/>
          <w:i/>
          <w:iCs/>
        </w:rPr>
        <w:t xml:space="preserve">Paediatric Practitioners’ Screening for Adverse Childhood Experiences: Current Practices and Future Directions, 35(2), pp. 1-10, Available at: </w:t>
      </w:r>
      <w:hyperlink r:id="rId35" w:history="1">
        <w:r w:rsidRPr="00360B74">
          <w:rPr>
            <w:rStyle w:val="Hyperlink"/>
            <w:rFonts w:ascii="Arial" w:eastAsia="Times New Roman" w:hAnsi="Arial" w:cs="Arial"/>
          </w:rPr>
          <w:t>https://www.tandfonline.com/doi/abs/1</w:t>
        </w:r>
        <w:r w:rsidRPr="00360B74">
          <w:rPr>
            <w:rStyle w:val="Hyperlink"/>
            <w:rFonts w:ascii="Arial" w:eastAsia="Times New Roman" w:hAnsi="Arial" w:cs="Arial"/>
          </w:rPr>
          <w:t>0</w:t>
        </w:r>
        <w:r w:rsidRPr="00360B74">
          <w:rPr>
            <w:rStyle w:val="Hyperlink"/>
            <w:rFonts w:ascii="Arial" w:eastAsia="Times New Roman" w:hAnsi="Arial" w:cs="Arial"/>
          </w:rPr>
          <w:t>.1080/19371918.2020.1711839</w:t>
        </w:r>
      </w:hyperlink>
      <w:r w:rsidRPr="00360B74">
        <w:rPr>
          <w:rFonts w:ascii="Arial" w:eastAsia="Times New Roman" w:hAnsi="Arial" w:cs="Arial"/>
        </w:rPr>
        <w:t xml:space="preserve"> (Accessed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335173EA" w14:textId="77777777" w:rsidR="00E31413" w:rsidRPr="00360B74" w:rsidRDefault="00E31413" w:rsidP="00360B74">
      <w:pPr>
        <w:jc w:val="both"/>
        <w:rPr>
          <w:rFonts w:ascii="Arial" w:eastAsia="Times New Roman" w:hAnsi="Arial" w:cs="Arial"/>
        </w:rPr>
      </w:pPr>
    </w:p>
    <w:p w14:paraId="56D8B48B" w14:textId="77777777" w:rsidR="00E31413" w:rsidRPr="00360B74" w:rsidRDefault="00E31413" w:rsidP="00360B74">
      <w:pPr>
        <w:jc w:val="both"/>
        <w:rPr>
          <w:rFonts w:ascii="Arial" w:eastAsia="Times New Roman" w:hAnsi="Arial" w:cs="Arial"/>
        </w:rPr>
      </w:pPr>
      <w:r w:rsidRPr="00360B74">
        <w:rPr>
          <w:rFonts w:ascii="Arial" w:hAnsi="Arial" w:cs="Arial"/>
        </w:rPr>
        <w:t xml:space="preserve">Pope, S. </w:t>
      </w:r>
      <w:r w:rsidRPr="00360B74">
        <w:rPr>
          <w:rFonts w:ascii="Arial" w:hAnsi="Arial" w:cs="Arial"/>
          <w:i/>
          <w:iCs/>
        </w:rPr>
        <w:t>et al</w:t>
      </w:r>
      <w:r w:rsidRPr="00360B74">
        <w:rPr>
          <w:rFonts w:ascii="Arial" w:hAnsi="Arial" w:cs="Arial"/>
        </w:rPr>
        <w:t xml:space="preserve"> (2013) ‘</w:t>
      </w:r>
      <w:r w:rsidRPr="00360B74">
        <w:rPr>
          <w:rFonts w:ascii="Arial" w:hAnsi="Arial" w:cs="Arial"/>
          <w:i/>
          <w:iCs/>
        </w:rPr>
        <w:t xml:space="preserve">Flying Start qualitative research with high need families’, </w:t>
      </w:r>
      <w:r w:rsidRPr="00360B74">
        <w:rPr>
          <w:rFonts w:ascii="Arial" w:hAnsi="Arial" w:cs="Arial"/>
        </w:rPr>
        <w:t>Available at:</w:t>
      </w:r>
      <w:r w:rsidRPr="00360B74">
        <w:rPr>
          <w:rFonts w:ascii="Arial" w:hAnsi="Arial" w:cs="Arial"/>
          <w:i/>
          <w:iCs/>
        </w:rPr>
        <w:t xml:space="preserve"> </w:t>
      </w:r>
      <w:hyperlink r:id="rId36" w:history="1">
        <w:r w:rsidRPr="00360B74">
          <w:rPr>
            <w:rStyle w:val="Hyperlink"/>
            <w:rFonts w:ascii="Arial" w:hAnsi="Arial" w:cs="Arial"/>
          </w:rPr>
          <w:t>https://</w:t>
        </w:r>
        <w:r w:rsidRPr="00360B74">
          <w:rPr>
            <w:rStyle w:val="Hyperlink"/>
            <w:rFonts w:ascii="Arial" w:hAnsi="Arial" w:cs="Arial"/>
          </w:rPr>
          <w:t>d</w:t>
        </w:r>
        <w:r w:rsidRPr="00360B74">
          <w:rPr>
            <w:rStyle w:val="Hyperlink"/>
            <w:rFonts w:ascii="Arial" w:hAnsi="Arial" w:cs="Arial"/>
          </w:rPr>
          <w:t>era.ioe.ac.uk/19094/3/131014-flying-start-qualitative-research-high-need-families-en.pdf</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52931ED9" w14:textId="77777777" w:rsidR="00E31413" w:rsidRPr="00360B74" w:rsidRDefault="00E31413" w:rsidP="00360B74">
      <w:pPr>
        <w:jc w:val="both"/>
        <w:rPr>
          <w:rFonts w:ascii="Arial" w:eastAsia="Times New Roman" w:hAnsi="Arial" w:cs="Arial"/>
        </w:rPr>
      </w:pPr>
    </w:p>
    <w:p w14:paraId="71134950" w14:textId="77777777" w:rsidR="00E31413" w:rsidRPr="00360B74" w:rsidRDefault="00E31413" w:rsidP="00360B74">
      <w:pPr>
        <w:jc w:val="both"/>
        <w:rPr>
          <w:rFonts w:ascii="Arial" w:hAnsi="Arial" w:cs="Arial"/>
          <w:color w:val="333333"/>
          <w:shd w:val="clear" w:color="auto" w:fill="FFFFFF"/>
        </w:rPr>
      </w:pPr>
      <w:proofErr w:type="spellStart"/>
      <w:r w:rsidRPr="00360B74">
        <w:rPr>
          <w:rFonts w:ascii="Arial" w:hAnsi="Arial" w:cs="Arial"/>
        </w:rPr>
        <w:t>Quennerstedt</w:t>
      </w:r>
      <w:proofErr w:type="spellEnd"/>
      <w:r w:rsidRPr="00360B74">
        <w:rPr>
          <w:rFonts w:ascii="Arial" w:hAnsi="Arial" w:cs="Arial"/>
        </w:rPr>
        <w:t xml:space="preserve">, A. </w:t>
      </w:r>
      <w:r w:rsidRPr="00360B74">
        <w:rPr>
          <w:rFonts w:ascii="Arial" w:hAnsi="Arial" w:cs="Arial"/>
          <w:i/>
          <w:iCs/>
        </w:rPr>
        <w:t>et al</w:t>
      </w:r>
      <w:r w:rsidRPr="00360B74">
        <w:rPr>
          <w:rFonts w:ascii="Arial" w:hAnsi="Arial" w:cs="Arial"/>
        </w:rPr>
        <w:t xml:space="preserve">, (2018) ‘The UNCRC’, </w:t>
      </w:r>
      <w:r w:rsidRPr="00360B74">
        <w:rPr>
          <w:rFonts w:ascii="Arial" w:hAnsi="Arial" w:cs="Arial"/>
          <w:i/>
          <w:iCs/>
        </w:rPr>
        <w:t>The Voice of Global Consensus on Children’s Rights?</w:t>
      </w:r>
      <w:r w:rsidRPr="00360B74">
        <w:rPr>
          <w:rFonts w:ascii="Arial" w:hAnsi="Arial" w:cs="Arial"/>
          <w:color w:val="333333"/>
          <w:shd w:val="clear" w:color="auto" w:fill="FFFFFF"/>
        </w:rPr>
        <w:t xml:space="preserve"> 36(1), pp. 38-54, Available at: </w:t>
      </w:r>
      <w:hyperlink r:id="rId37" w:history="1">
        <w:r w:rsidRPr="00360B74">
          <w:rPr>
            <w:rStyle w:val="Hyperlink"/>
            <w:rFonts w:ascii="Arial" w:hAnsi="Arial" w:cs="Arial"/>
            <w:color w:val="10147E"/>
          </w:rPr>
          <w:t>https://doi.org/10.1080/18918131.2018.1453589</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0BF08424" w14:textId="77777777" w:rsidR="00E31413" w:rsidRPr="00360B74" w:rsidRDefault="00E31413" w:rsidP="00360B74">
      <w:pPr>
        <w:jc w:val="both"/>
        <w:rPr>
          <w:rFonts w:ascii="Arial" w:hAnsi="Arial" w:cs="Arial"/>
          <w:i/>
          <w:iCs/>
        </w:rPr>
      </w:pPr>
    </w:p>
    <w:p w14:paraId="250A1925" w14:textId="77777777" w:rsidR="00E31413" w:rsidRPr="00360B74" w:rsidRDefault="00E31413" w:rsidP="00360B74">
      <w:pPr>
        <w:jc w:val="both"/>
        <w:rPr>
          <w:rFonts w:ascii="Arial" w:eastAsia="Times New Roman" w:hAnsi="Arial" w:cs="Arial"/>
        </w:rPr>
      </w:pPr>
      <w:proofErr w:type="spellStart"/>
      <w:r w:rsidRPr="00360B74">
        <w:rPr>
          <w:rFonts w:ascii="Arial" w:eastAsia="Times New Roman" w:hAnsi="Arial" w:cs="Arial"/>
          <w:color w:val="333333"/>
          <w:shd w:val="clear" w:color="auto" w:fill="FFFFFF"/>
        </w:rPr>
        <w:t>Renko</w:t>
      </w:r>
      <w:proofErr w:type="spellEnd"/>
      <w:r w:rsidRPr="00360B74">
        <w:rPr>
          <w:rFonts w:ascii="Arial" w:eastAsia="Times New Roman" w:hAnsi="Arial" w:cs="Arial"/>
          <w:color w:val="333333"/>
          <w:shd w:val="clear" w:color="auto" w:fill="FFFFFF"/>
        </w:rPr>
        <w:t>, M. (2015) ‘Understanding and measuring entrepreneurial leadership style’. </w:t>
      </w:r>
      <w:r w:rsidRPr="00360B74">
        <w:rPr>
          <w:rStyle w:val="Emphasis"/>
          <w:rFonts w:ascii="Arial" w:eastAsia="Times New Roman" w:hAnsi="Arial" w:cs="Arial"/>
          <w:color w:val="333333"/>
          <w:shd w:val="clear" w:color="auto" w:fill="FFFFFF"/>
        </w:rPr>
        <w:t>Journal of Small Business Management</w:t>
      </w:r>
      <w:r w:rsidRPr="00360B74">
        <w:rPr>
          <w:rStyle w:val="Emphasis"/>
          <w:rFonts w:ascii="Arial" w:eastAsia="Times New Roman" w:hAnsi="Arial" w:cs="Arial"/>
          <w:i w:val="0"/>
          <w:color w:val="333333"/>
          <w:shd w:val="clear" w:color="auto" w:fill="FFFFFF"/>
        </w:rPr>
        <w:t>, 53</w:t>
      </w:r>
      <w:r w:rsidRPr="00360B74">
        <w:rPr>
          <w:rFonts w:ascii="Arial" w:eastAsia="Times New Roman" w:hAnsi="Arial" w:cs="Arial"/>
          <w:color w:val="333333"/>
          <w:shd w:val="clear" w:color="auto" w:fill="FFFFFF"/>
        </w:rPr>
        <w:t>(1</w:t>
      </w:r>
      <w:r w:rsidRPr="00360B74">
        <w:rPr>
          <w:rFonts w:ascii="Arial" w:eastAsia="Times New Roman" w:hAnsi="Arial" w:cs="Arial"/>
          <w:i/>
          <w:color w:val="333333"/>
          <w:shd w:val="clear" w:color="auto" w:fill="FFFFFF"/>
        </w:rPr>
        <w:t>),</w:t>
      </w:r>
      <w:r w:rsidRPr="00360B74">
        <w:rPr>
          <w:rFonts w:ascii="Arial" w:eastAsia="Times New Roman" w:hAnsi="Arial" w:cs="Arial"/>
          <w:color w:val="333333"/>
          <w:shd w:val="clear" w:color="auto" w:fill="FFFFFF"/>
        </w:rPr>
        <w:t xml:space="preserve"> 54–74. Available at: </w:t>
      </w:r>
      <w:hyperlink r:id="rId38" w:tgtFrame="_blank" w:history="1">
        <w:r w:rsidRPr="00360B74">
          <w:rPr>
            <w:rStyle w:val="Hyperlink"/>
            <w:rFonts w:ascii="Arial" w:eastAsia="Times New Roman" w:hAnsi="Arial" w:cs="Arial"/>
            <w:color w:val="2C72B7"/>
            <w:shd w:val="clear" w:color="auto" w:fill="FFFFFF"/>
          </w:rPr>
          <w:t>https://doi.org/10.1111/jsbm.12086</w:t>
        </w:r>
      </w:hyperlink>
      <w:r w:rsidRPr="00360B74">
        <w:rPr>
          <w:rFonts w:ascii="Arial" w:eastAsia="Times New Roman" w:hAnsi="Arial" w:cs="Arial"/>
        </w:rPr>
        <w:t xml:space="preserve"> (Accessed 9th February 2023). </w:t>
      </w:r>
    </w:p>
    <w:p w14:paraId="0F735F89" w14:textId="77777777" w:rsidR="00E31413" w:rsidRPr="00360B74" w:rsidRDefault="00E31413" w:rsidP="00360B74">
      <w:pPr>
        <w:jc w:val="both"/>
        <w:rPr>
          <w:rFonts w:ascii="Arial" w:eastAsia="Times New Roman" w:hAnsi="Arial" w:cs="Arial"/>
        </w:rPr>
      </w:pPr>
    </w:p>
    <w:p w14:paraId="5824BBFF" w14:textId="77777777" w:rsidR="00E31413" w:rsidRPr="00360B74" w:rsidRDefault="00E31413" w:rsidP="00360B74">
      <w:pPr>
        <w:jc w:val="both"/>
        <w:rPr>
          <w:rFonts w:ascii="Arial" w:hAnsi="Arial" w:cs="Arial"/>
        </w:rPr>
      </w:pPr>
      <w:r w:rsidRPr="00360B74">
        <w:rPr>
          <w:rFonts w:ascii="Arial" w:hAnsi="Arial" w:cs="Arial"/>
        </w:rPr>
        <w:t>Roger, R. (2004) Planning an Appropriate Curriculum in the Early Years </w:t>
      </w:r>
    </w:p>
    <w:p w14:paraId="144D0C71" w14:textId="60FB4834" w:rsidR="00E31413" w:rsidRPr="00360B74" w:rsidRDefault="00E31413" w:rsidP="00360B74">
      <w:pPr>
        <w:jc w:val="both"/>
        <w:rPr>
          <w:rFonts w:ascii="Arial" w:hAnsi="Arial" w:cs="Arial"/>
        </w:rPr>
      </w:pPr>
      <w:r w:rsidRPr="00946CAE">
        <w:rPr>
          <w:rFonts w:ascii="Arial" w:hAnsi="Arial" w:cs="Arial"/>
        </w:rPr>
        <w:t xml:space="preserve">A guide for early years practitioners and leaders, </w:t>
      </w:r>
      <w:proofErr w:type="gramStart"/>
      <w:r w:rsidRPr="00946CAE">
        <w:rPr>
          <w:rFonts w:ascii="Arial" w:hAnsi="Arial" w:cs="Arial"/>
        </w:rPr>
        <w:t>students</w:t>
      </w:r>
      <w:proofErr w:type="gramEnd"/>
      <w:r w:rsidRPr="00946CAE">
        <w:rPr>
          <w:rFonts w:ascii="Arial" w:hAnsi="Arial" w:cs="Arial"/>
        </w:rPr>
        <w:t xml:space="preserve"> and parents</w:t>
      </w:r>
      <w:r w:rsidRPr="00360B74">
        <w:rPr>
          <w:rFonts w:ascii="Arial" w:hAnsi="Arial" w:cs="Arial"/>
        </w:rPr>
        <w:t>, (1</w:t>
      </w:r>
      <w:r w:rsidRPr="00360B74">
        <w:rPr>
          <w:rFonts w:ascii="Arial" w:hAnsi="Arial" w:cs="Arial"/>
          <w:vertAlign w:val="superscript"/>
        </w:rPr>
        <w:t>st</w:t>
      </w:r>
      <w:r w:rsidRPr="00360B74">
        <w:rPr>
          <w:rFonts w:ascii="Arial" w:hAnsi="Arial" w:cs="Arial"/>
        </w:rPr>
        <w:t xml:space="preserve"> ed.), London: Routledge. </w:t>
      </w:r>
      <w:r w:rsidR="008A7C13" w:rsidRPr="00360B74">
        <w:rPr>
          <w:rFonts w:ascii="Arial" w:eastAsia="Times New Roman" w:hAnsi="Arial" w:cs="Arial"/>
        </w:rPr>
        <w:t>(Accessed 17</w:t>
      </w:r>
      <w:r w:rsidR="008A7C13" w:rsidRPr="00360B74">
        <w:rPr>
          <w:rFonts w:ascii="Arial" w:eastAsia="Times New Roman" w:hAnsi="Arial" w:cs="Arial"/>
          <w:vertAlign w:val="superscript"/>
        </w:rPr>
        <w:t>th</w:t>
      </w:r>
      <w:r w:rsidR="008A7C13" w:rsidRPr="00360B74">
        <w:rPr>
          <w:rFonts w:ascii="Arial" w:eastAsia="Times New Roman" w:hAnsi="Arial" w:cs="Arial"/>
        </w:rPr>
        <w:t xml:space="preserve"> February 2023).</w:t>
      </w:r>
    </w:p>
    <w:p w14:paraId="6AE3069E" w14:textId="77777777" w:rsidR="00E31413" w:rsidRPr="00360B74" w:rsidRDefault="00E31413" w:rsidP="00360B74">
      <w:pPr>
        <w:jc w:val="both"/>
        <w:rPr>
          <w:rFonts w:ascii="Arial" w:hAnsi="Arial" w:cs="Arial"/>
        </w:rPr>
      </w:pPr>
    </w:p>
    <w:p w14:paraId="2281C4C0" w14:textId="77777777" w:rsidR="00E31413" w:rsidRPr="00360B74" w:rsidRDefault="00E31413" w:rsidP="00360B74">
      <w:pPr>
        <w:jc w:val="both"/>
        <w:rPr>
          <w:rFonts w:ascii="Arial" w:hAnsi="Arial" w:cs="Arial"/>
          <w:shd w:val="clear" w:color="auto" w:fill="FFFFFF"/>
        </w:rPr>
      </w:pPr>
      <w:r w:rsidRPr="00360B74">
        <w:rPr>
          <w:rFonts w:ascii="Arial" w:hAnsi="Arial" w:cs="Arial"/>
          <w:shd w:val="clear" w:color="auto" w:fill="FFFFFF"/>
        </w:rPr>
        <w:lastRenderedPageBreak/>
        <w:t>Rundong L. (2022), ‘Adaptive Zero-Voltage Vector Based Initial Position and Speed Estimation at High Speed for Flying Start of PMSM Drives’</w:t>
      </w:r>
      <w:r w:rsidRPr="00360B74">
        <w:rPr>
          <w:rStyle w:val="apple-converted-space"/>
          <w:rFonts w:ascii="Arial" w:hAnsi="Arial" w:cs="Arial"/>
          <w:shd w:val="clear" w:color="auto" w:fill="FFFFFF"/>
        </w:rPr>
        <w:t xml:space="preserve">, </w:t>
      </w:r>
      <w:r w:rsidRPr="00360B74">
        <w:rPr>
          <w:rFonts w:ascii="Arial" w:hAnsi="Arial" w:cs="Arial"/>
          <w:i/>
          <w:iCs/>
        </w:rPr>
        <w:t>25th International Conference on Electrical Machines and Systems (ICEMS)</w:t>
      </w:r>
      <w:r w:rsidRPr="00360B74">
        <w:rPr>
          <w:rFonts w:ascii="Arial" w:hAnsi="Arial" w:cs="Arial"/>
          <w:shd w:val="clear" w:color="auto" w:fill="FFFFFF"/>
        </w:rPr>
        <w:t xml:space="preserve">, 3(5), pp.1-6, Available at </w:t>
      </w:r>
      <w:hyperlink r:id="rId39" w:history="1">
        <w:r w:rsidRPr="00360B74">
          <w:rPr>
            <w:rStyle w:val="Hyperlink"/>
            <w:rFonts w:ascii="Arial" w:hAnsi="Arial" w:cs="Arial"/>
            <w:shd w:val="clear" w:color="auto" w:fill="FFFFFF"/>
          </w:rPr>
          <w:t>https://link.springer.com/article/10.1007/s00778-020-0064</w:t>
        </w:r>
        <w:r w:rsidRPr="00360B74">
          <w:rPr>
            <w:rStyle w:val="Hyperlink"/>
            <w:rFonts w:ascii="Arial" w:hAnsi="Arial" w:cs="Arial"/>
            <w:shd w:val="clear" w:color="auto" w:fill="FFFFFF"/>
          </w:rPr>
          <w:t>3</w:t>
        </w:r>
        <w:r w:rsidRPr="00360B74">
          <w:rPr>
            <w:rStyle w:val="Hyperlink"/>
            <w:rFonts w:ascii="Arial" w:hAnsi="Arial" w:cs="Arial"/>
            <w:shd w:val="clear" w:color="auto" w:fill="FFFFFF"/>
          </w:rPr>
          <w:t>-43345</w:t>
        </w:r>
      </w:hyperlink>
      <w:r w:rsidRPr="00360B74">
        <w:rPr>
          <w:rFonts w:ascii="Arial" w:hAnsi="Arial" w:cs="Arial"/>
          <w:shd w:val="clear" w:color="auto" w:fill="FFFFFF"/>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6765BC36" w14:textId="77777777" w:rsidR="00E31413" w:rsidRPr="00946CAE" w:rsidRDefault="00E31413" w:rsidP="00360B74">
      <w:pPr>
        <w:jc w:val="both"/>
        <w:rPr>
          <w:rFonts w:ascii="Arial" w:hAnsi="Arial" w:cs="Arial"/>
        </w:rPr>
      </w:pPr>
    </w:p>
    <w:p w14:paraId="44F241E1" w14:textId="77777777" w:rsidR="00E31413" w:rsidRPr="00360B74" w:rsidRDefault="00E31413" w:rsidP="00360B74">
      <w:pPr>
        <w:jc w:val="both"/>
        <w:rPr>
          <w:rFonts w:ascii="Arial" w:hAnsi="Arial" w:cs="Arial"/>
          <w:color w:val="000000"/>
        </w:rPr>
      </w:pPr>
      <w:r w:rsidRPr="00360B74">
        <w:rPr>
          <w:rFonts w:ascii="Arial" w:hAnsi="Arial" w:cs="Arial"/>
        </w:rPr>
        <w:t xml:space="preserve">Robinson </w:t>
      </w:r>
      <w:r w:rsidRPr="00360B74">
        <w:rPr>
          <w:rFonts w:ascii="Arial" w:hAnsi="Arial" w:cs="Arial"/>
          <w:i/>
        </w:rPr>
        <w:t>et al</w:t>
      </w:r>
      <w:r w:rsidRPr="00360B74">
        <w:rPr>
          <w:rFonts w:ascii="Arial" w:hAnsi="Arial" w:cs="Arial"/>
        </w:rPr>
        <w:t>,</w:t>
      </w:r>
      <w:r w:rsidRPr="00360B74">
        <w:rPr>
          <w:rFonts w:ascii="Arial" w:hAnsi="Arial" w:cs="Arial"/>
          <w:color w:val="000000"/>
        </w:rPr>
        <w:t xml:space="preserve"> (2010). </w:t>
      </w:r>
      <w:r w:rsidRPr="00360B74">
        <w:rPr>
          <w:rFonts w:ascii="Arial" w:hAnsi="Arial" w:cs="Arial"/>
          <w:i/>
          <w:iCs/>
          <w:color w:val="000000"/>
        </w:rPr>
        <w:t>Review of best practice in parental engagement</w:t>
      </w:r>
      <w:r w:rsidRPr="00360B74">
        <w:rPr>
          <w:rFonts w:ascii="Arial" w:hAnsi="Arial" w:cs="Arial"/>
          <w:color w:val="000000"/>
        </w:rPr>
        <w:t xml:space="preserve">.  Available at: </w:t>
      </w:r>
      <w:hyperlink r:id="rId40" w:history="1">
        <w:r w:rsidRPr="00360B74">
          <w:rPr>
            <w:rStyle w:val="Hyperlink"/>
            <w:rFonts w:ascii="Arial" w:hAnsi="Arial" w:cs="Arial"/>
          </w:rPr>
          <w:t>https://assets.publishing.service.gov.uk/government/uploads/system/uploads/attachment_data/file/182508/DFE-RR156.pdf</w:t>
        </w:r>
      </w:hyperlink>
      <w:r w:rsidRPr="00360B74">
        <w:rPr>
          <w:rFonts w:ascii="Arial" w:hAnsi="Arial" w:cs="Arial"/>
          <w:color w:val="000000"/>
        </w:rPr>
        <w:t>. (Accesses 15th February 2023).</w:t>
      </w:r>
    </w:p>
    <w:p w14:paraId="1CD61B8C" w14:textId="77777777" w:rsidR="00E31413" w:rsidRPr="00360B74" w:rsidRDefault="00E31413" w:rsidP="00360B74">
      <w:pPr>
        <w:jc w:val="both"/>
        <w:rPr>
          <w:rFonts w:ascii="Arial" w:eastAsia="Times New Roman" w:hAnsi="Arial" w:cs="Arial"/>
        </w:rPr>
      </w:pPr>
    </w:p>
    <w:p w14:paraId="5CEB9649" w14:textId="77777777" w:rsidR="00E31413" w:rsidRPr="00360B74" w:rsidRDefault="00E31413" w:rsidP="00360B74">
      <w:pPr>
        <w:jc w:val="both"/>
        <w:rPr>
          <w:rFonts w:ascii="Arial" w:eastAsia="Times New Roman" w:hAnsi="Arial" w:cs="Arial"/>
        </w:rPr>
      </w:pPr>
      <w:r w:rsidRPr="00360B74">
        <w:rPr>
          <w:rFonts w:ascii="Arial" w:hAnsi="Arial" w:cs="Arial"/>
        </w:rPr>
        <w:t>Space Matters (2020)</w:t>
      </w:r>
      <w:r w:rsidRPr="00360B74">
        <w:rPr>
          <w:rFonts w:ascii="Arial" w:hAnsi="Arial" w:cs="Arial"/>
          <w:b/>
          <w:bCs/>
        </w:rPr>
        <w:t xml:space="preserve"> ‘</w:t>
      </w:r>
      <w:r w:rsidRPr="00360B74">
        <w:rPr>
          <w:rFonts w:ascii="Arial" w:hAnsi="Arial" w:cs="Arial"/>
          <w:i/>
          <w:iCs/>
        </w:rPr>
        <w:t>ACE Ambassador Leadership programme Platform guide’ Available at:</w:t>
      </w:r>
      <w:r w:rsidRPr="00360B74">
        <w:rPr>
          <w:rFonts w:ascii="Arial" w:hAnsi="Arial" w:cs="Arial"/>
        </w:rPr>
        <w:t xml:space="preserve"> </w:t>
      </w:r>
      <w:hyperlink r:id="rId41" w:history="1">
        <w:r w:rsidRPr="00360B74">
          <w:rPr>
            <w:rStyle w:val="Hyperlink"/>
            <w:rFonts w:ascii="Arial" w:hAnsi="Arial" w:cs="Arial"/>
          </w:rPr>
          <w:t>https://www.kent.gov.uk/__data/a</w:t>
        </w:r>
        <w:r w:rsidRPr="00360B74">
          <w:rPr>
            <w:rStyle w:val="Hyperlink"/>
            <w:rFonts w:ascii="Arial" w:hAnsi="Arial" w:cs="Arial"/>
          </w:rPr>
          <w:t>s</w:t>
        </w:r>
        <w:r w:rsidRPr="00360B74">
          <w:rPr>
            <w:rStyle w:val="Hyperlink"/>
            <w:rFonts w:ascii="Arial" w:hAnsi="Arial" w:cs="Arial"/>
          </w:rPr>
          <w:t>sets/pdf_file/0005/110777/ACE-Ambassadors-leadership-programme-platform-guide.pdf \</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54F152D9" w14:textId="77777777" w:rsidR="00E31413" w:rsidRPr="00360B74" w:rsidRDefault="00E31413" w:rsidP="00360B74">
      <w:pPr>
        <w:jc w:val="both"/>
        <w:rPr>
          <w:rFonts w:ascii="Arial" w:eastAsia="Times New Roman" w:hAnsi="Arial" w:cs="Arial"/>
        </w:rPr>
      </w:pPr>
    </w:p>
    <w:p w14:paraId="490430FD" w14:textId="77777777" w:rsidR="00E31413" w:rsidRPr="00360B74" w:rsidRDefault="00E31413" w:rsidP="00360B74">
      <w:pPr>
        <w:jc w:val="both"/>
        <w:rPr>
          <w:rFonts w:ascii="Arial" w:eastAsia="Times New Roman" w:hAnsi="Arial" w:cs="Arial"/>
        </w:rPr>
      </w:pPr>
      <w:r w:rsidRPr="00360B74">
        <w:rPr>
          <w:rFonts w:ascii="Arial" w:hAnsi="Arial" w:cs="Arial"/>
        </w:rPr>
        <w:t xml:space="preserve">Sandel, M. (2016) ‘Academic Paediatrics’ </w:t>
      </w:r>
      <w:r w:rsidRPr="00360B74">
        <w:rPr>
          <w:rFonts w:ascii="Arial" w:hAnsi="Arial" w:cs="Arial"/>
          <w:i/>
          <w:iCs/>
        </w:rPr>
        <w:t xml:space="preserve">Neighbourhood-Level Interventions to Improve Childhood Opportunity and Lift Children Out of Poverty, </w:t>
      </w:r>
      <w:r w:rsidRPr="00360B74">
        <w:rPr>
          <w:rFonts w:ascii="Arial" w:hAnsi="Arial" w:cs="Arial"/>
        </w:rPr>
        <w:t>16(3), pp. 128 – 135, Available at:</w:t>
      </w:r>
      <w:r w:rsidRPr="00360B74">
        <w:rPr>
          <w:rFonts w:ascii="Arial" w:hAnsi="Arial" w:cs="Arial"/>
        </w:rPr>
        <w:t xml:space="preserve"> </w:t>
      </w:r>
      <w:hyperlink r:id="rId42" w:history="1">
        <w:r w:rsidRPr="00360B74">
          <w:rPr>
            <w:rStyle w:val="Hyperlink"/>
            <w:rFonts w:ascii="Arial" w:hAnsi="Arial" w:cs="Arial"/>
          </w:rPr>
          <w:t>https://www.sciencedirect.com/science/article/abs/p</w:t>
        </w:r>
        <w:r w:rsidRPr="00360B74">
          <w:rPr>
            <w:rStyle w:val="Hyperlink"/>
            <w:rFonts w:ascii="Arial" w:hAnsi="Arial" w:cs="Arial"/>
          </w:rPr>
          <w:t>i</w:t>
        </w:r>
        <w:r w:rsidRPr="00360B74">
          <w:rPr>
            <w:rStyle w:val="Hyperlink"/>
            <w:rFonts w:ascii="Arial" w:hAnsi="Arial" w:cs="Arial"/>
          </w:rPr>
          <w:t>i/S1876285916000292</w:t>
        </w:r>
      </w:hyperlink>
      <w:r w:rsidRPr="00360B74">
        <w:rPr>
          <w:rFonts w:ascii="Arial" w:hAnsi="Arial" w:cs="Arial"/>
        </w:rPr>
        <w:t xml:space="preserve"> </w:t>
      </w:r>
      <w:r w:rsidRPr="00360B74">
        <w:rPr>
          <w:rFonts w:ascii="Arial" w:eastAsia="Times New Roman" w:hAnsi="Arial" w:cs="Arial"/>
        </w:rPr>
        <w:t>(Accessed 19</w:t>
      </w:r>
      <w:r w:rsidRPr="00360B74">
        <w:rPr>
          <w:rFonts w:ascii="Arial" w:eastAsia="Times New Roman" w:hAnsi="Arial" w:cs="Arial"/>
          <w:vertAlign w:val="superscript"/>
        </w:rPr>
        <w:t>th</w:t>
      </w:r>
      <w:r w:rsidRPr="00360B74">
        <w:rPr>
          <w:rFonts w:ascii="Arial" w:eastAsia="Times New Roman" w:hAnsi="Arial" w:cs="Arial"/>
        </w:rPr>
        <w:t xml:space="preserve"> February 2023). </w:t>
      </w:r>
    </w:p>
    <w:p w14:paraId="40D831CD" w14:textId="77777777" w:rsidR="00E31413" w:rsidRPr="00360B74" w:rsidRDefault="00E31413" w:rsidP="00360B74">
      <w:pPr>
        <w:jc w:val="both"/>
        <w:rPr>
          <w:rFonts w:ascii="Arial" w:eastAsia="Times New Roman" w:hAnsi="Arial" w:cs="Arial"/>
        </w:rPr>
      </w:pPr>
    </w:p>
    <w:p w14:paraId="40FB61C9" w14:textId="77777777" w:rsidR="00E31413" w:rsidRPr="00360B74" w:rsidRDefault="00E31413" w:rsidP="00360B74">
      <w:pPr>
        <w:jc w:val="both"/>
        <w:rPr>
          <w:rFonts w:ascii="Arial" w:hAnsi="Arial" w:cs="Arial"/>
          <w:b/>
          <w:bCs/>
          <w:i/>
          <w:iCs/>
        </w:rPr>
      </w:pPr>
      <w:r w:rsidRPr="00360B74">
        <w:rPr>
          <w:rFonts w:ascii="Arial" w:hAnsi="Arial" w:cs="Arial"/>
          <w:bCs/>
        </w:rPr>
        <w:t>Sime, D. and Sheridan, M. (2013) ‘</w:t>
      </w:r>
      <w:r w:rsidRPr="00360B74">
        <w:rPr>
          <w:rFonts w:ascii="Arial" w:hAnsi="Arial" w:cs="Arial"/>
        </w:rPr>
        <w:t xml:space="preserve">You want the best for your kids’, </w:t>
      </w:r>
      <w:r w:rsidRPr="00360B74">
        <w:rPr>
          <w:rFonts w:ascii="Arial" w:hAnsi="Arial" w:cs="Arial"/>
          <w:i/>
          <w:iCs/>
        </w:rPr>
        <w:t xml:space="preserve">improving educational outcomes for children living in poverty through parental engagement, </w:t>
      </w:r>
      <w:r w:rsidRPr="00360B74">
        <w:rPr>
          <w:rFonts w:ascii="Arial" w:hAnsi="Arial" w:cs="Arial"/>
        </w:rPr>
        <w:t>56(3), pp. 327-342, Available at:</w:t>
      </w:r>
      <w:r w:rsidRPr="00360B74">
        <w:rPr>
          <w:rFonts w:ascii="Arial" w:hAnsi="Arial" w:cs="Arial"/>
          <w:i/>
          <w:iCs/>
        </w:rPr>
        <w:t xml:space="preserve"> </w:t>
      </w:r>
      <w:r w:rsidRPr="00360B74">
        <w:rPr>
          <w:rFonts w:ascii="Arial" w:hAnsi="Arial" w:cs="Arial"/>
          <w:b/>
          <w:bCs/>
          <w:i/>
          <w:iCs/>
        </w:rPr>
        <w:t xml:space="preserve"> </w:t>
      </w:r>
      <w:hyperlink r:id="rId43" w:history="1">
        <w:r w:rsidRPr="00360B74">
          <w:rPr>
            <w:rStyle w:val="Hyperlink"/>
            <w:rFonts w:ascii="Arial" w:hAnsi="Arial" w:cs="Arial"/>
            <w:bCs/>
          </w:rPr>
          <w:t>https://www.tandfonline.com/doi/ab</w:t>
        </w:r>
        <w:r w:rsidRPr="00360B74">
          <w:rPr>
            <w:rStyle w:val="Hyperlink"/>
            <w:rFonts w:ascii="Arial" w:hAnsi="Arial" w:cs="Arial"/>
            <w:bCs/>
          </w:rPr>
          <w:t>s</w:t>
        </w:r>
        <w:r w:rsidRPr="00360B74">
          <w:rPr>
            <w:rStyle w:val="Hyperlink"/>
            <w:rFonts w:ascii="Arial" w:hAnsi="Arial" w:cs="Arial"/>
            <w:bCs/>
          </w:rPr>
          <w:t>/10.1080/00131881.2014.934556</w:t>
        </w:r>
      </w:hyperlink>
      <w:r w:rsidRPr="00360B74">
        <w:rPr>
          <w:rFonts w:ascii="Arial" w:hAnsi="Arial" w:cs="Arial"/>
          <w:bCs/>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06E32D78" w14:textId="77777777" w:rsidR="00E31413" w:rsidRPr="00360B74" w:rsidRDefault="00E31413" w:rsidP="00360B74">
      <w:pPr>
        <w:jc w:val="both"/>
        <w:rPr>
          <w:rFonts w:ascii="Arial" w:eastAsia="Times New Roman" w:hAnsi="Arial" w:cs="Arial"/>
        </w:rPr>
      </w:pPr>
    </w:p>
    <w:p w14:paraId="54541914" w14:textId="77777777" w:rsidR="00E31413" w:rsidRPr="00360B74" w:rsidRDefault="00E31413" w:rsidP="00360B74">
      <w:pPr>
        <w:jc w:val="both"/>
        <w:rPr>
          <w:rFonts w:ascii="Arial" w:eastAsia="Times New Roman" w:hAnsi="Arial" w:cs="Arial"/>
        </w:rPr>
      </w:pPr>
      <w:r w:rsidRPr="00360B74">
        <w:rPr>
          <w:rFonts w:ascii="Arial" w:hAnsi="Arial" w:cs="Arial"/>
        </w:rPr>
        <w:t xml:space="preserve">Treanor, M. (2012), ‘Impacts of poverty on children and young people’, </w:t>
      </w:r>
      <w:r w:rsidRPr="00360B74">
        <w:rPr>
          <w:rFonts w:ascii="Arial" w:hAnsi="Arial" w:cs="Arial"/>
          <w:i/>
          <w:iCs/>
        </w:rPr>
        <w:t>Scottish Child Care and Protection Network (SCCPN), Stirling.</w:t>
      </w:r>
      <w:r w:rsidRPr="00360B74">
        <w:rPr>
          <w:rFonts w:ascii="Arial" w:hAnsi="Arial" w:cs="Arial"/>
        </w:rPr>
        <w:t xml:space="preserve"> Available at: </w:t>
      </w:r>
      <w:hyperlink r:id="rId44" w:history="1">
        <w:r w:rsidRPr="00360B74">
          <w:rPr>
            <w:rStyle w:val="Hyperlink"/>
            <w:rFonts w:ascii="Arial" w:hAnsi="Arial" w:cs="Arial"/>
          </w:rPr>
          <w:t>http://withscotland.org/download/impacts-of-poverty-on-children-and-youngpeople</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3952EEDB" w14:textId="77777777" w:rsidR="00E31413" w:rsidRPr="00360B74" w:rsidRDefault="00E31413" w:rsidP="00360B74">
      <w:pPr>
        <w:jc w:val="both"/>
        <w:rPr>
          <w:rFonts w:ascii="Arial" w:eastAsia="Times New Roman" w:hAnsi="Arial" w:cs="Arial"/>
        </w:rPr>
      </w:pPr>
    </w:p>
    <w:p w14:paraId="3DA21230" w14:textId="77777777" w:rsidR="00E31413" w:rsidRPr="00360B74" w:rsidRDefault="00E31413" w:rsidP="00360B74">
      <w:pPr>
        <w:jc w:val="both"/>
        <w:rPr>
          <w:rFonts w:ascii="Arial" w:hAnsi="Arial" w:cs="Arial"/>
        </w:rPr>
      </w:pPr>
      <w:proofErr w:type="spellStart"/>
      <w:r w:rsidRPr="00360B74">
        <w:rPr>
          <w:rFonts w:ascii="Arial" w:hAnsi="Arial" w:cs="Arial"/>
        </w:rPr>
        <w:t>Stolzfus</w:t>
      </w:r>
      <w:proofErr w:type="spellEnd"/>
      <w:r w:rsidRPr="00360B74">
        <w:rPr>
          <w:rFonts w:ascii="Arial" w:hAnsi="Arial" w:cs="Arial"/>
        </w:rPr>
        <w:t xml:space="preserve">, E.  (2014) </w:t>
      </w:r>
      <w:r w:rsidRPr="00360B74">
        <w:rPr>
          <w:rFonts w:ascii="Arial" w:hAnsi="Arial" w:cs="Arial"/>
          <w:i/>
          <w:iCs/>
        </w:rPr>
        <w:t xml:space="preserve">Child Welfare: An Overview of Federal Programs and Their Current Funding, </w:t>
      </w:r>
      <w:r w:rsidRPr="00360B74">
        <w:rPr>
          <w:rFonts w:ascii="Arial" w:hAnsi="Arial" w:cs="Arial"/>
        </w:rPr>
        <w:t>Available at</w:t>
      </w:r>
      <w:r w:rsidRPr="00360B74">
        <w:rPr>
          <w:rFonts w:ascii="Arial" w:hAnsi="Arial" w:cs="Arial"/>
          <w:i/>
          <w:iCs/>
        </w:rPr>
        <w:t xml:space="preserve">: </w:t>
      </w:r>
      <w:hyperlink r:id="rId45" w:history="1">
        <w:r w:rsidRPr="00360B74">
          <w:rPr>
            <w:rStyle w:val="Hyperlink"/>
            <w:rFonts w:ascii="Arial" w:hAnsi="Arial" w:cs="Arial"/>
          </w:rPr>
          <w:t>https://ecommon</w:t>
        </w:r>
        <w:r w:rsidRPr="00360B74">
          <w:rPr>
            <w:rStyle w:val="Hyperlink"/>
            <w:rFonts w:ascii="Arial" w:hAnsi="Arial" w:cs="Arial"/>
          </w:rPr>
          <w:t>s</w:t>
        </w:r>
        <w:r w:rsidRPr="00360B74">
          <w:rPr>
            <w:rStyle w:val="Hyperlink"/>
            <w:rFonts w:ascii="Arial" w:hAnsi="Arial" w:cs="Arial"/>
          </w:rPr>
          <w:t>.cornell.edu/bitstream/handle/1813/78279/CRS_Child_Welfare_An_overview.pdf?sequence=1&amp;isAllowed=y</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0DA091FC" w14:textId="77777777" w:rsidR="00E31413" w:rsidRPr="00360B74" w:rsidRDefault="00E31413" w:rsidP="00360B74">
      <w:pPr>
        <w:jc w:val="both"/>
        <w:rPr>
          <w:rFonts w:ascii="Arial" w:eastAsia="Times New Roman" w:hAnsi="Arial" w:cs="Arial"/>
        </w:rPr>
      </w:pPr>
    </w:p>
    <w:p w14:paraId="640D1C27" w14:textId="77777777" w:rsidR="00E31413" w:rsidRPr="00360B74" w:rsidRDefault="00E31413" w:rsidP="00360B74">
      <w:pPr>
        <w:spacing w:line="360" w:lineRule="auto"/>
        <w:jc w:val="both"/>
        <w:rPr>
          <w:rFonts w:ascii="Arial" w:hAnsi="Arial" w:cs="Arial"/>
        </w:rPr>
      </w:pPr>
      <w:proofErr w:type="spellStart"/>
      <w:r w:rsidRPr="00360B74">
        <w:rPr>
          <w:rFonts w:ascii="Arial" w:hAnsi="Arial" w:cs="Arial"/>
          <w:shd w:val="clear" w:color="auto" w:fill="FFFFFF"/>
        </w:rPr>
        <w:t>Towler</w:t>
      </w:r>
      <w:proofErr w:type="spellEnd"/>
      <w:r w:rsidRPr="00360B74">
        <w:rPr>
          <w:rFonts w:ascii="Arial" w:hAnsi="Arial" w:cs="Arial"/>
          <w:shd w:val="clear" w:color="auto" w:fill="FFFFFF"/>
        </w:rPr>
        <w:t>, Keith. (2022) ‘2 Children’s Right to Play, Whoever They Are, Wherever They Are. The Play Rights of Children and Young People with Disabilities".</w:t>
      </w:r>
      <w:r w:rsidRPr="00360B74">
        <w:rPr>
          <w:rStyle w:val="apple-converted-space"/>
          <w:rFonts w:ascii="Arial" w:hAnsi="Arial" w:cs="Arial"/>
          <w:shd w:val="clear" w:color="auto" w:fill="FFFFFF"/>
        </w:rPr>
        <w:t> </w:t>
      </w:r>
      <w:r w:rsidRPr="00360B74">
        <w:rPr>
          <w:rFonts w:ascii="Arial" w:hAnsi="Arial" w:cs="Arial"/>
          <w:i/>
          <w:iCs/>
        </w:rPr>
        <w:t xml:space="preserve">Play development in children with </w:t>
      </w:r>
      <w:proofErr w:type="spellStart"/>
      <w:r w:rsidRPr="00360B74">
        <w:rPr>
          <w:rFonts w:ascii="Arial" w:hAnsi="Arial" w:cs="Arial"/>
          <w:i/>
          <w:iCs/>
        </w:rPr>
        <w:t>disabilties</w:t>
      </w:r>
      <w:proofErr w:type="spellEnd"/>
      <w:r w:rsidRPr="00360B74">
        <w:rPr>
          <w:rFonts w:ascii="Arial" w:hAnsi="Arial" w:cs="Arial"/>
          <w:shd w:val="clear" w:color="auto" w:fill="FFFFFF"/>
        </w:rPr>
        <w:t xml:space="preserve">, Warsaw, Poland: De Gruyter Open Poland, pp. 53-57, Available at: </w:t>
      </w:r>
      <w:r w:rsidRPr="00360B74">
        <w:rPr>
          <w:rStyle w:val="apple-converted-space"/>
          <w:rFonts w:ascii="Arial" w:hAnsi="Arial" w:cs="Arial"/>
          <w:shd w:val="clear" w:color="auto" w:fill="FFFFFF"/>
        </w:rPr>
        <w:t> </w:t>
      </w:r>
      <w:hyperlink r:id="rId46" w:history="1">
        <w:r w:rsidRPr="00360B74">
          <w:rPr>
            <w:rStyle w:val="Hyperlink"/>
            <w:rFonts w:ascii="Arial" w:hAnsi="Arial" w:cs="Arial"/>
            <w:color w:val="auto"/>
          </w:rPr>
          <w:t>https://doi.org/10.1515/9783110522143-004</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65FDF96E" w14:textId="77777777" w:rsidR="00E31413" w:rsidRPr="00360B74" w:rsidRDefault="00E31413" w:rsidP="00360B74">
      <w:pPr>
        <w:jc w:val="both"/>
        <w:rPr>
          <w:rFonts w:ascii="Arial" w:hAnsi="Arial" w:cs="Arial"/>
          <w:i/>
          <w:iCs/>
        </w:rPr>
      </w:pPr>
    </w:p>
    <w:p w14:paraId="5B56D510" w14:textId="77777777" w:rsidR="00E31413" w:rsidRPr="00360B74" w:rsidRDefault="00E31413" w:rsidP="00360B74">
      <w:pPr>
        <w:jc w:val="both"/>
        <w:rPr>
          <w:rFonts w:ascii="Arial" w:eastAsia="Times New Roman" w:hAnsi="Arial" w:cs="Arial"/>
        </w:rPr>
      </w:pPr>
      <w:r w:rsidRPr="00360B74">
        <w:rPr>
          <w:rFonts w:ascii="Arial" w:eastAsia="Times New Roman" w:hAnsi="Arial" w:cs="Arial"/>
        </w:rPr>
        <w:t xml:space="preserve">Wherry, J. (2004) </w:t>
      </w:r>
      <w:r w:rsidRPr="00360B74">
        <w:rPr>
          <w:rFonts w:ascii="Arial" w:eastAsia="Times New Roman" w:hAnsi="Arial" w:cs="Arial"/>
          <w:i/>
          <w:iCs/>
        </w:rPr>
        <w:t xml:space="preserve">The Influence </w:t>
      </w:r>
      <w:r w:rsidRPr="00946CAE">
        <w:rPr>
          <w:rFonts w:ascii="Arial" w:eastAsia="Times New Roman" w:hAnsi="Arial" w:cs="Arial"/>
          <w:i/>
          <w:iCs/>
        </w:rPr>
        <w:t>of Home on School Success</w:t>
      </w:r>
      <w:r w:rsidRPr="00360B74">
        <w:rPr>
          <w:rFonts w:ascii="Arial" w:eastAsia="Times New Roman" w:hAnsi="Arial" w:cs="Arial"/>
          <w:i/>
          <w:iCs/>
        </w:rPr>
        <w:t>. Available at:</w:t>
      </w:r>
      <w:r w:rsidRPr="00360B74">
        <w:rPr>
          <w:rFonts w:ascii="Arial" w:eastAsia="Times New Roman" w:hAnsi="Arial" w:cs="Arial"/>
          <w:i/>
          <w:iCs/>
        </w:rPr>
        <w:t xml:space="preserve"> </w:t>
      </w:r>
      <w:hyperlink r:id="rId47" w:history="1">
        <w:r w:rsidRPr="00360B74">
          <w:rPr>
            <w:rStyle w:val="Hyperlink"/>
            <w:rFonts w:ascii="Arial" w:eastAsia="Times New Roman" w:hAnsi="Arial" w:cs="Arial"/>
          </w:rPr>
          <w:t>https://www.nae</w:t>
        </w:r>
        <w:r w:rsidRPr="00360B74">
          <w:rPr>
            <w:rStyle w:val="Hyperlink"/>
            <w:rFonts w:ascii="Arial" w:eastAsia="Times New Roman" w:hAnsi="Arial" w:cs="Arial"/>
          </w:rPr>
          <w:t>s</w:t>
        </w:r>
        <w:r w:rsidRPr="00360B74">
          <w:rPr>
            <w:rStyle w:val="Hyperlink"/>
            <w:rFonts w:ascii="Arial" w:eastAsia="Times New Roman" w:hAnsi="Arial" w:cs="Arial"/>
          </w:rPr>
          <w:t>p.org/sites/default/files/resources/2/Principal/2004/S-Op6.pdf</w:t>
        </w:r>
      </w:hyperlink>
      <w:r w:rsidRPr="00360B74">
        <w:rPr>
          <w:rFonts w:ascii="Arial" w:eastAsia="Times New Roman" w:hAnsi="Arial" w:cs="Arial"/>
        </w:rPr>
        <w:t xml:space="preserve"> (Accessed 17</w:t>
      </w:r>
      <w:r w:rsidRPr="00360B74">
        <w:rPr>
          <w:rFonts w:ascii="Arial" w:eastAsia="Times New Roman" w:hAnsi="Arial" w:cs="Arial"/>
          <w:vertAlign w:val="superscript"/>
        </w:rPr>
        <w:t>th</w:t>
      </w:r>
      <w:r w:rsidRPr="00360B74">
        <w:rPr>
          <w:rFonts w:ascii="Arial" w:eastAsia="Times New Roman" w:hAnsi="Arial" w:cs="Arial"/>
        </w:rPr>
        <w:t xml:space="preserve"> February 2023). </w:t>
      </w:r>
    </w:p>
    <w:p w14:paraId="2D38BA6E" w14:textId="77777777" w:rsidR="00E31413" w:rsidRPr="00360B74" w:rsidRDefault="00E31413" w:rsidP="00360B74">
      <w:pPr>
        <w:jc w:val="both"/>
        <w:rPr>
          <w:rFonts w:ascii="Arial" w:eastAsia="Times New Roman" w:hAnsi="Arial" w:cs="Arial"/>
        </w:rPr>
      </w:pPr>
    </w:p>
    <w:p w14:paraId="7454CBD9" w14:textId="77777777" w:rsidR="00E31413" w:rsidRPr="00360B74" w:rsidRDefault="00E31413" w:rsidP="00360B74">
      <w:pPr>
        <w:jc w:val="both"/>
        <w:rPr>
          <w:rFonts w:ascii="Arial" w:eastAsia="Times New Roman" w:hAnsi="Arial" w:cs="Arial"/>
        </w:rPr>
      </w:pPr>
      <w:r w:rsidRPr="00360B74">
        <w:rPr>
          <w:rFonts w:ascii="Arial" w:hAnsi="Arial" w:cs="Arial"/>
        </w:rPr>
        <w:lastRenderedPageBreak/>
        <w:t xml:space="preserve">Welsh Government (2013) </w:t>
      </w:r>
      <w:r w:rsidRPr="00360B74">
        <w:rPr>
          <w:rFonts w:ascii="Arial" w:hAnsi="Arial" w:cs="Arial"/>
          <w:i/>
          <w:iCs/>
        </w:rPr>
        <w:t xml:space="preserve">Child Poverty Strategy for Wales – Baseline Indicators. </w:t>
      </w:r>
      <w:r w:rsidRPr="00360B74">
        <w:rPr>
          <w:rFonts w:ascii="Arial" w:hAnsi="Arial" w:cs="Arial"/>
        </w:rPr>
        <w:t xml:space="preserve">Available at: </w:t>
      </w:r>
      <w:hyperlink r:id="rId48" w:history="1">
        <w:r w:rsidRPr="00360B74">
          <w:rPr>
            <w:rFonts w:ascii="Arial" w:hAnsi="Arial" w:cs="Arial"/>
            <w:color w:val="0000FF"/>
            <w:u w:val="single"/>
          </w:rPr>
          <w:t>Child poverty strategy for Wales: Baseline indicators (</w:t>
        </w:r>
        <w:proofErr w:type="spellStart"/>
        <w:r w:rsidRPr="00360B74">
          <w:rPr>
            <w:rFonts w:ascii="Arial" w:hAnsi="Arial" w:cs="Arial"/>
            <w:color w:val="0000FF"/>
            <w:u w:val="single"/>
          </w:rPr>
          <w:t>gov.wales</w:t>
        </w:r>
        <w:proofErr w:type="spellEnd"/>
        <w:r w:rsidRPr="00360B74">
          <w:rPr>
            <w:rFonts w:ascii="Arial" w:hAnsi="Arial" w:cs="Arial"/>
            <w:color w:val="0000FF"/>
            <w:u w:val="single"/>
          </w:rPr>
          <w:t>)</w:t>
        </w:r>
      </w:hyperlink>
      <w:r w:rsidRPr="00360B74">
        <w:rPr>
          <w:rFonts w:ascii="Arial" w:hAnsi="Arial" w:cs="Arial"/>
          <w:color w:val="0000FF"/>
          <w:u w:val="single"/>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 </w:t>
      </w:r>
    </w:p>
    <w:p w14:paraId="741D4561" w14:textId="77777777" w:rsidR="00E31413" w:rsidRPr="00360B74" w:rsidRDefault="00E31413" w:rsidP="00360B74">
      <w:pPr>
        <w:jc w:val="both"/>
        <w:rPr>
          <w:rFonts w:ascii="Arial" w:eastAsia="Times New Roman" w:hAnsi="Arial" w:cs="Arial"/>
        </w:rPr>
      </w:pPr>
    </w:p>
    <w:p w14:paraId="21FB9CB1" w14:textId="77777777" w:rsidR="00E31413" w:rsidRPr="00360B74" w:rsidRDefault="00E31413" w:rsidP="00360B74">
      <w:pPr>
        <w:spacing w:line="360" w:lineRule="auto"/>
        <w:jc w:val="both"/>
        <w:rPr>
          <w:rFonts w:ascii="Arial" w:hAnsi="Arial" w:cs="Arial"/>
        </w:rPr>
      </w:pPr>
      <w:r w:rsidRPr="00360B74">
        <w:rPr>
          <w:rFonts w:ascii="Arial" w:hAnsi="Arial" w:cs="Arial"/>
          <w:lang w:val="en-US"/>
        </w:rPr>
        <w:t xml:space="preserve">Welsh Government (2015a) </w:t>
      </w:r>
      <w:r w:rsidRPr="00360B74">
        <w:rPr>
          <w:rFonts w:ascii="Arial" w:hAnsi="Arial" w:cs="Arial"/>
          <w:i/>
          <w:iCs/>
          <w:lang w:val="en-US"/>
        </w:rPr>
        <w:t xml:space="preserve">Child Poverty Strategy for Wales. </w:t>
      </w:r>
      <w:r w:rsidRPr="00360B74">
        <w:rPr>
          <w:rFonts w:ascii="Arial" w:hAnsi="Arial" w:cs="Arial"/>
          <w:lang w:val="en-US"/>
        </w:rPr>
        <w:t xml:space="preserve">Available at: </w:t>
      </w:r>
      <w:hyperlink r:id="rId49" w:history="1">
        <w:r w:rsidRPr="00360B74">
          <w:rPr>
            <w:rFonts w:ascii="Arial" w:hAnsi="Arial" w:cs="Arial"/>
            <w:color w:val="0000FF"/>
            <w:u w:val="single"/>
          </w:rPr>
          <w:t>child-poverty-strategy-for-wales-report.pdf (</w:t>
        </w:r>
        <w:proofErr w:type="spellStart"/>
        <w:r w:rsidRPr="00360B74">
          <w:rPr>
            <w:rFonts w:ascii="Arial" w:hAnsi="Arial" w:cs="Arial"/>
            <w:color w:val="0000FF"/>
            <w:u w:val="single"/>
          </w:rPr>
          <w:t>gov.wales</w:t>
        </w:r>
        <w:proofErr w:type="spellEnd"/>
        <w:r w:rsidRPr="00360B74">
          <w:rPr>
            <w:rFonts w:ascii="Arial" w:hAnsi="Arial" w:cs="Arial"/>
            <w:color w:val="0000FF"/>
            <w:u w:val="single"/>
          </w:rPr>
          <w:t>)</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66149557" w14:textId="77777777" w:rsidR="008A7C13" w:rsidRDefault="008A7C13" w:rsidP="00360B74">
      <w:pPr>
        <w:spacing w:line="360" w:lineRule="auto"/>
        <w:jc w:val="both"/>
        <w:rPr>
          <w:rFonts w:ascii="Arial" w:hAnsi="Arial" w:cs="Arial"/>
        </w:rPr>
      </w:pPr>
    </w:p>
    <w:p w14:paraId="20F88530" w14:textId="230DDE44" w:rsidR="00E31413" w:rsidRPr="00360B74" w:rsidRDefault="00E31413" w:rsidP="00360B74">
      <w:pPr>
        <w:spacing w:line="360" w:lineRule="auto"/>
        <w:jc w:val="both"/>
        <w:rPr>
          <w:rFonts w:ascii="Arial" w:hAnsi="Arial" w:cs="Arial"/>
        </w:rPr>
      </w:pPr>
      <w:r w:rsidRPr="00360B74">
        <w:rPr>
          <w:rFonts w:ascii="Arial" w:hAnsi="Arial" w:cs="Arial"/>
        </w:rPr>
        <w:t xml:space="preserve">Welsh Government (2019) </w:t>
      </w:r>
      <w:r w:rsidRPr="00360B74">
        <w:rPr>
          <w:rFonts w:ascii="Arial" w:hAnsi="Arial" w:cs="Arial"/>
          <w:i/>
          <w:iCs/>
        </w:rPr>
        <w:t xml:space="preserve">Flying Start Health Programme Guidance. </w:t>
      </w:r>
      <w:r w:rsidRPr="00360B74">
        <w:rPr>
          <w:rFonts w:ascii="Arial" w:hAnsi="Arial" w:cs="Arial"/>
        </w:rPr>
        <w:t xml:space="preserve">Available at: </w:t>
      </w:r>
      <w:hyperlink r:id="rId50" w:history="1">
        <w:r w:rsidRPr="00360B74">
          <w:rPr>
            <w:rFonts w:ascii="Arial" w:hAnsi="Arial" w:cs="Arial"/>
            <w:color w:val="0000FF"/>
            <w:u w:val="single"/>
          </w:rPr>
          <w:t>Flying Start Health Programme Guidance (</w:t>
        </w:r>
        <w:proofErr w:type="spellStart"/>
        <w:r w:rsidRPr="00360B74">
          <w:rPr>
            <w:rFonts w:ascii="Arial" w:hAnsi="Arial" w:cs="Arial"/>
            <w:color w:val="0000FF"/>
            <w:u w:val="single"/>
          </w:rPr>
          <w:t>gov.wales</w:t>
        </w:r>
        <w:proofErr w:type="spellEnd"/>
        <w:r w:rsidRPr="00360B74">
          <w:rPr>
            <w:rFonts w:ascii="Arial" w:hAnsi="Arial" w:cs="Arial"/>
            <w:color w:val="0000FF"/>
            <w:u w:val="single"/>
          </w:rPr>
          <w:t>)</w:t>
        </w:r>
      </w:hyperlink>
      <w:r w:rsidRPr="00360B74">
        <w:rPr>
          <w:rFonts w:ascii="Arial" w:hAnsi="Arial" w:cs="Arial"/>
        </w:rPr>
        <w:t xml:space="preserve"> </w:t>
      </w:r>
      <w:r w:rsidRPr="00360B74">
        <w:rPr>
          <w:rFonts w:ascii="Arial" w:eastAsia="Times New Roman" w:hAnsi="Arial" w:cs="Arial"/>
        </w:rPr>
        <w:t>(Accessed 17</w:t>
      </w:r>
      <w:r w:rsidRPr="00360B74">
        <w:rPr>
          <w:rFonts w:ascii="Arial" w:eastAsia="Times New Roman" w:hAnsi="Arial" w:cs="Arial"/>
          <w:vertAlign w:val="superscript"/>
        </w:rPr>
        <w:t>th</w:t>
      </w:r>
      <w:r w:rsidRPr="00360B74">
        <w:rPr>
          <w:rFonts w:ascii="Arial" w:eastAsia="Times New Roman" w:hAnsi="Arial" w:cs="Arial"/>
        </w:rPr>
        <w:t xml:space="preserve"> February 2023).</w:t>
      </w:r>
    </w:p>
    <w:p w14:paraId="791A57C7" w14:textId="77777777" w:rsidR="00E31413" w:rsidRPr="00360B74" w:rsidRDefault="00E31413" w:rsidP="00360B74">
      <w:pPr>
        <w:jc w:val="both"/>
        <w:rPr>
          <w:rFonts w:ascii="Arial" w:eastAsia="Times New Roman" w:hAnsi="Arial" w:cs="Arial"/>
        </w:rPr>
      </w:pPr>
    </w:p>
    <w:p w14:paraId="02A6693A" w14:textId="77777777" w:rsidR="00E31413" w:rsidRPr="00360B74" w:rsidRDefault="00E31413" w:rsidP="00360B74">
      <w:pPr>
        <w:jc w:val="both"/>
        <w:rPr>
          <w:rFonts w:ascii="Arial" w:hAnsi="Arial" w:cs="Arial"/>
        </w:rPr>
      </w:pPr>
      <w:r w:rsidRPr="00360B74">
        <w:rPr>
          <w:rFonts w:ascii="Arial" w:hAnsi="Arial" w:cs="Arial"/>
        </w:rPr>
        <w:t xml:space="preserve">Yukl, G (2006) </w:t>
      </w:r>
      <w:r w:rsidRPr="00360B74">
        <w:rPr>
          <w:rFonts w:ascii="Arial" w:eastAsia="Times New Roman" w:hAnsi="Arial" w:cs="Arial"/>
        </w:rPr>
        <w:t>Leadership in organizations (6th ed.). Upper Saddle River, NJ: Pearson-Prentice Hall.</w:t>
      </w:r>
    </w:p>
    <w:p w14:paraId="4472E835" w14:textId="0B24DAD1" w:rsidR="00A37C7D" w:rsidRPr="00360B74" w:rsidRDefault="00A37C7D" w:rsidP="00360B74">
      <w:pPr>
        <w:jc w:val="both"/>
        <w:rPr>
          <w:rFonts w:ascii="Arial" w:hAnsi="Arial" w:cs="Arial"/>
        </w:rPr>
      </w:pPr>
      <w:r w:rsidRPr="00360B74">
        <w:rPr>
          <w:rFonts w:ascii="Arial" w:hAnsi="Arial" w:cs="Arial"/>
        </w:rPr>
        <w:t xml:space="preserve"> </w:t>
      </w:r>
    </w:p>
    <w:sectPr w:rsidR="00A37C7D" w:rsidRPr="00360B74">
      <w:headerReference w:type="default" r:id="rId51"/>
      <w:footerReference w:type="even"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B029B" w14:textId="77777777" w:rsidR="00923C16" w:rsidRDefault="00923C16" w:rsidP="00410BE0">
      <w:r>
        <w:separator/>
      </w:r>
    </w:p>
  </w:endnote>
  <w:endnote w:type="continuationSeparator" w:id="0">
    <w:p w14:paraId="6E53CE71" w14:textId="77777777" w:rsidR="00923C16" w:rsidRDefault="00923C16" w:rsidP="00410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Yu Gothic Light">
    <w:panose1 w:val="020B0300000000000000"/>
    <w:charset w:val="80"/>
    <w:family w:val="swiss"/>
    <w:notTrueType/>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3239513"/>
      <w:docPartObj>
        <w:docPartGallery w:val="Page Numbers (Bottom of Page)"/>
        <w:docPartUnique/>
      </w:docPartObj>
    </w:sdtPr>
    <w:sdtContent>
      <w:p w14:paraId="19EBAA8A" w14:textId="19C44BDC" w:rsidR="00360B74" w:rsidRDefault="00360B74" w:rsidP="00222F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4F229C" w14:textId="77777777" w:rsidR="00360B74" w:rsidRDefault="00360B74" w:rsidP="00360B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3146580"/>
      <w:docPartObj>
        <w:docPartGallery w:val="Page Numbers (Bottom of Page)"/>
        <w:docPartUnique/>
      </w:docPartObj>
    </w:sdtPr>
    <w:sdtContent>
      <w:p w14:paraId="5B583156" w14:textId="2B80703E" w:rsidR="00360B74" w:rsidRDefault="00360B74" w:rsidP="00222F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FC0474" w14:textId="77777777" w:rsidR="00360B74" w:rsidRDefault="00360B74" w:rsidP="00360B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DC88F" w14:textId="77777777" w:rsidR="00923C16" w:rsidRDefault="00923C16" w:rsidP="00410BE0">
      <w:r>
        <w:separator/>
      </w:r>
    </w:p>
  </w:footnote>
  <w:footnote w:type="continuationSeparator" w:id="0">
    <w:p w14:paraId="687CA388" w14:textId="77777777" w:rsidR="00923C16" w:rsidRDefault="00923C16" w:rsidP="00410B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9491B" w14:textId="77777777" w:rsidR="008A7C13" w:rsidRDefault="000F1C68" w:rsidP="00410BE0">
    <w:pPr>
      <w:pStyle w:val="Header"/>
      <w:tabs>
        <w:tab w:val="clear" w:pos="4513"/>
        <w:tab w:val="clear" w:pos="9026"/>
        <w:tab w:val="left" w:pos="7800"/>
      </w:tabs>
      <w:rPr>
        <w:rFonts w:ascii="Arial" w:hAnsi="Arial" w:cs="Arial"/>
        <w:u w:val="single"/>
      </w:rPr>
    </w:pPr>
    <w:r w:rsidRPr="00410BE0">
      <w:rPr>
        <w:rFonts w:ascii="Arial" w:hAnsi="Arial" w:cs="Arial"/>
        <w:u w:val="single"/>
      </w:rPr>
      <w:t xml:space="preserve">Ella Hayes </w:t>
    </w:r>
  </w:p>
  <w:p w14:paraId="0FCAA9A1" w14:textId="2A98819D" w:rsidR="000F1C68" w:rsidRPr="00410BE0" w:rsidRDefault="000F1C68" w:rsidP="00410BE0">
    <w:pPr>
      <w:pStyle w:val="Header"/>
      <w:tabs>
        <w:tab w:val="clear" w:pos="4513"/>
        <w:tab w:val="clear" w:pos="9026"/>
        <w:tab w:val="left" w:pos="7800"/>
      </w:tabs>
      <w:rPr>
        <w:rFonts w:ascii="Arial" w:hAnsi="Arial" w:cs="Arial"/>
      </w:rPr>
    </w:pPr>
    <w:r w:rsidRPr="00410BE0">
      <w:rPr>
        <w:rFonts w:ascii="Arial" w:hAnsi="Arial" w:cs="Arial"/>
        <w:u w:val="single"/>
      </w:rPr>
      <w:t>2004357</w:t>
    </w:r>
    <w:r w:rsidRPr="00410BE0">
      <w:rPr>
        <w:rFonts w:ascii="Arial" w:hAnsi="Arial" w:cs="Arial"/>
      </w:rPr>
      <w:t xml:space="preserve"> </w:t>
    </w:r>
    <w:r>
      <w:rPr>
        <w:rFonts w:ascii="Arial" w:hAnsi="Arial" w:cs="Arial"/>
      </w:rPr>
      <w:t xml:space="preserve">                                                                               </w:t>
    </w:r>
    <w:r w:rsidR="008A7C13">
      <w:rPr>
        <w:rFonts w:ascii="Arial" w:hAnsi="Arial" w:cs="Arial"/>
      </w:rPr>
      <w:t xml:space="preserve">                   </w:t>
    </w:r>
    <w:r w:rsidRPr="00410BE0">
      <w:rPr>
        <w:rFonts w:ascii="Arial" w:hAnsi="Arial" w:cs="Arial"/>
        <w:u w:val="single"/>
      </w:rPr>
      <w:t>ECEY6009/C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946A8"/>
    <w:multiLevelType w:val="hybridMultilevel"/>
    <w:tmpl w:val="A6AC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215630E"/>
    <w:multiLevelType w:val="hybridMultilevel"/>
    <w:tmpl w:val="9C248C7E"/>
    <w:lvl w:ilvl="0" w:tplc="3546236C">
      <w:start w:val="1"/>
      <w:numFmt w:val="bullet"/>
      <w:lvlText w:val="•"/>
      <w:lvlJc w:val="left"/>
      <w:pPr>
        <w:tabs>
          <w:tab w:val="num" w:pos="720"/>
        </w:tabs>
        <w:ind w:left="720" w:hanging="360"/>
      </w:pPr>
      <w:rPr>
        <w:rFonts w:ascii="Arial" w:hAnsi="Arial" w:hint="default"/>
      </w:rPr>
    </w:lvl>
    <w:lvl w:ilvl="1" w:tplc="3932A5D8" w:tentative="1">
      <w:start w:val="1"/>
      <w:numFmt w:val="bullet"/>
      <w:lvlText w:val="•"/>
      <w:lvlJc w:val="left"/>
      <w:pPr>
        <w:tabs>
          <w:tab w:val="num" w:pos="1440"/>
        </w:tabs>
        <w:ind w:left="1440" w:hanging="360"/>
      </w:pPr>
      <w:rPr>
        <w:rFonts w:ascii="Arial" w:hAnsi="Arial" w:hint="default"/>
      </w:rPr>
    </w:lvl>
    <w:lvl w:ilvl="2" w:tplc="E92CC026" w:tentative="1">
      <w:start w:val="1"/>
      <w:numFmt w:val="bullet"/>
      <w:lvlText w:val="•"/>
      <w:lvlJc w:val="left"/>
      <w:pPr>
        <w:tabs>
          <w:tab w:val="num" w:pos="2160"/>
        </w:tabs>
        <w:ind w:left="2160" w:hanging="360"/>
      </w:pPr>
      <w:rPr>
        <w:rFonts w:ascii="Arial" w:hAnsi="Arial" w:hint="default"/>
      </w:rPr>
    </w:lvl>
    <w:lvl w:ilvl="3" w:tplc="E480C152" w:tentative="1">
      <w:start w:val="1"/>
      <w:numFmt w:val="bullet"/>
      <w:lvlText w:val="•"/>
      <w:lvlJc w:val="left"/>
      <w:pPr>
        <w:tabs>
          <w:tab w:val="num" w:pos="2880"/>
        </w:tabs>
        <w:ind w:left="2880" w:hanging="360"/>
      </w:pPr>
      <w:rPr>
        <w:rFonts w:ascii="Arial" w:hAnsi="Arial" w:hint="default"/>
      </w:rPr>
    </w:lvl>
    <w:lvl w:ilvl="4" w:tplc="E71CE50A" w:tentative="1">
      <w:start w:val="1"/>
      <w:numFmt w:val="bullet"/>
      <w:lvlText w:val="•"/>
      <w:lvlJc w:val="left"/>
      <w:pPr>
        <w:tabs>
          <w:tab w:val="num" w:pos="3600"/>
        </w:tabs>
        <w:ind w:left="3600" w:hanging="360"/>
      </w:pPr>
      <w:rPr>
        <w:rFonts w:ascii="Arial" w:hAnsi="Arial" w:hint="default"/>
      </w:rPr>
    </w:lvl>
    <w:lvl w:ilvl="5" w:tplc="5076540C" w:tentative="1">
      <w:start w:val="1"/>
      <w:numFmt w:val="bullet"/>
      <w:lvlText w:val="•"/>
      <w:lvlJc w:val="left"/>
      <w:pPr>
        <w:tabs>
          <w:tab w:val="num" w:pos="4320"/>
        </w:tabs>
        <w:ind w:left="4320" w:hanging="360"/>
      </w:pPr>
      <w:rPr>
        <w:rFonts w:ascii="Arial" w:hAnsi="Arial" w:hint="default"/>
      </w:rPr>
    </w:lvl>
    <w:lvl w:ilvl="6" w:tplc="D9483FA4" w:tentative="1">
      <w:start w:val="1"/>
      <w:numFmt w:val="bullet"/>
      <w:lvlText w:val="•"/>
      <w:lvlJc w:val="left"/>
      <w:pPr>
        <w:tabs>
          <w:tab w:val="num" w:pos="5040"/>
        </w:tabs>
        <w:ind w:left="5040" w:hanging="360"/>
      </w:pPr>
      <w:rPr>
        <w:rFonts w:ascii="Arial" w:hAnsi="Arial" w:hint="default"/>
      </w:rPr>
    </w:lvl>
    <w:lvl w:ilvl="7" w:tplc="D8469EEC" w:tentative="1">
      <w:start w:val="1"/>
      <w:numFmt w:val="bullet"/>
      <w:lvlText w:val="•"/>
      <w:lvlJc w:val="left"/>
      <w:pPr>
        <w:tabs>
          <w:tab w:val="num" w:pos="5760"/>
        </w:tabs>
        <w:ind w:left="5760" w:hanging="360"/>
      </w:pPr>
      <w:rPr>
        <w:rFonts w:ascii="Arial" w:hAnsi="Arial" w:hint="default"/>
      </w:rPr>
    </w:lvl>
    <w:lvl w:ilvl="8" w:tplc="56E85A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6434C09"/>
    <w:multiLevelType w:val="hybridMultilevel"/>
    <w:tmpl w:val="79066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4589750">
    <w:abstractNumId w:val="1"/>
  </w:num>
  <w:num w:numId="2" w16cid:durableId="1685134284">
    <w:abstractNumId w:val="3"/>
  </w:num>
  <w:num w:numId="3" w16cid:durableId="1282108591">
    <w:abstractNumId w:val="0"/>
  </w:num>
  <w:num w:numId="4" w16cid:durableId="13446239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BE0"/>
    <w:rsid w:val="00016480"/>
    <w:rsid w:val="00094F6C"/>
    <w:rsid w:val="000B1EC2"/>
    <w:rsid w:val="000B2C94"/>
    <w:rsid w:val="000B3D76"/>
    <w:rsid w:val="000B6180"/>
    <w:rsid w:val="000E578E"/>
    <w:rsid w:val="000F1C68"/>
    <w:rsid w:val="00134C62"/>
    <w:rsid w:val="00135367"/>
    <w:rsid w:val="001A5E74"/>
    <w:rsid w:val="001F2060"/>
    <w:rsid w:val="00233256"/>
    <w:rsid w:val="002606F2"/>
    <w:rsid w:val="0026360D"/>
    <w:rsid w:val="002A40C7"/>
    <w:rsid w:val="002D39F7"/>
    <w:rsid w:val="002E6245"/>
    <w:rsid w:val="003109A9"/>
    <w:rsid w:val="00322260"/>
    <w:rsid w:val="00340B8D"/>
    <w:rsid w:val="003462DD"/>
    <w:rsid w:val="00355380"/>
    <w:rsid w:val="00355501"/>
    <w:rsid w:val="00360B74"/>
    <w:rsid w:val="0038341E"/>
    <w:rsid w:val="003E4D26"/>
    <w:rsid w:val="00410BE0"/>
    <w:rsid w:val="00422E57"/>
    <w:rsid w:val="00425564"/>
    <w:rsid w:val="00455EF7"/>
    <w:rsid w:val="00464749"/>
    <w:rsid w:val="00470E7F"/>
    <w:rsid w:val="004A1756"/>
    <w:rsid w:val="004A2F42"/>
    <w:rsid w:val="004E70C1"/>
    <w:rsid w:val="00520811"/>
    <w:rsid w:val="005305DD"/>
    <w:rsid w:val="0055467E"/>
    <w:rsid w:val="00634484"/>
    <w:rsid w:val="006E22E7"/>
    <w:rsid w:val="006F6215"/>
    <w:rsid w:val="007024B2"/>
    <w:rsid w:val="00722C72"/>
    <w:rsid w:val="00766601"/>
    <w:rsid w:val="007E64F7"/>
    <w:rsid w:val="007E72F2"/>
    <w:rsid w:val="007F0C0B"/>
    <w:rsid w:val="0080002A"/>
    <w:rsid w:val="00800052"/>
    <w:rsid w:val="00825BDD"/>
    <w:rsid w:val="008366B3"/>
    <w:rsid w:val="0088529C"/>
    <w:rsid w:val="008A4984"/>
    <w:rsid w:val="008A7C13"/>
    <w:rsid w:val="00923C16"/>
    <w:rsid w:val="00925F7A"/>
    <w:rsid w:val="00942395"/>
    <w:rsid w:val="0098752D"/>
    <w:rsid w:val="009F5662"/>
    <w:rsid w:val="00A37C7D"/>
    <w:rsid w:val="00A84773"/>
    <w:rsid w:val="00A937E5"/>
    <w:rsid w:val="00AA31A0"/>
    <w:rsid w:val="00AE2944"/>
    <w:rsid w:val="00AF143A"/>
    <w:rsid w:val="00B46E01"/>
    <w:rsid w:val="00B7474D"/>
    <w:rsid w:val="00BD21AE"/>
    <w:rsid w:val="00BD3EE0"/>
    <w:rsid w:val="00BD4B83"/>
    <w:rsid w:val="00C04CC5"/>
    <w:rsid w:val="00C05743"/>
    <w:rsid w:val="00C20602"/>
    <w:rsid w:val="00C21196"/>
    <w:rsid w:val="00C4596F"/>
    <w:rsid w:val="00C81B78"/>
    <w:rsid w:val="00C92B9F"/>
    <w:rsid w:val="00CE3ED2"/>
    <w:rsid w:val="00D24C6A"/>
    <w:rsid w:val="00D53B05"/>
    <w:rsid w:val="00D625E6"/>
    <w:rsid w:val="00D6708D"/>
    <w:rsid w:val="00D7691F"/>
    <w:rsid w:val="00D807A7"/>
    <w:rsid w:val="00D8339C"/>
    <w:rsid w:val="00DD0236"/>
    <w:rsid w:val="00DE585D"/>
    <w:rsid w:val="00DF7045"/>
    <w:rsid w:val="00E06620"/>
    <w:rsid w:val="00E16BCC"/>
    <w:rsid w:val="00E24448"/>
    <w:rsid w:val="00E31413"/>
    <w:rsid w:val="00E34843"/>
    <w:rsid w:val="00E45097"/>
    <w:rsid w:val="00E652FC"/>
    <w:rsid w:val="00E83DD9"/>
    <w:rsid w:val="00EA1428"/>
    <w:rsid w:val="00EA73CE"/>
    <w:rsid w:val="00EB28D2"/>
    <w:rsid w:val="00EC7F5B"/>
    <w:rsid w:val="00F235DB"/>
    <w:rsid w:val="00F30396"/>
    <w:rsid w:val="00F32858"/>
    <w:rsid w:val="00F642BA"/>
    <w:rsid w:val="00FF68A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886E79"/>
  <w15:docId w15:val="{3CCEE3EF-9A6C-164B-B3EF-8142EBD13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7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BE0"/>
    <w:pPr>
      <w:tabs>
        <w:tab w:val="center" w:pos="4513"/>
        <w:tab w:val="right" w:pos="9026"/>
      </w:tabs>
    </w:pPr>
  </w:style>
  <w:style w:type="character" w:customStyle="1" w:styleId="HeaderChar">
    <w:name w:val="Header Char"/>
    <w:basedOn w:val="DefaultParagraphFont"/>
    <w:link w:val="Header"/>
    <w:uiPriority w:val="99"/>
    <w:rsid w:val="00410BE0"/>
  </w:style>
  <w:style w:type="paragraph" w:styleId="Footer">
    <w:name w:val="footer"/>
    <w:basedOn w:val="Normal"/>
    <w:link w:val="FooterChar"/>
    <w:uiPriority w:val="99"/>
    <w:unhideWhenUsed/>
    <w:rsid w:val="00410BE0"/>
    <w:pPr>
      <w:tabs>
        <w:tab w:val="center" w:pos="4513"/>
        <w:tab w:val="right" w:pos="9026"/>
      </w:tabs>
    </w:pPr>
  </w:style>
  <w:style w:type="character" w:customStyle="1" w:styleId="FooterChar">
    <w:name w:val="Footer Char"/>
    <w:basedOn w:val="DefaultParagraphFont"/>
    <w:link w:val="Footer"/>
    <w:uiPriority w:val="99"/>
    <w:rsid w:val="00410BE0"/>
  </w:style>
  <w:style w:type="paragraph" w:styleId="NormalWeb">
    <w:name w:val="Normal (Web)"/>
    <w:basedOn w:val="Normal"/>
    <w:uiPriority w:val="99"/>
    <w:semiHidden/>
    <w:unhideWhenUsed/>
    <w:rsid w:val="00D7691F"/>
    <w:rPr>
      <w:rFonts w:ascii="Times New Roman" w:hAnsi="Times New Roman" w:cs="Times New Roman"/>
    </w:rPr>
  </w:style>
  <w:style w:type="character" w:styleId="Hyperlink">
    <w:name w:val="Hyperlink"/>
    <w:basedOn w:val="DefaultParagraphFont"/>
    <w:uiPriority w:val="99"/>
    <w:unhideWhenUsed/>
    <w:rsid w:val="00A937E5"/>
    <w:rPr>
      <w:color w:val="0563C1" w:themeColor="hyperlink"/>
      <w:u w:val="single"/>
    </w:rPr>
  </w:style>
  <w:style w:type="character" w:customStyle="1" w:styleId="UnresolvedMention1">
    <w:name w:val="Unresolved Mention1"/>
    <w:basedOn w:val="DefaultParagraphFont"/>
    <w:uiPriority w:val="99"/>
    <w:semiHidden/>
    <w:unhideWhenUsed/>
    <w:rsid w:val="00A937E5"/>
    <w:rPr>
      <w:color w:val="605E5C"/>
      <w:shd w:val="clear" w:color="auto" w:fill="E1DFDD"/>
    </w:rPr>
  </w:style>
  <w:style w:type="character" w:styleId="Emphasis">
    <w:name w:val="Emphasis"/>
    <w:basedOn w:val="DefaultParagraphFont"/>
    <w:uiPriority w:val="20"/>
    <w:qFormat/>
    <w:rsid w:val="00E34843"/>
    <w:rPr>
      <w:i/>
      <w:iCs/>
    </w:rPr>
  </w:style>
  <w:style w:type="character" w:styleId="FollowedHyperlink">
    <w:name w:val="FollowedHyperlink"/>
    <w:basedOn w:val="DefaultParagraphFont"/>
    <w:uiPriority w:val="99"/>
    <w:semiHidden/>
    <w:unhideWhenUsed/>
    <w:rsid w:val="00425564"/>
    <w:rPr>
      <w:color w:val="954F72" w:themeColor="followedHyperlink"/>
      <w:u w:val="single"/>
    </w:rPr>
  </w:style>
  <w:style w:type="character" w:customStyle="1" w:styleId="UnresolvedMention2">
    <w:name w:val="Unresolved Mention2"/>
    <w:basedOn w:val="DefaultParagraphFont"/>
    <w:uiPriority w:val="99"/>
    <w:semiHidden/>
    <w:unhideWhenUsed/>
    <w:rsid w:val="00D53B05"/>
    <w:rPr>
      <w:color w:val="605E5C"/>
      <w:shd w:val="clear" w:color="auto" w:fill="E1DFDD"/>
    </w:rPr>
  </w:style>
  <w:style w:type="paragraph" w:customStyle="1" w:styleId="paragraph">
    <w:name w:val="paragraph"/>
    <w:basedOn w:val="Normal"/>
    <w:rsid w:val="00D625E6"/>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D625E6"/>
  </w:style>
  <w:style w:type="character" w:customStyle="1" w:styleId="eop">
    <w:name w:val="eop"/>
    <w:basedOn w:val="DefaultParagraphFont"/>
    <w:rsid w:val="00D625E6"/>
  </w:style>
  <w:style w:type="character" w:customStyle="1" w:styleId="apple-converted-space">
    <w:name w:val="apple-converted-space"/>
    <w:basedOn w:val="DefaultParagraphFont"/>
    <w:rsid w:val="00E16BCC"/>
  </w:style>
  <w:style w:type="paragraph" w:styleId="ListParagraph">
    <w:name w:val="List Paragraph"/>
    <w:basedOn w:val="Normal"/>
    <w:uiPriority w:val="34"/>
    <w:qFormat/>
    <w:rsid w:val="004A2F42"/>
    <w:pPr>
      <w:ind w:left="720"/>
      <w:contextualSpacing/>
    </w:pPr>
  </w:style>
  <w:style w:type="character" w:styleId="Strong">
    <w:name w:val="Strong"/>
    <w:basedOn w:val="DefaultParagraphFont"/>
    <w:uiPriority w:val="22"/>
    <w:qFormat/>
    <w:rsid w:val="002606F2"/>
    <w:rPr>
      <w:b/>
      <w:bCs/>
    </w:rPr>
  </w:style>
  <w:style w:type="character" w:styleId="UnresolvedMention">
    <w:name w:val="Unresolved Mention"/>
    <w:basedOn w:val="DefaultParagraphFont"/>
    <w:uiPriority w:val="99"/>
    <w:semiHidden/>
    <w:unhideWhenUsed/>
    <w:rsid w:val="00EA1428"/>
    <w:rPr>
      <w:color w:val="605E5C"/>
      <w:shd w:val="clear" w:color="auto" w:fill="E1DFDD"/>
    </w:rPr>
  </w:style>
  <w:style w:type="paragraph" w:customStyle="1" w:styleId="citationpreview">
    <w:name w:val="citationpreview"/>
    <w:basedOn w:val="Normal"/>
    <w:rsid w:val="00E31413"/>
    <w:pPr>
      <w:spacing w:before="100" w:beforeAutospacing="1" w:after="100" w:afterAutospacing="1"/>
    </w:pPr>
    <w:rPr>
      <w:rFonts w:ascii="Times New Roman" w:eastAsia="Times New Roman" w:hAnsi="Times New Roman" w:cs="Times New Roman"/>
      <w:lang w:eastAsia="en-GB"/>
    </w:rPr>
  </w:style>
  <w:style w:type="character" w:customStyle="1" w:styleId="person">
    <w:name w:val="person"/>
    <w:basedOn w:val="DefaultParagraphFont"/>
    <w:rsid w:val="00E31413"/>
  </w:style>
  <w:style w:type="character" w:customStyle="1" w:styleId="personname">
    <w:name w:val="person_name"/>
    <w:basedOn w:val="DefaultParagraphFont"/>
    <w:rsid w:val="00E31413"/>
  </w:style>
  <w:style w:type="character" w:styleId="PageNumber">
    <w:name w:val="page number"/>
    <w:basedOn w:val="DefaultParagraphFont"/>
    <w:uiPriority w:val="99"/>
    <w:semiHidden/>
    <w:unhideWhenUsed/>
    <w:rsid w:val="00360B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89975">
      <w:bodyDiv w:val="1"/>
      <w:marLeft w:val="0"/>
      <w:marRight w:val="0"/>
      <w:marTop w:val="0"/>
      <w:marBottom w:val="0"/>
      <w:divBdr>
        <w:top w:val="none" w:sz="0" w:space="0" w:color="auto"/>
        <w:left w:val="none" w:sz="0" w:space="0" w:color="auto"/>
        <w:bottom w:val="none" w:sz="0" w:space="0" w:color="auto"/>
        <w:right w:val="none" w:sz="0" w:space="0" w:color="auto"/>
      </w:divBdr>
      <w:divsChild>
        <w:div w:id="1575970947">
          <w:marLeft w:val="0"/>
          <w:marRight w:val="0"/>
          <w:marTop w:val="0"/>
          <w:marBottom w:val="0"/>
          <w:divBdr>
            <w:top w:val="none" w:sz="0" w:space="0" w:color="auto"/>
            <w:left w:val="none" w:sz="0" w:space="0" w:color="auto"/>
            <w:bottom w:val="none" w:sz="0" w:space="0" w:color="auto"/>
            <w:right w:val="none" w:sz="0" w:space="0" w:color="auto"/>
          </w:divBdr>
          <w:divsChild>
            <w:div w:id="273636654">
              <w:marLeft w:val="0"/>
              <w:marRight w:val="0"/>
              <w:marTop w:val="0"/>
              <w:marBottom w:val="0"/>
              <w:divBdr>
                <w:top w:val="none" w:sz="0" w:space="0" w:color="auto"/>
                <w:left w:val="none" w:sz="0" w:space="0" w:color="auto"/>
                <w:bottom w:val="none" w:sz="0" w:space="0" w:color="auto"/>
                <w:right w:val="none" w:sz="0" w:space="0" w:color="auto"/>
              </w:divBdr>
              <w:divsChild>
                <w:div w:id="1761295054">
                  <w:marLeft w:val="0"/>
                  <w:marRight w:val="0"/>
                  <w:marTop w:val="0"/>
                  <w:marBottom w:val="0"/>
                  <w:divBdr>
                    <w:top w:val="none" w:sz="0" w:space="0" w:color="auto"/>
                    <w:left w:val="none" w:sz="0" w:space="0" w:color="auto"/>
                    <w:bottom w:val="none" w:sz="0" w:space="0" w:color="auto"/>
                    <w:right w:val="none" w:sz="0" w:space="0" w:color="auto"/>
                  </w:divBdr>
                  <w:divsChild>
                    <w:div w:id="179903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897906">
      <w:bodyDiv w:val="1"/>
      <w:marLeft w:val="0"/>
      <w:marRight w:val="0"/>
      <w:marTop w:val="0"/>
      <w:marBottom w:val="0"/>
      <w:divBdr>
        <w:top w:val="none" w:sz="0" w:space="0" w:color="auto"/>
        <w:left w:val="none" w:sz="0" w:space="0" w:color="auto"/>
        <w:bottom w:val="none" w:sz="0" w:space="0" w:color="auto"/>
        <w:right w:val="none" w:sz="0" w:space="0" w:color="auto"/>
      </w:divBdr>
      <w:divsChild>
        <w:div w:id="1569614302">
          <w:marLeft w:val="0"/>
          <w:marRight w:val="0"/>
          <w:marTop w:val="0"/>
          <w:marBottom w:val="0"/>
          <w:divBdr>
            <w:top w:val="none" w:sz="0" w:space="0" w:color="auto"/>
            <w:left w:val="none" w:sz="0" w:space="0" w:color="auto"/>
            <w:bottom w:val="none" w:sz="0" w:space="0" w:color="auto"/>
            <w:right w:val="none" w:sz="0" w:space="0" w:color="auto"/>
          </w:divBdr>
          <w:divsChild>
            <w:div w:id="737434943">
              <w:marLeft w:val="0"/>
              <w:marRight w:val="0"/>
              <w:marTop w:val="0"/>
              <w:marBottom w:val="0"/>
              <w:divBdr>
                <w:top w:val="none" w:sz="0" w:space="0" w:color="auto"/>
                <w:left w:val="none" w:sz="0" w:space="0" w:color="auto"/>
                <w:bottom w:val="none" w:sz="0" w:space="0" w:color="auto"/>
                <w:right w:val="none" w:sz="0" w:space="0" w:color="auto"/>
              </w:divBdr>
              <w:divsChild>
                <w:div w:id="15180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895783">
      <w:bodyDiv w:val="1"/>
      <w:marLeft w:val="0"/>
      <w:marRight w:val="0"/>
      <w:marTop w:val="0"/>
      <w:marBottom w:val="0"/>
      <w:divBdr>
        <w:top w:val="none" w:sz="0" w:space="0" w:color="auto"/>
        <w:left w:val="none" w:sz="0" w:space="0" w:color="auto"/>
        <w:bottom w:val="none" w:sz="0" w:space="0" w:color="auto"/>
        <w:right w:val="none" w:sz="0" w:space="0" w:color="auto"/>
      </w:divBdr>
      <w:divsChild>
        <w:div w:id="222839670">
          <w:marLeft w:val="0"/>
          <w:marRight w:val="0"/>
          <w:marTop w:val="0"/>
          <w:marBottom w:val="0"/>
          <w:divBdr>
            <w:top w:val="none" w:sz="0" w:space="0" w:color="auto"/>
            <w:left w:val="none" w:sz="0" w:space="0" w:color="auto"/>
            <w:bottom w:val="none" w:sz="0" w:space="0" w:color="auto"/>
            <w:right w:val="none" w:sz="0" w:space="0" w:color="auto"/>
          </w:divBdr>
          <w:divsChild>
            <w:div w:id="1222249089">
              <w:marLeft w:val="0"/>
              <w:marRight w:val="0"/>
              <w:marTop w:val="0"/>
              <w:marBottom w:val="0"/>
              <w:divBdr>
                <w:top w:val="none" w:sz="0" w:space="0" w:color="auto"/>
                <w:left w:val="none" w:sz="0" w:space="0" w:color="auto"/>
                <w:bottom w:val="none" w:sz="0" w:space="0" w:color="auto"/>
                <w:right w:val="none" w:sz="0" w:space="0" w:color="auto"/>
              </w:divBdr>
              <w:divsChild>
                <w:div w:id="138426474">
                  <w:marLeft w:val="0"/>
                  <w:marRight w:val="0"/>
                  <w:marTop w:val="0"/>
                  <w:marBottom w:val="0"/>
                  <w:divBdr>
                    <w:top w:val="none" w:sz="0" w:space="0" w:color="auto"/>
                    <w:left w:val="none" w:sz="0" w:space="0" w:color="auto"/>
                    <w:bottom w:val="none" w:sz="0" w:space="0" w:color="auto"/>
                    <w:right w:val="none" w:sz="0" w:space="0" w:color="auto"/>
                  </w:divBdr>
                  <w:divsChild>
                    <w:div w:id="105651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322781">
      <w:bodyDiv w:val="1"/>
      <w:marLeft w:val="0"/>
      <w:marRight w:val="0"/>
      <w:marTop w:val="0"/>
      <w:marBottom w:val="0"/>
      <w:divBdr>
        <w:top w:val="none" w:sz="0" w:space="0" w:color="auto"/>
        <w:left w:val="none" w:sz="0" w:space="0" w:color="auto"/>
        <w:bottom w:val="none" w:sz="0" w:space="0" w:color="auto"/>
        <w:right w:val="none" w:sz="0" w:space="0" w:color="auto"/>
      </w:divBdr>
    </w:div>
    <w:div w:id="387801754">
      <w:bodyDiv w:val="1"/>
      <w:marLeft w:val="0"/>
      <w:marRight w:val="0"/>
      <w:marTop w:val="0"/>
      <w:marBottom w:val="0"/>
      <w:divBdr>
        <w:top w:val="none" w:sz="0" w:space="0" w:color="auto"/>
        <w:left w:val="none" w:sz="0" w:space="0" w:color="auto"/>
        <w:bottom w:val="none" w:sz="0" w:space="0" w:color="auto"/>
        <w:right w:val="none" w:sz="0" w:space="0" w:color="auto"/>
      </w:divBdr>
    </w:div>
    <w:div w:id="393740652">
      <w:bodyDiv w:val="1"/>
      <w:marLeft w:val="0"/>
      <w:marRight w:val="0"/>
      <w:marTop w:val="0"/>
      <w:marBottom w:val="0"/>
      <w:divBdr>
        <w:top w:val="none" w:sz="0" w:space="0" w:color="auto"/>
        <w:left w:val="none" w:sz="0" w:space="0" w:color="auto"/>
        <w:bottom w:val="none" w:sz="0" w:space="0" w:color="auto"/>
        <w:right w:val="none" w:sz="0" w:space="0" w:color="auto"/>
      </w:divBdr>
      <w:divsChild>
        <w:div w:id="1135637499">
          <w:marLeft w:val="0"/>
          <w:marRight w:val="0"/>
          <w:marTop w:val="0"/>
          <w:marBottom w:val="0"/>
          <w:divBdr>
            <w:top w:val="none" w:sz="0" w:space="0" w:color="auto"/>
            <w:left w:val="none" w:sz="0" w:space="0" w:color="auto"/>
            <w:bottom w:val="none" w:sz="0" w:space="0" w:color="auto"/>
            <w:right w:val="none" w:sz="0" w:space="0" w:color="auto"/>
          </w:divBdr>
          <w:divsChild>
            <w:div w:id="1343311913">
              <w:marLeft w:val="0"/>
              <w:marRight w:val="0"/>
              <w:marTop w:val="0"/>
              <w:marBottom w:val="0"/>
              <w:divBdr>
                <w:top w:val="none" w:sz="0" w:space="0" w:color="auto"/>
                <w:left w:val="none" w:sz="0" w:space="0" w:color="auto"/>
                <w:bottom w:val="none" w:sz="0" w:space="0" w:color="auto"/>
                <w:right w:val="none" w:sz="0" w:space="0" w:color="auto"/>
              </w:divBdr>
              <w:divsChild>
                <w:div w:id="50312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899633">
      <w:bodyDiv w:val="1"/>
      <w:marLeft w:val="0"/>
      <w:marRight w:val="0"/>
      <w:marTop w:val="0"/>
      <w:marBottom w:val="0"/>
      <w:divBdr>
        <w:top w:val="none" w:sz="0" w:space="0" w:color="auto"/>
        <w:left w:val="none" w:sz="0" w:space="0" w:color="auto"/>
        <w:bottom w:val="none" w:sz="0" w:space="0" w:color="auto"/>
        <w:right w:val="none" w:sz="0" w:space="0" w:color="auto"/>
      </w:divBdr>
    </w:div>
    <w:div w:id="640502380">
      <w:bodyDiv w:val="1"/>
      <w:marLeft w:val="0"/>
      <w:marRight w:val="0"/>
      <w:marTop w:val="0"/>
      <w:marBottom w:val="0"/>
      <w:divBdr>
        <w:top w:val="none" w:sz="0" w:space="0" w:color="auto"/>
        <w:left w:val="none" w:sz="0" w:space="0" w:color="auto"/>
        <w:bottom w:val="none" w:sz="0" w:space="0" w:color="auto"/>
        <w:right w:val="none" w:sz="0" w:space="0" w:color="auto"/>
      </w:divBdr>
      <w:divsChild>
        <w:div w:id="1592856711">
          <w:marLeft w:val="0"/>
          <w:marRight w:val="0"/>
          <w:marTop w:val="0"/>
          <w:marBottom w:val="0"/>
          <w:divBdr>
            <w:top w:val="none" w:sz="0" w:space="0" w:color="auto"/>
            <w:left w:val="none" w:sz="0" w:space="0" w:color="auto"/>
            <w:bottom w:val="none" w:sz="0" w:space="0" w:color="auto"/>
            <w:right w:val="none" w:sz="0" w:space="0" w:color="auto"/>
          </w:divBdr>
          <w:divsChild>
            <w:div w:id="82194024">
              <w:marLeft w:val="0"/>
              <w:marRight w:val="0"/>
              <w:marTop w:val="0"/>
              <w:marBottom w:val="0"/>
              <w:divBdr>
                <w:top w:val="none" w:sz="0" w:space="0" w:color="auto"/>
                <w:left w:val="none" w:sz="0" w:space="0" w:color="auto"/>
                <w:bottom w:val="none" w:sz="0" w:space="0" w:color="auto"/>
                <w:right w:val="none" w:sz="0" w:space="0" w:color="auto"/>
              </w:divBdr>
              <w:divsChild>
                <w:div w:id="146350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064138">
      <w:bodyDiv w:val="1"/>
      <w:marLeft w:val="0"/>
      <w:marRight w:val="0"/>
      <w:marTop w:val="0"/>
      <w:marBottom w:val="0"/>
      <w:divBdr>
        <w:top w:val="none" w:sz="0" w:space="0" w:color="auto"/>
        <w:left w:val="none" w:sz="0" w:space="0" w:color="auto"/>
        <w:bottom w:val="none" w:sz="0" w:space="0" w:color="auto"/>
        <w:right w:val="none" w:sz="0" w:space="0" w:color="auto"/>
      </w:divBdr>
      <w:divsChild>
        <w:div w:id="1399746966">
          <w:marLeft w:val="0"/>
          <w:marRight w:val="0"/>
          <w:marTop w:val="0"/>
          <w:marBottom w:val="0"/>
          <w:divBdr>
            <w:top w:val="none" w:sz="0" w:space="0" w:color="auto"/>
            <w:left w:val="none" w:sz="0" w:space="0" w:color="auto"/>
            <w:bottom w:val="none" w:sz="0" w:space="0" w:color="auto"/>
            <w:right w:val="none" w:sz="0" w:space="0" w:color="auto"/>
          </w:divBdr>
          <w:divsChild>
            <w:div w:id="700935794">
              <w:marLeft w:val="0"/>
              <w:marRight w:val="0"/>
              <w:marTop w:val="0"/>
              <w:marBottom w:val="0"/>
              <w:divBdr>
                <w:top w:val="none" w:sz="0" w:space="0" w:color="auto"/>
                <w:left w:val="none" w:sz="0" w:space="0" w:color="auto"/>
                <w:bottom w:val="none" w:sz="0" w:space="0" w:color="auto"/>
                <w:right w:val="none" w:sz="0" w:space="0" w:color="auto"/>
              </w:divBdr>
              <w:divsChild>
                <w:div w:id="1846674997">
                  <w:marLeft w:val="0"/>
                  <w:marRight w:val="0"/>
                  <w:marTop w:val="0"/>
                  <w:marBottom w:val="0"/>
                  <w:divBdr>
                    <w:top w:val="none" w:sz="0" w:space="0" w:color="auto"/>
                    <w:left w:val="none" w:sz="0" w:space="0" w:color="auto"/>
                    <w:bottom w:val="none" w:sz="0" w:space="0" w:color="auto"/>
                    <w:right w:val="none" w:sz="0" w:space="0" w:color="auto"/>
                  </w:divBdr>
                </w:div>
              </w:divsChild>
            </w:div>
            <w:div w:id="967930520">
              <w:marLeft w:val="0"/>
              <w:marRight w:val="0"/>
              <w:marTop w:val="0"/>
              <w:marBottom w:val="0"/>
              <w:divBdr>
                <w:top w:val="none" w:sz="0" w:space="0" w:color="auto"/>
                <w:left w:val="none" w:sz="0" w:space="0" w:color="auto"/>
                <w:bottom w:val="none" w:sz="0" w:space="0" w:color="auto"/>
                <w:right w:val="none" w:sz="0" w:space="0" w:color="auto"/>
              </w:divBdr>
              <w:divsChild>
                <w:div w:id="66770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620285">
      <w:bodyDiv w:val="1"/>
      <w:marLeft w:val="0"/>
      <w:marRight w:val="0"/>
      <w:marTop w:val="0"/>
      <w:marBottom w:val="0"/>
      <w:divBdr>
        <w:top w:val="none" w:sz="0" w:space="0" w:color="auto"/>
        <w:left w:val="none" w:sz="0" w:space="0" w:color="auto"/>
        <w:bottom w:val="none" w:sz="0" w:space="0" w:color="auto"/>
        <w:right w:val="none" w:sz="0" w:space="0" w:color="auto"/>
      </w:divBdr>
    </w:div>
    <w:div w:id="943001063">
      <w:bodyDiv w:val="1"/>
      <w:marLeft w:val="0"/>
      <w:marRight w:val="0"/>
      <w:marTop w:val="0"/>
      <w:marBottom w:val="0"/>
      <w:divBdr>
        <w:top w:val="none" w:sz="0" w:space="0" w:color="auto"/>
        <w:left w:val="none" w:sz="0" w:space="0" w:color="auto"/>
        <w:bottom w:val="none" w:sz="0" w:space="0" w:color="auto"/>
        <w:right w:val="none" w:sz="0" w:space="0" w:color="auto"/>
      </w:divBdr>
      <w:divsChild>
        <w:div w:id="1755587795">
          <w:marLeft w:val="0"/>
          <w:marRight w:val="0"/>
          <w:marTop w:val="0"/>
          <w:marBottom w:val="0"/>
          <w:divBdr>
            <w:top w:val="none" w:sz="0" w:space="0" w:color="auto"/>
            <w:left w:val="none" w:sz="0" w:space="0" w:color="auto"/>
            <w:bottom w:val="none" w:sz="0" w:space="0" w:color="auto"/>
            <w:right w:val="none" w:sz="0" w:space="0" w:color="auto"/>
          </w:divBdr>
          <w:divsChild>
            <w:div w:id="1988045856">
              <w:marLeft w:val="0"/>
              <w:marRight w:val="0"/>
              <w:marTop w:val="0"/>
              <w:marBottom w:val="0"/>
              <w:divBdr>
                <w:top w:val="none" w:sz="0" w:space="0" w:color="auto"/>
                <w:left w:val="none" w:sz="0" w:space="0" w:color="auto"/>
                <w:bottom w:val="none" w:sz="0" w:space="0" w:color="auto"/>
                <w:right w:val="none" w:sz="0" w:space="0" w:color="auto"/>
              </w:divBdr>
              <w:divsChild>
                <w:div w:id="61953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177352">
      <w:bodyDiv w:val="1"/>
      <w:marLeft w:val="0"/>
      <w:marRight w:val="0"/>
      <w:marTop w:val="0"/>
      <w:marBottom w:val="0"/>
      <w:divBdr>
        <w:top w:val="none" w:sz="0" w:space="0" w:color="auto"/>
        <w:left w:val="none" w:sz="0" w:space="0" w:color="auto"/>
        <w:bottom w:val="none" w:sz="0" w:space="0" w:color="auto"/>
        <w:right w:val="none" w:sz="0" w:space="0" w:color="auto"/>
      </w:divBdr>
      <w:divsChild>
        <w:div w:id="23289294">
          <w:marLeft w:val="-525"/>
          <w:marRight w:val="0"/>
          <w:marTop w:val="0"/>
          <w:marBottom w:val="0"/>
          <w:divBdr>
            <w:top w:val="none" w:sz="0" w:space="0" w:color="auto"/>
            <w:left w:val="none" w:sz="0" w:space="0" w:color="auto"/>
            <w:bottom w:val="none" w:sz="0" w:space="0" w:color="auto"/>
            <w:right w:val="none" w:sz="0" w:space="0" w:color="auto"/>
          </w:divBdr>
        </w:div>
      </w:divsChild>
    </w:div>
    <w:div w:id="1107652136">
      <w:bodyDiv w:val="1"/>
      <w:marLeft w:val="0"/>
      <w:marRight w:val="0"/>
      <w:marTop w:val="0"/>
      <w:marBottom w:val="0"/>
      <w:divBdr>
        <w:top w:val="none" w:sz="0" w:space="0" w:color="auto"/>
        <w:left w:val="none" w:sz="0" w:space="0" w:color="auto"/>
        <w:bottom w:val="none" w:sz="0" w:space="0" w:color="auto"/>
        <w:right w:val="none" w:sz="0" w:space="0" w:color="auto"/>
      </w:divBdr>
    </w:div>
    <w:div w:id="1185438985">
      <w:bodyDiv w:val="1"/>
      <w:marLeft w:val="0"/>
      <w:marRight w:val="0"/>
      <w:marTop w:val="0"/>
      <w:marBottom w:val="0"/>
      <w:divBdr>
        <w:top w:val="none" w:sz="0" w:space="0" w:color="auto"/>
        <w:left w:val="none" w:sz="0" w:space="0" w:color="auto"/>
        <w:bottom w:val="none" w:sz="0" w:space="0" w:color="auto"/>
        <w:right w:val="none" w:sz="0" w:space="0" w:color="auto"/>
      </w:divBdr>
    </w:div>
    <w:div w:id="1250582913">
      <w:bodyDiv w:val="1"/>
      <w:marLeft w:val="0"/>
      <w:marRight w:val="0"/>
      <w:marTop w:val="0"/>
      <w:marBottom w:val="0"/>
      <w:divBdr>
        <w:top w:val="none" w:sz="0" w:space="0" w:color="auto"/>
        <w:left w:val="none" w:sz="0" w:space="0" w:color="auto"/>
        <w:bottom w:val="none" w:sz="0" w:space="0" w:color="auto"/>
        <w:right w:val="none" w:sz="0" w:space="0" w:color="auto"/>
      </w:divBdr>
    </w:div>
    <w:div w:id="1320841109">
      <w:bodyDiv w:val="1"/>
      <w:marLeft w:val="0"/>
      <w:marRight w:val="0"/>
      <w:marTop w:val="0"/>
      <w:marBottom w:val="0"/>
      <w:divBdr>
        <w:top w:val="none" w:sz="0" w:space="0" w:color="auto"/>
        <w:left w:val="none" w:sz="0" w:space="0" w:color="auto"/>
        <w:bottom w:val="none" w:sz="0" w:space="0" w:color="auto"/>
        <w:right w:val="none" w:sz="0" w:space="0" w:color="auto"/>
      </w:divBdr>
      <w:divsChild>
        <w:div w:id="639723469">
          <w:marLeft w:val="0"/>
          <w:marRight w:val="0"/>
          <w:marTop w:val="0"/>
          <w:marBottom w:val="0"/>
          <w:divBdr>
            <w:top w:val="none" w:sz="0" w:space="0" w:color="auto"/>
            <w:left w:val="none" w:sz="0" w:space="0" w:color="auto"/>
            <w:bottom w:val="none" w:sz="0" w:space="0" w:color="auto"/>
            <w:right w:val="none" w:sz="0" w:space="0" w:color="auto"/>
          </w:divBdr>
          <w:divsChild>
            <w:div w:id="543106051">
              <w:marLeft w:val="0"/>
              <w:marRight w:val="0"/>
              <w:marTop w:val="0"/>
              <w:marBottom w:val="0"/>
              <w:divBdr>
                <w:top w:val="none" w:sz="0" w:space="0" w:color="auto"/>
                <w:left w:val="none" w:sz="0" w:space="0" w:color="auto"/>
                <w:bottom w:val="none" w:sz="0" w:space="0" w:color="auto"/>
                <w:right w:val="none" w:sz="0" w:space="0" w:color="auto"/>
              </w:divBdr>
              <w:divsChild>
                <w:div w:id="842932070">
                  <w:marLeft w:val="0"/>
                  <w:marRight w:val="0"/>
                  <w:marTop w:val="0"/>
                  <w:marBottom w:val="0"/>
                  <w:divBdr>
                    <w:top w:val="none" w:sz="0" w:space="0" w:color="auto"/>
                    <w:left w:val="none" w:sz="0" w:space="0" w:color="auto"/>
                    <w:bottom w:val="none" w:sz="0" w:space="0" w:color="auto"/>
                    <w:right w:val="none" w:sz="0" w:space="0" w:color="auto"/>
                  </w:divBdr>
                  <w:divsChild>
                    <w:div w:id="27074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085802">
      <w:bodyDiv w:val="1"/>
      <w:marLeft w:val="0"/>
      <w:marRight w:val="0"/>
      <w:marTop w:val="0"/>
      <w:marBottom w:val="0"/>
      <w:divBdr>
        <w:top w:val="none" w:sz="0" w:space="0" w:color="auto"/>
        <w:left w:val="none" w:sz="0" w:space="0" w:color="auto"/>
        <w:bottom w:val="none" w:sz="0" w:space="0" w:color="auto"/>
        <w:right w:val="none" w:sz="0" w:space="0" w:color="auto"/>
      </w:divBdr>
      <w:divsChild>
        <w:div w:id="1043748825">
          <w:marLeft w:val="0"/>
          <w:marRight w:val="0"/>
          <w:marTop w:val="0"/>
          <w:marBottom w:val="0"/>
          <w:divBdr>
            <w:top w:val="none" w:sz="0" w:space="0" w:color="auto"/>
            <w:left w:val="none" w:sz="0" w:space="0" w:color="auto"/>
            <w:bottom w:val="none" w:sz="0" w:space="0" w:color="auto"/>
            <w:right w:val="none" w:sz="0" w:space="0" w:color="auto"/>
          </w:divBdr>
          <w:divsChild>
            <w:div w:id="1160388028">
              <w:marLeft w:val="0"/>
              <w:marRight w:val="0"/>
              <w:marTop w:val="0"/>
              <w:marBottom w:val="0"/>
              <w:divBdr>
                <w:top w:val="none" w:sz="0" w:space="0" w:color="auto"/>
                <w:left w:val="none" w:sz="0" w:space="0" w:color="auto"/>
                <w:bottom w:val="none" w:sz="0" w:space="0" w:color="auto"/>
                <w:right w:val="none" w:sz="0" w:space="0" w:color="auto"/>
              </w:divBdr>
              <w:divsChild>
                <w:div w:id="113718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315037">
      <w:bodyDiv w:val="1"/>
      <w:marLeft w:val="0"/>
      <w:marRight w:val="0"/>
      <w:marTop w:val="0"/>
      <w:marBottom w:val="0"/>
      <w:divBdr>
        <w:top w:val="none" w:sz="0" w:space="0" w:color="auto"/>
        <w:left w:val="none" w:sz="0" w:space="0" w:color="auto"/>
        <w:bottom w:val="none" w:sz="0" w:space="0" w:color="auto"/>
        <w:right w:val="none" w:sz="0" w:space="0" w:color="auto"/>
      </w:divBdr>
      <w:divsChild>
        <w:div w:id="761728493">
          <w:marLeft w:val="360"/>
          <w:marRight w:val="0"/>
          <w:marTop w:val="200"/>
          <w:marBottom w:val="0"/>
          <w:divBdr>
            <w:top w:val="none" w:sz="0" w:space="0" w:color="auto"/>
            <w:left w:val="none" w:sz="0" w:space="0" w:color="auto"/>
            <w:bottom w:val="none" w:sz="0" w:space="0" w:color="auto"/>
            <w:right w:val="none" w:sz="0" w:space="0" w:color="auto"/>
          </w:divBdr>
        </w:div>
      </w:divsChild>
    </w:div>
    <w:div w:id="1656640621">
      <w:bodyDiv w:val="1"/>
      <w:marLeft w:val="0"/>
      <w:marRight w:val="0"/>
      <w:marTop w:val="0"/>
      <w:marBottom w:val="0"/>
      <w:divBdr>
        <w:top w:val="none" w:sz="0" w:space="0" w:color="auto"/>
        <w:left w:val="none" w:sz="0" w:space="0" w:color="auto"/>
        <w:bottom w:val="none" w:sz="0" w:space="0" w:color="auto"/>
        <w:right w:val="none" w:sz="0" w:space="0" w:color="auto"/>
      </w:divBdr>
    </w:div>
    <w:div w:id="1701975525">
      <w:bodyDiv w:val="1"/>
      <w:marLeft w:val="0"/>
      <w:marRight w:val="0"/>
      <w:marTop w:val="0"/>
      <w:marBottom w:val="0"/>
      <w:divBdr>
        <w:top w:val="none" w:sz="0" w:space="0" w:color="auto"/>
        <w:left w:val="none" w:sz="0" w:space="0" w:color="auto"/>
        <w:bottom w:val="none" w:sz="0" w:space="0" w:color="auto"/>
        <w:right w:val="none" w:sz="0" w:space="0" w:color="auto"/>
      </w:divBdr>
    </w:div>
    <w:div w:id="1715041294">
      <w:bodyDiv w:val="1"/>
      <w:marLeft w:val="0"/>
      <w:marRight w:val="0"/>
      <w:marTop w:val="0"/>
      <w:marBottom w:val="0"/>
      <w:divBdr>
        <w:top w:val="none" w:sz="0" w:space="0" w:color="auto"/>
        <w:left w:val="none" w:sz="0" w:space="0" w:color="auto"/>
        <w:bottom w:val="none" w:sz="0" w:space="0" w:color="auto"/>
        <w:right w:val="none" w:sz="0" w:space="0" w:color="auto"/>
      </w:divBdr>
    </w:div>
    <w:div w:id="1784154803">
      <w:bodyDiv w:val="1"/>
      <w:marLeft w:val="0"/>
      <w:marRight w:val="0"/>
      <w:marTop w:val="0"/>
      <w:marBottom w:val="0"/>
      <w:divBdr>
        <w:top w:val="none" w:sz="0" w:space="0" w:color="auto"/>
        <w:left w:val="none" w:sz="0" w:space="0" w:color="auto"/>
        <w:bottom w:val="none" w:sz="0" w:space="0" w:color="auto"/>
        <w:right w:val="none" w:sz="0" w:space="0" w:color="auto"/>
      </w:divBdr>
      <w:divsChild>
        <w:div w:id="942108956">
          <w:marLeft w:val="0"/>
          <w:marRight w:val="0"/>
          <w:marTop w:val="0"/>
          <w:marBottom w:val="0"/>
          <w:divBdr>
            <w:top w:val="none" w:sz="0" w:space="0" w:color="auto"/>
            <w:left w:val="none" w:sz="0" w:space="0" w:color="auto"/>
            <w:bottom w:val="none" w:sz="0" w:space="0" w:color="auto"/>
            <w:right w:val="none" w:sz="0" w:space="0" w:color="auto"/>
          </w:divBdr>
          <w:divsChild>
            <w:div w:id="209457348">
              <w:marLeft w:val="0"/>
              <w:marRight w:val="0"/>
              <w:marTop w:val="0"/>
              <w:marBottom w:val="0"/>
              <w:divBdr>
                <w:top w:val="none" w:sz="0" w:space="0" w:color="auto"/>
                <w:left w:val="none" w:sz="0" w:space="0" w:color="auto"/>
                <w:bottom w:val="none" w:sz="0" w:space="0" w:color="auto"/>
                <w:right w:val="none" w:sz="0" w:space="0" w:color="auto"/>
              </w:divBdr>
              <w:divsChild>
                <w:div w:id="180631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989914">
      <w:bodyDiv w:val="1"/>
      <w:marLeft w:val="0"/>
      <w:marRight w:val="0"/>
      <w:marTop w:val="0"/>
      <w:marBottom w:val="0"/>
      <w:divBdr>
        <w:top w:val="none" w:sz="0" w:space="0" w:color="auto"/>
        <w:left w:val="none" w:sz="0" w:space="0" w:color="auto"/>
        <w:bottom w:val="none" w:sz="0" w:space="0" w:color="auto"/>
        <w:right w:val="none" w:sz="0" w:space="0" w:color="auto"/>
      </w:divBdr>
    </w:div>
    <w:div w:id="1932079285">
      <w:bodyDiv w:val="1"/>
      <w:marLeft w:val="0"/>
      <w:marRight w:val="0"/>
      <w:marTop w:val="0"/>
      <w:marBottom w:val="0"/>
      <w:divBdr>
        <w:top w:val="none" w:sz="0" w:space="0" w:color="auto"/>
        <w:left w:val="none" w:sz="0" w:space="0" w:color="auto"/>
        <w:bottom w:val="none" w:sz="0" w:space="0" w:color="auto"/>
        <w:right w:val="none" w:sz="0" w:space="0" w:color="auto"/>
      </w:divBdr>
    </w:div>
    <w:div w:id="2005009768">
      <w:bodyDiv w:val="1"/>
      <w:marLeft w:val="0"/>
      <w:marRight w:val="0"/>
      <w:marTop w:val="0"/>
      <w:marBottom w:val="0"/>
      <w:divBdr>
        <w:top w:val="none" w:sz="0" w:space="0" w:color="auto"/>
        <w:left w:val="none" w:sz="0" w:space="0" w:color="auto"/>
        <w:bottom w:val="none" w:sz="0" w:space="0" w:color="auto"/>
        <w:right w:val="none" w:sz="0" w:space="0" w:color="auto"/>
      </w:divBdr>
      <w:divsChild>
        <w:div w:id="1423180583">
          <w:marLeft w:val="0"/>
          <w:marRight w:val="0"/>
          <w:marTop w:val="0"/>
          <w:marBottom w:val="0"/>
          <w:divBdr>
            <w:top w:val="none" w:sz="0" w:space="0" w:color="auto"/>
            <w:left w:val="none" w:sz="0" w:space="0" w:color="auto"/>
            <w:bottom w:val="none" w:sz="0" w:space="0" w:color="auto"/>
            <w:right w:val="none" w:sz="0" w:space="0" w:color="auto"/>
          </w:divBdr>
          <w:divsChild>
            <w:div w:id="134374826">
              <w:marLeft w:val="0"/>
              <w:marRight w:val="0"/>
              <w:marTop w:val="0"/>
              <w:marBottom w:val="0"/>
              <w:divBdr>
                <w:top w:val="none" w:sz="0" w:space="0" w:color="auto"/>
                <w:left w:val="none" w:sz="0" w:space="0" w:color="auto"/>
                <w:bottom w:val="none" w:sz="0" w:space="0" w:color="auto"/>
                <w:right w:val="none" w:sz="0" w:space="0" w:color="auto"/>
              </w:divBdr>
              <w:divsChild>
                <w:div w:id="185499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436589">
      <w:bodyDiv w:val="1"/>
      <w:marLeft w:val="0"/>
      <w:marRight w:val="0"/>
      <w:marTop w:val="0"/>
      <w:marBottom w:val="0"/>
      <w:divBdr>
        <w:top w:val="none" w:sz="0" w:space="0" w:color="auto"/>
        <w:left w:val="none" w:sz="0" w:space="0" w:color="auto"/>
        <w:bottom w:val="none" w:sz="0" w:space="0" w:color="auto"/>
        <w:right w:val="none" w:sz="0" w:space="0" w:color="auto"/>
      </w:divBdr>
      <w:divsChild>
        <w:div w:id="1685785907">
          <w:marLeft w:val="0"/>
          <w:marRight w:val="0"/>
          <w:marTop w:val="0"/>
          <w:marBottom w:val="0"/>
          <w:divBdr>
            <w:top w:val="none" w:sz="0" w:space="0" w:color="auto"/>
            <w:left w:val="none" w:sz="0" w:space="0" w:color="auto"/>
            <w:bottom w:val="none" w:sz="0" w:space="0" w:color="auto"/>
            <w:right w:val="none" w:sz="0" w:space="0" w:color="auto"/>
          </w:divBdr>
          <w:divsChild>
            <w:div w:id="1584295015">
              <w:marLeft w:val="0"/>
              <w:marRight w:val="0"/>
              <w:marTop w:val="0"/>
              <w:marBottom w:val="0"/>
              <w:divBdr>
                <w:top w:val="none" w:sz="0" w:space="0" w:color="auto"/>
                <w:left w:val="none" w:sz="0" w:space="0" w:color="auto"/>
                <w:bottom w:val="none" w:sz="0" w:space="0" w:color="auto"/>
                <w:right w:val="none" w:sz="0" w:space="0" w:color="auto"/>
              </w:divBdr>
              <w:divsChild>
                <w:div w:id="163310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78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1/18/section/2" TargetMode="External"/><Relationship Id="rId18" Type="http://schemas.openxmlformats.org/officeDocument/2006/relationships/hyperlink" Target="https://doi.org/10.1093/pch/12.8.701" TargetMode="External"/><Relationship Id="rId26" Type="http://schemas.openxmlformats.org/officeDocument/2006/relationships/hyperlink" Target="https://www.cbpp.org/sites/default/files/atoms/files/11-29-17sfp.pdf" TargetMode="External"/><Relationship Id="rId39" Type="http://schemas.openxmlformats.org/officeDocument/2006/relationships/hyperlink" Target="https://link.springer.com/article/10.1007/s00778-020-00643-43345" TargetMode="External"/><Relationship Id="rId21" Type="http://schemas.openxmlformats.org/officeDocument/2006/relationships/hyperlink" Target="https://www.ncbi.nlm.nih.gov/pmc/articles/PMC6658729/" TargetMode="External"/><Relationship Id="rId34" Type="http://schemas.openxmlformats.org/officeDocument/2006/relationships/hyperlink" Target="https://heinonline.org/HOL/LandingPage?handle=hein.journals/byuelj2015&amp;div=12&amp;id=&amp;page=" TargetMode="External"/><Relationship Id="rId42" Type="http://schemas.openxmlformats.org/officeDocument/2006/relationships/hyperlink" Target="https://www.sciencedirect.com/science/article/abs/pii/S1876285916000292" TargetMode="External"/><Relationship Id="rId47" Type="http://schemas.openxmlformats.org/officeDocument/2006/relationships/hyperlink" Target="https://www.naesp.org/sites/default/files/resources/2/Principal/2004/S-Op6.pdf" TargetMode="External"/><Relationship Id="rId50" Type="http://schemas.openxmlformats.org/officeDocument/2006/relationships/hyperlink" Target="https://gov.wales/sites/default/files/publications/2019-07/flying-start-health-programme-guidance_0.pdf"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sycnet.apa.org/doi/10.1111/cpsp.12199" TargetMode="External"/><Relationship Id="rId29" Type="http://schemas.openxmlformats.org/officeDocument/2006/relationships/hyperlink" Target="https://onlinelibrary.wiley.com/doi/full/10.1111/cfs.12423" TargetMode="External"/><Relationship Id="rId11" Type="http://schemas.openxmlformats.org/officeDocument/2006/relationships/hyperlink" Target="https://wiserd.ac.uk/news/how-well-wales-monitoring-its-fulfilment-convention-rights-child-view-dr-rhian-barrance-and" TargetMode="External"/><Relationship Id="rId24" Type="http://schemas.openxmlformats.org/officeDocument/2006/relationships/hyperlink" Target="https://onlinelibrary.wiley.com/doi/full/10.1111/cch.12415%20\" TargetMode="External"/><Relationship Id="rId32" Type="http://schemas.openxmlformats.org/officeDocument/2006/relationships/hyperlink" Target="https://www.nspcc.org.uk/globalassets/documents/consultation-responses/nspcc-wales-cymru-response-welsh-government-consultation-revised-child-poverty-strategy.pdf" TargetMode="External"/><Relationship Id="rId37" Type="http://schemas.openxmlformats.org/officeDocument/2006/relationships/hyperlink" Target="https://doi.org/10.1080/18918131.2018.1453589" TargetMode="External"/><Relationship Id="rId40" Type="http://schemas.openxmlformats.org/officeDocument/2006/relationships/hyperlink" Target="https://assets.publishing.service.gov.uk/government/uploads/system/uploads/attachment_data/file/182508/DFE-RR156.pdf" TargetMode="External"/><Relationship Id="rId45" Type="http://schemas.openxmlformats.org/officeDocument/2006/relationships/hyperlink" Target="https://ecommons.cornell.edu/bitstream/handle/1813/78279/CRS_Child_Welfare_An_overview.pdf?sequence=1&amp;isAllowed=y" TargetMode="External"/><Relationship Id="rId53"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s://eric.ed.gov/?id=ED570455" TargetMode="External"/><Relationship Id="rId19" Type="http://schemas.openxmlformats.org/officeDocument/2006/relationships/hyperlink" Target="https://www.jrf.org.uk/report/definition-poverty" TargetMode="External"/><Relationship Id="rId31" Type="http://schemas.openxmlformats.org/officeDocument/2006/relationships/hyperlink" Target="https://eric.ed.gov/?id=ED587198" TargetMode="External"/><Relationship Id="rId44" Type="http://schemas.openxmlformats.org/officeDocument/2006/relationships/hyperlink" Target="http://withscotland.org/download/impacts-of-poverty-on-children-and-youngpeople"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theconversation.com/englands-early-years-educators-are-underpaid-and-undervalued-only-government-investment-can-improve-this-8" TargetMode="External"/><Relationship Id="rId14" Type="http://schemas.openxmlformats.org/officeDocument/2006/relationships/hyperlink" Target="https://www.childcomwales.org.uk/publications/annual-report-20-21/" TargetMode="External"/><Relationship Id="rId22" Type="http://schemas.openxmlformats.org/officeDocument/2006/relationships/hyperlink" Target="https://doi.org/10.1126/science.1232491" TargetMode="External"/><Relationship Id="rId27" Type="http://schemas.openxmlformats.org/officeDocument/2006/relationships/hyperlink" Target="https://www.eyalliance.org.uk/news/2020/08/report-says-childcare-workers-are-" TargetMode="External"/><Relationship Id="rId30" Type="http://schemas.openxmlformats.org/officeDocument/2006/relationships/hyperlink" Target="http://www.mentalhealthwales.net/2021/03/interview-sally-holland-childrens-commissioner-for-wales/" TargetMode="External"/><Relationship Id="rId35" Type="http://schemas.openxmlformats.org/officeDocument/2006/relationships/hyperlink" Target="https://www.tandfonline.com/doi/abs/10.1080/19371918.2020.1711839" TargetMode="External"/><Relationship Id="rId43" Type="http://schemas.openxmlformats.org/officeDocument/2006/relationships/hyperlink" Target="https://www.tandfonline.com/doi/abs/10.1080/00131881.2014.934556" TargetMode="External"/><Relationship Id="rId48" Type="http://schemas.openxmlformats.org/officeDocument/2006/relationships/hyperlink" Target="https://gov.wales/sites/default/files/statistics-and-research/2019-07/130314-child-poverty-strategy-wales-baseline-indicators-en.pdf" TargetMode="External"/><Relationship Id="rId8" Type="http://schemas.openxmlformats.org/officeDocument/2006/relationships/hyperlink" Target="https://www.actionforchildren.org.uk/blog/where-is-child-poverty-increasing-in-the-uk/?gclid=EAIaIQobChMIuuXp8ca9_QIVy9_tCh0qhg0kEAAYAiAAEgLnPvD_BwE" TargetMode="External"/><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www.sciencedirect.com/science/article/pii/S1889186116300087" TargetMode="External"/><Relationship Id="rId17" Type="http://schemas.openxmlformats.org/officeDocument/2006/relationships/hyperlink" Target="https://www.tandfonline.com/doi/abs/10.1080/14733280601108338" TargetMode="External"/><Relationship Id="rId25" Type="http://schemas.openxmlformats.org/officeDocument/2006/relationships/hyperlink" Target="https://link.springer.com/article/10.1007/s00778-020-00643-4" TargetMode="External"/><Relationship Id="rId33" Type="http://schemas.openxmlformats.org/officeDocument/2006/relationships/hyperlink" Target="https://learning.nspcc.org.uk/child-protection-system/history-of-child-protection-in-the-uk" TargetMode="External"/><Relationship Id="rId38" Type="http://schemas.openxmlformats.org/officeDocument/2006/relationships/hyperlink" Target="https://psycnet.apa.org/doi/10.1111/jsbm.12086" TargetMode="External"/><Relationship Id="rId46" Type="http://schemas.openxmlformats.org/officeDocument/2006/relationships/hyperlink" Target="https://doi.org/10.1515/9783110522143-004" TargetMode="External"/><Relationship Id="rId20" Type="http://schemas.openxmlformats.org/officeDocument/2006/relationships/hyperlink" Target="https://doi.org/10.1163/15718182-02302003" TargetMode="External"/><Relationship Id="rId41" Type="http://schemas.openxmlformats.org/officeDocument/2006/relationships/hyperlink" Target="https://www.kent.gov.uk/__data/assets/pdf_file/0005/110777/ACE-Ambassadors-leadership-programme-platform-guide.pdf%20\"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hildcomwales.org.uk/wp-content/uploads/2016/04/CCfW-Evaluation.pdf" TargetMode="External"/><Relationship Id="rId23" Type="http://schemas.openxmlformats.org/officeDocument/2006/relationships/hyperlink" Target="https://journals.plos.org/plosone/article?id=10.1371/journal.pone.0080954" TargetMode="External"/><Relationship Id="rId28" Type="http://schemas.openxmlformats.org/officeDocument/2006/relationships/hyperlink" Target="https://journals.sagepub.com/doi/pdf/10.1177/0892020611427068" TargetMode="External"/><Relationship Id="rId36" Type="http://schemas.openxmlformats.org/officeDocument/2006/relationships/hyperlink" Target="https://dera.ioe.ac.uk/19094/3/131014-flying-start-qualitative-research-high-need-families-en.pdf" TargetMode="External"/><Relationship Id="rId49" Type="http://schemas.openxmlformats.org/officeDocument/2006/relationships/hyperlink" Target="https://gov.wales/sites/default/files/publications/2019-06/child-poverty-strategy-for-wale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FC56A-1A6E-1349-AB0D-AA7725082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15</Pages>
  <Words>6948</Words>
  <Characters>39606</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dc:creator>
  <cp:keywords/>
  <dc:description/>
  <cp:lastModifiedBy>Ella Hayes</cp:lastModifiedBy>
  <cp:revision>7</cp:revision>
  <dcterms:created xsi:type="dcterms:W3CDTF">2023-03-05T16:47:00Z</dcterms:created>
  <dcterms:modified xsi:type="dcterms:W3CDTF">2023-03-05T20:40:00Z</dcterms:modified>
</cp:coreProperties>
</file>