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8"/>
      </w:pPr>
      <w:r>
        <w:t>Business Plan Development: Tesco plc (Elements 1–4)</w:t>
      </w:r>
    </w:p>
    <w:p>
      <w:r>
        <w:t>Student Name: Mohammed Imran</w:t>
        <w:br/>
        <w:t>Student ID: 2313646</w:t>
        <w:br/>
        <w:t>Course: BA (Hons) Business Management</w:t>
        <w:br/>
        <w:t>Submission Date: 29 June 2026</w:t>
      </w:r>
    </w:p>
    <w:p>
      <w:pPr>
        <w:pStyle w:val="1"/>
      </w:pPr>
      <w:r>
        <w:t>Element 1: Business Idea, Products/Services, Objectives and USP</w:t>
      </w:r>
    </w:p>
    <w:p/>
    <w:p>
      <w:pPr>
        <w:rPr>
          <w:b/>
          <w:bCs/>
        </w:rPr>
      </w:pPr>
      <w:r>
        <w:rPr>
          <w:b/>
          <w:bCs/>
        </w:rPr>
        <w:t>Business Plan Development: Tesco plc</w:t>
      </w:r>
    </w:p>
    <w:p/>
    <w:p>
      <w:pPr>
        <w:rPr>
          <w:b/>
          <w:bCs/>
        </w:rPr>
      </w:pPr>
      <w:r>
        <w:rPr>
          <w:b/>
          <w:bCs/>
        </w:rPr>
        <w:t>Executive Summary</w:t>
      </w:r>
    </w:p>
    <w:p/>
    <w:p>
      <w:r>
        <w:t>Tesco plc is one of the largest and most successful retailers in the United Kingdom and a leading multinational grocery business. Since its establishment in 1919 by Jack Cohen, Tesco has developed from a small market stall into a global organisation serving millions of customers each week. The company operates through a combination of physical stores, online shopping platforms and home delivery services, enabling it to meet the changing needs of consumers.</w:t>
      </w:r>
    </w:p>
    <w:p/>
    <w:p>
      <w:r>
        <w:t>This report analyses Tesco’s business model, products and services, strategic objectives, unique selling proposition (USP), business environment, competitors, marketing strategies</w:t>
      </w:r>
      <w:bookmarkStart w:id="0" w:name="_GoBack"/>
      <w:bookmarkEnd w:id="0"/>
      <w:r>
        <w:t xml:space="preserve"> and financial planning. The report applies key business and marketing theories including SWOT analysis, market segmentation and the marketing mix to evaluate Tesco’s position within the retail sector. The findings indicate that Tesco’s market leadership is supported by strong brand recognition, an extensive store network, customer loyalty programmes and continued investment in technology and innovation. However, increasing competition, economic uncertainty and changing consumer expectations present ongoing challenges.</w:t>
      </w:r>
    </w:p>
    <w:p/>
    <w:p>
      <w:r>
        <w:t>The report concludes that Tesco is well positioned to maintain long-term growth through continued investment in digital transformation, sustainability and customer-focused strategies.</w:t>
      </w:r>
    </w:p>
    <w:p/>
    <w:p>
      <w:pPr>
        <w:rPr>
          <w:b/>
          <w:bCs/>
        </w:rPr>
      </w:pPr>
      <w:r>
        <w:rPr>
          <w:b/>
          <w:bCs/>
        </w:rPr>
        <w:t>Introduction</w:t>
      </w:r>
    </w:p>
    <w:p/>
    <w:p>
      <w:r>
        <w:t>The retail industry is one of the most competitive sectors within the global economy. Organisations operating within this environment must continuously adapt to changes in consumer behaviour, technological developments and economic conditions. Tesco plc represents one of the most successful examples of a retailer that has maintained market leadership while responding effectively to these challenges.</w:t>
      </w:r>
    </w:p>
    <w:p/>
    <w:p>
      <w:r>
        <w:t>Founded in 1919 by Jack Cohen, Tesco has grown into a multinational retailer operating thousands of stores and employing hundreds of thousands of people worldwide. The organisation serves millions of customers each week through a combination of supermarkets, convenience stores and online retail platforms. Tesco’s mission is to serve customers better every day, and this objective underpins its strategic decision-making processes.</w:t>
      </w:r>
    </w:p>
    <w:p/>
    <w:p>
      <w:r>
        <w:t>The purpose of this report is to evaluate Tesco’s business idea, objectives, unique selling proposition, business environment, marketing strategies and financial development. The report also considers the organisation’s strengths, weaknesses, opportunities and threats while examining the competitive pressures faced within the UK retail market.</w:t>
      </w:r>
    </w:p>
    <w:p/>
    <w:p>
      <w:pPr>
        <w:rPr>
          <w:b/>
          <w:bCs/>
        </w:rPr>
      </w:pPr>
      <w:r>
        <w:rPr>
          <w:b/>
          <w:bCs/>
        </w:rPr>
        <w:t>Element 1: Business Idea, Products/Services, Objectives and USP</w:t>
      </w:r>
    </w:p>
    <w:p/>
    <w:p>
      <w:pPr>
        <w:rPr>
          <w:b/>
          <w:bCs/>
        </w:rPr>
      </w:pPr>
      <w:r>
        <w:rPr>
          <w:b/>
          <w:bCs/>
        </w:rPr>
        <w:t>1.1 Business Idea and Overview</w:t>
      </w:r>
    </w:p>
    <w:p>
      <w:r>
        <w:t>Tesco’s business idea is centred on providing customers with high-quality products at affordable prices while delivering convenience through multiple retail channels. The organisation aims to create value by ensuring customers can access a broad range of goods and services through physical stores, online shopping and mobile applications.</w:t>
      </w:r>
    </w:p>
    <w:p/>
    <w:p/>
    <w:p/>
    <w:p>
      <w:r>
        <w:t>The company operates a multi-format retail strategy that includes Tesco Extra stores, Tesco Superstores and Tesco Express convenience stores. This strategy allows Tesco to target different customer groups and respond effectively to varying shopping preferences. Large stores provide extensive product ranges and one-stop shopping experiences, while smaller convenience stores meet the needs of customers seeking quick and accessible purchases.</w:t>
      </w:r>
    </w:p>
    <w:p>
      <w:r>
        <w:t>Tesco’s product portfolio extends beyond traditional grocery retailing. The company offers fresh food, packaged goods, frozen foods, clothing, health and beauty products, household items and electrical products. Furthermore, Tesco has diversified into financial services through Tesco Bank and telecommunications through Tesco Mobile. Such diversification reduces dependency on a single revenue stream and strengthens organisational resilience.</w:t>
      </w:r>
    </w:p>
    <w:p>
      <w:r>
        <w:t>According to Kotler and Armstrong (2023), diversification can reduce risk because businesses are less vulnerable to fluctuations in a single market. Tesco’s broad range of products and services allows the organisation to generate income from multiple sectors while meeting diverse consumer needs.</w:t>
      </w:r>
    </w:p>
    <w:p>
      <w:r>
        <w:t>Digital transformation has become a key component of Tesco’s business strategy. Consumers increasingly expect convenience, flexibility and personalised shopping experiences. Tesco has responded by investing heavily in online retailing, home delivery services and mobile applications. These developments enable customers to shop at any time and from any location.</w:t>
      </w:r>
    </w:p>
    <w:p>
      <w:r>
        <w:t>The company also uses customer data collected through its Clubcard loyalty scheme to understand consumer purchasing behaviour. This information supports personalised marketing campaigns, targeted promotions and improved customer engagement. Consequently, Tesco can deliver greater value to customers while enhancing operational efficiency.</w:t>
      </w:r>
    </w:p>
    <w:p/>
    <w:p>
      <w:pPr>
        <w:rPr>
          <w:b/>
          <w:bCs/>
        </w:rPr>
      </w:pPr>
      <w:r>
        <w:rPr>
          <w:b/>
          <w:bCs/>
        </w:rPr>
        <w:t>1.2 Company Objectives</w:t>
      </w:r>
    </w:p>
    <w:p>
      <w:r>
        <w:t>Business objectives provide a framework for organisational decision-making and performance measurement. Tesco has established both short-term and long-term objectives designed to support sustainable growth and maintain competitiveness.</w:t>
      </w:r>
    </w:p>
    <w:p/>
    <w:p>
      <w:pPr>
        <w:rPr>
          <w:b/>
          <w:bCs/>
        </w:rPr>
      </w:pPr>
      <w:r>
        <w:rPr>
          <w:b/>
          <w:bCs/>
        </w:rPr>
        <w:t>Short-Term Objectives</w:t>
      </w:r>
    </w:p>
    <w:p/>
    <w:p>
      <w:pPr>
        <w:rPr>
          <w:b/>
          <w:bCs/>
        </w:rPr>
      </w:pPr>
      <w:r>
        <w:rPr>
          <w:b/>
          <w:bCs/>
        </w:rPr>
        <w:t>Tesco’s short-term objectives include:</w:t>
      </w:r>
    </w:p>
    <w:p/>
    <w:p>
      <w:r>
        <w:t>- Increasing online sales and digital engagement.</w:t>
      </w:r>
    </w:p>
    <w:p>
      <w:r>
        <w:t>- Improving customer satisfaction.</w:t>
      </w:r>
    </w:p>
    <w:p>
      <w:r>
        <w:t>- Expanding Tesco Express convenience stores.</w:t>
      </w:r>
    </w:p>
    <w:p>
      <w:r>
        <w:t>- Enhancing operational efficiency.</w:t>
      </w:r>
    </w:p>
    <w:p>
      <w:r>
        <w:t>- Reducing waste and improving sustainability performance.</w:t>
      </w:r>
    </w:p>
    <w:p>
      <w:r>
        <w:t>- Strengthening supply chain resilience.</w:t>
      </w:r>
    </w:p>
    <w:p>
      <w:r>
        <w:t>The growth of e-commerce has transformed consumer shopping habits. Consequently, Tesco has prioritised investment in digital infrastructure to improve website functionality, delivery services and mobile applications.</w:t>
      </w:r>
    </w:p>
    <w:p>
      <w:r>
        <w:t>Customer satisfaction is another important objective. Satisfied customers are more likely to remain loyal and recommend the business to others. Tesco therefore invests in employee training, customer service improvements and store enhancements.</w:t>
      </w:r>
    </w:p>
    <w:p/>
    <w:p>
      <w:pPr>
        <w:rPr>
          <w:b/>
          <w:bCs/>
        </w:rPr>
      </w:pPr>
      <w:r>
        <w:rPr>
          <w:b/>
          <w:bCs/>
        </w:rPr>
        <w:t>Long-Term Objectives</w:t>
      </w:r>
    </w:p>
    <w:p>
      <w:pPr>
        <w:rPr>
          <w:b/>
          <w:bCs/>
        </w:rPr>
      </w:pPr>
      <w:r>
        <w:rPr>
          <w:b/>
          <w:bCs/>
        </w:rPr>
        <w:t>Tesco’s long-term objectives include:</w:t>
      </w:r>
    </w:p>
    <w:p/>
    <w:p>
      <w:r>
        <w:t>- Maintaining leadership within the UK grocery market.</w:t>
      </w:r>
    </w:p>
    <w:p>
      <w:r>
        <w:t>- Achieving net-zero carbon emissions.</w:t>
      </w:r>
    </w:p>
    <w:p>
      <w:r>
        <w:t>- Strengthening customer loyalty.</w:t>
      </w:r>
    </w:p>
    <w:p>
      <w:r>
        <w:t>- Continuing technological innovation.</w:t>
      </w:r>
    </w:p>
    <w:p>
      <w:r>
        <w:t>- Expanding sustainable business practices.</w:t>
      </w:r>
    </w:p>
    <w:p>
      <w:r>
        <w:t>- Exploring future international growth opportunities.</w:t>
      </w:r>
    </w:p>
    <w:p>
      <w:r>
        <w:t>Sustainability has become a strategic priority for many organisations. Tesco has committed to reducing greenhouse gas emissions, minimising waste and supporting responsible sourcing practices. These initiatives not only improve environmental performance but also enhance corporate reputation.</w:t>
      </w:r>
    </w:p>
    <w:p/>
    <w:p>
      <w:pPr>
        <w:rPr>
          <w:b/>
          <w:bCs/>
        </w:rPr>
      </w:pPr>
      <w:r>
        <w:rPr>
          <w:b/>
          <w:bCs/>
        </w:rPr>
        <w:t>1.3 Unique Selling Proposition (USP)</w:t>
      </w:r>
    </w:p>
    <w:p>
      <w:r>
        <w:t>A Unique Selling Proposition (USP) refers to the distinctive characteristics that differentiate an organisation from competitors. Tesco’s USP is based on its combination of affordability, convenience, product variety and customer loyalty.</w:t>
      </w:r>
    </w:p>
    <w:p>
      <w:r>
        <w:t>One of Tesco’s most significant competitive advantages is the Clubcard loyalty programme. Customers receive personalised discounts, reward points and exclusive offers. At the same time, Tesco gathers valuable consumer data that supports targeted marketing strategies.</w:t>
      </w:r>
    </w:p>
    <w:p>
      <w:r>
        <w:t>Another important advantage is Tesco’s extensive store network. Customers can choose between large supermarkets, convenience stores, click-and-collect services and online shopping platforms. This flexibility increases convenience and improves customer satisfaction.</w:t>
      </w:r>
    </w:p>
    <w:p>
      <w:r>
        <w:t>Tesco also benefits from economies of scale. Due to its size and purchasing power, the organisation can negotiate favourable agreements with suppliers and maintain competitive pricing. This enables Tesco to compete effectively against discount retailers while maintaining a broad product offering.</w:t>
      </w:r>
    </w:p>
    <w:p>
      <w:r>
        <w:t>Overall, Tesco’s USP supports customer retention, strengthens brand loyalty and contributes significantly to market leadership.</w:t>
      </w:r>
    </w:p>
    <w:p/>
    <w:p>
      <w:pPr>
        <w:rPr>
          <w:b/>
          <w:bCs/>
        </w:rPr>
      </w:pPr>
      <w:r>
        <w:rPr>
          <w:b/>
          <w:bCs/>
        </w:rPr>
        <w:t>Element 2: Business Environment and Competitor Analysis</w:t>
      </w:r>
    </w:p>
    <w:p/>
    <w:p>
      <w:pPr>
        <w:rPr>
          <w:b/>
          <w:bCs/>
        </w:rPr>
      </w:pPr>
      <w:r>
        <w:rPr>
          <w:b/>
          <w:bCs/>
        </w:rPr>
        <w:t>2.1 SWOT Analysis</w:t>
      </w:r>
    </w:p>
    <w:p>
      <w:r>
        <w:t>SWOT analysis examines internal strengths and weaknesses alongside external opportunities and threats.</w:t>
      </w:r>
    </w:p>
    <w:p/>
    <w:p>
      <w:pPr>
        <w:rPr>
          <w:b/>
          <w:bCs/>
        </w:rPr>
      </w:pPr>
      <w:r>
        <w:rPr>
          <w:b/>
          <w:bCs/>
        </w:rPr>
        <w:t>Strengths</w:t>
      </w:r>
    </w:p>
    <w:p/>
    <w:p>
      <w:pPr>
        <w:rPr>
          <w:b/>
          <w:bCs/>
        </w:rPr>
      </w:pPr>
      <w:r>
        <w:rPr>
          <w:b/>
          <w:bCs/>
        </w:rPr>
        <w:t>Tesco possesses several significant strengths.</w:t>
      </w:r>
    </w:p>
    <w:p>
      <w:r>
        <w:t>Firstly, the organisation enjoys strong brand recognition. The Tesco brand is widely recognised and trusted throughout the United Kingdom. This reputation encourages customer loyalty and repeat purchases.</w:t>
      </w:r>
    </w:p>
    <w:p>
      <w:r>
        <w:t>Secondly, Tesco benefits from an extensive store network. Thousands of stores across urban, suburban and rural areas provide excellent accessibility.</w:t>
      </w:r>
    </w:p>
    <w:p>
      <w:r>
        <w:t>Thirdly, the Clubcard loyalty programme creates competitive advantages through customer engagement and data collection.</w:t>
      </w:r>
    </w:p>
    <w:p>
      <w:r>
        <w:t>Finally, Tesco has developed advanced online retailing capabilities, including home delivery and click-and-collect services.</w:t>
      </w:r>
    </w:p>
    <w:p/>
    <w:p>
      <w:pPr>
        <w:rPr>
          <w:b/>
          <w:bCs/>
        </w:rPr>
      </w:pPr>
      <w:r>
        <w:rPr>
          <w:b/>
          <w:bCs/>
        </w:rPr>
        <w:t>Weaknesses</w:t>
      </w:r>
    </w:p>
    <w:p/>
    <w:p>
      <w:pPr>
        <w:rPr>
          <w:b/>
          <w:bCs/>
        </w:rPr>
      </w:pPr>
      <w:r>
        <w:rPr>
          <w:b/>
          <w:bCs/>
        </w:rPr>
        <w:t>Despite its strengths, Tesco faces several weaknesses.</w:t>
      </w:r>
    </w:p>
    <w:p>
      <w:r>
        <w:t>A major weakness is its dependence on the UK market. Although Tesco operates internationally, a substantial proportion of revenue is generated within the United Kingdom. Economic downturns or changes in consumer behaviour could therefore significantly affect performance.</w:t>
      </w:r>
    </w:p>
    <w:p>
      <w:r>
        <w:t>Another weakness involves high operational costs. Managing thousands of stores and a large workforce requires significant financial resources.</w:t>
      </w:r>
    </w:p>
    <w:p>
      <w:r>
        <w:t>Additionally, profit margins within grocery retailing remain relatively low due to intense price competition.</w:t>
      </w:r>
    </w:p>
    <w:p/>
    <w:p>
      <w:pPr>
        <w:rPr>
          <w:b/>
          <w:bCs/>
        </w:rPr>
      </w:pPr>
      <w:r>
        <w:rPr>
          <w:b/>
          <w:bCs/>
        </w:rPr>
        <w:t>Opportunities</w:t>
      </w:r>
    </w:p>
    <w:p>
      <w:r>
        <w:t>Tesco can benefit from several opportunities.</w:t>
      </w:r>
    </w:p>
    <w:p/>
    <w:p>
      <w:r>
        <w:t>The continued growth of online shopping presents significant potential for expansion. Consumer demand for convenience is increasing, creating opportunities for digital retailing and home delivery services.</w:t>
      </w:r>
    </w:p>
    <w:p>
      <w:r>
        <w:t>Another opportunity involves sustainability. Consumers are increasingly interested in environmentally responsible products and retailers. Tesco can strengthen its position through sustainable sourcing, packaging reduction and carbon reduction initiatives.</w:t>
      </w:r>
    </w:p>
    <w:p>
      <w:r>
        <w:t>Technological innovation also provides opportunities. Artificial intelligence, automation and advanced analytics can improve efficiency and customer experiences.</w:t>
      </w:r>
    </w:p>
    <w:p/>
    <w:p/>
    <w:p>
      <w:pPr>
        <w:rPr>
          <w:b/>
          <w:bCs/>
        </w:rPr>
      </w:pPr>
      <w:r>
        <w:rPr>
          <w:b/>
          <w:bCs/>
        </w:rPr>
        <w:t>Threats</w:t>
      </w:r>
    </w:p>
    <w:p/>
    <w:p>
      <w:pPr>
        <w:rPr>
          <w:b/>
          <w:bCs/>
        </w:rPr>
      </w:pPr>
      <w:r>
        <w:rPr>
          <w:b/>
          <w:bCs/>
        </w:rPr>
        <w:t>Several threats affect Tesco’s business environment.</w:t>
      </w:r>
    </w:p>
    <w:p>
      <w:r>
        <w:t>Competition remains one of the most significant threats. Discount retailers such as Aldi and Lidl continue attracting customers through lower prices.</w:t>
      </w:r>
    </w:p>
    <w:p>
      <w:r>
        <w:t>Inflation and rising supply chain costs also create challenges. Increased costs may reduce profitability or require price increases that affect customer demand.</w:t>
      </w:r>
    </w:p>
    <w:p>
      <w:r>
        <w:t>Changing consumer preferences present another threat. Retailers must continuously adapt to evolving expectations regarding convenience, sustainability and digital engagement.</w:t>
      </w:r>
    </w:p>
    <w:p/>
    <w:p>
      <w:pPr>
        <w:rPr>
          <w:b/>
          <w:bCs/>
        </w:rPr>
      </w:pPr>
      <w:r>
        <w:rPr>
          <w:b/>
          <w:bCs/>
        </w:rPr>
        <w:t>2.2 Competitor Analysis</w:t>
      </w:r>
    </w:p>
    <w:p/>
    <w:p>
      <w:pPr>
        <w:rPr>
          <w:b/>
          <w:bCs/>
        </w:rPr>
      </w:pPr>
      <w:r>
        <w:rPr>
          <w:b/>
          <w:bCs/>
        </w:rPr>
        <w:t>Sainsbury’s</w:t>
      </w:r>
    </w:p>
    <w:p>
      <w:r>
        <w:t>Sainsbury’s is one of Tesco’s closest competitors. The organisation offers similar grocery and non-food products while emphasising product quality and customer service. Sainsbury’s appeals particularly to middle-income consumers seeking premium products at reasonable prices.</w:t>
      </w:r>
    </w:p>
    <w:p/>
    <w:p>
      <w:pPr>
        <w:rPr>
          <w:b/>
          <w:bCs/>
        </w:rPr>
      </w:pPr>
      <w:r>
        <w:rPr>
          <w:b/>
          <w:bCs/>
        </w:rPr>
        <w:t>Asda</w:t>
      </w:r>
    </w:p>
    <w:p>
      <w:r>
        <w:t>Asda competes primarily through pricing strategies. The retailer focuses heavily on value and affordability, making it attractive to budget-conscious consumers. Tesco must continually balance competitive pricing with profitability to maintain market share.</w:t>
      </w:r>
    </w:p>
    <w:p/>
    <w:p/>
    <w:p>
      <w:pPr>
        <w:rPr>
          <w:b/>
          <w:bCs/>
        </w:rPr>
      </w:pPr>
      <w:r>
        <w:rPr>
          <w:b/>
          <w:bCs/>
        </w:rPr>
        <w:t>Aldi</w:t>
      </w:r>
    </w:p>
    <w:p>
      <w:r>
        <w:t>Aldi represents one of the most significant competitive threats to Tesco. The company operates a discount retail model that focuses on efficiency and low costs. Aldi’s growing market share demonstrates increasing consumer demand for affordable shopping options.</w:t>
      </w:r>
    </w:p>
    <w:p/>
    <w:p>
      <w:pPr>
        <w:rPr>
          <w:b/>
          <w:bCs/>
        </w:rPr>
      </w:pPr>
      <w:r>
        <w:rPr>
          <w:b/>
          <w:bCs/>
        </w:rPr>
        <w:t>Amazon</w:t>
      </w:r>
    </w:p>
    <w:p>
      <w:r>
        <w:t>Amazon is an indirect competitor that has transformed retailing through technological innovation and convenience. Its online grocery services and rapid delivery capabilities challenge traditional supermarket business models.</w:t>
      </w:r>
    </w:p>
    <w:p/>
    <w:p>
      <w:pPr>
        <w:rPr>
          <w:b/>
          <w:bCs/>
        </w:rPr>
      </w:pPr>
      <w:r>
        <w:rPr>
          <w:b/>
          <w:bCs/>
        </w:rPr>
        <w:t>Critical Evaluation</w:t>
      </w:r>
    </w:p>
    <w:p>
      <w:r>
        <w:t>Tesco maintains a strong competitive position through scale, brand recognition and customer loyalty. However, competitive advantages can quickly diminish within dynamic markets. Therefore, continuous innovation remains essential.</w:t>
      </w:r>
    </w:p>
    <w:p>
      <w:r>
        <w:t>The organisation’s investment in technology, sustainability and customer experience demonstrates a proactive approach to maintaining competitiveness. Nevertheless, increasing competition from both traditional retailers and digital platforms requires ongoing adaptation.</w:t>
      </w:r>
    </w:p>
    <w:p/>
    <w:p>
      <w:pPr>
        <w:rPr>
          <w:b/>
          <w:bCs/>
        </w:rPr>
      </w:pPr>
      <w:r>
        <w:rPr>
          <w:b/>
          <w:bCs/>
        </w:rPr>
        <w:t>Element 3: Marketing Strategies, Market Segmentation and the 4Ps</w:t>
      </w:r>
    </w:p>
    <w:p/>
    <w:p>
      <w:pPr>
        <w:rPr>
          <w:b/>
          <w:bCs/>
        </w:rPr>
      </w:pPr>
      <w:r>
        <w:rPr>
          <w:b/>
          <w:bCs/>
        </w:rPr>
        <w:t>3.1 Market Segmentation</w:t>
      </w:r>
    </w:p>
    <w:p>
      <w:r>
        <w:t>Market segmentation involves dividing consumers into groups based on shared characteristics.</w:t>
      </w:r>
    </w:p>
    <w:p/>
    <w:p>
      <w:pPr>
        <w:rPr>
          <w:b/>
          <w:bCs/>
        </w:rPr>
      </w:pPr>
      <w:r>
        <w:rPr>
          <w:b/>
          <w:bCs/>
        </w:rPr>
        <w:t>Demographic Segmentation</w:t>
      </w:r>
    </w:p>
    <w:p>
      <w:r>
        <w:t>Tesco targets a broad demographic range including families, students, professionals and retirees. Different product ranges and pricing strategies enable the organisation to satisfy diverse customer needs.</w:t>
      </w:r>
    </w:p>
    <w:p/>
    <w:p>
      <w:pPr>
        <w:rPr>
          <w:b/>
          <w:bCs/>
        </w:rPr>
      </w:pPr>
      <w:r>
        <w:rPr>
          <w:b/>
          <w:bCs/>
        </w:rPr>
        <w:t>Geographic Segmentation</w:t>
      </w:r>
    </w:p>
    <w:p>
      <w:r>
        <w:t>Tesco serves customers across urban, suburban and rural locations. Its extensive store network ensures widespread accessibility.</w:t>
      </w:r>
    </w:p>
    <w:p/>
    <w:p>
      <w:pPr>
        <w:rPr>
          <w:b/>
          <w:bCs/>
        </w:rPr>
      </w:pPr>
      <w:r>
        <w:rPr>
          <w:b/>
          <w:bCs/>
        </w:rPr>
        <w:t>Behavioural Segmentation</w:t>
      </w:r>
    </w:p>
    <w:p>
      <w:r>
        <w:t>Tesco targets value-conscious consumers, convenience shoppers and loyal Clubcard users. Understanding purchasing behaviour enables the organisation to develop more effective marketing campaigns.</w:t>
      </w:r>
    </w:p>
    <w:p/>
    <w:p>
      <w:pPr>
        <w:rPr>
          <w:b/>
          <w:bCs/>
        </w:rPr>
      </w:pPr>
      <w:r>
        <w:rPr>
          <w:b/>
          <w:bCs/>
        </w:rPr>
        <w:t>Psychographic Segmentation</w:t>
      </w:r>
    </w:p>
    <w:p>
      <w:r>
        <w:t>Psychographic segmentation focuses on consumer lifestyles, interests and values. Tesco increasingly targets environmentally conscious consumers through sustainable products and ethical sourcing initiatives.</w:t>
      </w:r>
    </w:p>
    <w:p/>
    <w:p>
      <w:pPr>
        <w:rPr>
          <w:b/>
          <w:bCs/>
        </w:rPr>
      </w:pPr>
      <w:r>
        <w:rPr>
          <w:b/>
          <w:bCs/>
        </w:rPr>
        <w:t>3.2 The Marketing Mix (4Ps)</w:t>
      </w:r>
    </w:p>
    <w:p>
      <w:pPr>
        <w:rPr>
          <w:b/>
          <w:bCs/>
        </w:rPr>
      </w:pPr>
      <w:r>
        <w:rPr>
          <w:b/>
          <w:bCs/>
        </w:rPr>
        <w:t>Product</w:t>
      </w:r>
    </w:p>
    <w:p>
      <w:r>
        <w:t>Tesco offers an extensive range of products and services. Product diversification encourages one-stop shopping and enhances customer convenience.</w:t>
      </w:r>
    </w:p>
    <w:p/>
    <w:p>
      <w:r>
        <w:t>The organisation provides value, standard and premium product lines. Examples include Tesco Everyday Value products and Tesco Finest premium ranges.</w:t>
      </w:r>
    </w:p>
    <w:p/>
    <w:p>
      <w:pPr>
        <w:rPr>
          <w:b/>
          <w:bCs/>
        </w:rPr>
      </w:pPr>
      <w:r>
        <w:rPr>
          <w:b/>
          <w:bCs/>
        </w:rPr>
        <w:t>Price</w:t>
      </w:r>
    </w:p>
    <w:p>
      <w:r>
        <w:t>Tesco uses multiple pricing strategies, including:</w:t>
      </w:r>
    </w:p>
    <w:p>
      <w:r>
        <w:t>- Competitive pricing.</w:t>
      </w:r>
    </w:p>
    <w:p>
      <w:r>
        <w:t>- Promotional pricing.</w:t>
      </w:r>
    </w:p>
    <w:p>
      <w:r>
        <w:t>- Clubcard discounts.</w:t>
      </w:r>
    </w:p>
    <w:p>
      <w:r>
        <w:t>- Psychological pricing.</w:t>
      </w:r>
    </w:p>
    <w:p>
      <w:r>
        <w:t>These approaches enable Tesco to attract a wide range of consumers while remaining competitive.</w:t>
      </w:r>
    </w:p>
    <w:p/>
    <w:p>
      <w:pPr>
        <w:rPr>
          <w:b/>
          <w:bCs/>
        </w:rPr>
      </w:pPr>
      <w:r>
        <w:rPr>
          <w:b/>
          <w:bCs/>
        </w:rPr>
        <w:t>Place</w:t>
      </w:r>
    </w:p>
    <w:p>
      <w:r>
        <w:t>Tesco distributes products through:</w:t>
      </w:r>
    </w:p>
    <w:p>
      <w:r>
        <w:t>- Tesco Extra stores.</w:t>
      </w:r>
    </w:p>
    <w:p>
      <w:r>
        <w:t>- Tesco Superstores.</w:t>
      </w:r>
    </w:p>
    <w:p>
      <w:r>
        <w:t>- Tesco Express stores.</w:t>
      </w:r>
    </w:p>
    <w:p>
      <w:r>
        <w:t>- Online shopping platforms.</w:t>
      </w:r>
    </w:p>
    <w:p>
      <w:r>
        <w:t>- Home delivery services.</w:t>
      </w:r>
    </w:p>
    <w:p>
      <w:r>
        <w:t>- Click-and-collect facilities.</w:t>
      </w:r>
    </w:p>
    <w:p>
      <w:r>
        <w:t>This multi-channel strategy increases accessibility and convenience.</w:t>
      </w:r>
    </w:p>
    <w:p/>
    <w:p>
      <w:pPr>
        <w:rPr>
          <w:b/>
          <w:bCs/>
        </w:rPr>
      </w:pPr>
      <w:r>
        <w:rPr>
          <w:b/>
          <w:bCs/>
        </w:rPr>
        <w:t>Promotion</w:t>
      </w:r>
    </w:p>
    <w:p>
      <w:r>
        <w:t>Promotional activities include:</w:t>
      </w:r>
    </w:p>
    <w:p>
      <w:r>
        <w:t>- Television advertising.</w:t>
      </w:r>
    </w:p>
    <w:p>
      <w:r>
        <w:t>- Radio advertising.</w:t>
      </w:r>
    </w:p>
    <w:p>
      <w:r>
        <w:t>- Social media marketing.</w:t>
      </w:r>
    </w:p>
    <w:p>
      <w:r>
        <w:t>- Influencer partnerships.</w:t>
      </w:r>
    </w:p>
    <w:p>
      <w:r>
        <w:t>- Email marketing.</w:t>
      </w:r>
    </w:p>
    <w:p>
      <w:r>
        <w:t>- Loyalty rewards.</w:t>
      </w:r>
    </w:p>
    <w:p>
      <w:r>
        <w:t>Integrated marketing communications ensure consistent messaging across all customer touchpoints.</w:t>
      </w:r>
    </w:p>
    <w:p/>
    <w:p>
      <w:pPr>
        <w:rPr>
          <w:b/>
          <w:bCs/>
        </w:rPr>
      </w:pPr>
      <w:r>
        <w:rPr>
          <w:b/>
          <w:bCs/>
        </w:rPr>
        <w:t>3.3 Online Marketing Strategies</w:t>
      </w:r>
    </w:p>
    <w:p>
      <w:r>
        <w:t>Digital marketing has become increasingly important within modern retailing.</w:t>
      </w:r>
    </w:p>
    <w:p/>
    <w:p>
      <w:pPr>
        <w:rPr>
          <w:b/>
          <w:bCs/>
        </w:rPr>
      </w:pPr>
      <w:r>
        <w:rPr>
          <w:b/>
          <w:bCs/>
        </w:rPr>
        <w:t>Website and Mobile Applications</w:t>
      </w:r>
    </w:p>
    <w:p>
      <w:r>
        <w:t>Tesco’s website and mobile application provide customers with convenient shopping experiences. Features include personalised recommendations, online ordering and Clubcard integration.</w:t>
      </w:r>
    </w:p>
    <w:p/>
    <w:p>
      <w:pPr>
        <w:rPr>
          <w:b/>
          <w:bCs/>
        </w:rPr>
      </w:pPr>
      <w:r>
        <w:rPr>
          <w:b/>
          <w:bCs/>
        </w:rPr>
        <w:t>Social Media Marketing</w:t>
      </w:r>
    </w:p>
    <w:p>
      <w:r>
        <w:t>Tesco uses Facebook, Instagram, YouTube and X to engage customers and promote products. Social media also enables real-time communication and customer feedback.</w:t>
      </w:r>
    </w:p>
    <w:p/>
    <w:p>
      <w:pPr>
        <w:rPr>
          <w:b/>
          <w:bCs/>
        </w:rPr>
      </w:pPr>
      <w:r>
        <w:rPr>
          <w:b/>
          <w:bCs/>
        </w:rPr>
        <w:t>Email Marketing</w:t>
      </w:r>
    </w:p>
    <w:p>
      <w:r>
        <w:t>Personalised emails inform customers about discounts, rewards and promotions. This strategy encourages repeat purchases and strengthens customer relationships.</w:t>
      </w:r>
    </w:p>
    <w:p/>
    <w:p>
      <w:pPr>
        <w:rPr>
          <w:b/>
          <w:bCs/>
        </w:rPr>
      </w:pPr>
      <w:r>
        <w:rPr>
          <w:b/>
          <w:bCs/>
        </w:rPr>
        <w:t>Search Engine Optimisation (SEO)</w:t>
      </w:r>
    </w:p>
    <w:p>
      <w:r>
        <w:t>SEO improves online visibility and increases website traffic. Effective SEO strategies help Tesco attract customers searching for products and services online.</w:t>
      </w:r>
    </w:p>
    <w:p/>
    <w:p>
      <w:pPr>
        <w:rPr>
          <w:b/>
          <w:bCs/>
        </w:rPr>
      </w:pPr>
      <w:r>
        <w:rPr>
          <w:b/>
          <w:bCs/>
        </w:rPr>
        <w:t>Data Analytics and Personalisation</w:t>
      </w:r>
    </w:p>
    <w:p>
      <w:r>
        <w:t>Tesco’s use of Clubcard data represents one of its most effective marketing tools. Data analytics enables personalised promotions that improve relevance and increase conversion rates.</w:t>
      </w:r>
    </w:p>
    <w:p/>
    <w:p>
      <w:pPr>
        <w:rPr>
          <w:b/>
          <w:bCs/>
        </w:rPr>
      </w:pPr>
      <w:r>
        <w:rPr>
          <w:b/>
          <w:bCs/>
        </w:rPr>
        <w:t>Evaluation of Marketing Effectiveness</w:t>
      </w:r>
    </w:p>
    <w:p>
      <w:r>
        <w:t>Tesco’s marketing strategy effectively combines traditional and digital channels. The organisation’s ability to personalise communications through customer data provides significant competitive advantages.</w:t>
      </w:r>
    </w:p>
    <w:p>
      <w:r>
        <w:t>However, growing digital competition requires continued investment in innovation. Consumers increasingly expect seamless experiences across online and offline channels. Tesco must therefore continue developing technologies that improve convenience, engagement and personalisation.</w:t>
      </w:r>
    </w:p>
    <w:p/>
    <w:p>
      <w:pPr>
        <w:rPr>
          <w:b/>
          <w:bCs/>
        </w:rPr>
      </w:pPr>
      <w:r>
        <w:rPr>
          <w:b/>
          <w:bCs/>
        </w:rPr>
        <w:t>Element 4: Financial Planning</w:t>
      </w:r>
    </w:p>
    <w:p>
      <w:r>
        <w:t>Financial planning has played a critical role in Tesco’s growth and success.</w:t>
      </w:r>
    </w:p>
    <w:p>
      <w:r>
        <w:t>When Jack Cohen founded Tesco in 1919, the business relied primarily on personal savings and profits generated through market trading. Early growth was funded through reinvestment rather than significant external borrowing.</w:t>
      </w:r>
    </w:p>
    <w:p>
      <w:r>
        <w:t>Initial capital was used to purchase inventory, establish supplier relationships and expand operations. As revenue increased, profits were reinvested into new stores and infrastructure.</w:t>
      </w:r>
    </w:p>
    <w:p>
      <w:r>
        <w:t>The company’s financial development demonstrates the importance of strategic planning and sustainable growth.</w:t>
      </w:r>
    </w:p>
    <w:p>
      <w:r>
        <w:t>Financial Indicator| Start-Up Stage| Current Position</w:t>
      </w:r>
    </w:p>
    <w:p>
      <w:r>
        <w:t>Year Established| 1919| Multinational retailer</w:t>
      </w:r>
    </w:p>
    <w:p>
      <w:r>
        <w:t>Employees| Sole trader| Over 330,000</w:t>
      </w:r>
    </w:p>
    <w:p>
      <w:r>
        <w:t>Revenue| Small market sales| £69.9 billion</w:t>
      </w:r>
    </w:p>
    <w:p>
      <w:r>
        <w:t>Stores| One market stall| More than 4,000</w:t>
      </w:r>
    </w:p>
    <w:p/>
    <w:p>
      <w:r>
        <w:t>Tesco continues investing in technology, automation, sustainability and customer loyalty programmes. These investments support efficiency improvements and long-term competitiveness.</w:t>
      </w:r>
    </w:p>
    <w:p>
      <w:r>
        <w:t>Strong financial performance enables Tesco to respond effectively to market changes while pursuing future growth opportunities.</w:t>
      </w:r>
    </w:p>
    <w:p/>
    <w:p>
      <w:pPr>
        <w:rPr>
          <w:b/>
          <w:bCs/>
        </w:rPr>
      </w:pPr>
      <w:r>
        <w:rPr>
          <w:b/>
          <w:bCs/>
        </w:rPr>
        <w:t>Conclusion</w:t>
      </w:r>
    </w:p>
    <w:p>
      <w:r>
        <w:t>Tesco plc has successfully developed from a small market stall into one of the world’s leading retailers. The organisation’s success is supported by a strong business model, diversified product portfolio, effective marketing strategies and commitment to innovation.</w:t>
      </w:r>
    </w:p>
    <w:p/>
    <w:p>
      <w:r>
        <w:t>The SWOT analysis demonstrates that Tesco benefits from significant strengths, including brand recognition, customer loyalty and extensive retail infrastructure. However, the company must also address challenges such as increasing competition, rising costs and changing consumer expectations.</w:t>
      </w:r>
    </w:p>
    <w:p>
      <w:r>
        <w:t>Tesco’s marketing strategy effectively combines market segmentation, the marketing mix and digital technologies to attract and retain customers. Furthermore, strong financial planning has enabled continued investment in growth, sustainability and innovation.</w:t>
      </w:r>
    </w:p>
    <w:p>
      <w:r>
        <w:t>Overall, Tesco remains well positioned to maintain market leadership through customer-focused strategies, technological advancement and sustainable business practices.</w:t>
      </w:r>
    </w:p>
    <w:p/>
    <w:p>
      <w:r>
        <w:t>References</w:t>
      </w:r>
    </w:p>
    <w:p/>
    <w:p>
      <w:r>
        <w:t>Baines, P., Fill, C. and Rosengren, S. (2022) Marketing. 6th edn. Oxford: Oxford University Press.</w:t>
      </w:r>
    </w:p>
    <w:p/>
    <w:p>
      <w:r>
        <w:t>Chaffey, D. and Ellis-Chadwick, F. (2022) Digital Marketing. 8th edn. Harlow: Pearson.</w:t>
      </w:r>
    </w:p>
    <w:p/>
    <w:p>
      <w:r>
        <w:t>IBISWorld (2025) Supermarkets in the UK Industry Report.</w:t>
      </w:r>
    </w:p>
    <w:p/>
    <w:p>
      <w:r>
        <w:t>Kotler, P. and Armstrong, G. (2023) Principles of Marketing. 19th edn. Harlow: Pearson.</w:t>
      </w:r>
    </w:p>
    <w:p/>
    <w:p>
      <w:r>
        <w:t>Mintel (2025) UK Food and Grocery Retailing Report. London: Mintel.</w:t>
      </w:r>
    </w:p>
    <w:p/>
    <w:p>
      <w:r>
        <w:t>Statista (2025) Tesco Brand Statistics.</w:t>
      </w:r>
    </w:p>
    <w:p/>
    <w:p>
      <w:r>
        <w:t>Tesco (2025) About Tesco.</w:t>
      </w:r>
    </w:p>
    <w:p/>
    <w:p>
      <w:r>
        <w:t>Tesco (2025) Annual Report and Financial Statements 2025.</w:t>
      </w:r>
    </w:p>
    <w:sectPr>
      <w:pgSz w:w="12240" w:h="15840"/>
      <w:pgMar w:top="1440" w:right="1800" w:bottom="1440" w:left="180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auto"/>
    <w:pitch w:val="variable"/>
    <w:sig w:usb0="E0002AFF" w:usb1="C0007841" w:usb2="00000009" w:usb3="00000000" w:csb0="000001FF" w:csb1="00000000"/>
  </w:font>
  <w:font w:name="宋体">
    <w:panose1 w:val="00000000000000000000"/>
    <w:charset w:val="00"/>
    <w:family w:val="auto"/>
    <w:pitch w:val="variable"/>
    <w:sig w:usb0="00000000" w:usb1="00000000" w:usb2="00000000" w:usb3="00000000" w:csb0="00000000" w:csb1="00000000"/>
  </w:font>
  <w:font w:name="Cambria">
    <w:panose1 w:val="02040503050406030204"/>
    <w:charset w:val="00"/>
    <w:family w:val="auto"/>
    <w:pitch w:val="variable"/>
    <w:sig w:usb0="E00002FF" w:usb1="400004FF" w:usb2="00000000" w:usb3="00000000" w:csb0="0000019F" w:csb1="00000000"/>
  </w:font>
  <w:font w:name="ＭＳ 明朝">
    <w:altName w:val="Droid Sans"/>
    <w:panose1 w:val="00000000000000000000"/>
    <w:charset w:val="80"/>
    <w:family w:val="roman"/>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altName w:val="Droid Sans"/>
    <w:panose1 w:val="00000000000000000000"/>
    <w:charset w:val="80"/>
    <w:family w:val="modern"/>
    <w:pitch w:val="variable"/>
    <w:sig w:usb0="00000001" w:usb1="08070000" w:usb2="00000010" w:usb3="00000000" w:csb0="00020000" w:csb1="00000000"/>
  </w:font>
  <w:font w:name="Courier">
    <w:altName w:val="Courier New"/>
    <w:panose1 w:val="02000500000000000000"/>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singleLevel"/>
    <w:tmpl w:val="29761A62"/>
    <w:lvl w:ilvl="0">
      <w:start w:val="1"/>
      <w:numFmt w:val="bullet"/>
      <w:lvlRestart w:val="0"/>
      <w:pStyle w:val="27"/>
      <w:lvlText w:val=""/>
      <w:lvlJc w:val="left"/>
      <w:pPr>
        <w:tabs>
          <w:tab w:val="num" w:pos="360"/>
        </w:tabs>
        <w:ind w:left="360" w:hanging="360"/>
      </w:pPr>
      <w:rPr>
        <w:rFonts w:ascii="Symbol" w:hAnsi="Symbol" w:hint="default"/>
      </w:rPr>
    </w:lvl>
  </w:abstractNum>
  <w:abstractNum w:abstractNumId="1">
    <w:multiLevelType w:val="singleLevel"/>
    <w:tmpl w:val="3D1EFFD4"/>
    <w:lvl w:ilvl="0">
      <w:start w:val="1"/>
      <w:numFmt w:val="bullet"/>
      <w:lvlRestart w:val="0"/>
      <w:pStyle w:val="28"/>
      <w:lvlText w:val=""/>
      <w:lvlJc w:val="left"/>
      <w:pPr>
        <w:tabs>
          <w:tab w:val="num" w:pos="720"/>
        </w:tabs>
        <w:ind w:left="720" w:hanging="360"/>
      </w:pPr>
      <w:rPr>
        <w:rFonts w:ascii="Symbol" w:hAnsi="Symbol" w:hint="default"/>
      </w:rPr>
    </w:lvl>
  </w:abstractNum>
  <w:abstractNum w:abstractNumId="2">
    <w:multiLevelType w:val="singleLevel"/>
    <w:tmpl w:val="F3EAFDEC"/>
    <w:lvl w:ilvl="0">
      <w:start w:val="1"/>
      <w:numFmt w:val="bullet"/>
      <w:lvlRestart w:val="0"/>
      <w:pStyle w:val="29"/>
      <w:lvlText w:val=""/>
      <w:lvlJc w:val="left"/>
      <w:pPr>
        <w:tabs>
          <w:tab w:val="num" w:pos="1080"/>
        </w:tabs>
        <w:ind w:left="1080" w:hanging="360"/>
      </w:pPr>
      <w:rPr>
        <w:rFonts w:ascii="Symbol" w:hAnsi="Symbol" w:hint="default"/>
      </w:rPr>
    </w:lvl>
  </w:abstractNum>
  <w:abstractNum w:abstractNumId="3">
    <w:multiLevelType w:val="singleLevel"/>
    <w:tmpl w:val="D0A62B40"/>
    <w:lvl w:ilvl="0">
      <w:start w:val="1"/>
      <w:numFmt w:val="decimal"/>
      <w:lvlRestart w:val="0"/>
      <w:pStyle w:val="30"/>
      <w:lvlText w:val="%1."/>
      <w:lvlJc w:val="left"/>
      <w:pPr>
        <w:tabs>
          <w:tab w:val="num" w:pos="360"/>
        </w:tabs>
        <w:ind w:left="360" w:hanging="360"/>
      </w:pPr>
    </w:lvl>
  </w:abstractNum>
  <w:abstractNum w:abstractNumId="4">
    <w:multiLevelType w:val="singleLevel"/>
    <w:tmpl w:val="38441652"/>
    <w:lvl w:ilvl="0">
      <w:start w:val="1"/>
      <w:numFmt w:val="decimal"/>
      <w:lvlRestart w:val="0"/>
      <w:pStyle w:val="31"/>
      <w:lvlText w:val="%1."/>
      <w:lvlJc w:val="left"/>
      <w:pPr>
        <w:tabs>
          <w:tab w:val="num" w:pos="720"/>
        </w:tabs>
        <w:ind w:left="720" w:hanging="360"/>
      </w:pPr>
    </w:lvl>
  </w:abstractNum>
  <w:abstractNum w:abstractNumId="5">
    <w:multiLevelType w:val="singleLevel"/>
    <w:tmpl w:val="FB12693A"/>
    <w:lvl w:ilvl="0">
      <w:start w:val="1"/>
      <w:numFmt w:val="decimal"/>
      <w:lvlRestart w:val="0"/>
      <w:pStyle w:val="32"/>
      <w:lvlText w:val="%1."/>
      <w:lvlJc w:val="left"/>
      <w:pPr>
        <w:tabs>
          <w:tab w:val="num" w:pos="1080"/>
        </w:tabs>
        <w:ind w:left="1080" w:hanging="360"/>
      </w:p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25"/>
  <w:bordersDoNotSurroundHeader/>
  <w:bordersDoNotSurroundFooter/>
  <w:defaultTabStop w:val="720"/>
  <w:drawingGridHorizontalSpacing w:val="110"/>
  <w:drawingGridVerticalSpacing w:val="156"/>
  <w:displayHorizontalDrawingGridEvery w:val="0"/>
  <w:displayVerticalDrawingGridEvery w:val="1"/>
  <w:savePreviewPicture/>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200" w:line="276" w:lineRule="auto"/>
    </w:pPr>
    <w:rPr>
      <w:rFonts w:ascii="Cambria" w:eastAsia="ＭＳ 明朝" w:cs="Arial" w:hAnsi="Cambria"/>
      <w:sz w:val="22"/>
      <w:szCs w:val="22"/>
      <w:lang w:val="en-US" w:eastAsia="en-US" w:bidi="ar-SA"/>
    </w:rPr>
  </w:style>
  <w:style w:type="paragraph" w:styleId="1">
    <w:name w:val="heading 1"/>
    <w:basedOn w:val="0"/>
    <w:next w:val="0"/>
    <w:pPr>
      <w:keepNext/>
      <w:keepLines/>
      <w:spacing w:before="480" w:after="0"/>
      <w:outlineLvl w:val="0"/>
    </w:pPr>
    <w:rPr>
      <w:rFonts w:ascii="Calibri" w:eastAsia="ＭＳ ゴシック" w:cs="Times New Roman" w:hAnsi="Calibri"/>
      <w:b/>
      <w:bCs/>
      <w:color w:val="365F91"/>
      <w:sz w:val="28"/>
      <w:szCs w:val="28"/>
    </w:rPr>
  </w:style>
  <w:style w:type="paragraph" w:styleId="2">
    <w:name w:val="heading 2"/>
    <w:basedOn w:val="0"/>
    <w:next w:val="0"/>
    <w:pPr>
      <w:keepNext/>
      <w:keepLines/>
      <w:spacing w:before="200" w:after="0"/>
      <w:outlineLvl w:val="1"/>
    </w:pPr>
    <w:rPr>
      <w:rFonts w:ascii="Calibri" w:eastAsia="ＭＳ ゴシック" w:cs="Times New Roman" w:hAnsi="Calibri"/>
      <w:b/>
      <w:bCs/>
      <w:color w:val="4F81BD"/>
      <w:sz w:val="26"/>
      <w:szCs w:val="26"/>
    </w:rPr>
  </w:style>
  <w:style w:type="paragraph" w:styleId="3">
    <w:name w:val="heading 3"/>
    <w:basedOn w:val="0"/>
    <w:next w:val="0"/>
    <w:pPr>
      <w:keepNext/>
      <w:keepLines/>
      <w:spacing w:before="200" w:after="0"/>
      <w:outlineLvl w:val="2"/>
    </w:pPr>
    <w:rPr>
      <w:rFonts w:ascii="Calibri" w:eastAsia="ＭＳ ゴシック" w:cs="Times New Roman" w:hAnsi="Calibri"/>
      <w:b/>
      <w:bCs/>
      <w:color w:val="4F81BD"/>
    </w:rPr>
  </w:style>
  <w:style w:type="paragraph" w:styleId="4">
    <w:name w:val="heading 4"/>
    <w:basedOn w:val="0"/>
    <w:next w:val="0"/>
    <w:pPr>
      <w:keepNext/>
      <w:keepLines/>
      <w:spacing w:before="200" w:after="0"/>
      <w:outlineLvl w:val="3"/>
    </w:pPr>
    <w:rPr>
      <w:rFonts w:ascii="Calibri" w:eastAsia="ＭＳ ゴシック" w:cs="Times New Roman" w:hAnsi="Calibri"/>
      <w:b/>
      <w:bCs/>
      <w:i/>
      <w:iCs/>
      <w:color w:val="4F81BD"/>
    </w:rPr>
  </w:style>
  <w:style w:type="paragraph" w:styleId="5">
    <w:name w:val="heading 5"/>
    <w:basedOn w:val="0"/>
    <w:next w:val="0"/>
    <w:pPr>
      <w:keepNext/>
      <w:keepLines/>
      <w:spacing w:before="200" w:after="0"/>
      <w:outlineLvl w:val="4"/>
    </w:pPr>
    <w:rPr>
      <w:rFonts w:ascii="Calibri" w:eastAsia="ＭＳ ゴシック" w:cs="Times New Roman" w:hAnsi="Calibri"/>
      <w:color w:val="243F60"/>
    </w:rPr>
  </w:style>
  <w:style w:type="paragraph" w:styleId="6">
    <w:name w:val="heading 6"/>
    <w:basedOn w:val="0"/>
    <w:next w:val="0"/>
    <w:pPr>
      <w:keepNext/>
      <w:keepLines/>
      <w:spacing w:before="200" w:after="0"/>
      <w:outlineLvl w:val="5"/>
    </w:pPr>
    <w:rPr>
      <w:rFonts w:ascii="Calibri" w:eastAsia="ＭＳ ゴシック" w:cs="Times New Roman" w:hAnsi="Calibri"/>
      <w:i/>
      <w:iCs/>
      <w:color w:val="243F60"/>
    </w:rPr>
  </w:style>
  <w:style w:type="paragraph" w:styleId="7">
    <w:name w:val="heading 7"/>
    <w:basedOn w:val="0"/>
    <w:next w:val="0"/>
    <w:pPr>
      <w:keepNext/>
      <w:keepLines/>
      <w:spacing w:before="200" w:after="0"/>
      <w:outlineLvl w:val="6"/>
    </w:pPr>
    <w:rPr>
      <w:rFonts w:ascii="Calibri" w:eastAsia="ＭＳ ゴシック" w:cs="Times New Roman" w:hAnsi="Calibri"/>
      <w:i/>
      <w:iCs/>
      <w:color w:val="404040"/>
    </w:rPr>
  </w:style>
  <w:style w:type="paragraph" w:styleId="8">
    <w:name w:val="heading 8"/>
    <w:basedOn w:val="0"/>
    <w:next w:val="0"/>
    <w:pPr>
      <w:keepNext/>
      <w:keepLines/>
      <w:spacing w:before="200" w:after="0"/>
      <w:outlineLvl w:val="7"/>
    </w:pPr>
    <w:rPr>
      <w:rFonts w:ascii="Calibri" w:eastAsia="ＭＳ ゴシック" w:cs="Times New Roman" w:hAnsi="Calibri"/>
      <w:color w:val="4F81BD"/>
      <w:sz w:val="20"/>
      <w:szCs w:val="20"/>
    </w:rPr>
  </w:style>
  <w:style w:type="paragraph" w:styleId="9">
    <w:name w:val="heading 9"/>
    <w:basedOn w:val="0"/>
    <w:next w:val="0"/>
    <w:pPr>
      <w:keepNext/>
      <w:keepLines/>
      <w:spacing w:before="200" w:after="0"/>
      <w:outlineLvl w:val="8"/>
    </w:pPr>
    <w:rPr>
      <w:rFonts w:ascii="Calibri" w:eastAsia="ＭＳ ゴシック" w:cs="Times New Roman" w:hAnsi="Calibri"/>
      <w:i/>
      <w:iCs/>
      <w:color w:val="404040"/>
      <w:sz w:val="20"/>
      <w:szCs w:val="20"/>
    </w:rPr>
  </w:style>
  <w:style w:type="character" w:default="1" w:styleId="10">
    <w:name w:val="Default Paragraph Font"/>
  </w:style>
  <w:style w:type="paragraph" w:styleId="15">
    <w:name w:val="header"/>
    <w:basedOn w:val="0"/>
    <w:pPr>
      <w:tabs>
        <w:tab w:val="center" w:pos="4680"/>
        <w:tab w:val="right" w:pos="9360"/>
      </w:tabs>
      <w:spacing w:after="0" w:line="240" w:lineRule="auto"/>
    </w:pPr>
  </w:style>
  <w:style w:type="paragraph" w:styleId="16">
    <w:name w:val="footer"/>
    <w:basedOn w:val="0"/>
    <w:pPr>
      <w:tabs>
        <w:tab w:val="center" w:pos="4680"/>
        <w:tab w:val="right" w:pos="9360"/>
      </w:tabs>
      <w:spacing w:after="0" w:line="240" w:lineRule="auto"/>
    </w:pPr>
  </w:style>
  <w:style w:type="paragraph" w:customStyle="1" w:styleId="17">
    <w:name w:val="No Spacing"/>
    <w:pPr>
      <w:spacing w:after="0" w:line="240" w:lineRule="auto"/>
    </w:pPr>
    <w:rPr>
      <w:rFonts w:ascii="Cambria" w:eastAsia="ＭＳ 明朝" w:cs="Arial" w:hAnsi="Cambria"/>
      <w:sz w:val="22"/>
      <w:szCs w:val="22"/>
      <w:lang w:val="en-US" w:eastAsia="en-US" w:bidi="ar-SA"/>
    </w:rPr>
  </w:style>
  <w:style w:type="paragraph" w:styleId="18">
    <w:name w:val="Title"/>
    <w:basedOn w:val="0"/>
    <w:next w:val="0"/>
    <w:pPr>
      <w:pBdr>
        <w:bottom w:val="single" w:sz="8" w:space="4" w:color="4F81BD"/>
      </w:pBdr>
      <w:spacing w:after="300" w:line="240" w:lineRule="auto"/>
      <w:contextualSpacing/>
    </w:pPr>
    <w:rPr>
      <w:rFonts w:ascii="Calibri" w:eastAsia="ＭＳ ゴシック" w:cs="Times New Roman" w:hAnsi="Calibri"/>
      <w:color w:val="17365D"/>
      <w:spacing w:val="5"/>
      <w:kern w:val="28"/>
      <w:sz w:val="52"/>
      <w:szCs w:val="52"/>
    </w:rPr>
  </w:style>
  <w:style w:type="paragraph" w:styleId="19">
    <w:name w:val="Subtitle"/>
    <w:basedOn w:val="0"/>
    <w:next w:val="0"/>
    <w:rPr>
      <w:rFonts w:ascii="Calibri" w:eastAsia="ＭＳ ゴシック" w:cs="Times New Roman" w:hAnsi="Calibri"/>
      <w:i/>
      <w:iCs/>
      <w:color w:val="4F81BD"/>
      <w:spacing w:val="15"/>
      <w:sz w:val="24"/>
      <w:szCs w:val="24"/>
    </w:rPr>
  </w:style>
  <w:style w:type="paragraph" w:customStyle="1" w:styleId="20">
    <w:name w:val="List Paragraph"/>
    <w:basedOn w:val="0"/>
    <w:pPr>
      <w:ind w:left="720"/>
      <w:contextualSpacing/>
    </w:pPr>
  </w:style>
  <w:style w:type="paragraph" w:styleId="21">
    <w:name w:val="Body Text"/>
    <w:basedOn w:val="0"/>
    <w:pPr>
      <w:spacing w:after="120"/>
    </w:pPr>
  </w:style>
  <w:style w:type="paragraph" w:styleId="22">
    <w:name w:val="Body Text 2"/>
    <w:basedOn w:val="0"/>
    <w:pPr>
      <w:spacing w:after="120" w:line="480" w:lineRule="auto"/>
    </w:pPr>
  </w:style>
  <w:style w:type="paragraph" w:styleId="23">
    <w:name w:val="Body Text 3"/>
    <w:basedOn w:val="0"/>
    <w:pPr>
      <w:spacing w:after="120"/>
    </w:pPr>
    <w:rPr>
      <w:sz w:val="16"/>
      <w:szCs w:val="16"/>
    </w:rPr>
  </w:style>
  <w:style w:type="paragraph" w:styleId="24">
    <w:name w:val="List"/>
    <w:basedOn w:val="0"/>
    <w:pPr>
      <w:ind w:left="360" w:hanging="360"/>
      <w:contextualSpacing/>
    </w:pPr>
  </w:style>
  <w:style w:type="paragraph" w:styleId="25">
    <w:name w:val="List 2"/>
    <w:basedOn w:val="0"/>
    <w:pPr>
      <w:ind w:left="720" w:hanging="360"/>
      <w:contextualSpacing/>
    </w:pPr>
  </w:style>
  <w:style w:type="paragraph" w:styleId="26">
    <w:name w:val="List 3"/>
    <w:basedOn w:val="0"/>
    <w:pPr>
      <w:ind w:left="1080" w:hanging="360"/>
      <w:contextualSpacing/>
    </w:pPr>
  </w:style>
  <w:style w:type="paragraph" w:styleId="27">
    <w:name w:val="List Bullet"/>
    <w:basedOn w:val="0"/>
    <w:pPr>
      <w:numPr>
        <w:ilvl w:val="0"/>
        <w:numId w:val="1"/>
      </w:numPr>
      <w:contextualSpacing/>
    </w:pPr>
  </w:style>
  <w:style w:type="paragraph" w:styleId="28">
    <w:name w:val="List Bullet 2"/>
    <w:basedOn w:val="0"/>
    <w:pPr>
      <w:numPr>
        <w:ilvl w:val="0"/>
        <w:numId w:val="2"/>
      </w:numPr>
      <w:contextualSpacing/>
    </w:pPr>
  </w:style>
  <w:style w:type="paragraph" w:styleId="29">
    <w:name w:val="List Bullet 3"/>
    <w:basedOn w:val="0"/>
    <w:pPr>
      <w:numPr>
        <w:ilvl w:val="0"/>
        <w:numId w:val="3"/>
      </w:numPr>
      <w:contextualSpacing/>
    </w:pPr>
  </w:style>
  <w:style w:type="paragraph" w:styleId="30">
    <w:name w:val="List Number"/>
    <w:basedOn w:val="0"/>
    <w:pPr>
      <w:numPr>
        <w:ilvl w:val="0"/>
        <w:numId w:val="4"/>
      </w:numPr>
      <w:contextualSpacing/>
    </w:pPr>
  </w:style>
  <w:style w:type="paragraph" w:styleId="31">
    <w:name w:val="List Number 2"/>
    <w:basedOn w:val="0"/>
    <w:pPr>
      <w:numPr>
        <w:ilvl w:val="0"/>
        <w:numId w:val="5"/>
      </w:numPr>
      <w:contextualSpacing/>
    </w:pPr>
  </w:style>
  <w:style w:type="paragraph" w:styleId="32">
    <w:name w:val="List Number 3"/>
    <w:basedOn w:val="0"/>
    <w:pPr>
      <w:numPr>
        <w:ilvl w:val="0"/>
        <w:numId w:val="6"/>
      </w:numPr>
      <w:contextualSpacing/>
    </w:pPr>
  </w:style>
  <w:style w:type="paragraph" w:styleId="33">
    <w:name w:val="List Continue"/>
    <w:basedOn w:val="0"/>
    <w:pPr>
      <w:spacing w:after="120"/>
      <w:ind w:left="360"/>
      <w:contextualSpacing/>
    </w:pPr>
  </w:style>
  <w:style w:type="paragraph" w:styleId="34">
    <w:name w:val="List Continue 2"/>
    <w:basedOn w:val="0"/>
    <w:pPr>
      <w:spacing w:after="120"/>
      <w:ind w:left="720"/>
      <w:contextualSpacing/>
    </w:pPr>
  </w:style>
  <w:style w:type="paragraph" w:styleId="35">
    <w:name w:val="List Continue 3"/>
    <w:basedOn w:val="0"/>
    <w:pPr>
      <w:spacing w:after="120"/>
      <w:ind w:left="1080"/>
      <w:contextualSpacing/>
    </w:pPr>
  </w:style>
  <w:style w:type="paragraph" w:styleId="36">
    <w:name w:val="macro"/>
    <w:pPr>
      <w:tabs>
        <w:tab w:val="left" w:pos="576"/>
        <w:tab w:val="left" w:pos="1152"/>
        <w:tab w:val="left" w:pos="1728"/>
        <w:tab w:val="left" w:pos="2304"/>
        <w:tab w:val="left" w:pos="2880"/>
        <w:tab w:val="left" w:pos="3456"/>
        <w:tab w:val="left" w:pos="4032"/>
      </w:tabs>
      <w:spacing w:after="200" w:line="276" w:lineRule="auto"/>
    </w:pPr>
    <w:rPr>
      <w:rFonts w:ascii="Courier" w:eastAsia="ＭＳ 明朝" w:cs="Arial" w:hAnsi="Courier"/>
      <w:sz w:val="20"/>
      <w:szCs w:val="20"/>
      <w:lang w:val="en-US" w:eastAsia="en-US" w:bidi="ar-SA"/>
    </w:rPr>
  </w:style>
  <w:style w:type="paragraph" w:customStyle="1" w:styleId="37">
    <w:name w:val="Quote"/>
    <w:basedOn w:val="0"/>
    <w:next w:val="0"/>
    <w:rPr>
      <w:i/>
      <w:iCs/>
      <w:color w:val="000000"/>
    </w:rPr>
  </w:style>
  <w:style w:type="paragraph" w:styleId="38">
    <w:name w:val="caption"/>
    <w:basedOn w:val="0"/>
    <w:next w:val="0"/>
    <w:pPr>
      <w:spacing w:line="240" w:lineRule="auto"/>
    </w:pPr>
    <w:rPr>
      <w:b/>
      <w:bCs/>
      <w:color w:val="4F81BD"/>
      <w:sz w:val="18"/>
      <w:szCs w:val="18"/>
    </w:rPr>
  </w:style>
  <w:style w:type="character" w:styleId="39">
    <w:name w:val="Strong"/>
    <w:basedOn w:val="10"/>
    <w:rPr>
      <w:b/>
      <w:bCs/>
    </w:rPr>
  </w:style>
  <w:style w:type="character" w:styleId="40">
    <w:name w:val="Emphasis"/>
    <w:basedOn w:val="10"/>
    <w:rPr>
      <w:i/>
      <w:iCs/>
    </w:rPr>
  </w:style>
  <w:style w:type="paragraph" w:customStyle="1" w:styleId="41">
    <w:name w:val="Intense Quote"/>
    <w:basedOn w:val="0"/>
    <w:next w:val="0"/>
    <w:pPr>
      <w:pBdr>
        <w:bottom w:val="single" w:sz="4" w:space="4" w:color="4F81BD"/>
      </w:pBdr>
      <w:spacing w:before="200" w:after="280"/>
      <w:ind w:left="936" w:right="936"/>
    </w:pPr>
    <w:rPr>
      <w:b/>
      <w:bCs/>
      <w:i/>
      <w:iCs/>
      <w:color w:val="4F81BD"/>
    </w:rPr>
  </w:style>
  <w:style w:type="character" w:customStyle="1" w:styleId="42">
    <w:name w:val="Subtle Emphasis"/>
    <w:basedOn w:val="10"/>
    <w:rPr>
      <w:i/>
      <w:iCs/>
      <w:color w:val="808080"/>
    </w:rPr>
  </w:style>
  <w:style w:type="character" w:customStyle="1" w:styleId="43">
    <w:name w:val="Intense Emphasis"/>
    <w:basedOn w:val="10"/>
    <w:rPr>
      <w:b/>
      <w:bCs/>
      <w:i/>
      <w:iCs/>
      <w:color w:val="4F81BD"/>
    </w:rPr>
  </w:style>
  <w:style w:type="character" w:customStyle="1" w:styleId="44">
    <w:name w:val="Subtle Reference"/>
    <w:basedOn w:val="10"/>
    <w:rPr>
      <w:caps w:val="0"/>
      <w:smallCaps/>
      <w:color w:val="C0504D"/>
      <w:u w:val="single"/>
    </w:rPr>
  </w:style>
  <w:style w:type="character" w:customStyle="1" w:styleId="45">
    <w:name w:val="Intense Reference"/>
    <w:basedOn w:val="10"/>
    <w:rPr>
      <w:b/>
      <w:bCs/>
      <w:caps w:val="0"/>
      <w:smallCaps/>
      <w:color w:val="C0504D"/>
      <w:spacing w:val="5"/>
      <w:u w:val="single"/>
    </w:rPr>
  </w:style>
  <w:style w:type="character" w:customStyle="1" w:styleId="46">
    <w:name w:val="Book Title"/>
    <w:basedOn w:val="10"/>
    <w:rPr>
      <w:b/>
      <w:bCs/>
      <w:caps w:val="0"/>
      <w:smallCaps/>
      <w:spacing w:val="5"/>
    </w:rPr>
  </w:style>
  <w:style w:type="paragraph" w:customStyle="1" w:styleId="47">
    <w:name w:val="TOC Heading"/>
    <w:basedOn w:val="1"/>
    <w:next w:val="0"/>
    <w:pPr>
      <w:outlineLvl w:val="9"/>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styles" Target="styles.xml"/><Relationship Id="rId3" Type="http://schemas.openxmlformats.org/officeDocument/2006/relationships/numbering" Target="numbering.xml"/><Relationship Id="rId4" Type="http://schemas.openxmlformats.org/officeDocument/2006/relationships/fontTable" Target="fontTable.xml"/></Relationships>
</file>

<file path=docProps/app.xml><?xml version="1.0" encoding="utf-8"?>
<Properties xmlns="http://schemas.openxmlformats.org/officeDocument/2006/extended-properties">
  <Template>Normal.eit</Template>
  <TotalTime>31</TotalTime>
  <Application>Honor_Office</Application>
  <Pages>13</Pages>
  <Words>2432</Words>
  <Characters>16391</Characters>
  <Lines>387</Lines>
  <Paragraphs>164</Paragraphs>
  <CharactersWithSpaces>18594</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python-docx</dc:creator>
  <dc:description>generated by python-docx</dc:description>
  <cp:lastModifiedBy>HONOR Docs</cp:lastModifiedBy>
  <cp:revision>1</cp:revision>
  <dcterms:created xsi:type="dcterms:W3CDTF">2013-12-23T23:15:00Z</dcterms:created>
  <dcterms:modified xsi:type="dcterms:W3CDTF">2026-06-29T13:42:48Z</dcterms:modified>
</cp:coreProperties>
</file>