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3DC452" w14:textId="77777777" w:rsidR="0022545B" w:rsidRPr="0022545B" w:rsidRDefault="0022545B" w:rsidP="0022545B">
      <w:pPr>
        <w:spacing w:after="0" w:line="240" w:lineRule="auto"/>
        <w:rPr>
          <w:rFonts w:ascii="Times New Roman" w:eastAsia="Times New Roman" w:hAnsi="Times New Roman" w:cs="Times New Roman"/>
          <w:b/>
          <w:sz w:val="40"/>
          <w:szCs w:val="20"/>
          <w:lang w:eastAsia="en-GB"/>
        </w:rPr>
      </w:pPr>
      <w:r w:rsidRPr="0022545B">
        <w:rPr>
          <w:rFonts w:ascii="Times New Roman" w:eastAsia="Times New Roman" w:hAnsi="Times New Roman" w:cs="Times New Roman"/>
          <w:b/>
          <w:sz w:val="40"/>
          <w:szCs w:val="20"/>
          <w:lang w:eastAsia="en-GB"/>
        </w:rPr>
        <w:t>School of Sport, Health &amp; Outdoor Education</w:t>
      </w:r>
    </w:p>
    <w:p w14:paraId="18A15FB9" w14:textId="77777777" w:rsidR="0022545B" w:rsidRPr="0022545B" w:rsidRDefault="0022545B" w:rsidP="0022545B">
      <w:pPr>
        <w:spacing w:after="0" w:line="240" w:lineRule="auto"/>
        <w:jc w:val="center"/>
        <w:rPr>
          <w:rFonts w:ascii="Times New Roman" w:eastAsia="Times New Roman" w:hAnsi="Times New Roman" w:cs="Times New Roman"/>
          <w:b/>
          <w:sz w:val="16"/>
          <w:szCs w:val="16"/>
          <w:lang w:eastAsia="en-GB"/>
        </w:rPr>
      </w:pPr>
    </w:p>
    <w:p w14:paraId="01E1FF46" w14:textId="77777777" w:rsidR="0022545B" w:rsidRPr="0022545B" w:rsidRDefault="0022545B" w:rsidP="0022545B">
      <w:pPr>
        <w:spacing w:after="0" w:line="240" w:lineRule="auto"/>
        <w:jc w:val="center"/>
        <w:rPr>
          <w:rFonts w:ascii="Times New Roman" w:eastAsia="Times New Roman" w:hAnsi="Times New Roman" w:cs="Times New Roman"/>
          <w:b/>
          <w:sz w:val="32"/>
          <w:szCs w:val="32"/>
          <w:lang w:eastAsia="en-GB"/>
        </w:rPr>
      </w:pPr>
      <w:r w:rsidRPr="0022545B">
        <w:rPr>
          <w:rFonts w:ascii="Times New Roman" w:eastAsia="Times New Roman" w:hAnsi="Times New Roman" w:cs="Times New Roman"/>
          <w:b/>
          <w:sz w:val="32"/>
          <w:szCs w:val="32"/>
          <w:lang w:eastAsia="en-GB"/>
        </w:rPr>
        <w:t>Assessment Criteria</w:t>
      </w:r>
    </w:p>
    <w:p w14:paraId="560AC358" w14:textId="77777777" w:rsidR="0022545B" w:rsidRPr="0022545B" w:rsidRDefault="0022545B" w:rsidP="0022545B">
      <w:pPr>
        <w:spacing w:after="0" w:line="240" w:lineRule="auto"/>
        <w:jc w:val="center"/>
        <w:rPr>
          <w:rFonts w:ascii="Times New Roman" w:eastAsia="Times New Roman" w:hAnsi="Times New Roman" w:cs="Times New Roman"/>
          <w:b/>
          <w:sz w:val="16"/>
          <w:szCs w:val="16"/>
          <w:lang w:eastAsia="en-GB"/>
        </w:rPr>
      </w:pPr>
    </w:p>
    <w:p w14:paraId="75F4F989" w14:textId="33335F13" w:rsidR="0022545B" w:rsidRPr="0022545B" w:rsidRDefault="0022545B" w:rsidP="0022545B">
      <w:pPr>
        <w:spacing w:after="0" w:line="240" w:lineRule="auto"/>
        <w:rPr>
          <w:rFonts w:ascii="Times New Roman" w:eastAsia="Times New Roman" w:hAnsi="Times New Roman" w:cs="Times New Roman"/>
          <w:sz w:val="32"/>
          <w:szCs w:val="20"/>
          <w:lang w:eastAsia="en-GB"/>
        </w:rPr>
      </w:pPr>
      <w:r w:rsidRPr="0022545B">
        <w:rPr>
          <w:rFonts w:ascii="Times New Roman" w:eastAsia="Times New Roman" w:hAnsi="Times New Roman" w:cs="Times New Roman"/>
          <w:sz w:val="24"/>
          <w:szCs w:val="20"/>
          <w:lang w:eastAsia="en-GB"/>
        </w:rPr>
        <w:tab/>
        <w:t xml:space="preserve">   Student No./Name:</w:t>
      </w:r>
      <w:r w:rsidRPr="0022545B">
        <w:rPr>
          <w:rFonts w:ascii="Times New Roman" w:eastAsia="Times New Roman" w:hAnsi="Times New Roman" w:cs="Times New Roman"/>
          <w:sz w:val="24"/>
          <w:szCs w:val="20"/>
          <w:lang w:eastAsia="en-GB"/>
        </w:rPr>
        <w:tab/>
      </w:r>
      <w:r w:rsidRPr="0022545B">
        <w:rPr>
          <w:rFonts w:ascii="Times New Roman" w:eastAsia="Times New Roman" w:hAnsi="Times New Roman" w:cs="Times New Roman"/>
          <w:sz w:val="28"/>
          <w:szCs w:val="28"/>
          <w:lang w:eastAsia="en-GB"/>
        </w:rPr>
        <w:t>1601724/Corey Prescott</w:t>
      </w:r>
    </w:p>
    <w:p w14:paraId="5215E332" w14:textId="77777777" w:rsidR="0022545B" w:rsidRPr="0022545B" w:rsidRDefault="0022545B" w:rsidP="0022545B">
      <w:pPr>
        <w:spacing w:after="0" w:line="240" w:lineRule="auto"/>
        <w:rPr>
          <w:rFonts w:ascii="Times New Roman" w:eastAsia="Times New Roman" w:hAnsi="Times New Roman" w:cs="Times New Roman"/>
          <w:sz w:val="16"/>
          <w:szCs w:val="16"/>
          <w:lang w:eastAsia="en-GB"/>
        </w:rPr>
      </w:pPr>
    </w:p>
    <w:p w14:paraId="2CB9DAB2" w14:textId="77777777" w:rsidR="0022545B" w:rsidRPr="0022545B" w:rsidRDefault="0022545B" w:rsidP="0022545B">
      <w:pPr>
        <w:spacing w:after="0" w:line="240" w:lineRule="auto"/>
        <w:rPr>
          <w:rFonts w:ascii="Times New Roman" w:eastAsia="Times New Roman" w:hAnsi="Times New Roman" w:cs="Times New Roman"/>
          <w:sz w:val="32"/>
          <w:szCs w:val="32"/>
          <w:lang w:eastAsia="en-GB"/>
        </w:rPr>
      </w:pPr>
      <w:r w:rsidRPr="0022545B">
        <w:rPr>
          <w:rFonts w:ascii="Times New Roman" w:eastAsia="Times New Roman" w:hAnsi="Times New Roman" w:cs="Times New Roman"/>
          <w:sz w:val="24"/>
          <w:szCs w:val="20"/>
          <w:lang w:eastAsia="en-GB"/>
        </w:rPr>
        <w:t xml:space="preserve">                                Module:</w:t>
      </w:r>
      <w:r w:rsidRPr="0022545B">
        <w:rPr>
          <w:rFonts w:ascii="Times New Roman" w:eastAsia="Times New Roman" w:hAnsi="Times New Roman" w:cs="Times New Roman"/>
          <w:sz w:val="24"/>
          <w:szCs w:val="20"/>
          <w:lang w:eastAsia="en-GB"/>
        </w:rPr>
        <w:tab/>
      </w:r>
      <w:r w:rsidRPr="0022545B">
        <w:rPr>
          <w:rFonts w:ascii="Times New Roman" w:eastAsia="Times New Roman" w:hAnsi="Times New Roman" w:cs="Times New Roman"/>
          <w:sz w:val="32"/>
          <w:szCs w:val="32"/>
          <w:lang w:eastAsia="en-GB"/>
        </w:rPr>
        <w:t>Health and Social Inclusion</w:t>
      </w:r>
    </w:p>
    <w:p w14:paraId="710796DC" w14:textId="77777777" w:rsidR="0022545B" w:rsidRPr="0022545B" w:rsidRDefault="0022545B" w:rsidP="0022545B">
      <w:pPr>
        <w:spacing w:after="0" w:line="240" w:lineRule="auto"/>
        <w:ind w:left="2160"/>
        <w:rPr>
          <w:rFonts w:ascii="Times New Roman" w:eastAsia="Times New Roman" w:hAnsi="Times New Roman" w:cs="Times New Roman"/>
          <w:sz w:val="32"/>
          <w:szCs w:val="32"/>
          <w:lang w:eastAsia="en-GB"/>
        </w:rPr>
      </w:pPr>
      <w:r w:rsidRPr="0022545B">
        <w:rPr>
          <w:rFonts w:ascii="Times New Roman" w:eastAsia="Times New Roman" w:hAnsi="Times New Roman" w:cs="Times New Roman"/>
          <w:sz w:val="24"/>
          <w:szCs w:val="24"/>
          <w:lang w:eastAsia="en-GB"/>
        </w:rPr>
        <w:t>Code:</w:t>
      </w:r>
      <w:r w:rsidRPr="0022545B">
        <w:rPr>
          <w:rFonts w:ascii="Times New Roman" w:eastAsia="Times New Roman" w:hAnsi="Times New Roman" w:cs="Times New Roman"/>
          <w:sz w:val="32"/>
          <w:szCs w:val="32"/>
          <w:lang w:eastAsia="en-GB"/>
        </w:rPr>
        <w:tab/>
        <w:t>SHSS6031</w:t>
      </w:r>
    </w:p>
    <w:p w14:paraId="4B33589A" w14:textId="77777777" w:rsidR="0022545B" w:rsidRPr="0022545B" w:rsidRDefault="0022545B" w:rsidP="0022545B">
      <w:pPr>
        <w:spacing w:after="0" w:line="240" w:lineRule="auto"/>
        <w:ind w:left="2160"/>
        <w:rPr>
          <w:rFonts w:ascii="Times New Roman" w:eastAsia="Times New Roman" w:hAnsi="Times New Roman" w:cs="Times New Roman"/>
          <w:sz w:val="32"/>
          <w:szCs w:val="32"/>
          <w:lang w:eastAsia="en-GB"/>
        </w:rPr>
      </w:pPr>
    </w:p>
    <w:tbl>
      <w:tblPr>
        <w:tblStyle w:val="TableGrid"/>
        <w:tblW w:w="10758" w:type="dxa"/>
        <w:tblInd w:w="-1152" w:type="dxa"/>
        <w:tblLook w:val="04A0" w:firstRow="1" w:lastRow="0" w:firstColumn="1" w:lastColumn="0" w:noHBand="0" w:noVBand="1"/>
      </w:tblPr>
      <w:tblGrid>
        <w:gridCol w:w="3420"/>
        <w:gridCol w:w="7338"/>
      </w:tblGrid>
      <w:tr w:rsidR="0022545B" w:rsidRPr="0022545B" w14:paraId="68F5D2F2" w14:textId="77777777" w:rsidTr="0022545B">
        <w:tc>
          <w:tcPr>
            <w:tcW w:w="10758" w:type="dxa"/>
            <w:gridSpan w:val="2"/>
            <w:tcBorders>
              <w:top w:val="single" w:sz="4" w:space="0" w:color="auto"/>
              <w:left w:val="single" w:sz="4" w:space="0" w:color="auto"/>
              <w:bottom w:val="single" w:sz="4" w:space="0" w:color="auto"/>
              <w:right w:val="single" w:sz="4" w:space="0" w:color="auto"/>
            </w:tcBorders>
            <w:hideMark/>
          </w:tcPr>
          <w:p w14:paraId="0BDAEE54" w14:textId="77777777" w:rsidR="0022545B" w:rsidRPr="0022545B" w:rsidRDefault="0022545B" w:rsidP="0022545B">
            <w:pPr>
              <w:tabs>
                <w:tab w:val="left" w:pos="5850"/>
              </w:tabs>
              <w:rPr>
                <w:b/>
                <w:sz w:val="28"/>
                <w:lang w:eastAsia="en-GB"/>
              </w:rPr>
            </w:pPr>
            <w:r w:rsidRPr="0022545B">
              <w:rPr>
                <w:rFonts w:ascii="Calibri" w:eastAsia="Calibri" w:hAnsi="Calibri"/>
                <w:b/>
                <w:sz w:val="18"/>
                <w:szCs w:val="18"/>
                <w:lang w:eastAsia="en-GB"/>
              </w:rPr>
              <w:t>Personal Evaluation</w:t>
            </w:r>
            <w:r w:rsidRPr="0022545B">
              <w:rPr>
                <w:rFonts w:ascii="Calibri" w:eastAsia="Calibri" w:hAnsi="Calibri"/>
                <w:b/>
                <w:bCs/>
                <w:sz w:val="18"/>
                <w:szCs w:val="18"/>
                <w:lang w:eastAsia="en-GB"/>
              </w:rPr>
              <w:t xml:space="preserve"> – to support your academic progress please complete the section below </w:t>
            </w:r>
            <w:r w:rsidRPr="0022545B">
              <w:rPr>
                <w:rFonts w:ascii="Calibri" w:eastAsia="Calibri" w:hAnsi="Calibri"/>
                <w:b/>
                <w:bCs/>
                <w:sz w:val="18"/>
                <w:szCs w:val="18"/>
                <w:u w:val="single"/>
                <w:lang w:eastAsia="en-GB"/>
              </w:rPr>
              <w:t>BEFORE</w:t>
            </w:r>
            <w:r w:rsidRPr="0022545B">
              <w:rPr>
                <w:rFonts w:ascii="Calibri" w:eastAsia="Calibri" w:hAnsi="Calibri"/>
                <w:b/>
                <w:bCs/>
                <w:sz w:val="18"/>
                <w:szCs w:val="18"/>
                <w:lang w:eastAsia="en-GB"/>
              </w:rPr>
              <w:t xml:space="preserve"> submitting your work.</w:t>
            </w:r>
          </w:p>
        </w:tc>
      </w:tr>
      <w:tr w:rsidR="0022545B" w:rsidRPr="0022545B" w14:paraId="49BDAEDC" w14:textId="77777777" w:rsidTr="0022545B">
        <w:tc>
          <w:tcPr>
            <w:tcW w:w="3420" w:type="dxa"/>
            <w:tcBorders>
              <w:top w:val="single" w:sz="4" w:space="0" w:color="auto"/>
              <w:left w:val="single" w:sz="4" w:space="0" w:color="auto"/>
              <w:bottom w:val="single" w:sz="4" w:space="0" w:color="auto"/>
              <w:right w:val="single" w:sz="4" w:space="0" w:color="auto"/>
            </w:tcBorders>
            <w:hideMark/>
          </w:tcPr>
          <w:p w14:paraId="39AA843A" w14:textId="77777777" w:rsidR="0022545B" w:rsidRPr="0022545B" w:rsidRDefault="0022545B" w:rsidP="0022545B">
            <w:pPr>
              <w:rPr>
                <w:rFonts w:ascii="Calibri" w:eastAsia="Calibri" w:hAnsi="Calibri"/>
                <w:b/>
                <w:bCs/>
                <w:sz w:val="18"/>
                <w:szCs w:val="18"/>
                <w:lang w:eastAsia="en-GB"/>
              </w:rPr>
            </w:pPr>
            <w:r w:rsidRPr="0022545B">
              <w:rPr>
                <w:rFonts w:ascii="Calibri" w:eastAsia="Calibri" w:hAnsi="Calibri"/>
                <w:b/>
                <w:bCs/>
                <w:sz w:val="18"/>
                <w:szCs w:val="18"/>
                <w:lang w:eastAsia="en-GB"/>
              </w:rPr>
              <w:t>What do you consider to be the best aspects of this work?</w:t>
            </w:r>
          </w:p>
        </w:tc>
        <w:tc>
          <w:tcPr>
            <w:tcW w:w="7338" w:type="dxa"/>
            <w:tcBorders>
              <w:top w:val="single" w:sz="4" w:space="0" w:color="auto"/>
              <w:left w:val="single" w:sz="4" w:space="0" w:color="auto"/>
              <w:bottom w:val="single" w:sz="4" w:space="0" w:color="auto"/>
              <w:right w:val="single" w:sz="4" w:space="0" w:color="auto"/>
            </w:tcBorders>
            <w:hideMark/>
          </w:tcPr>
          <w:p w14:paraId="5D9F77A4" w14:textId="77777777" w:rsidR="0022545B" w:rsidRPr="0022545B" w:rsidRDefault="0022545B" w:rsidP="0022545B">
            <w:pPr>
              <w:tabs>
                <w:tab w:val="left" w:pos="5850"/>
              </w:tabs>
              <w:rPr>
                <w:rFonts w:ascii="Calibri" w:eastAsia="Calibri" w:hAnsi="Calibri"/>
                <w:b/>
                <w:sz w:val="18"/>
                <w:szCs w:val="18"/>
                <w:lang w:eastAsia="en-GB"/>
              </w:rPr>
            </w:pPr>
            <w:r w:rsidRPr="0022545B">
              <w:rPr>
                <w:rFonts w:ascii="Calibri" w:eastAsia="Calibri" w:hAnsi="Calibri"/>
                <w:b/>
                <w:sz w:val="18"/>
                <w:szCs w:val="18"/>
                <w:lang w:eastAsia="en-GB"/>
              </w:rPr>
              <w:t>Understanding of the distribution of wealth and inequalities in income.</w:t>
            </w:r>
          </w:p>
        </w:tc>
      </w:tr>
      <w:tr w:rsidR="0022545B" w:rsidRPr="0022545B" w14:paraId="62490F20" w14:textId="77777777" w:rsidTr="0022545B">
        <w:tc>
          <w:tcPr>
            <w:tcW w:w="3420" w:type="dxa"/>
            <w:tcBorders>
              <w:top w:val="single" w:sz="4" w:space="0" w:color="auto"/>
              <w:left w:val="single" w:sz="4" w:space="0" w:color="auto"/>
              <w:bottom w:val="single" w:sz="4" w:space="0" w:color="auto"/>
              <w:right w:val="single" w:sz="4" w:space="0" w:color="auto"/>
            </w:tcBorders>
            <w:hideMark/>
          </w:tcPr>
          <w:p w14:paraId="0CEA176D" w14:textId="77777777" w:rsidR="0022545B" w:rsidRPr="0022545B" w:rsidRDefault="0022545B" w:rsidP="0022545B">
            <w:pPr>
              <w:rPr>
                <w:rFonts w:ascii="Calibri" w:eastAsia="Calibri" w:hAnsi="Calibri"/>
                <w:b/>
                <w:bCs/>
                <w:sz w:val="18"/>
                <w:szCs w:val="18"/>
                <w:lang w:eastAsia="en-GB"/>
              </w:rPr>
            </w:pPr>
            <w:r w:rsidRPr="0022545B">
              <w:rPr>
                <w:rFonts w:ascii="Calibri" w:eastAsia="Calibri" w:hAnsi="Calibri"/>
                <w:b/>
                <w:bCs/>
                <w:sz w:val="18"/>
                <w:szCs w:val="18"/>
                <w:lang w:eastAsia="en-GB"/>
              </w:rPr>
              <w:t>Which aspects do you consider could have been improved in this piece of work?</w:t>
            </w:r>
          </w:p>
        </w:tc>
        <w:tc>
          <w:tcPr>
            <w:tcW w:w="7338" w:type="dxa"/>
            <w:tcBorders>
              <w:top w:val="single" w:sz="4" w:space="0" w:color="auto"/>
              <w:left w:val="single" w:sz="4" w:space="0" w:color="auto"/>
              <w:bottom w:val="single" w:sz="4" w:space="0" w:color="auto"/>
              <w:right w:val="single" w:sz="4" w:space="0" w:color="auto"/>
            </w:tcBorders>
            <w:hideMark/>
          </w:tcPr>
          <w:p w14:paraId="0B915A7C" w14:textId="4E10C835" w:rsidR="0022545B" w:rsidRPr="0022545B" w:rsidRDefault="00835039" w:rsidP="0022545B">
            <w:pPr>
              <w:tabs>
                <w:tab w:val="left" w:pos="5850"/>
              </w:tabs>
              <w:rPr>
                <w:rFonts w:ascii="Calibri" w:eastAsia="Calibri" w:hAnsi="Calibri"/>
                <w:b/>
                <w:sz w:val="18"/>
                <w:szCs w:val="18"/>
                <w:lang w:eastAsia="en-GB"/>
              </w:rPr>
            </w:pPr>
            <w:r>
              <w:rPr>
                <w:rFonts w:ascii="Calibri" w:eastAsia="Calibri" w:hAnsi="Calibri"/>
                <w:b/>
                <w:sz w:val="18"/>
                <w:szCs w:val="18"/>
                <w:lang w:eastAsia="en-GB"/>
              </w:rPr>
              <w:t xml:space="preserve">Potentially a better </w:t>
            </w:r>
            <w:r w:rsidR="00042E7C">
              <w:rPr>
                <w:rFonts w:ascii="Calibri" w:eastAsia="Calibri" w:hAnsi="Calibri"/>
                <w:b/>
                <w:sz w:val="18"/>
                <w:szCs w:val="18"/>
                <w:lang w:eastAsia="en-GB"/>
              </w:rPr>
              <w:t>knowledge</w:t>
            </w:r>
            <w:r>
              <w:rPr>
                <w:rFonts w:ascii="Calibri" w:eastAsia="Calibri" w:hAnsi="Calibri"/>
                <w:b/>
                <w:sz w:val="18"/>
                <w:szCs w:val="18"/>
                <w:lang w:eastAsia="en-GB"/>
              </w:rPr>
              <w:t xml:space="preserve"> of the different government strategies used to decrease poverty levels.</w:t>
            </w:r>
          </w:p>
        </w:tc>
      </w:tr>
      <w:tr w:rsidR="0022545B" w:rsidRPr="0022545B" w14:paraId="14BEF7FB" w14:textId="77777777" w:rsidTr="0022545B">
        <w:tc>
          <w:tcPr>
            <w:tcW w:w="3420" w:type="dxa"/>
            <w:tcBorders>
              <w:top w:val="single" w:sz="4" w:space="0" w:color="auto"/>
              <w:left w:val="single" w:sz="4" w:space="0" w:color="auto"/>
              <w:bottom w:val="single" w:sz="4" w:space="0" w:color="auto"/>
              <w:right w:val="single" w:sz="4" w:space="0" w:color="auto"/>
            </w:tcBorders>
            <w:hideMark/>
          </w:tcPr>
          <w:p w14:paraId="27D634CA" w14:textId="77777777" w:rsidR="0022545B" w:rsidRPr="0022545B" w:rsidRDefault="0022545B" w:rsidP="0022545B">
            <w:pPr>
              <w:rPr>
                <w:rFonts w:ascii="Calibri" w:eastAsia="Calibri" w:hAnsi="Calibri"/>
                <w:b/>
                <w:bCs/>
                <w:sz w:val="18"/>
                <w:szCs w:val="18"/>
                <w:lang w:eastAsia="en-GB"/>
              </w:rPr>
            </w:pPr>
            <w:r w:rsidRPr="0022545B">
              <w:rPr>
                <w:rFonts w:ascii="Calibri" w:eastAsia="Calibri" w:hAnsi="Calibri"/>
                <w:b/>
                <w:bCs/>
                <w:sz w:val="18"/>
                <w:szCs w:val="18"/>
                <w:lang w:eastAsia="en-GB"/>
              </w:rPr>
              <w:t>What have you found most satisfying whilst undertaking this submission?</w:t>
            </w:r>
          </w:p>
        </w:tc>
        <w:tc>
          <w:tcPr>
            <w:tcW w:w="7338" w:type="dxa"/>
            <w:tcBorders>
              <w:top w:val="single" w:sz="4" w:space="0" w:color="auto"/>
              <w:left w:val="single" w:sz="4" w:space="0" w:color="auto"/>
              <w:bottom w:val="single" w:sz="4" w:space="0" w:color="auto"/>
              <w:right w:val="single" w:sz="4" w:space="0" w:color="auto"/>
            </w:tcBorders>
            <w:hideMark/>
          </w:tcPr>
          <w:p w14:paraId="5FB3EE04" w14:textId="77777777" w:rsidR="0022545B" w:rsidRPr="0022545B" w:rsidRDefault="0022545B" w:rsidP="0022545B">
            <w:pPr>
              <w:tabs>
                <w:tab w:val="left" w:pos="5850"/>
              </w:tabs>
              <w:rPr>
                <w:rFonts w:ascii="Calibri" w:eastAsia="Calibri" w:hAnsi="Calibri"/>
                <w:b/>
                <w:sz w:val="18"/>
                <w:szCs w:val="18"/>
                <w:lang w:eastAsia="en-GB"/>
              </w:rPr>
            </w:pPr>
            <w:r w:rsidRPr="0022545B">
              <w:rPr>
                <w:rFonts w:ascii="Calibri" w:eastAsia="Calibri" w:hAnsi="Calibri"/>
                <w:b/>
                <w:sz w:val="18"/>
                <w:szCs w:val="18"/>
                <w:lang w:eastAsia="en-GB"/>
              </w:rPr>
              <w:t>Researching inequalities in health.</w:t>
            </w:r>
          </w:p>
        </w:tc>
      </w:tr>
    </w:tbl>
    <w:p w14:paraId="7D3C1A91" w14:textId="77777777" w:rsidR="0022545B" w:rsidRPr="0022545B" w:rsidRDefault="0022545B" w:rsidP="0022545B">
      <w:pPr>
        <w:spacing w:after="0" w:line="240" w:lineRule="auto"/>
        <w:rPr>
          <w:rFonts w:ascii="Times New Roman" w:eastAsia="Times New Roman" w:hAnsi="Times New Roman" w:cs="Times New Roman"/>
          <w:sz w:val="16"/>
          <w:szCs w:val="16"/>
          <w:lang w:eastAsia="en-GB"/>
        </w:rPr>
      </w:pPr>
    </w:p>
    <w:tbl>
      <w:tblPr>
        <w:tblW w:w="100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4"/>
        <w:gridCol w:w="540"/>
        <w:gridCol w:w="1263"/>
        <w:gridCol w:w="1164"/>
        <w:gridCol w:w="187"/>
        <w:gridCol w:w="1441"/>
        <w:gridCol w:w="1441"/>
        <w:gridCol w:w="531"/>
        <w:gridCol w:w="639"/>
        <w:gridCol w:w="720"/>
      </w:tblGrid>
      <w:tr w:rsidR="0022545B" w:rsidRPr="0022545B" w14:paraId="064AFDBB" w14:textId="77777777" w:rsidTr="0022545B">
        <w:trPr>
          <w:cantSplit/>
        </w:trPr>
        <w:tc>
          <w:tcPr>
            <w:tcW w:w="2123" w:type="dxa"/>
            <w:vMerge w:val="restart"/>
            <w:tcBorders>
              <w:top w:val="thinThickLargeGap" w:sz="24" w:space="0" w:color="auto"/>
              <w:left w:val="thinThickLargeGap" w:sz="24" w:space="0" w:color="auto"/>
              <w:bottom w:val="single" w:sz="6" w:space="0" w:color="auto"/>
              <w:right w:val="single" w:sz="4" w:space="0" w:color="auto"/>
            </w:tcBorders>
          </w:tcPr>
          <w:p w14:paraId="05D42A56" w14:textId="77777777" w:rsidR="0022545B" w:rsidRPr="0022545B" w:rsidRDefault="0022545B" w:rsidP="0022545B">
            <w:pPr>
              <w:spacing w:after="0" w:line="240" w:lineRule="auto"/>
              <w:rPr>
                <w:rFonts w:ascii="Times New Roman" w:eastAsia="Times New Roman" w:hAnsi="Times New Roman" w:cs="Times New Roman"/>
                <w:sz w:val="24"/>
                <w:szCs w:val="20"/>
                <w:lang w:eastAsia="en-GB"/>
              </w:rPr>
            </w:pPr>
          </w:p>
          <w:p w14:paraId="3768C9E2" w14:textId="77777777" w:rsidR="0022545B" w:rsidRPr="0022545B" w:rsidRDefault="0022545B" w:rsidP="0022545B">
            <w:pPr>
              <w:spacing w:after="0" w:line="240" w:lineRule="auto"/>
              <w:jc w:val="center"/>
              <w:rPr>
                <w:rFonts w:ascii="Times New Roman" w:eastAsia="Times New Roman" w:hAnsi="Times New Roman" w:cs="Times New Roman"/>
                <w:sz w:val="24"/>
                <w:szCs w:val="20"/>
                <w:lang w:eastAsia="en-GB"/>
              </w:rPr>
            </w:pPr>
            <w:r w:rsidRPr="0022545B">
              <w:rPr>
                <w:rFonts w:ascii="Times New Roman" w:eastAsia="Times New Roman" w:hAnsi="Times New Roman" w:cs="Times New Roman"/>
                <w:sz w:val="24"/>
                <w:szCs w:val="20"/>
                <w:lang w:eastAsia="en-GB"/>
              </w:rPr>
              <w:t>CRITERIA</w:t>
            </w:r>
          </w:p>
          <w:p w14:paraId="4A15B61F" w14:textId="77777777" w:rsidR="0022545B" w:rsidRPr="0022545B" w:rsidRDefault="0022545B" w:rsidP="0022545B">
            <w:pPr>
              <w:spacing w:after="0" w:line="240" w:lineRule="auto"/>
              <w:jc w:val="center"/>
              <w:rPr>
                <w:rFonts w:ascii="Times New Roman" w:eastAsia="Times New Roman" w:hAnsi="Times New Roman" w:cs="Times New Roman"/>
                <w:sz w:val="24"/>
                <w:szCs w:val="20"/>
                <w:lang w:eastAsia="en-GB"/>
              </w:rPr>
            </w:pPr>
          </w:p>
        </w:tc>
        <w:tc>
          <w:tcPr>
            <w:tcW w:w="540" w:type="dxa"/>
            <w:vMerge w:val="restart"/>
            <w:tcBorders>
              <w:top w:val="thinThickLargeGap" w:sz="24" w:space="0" w:color="auto"/>
              <w:left w:val="single" w:sz="4" w:space="0" w:color="auto"/>
              <w:bottom w:val="single" w:sz="6" w:space="0" w:color="auto"/>
              <w:right w:val="single" w:sz="6" w:space="0" w:color="auto"/>
            </w:tcBorders>
            <w:textDirection w:val="btLr"/>
          </w:tcPr>
          <w:p w14:paraId="3DF8A6FE" w14:textId="77777777" w:rsidR="0022545B" w:rsidRPr="0022545B" w:rsidRDefault="0022545B" w:rsidP="0022545B">
            <w:pPr>
              <w:spacing w:after="0" w:line="240" w:lineRule="auto"/>
              <w:ind w:left="113" w:right="113"/>
              <w:rPr>
                <w:rFonts w:ascii="Times New Roman" w:eastAsia="Times New Roman" w:hAnsi="Times New Roman" w:cs="Times New Roman"/>
                <w:sz w:val="16"/>
                <w:szCs w:val="16"/>
                <w:lang w:eastAsia="en-GB"/>
              </w:rPr>
            </w:pPr>
            <w:r w:rsidRPr="0022545B">
              <w:rPr>
                <w:rFonts w:ascii="Times New Roman" w:eastAsia="Times New Roman" w:hAnsi="Times New Roman" w:cs="Times New Roman"/>
                <w:sz w:val="16"/>
                <w:szCs w:val="16"/>
                <w:lang w:eastAsia="en-GB"/>
              </w:rPr>
              <w:t>Learning</w:t>
            </w:r>
          </w:p>
          <w:p w14:paraId="072B2F0D" w14:textId="77777777" w:rsidR="0022545B" w:rsidRPr="0022545B" w:rsidRDefault="0022545B" w:rsidP="0022545B">
            <w:pPr>
              <w:spacing w:after="0" w:line="240" w:lineRule="auto"/>
              <w:ind w:left="113" w:right="113"/>
              <w:rPr>
                <w:rFonts w:ascii="Times New Roman" w:eastAsia="Times New Roman" w:hAnsi="Times New Roman" w:cs="Times New Roman"/>
                <w:sz w:val="16"/>
                <w:szCs w:val="16"/>
                <w:lang w:eastAsia="en-GB"/>
              </w:rPr>
            </w:pPr>
            <w:r w:rsidRPr="0022545B">
              <w:rPr>
                <w:rFonts w:ascii="Times New Roman" w:eastAsia="Times New Roman" w:hAnsi="Times New Roman" w:cs="Times New Roman"/>
                <w:sz w:val="16"/>
                <w:szCs w:val="16"/>
                <w:lang w:eastAsia="en-GB"/>
              </w:rPr>
              <w:t>Outcome</w:t>
            </w:r>
          </w:p>
          <w:p w14:paraId="1EB8B1DC" w14:textId="77777777" w:rsidR="0022545B" w:rsidRPr="0022545B" w:rsidRDefault="0022545B" w:rsidP="0022545B">
            <w:pPr>
              <w:spacing w:after="0" w:line="240" w:lineRule="auto"/>
              <w:ind w:left="113" w:right="113"/>
              <w:rPr>
                <w:rFonts w:ascii="Times New Roman" w:eastAsia="Times New Roman" w:hAnsi="Times New Roman" w:cs="Times New Roman"/>
                <w:sz w:val="16"/>
                <w:szCs w:val="16"/>
                <w:lang w:eastAsia="en-GB"/>
              </w:rPr>
            </w:pPr>
          </w:p>
          <w:p w14:paraId="2E8BF7E0" w14:textId="77777777" w:rsidR="0022545B" w:rsidRPr="0022545B" w:rsidRDefault="0022545B" w:rsidP="0022545B">
            <w:pPr>
              <w:spacing w:after="0" w:line="240" w:lineRule="auto"/>
              <w:ind w:left="113" w:right="113"/>
              <w:jc w:val="center"/>
              <w:rPr>
                <w:rFonts w:ascii="Times New Roman" w:eastAsia="Times New Roman" w:hAnsi="Times New Roman" w:cs="Times New Roman"/>
                <w:sz w:val="16"/>
                <w:szCs w:val="16"/>
                <w:lang w:eastAsia="en-GB"/>
              </w:rPr>
            </w:pPr>
          </w:p>
        </w:tc>
        <w:tc>
          <w:tcPr>
            <w:tcW w:w="7382" w:type="dxa"/>
            <w:gridSpan w:val="8"/>
            <w:tcBorders>
              <w:top w:val="thinThickLargeGap" w:sz="24" w:space="0" w:color="auto"/>
              <w:left w:val="single" w:sz="6" w:space="0" w:color="auto"/>
              <w:bottom w:val="single" w:sz="6" w:space="0" w:color="auto"/>
              <w:right w:val="thickThinLargeGap" w:sz="24" w:space="0" w:color="auto"/>
            </w:tcBorders>
            <w:hideMark/>
          </w:tcPr>
          <w:p w14:paraId="4AB113A2" w14:textId="77777777" w:rsidR="0022545B" w:rsidRPr="0022545B" w:rsidRDefault="0022545B" w:rsidP="0022545B">
            <w:pPr>
              <w:spacing w:after="0" w:line="240" w:lineRule="auto"/>
              <w:jc w:val="center"/>
              <w:rPr>
                <w:rFonts w:ascii="Times New Roman" w:eastAsia="Times New Roman" w:hAnsi="Times New Roman" w:cs="Times New Roman"/>
                <w:sz w:val="24"/>
                <w:szCs w:val="20"/>
                <w:lang w:eastAsia="en-GB"/>
              </w:rPr>
            </w:pPr>
            <w:r w:rsidRPr="0022545B">
              <w:rPr>
                <w:rFonts w:ascii="Times New Roman" w:eastAsia="Times New Roman" w:hAnsi="Times New Roman" w:cs="Times New Roman"/>
                <w:sz w:val="24"/>
                <w:szCs w:val="20"/>
                <w:lang w:eastAsia="en-GB"/>
              </w:rPr>
              <w:t>GRADE</w:t>
            </w:r>
          </w:p>
        </w:tc>
      </w:tr>
      <w:tr w:rsidR="0022545B" w:rsidRPr="0022545B" w14:paraId="793B879B" w14:textId="77777777" w:rsidTr="0022545B">
        <w:trPr>
          <w:cantSplit/>
        </w:trPr>
        <w:tc>
          <w:tcPr>
            <w:tcW w:w="10045" w:type="dxa"/>
            <w:vMerge/>
            <w:tcBorders>
              <w:top w:val="thinThickLargeGap" w:sz="24" w:space="0" w:color="auto"/>
              <w:left w:val="thinThickLargeGap" w:sz="24" w:space="0" w:color="auto"/>
              <w:bottom w:val="single" w:sz="6" w:space="0" w:color="auto"/>
              <w:right w:val="single" w:sz="4" w:space="0" w:color="auto"/>
            </w:tcBorders>
            <w:vAlign w:val="center"/>
            <w:hideMark/>
          </w:tcPr>
          <w:p w14:paraId="05F4942D" w14:textId="77777777" w:rsidR="0022545B" w:rsidRPr="0022545B" w:rsidRDefault="0022545B" w:rsidP="0022545B">
            <w:pPr>
              <w:spacing w:after="0" w:line="256" w:lineRule="auto"/>
              <w:rPr>
                <w:rFonts w:ascii="Times New Roman" w:eastAsia="Times New Roman" w:hAnsi="Times New Roman" w:cs="Times New Roman"/>
                <w:sz w:val="24"/>
                <w:szCs w:val="20"/>
                <w:lang w:eastAsia="en-GB"/>
              </w:rPr>
            </w:pPr>
          </w:p>
        </w:tc>
        <w:tc>
          <w:tcPr>
            <w:tcW w:w="540" w:type="dxa"/>
            <w:vMerge/>
            <w:tcBorders>
              <w:top w:val="thinThickLargeGap" w:sz="24" w:space="0" w:color="auto"/>
              <w:left w:val="single" w:sz="4" w:space="0" w:color="auto"/>
              <w:bottom w:val="single" w:sz="6" w:space="0" w:color="auto"/>
              <w:right w:val="single" w:sz="6" w:space="0" w:color="auto"/>
            </w:tcBorders>
            <w:vAlign w:val="center"/>
            <w:hideMark/>
          </w:tcPr>
          <w:p w14:paraId="12E54064" w14:textId="77777777" w:rsidR="0022545B" w:rsidRPr="0022545B" w:rsidRDefault="0022545B" w:rsidP="0022545B">
            <w:pPr>
              <w:spacing w:after="0" w:line="256" w:lineRule="auto"/>
              <w:rPr>
                <w:rFonts w:ascii="Times New Roman" w:eastAsia="Times New Roman" w:hAnsi="Times New Roman" w:cs="Times New Roman"/>
                <w:sz w:val="16"/>
                <w:szCs w:val="16"/>
                <w:lang w:eastAsia="en-GB"/>
              </w:rPr>
            </w:pPr>
          </w:p>
        </w:tc>
        <w:tc>
          <w:tcPr>
            <w:tcW w:w="1262" w:type="dxa"/>
            <w:tcBorders>
              <w:top w:val="single" w:sz="6" w:space="0" w:color="auto"/>
              <w:left w:val="single" w:sz="6" w:space="0" w:color="auto"/>
              <w:bottom w:val="single" w:sz="6" w:space="0" w:color="auto"/>
              <w:right w:val="single" w:sz="6" w:space="0" w:color="auto"/>
            </w:tcBorders>
            <w:hideMark/>
          </w:tcPr>
          <w:p w14:paraId="7FE3FF16" w14:textId="77777777" w:rsidR="0022545B" w:rsidRPr="0022545B" w:rsidRDefault="0022545B" w:rsidP="0022545B">
            <w:pPr>
              <w:spacing w:after="0" w:line="240" w:lineRule="auto"/>
              <w:jc w:val="center"/>
              <w:rPr>
                <w:rFonts w:ascii="Times New Roman" w:eastAsia="Times New Roman" w:hAnsi="Times New Roman" w:cs="Times New Roman"/>
                <w:sz w:val="18"/>
                <w:szCs w:val="18"/>
                <w:lang w:eastAsia="en-GB"/>
              </w:rPr>
            </w:pPr>
            <w:r w:rsidRPr="0022545B">
              <w:rPr>
                <w:rFonts w:ascii="Times New Roman" w:eastAsia="Times New Roman" w:hAnsi="Times New Roman" w:cs="Times New Roman"/>
                <w:sz w:val="18"/>
                <w:szCs w:val="18"/>
                <w:lang w:eastAsia="en-GB"/>
              </w:rPr>
              <w:t>Unsatisfactory</w:t>
            </w:r>
          </w:p>
          <w:p w14:paraId="68BDE920"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- 39%</w:t>
            </w:r>
          </w:p>
        </w:tc>
        <w:tc>
          <w:tcPr>
            <w:tcW w:w="1350" w:type="dxa"/>
            <w:gridSpan w:val="2"/>
            <w:tcBorders>
              <w:top w:val="single" w:sz="6" w:space="0" w:color="auto"/>
              <w:left w:val="single" w:sz="6" w:space="0" w:color="auto"/>
              <w:bottom w:val="single" w:sz="6" w:space="0" w:color="auto"/>
              <w:right w:val="single" w:sz="6" w:space="0" w:color="auto"/>
            </w:tcBorders>
            <w:hideMark/>
          </w:tcPr>
          <w:p w14:paraId="58A54D76"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Satisfactory</w:t>
            </w:r>
          </w:p>
          <w:p w14:paraId="589983BA"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40 – 49%</w:t>
            </w:r>
          </w:p>
        </w:tc>
        <w:tc>
          <w:tcPr>
            <w:tcW w:w="1440" w:type="dxa"/>
            <w:tcBorders>
              <w:top w:val="single" w:sz="6" w:space="0" w:color="auto"/>
              <w:left w:val="single" w:sz="6" w:space="0" w:color="auto"/>
              <w:bottom w:val="single" w:sz="6" w:space="0" w:color="auto"/>
              <w:right w:val="single" w:sz="6" w:space="0" w:color="auto"/>
            </w:tcBorders>
            <w:hideMark/>
          </w:tcPr>
          <w:p w14:paraId="145F6AF0"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Good</w:t>
            </w:r>
          </w:p>
          <w:p w14:paraId="2B963009"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50 – 59%</w:t>
            </w:r>
          </w:p>
        </w:tc>
        <w:tc>
          <w:tcPr>
            <w:tcW w:w="1440" w:type="dxa"/>
            <w:tcBorders>
              <w:top w:val="single" w:sz="6" w:space="0" w:color="auto"/>
              <w:left w:val="single" w:sz="6" w:space="0" w:color="auto"/>
              <w:bottom w:val="single" w:sz="6" w:space="0" w:color="auto"/>
              <w:right w:val="single" w:sz="6" w:space="0" w:color="auto"/>
            </w:tcBorders>
            <w:hideMark/>
          </w:tcPr>
          <w:p w14:paraId="3BBDA19C"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Very Good</w:t>
            </w:r>
          </w:p>
          <w:p w14:paraId="74EDBD6D"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60 – 69%</w:t>
            </w:r>
          </w:p>
        </w:tc>
        <w:tc>
          <w:tcPr>
            <w:tcW w:w="1170" w:type="dxa"/>
            <w:gridSpan w:val="2"/>
            <w:tcBorders>
              <w:top w:val="single" w:sz="6" w:space="0" w:color="auto"/>
              <w:left w:val="single" w:sz="6" w:space="0" w:color="auto"/>
              <w:bottom w:val="single" w:sz="6" w:space="0" w:color="auto"/>
              <w:right w:val="single" w:sz="6" w:space="0" w:color="auto"/>
            </w:tcBorders>
          </w:tcPr>
          <w:p w14:paraId="5F89040B"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Excellent</w:t>
            </w:r>
          </w:p>
          <w:p w14:paraId="266D072B"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70% +</w:t>
            </w:r>
          </w:p>
          <w:p w14:paraId="3FB8C90C"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2F05B5B1" w14:textId="77777777" w:rsidR="0022545B" w:rsidRPr="0022545B" w:rsidRDefault="0022545B" w:rsidP="0022545B">
            <w:pPr>
              <w:spacing w:after="0" w:line="240" w:lineRule="auto"/>
              <w:rPr>
                <w:rFonts w:ascii="Times New Roman" w:eastAsia="Times New Roman" w:hAnsi="Times New Roman" w:cs="Times New Roman"/>
                <w:sz w:val="18"/>
                <w:szCs w:val="18"/>
                <w:lang w:eastAsia="en-GB"/>
              </w:rPr>
            </w:pPr>
          </w:p>
          <w:p w14:paraId="09180319" w14:textId="77777777" w:rsidR="0022545B" w:rsidRPr="0022545B" w:rsidRDefault="0022545B" w:rsidP="0022545B">
            <w:pPr>
              <w:spacing w:after="0" w:line="240" w:lineRule="auto"/>
              <w:rPr>
                <w:rFonts w:ascii="Times New Roman" w:eastAsia="Times New Roman" w:hAnsi="Times New Roman" w:cs="Times New Roman"/>
                <w:sz w:val="18"/>
                <w:szCs w:val="18"/>
                <w:lang w:eastAsia="en-GB"/>
              </w:rPr>
            </w:pPr>
            <w:r w:rsidRPr="0022545B">
              <w:rPr>
                <w:rFonts w:ascii="Times New Roman" w:eastAsia="Times New Roman" w:hAnsi="Times New Roman" w:cs="Times New Roman"/>
                <w:sz w:val="18"/>
                <w:szCs w:val="18"/>
                <w:lang w:eastAsia="en-GB"/>
              </w:rPr>
              <w:t xml:space="preserve">  %</w:t>
            </w:r>
          </w:p>
        </w:tc>
      </w:tr>
      <w:tr w:rsidR="0022545B" w:rsidRPr="0022545B" w14:paraId="772605E0" w14:textId="77777777" w:rsidTr="0022545B">
        <w:tc>
          <w:tcPr>
            <w:tcW w:w="2123" w:type="dxa"/>
            <w:tcBorders>
              <w:top w:val="single" w:sz="6" w:space="0" w:color="auto"/>
              <w:left w:val="thinThickLargeGap" w:sz="24" w:space="0" w:color="auto"/>
              <w:bottom w:val="single" w:sz="6" w:space="0" w:color="auto"/>
              <w:right w:val="single" w:sz="4" w:space="0" w:color="auto"/>
            </w:tcBorders>
            <w:hideMark/>
          </w:tcPr>
          <w:p w14:paraId="7BCE47FB" w14:textId="77777777" w:rsidR="0022545B" w:rsidRPr="0022545B" w:rsidRDefault="0022545B" w:rsidP="0022545B">
            <w:pPr>
              <w:spacing w:after="0" w:line="240" w:lineRule="auto"/>
              <w:ind w:left="-15"/>
              <w:rPr>
                <w:rFonts w:ascii="Times New Roman" w:eastAsia="Times New Roman" w:hAnsi="Times New Roman" w:cs="Times New Roman"/>
                <w:bCs/>
                <w:sz w:val="20"/>
                <w:szCs w:val="20"/>
                <w:lang w:eastAsia="en-GB"/>
              </w:rPr>
            </w:pPr>
            <w:r w:rsidRPr="0022545B">
              <w:rPr>
                <w:rFonts w:ascii="Times New Roman" w:eastAsia="Times New Roman" w:hAnsi="Times New Roman" w:cs="Times New Roman"/>
                <w:bCs/>
                <w:sz w:val="20"/>
                <w:szCs w:val="20"/>
                <w:lang w:eastAsia="en-GB"/>
              </w:rPr>
              <w:t>Background knowledge and understanding of the chosen aspect of Health and Inclusion, setting the theme in appropriate context</w:t>
            </w:r>
          </w:p>
        </w:tc>
        <w:tc>
          <w:tcPr>
            <w:tcW w:w="540" w:type="dxa"/>
            <w:tcBorders>
              <w:top w:val="single" w:sz="6" w:space="0" w:color="auto"/>
              <w:left w:val="single" w:sz="4" w:space="0" w:color="auto"/>
              <w:bottom w:val="single" w:sz="6" w:space="0" w:color="auto"/>
              <w:right w:val="single" w:sz="6" w:space="0" w:color="auto"/>
            </w:tcBorders>
          </w:tcPr>
          <w:p w14:paraId="33AC5FFF" w14:textId="77777777" w:rsidR="0022545B" w:rsidRPr="0022545B" w:rsidRDefault="0022545B" w:rsidP="0022545B">
            <w:pPr>
              <w:spacing w:after="0" w:line="240" w:lineRule="auto"/>
              <w:jc w:val="center"/>
              <w:rPr>
                <w:rFonts w:ascii="Times New Roman" w:eastAsia="Times New Roman" w:hAnsi="Times New Roman" w:cs="Times New Roman"/>
                <w:bCs/>
                <w:sz w:val="18"/>
                <w:szCs w:val="18"/>
                <w:lang w:eastAsia="en-GB"/>
              </w:rPr>
            </w:pPr>
          </w:p>
          <w:p w14:paraId="76EB7E31" w14:textId="77777777" w:rsidR="0022545B" w:rsidRPr="0022545B" w:rsidRDefault="0022545B" w:rsidP="0022545B">
            <w:pPr>
              <w:spacing w:after="0" w:line="240" w:lineRule="auto"/>
              <w:jc w:val="center"/>
              <w:rPr>
                <w:rFonts w:ascii="Times New Roman" w:eastAsia="Times New Roman" w:hAnsi="Times New Roman" w:cs="Times New Roman"/>
                <w:bCs/>
                <w:sz w:val="18"/>
                <w:szCs w:val="18"/>
                <w:lang w:eastAsia="en-GB"/>
              </w:rPr>
            </w:pPr>
            <w:r w:rsidRPr="0022545B">
              <w:rPr>
                <w:rFonts w:ascii="Times New Roman" w:eastAsia="Times New Roman" w:hAnsi="Times New Roman" w:cs="Times New Roman"/>
                <w:bCs/>
                <w:sz w:val="18"/>
                <w:szCs w:val="18"/>
                <w:lang w:eastAsia="en-GB"/>
              </w:rPr>
              <w:t>3</w:t>
            </w:r>
          </w:p>
        </w:tc>
        <w:tc>
          <w:tcPr>
            <w:tcW w:w="1262" w:type="dxa"/>
            <w:tcBorders>
              <w:top w:val="single" w:sz="6" w:space="0" w:color="auto"/>
              <w:left w:val="single" w:sz="6" w:space="0" w:color="auto"/>
              <w:bottom w:val="single" w:sz="6" w:space="0" w:color="auto"/>
              <w:right w:val="single" w:sz="6" w:space="0" w:color="auto"/>
            </w:tcBorders>
          </w:tcPr>
          <w:p w14:paraId="435525B9" w14:textId="77777777" w:rsidR="0022545B" w:rsidRPr="0022545B" w:rsidRDefault="0022545B" w:rsidP="0022545B">
            <w:pPr>
              <w:spacing w:after="0" w:line="240" w:lineRule="auto"/>
              <w:jc w:val="center"/>
              <w:rPr>
                <w:rFonts w:ascii="Times New Roman" w:eastAsia="Times New Roman" w:hAnsi="Times New Roman" w:cs="Times New Roman"/>
                <w:b/>
                <w:sz w:val="18"/>
                <w:szCs w:val="18"/>
                <w:lang w:eastAsia="en-GB"/>
              </w:rPr>
            </w:pPr>
          </w:p>
          <w:p w14:paraId="3494F0DE" w14:textId="77777777" w:rsidR="0022545B" w:rsidRPr="0022545B" w:rsidRDefault="0022545B" w:rsidP="0022545B">
            <w:pPr>
              <w:spacing w:after="0" w:line="240" w:lineRule="auto"/>
              <w:jc w:val="center"/>
              <w:rPr>
                <w:rFonts w:ascii="Times New Roman" w:eastAsia="Times New Roman" w:hAnsi="Times New Roman" w:cs="Times New Roman"/>
                <w:b/>
                <w:sz w:val="18"/>
                <w:szCs w:val="1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50E93323" w14:textId="77777777" w:rsidR="0022545B" w:rsidRPr="0022545B" w:rsidRDefault="0022545B" w:rsidP="0022545B">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1D5BB24A" w14:textId="77777777" w:rsidR="0022545B" w:rsidRPr="0022545B" w:rsidRDefault="0022545B" w:rsidP="0022545B">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61D37BED" w14:textId="77777777" w:rsidR="0022545B" w:rsidRPr="0022545B" w:rsidRDefault="0022545B" w:rsidP="0022545B">
            <w:pPr>
              <w:spacing w:after="0" w:line="240" w:lineRule="auto"/>
              <w:rPr>
                <w:rFonts w:ascii="Times New Roman" w:eastAsia="Times New Roman" w:hAnsi="Times New Roman" w:cs="Times New Roman"/>
                <w:sz w:val="24"/>
                <w:szCs w:val="20"/>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09461209" w14:textId="77777777" w:rsidR="0022545B" w:rsidRPr="0022545B" w:rsidRDefault="0022545B" w:rsidP="0022545B">
            <w:pPr>
              <w:spacing w:after="0" w:line="240" w:lineRule="auto"/>
              <w:jc w:val="center"/>
              <w:rPr>
                <w:rFonts w:ascii="Times New Roman" w:eastAsia="Times New Roman" w:hAnsi="Times New Roman" w:cs="Times New Roman"/>
                <w:b/>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hideMark/>
          </w:tcPr>
          <w:p w14:paraId="602E9C10" w14:textId="77777777" w:rsidR="0022545B" w:rsidRPr="0022545B" w:rsidRDefault="0022545B" w:rsidP="0022545B">
            <w:pPr>
              <w:spacing w:after="0" w:line="240" w:lineRule="auto"/>
              <w:rPr>
                <w:rFonts w:ascii="Times New Roman" w:eastAsia="Times New Roman" w:hAnsi="Times New Roman" w:cs="Times New Roman"/>
                <w:bCs/>
                <w:sz w:val="18"/>
                <w:szCs w:val="18"/>
                <w:lang w:eastAsia="en-GB"/>
              </w:rPr>
            </w:pPr>
            <w:r w:rsidRPr="0022545B">
              <w:rPr>
                <w:rFonts w:ascii="Times New Roman" w:eastAsia="Times New Roman" w:hAnsi="Times New Roman" w:cs="Times New Roman"/>
                <w:bCs/>
                <w:sz w:val="18"/>
                <w:szCs w:val="18"/>
                <w:lang w:eastAsia="en-GB"/>
              </w:rPr>
              <w:t>30%</w:t>
            </w:r>
          </w:p>
        </w:tc>
      </w:tr>
      <w:tr w:rsidR="0022545B" w:rsidRPr="0022545B" w14:paraId="65447E27" w14:textId="77777777" w:rsidTr="0022545B">
        <w:tc>
          <w:tcPr>
            <w:tcW w:w="2123" w:type="dxa"/>
            <w:tcBorders>
              <w:top w:val="single" w:sz="6" w:space="0" w:color="auto"/>
              <w:left w:val="thinThickLargeGap" w:sz="24" w:space="0" w:color="auto"/>
              <w:bottom w:val="single" w:sz="6" w:space="0" w:color="auto"/>
              <w:right w:val="single" w:sz="4" w:space="0" w:color="auto"/>
            </w:tcBorders>
            <w:hideMark/>
          </w:tcPr>
          <w:p w14:paraId="08BC4A14" w14:textId="77777777" w:rsidR="0022545B" w:rsidRPr="0022545B" w:rsidRDefault="0022545B" w:rsidP="0022545B">
            <w:pPr>
              <w:spacing w:after="0" w:line="240" w:lineRule="auto"/>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Ability to select, synthesise and evaluate appropriate sources relating to chosen theme</w:t>
            </w:r>
          </w:p>
        </w:tc>
        <w:tc>
          <w:tcPr>
            <w:tcW w:w="540" w:type="dxa"/>
            <w:tcBorders>
              <w:top w:val="single" w:sz="6" w:space="0" w:color="auto"/>
              <w:left w:val="single" w:sz="4" w:space="0" w:color="auto"/>
              <w:bottom w:val="single" w:sz="6" w:space="0" w:color="auto"/>
              <w:right w:val="single" w:sz="6" w:space="0" w:color="auto"/>
            </w:tcBorders>
            <w:hideMark/>
          </w:tcPr>
          <w:p w14:paraId="3A72A3BA"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1</w:t>
            </w:r>
          </w:p>
        </w:tc>
        <w:tc>
          <w:tcPr>
            <w:tcW w:w="1262" w:type="dxa"/>
            <w:tcBorders>
              <w:top w:val="single" w:sz="6" w:space="0" w:color="auto"/>
              <w:left w:val="single" w:sz="6" w:space="0" w:color="auto"/>
              <w:bottom w:val="single" w:sz="6" w:space="0" w:color="auto"/>
              <w:right w:val="single" w:sz="6" w:space="0" w:color="auto"/>
            </w:tcBorders>
          </w:tcPr>
          <w:p w14:paraId="5AFFF4D4" w14:textId="77777777" w:rsidR="0022545B" w:rsidRPr="0022545B" w:rsidRDefault="0022545B" w:rsidP="0022545B">
            <w:pPr>
              <w:spacing w:after="0" w:line="240" w:lineRule="auto"/>
              <w:rPr>
                <w:rFonts w:ascii="Times New Roman" w:eastAsia="Times New Roman" w:hAnsi="Times New Roman" w:cs="Times New Roman"/>
                <w:b/>
                <w:sz w:val="28"/>
                <w:szCs w:val="28"/>
                <w:lang w:eastAsia="en-GB"/>
              </w:rPr>
            </w:pPr>
          </w:p>
          <w:p w14:paraId="28605630"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hideMark/>
          </w:tcPr>
          <w:p w14:paraId="12D73BDE" w14:textId="77777777" w:rsidR="0022545B" w:rsidRPr="0022545B" w:rsidRDefault="0022545B" w:rsidP="0022545B">
            <w:pPr>
              <w:spacing w:after="0" w:line="240" w:lineRule="auto"/>
              <w:jc w:val="right"/>
              <w:rPr>
                <w:rFonts w:ascii="Times New Roman" w:eastAsia="Times New Roman" w:hAnsi="Times New Roman" w:cs="Times New Roman"/>
                <w:b/>
                <w:sz w:val="28"/>
                <w:szCs w:val="28"/>
                <w:lang w:eastAsia="en-GB"/>
              </w:rPr>
            </w:pPr>
            <w:r w:rsidRPr="0022545B">
              <w:rPr>
                <w:rFonts w:ascii="Times New Roman" w:eastAsia="Times New Roman" w:hAnsi="Times New Roman" w:cs="Times New Roman"/>
                <w:b/>
                <w:sz w:val="28"/>
                <w:szCs w:val="28"/>
                <w:lang w:eastAsia="en-GB"/>
              </w:rPr>
              <w:t xml:space="preserve"> </w:t>
            </w:r>
          </w:p>
        </w:tc>
        <w:tc>
          <w:tcPr>
            <w:tcW w:w="1440" w:type="dxa"/>
            <w:tcBorders>
              <w:top w:val="single" w:sz="6" w:space="0" w:color="auto"/>
              <w:left w:val="single" w:sz="6" w:space="0" w:color="auto"/>
              <w:bottom w:val="single" w:sz="6" w:space="0" w:color="auto"/>
              <w:right w:val="single" w:sz="6" w:space="0" w:color="auto"/>
            </w:tcBorders>
          </w:tcPr>
          <w:p w14:paraId="6620719D" w14:textId="77777777" w:rsidR="0022545B" w:rsidRPr="0022545B" w:rsidRDefault="0022545B" w:rsidP="0022545B">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05B37632"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p w14:paraId="50CA0DB1"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727C1B9C"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p w14:paraId="1E3C277C"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04C3849C" w14:textId="77777777" w:rsidR="0022545B" w:rsidRPr="0022545B" w:rsidRDefault="0022545B" w:rsidP="0022545B">
            <w:pPr>
              <w:spacing w:after="0" w:line="240" w:lineRule="auto"/>
              <w:rPr>
                <w:rFonts w:ascii="Times New Roman" w:eastAsia="Times New Roman" w:hAnsi="Times New Roman" w:cs="Times New Roman"/>
                <w:sz w:val="18"/>
                <w:szCs w:val="20"/>
                <w:lang w:eastAsia="en-GB"/>
              </w:rPr>
            </w:pPr>
          </w:p>
          <w:p w14:paraId="5BC30FDD" w14:textId="77777777" w:rsidR="0022545B" w:rsidRPr="0022545B" w:rsidRDefault="0022545B" w:rsidP="0022545B">
            <w:pPr>
              <w:spacing w:after="0" w:line="240" w:lineRule="auto"/>
              <w:rPr>
                <w:rFonts w:ascii="Times New Roman" w:eastAsia="Times New Roman" w:hAnsi="Times New Roman" w:cs="Times New Roman"/>
                <w:sz w:val="18"/>
                <w:szCs w:val="20"/>
                <w:lang w:eastAsia="en-GB"/>
              </w:rPr>
            </w:pPr>
            <w:r w:rsidRPr="0022545B">
              <w:rPr>
                <w:rFonts w:ascii="Times New Roman" w:eastAsia="Times New Roman" w:hAnsi="Times New Roman" w:cs="Times New Roman"/>
                <w:sz w:val="18"/>
                <w:szCs w:val="20"/>
                <w:lang w:eastAsia="en-GB"/>
              </w:rPr>
              <w:t>30%</w:t>
            </w:r>
          </w:p>
        </w:tc>
      </w:tr>
      <w:tr w:rsidR="0022545B" w:rsidRPr="0022545B" w14:paraId="13E49E2D" w14:textId="77777777" w:rsidTr="0022545B">
        <w:tc>
          <w:tcPr>
            <w:tcW w:w="2123" w:type="dxa"/>
            <w:tcBorders>
              <w:top w:val="single" w:sz="6" w:space="0" w:color="auto"/>
              <w:left w:val="thinThickLargeGap" w:sz="24" w:space="0" w:color="auto"/>
              <w:bottom w:val="single" w:sz="6" w:space="0" w:color="auto"/>
              <w:right w:val="single" w:sz="4" w:space="0" w:color="auto"/>
            </w:tcBorders>
            <w:hideMark/>
          </w:tcPr>
          <w:p w14:paraId="0FA89B74" w14:textId="77777777" w:rsidR="0022545B" w:rsidRPr="0022545B" w:rsidRDefault="0022545B" w:rsidP="0022545B">
            <w:pPr>
              <w:spacing w:after="0" w:line="240" w:lineRule="auto"/>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Evidence of independent research using a range of sources and the ability to present key findings clearly</w:t>
            </w:r>
          </w:p>
        </w:tc>
        <w:tc>
          <w:tcPr>
            <w:tcW w:w="540" w:type="dxa"/>
            <w:tcBorders>
              <w:top w:val="single" w:sz="6" w:space="0" w:color="auto"/>
              <w:left w:val="single" w:sz="4" w:space="0" w:color="auto"/>
              <w:bottom w:val="single" w:sz="6" w:space="0" w:color="auto"/>
              <w:right w:val="single" w:sz="6" w:space="0" w:color="auto"/>
            </w:tcBorders>
            <w:hideMark/>
          </w:tcPr>
          <w:p w14:paraId="5260593A"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1,2,3</w:t>
            </w:r>
          </w:p>
        </w:tc>
        <w:tc>
          <w:tcPr>
            <w:tcW w:w="1262" w:type="dxa"/>
            <w:tcBorders>
              <w:top w:val="single" w:sz="6" w:space="0" w:color="auto"/>
              <w:left w:val="single" w:sz="6" w:space="0" w:color="auto"/>
              <w:bottom w:val="single" w:sz="6" w:space="0" w:color="auto"/>
              <w:right w:val="single" w:sz="6" w:space="0" w:color="auto"/>
            </w:tcBorders>
          </w:tcPr>
          <w:p w14:paraId="554BE6BA"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5BDF538C" w14:textId="77777777" w:rsidR="0022545B" w:rsidRPr="0022545B" w:rsidRDefault="0022545B" w:rsidP="0022545B">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219503DE"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6CC2259A"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6F29697F"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22C1245A" w14:textId="77777777" w:rsidR="0022545B" w:rsidRPr="0022545B" w:rsidRDefault="0022545B" w:rsidP="0022545B">
            <w:pPr>
              <w:spacing w:after="0" w:line="240" w:lineRule="auto"/>
              <w:rPr>
                <w:rFonts w:ascii="Times New Roman" w:eastAsia="Times New Roman" w:hAnsi="Times New Roman" w:cs="Times New Roman"/>
                <w:sz w:val="18"/>
                <w:szCs w:val="20"/>
                <w:lang w:eastAsia="en-GB"/>
              </w:rPr>
            </w:pPr>
          </w:p>
          <w:p w14:paraId="669C43DF" w14:textId="77777777" w:rsidR="0022545B" w:rsidRPr="0022545B" w:rsidRDefault="0022545B" w:rsidP="0022545B">
            <w:pPr>
              <w:spacing w:after="0" w:line="240" w:lineRule="auto"/>
              <w:rPr>
                <w:rFonts w:ascii="Times New Roman" w:eastAsia="Times New Roman" w:hAnsi="Times New Roman" w:cs="Times New Roman"/>
                <w:sz w:val="18"/>
                <w:szCs w:val="20"/>
                <w:lang w:eastAsia="en-GB"/>
              </w:rPr>
            </w:pPr>
            <w:r w:rsidRPr="0022545B">
              <w:rPr>
                <w:rFonts w:ascii="Times New Roman" w:eastAsia="Times New Roman" w:hAnsi="Times New Roman" w:cs="Times New Roman"/>
                <w:sz w:val="18"/>
                <w:szCs w:val="20"/>
                <w:lang w:eastAsia="en-GB"/>
              </w:rPr>
              <w:t>30%</w:t>
            </w:r>
          </w:p>
        </w:tc>
      </w:tr>
      <w:tr w:rsidR="0022545B" w:rsidRPr="0022545B" w14:paraId="0647924F" w14:textId="77777777" w:rsidTr="0022545B">
        <w:tc>
          <w:tcPr>
            <w:tcW w:w="2123" w:type="dxa"/>
            <w:tcBorders>
              <w:top w:val="single" w:sz="6" w:space="0" w:color="auto"/>
              <w:left w:val="thinThickLargeGap" w:sz="24" w:space="0" w:color="auto"/>
              <w:bottom w:val="single" w:sz="6" w:space="0" w:color="auto"/>
              <w:right w:val="single" w:sz="4" w:space="0" w:color="auto"/>
            </w:tcBorders>
            <w:hideMark/>
          </w:tcPr>
          <w:p w14:paraId="4494E7DC" w14:textId="77777777" w:rsidR="0022545B" w:rsidRPr="0022545B" w:rsidRDefault="0022545B" w:rsidP="0022545B">
            <w:pPr>
              <w:spacing w:after="0" w:line="240" w:lineRule="auto"/>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Problem-solving skills in locating appropriate material within secondary sources, internet and primary material.</w:t>
            </w:r>
          </w:p>
        </w:tc>
        <w:tc>
          <w:tcPr>
            <w:tcW w:w="540" w:type="dxa"/>
            <w:tcBorders>
              <w:top w:val="single" w:sz="6" w:space="0" w:color="auto"/>
              <w:left w:val="single" w:sz="4" w:space="0" w:color="auto"/>
              <w:bottom w:val="single" w:sz="6" w:space="0" w:color="auto"/>
              <w:right w:val="single" w:sz="6" w:space="0" w:color="auto"/>
            </w:tcBorders>
          </w:tcPr>
          <w:p w14:paraId="1F8FAFA7"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p>
          <w:p w14:paraId="66524D24" w14:textId="77777777" w:rsidR="0022545B" w:rsidRPr="0022545B" w:rsidRDefault="0022545B" w:rsidP="0022545B">
            <w:pPr>
              <w:spacing w:after="0" w:line="240" w:lineRule="auto"/>
              <w:jc w:val="center"/>
              <w:rPr>
                <w:rFonts w:ascii="Times New Roman" w:eastAsia="Times New Roman" w:hAnsi="Times New Roman" w:cs="Times New Roman"/>
                <w:sz w:val="20"/>
                <w:szCs w:val="20"/>
                <w:lang w:eastAsia="en-GB"/>
              </w:rPr>
            </w:pPr>
            <w:r w:rsidRPr="0022545B">
              <w:rPr>
                <w:rFonts w:ascii="Times New Roman" w:eastAsia="Times New Roman" w:hAnsi="Times New Roman" w:cs="Times New Roman"/>
                <w:sz w:val="20"/>
                <w:szCs w:val="20"/>
                <w:lang w:eastAsia="en-GB"/>
              </w:rPr>
              <w:t>3</w:t>
            </w:r>
          </w:p>
        </w:tc>
        <w:tc>
          <w:tcPr>
            <w:tcW w:w="1262" w:type="dxa"/>
            <w:tcBorders>
              <w:top w:val="single" w:sz="6" w:space="0" w:color="auto"/>
              <w:left w:val="single" w:sz="6" w:space="0" w:color="auto"/>
              <w:bottom w:val="single" w:sz="6" w:space="0" w:color="auto"/>
              <w:right w:val="single" w:sz="6" w:space="0" w:color="auto"/>
            </w:tcBorders>
          </w:tcPr>
          <w:p w14:paraId="7E66561C"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p w14:paraId="37026FED"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738CA565"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75B20CC6"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4AA0F626"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1C0FF124"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p w14:paraId="2AA2A3AF" w14:textId="77777777" w:rsidR="0022545B" w:rsidRPr="0022545B" w:rsidRDefault="0022545B" w:rsidP="0022545B">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3C6E2D7E" w14:textId="77777777" w:rsidR="0022545B" w:rsidRPr="0022545B" w:rsidRDefault="0022545B" w:rsidP="0022545B">
            <w:pPr>
              <w:spacing w:after="0" w:line="240" w:lineRule="auto"/>
              <w:rPr>
                <w:rFonts w:ascii="Times New Roman" w:eastAsia="Times New Roman" w:hAnsi="Times New Roman" w:cs="Times New Roman"/>
                <w:sz w:val="18"/>
                <w:szCs w:val="20"/>
                <w:lang w:eastAsia="en-GB"/>
              </w:rPr>
            </w:pPr>
          </w:p>
          <w:p w14:paraId="69D40819" w14:textId="77777777" w:rsidR="0022545B" w:rsidRPr="0022545B" w:rsidRDefault="0022545B" w:rsidP="0022545B">
            <w:pPr>
              <w:spacing w:after="0" w:line="240" w:lineRule="auto"/>
              <w:rPr>
                <w:rFonts w:ascii="Times New Roman" w:eastAsia="Times New Roman" w:hAnsi="Times New Roman" w:cs="Times New Roman"/>
                <w:sz w:val="18"/>
                <w:szCs w:val="20"/>
                <w:lang w:eastAsia="en-GB"/>
              </w:rPr>
            </w:pPr>
            <w:r w:rsidRPr="0022545B">
              <w:rPr>
                <w:rFonts w:ascii="Times New Roman" w:eastAsia="Times New Roman" w:hAnsi="Times New Roman" w:cs="Times New Roman"/>
                <w:sz w:val="18"/>
                <w:szCs w:val="20"/>
                <w:lang w:eastAsia="en-GB"/>
              </w:rPr>
              <w:t>10%</w:t>
            </w:r>
          </w:p>
        </w:tc>
      </w:tr>
      <w:tr w:rsidR="0022545B" w:rsidRPr="0022545B" w14:paraId="21F7CF41" w14:textId="77777777" w:rsidTr="0022545B">
        <w:tc>
          <w:tcPr>
            <w:tcW w:w="9325" w:type="dxa"/>
            <w:gridSpan w:val="9"/>
            <w:tcBorders>
              <w:top w:val="nil"/>
              <w:left w:val="thinThickLargeGap" w:sz="24" w:space="0" w:color="auto"/>
              <w:bottom w:val="single" w:sz="6" w:space="0" w:color="auto"/>
              <w:right w:val="single" w:sz="4" w:space="0" w:color="auto"/>
            </w:tcBorders>
            <w:vAlign w:val="center"/>
            <w:hideMark/>
          </w:tcPr>
          <w:p w14:paraId="02C49168" w14:textId="77777777" w:rsidR="0022545B" w:rsidRPr="0022545B" w:rsidRDefault="0022545B" w:rsidP="0022545B">
            <w:pPr>
              <w:spacing w:after="0" w:line="240" w:lineRule="auto"/>
              <w:rPr>
                <w:rFonts w:ascii="Times New Roman" w:eastAsia="Times New Roman" w:hAnsi="Times New Roman" w:cs="Times New Roman"/>
                <w:i/>
                <w:sz w:val="18"/>
                <w:szCs w:val="20"/>
                <w:lang w:eastAsia="en-GB"/>
              </w:rPr>
            </w:pPr>
            <w:r w:rsidRPr="0022545B">
              <w:rPr>
                <w:rFonts w:ascii="Times New Roman" w:eastAsia="Times New Roman" w:hAnsi="Times New Roman" w:cs="Times New Roman"/>
                <w:i/>
                <w:sz w:val="18"/>
                <w:szCs w:val="18"/>
                <w:lang w:eastAsia="en-GB"/>
              </w:rPr>
              <w:t xml:space="preserve">It is expected that students will present work that is proof read and follows the </w:t>
            </w:r>
            <w:r w:rsidRPr="0022545B">
              <w:rPr>
                <w:rFonts w:ascii="Times New Roman" w:eastAsia="Times New Roman" w:hAnsi="Times New Roman" w:cs="Times New Roman"/>
                <w:b/>
                <w:bCs/>
                <w:i/>
                <w:sz w:val="18"/>
                <w:szCs w:val="18"/>
                <w:u w:val="single"/>
                <w:lang w:eastAsia="en-GB"/>
              </w:rPr>
              <w:t>School Reference Guide</w:t>
            </w:r>
            <w:r w:rsidRPr="0022545B">
              <w:rPr>
                <w:rFonts w:ascii="Times New Roman" w:eastAsia="Times New Roman" w:hAnsi="Times New Roman" w:cs="Times New Roman"/>
                <w:i/>
                <w:sz w:val="18"/>
                <w:szCs w:val="18"/>
                <w:lang w:eastAsia="en-GB"/>
              </w:rPr>
              <w:t xml:space="preserve"> and </w:t>
            </w:r>
            <w:r w:rsidRPr="0022545B">
              <w:rPr>
                <w:rFonts w:ascii="Times New Roman" w:eastAsia="Times New Roman" w:hAnsi="Times New Roman" w:cs="Times New Roman"/>
                <w:b/>
                <w:i/>
                <w:sz w:val="18"/>
                <w:szCs w:val="18"/>
                <w:u w:val="single"/>
                <w:lang w:eastAsia="en-GB"/>
              </w:rPr>
              <w:t xml:space="preserve">Assessment Checklist. </w:t>
            </w:r>
            <w:proofErr w:type="gramStart"/>
            <w:r w:rsidRPr="0022545B">
              <w:rPr>
                <w:rFonts w:ascii="Times New Roman" w:eastAsia="Times New Roman" w:hAnsi="Times New Roman" w:cs="Times New Roman"/>
                <w:i/>
                <w:sz w:val="18"/>
                <w:szCs w:val="18"/>
                <w:lang w:eastAsia="en-GB"/>
              </w:rPr>
              <w:t>Therefore</w:t>
            </w:r>
            <w:proofErr w:type="gramEnd"/>
            <w:r w:rsidRPr="0022545B">
              <w:rPr>
                <w:rFonts w:ascii="Times New Roman" w:eastAsia="Times New Roman" w:hAnsi="Times New Roman" w:cs="Times New Roman"/>
                <w:i/>
                <w:sz w:val="18"/>
                <w:szCs w:val="18"/>
                <w:lang w:eastAsia="en-GB"/>
              </w:rPr>
              <w:t xml:space="preserve"> a range of 0 – 10 marks will be deducted for poor </w:t>
            </w:r>
            <w:r w:rsidRPr="0022545B">
              <w:rPr>
                <w:rFonts w:ascii="Times New Roman" w:eastAsia="Times New Roman" w:hAnsi="Times New Roman" w:cs="Times New Roman"/>
                <w:bCs/>
                <w:i/>
                <w:sz w:val="18"/>
                <w:szCs w:val="18"/>
                <w:lang w:eastAsia="en-GB"/>
              </w:rPr>
              <w:t>referencing</w:t>
            </w:r>
            <w:r w:rsidRPr="0022545B">
              <w:rPr>
                <w:rFonts w:ascii="Times New Roman" w:eastAsia="Times New Roman" w:hAnsi="Times New Roman" w:cs="Times New Roman"/>
                <w:i/>
                <w:sz w:val="18"/>
                <w:szCs w:val="18"/>
                <w:lang w:eastAsia="en-GB"/>
              </w:rPr>
              <w:t>, spelling, grammar, punctuation, and presentation</w:t>
            </w:r>
          </w:p>
        </w:tc>
        <w:tc>
          <w:tcPr>
            <w:tcW w:w="720" w:type="dxa"/>
            <w:tcBorders>
              <w:top w:val="nil"/>
              <w:left w:val="single" w:sz="4" w:space="0" w:color="auto"/>
              <w:bottom w:val="single" w:sz="6" w:space="0" w:color="auto"/>
              <w:right w:val="thickThinLargeGap" w:sz="24" w:space="0" w:color="auto"/>
            </w:tcBorders>
            <w:vAlign w:val="center"/>
            <w:hideMark/>
          </w:tcPr>
          <w:p w14:paraId="4A0AF8CE" w14:textId="77777777" w:rsidR="0022545B" w:rsidRPr="0022545B" w:rsidRDefault="0022545B" w:rsidP="0022545B">
            <w:pPr>
              <w:spacing w:after="0" w:line="240" w:lineRule="auto"/>
              <w:rPr>
                <w:rFonts w:ascii="Times New Roman" w:eastAsia="Times New Roman" w:hAnsi="Times New Roman" w:cs="Times New Roman"/>
                <w:sz w:val="18"/>
                <w:szCs w:val="20"/>
                <w:lang w:eastAsia="en-GB"/>
              </w:rPr>
            </w:pPr>
            <w:r w:rsidRPr="0022545B">
              <w:rPr>
                <w:rFonts w:ascii="Times New Roman" w:eastAsia="Times New Roman" w:hAnsi="Times New Roman" w:cs="Times New Roman"/>
                <w:sz w:val="18"/>
                <w:szCs w:val="20"/>
                <w:lang w:eastAsia="en-GB"/>
              </w:rPr>
              <w:t>0/10</w:t>
            </w:r>
          </w:p>
        </w:tc>
      </w:tr>
      <w:tr w:rsidR="0022545B" w:rsidRPr="0022545B" w14:paraId="2FE2487A" w14:textId="77777777" w:rsidTr="0022545B">
        <w:trPr>
          <w:cantSplit/>
          <w:trHeight w:val="3915"/>
        </w:trPr>
        <w:tc>
          <w:tcPr>
            <w:tcW w:w="10045" w:type="dxa"/>
            <w:gridSpan w:val="10"/>
            <w:tcBorders>
              <w:top w:val="single" w:sz="6" w:space="0" w:color="auto"/>
              <w:left w:val="thinThickLargeGap" w:sz="24" w:space="0" w:color="auto"/>
              <w:bottom w:val="single" w:sz="4" w:space="0" w:color="auto"/>
              <w:right w:val="thickThinLargeGap" w:sz="24" w:space="0" w:color="auto"/>
            </w:tcBorders>
          </w:tcPr>
          <w:p w14:paraId="3AD6C7FB" w14:textId="77777777" w:rsidR="0022545B" w:rsidRPr="0022545B" w:rsidRDefault="0022545B" w:rsidP="0022545B">
            <w:pPr>
              <w:tabs>
                <w:tab w:val="left" w:pos="9829"/>
              </w:tabs>
              <w:spacing w:after="0" w:line="240" w:lineRule="auto"/>
              <w:rPr>
                <w:rFonts w:ascii="Times New Roman" w:eastAsia="Times New Roman" w:hAnsi="Times New Roman" w:cs="Times New Roman"/>
                <w:sz w:val="24"/>
                <w:szCs w:val="20"/>
                <w:lang w:eastAsia="en-GB"/>
              </w:rPr>
            </w:pPr>
          </w:p>
          <w:p w14:paraId="22E8803A" w14:textId="5CF891FA" w:rsidR="0022545B" w:rsidRPr="0022545B" w:rsidRDefault="0022545B" w:rsidP="0022545B">
            <w:pPr>
              <w:spacing w:after="0" w:line="240" w:lineRule="auto"/>
              <w:rPr>
                <w:rFonts w:ascii="Times New Roman" w:eastAsia="Times New Roman" w:hAnsi="Times New Roman" w:cs="Times New Roman"/>
                <w:sz w:val="24"/>
                <w:szCs w:val="20"/>
                <w:lang w:eastAsia="en-GB"/>
              </w:rPr>
            </w:pPr>
            <w:r w:rsidRPr="0022545B">
              <w:rPr>
                <w:rFonts w:ascii="Times New Roman" w:eastAsia="Times New Roman" w:hAnsi="Times New Roman" w:cs="Times New Roman"/>
                <w:sz w:val="24"/>
                <w:szCs w:val="20"/>
                <w:lang w:eastAsia="en-GB"/>
              </w:rPr>
              <w:t>TUTOR COMMENTS</w:t>
            </w:r>
            <w:r>
              <w:rPr>
                <w:rFonts w:ascii="Times New Roman" w:eastAsia="Times New Roman" w:hAnsi="Times New Roman" w:cs="Times New Roman"/>
                <w:sz w:val="24"/>
                <w:szCs w:val="20"/>
                <w:lang w:eastAsia="en-GB"/>
              </w:rPr>
              <w:t>:</w:t>
            </w:r>
          </w:p>
          <w:p w14:paraId="4C8BF27B" w14:textId="77777777" w:rsidR="0022545B" w:rsidRPr="0022545B" w:rsidRDefault="0022545B" w:rsidP="0022545B">
            <w:pPr>
              <w:tabs>
                <w:tab w:val="left" w:pos="10117"/>
              </w:tabs>
              <w:spacing w:after="0" w:line="240" w:lineRule="auto"/>
              <w:rPr>
                <w:rFonts w:ascii="Times New Roman" w:eastAsia="Times New Roman" w:hAnsi="Times New Roman" w:cs="Times New Roman"/>
                <w:sz w:val="24"/>
                <w:szCs w:val="20"/>
                <w:lang w:eastAsia="en-GB"/>
              </w:rPr>
            </w:pPr>
          </w:p>
        </w:tc>
      </w:tr>
      <w:tr w:rsidR="0022545B" w:rsidRPr="0022545B" w14:paraId="3A52E712" w14:textId="77777777" w:rsidTr="0022545B">
        <w:trPr>
          <w:cantSplit/>
          <w:trHeight w:val="365"/>
        </w:trPr>
        <w:tc>
          <w:tcPr>
            <w:tcW w:w="2663" w:type="dxa"/>
            <w:gridSpan w:val="2"/>
            <w:tcBorders>
              <w:top w:val="single" w:sz="4" w:space="0" w:color="auto"/>
              <w:left w:val="thinThickLargeGap" w:sz="24" w:space="0" w:color="auto"/>
              <w:bottom w:val="thickThinLargeGap" w:sz="24" w:space="0" w:color="auto"/>
              <w:right w:val="single" w:sz="4" w:space="0" w:color="auto"/>
            </w:tcBorders>
            <w:hideMark/>
          </w:tcPr>
          <w:p w14:paraId="17034A76" w14:textId="28996C4C" w:rsidR="0022545B" w:rsidRPr="0022545B" w:rsidRDefault="0022545B" w:rsidP="0022545B">
            <w:pPr>
              <w:spacing w:after="0" w:line="240" w:lineRule="auto"/>
              <w:rPr>
                <w:rFonts w:ascii="Times New Roman" w:eastAsia="Times New Roman" w:hAnsi="Times New Roman" w:cs="Times New Roman"/>
                <w:bCs/>
                <w:sz w:val="18"/>
                <w:szCs w:val="18"/>
                <w:lang w:eastAsia="en-GB"/>
              </w:rPr>
            </w:pPr>
            <w:r w:rsidRPr="0022545B">
              <w:rPr>
                <w:rFonts w:ascii="Times New Roman" w:eastAsia="Times New Roman" w:hAnsi="Times New Roman" w:cs="Times New Roman"/>
                <w:bCs/>
                <w:sz w:val="18"/>
                <w:szCs w:val="18"/>
                <w:lang w:eastAsia="en-GB"/>
              </w:rPr>
              <w:t xml:space="preserve"> Submission date: </w:t>
            </w:r>
            <w:r>
              <w:rPr>
                <w:rFonts w:ascii="Times New Roman" w:eastAsia="Times New Roman" w:hAnsi="Times New Roman" w:cs="Times New Roman"/>
                <w:bCs/>
                <w:sz w:val="18"/>
                <w:szCs w:val="18"/>
                <w:lang w:eastAsia="en-GB"/>
              </w:rPr>
              <w:t>10</w:t>
            </w:r>
            <w:r w:rsidRPr="0022545B">
              <w:rPr>
                <w:rFonts w:ascii="Times New Roman" w:eastAsia="Times New Roman" w:hAnsi="Times New Roman" w:cs="Times New Roman"/>
                <w:bCs/>
                <w:sz w:val="18"/>
                <w:szCs w:val="18"/>
                <w:lang w:eastAsia="en-GB"/>
              </w:rPr>
              <w:t>/</w:t>
            </w:r>
            <w:r>
              <w:rPr>
                <w:rFonts w:ascii="Times New Roman" w:eastAsia="Times New Roman" w:hAnsi="Times New Roman" w:cs="Times New Roman"/>
                <w:bCs/>
                <w:sz w:val="18"/>
                <w:szCs w:val="18"/>
                <w:lang w:eastAsia="en-GB"/>
              </w:rPr>
              <w:t>1</w:t>
            </w:r>
            <w:r w:rsidRPr="0022545B">
              <w:rPr>
                <w:rFonts w:ascii="Times New Roman" w:eastAsia="Times New Roman" w:hAnsi="Times New Roman" w:cs="Times New Roman"/>
                <w:bCs/>
                <w:sz w:val="18"/>
                <w:szCs w:val="18"/>
                <w:lang w:eastAsia="en-GB"/>
              </w:rPr>
              <w:t>/1</w:t>
            </w:r>
            <w:r>
              <w:rPr>
                <w:rFonts w:ascii="Times New Roman" w:eastAsia="Times New Roman" w:hAnsi="Times New Roman" w:cs="Times New Roman"/>
                <w:bCs/>
                <w:sz w:val="18"/>
                <w:szCs w:val="18"/>
                <w:lang w:eastAsia="en-GB"/>
              </w:rPr>
              <w:t>9</w:t>
            </w:r>
          </w:p>
          <w:p w14:paraId="744C580C" w14:textId="77777777" w:rsidR="0022545B" w:rsidRPr="0022545B" w:rsidRDefault="0022545B" w:rsidP="0022545B">
            <w:pPr>
              <w:spacing w:after="0" w:line="240" w:lineRule="auto"/>
              <w:rPr>
                <w:rFonts w:ascii="Times New Roman" w:eastAsia="Times New Roman" w:hAnsi="Times New Roman" w:cs="Times New Roman"/>
                <w:bCs/>
                <w:sz w:val="18"/>
                <w:szCs w:val="18"/>
                <w:lang w:eastAsia="en-GB"/>
              </w:rPr>
            </w:pPr>
            <w:r w:rsidRPr="0022545B">
              <w:rPr>
                <w:rFonts w:ascii="Times New Roman" w:eastAsia="Times New Roman" w:hAnsi="Times New Roman" w:cs="Times New Roman"/>
                <w:bCs/>
                <w:sz w:val="18"/>
                <w:szCs w:val="18"/>
                <w:lang w:eastAsia="en-GB"/>
              </w:rPr>
              <w:t xml:space="preserve">via Turnitin </w:t>
            </w:r>
          </w:p>
        </w:tc>
        <w:tc>
          <w:tcPr>
            <w:tcW w:w="2425" w:type="dxa"/>
            <w:gridSpan w:val="2"/>
            <w:tcBorders>
              <w:top w:val="single" w:sz="4" w:space="0" w:color="auto"/>
              <w:left w:val="single" w:sz="4" w:space="0" w:color="auto"/>
              <w:bottom w:val="thickThinLargeGap" w:sz="24" w:space="0" w:color="auto"/>
              <w:right w:val="single" w:sz="4" w:space="0" w:color="auto"/>
            </w:tcBorders>
            <w:hideMark/>
          </w:tcPr>
          <w:p w14:paraId="2FDAB3A1" w14:textId="77777777" w:rsidR="0022545B" w:rsidRPr="0022545B" w:rsidRDefault="0022545B" w:rsidP="0022545B">
            <w:pPr>
              <w:spacing w:after="0" w:line="240" w:lineRule="auto"/>
              <w:rPr>
                <w:rFonts w:ascii="Times New Roman" w:eastAsia="Times New Roman" w:hAnsi="Times New Roman" w:cs="Times New Roman"/>
                <w:bCs/>
                <w:sz w:val="18"/>
                <w:szCs w:val="18"/>
                <w:lang w:eastAsia="en-GB"/>
              </w:rPr>
            </w:pPr>
            <w:r w:rsidRPr="0022545B">
              <w:rPr>
                <w:rFonts w:ascii="Times New Roman" w:eastAsia="Times New Roman" w:hAnsi="Times New Roman" w:cs="Times New Roman"/>
                <w:bCs/>
                <w:sz w:val="18"/>
                <w:szCs w:val="18"/>
                <w:lang w:eastAsia="en-GB"/>
              </w:rPr>
              <w:t>Return date: 17</w:t>
            </w:r>
          </w:p>
          <w:p w14:paraId="7429F749" w14:textId="77777777" w:rsidR="0022545B" w:rsidRPr="0022545B" w:rsidRDefault="0022545B" w:rsidP="0022545B">
            <w:pPr>
              <w:spacing w:after="0" w:line="240" w:lineRule="auto"/>
              <w:rPr>
                <w:rFonts w:ascii="Times New Roman" w:eastAsia="Times New Roman" w:hAnsi="Times New Roman" w:cs="Times New Roman"/>
                <w:bCs/>
                <w:sz w:val="18"/>
                <w:szCs w:val="18"/>
                <w:lang w:eastAsia="en-GB"/>
              </w:rPr>
            </w:pPr>
            <w:r w:rsidRPr="0022545B">
              <w:rPr>
                <w:rFonts w:ascii="Times New Roman" w:eastAsia="Times New Roman" w:hAnsi="Times New Roman" w:cs="Times New Roman"/>
                <w:bCs/>
                <w:sz w:val="18"/>
                <w:szCs w:val="18"/>
                <w:lang w:eastAsia="en-GB"/>
              </w:rPr>
              <w:t>(at least within 4 weeks)</w:t>
            </w:r>
          </w:p>
        </w:tc>
        <w:tc>
          <w:tcPr>
            <w:tcW w:w="3598" w:type="dxa"/>
            <w:gridSpan w:val="4"/>
            <w:tcBorders>
              <w:top w:val="single" w:sz="4" w:space="0" w:color="auto"/>
              <w:left w:val="single" w:sz="4" w:space="0" w:color="auto"/>
              <w:bottom w:val="thickThinLargeGap" w:sz="24" w:space="0" w:color="auto"/>
              <w:right w:val="single" w:sz="4" w:space="0" w:color="auto"/>
            </w:tcBorders>
            <w:hideMark/>
          </w:tcPr>
          <w:p w14:paraId="09009685" w14:textId="77777777" w:rsidR="0022545B" w:rsidRPr="0022545B" w:rsidRDefault="0022545B" w:rsidP="0022545B">
            <w:pPr>
              <w:spacing w:after="0" w:line="240" w:lineRule="auto"/>
              <w:rPr>
                <w:rFonts w:ascii="Times New Roman" w:eastAsia="Times New Roman" w:hAnsi="Times New Roman" w:cs="Times New Roman"/>
                <w:bCs/>
                <w:sz w:val="18"/>
                <w:szCs w:val="18"/>
                <w:lang w:eastAsia="en-GB"/>
              </w:rPr>
            </w:pPr>
            <w:r w:rsidRPr="0022545B">
              <w:rPr>
                <w:rFonts w:ascii="Times New Roman" w:eastAsia="Times New Roman" w:hAnsi="Times New Roman" w:cs="Times New Roman"/>
                <w:bCs/>
                <w:sz w:val="18"/>
                <w:szCs w:val="18"/>
                <w:lang w:eastAsia="en-GB"/>
              </w:rPr>
              <w:t>Tutor: C.</w:t>
            </w:r>
            <w:proofErr w:type="gramStart"/>
            <w:r w:rsidRPr="0022545B">
              <w:rPr>
                <w:rFonts w:ascii="Times New Roman" w:eastAsia="Times New Roman" w:hAnsi="Times New Roman" w:cs="Times New Roman"/>
                <w:bCs/>
                <w:sz w:val="18"/>
                <w:szCs w:val="18"/>
                <w:lang w:eastAsia="en-GB"/>
              </w:rPr>
              <w:t>R.Davies</w:t>
            </w:r>
            <w:proofErr w:type="gramEnd"/>
          </w:p>
        </w:tc>
        <w:tc>
          <w:tcPr>
            <w:tcW w:w="1359" w:type="dxa"/>
            <w:gridSpan w:val="2"/>
            <w:tcBorders>
              <w:top w:val="single" w:sz="4" w:space="0" w:color="auto"/>
              <w:left w:val="single" w:sz="4" w:space="0" w:color="auto"/>
              <w:bottom w:val="thickThinLargeGap" w:sz="24" w:space="0" w:color="auto"/>
              <w:right w:val="thickThinLargeGap" w:sz="24" w:space="0" w:color="auto"/>
            </w:tcBorders>
          </w:tcPr>
          <w:p w14:paraId="769B2E7A" w14:textId="77777777" w:rsidR="0022545B" w:rsidRPr="0022545B" w:rsidRDefault="0022545B" w:rsidP="0022545B">
            <w:pPr>
              <w:spacing w:after="0" w:line="240" w:lineRule="auto"/>
              <w:rPr>
                <w:rFonts w:ascii="Times New Roman" w:eastAsia="Times New Roman" w:hAnsi="Times New Roman" w:cs="Times New Roman"/>
                <w:bCs/>
                <w:sz w:val="18"/>
                <w:szCs w:val="18"/>
                <w:lang w:eastAsia="en-GB"/>
              </w:rPr>
            </w:pPr>
          </w:p>
        </w:tc>
      </w:tr>
    </w:tbl>
    <w:p w14:paraId="197774FC" w14:textId="77777777" w:rsidR="0022545B" w:rsidRPr="0022545B" w:rsidRDefault="0022545B" w:rsidP="0022545B">
      <w:pPr>
        <w:spacing w:after="0" w:line="240" w:lineRule="auto"/>
        <w:rPr>
          <w:rFonts w:ascii="Times New Roman" w:eastAsia="Times New Roman" w:hAnsi="Times New Roman" w:cs="Times New Roman"/>
          <w:sz w:val="24"/>
          <w:szCs w:val="20"/>
          <w:lang w:eastAsia="en-GB"/>
        </w:rPr>
      </w:pPr>
    </w:p>
    <w:p w14:paraId="16CF9A0D" w14:textId="77777777" w:rsidR="0022545B" w:rsidRPr="0022545B" w:rsidRDefault="0022545B" w:rsidP="0022545B">
      <w:pPr>
        <w:spacing w:after="160" w:line="256" w:lineRule="auto"/>
        <w:rPr>
          <w:rFonts w:ascii="Calibri" w:eastAsia="Calibri" w:hAnsi="Calibri" w:cs="Times New Roman"/>
        </w:rPr>
      </w:pPr>
    </w:p>
    <w:p w14:paraId="3555A889" w14:textId="77777777" w:rsidR="0022545B" w:rsidRPr="0022545B" w:rsidRDefault="0022545B" w:rsidP="0022545B">
      <w:pPr>
        <w:spacing w:after="160" w:line="256" w:lineRule="auto"/>
        <w:rPr>
          <w:rFonts w:ascii="Calibri" w:eastAsia="Calibri" w:hAnsi="Calibri" w:cs="Times New Roman"/>
        </w:rPr>
      </w:pPr>
    </w:p>
    <w:p w14:paraId="322F5202" w14:textId="77777777" w:rsidR="0022545B" w:rsidRPr="0022545B" w:rsidRDefault="0022545B" w:rsidP="0022545B">
      <w:pPr>
        <w:spacing w:after="160" w:line="256" w:lineRule="auto"/>
        <w:rPr>
          <w:rFonts w:ascii="Calibri" w:eastAsia="Calibri" w:hAnsi="Calibri" w:cs="Times New Roman"/>
        </w:rPr>
      </w:pPr>
    </w:p>
    <w:p w14:paraId="5C69E014" w14:textId="77777777" w:rsidR="0022545B" w:rsidRPr="0022545B" w:rsidRDefault="0022545B" w:rsidP="0022545B">
      <w:pPr>
        <w:spacing w:after="160" w:line="256" w:lineRule="auto"/>
        <w:rPr>
          <w:rFonts w:ascii="Calibri" w:eastAsia="Calibri" w:hAnsi="Calibri" w:cs="Times New Roman"/>
        </w:rPr>
      </w:pPr>
    </w:p>
    <w:p w14:paraId="64C658CC" w14:textId="77777777" w:rsidR="0022545B" w:rsidRPr="0022545B" w:rsidRDefault="0022545B" w:rsidP="0022545B">
      <w:pPr>
        <w:spacing w:after="160" w:line="256" w:lineRule="auto"/>
        <w:rPr>
          <w:rFonts w:ascii="Calibri" w:eastAsia="Calibri" w:hAnsi="Calibri" w:cs="Times New Roman"/>
        </w:rPr>
      </w:pPr>
    </w:p>
    <w:p w14:paraId="28497BC7" w14:textId="77777777" w:rsidR="0022545B" w:rsidRPr="0022545B" w:rsidRDefault="0022545B" w:rsidP="0022545B">
      <w:pPr>
        <w:spacing w:after="160" w:line="256" w:lineRule="auto"/>
        <w:rPr>
          <w:rFonts w:ascii="Calibri" w:eastAsia="Calibri" w:hAnsi="Calibri" w:cs="Times New Roman"/>
        </w:rPr>
      </w:pPr>
    </w:p>
    <w:p w14:paraId="261E49D3" w14:textId="77777777" w:rsidR="0022545B" w:rsidRPr="0022545B" w:rsidRDefault="0022545B" w:rsidP="0022545B">
      <w:pPr>
        <w:spacing w:after="160" w:line="256" w:lineRule="auto"/>
        <w:rPr>
          <w:rFonts w:ascii="Calibri" w:eastAsia="Calibri" w:hAnsi="Calibri" w:cs="Times New Roman"/>
        </w:rPr>
      </w:pPr>
    </w:p>
    <w:p w14:paraId="7302F6E5" w14:textId="77777777" w:rsidR="0022545B" w:rsidRPr="0022545B" w:rsidRDefault="0022545B" w:rsidP="0022545B">
      <w:pPr>
        <w:spacing w:after="160" w:line="256" w:lineRule="auto"/>
        <w:rPr>
          <w:rFonts w:ascii="Calibri" w:eastAsia="Calibri" w:hAnsi="Calibri" w:cs="Times New Roman"/>
        </w:rPr>
      </w:pPr>
    </w:p>
    <w:p w14:paraId="53C6A7D3" w14:textId="77777777" w:rsidR="0022545B" w:rsidRPr="0022545B" w:rsidRDefault="0022545B" w:rsidP="0022545B">
      <w:pPr>
        <w:spacing w:after="160" w:line="256" w:lineRule="auto"/>
        <w:rPr>
          <w:rFonts w:ascii="Calibri" w:eastAsia="Calibri" w:hAnsi="Calibri" w:cs="Times New Roman"/>
        </w:rPr>
      </w:pPr>
    </w:p>
    <w:p w14:paraId="07213494" w14:textId="77777777" w:rsidR="0022545B" w:rsidRPr="0022545B" w:rsidRDefault="0022545B" w:rsidP="0022545B">
      <w:pPr>
        <w:spacing w:after="160" w:line="256" w:lineRule="auto"/>
        <w:rPr>
          <w:rFonts w:ascii="Calibri" w:eastAsia="Calibri" w:hAnsi="Calibri" w:cs="Times New Roman"/>
        </w:rPr>
      </w:pPr>
    </w:p>
    <w:p w14:paraId="165EDE18" w14:textId="77777777" w:rsidR="0022545B" w:rsidRDefault="0022545B" w:rsidP="0022545B"/>
    <w:p w14:paraId="1A1FBD84" w14:textId="20DC643F" w:rsidR="0022545B" w:rsidRDefault="0022545B" w:rsidP="0022545B"/>
    <w:p w14:paraId="41FE870C" w14:textId="5C8FC01C" w:rsidR="0022545B" w:rsidRDefault="0022545B" w:rsidP="0022545B"/>
    <w:p w14:paraId="11C9C977" w14:textId="0542A52A" w:rsidR="0022545B" w:rsidRDefault="0022545B" w:rsidP="0022545B"/>
    <w:p w14:paraId="68C6E1F2" w14:textId="30D6E8C4" w:rsidR="0022545B" w:rsidRDefault="0022545B" w:rsidP="0022545B"/>
    <w:p w14:paraId="3FAC779A" w14:textId="567524F6" w:rsidR="0022545B" w:rsidRDefault="0022545B" w:rsidP="0022545B"/>
    <w:p w14:paraId="6717DF49" w14:textId="77777777" w:rsidR="0022545B" w:rsidRDefault="0022545B" w:rsidP="0022545B"/>
    <w:p w14:paraId="3F49A2FC" w14:textId="77777777" w:rsidR="0022545B" w:rsidRDefault="0022545B" w:rsidP="0022545B"/>
    <w:p w14:paraId="688221CD" w14:textId="77777777" w:rsidR="0022545B" w:rsidRDefault="0022545B" w:rsidP="0022545B"/>
    <w:p w14:paraId="5DE2E391" w14:textId="0ADF292C" w:rsidR="00D5590C" w:rsidRPr="00EF432D" w:rsidRDefault="00D5590C" w:rsidP="0022545B">
      <w:pPr>
        <w:rPr>
          <w:rFonts w:ascii="Times New Roman" w:hAnsi="Times New Roman" w:cs="Times New Roman"/>
          <w:sz w:val="28"/>
          <w:szCs w:val="28"/>
        </w:rPr>
      </w:pPr>
      <w:r w:rsidRPr="00EF432D">
        <w:rPr>
          <w:rFonts w:ascii="Times New Roman" w:hAnsi="Times New Roman" w:cs="Times New Roman"/>
          <w:sz w:val="28"/>
          <w:szCs w:val="28"/>
        </w:rPr>
        <w:lastRenderedPageBreak/>
        <w:t>Is obesity associated with a lower social status</w:t>
      </w:r>
      <w:r w:rsidR="003A4668">
        <w:rPr>
          <w:rFonts w:ascii="Times New Roman" w:hAnsi="Times New Roman" w:cs="Times New Roman"/>
          <w:sz w:val="28"/>
          <w:szCs w:val="28"/>
        </w:rPr>
        <w:t xml:space="preserve"> in Wales</w:t>
      </w:r>
      <w:r w:rsidRPr="00EF432D">
        <w:rPr>
          <w:rFonts w:ascii="Times New Roman" w:hAnsi="Times New Roman" w:cs="Times New Roman"/>
          <w:sz w:val="28"/>
          <w:szCs w:val="28"/>
        </w:rPr>
        <w:t xml:space="preserve">? </w:t>
      </w:r>
    </w:p>
    <w:p w14:paraId="462D68ED" w14:textId="2C80A266" w:rsidR="00042E7C" w:rsidRPr="00EF432D" w:rsidRDefault="00042E7C" w:rsidP="0022545B">
      <w:pPr>
        <w:rPr>
          <w:rFonts w:ascii="Times New Roman" w:hAnsi="Times New Roman" w:cs="Times New Roman"/>
          <w:sz w:val="28"/>
          <w:szCs w:val="28"/>
        </w:rPr>
      </w:pPr>
      <w:r w:rsidRPr="00EF432D">
        <w:rPr>
          <w:rFonts w:ascii="Times New Roman" w:hAnsi="Times New Roman" w:cs="Times New Roman"/>
          <w:sz w:val="28"/>
          <w:szCs w:val="28"/>
        </w:rPr>
        <w:t>Introduction</w:t>
      </w:r>
    </w:p>
    <w:p w14:paraId="61A0FC63" w14:textId="1D90CA5E" w:rsidR="00042E7C" w:rsidRPr="00EF432D" w:rsidRDefault="00042E7C" w:rsidP="00042E7C">
      <w:pPr>
        <w:rPr>
          <w:rFonts w:ascii="Times New Roman" w:hAnsi="Times New Roman" w:cs="Times New Roman"/>
          <w:sz w:val="24"/>
          <w:szCs w:val="24"/>
        </w:rPr>
      </w:pPr>
      <w:r w:rsidRPr="00EF432D">
        <w:rPr>
          <w:rFonts w:ascii="Times New Roman" w:hAnsi="Times New Roman" w:cs="Times New Roman"/>
          <w:sz w:val="24"/>
          <w:szCs w:val="24"/>
        </w:rPr>
        <w:t>Obesity is a rising health pandemic affecting the populations of developed countries mostly, including Wales in particular. The ratio of overweight or obese adults in Wales has remained at 57% since 2008. This includes 22% of adults classed as obese with levels of obesity higher across all ages in the more deprived areas (Welsh Health Survey 2013).</w:t>
      </w:r>
      <w:r w:rsidR="00B512B8" w:rsidRPr="00EF432D">
        <w:rPr>
          <w:rFonts w:ascii="Times New Roman" w:hAnsi="Times New Roman" w:cs="Times New Roman"/>
          <w:sz w:val="24"/>
          <w:szCs w:val="24"/>
        </w:rPr>
        <w:t xml:space="preserve"> </w:t>
      </w:r>
      <w:r w:rsidRPr="00EF432D">
        <w:rPr>
          <w:rFonts w:ascii="Times New Roman" w:hAnsi="Times New Roman" w:cs="Times New Roman"/>
          <w:sz w:val="24"/>
          <w:szCs w:val="24"/>
        </w:rPr>
        <w:t>The highest rates of obesity are reported in the parts of Wales with a poorer economic climate such as former areas of heavy industry, thus meaning the less wealthy have fewer opportunities to improve their income, wealth and education for further generations</w:t>
      </w:r>
      <w:r w:rsidR="00D803F3" w:rsidRPr="00EF432D">
        <w:rPr>
          <w:rFonts w:ascii="Times New Roman" w:hAnsi="Times New Roman" w:cs="Times New Roman"/>
          <w:sz w:val="24"/>
          <w:szCs w:val="24"/>
        </w:rPr>
        <w:t>, an analysis of factors is discussed below relating to the difference between sociological material past and present involving epidemiological study</w:t>
      </w:r>
      <w:r w:rsidRPr="00EF432D">
        <w:rPr>
          <w:rFonts w:ascii="Times New Roman" w:hAnsi="Times New Roman" w:cs="Times New Roman"/>
          <w:sz w:val="24"/>
          <w:szCs w:val="24"/>
        </w:rPr>
        <w:t>. Subsequently the complications from obesity can cause such problems as type 2 diabetes, cardiovascular disease, stroke and certain cancers</w:t>
      </w:r>
      <w:r w:rsidR="00DB3973">
        <w:rPr>
          <w:rFonts w:ascii="Times New Roman" w:hAnsi="Times New Roman" w:cs="Times New Roman"/>
          <w:sz w:val="24"/>
          <w:szCs w:val="24"/>
        </w:rPr>
        <w:t xml:space="preserve"> NHS (2018)</w:t>
      </w:r>
      <w:r w:rsidRPr="00EF432D">
        <w:rPr>
          <w:rFonts w:ascii="Times New Roman" w:hAnsi="Times New Roman" w:cs="Times New Roman"/>
          <w:sz w:val="24"/>
          <w:szCs w:val="24"/>
        </w:rPr>
        <w:t xml:space="preserve">. This being considered, it is paramount to find evidence relating to the structure of </w:t>
      </w:r>
      <w:r w:rsidR="004149FF" w:rsidRPr="00EF432D">
        <w:rPr>
          <w:rFonts w:ascii="Times New Roman" w:hAnsi="Times New Roman" w:cs="Times New Roman"/>
          <w:sz w:val="24"/>
          <w:szCs w:val="24"/>
        </w:rPr>
        <w:t xml:space="preserve">obesity related </w:t>
      </w:r>
      <w:r w:rsidRPr="00EF432D">
        <w:rPr>
          <w:rFonts w:ascii="Times New Roman" w:hAnsi="Times New Roman" w:cs="Times New Roman"/>
          <w:sz w:val="24"/>
          <w:szCs w:val="24"/>
        </w:rPr>
        <w:t>health in society through the ages to determine why obesity is most prevalent during our current climate</w:t>
      </w:r>
      <w:r w:rsidR="00660F64" w:rsidRPr="00EF432D">
        <w:rPr>
          <w:rFonts w:ascii="Times New Roman" w:hAnsi="Times New Roman" w:cs="Times New Roman"/>
          <w:sz w:val="24"/>
          <w:szCs w:val="24"/>
        </w:rPr>
        <w:t>, which</w:t>
      </w:r>
      <w:r w:rsidRPr="00EF432D">
        <w:rPr>
          <w:rFonts w:ascii="Times New Roman" w:hAnsi="Times New Roman" w:cs="Times New Roman"/>
          <w:sz w:val="24"/>
          <w:szCs w:val="24"/>
        </w:rPr>
        <w:t xml:space="preserve"> gives the opportunity to explore inequalities in health, who </w:t>
      </w:r>
      <w:r w:rsidR="004149FF" w:rsidRPr="00EF432D">
        <w:rPr>
          <w:rFonts w:ascii="Times New Roman" w:hAnsi="Times New Roman" w:cs="Times New Roman"/>
          <w:sz w:val="24"/>
          <w:szCs w:val="24"/>
        </w:rPr>
        <w:t>they affect and why this might be the case.</w:t>
      </w:r>
    </w:p>
    <w:p w14:paraId="51AE3959" w14:textId="152E7C72" w:rsidR="0022545B" w:rsidRPr="00EF432D" w:rsidRDefault="0022545B" w:rsidP="0022545B">
      <w:pPr>
        <w:rPr>
          <w:rFonts w:ascii="Times New Roman" w:hAnsi="Times New Roman" w:cs="Times New Roman"/>
          <w:sz w:val="28"/>
          <w:szCs w:val="28"/>
        </w:rPr>
      </w:pPr>
      <w:r w:rsidRPr="00EF432D">
        <w:rPr>
          <w:rFonts w:ascii="Times New Roman" w:hAnsi="Times New Roman" w:cs="Times New Roman"/>
          <w:sz w:val="28"/>
          <w:szCs w:val="28"/>
        </w:rPr>
        <w:t>What are the Inequalities in Health?</w:t>
      </w:r>
    </w:p>
    <w:p w14:paraId="229BD7DF" w14:textId="13063072" w:rsidR="0022545B" w:rsidRPr="00EF432D" w:rsidRDefault="0022545B" w:rsidP="0022545B">
      <w:pPr>
        <w:rPr>
          <w:rFonts w:ascii="Times New Roman" w:hAnsi="Times New Roman" w:cs="Times New Roman"/>
          <w:sz w:val="24"/>
          <w:szCs w:val="24"/>
        </w:rPr>
      </w:pPr>
      <w:r w:rsidRPr="00EF432D">
        <w:rPr>
          <w:rFonts w:ascii="Times New Roman" w:hAnsi="Times New Roman" w:cs="Times New Roman"/>
          <w:sz w:val="24"/>
          <w:szCs w:val="24"/>
        </w:rPr>
        <w:t xml:space="preserve">Health </w:t>
      </w:r>
      <w:r w:rsidR="009C7EC3" w:rsidRPr="00EF432D">
        <w:rPr>
          <w:rFonts w:ascii="Times New Roman" w:hAnsi="Times New Roman" w:cs="Times New Roman"/>
          <w:sz w:val="24"/>
          <w:szCs w:val="24"/>
        </w:rPr>
        <w:t xml:space="preserve">inequalities </w:t>
      </w:r>
      <w:r w:rsidRPr="00EF432D">
        <w:rPr>
          <w:rFonts w:ascii="Times New Roman" w:hAnsi="Times New Roman" w:cs="Times New Roman"/>
          <w:sz w:val="24"/>
          <w:szCs w:val="24"/>
        </w:rPr>
        <w:t xml:space="preserve">can be defined as differences in health status or in the distribution of health determinants between </w:t>
      </w:r>
      <w:r w:rsidR="009C7EC3" w:rsidRPr="00EF432D">
        <w:rPr>
          <w:rFonts w:ascii="Times New Roman" w:hAnsi="Times New Roman" w:cs="Times New Roman"/>
          <w:sz w:val="24"/>
          <w:szCs w:val="24"/>
        </w:rPr>
        <w:t>various</w:t>
      </w:r>
      <w:r w:rsidRPr="00EF432D">
        <w:rPr>
          <w:rFonts w:ascii="Times New Roman" w:hAnsi="Times New Roman" w:cs="Times New Roman"/>
          <w:sz w:val="24"/>
          <w:szCs w:val="24"/>
        </w:rPr>
        <w:t xml:space="preserve"> population groups</w:t>
      </w:r>
      <w:r w:rsidR="009C7EC3" w:rsidRPr="00EF432D">
        <w:rPr>
          <w:rFonts w:ascii="Times New Roman" w:hAnsi="Times New Roman" w:cs="Times New Roman"/>
          <w:sz w:val="24"/>
          <w:szCs w:val="24"/>
        </w:rPr>
        <w:t xml:space="preserve">, </w:t>
      </w:r>
      <w:r w:rsidR="00270696" w:rsidRPr="00EF432D">
        <w:rPr>
          <w:rFonts w:ascii="Times New Roman" w:hAnsi="Times New Roman" w:cs="Times New Roman"/>
          <w:sz w:val="24"/>
          <w:szCs w:val="24"/>
        </w:rPr>
        <w:t xml:space="preserve">arising from social conditions in which people are born, grow, live, work and age </w:t>
      </w:r>
      <w:r w:rsidR="009C7EC3" w:rsidRPr="00EF432D">
        <w:rPr>
          <w:rFonts w:ascii="Times New Roman" w:hAnsi="Times New Roman" w:cs="Times New Roman"/>
          <w:sz w:val="24"/>
          <w:szCs w:val="24"/>
        </w:rPr>
        <w:t>according to Public Health Wales (2017)</w:t>
      </w:r>
      <w:r w:rsidRPr="00EF432D">
        <w:rPr>
          <w:rFonts w:ascii="Times New Roman" w:hAnsi="Times New Roman" w:cs="Times New Roman"/>
          <w:sz w:val="24"/>
          <w:szCs w:val="24"/>
        </w:rPr>
        <w:t xml:space="preserve">. </w:t>
      </w:r>
      <w:r w:rsidR="009C7EC3" w:rsidRPr="00EF432D">
        <w:rPr>
          <w:rFonts w:ascii="Times New Roman" w:hAnsi="Times New Roman" w:cs="Times New Roman"/>
          <w:sz w:val="24"/>
          <w:szCs w:val="24"/>
        </w:rPr>
        <w:t>E</w:t>
      </w:r>
      <w:r w:rsidRPr="00EF432D">
        <w:rPr>
          <w:rFonts w:ascii="Times New Roman" w:hAnsi="Times New Roman" w:cs="Times New Roman"/>
          <w:sz w:val="24"/>
          <w:szCs w:val="24"/>
        </w:rPr>
        <w:t>xample</w:t>
      </w:r>
      <w:r w:rsidR="009C7EC3" w:rsidRPr="00EF432D">
        <w:rPr>
          <w:rFonts w:ascii="Times New Roman" w:hAnsi="Times New Roman" w:cs="Times New Roman"/>
          <w:sz w:val="24"/>
          <w:szCs w:val="24"/>
        </w:rPr>
        <w:t>s of this can be</w:t>
      </w:r>
      <w:r w:rsidRPr="00EF432D">
        <w:rPr>
          <w:rFonts w:ascii="Times New Roman" w:hAnsi="Times New Roman" w:cs="Times New Roman"/>
          <w:sz w:val="24"/>
          <w:szCs w:val="24"/>
        </w:rPr>
        <w:t xml:space="preserve"> differences in mobility between elderly people and younger populations or differences in mortality rates between people from different social classes.</w:t>
      </w:r>
      <w:r w:rsidR="009C7EC3" w:rsidRPr="00EF432D">
        <w:rPr>
          <w:rFonts w:ascii="Times New Roman" w:hAnsi="Times New Roman" w:cs="Times New Roman"/>
          <w:sz w:val="24"/>
          <w:szCs w:val="24"/>
        </w:rPr>
        <w:t xml:space="preserve"> Therefore, it considers factors that alter your chances of achieving and obtaining good health or access to health care, such as age, gender, areas of employment, locality, social class or wealth, with clear diversity</w:t>
      </w:r>
      <w:r w:rsidR="00270B1E" w:rsidRPr="00EF432D">
        <w:rPr>
          <w:rFonts w:ascii="Times New Roman" w:hAnsi="Times New Roman" w:cs="Times New Roman"/>
          <w:sz w:val="24"/>
          <w:szCs w:val="24"/>
        </w:rPr>
        <w:t xml:space="preserve"> in health</w:t>
      </w:r>
      <w:r w:rsidR="009C7EC3" w:rsidRPr="00EF432D">
        <w:rPr>
          <w:rFonts w:ascii="Times New Roman" w:hAnsi="Times New Roman" w:cs="Times New Roman"/>
          <w:sz w:val="24"/>
          <w:szCs w:val="24"/>
        </w:rPr>
        <w:t xml:space="preserve"> noted between </w:t>
      </w:r>
      <w:r w:rsidR="00270B1E" w:rsidRPr="00EF432D">
        <w:rPr>
          <w:rFonts w:ascii="Times New Roman" w:hAnsi="Times New Roman" w:cs="Times New Roman"/>
          <w:sz w:val="24"/>
          <w:szCs w:val="24"/>
        </w:rPr>
        <w:t>the least and most deprived areas</w:t>
      </w:r>
      <w:r w:rsidR="009C7EC3" w:rsidRPr="00EF432D">
        <w:rPr>
          <w:rFonts w:ascii="Times New Roman" w:hAnsi="Times New Roman" w:cs="Times New Roman"/>
          <w:sz w:val="24"/>
          <w:szCs w:val="24"/>
        </w:rPr>
        <w:t xml:space="preserve"> </w:t>
      </w:r>
      <w:r w:rsidR="00270B1E" w:rsidRPr="00EF432D">
        <w:rPr>
          <w:rFonts w:ascii="Times New Roman" w:hAnsi="Times New Roman" w:cs="Times New Roman"/>
          <w:sz w:val="24"/>
          <w:szCs w:val="24"/>
        </w:rPr>
        <w:t>i</w:t>
      </w:r>
      <w:r w:rsidR="009C7EC3" w:rsidRPr="00EF432D">
        <w:rPr>
          <w:rFonts w:ascii="Times New Roman" w:hAnsi="Times New Roman" w:cs="Times New Roman"/>
          <w:sz w:val="24"/>
          <w:szCs w:val="24"/>
        </w:rPr>
        <w:t>n ‘Measuring Inequalities 2016’</w:t>
      </w:r>
      <w:r w:rsidR="00270B1E" w:rsidRPr="00EF432D">
        <w:rPr>
          <w:rFonts w:ascii="Times New Roman" w:hAnsi="Times New Roman" w:cs="Times New Roman"/>
          <w:sz w:val="24"/>
          <w:szCs w:val="24"/>
        </w:rPr>
        <w:t xml:space="preserve"> by </w:t>
      </w:r>
      <w:r w:rsidR="003D30F9" w:rsidRPr="00EF432D">
        <w:rPr>
          <w:rFonts w:ascii="Times New Roman" w:hAnsi="Times New Roman" w:cs="Times New Roman"/>
          <w:sz w:val="24"/>
          <w:szCs w:val="24"/>
        </w:rPr>
        <w:t>P</w:t>
      </w:r>
      <w:r w:rsidR="00270B1E" w:rsidRPr="00EF432D">
        <w:rPr>
          <w:rFonts w:ascii="Times New Roman" w:hAnsi="Times New Roman" w:cs="Times New Roman"/>
          <w:sz w:val="24"/>
          <w:szCs w:val="24"/>
        </w:rPr>
        <w:t>ublic Health Wales Observatory (2017)</w:t>
      </w:r>
      <w:r w:rsidR="009C7EC3" w:rsidRPr="00EF432D">
        <w:rPr>
          <w:rFonts w:ascii="Times New Roman" w:hAnsi="Times New Roman" w:cs="Times New Roman"/>
          <w:sz w:val="24"/>
          <w:szCs w:val="24"/>
        </w:rPr>
        <w:t>.</w:t>
      </w:r>
      <w:r w:rsidR="00446FEA" w:rsidRPr="00EF432D">
        <w:rPr>
          <w:rFonts w:ascii="Times New Roman" w:hAnsi="Times New Roman" w:cs="Times New Roman"/>
          <w:sz w:val="24"/>
          <w:szCs w:val="24"/>
        </w:rPr>
        <w:t xml:space="preserve"> </w:t>
      </w:r>
      <w:r w:rsidR="00270696" w:rsidRPr="00EF432D">
        <w:rPr>
          <w:rFonts w:ascii="Times New Roman" w:hAnsi="Times New Roman" w:cs="Times New Roman"/>
          <w:sz w:val="24"/>
          <w:szCs w:val="24"/>
        </w:rPr>
        <w:t xml:space="preserve">Subsequently, these can be considered unfair as they favour particular social groups and exclude others and can be changed with the right mix of government policies. </w:t>
      </w:r>
      <w:r w:rsidR="00446FEA" w:rsidRPr="00EF432D">
        <w:rPr>
          <w:rFonts w:ascii="Times New Roman" w:hAnsi="Times New Roman" w:cs="Times New Roman"/>
          <w:sz w:val="24"/>
          <w:szCs w:val="24"/>
        </w:rPr>
        <w:t>Social factors can therefore be identified as significant influencers over health, wellbeing and mortality rates.</w:t>
      </w:r>
      <w:r w:rsidR="001720D7" w:rsidRPr="00EF432D">
        <w:rPr>
          <w:rFonts w:ascii="Times New Roman" w:hAnsi="Times New Roman" w:cs="Times New Roman"/>
          <w:sz w:val="24"/>
          <w:szCs w:val="24"/>
        </w:rPr>
        <w:t xml:space="preserve"> It can be seen in the Rowntree Foundation (2018) that poverty is the most noteworthy </w:t>
      </w:r>
      <w:r w:rsidR="008E68E9" w:rsidRPr="00EF432D">
        <w:rPr>
          <w:rFonts w:ascii="Times New Roman" w:hAnsi="Times New Roman" w:cs="Times New Roman"/>
          <w:sz w:val="24"/>
          <w:szCs w:val="24"/>
        </w:rPr>
        <w:t>prospect</w:t>
      </w:r>
      <w:r w:rsidR="001720D7" w:rsidRPr="00EF432D">
        <w:rPr>
          <w:rFonts w:ascii="Times New Roman" w:hAnsi="Times New Roman" w:cs="Times New Roman"/>
          <w:sz w:val="24"/>
          <w:szCs w:val="24"/>
        </w:rPr>
        <w:t xml:space="preserve"> </w:t>
      </w:r>
      <w:r w:rsidR="008E68E9" w:rsidRPr="00EF432D">
        <w:rPr>
          <w:rFonts w:ascii="Times New Roman" w:hAnsi="Times New Roman" w:cs="Times New Roman"/>
          <w:sz w:val="24"/>
          <w:szCs w:val="24"/>
        </w:rPr>
        <w:t>towards</w:t>
      </w:r>
      <w:r w:rsidR="001720D7" w:rsidRPr="00EF432D">
        <w:rPr>
          <w:rFonts w:ascii="Times New Roman" w:hAnsi="Times New Roman" w:cs="Times New Roman"/>
          <w:sz w:val="24"/>
          <w:szCs w:val="24"/>
        </w:rPr>
        <w:t xml:space="preserve"> </w:t>
      </w:r>
      <w:r w:rsidR="008E68E9" w:rsidRPr="00EF432D">
        <w:rPr>
          <w:rFonts w:ascii="Times New Roman" w:hAnsi="Times New Roman" w:cs="Times New Roman"/>
          <w:sz w:val="24"/>
          <w:szCs w:val="24"/>
        </w:rPr>
        <w:t>probability</w:t>
      </w:r>
      <w:r w:rsidR="001720D7" w:rsidRPr="00EF432D">
        <w:rPr>
          <w:rFonts w:ascii="Times New Roman" w:hAnsi="Times New Roman" w:cs="Times New Roman"/>
          <w:sz w:val="24"/>
          <w:szCs w:val="24"/>
        </w:rPr>
        <w:t xml:space="preserve"> of health, with Wales being noted to have the highest rates of this in the UK. </w:t>
      </w:r>
    </w:p>
    <w:p w14:paraId="76F25C00" w14:textId="30C18F32" w:rsidR="0022545B" w:rsidRPr="00EF432D" w:rsidRDefault="0022545B" w:rsidP="0022545B">
      <w:pPr>
        <w:rPr>
          <w:rFonts w:ascii="Times New Roman" w:hAnsi="Times New Roman" w:cs="Times New Roman"/>
          <w:sz w:val="28"/>
          <w:szCs w:val="28"/>
        </w:rPr>
      </w:pPr>
      <w:r w:rsidRPr="00EF432D">
        <w:rPr>
          <w:rFonts w:ascii="Times New Roman" w:hAnsi="Times New Roman" w:cs="Times New Roman"/>
          <w:sz w:val="28"/>
          <w:szCs w:val="28"/>
        </w:rPr>
        <w:t>What are the causes of HI?</w:t>
      </w:r>
    </w:p>
    <w:p w14:paraId="66D6C820" w14:textId="2B9DE7FA" w:rsidR="007C10DF" w:rsidRDefault="006030F5" w:rsidP="0022545B">
      <w:pPr>
        <w:rPr>
          <w:rFonts w:ascii="Times New Roman" w:hAnsi="Times New Roman" w:cs="Times New Roman"/>
          <w:sz w:val="24"/>
          <w:szCs w:val="24"/>
        </w:rPr>
      </w:pPr>
      <w:r w:rsidRPr="006030F5">
        <w:rPr>
          <w:rFonts w:ascii="Times New Roman" w:hAnsi="Times New Roman" w:cs="Times New Roman"/>
          <w:sz w:val="24"/>
          <w:szCs w:val="24"/>
        </w:rPr>
        <w:t xml:space="preserve">The idea of social </w:t>
      </w:r>
      <w:r>
        <w:rPr>
          <w:rFonts w:ascii="Times New Roman" w:hAnsi="Times New Roman" w:cs="Times New Roman"/>
          <w:sz w:val="24"/>
          <w:szCs w:val="24"/>
        </w:rPr>
        <w:t>stratification</w:t>
      </w:r>
      <w:r w:rsidRPr="006030F5">
        <w:rPr>
          <w:rFonts w:ascii="Times New Roman" w:hAnsi="Times New Roman" w:cs="Times New Roman"/>
          <w:sz w:val="24"/>
          <w:szCs w:val="24"/>
        </w:rPr>
        <w:t xml:space="preserve"> still exists </w:t>
      </w:r>
      <w:r>
        <w:rPr>
          <w:rFonts w:ascii="Times New Roman" w:hAnsi="Times New Roman" w:cs="Times New Roman"/>
          <w:sz w:val="24"/>
          <w:szCs w:val="24"/>
        </w:rPr>
        <w:t>in earlier literature by The Black Report (1980</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6030F5">
        <w:rPr>
          <w:rFonts w:ascii="Times New Roman" w:hAnsi="Times New Roman" w:cs="Times New Roman"/>
          <w:sz w:val="24"/>
          <w:szCs w:val="24"/>
        </w:rPr>
        <w:t xml:space="preserve">but </w:t>
      </w:r>
      <w:r>
        <w:rPr>
          <w:rFonts w:ascii="Times New Roman" w:hAnsi="Times New Roman" w:cs="Times New Roman"/>
          <w:sz w:val="24"/>
          <w:szCs w:val="24"/>
        </w:rPr>
        <w:t xml:space="preserve">it is suggested by </w:t>
      </w:r>
      <w:r w:rsidR="007C10DF">
        <w:rPr>
          <w:rFonts w:ascii="Times New Roman" w:hAnsi="Times New Roman" w:cs="Times New Roman"/>
          <w:sz w:val="24"/>
          <w:szCs w:val="24"/>
        </w:rPr>
        <w:t>The Telegraph</w:t>
      </w:r>
      <w:r w:rsidR="00DB3973">
        <w:rPr>
          <w:rFonts w:ascii="Times New Roman" w:hAnsi="Times New Roman" w:cs="Times New Roman"/>
          <w:sz w:val="24"/>
          <w:szCs w:val="24"/>
        </w:rPr>
        <w:t xml:space="preserve"> (2013)</w:t>
      </w:r>
      <w:r w:rsidR="007C10DF">
        <w:rPr>
          <w:rFonts w:ascii="Times New Roman" w:hAnsi="Times New Roman" w:cs="Times New Roman"/>
          <w:sz w:val="24"/>
          <w:szCs w:val="24"/>
        </w:rPr>
        <w:t xml:space="preserve"> with limited background research </w:t>
      </w:r>
      <w:r w:rsidRPr="006030F5">
        <w:rPr>
          <w:rFonts w:ascii="Times New Roman" w:hAnsi="Times New Roman" w:cs="Times New Roman"/>
          <w:sz w:val="24"/>
          <w:szCs w:val="24"/>
        </w:rPr>
        <w:t xml:space="preserve">due to evolved society practice such as state sponsored education in a chosen field and the development of new positions in employment this has now progressed in to the 7-class system in the UK. </w:t>
      </w:r>
      <w:r w:rsidR="007B0D5E">
        <w:rPr>
          <w:rFonts w:ascii="Times New Roman" w:hAnsi="Times New Roman" w:cs="Times New Roman"/>
          <w:sz w:val="24"/>
          <w:szCs w:val="24"/>
        </w:rPr>
        <w:t xml:space="preserve">The Health and social care act (2012) </w:t>
      </w:r>
      <w:proofErr w:type="gramStart"/>
      <w:r w:rsidR="007B0D5E">
        <w:rPr>
          <w:rFonts w:ascii="Times New Roman" w:hAnsi="Times New Roman" w:cs="Times New Roman"/>
          <w:sz w:val="24"/>
          <w:szCs w:val="24"/>
        </w:rPr>
        <w:t>recognises</w:t>
      </w:r>
      <w:proofErr w:type="gramEnd"/>
      <w:r w:rsidR="007B0D5E">
        <w:rPr>
          <w:rFonts w:ascii="Times New Roman" w:hAnsi="Times New Roman" w:cs="Times New Roman"/>
          <w:sz w:val="24"/>
          <w:szCs w:val="24"/>
        </w:rPr>
        <w:t xml:space="preserve"> a narrowing of social inequalities however this could be due to an influx of the lower middle class. </w:t>
      </w:r>
      <w:r w:rsidRPr="006030F5">
        <w:rPr>
          <w:rFonts w:ascii="Times New Roman" w:hAnsi="Times New Roman" w:cs="Times New Roman"/>
          <w:sz w:val="24"/>
          <w:szCs w:val="24"/>
        </w:rPr>
        <w:t xml:space="preserve">While the population may be benefitting from an increased sense of self, potentially as a whole these new job roles bring with them </w:t>
      </w:r>
      <w:r w:rsidRPr="006030F5">
        <w:rPr>
          <w:rFonts w:ascii="Times New Roman" w:hAnsi="Times New Roman" w:cs="Times New Roman"/>
          <w:sz w:val="24"/>
          <w:szCs w:val="24"/>
        </w:rPr>
        <w:lastRenderedPageBreak/>
        <w:t>stresses that newly emerging classes may not be accustomed to cope with as well as previous classes</w:t>
      </w:r>
      <w:r w:rsidR="007C10DF">
        <w:rPr>
          <w:rFonts w:ascii="Times New Roman" w:hAnsi="Times New Roman" w:cs="Times New Roman"/>
          <w:sz w:val="24"/>
          <w:szCs w:val="24"/>
        </w:rPr>
        <w:t>. This is related to the fact that</w:t>
      </w:r>
      <w:r w:rsidRPr="006030F5">
        <w:rPr>
          <w:rFonts w:ascii="Times New Roman" w:hAnsi="Times New Roman" w:cs="Times New Roman"/>
          <w:sz w:val="24"/>
          <w:szCs w:val="24"/>
        </w:rPr>
        <w:t xml:space="preserve"> </w:t>
      </w:r>
      <w:r w:rsidR="007C10DF">
        <w:rPr>
          <w:rFonts w:ascii="Times New Roman" w:hAnsi="Times New Roman" w:cs="Times New Roman"/>
          <w:sz w:val="24"/>
          <w:szCs w:val="24"/>
        </w:rPr>
        <w:t>those individuals of lower social class</w:t>
      </w:r>
      <w:r w:rsidRPr="006030F5">
        <w:rPr>
          <w:rFonts w:ascii="Times New Roman" w:hAnsi="Times New Roman" w:cs="Times New Roman"/>
          <w:sz w:val="24"/>
          <w:szCs w:val="24"/>
        </w:rPr>
        <w:t xml:space="preserve"> often did not work outside of their boundary, </w:t>
      </w:r>
      <w:r w:rsidR="007C10DF">
        <w:rPr>
          <w:rFonts w:ascii="Times New Roman" w:hAnsi="Times New Roman" w:cs="Times New Roman"/>
          <w:sz w:val="24"/>
          <w:szCs w:val="24"/>
        </w:rPr>
        <w:t>which</w:t>
      </w:r>
      <w:r w:rsidRPr="006030F5">
        <w:rPr>
          <w:rFonts w:ascii="Times New Roman" w:hAnsi="Times New Roman" w:cs="Times New Roman"/>
          <w:sz w:val="24"/>
          <w:szCs w:val="24"/>
        </w:rPr>
        <w:t xml:space="preserve"> gives rise to </w:t>
      </w:r>
      <w:r w:rsidR="007C10DF" w:rsidRPr="006030F5">
        <w:rPr>
          <w:rFonts w:ascii="Times New Roman" w:hAnsi="Times New Roman" w:cs="Times New Roman"/>
          <w:sz w:val="24"/>
          <w:szCs w:val="24"/>
        </w:rPr>
        <w:t>obesity, as</w:t>
      </w:r>
      <w:r w:rsidRPr="006030F5">
        <w:rPr>
          <w:rFonts w:ascii="Times New Roman" w:hAnsi="Times New Roman" w:cs="Times New Roman"/>
          <w:sz w:val="24"/>
          <w:szCs w:val="24"/>
        </w:rPr>
        <w:t xml:space="preserve"> more individuals are working longer hours for less money in a far more sedentary job</w:t>
      </w:r>
      <w:r w:rsidR="007C10DF">
        <w:rPr>
          <w:rFonts w:ascii="Times New Roman" w:hAnsi="Times New Roman" w:cs="Times New Roman"/>
          <w:sz w:val="24"/>
          <w:szCs w:val="24"/>
        </w:rPr>
        <w:t>. This</w:t>
      </w:r>
      <w:r w:rsidRPr="006030F5">
        <w:rPr>
          <w:rFonts w:ascii="Times New Roman" w:hAnsi="Times New Roman" w:cs="Times New Roman"/>
          <w:sz w:val="24"/>
          <w:szCs w:val="24"/>
        </w:rPr>
        <w:t xml:space="preserve"> accompanied with stress and lack of awareness of healthy dietary consumption and physical activity is a formula for modern day obesity as well as the implications surrounding, such as type 2 diabetes and cardiovascular disease</w:t>
      </w:r>
      <w:r w:rsidR="007C10DF">
        <w:rPr>
          <w:rFonts w:ascii="Times New Roman" w:hAnsi="Times New Roman" w:cs="Times New Roman"/>
          <w:sz w:val="24"/>
          <w:szCs w:val="24"/>
        </w:rPr>
        <w:t xml:space="preserve">. </w:t>
      </w:r>
    </w:p>
    <w:p w14:paraId="4B553E99" w14:textId="6802DF25" w:rsidR="00B512B8" w:rsidRPr="00EF432D" w:rsidRDefault="0022545B" w:rsidP="0022545B">
      <w:pPr>
        <w:rPr>
          <w:rFonts w:ascii="Times New Roman" w:hAnsi="Times New Roman" w:cs="Times New Roman"/>
          <w:sz w:val="24"/>
          <w:szCs w:val="24"/>
        </w:rPr>
      </w:pPr>
      <w:r w:rsidRPr="00EF432D">
        <w:rPr>
          <w:rFonts w:ascii="Times New Roman" w:hAnsi="Times New Roman" w:cs="Times New Roman"/>
          <w:sz w:val="24"/>
          <w:szCs w:val="24"/>
        </w:rPr>
        <w:t xml:space="preserve">The fundamental causes of </w:t>
      </w:r>
      <w:r w:rsidR="00446FEA" w:rsidRPr="00EF432D">
        <w:rPr>
          <w:rFonts w:ascii="Times New Roman" w:hAnsi="Times New Roman" w:cs="Times New Roman"/>
          <w:sz w:val="24"/>
          <w:szCs w:val="24"/>
        </w:rPr>
        <w:t>health inequalities</w:t>
      </w:r>
      <w:r w:rsidRPr="00EF432D">
        <w:rPr>
          <w:rFonts w:ascii="Times New Roman" w:hAnsi="Times New Roman" w:cs="Times New Roman"/>
          <w:sz w:val="24"/>
          <w:szCs w:val="24"/>
        </w:rPr>
        <w:t xml:space="preserve"> are an unequal distribution of income, </w:t>
      </w:r>
      <w:r w:rsidR="00B512B8" w:rsidRPr="00EF432D">
        <w:rPr>
          <w:rFonts w:ascii="Times New Roman" w:hAnsi="Times New Roman" w:cs="Times New Roman"/>
          <w:sz w:val="24"/>
          <w:szCs w:val="24"/>
        </w:rPr>
        <w:t>wealth</w:t>
      </w:r>
      <w:r w:rsidRPr="00EF432D">
        <w:rPr>
          <w:rFonts w:ascii="Times New Roman" w:hAnsi="Times New Roman" w:cs="Times New Roman"/>
          <w:sz w:val="24"/>
          <w:szCs w:val="24"/>
        </w:rPr>
        <w:t xml:space="preserve"> and </w:t>
      </w:r>
      <w:r w:rsidR="00B512B8" w:rsidRPr="00EF432D">
        <w:rPr>
          <w:rFonts w:ascii="Times New Roman" w:hAnsi="Times New Roman" w:cs="Times New Roman"/>
          <w:sz w:val="24"/>
          <w:szCs w:val="24"/>
        </w:rPr>
        <w:t>education</w:t>
      </w:r>
      <w:r w:rsidR="00446FEA" w:rsidRPr="00EF432D">
        <w:rPr>
          <w:rFonts w:ascii="Times New Roman" w:hAnsi="Times New Roman" w:cs="Times New Roman"/>
          <w:sz w:val="24"/>
          <w:szCs w:val="24"/>
        </w:rPr>
        <w:t xml:space="preserve"> that</w:t>
      </w:r>
      <w:r w:rsidRPr="00EF432D">
        <w:rPr>
          <w:rFonts w:ascii="Times New Roman" w:hAnsi="Times New Roman" w:cs="Times New Roman"/>
          <w:sz w:val="24"/>
          <w:szCs w:val="24"/>
        </w:rPr>
        <w:t xml:space="preserve"> can </w:t>
      </w:r>
      <w:r w:rsidR="00446FEA" w:rsidRPr="00EF432D">
        <w:rPr>
          <w:rFonts w:ascii="Times New Roman" w:hAnsi="Times New Roman" w:cs="Times New Roman"/>
          <w:sz w:val="24"/>
          <w:szCs w:val="24"/>
        </w:rPr>
        <w:t>result</w:t>
      </w:r>
      <w:r w:rsidRPr="00EF432D">
        <w:rPr>
          <w:rFonts w:ascii="Times New Roman" w:hAnsi="Times New Roman" w:cs="Times New Roman"/>
          <w:sz w:val="24"/>
          <w:szCs w:val="24"/>
        </w:rPr>
        <w:t xml:space="preserve"> </w:t>
      </w:r>
      <w:r w:rsidR="00446FEA" w:rsidRPr="00EF432D">
        <w:rPr>
          <w:rFonts w:ascii="Times New Roman" w:hAnsi="Times New Roman" w:cs="Times New Roman"/>
          <w:sz w:val="24"/>
          <w:szCs w:val="24"/>
        </w:rPr>
        <w:t xml:space="preserve">in </w:t>
      </w:r>
      <w:r w:rsidRPr="00EF432D">
        <w:rPr>
          <w:rFonts w:ascii="Times New Roman" w:hAnsi="Times New Roman" w:cs="Times New Roman"/>
          <w:sz w:val="24"/>
          <w:szCs w:val="24"/>
        </w:rPr>
        <w:t>poverty and marginalisation of individuals and groups</w:t>
      </w:r>
      <w:r w:rsidR="00446FEA" w:rsidRPr="00EF432D">
        <w:rPr>
          <w:rFonts w:ascii="Times New Roman" w:hAnsi="Times New Roman" w:cs="Times New Roman"/>
          <w:sz w:val="24"/>
          <w:szCs w:val="24"/>
        </w:rPr>
        <w:t>, resulting in altered circumstances in their wellbeing</w:t>
      </w:r>
      <w:r w:rsidRPr="00EF432D">
        <w:rPr>
          <w:rFonts w:ascii="Times New Roman" w:hAnsi="Times New Roman" w:cs="Times New Roman"/>
          <w:sz w:val="24"/>
          <w:szCs w:val="24"/>
        </w:rPr>
        <w:t>. The</w:t>
      </w:r>
      <w:r w:rsidR="00446FEA" w:rsidRPr="00EF432D">
        <w:rPr>
          <w:rFonts w:ascii="Times New Roman" w:hAnsi="Times New Roman" w:cs="Times New Roman"/>
          <w:sz w:val="24"/>
          <w:szCs w:val="24"/>
        </w:rPr>
        <w:t xml:space="preserve">se factors </w:t>
      </w:r>
      <w:r w:rsidRPr="00EF432D">
        <w:rPr>
          <w:rFonts w:ascii="Times New Roman" w:hAnsi="Times New Roman" w:cs="Times New Roman"/>
          <w:sz w:val="24"/>
          <w:szCs w:val="24"/>
        </w:rPr>
        <w:t xml:space="preserve">can also influence access to services </w:t>
      </w:r>
      <w:r w:rsidR="00446FEA" w:rsidRPr="00EF432D">
        <w:rPr>
          <w:rFonts w:ascii="Times New Roman" w:hAnsi="Times New Roman" w:cs="Times New Roman"/>
          <w:sz w:val="24"/>
          <w:szCs w:val="24"/>
        </w:rPr>
        <w:t>in the community that may aid upkeep of their health,</w:t>
      </w:r>
      <w:r w:rsidRPr="00EF432D">
        <w:rPr>
          <w:rFonts w:ascii="Times New Roman" w:hAnsi="Times New Roman" w:cs="Times New Roman"/>
          <w:sz w:val="24"/>
          <w:szCs w:val="24"/>
        </w:rPr>
        <w:t xml:space="preserve"> social </w:t>
      </w:r>
      <w:r w:rsidR="00446FEA" w:rsidRPr="00EF432D">
        <w:rPr>
          <w:rFonts w:ascii="Times New Roman" w:hAnsi="Times New Roman" w:cs="Times New Roman"/>
          <w:sz w:val="24"/>
          <w:szCs w:val="24"/>
        </w:rPr>
        <w:t xml:space="preserve">and </w:t>
      </w:r>
      <w:r w:rsidRPr="00EF432D">
        <w:rPr>
          <w:rFonts w:ascii="Times New Roman" w:hAnsi="Times New Roman" w:cs="Times New Roman"/>
          <w:sz w:val="24"/>
          <w:szCs w:val="24"/>
        </w:rPr>
        <w:t>cultural opportunities in an area and in society</w:t>
      </w:r>
      <w:r w:rsidR="00446FEA" w:rsidRPr="00EF432D">
        <w:rPr>
          <w:rFonts w:ascii="Times New Roman" w:hAnsi="Times New Roman" w:cs="Times New Roman"/>
          <w:sz w:val="24"/>
          <w:szCs w:val="24"/>
        </w:rPr>
        <w:t xml:space="preserve"> that additionally impact upon this</w:t>
      </w:r>
      <w:r w:rsidRPr="00EF432D">
        <w:rPr>
          <w:rFonts w:ascii="Times New Roman" w:hAnsi="Times New Roman" w:cs="Times New Roman"/>
          <w:sz w:val="24"/>
          <w:szCs w:val="24"/>
        </w:rPr>
        <w:t>.</w:t>
      </w:r>
      <w:r w:rsidR="006030F5">
        <w:rPr>
          <w:rFonts w:ascii="Times New Roman" w:hAnsi="Times New Roman" w:cs="Times New Roman"/>
          <w:sz w:val="24"/>
          <w:szCs w:val="24"/>
        </w:rPr>
        <w:t xml:space="preserve"> </w:t>
      </w:r>
      <w:r w:rsidR="007C10DF">
        <w:rPr>
          <w:rFonts w:ascii="Times New Roman" w:hAnsi="Times New Roman" w:cs="Times New Roman"/>
          <w:sz w:val="24"/>
          <w:szCs w:val="24"/>
        </w:rPr>
        <w:t xml:space="preserve">As a </w:t>
      </w:r>
      <w:r w:rsidR="007B0D5E">
        <w:rPr>
          <w:rFonts w:ascii="Times New Roman" w:hAnsi="Times New Roman" w:cs="Times New Roman"/>
          <w:sz w:val="24"/>
          <w:szCs w:val="24"/>
        </w:rPr>
        <w:t>result,</w:t>
      </w:r>
      <w:r w:rsidR="007C10DF">
        <w:rPr>
          <w:rFonts w:ascii="Times New Roman" w:hAnsi="Times New Roman" w:cs="Times New Roman"/>
          <w:sz w:val="24"/>
          <w:szCs w:val="24"/>
        </w:rPr>
        <w:t xml:space="preserve"> </w:t>
      </w:r>
      <w:proofErr w:type="gramStart"/>
      <w:r w:rsidR="007C10DF">
        <w:rPr>
          <w:rFonts w:ascii="Times New Roman" w:hAnsi="Times New Roman" w:cs="Times New Roman"/>
          <w:sz w:val="24"/>
          <w:szCs w:val="24"/>
        </w:rPr>
        <w:t>it can be seen that the</w:t>
      </w:r>
      <w:proofErr w:type="gramEnd"/>
      <w:r w:rsidR="007C10DF">
        <w:rPr>
          <w:rFonts w:ascii="Times New Roman" w:hAnsi="Times New Roman" w:cs="Times New Roman"/>
          <w:sz w:val="24"/>
          <w:szCs w:val="24"/>
        </w:rPr>
        <w:t xml:space="preserve"> gap between the working and upper classes isn’t closing, however the lower middle class is expanding, with more levels within this, potentially acting as a tactic to inform society of progression. </w:t>
      </w:r>
    </w:p>
    <w:p w14:paraId="37837942" w14:textId="5172914E" w:rsidR="0022545B" w:rsidRPr="00EF432D" w:rsidRDefault="0022545B" w:rsidP="0022545B">
      <w:pPr>
        <w:rPr>
          <w:rFonts w:ascii="Times New Roman" w:hAnsi="Times New Roman" w:cs="Times New Roman"/>
          <w:sz w:val="28"/>
          <w:szCs w:val="28"/>
        </w:rPr>
      </w:pPr>
      <w:r w:rsidRPr="00EF432D">
        <w:rPr>
          <w:rFonts w:ascii="Times New Roman" w:hAnsi="Times New Roman" w:cs="Times New Roman"/>
          <w:sz w:val="28"/>
          <w:szCs w:val="28"/>
        </w:rPr>
        <w:t xml:space="preserve">What is the main cause of </w:t>
      </w:r>
      <w:r w:rsidR="00660F64" w:rsidRPr="00EF432D">
        <w:rPr>
          <w:rFonts w:ascii="Times New Roman" w:hAnsi="Times New Roman" w:cs="Times New Roman"/>
          <w:sz w:val="28"/>
          <w:szCs w:val="28"/>
        </w:rPr>
        <w:t>obesity</w:t>
      </w:r>
      <w:r w:rsidRPr="00EF432D">
        <w:rPr>
          <w:rFonts w:ascii="Times New Roman" w:hAnsi="Times New Roman" w:cs="Times New Roman"/>
          <w:sz w:val="28"/>
          <w:szCs w:val="28"/>
        </w:rPr>
        <w:t>?</w:t>
      </w:r>
    </w:p>
    <w:p w14:paraId="497968FB" w14:textId="1C0ADE67" w:rsidR="005714BB" w:rsidRPr="003A4668" w:rsidRDefault="0022545B" w:rsidP="0022545B">
      <w:pPr>
        <w:rPr>
          <w:rFonts w:ascii="Times New Roman" w:hAnsi="Times New Roman" w:cs="Times New Roman"/>
          <w:sz w:val="24"/>
          <w:szCs w:val="24"/>
        </w:rPr>
      </w:pPr>
      <w:r w:rsidRPr="00EF432D">
        <w:rPr>
          <w:rFonts w:ascii="Times New Roman" w:hAnsi="Times New Roman" w:cs="Times New Roman"/>
          <w:sz w:val="24"/>
          <w:szCs w:val="24"/>
        </w:rPr>
        <w:t>Studies</w:t>
      </w:r>
      <w:r w:rsidR="00270696" w:rsidRPr="00EF432D">
        <w:rPr>
          <w:rFonts w:ascii="Times New Roman" w:hAnsi="Times New Roman" w:cs="Times New Roman"/>
          <w:sz w:val="24"/>
          <w:szCs w:val="24"/>
        </w:rPr>
        <w:t xml:space="preserve">, including that </w:t>
      </w:r>
      <w:r w:rsidR="00660F64" w:rsidRPr="00EF432D">
        <w:rPr>
          <w:rFonts w:ascii="Times New Roman" w:hAnsi="Times New Roman" w:cs="Times New Roman"/>
          <w:sz w:val="24"/>
          <w:szCs w:val="24"/>
        </w:rPr>
        <w:t>of</w:t>
      </w:r>
      <w:r w:rsidR="00270696" w:rsidRPr="00EF432D">
        <w:rPr>
          <w:rFonts w:ascii="Times New Roman" w:hAnsi="Times New Roman" w:cs="Times New Roman"/>
          <w:sz w:val="24"/>
          <w:szCs w:val="24"/>
        </w:rPr>
        <w:t xml:space="preserve"> </w:t>
      </w:r>
      <w:r w:rsidRPr="00EF432D">
        <w:rPr>
          <w:rFonts w:ascii="Times New Roman" w:hAnsi="Times New Roman" w:cs="Times New Roman"/>
          <w:sz w:val="24"/>
          <w:szCs w:val="24"/>
        </w:rPr>
        <w:t xml:space="preserve">have found that many </w:t>
      </w:r>
      <w:r w:rsidR="00660F64" w:rsidRPr="00EF432D">
        <w:rPr>
          <w:rFonts w:ascii="Times New Roman" w:hAnsi="Times New Roman" w:cs="Times New Roman"/>
          <w:sz w:val="24"/>
          <w:szCs w:val="24"/>
        </w:rPr>
        <w:t>psychosocial factors have</w:t>
      </w:r>
      <w:r w:rsidRPr="00EF432D">
        <w:rPr>
          <w:rFonts w:ascii="Times New Roman" w:hAnsi="Times New Roman" w:cs="Times New Roman"/>
          <w:sz w:val="24"/>
          <w:szCs w:val="24"/>
        </w:rPr>
        <w:t xml:space="preserve"> </w:t>
      </w:r>
      <w:r w:rsidR="00660F64" w:rsidRPr="00EF432D">
        <w:rPr>
          <w:rFonts w:ascii="Times New Roman" w:hAnsi="Times New Roman" w:cs="Times New Roman"/>
          <w:sz w:val="24"/>
          <w:szCs w:val="24"/>
        </w:rPr>
        <w:t xml:space="preserve">an influence over an individual’s chance of developing obesity, with this further resulting in complications such as heart conditions, diabetes, stroke and depression, which will be explored below. </w:t>
      </w:r>
      <w:r w:rsidR="000627EE" w:rsidRPr="00EF432D">
        <w:rPr>
          <w:rFonts w:ascii="Times New Roman" w:hAnsi="Times New Roman" w:cs="Times New Roman"/>
          <w:sz w:val="24"/>
          <w:szCs w:val="24"/>
        </w:rPr>
        <w:t xml:space="preserve">Numerous studies note the most direct link between an individual’s income, </w:t>
      </w:r>
      <w:r w:rsidR="009331DE" w:rsidRPr="00EF432D">
        <w:rPr>
          <w:rFonts w:ascii="Times New Roman" w:hAnsi="Times New Roman" w:cs="Times New Roman"/>
          <w:sz w:val="24"/>
          <w:szCs w:val="24"/>
        </w:rPr>
        <w:t xml:space="preserve">level of </w:t>
      </w:r>
      <w:r w:rsidR="000627EE" w:rsidRPr="00EF432D">
        <w:rPr>
          <w:rFonts w:ascii="Times New Roman" w:hAnsi="Times New Roman" w:cs="Times New Roman"/>
          <w:sz w:val="24"/>
          <w:szCs w:val="24"/>
        </w:rPr>
        <w:t xml:space="preserve">education and social stratification, notably by many renowned </w:t>
      </w:r>
      <w:r w:rsidR="005714BB" w:rsidRPr="00EF432D">
        <w:rPr>
          <w:rFonts w:ascii="Times New Roman" w:hAnsi="Times New Roman" w:cs="Times New Roman"/>
          <w:sz w:val="24"/>
          <w:szCs w:val="24"/>
        </w:rPr>
        <w:t>government-based</w:t>
      </w:r>
      <w:r w:rsidR="000627EE" w:rsidRPr="00EF432D">
        <w:rPr>
          <w:rFonts w:ascii="Times New Roman" w:hAnsi="Times New Roman" w:cs="Times New Roman"/>
          <w:sz w:val="24"/>
          <w:szCs w:val="24"/>
        </w:rPr>
        <w:t xml:space="preserve"> reports previously conducted, such as The Black Report (1980), the Marmot Report and the Rowntree Report. </w:t>
      </w:r>
      <w:r w:rsidR="00270696" w:rsidRPr="00EF432D">
        <w:rPr>
          <w:rFonts w:ascii="Times New Roman" w:hAnsi="Times New Roman" w:cs="Times New Roman"/>
          <w:sz w:val="24"/>
          <w:szCs w:val="24"/>
        </w:rPr>
        <w:t>In addition, t</w:t>
      </w:r>
      <w:r w:rsidR="000627EE" w:rsidRPr="00EF432D">
        <w:rPr>
          <w:rFonts w:ascii="Times New Roman" w:hAnsi="Times New Roman" w:cs="Times New Roman"/>
          <w:sz w:val="24"/>
          <w:szCs w:val="24"/>
        </w:rPr>
        <w:t xml:space="preserve">he link between health and these predominant social factors remain as noted in more recent research by </w:t>
      </w:r>
      <w:r w:rsidR="009331DE" w:rsidRPr="00EF432D">
        <w:rPr>
          <w:rFonts w:ascii="Times New Roman" w:hAnsi="Times New Roman" w:cs="Times New Roman"/>
          <w:sz w:val="24"/>
          <w:szCs w:val="24"/>
        </w:rPr>
        <w:t xml:space="preserve">Pickett, et al (2005) and Berkman, et al (2011). </w:t>
      </w:r>
    </w:p>
    <w:p w14:paraId="74C1ADF2" w14:textId="63C95E03" w:rsidR="00B06D12" w:rsidRPr="006030F5" w:rsidRDefault="00B06D12" w:rsidP="0022545B">
      <w:pPr>
        <w:rPr>
          <w:rFonts w:ascii="Times New Roman" w:hAnsi="Times New Roman" w:cs="Times New Roman"/>
          <w:sz w:val="28"/>
          <w:szCs w:val="28"/>
        </w:rPr>
      </w:pPr>
      <w:r w:rsidRPr="006030F5">
        <w:rPr>
          <w:rFonts w:ascii="Times New Roman" w:hAnsi="Times New Roman" w:cs="Times New Roman"/>
          <w:sz w:val="28"/>
          <w:szCs w:val="28"/>
        </w:rPr>
        <w:t>Income</w:t>
      </w:r>
    </w:p>
    <w:p w14:paraId="53A04888" w14:textId="44139176" w:rsidR="0059686C" w:rsidRPr="00EF432D" w:rsidRDefault="00115F4C" w:rsidP="0022545B">
      <w:pPr>
        <w:rPr>
          <w:rFonts w:ascii="Times New Roman" w:hAnsi="Times New Roman" w:cs="Times New Roman"/>
          <w:sz w:val="24"/>
          <w:szCs w:val="24"/>
        </w:rPr>
      </w:pPr>
      <w:r w:rsidRPr="00EF432D">
        <w:rPr>
          <w:rFonts w:ascii="Times New Roman" w:hAnsi="Times New Roman" w:cs="Times New Roman"/>
          <w:sz w:val="24"/>
          <w:szCs w:val="24"/>
        </w:rPr>
        <w:t xml:space="preserve">Income relates to a person’s financial worth at each interval of payment if they are employed. </w:t>
      </w:r>
      <w:r w:rsidR="00B06D12" w:rsidRPr="00EF432D">
        <w:rPr>
          <w:rFonts w:ascii="Times New Roman" w:hAnsi="Times New Roman" w:cs="Times New Roman"/>
          <w:sz w:val="24"/>
          <w:szCs w:val="24"/>
        </w:rPr>
        <w:t>The Black Report (1980) considers the inequalit</w:t>
      </w:r>
      <w:r w:rsidR="00504A03" w:rsidRPr="00EF432D">
        <w:rPr>
          <w:rFonts w:ascii="Times New Roman" w:hAnsi="Times New Roman" w:cs="Times New Roman"/>
          <w:sz w:val="24"/>
          <w:szCs w:val="24"/>
        </w:rPr>
        <w:t>ies</w:t>
      </w:r>
      <w:r w:rsidR="00B06D12" w:rsidRPr="00EF432D">
        <w:rPr>
          <w:rFonts w:ascii="Times New Roman" w:hAnsi="Times New Roman" w:cs="Times New Roman"/>
          <w:sz w:val="24"/>
          <w:szCs w:val="24"/>
        </w:rPr>
        <w:t xml:space="preserve"> of health </w:t>
      </w:r>
      <w:r w:rsidR="00504A03" w:rsidRPr="00EF432D">
        <w:rPr>
          <w:rFonts w:ascii="Times New Roman" w:hAnsi="Times New Roman" w:cs="Times New Roman"/>
          <w:sz w:val="24"/>
          <w:szCs w:val="24"/>
        </w:rPr>
        <w:t xml:space="preserve">in relation </w:t>
      </w:r>
      <w:r w:rsidR="00B06D12" w:rsidRPr="00EF432D">
        <w:rPr>
          <w:rFonts w:ascii="Times New Roman" w:hAnsi="Times New Roman" w:cs="Times New Roman"/>
          <w:sz w:val="24"/>
          <w:szCs w:val="24"/>
        </w:rPr>
        <w:t>to social status</w:t>
      </w:r>
      <w:r w:rsidR="00FC552D" w:rsidRPr="00EF432D">
        <w:rPr>
          <w:rFonts w:ascii="Times New Roman" w:hAnsi="Times New Roman" w:cs="Times New Roman"/>
          <w:sz w:val="24"/>
          <w:szCs w:val="24"/>
        </w:rPr>
        <w:t xml:space="preserve"> and the class system</w:t>
      </w:r>
      <w:r w:rsidR="00B06D12" w:rsidRPr="00EF432D">
        <w:rPr>
          <w:rFonts w:ascii="Times New Roman" w:hAnsi="Times New Roman" w:cs="Times New Roman"/>
          <w:sz w:val="24"/>
          <w:szCs w:val="24"/>
        </w:rPr>
        <w:t xml:space="preserve">, </w:t>
      </w:r>
      <w:r w:rsidR="00262110" w:rsidRPr="00EF432D">
        <w:rPr>
          <w:rFonts w:ascii="Times New Roman" w:hAnsi="Times New Roman" w:cs="Times New Roman"/>
          <w:sz w:val="24"/>
          <w:szCs w:val="24"/>
        </w:rPr>
        <w:t>by means of income and diet relating to obesity and how unequally distributed morbidity and mortality rates are between classes.</w:t>
      </w:r>
      <w:r w:rsidR="008D7AEB" w:rsidRPr="00EF432D">
        <w:rPr>
          <w:rFonts w:ascii="Times New Roman" w:hAnsi="Times New Roman" w:cs="Times New Roman"/>
          <w:sz w:val="24"/>
          <w:szCs w:val="24"/>
        </w:rPr>
        <w:t xml:space="preserve"> Although there is no direct comparison on morality rates from obesity it is apparent that the implications of obesity such as type 2 diabetes and coronary heart disease </w:t>
      </w:r>
      <w:r w:rsidR="0059686C" w:rsidRPr="00EF432D">
        <w:rPr>
          <w:rFonts w:ascii="Times New Roman" w:hAnsi="Times New Roman" w:cs="Times New Roman"/>
          <w:sz w:val="24"/>
          <w:szCs w:val="24"/>
        </w:rPr>
        <w:t>are noted to be increased in the working class.</w:t>
      </w:r>
      <w:r w:rsidR="00262110" w:rsidRPr="00EF432D">
        <w:rPr>
          <w:rFonts w:ascii="Times New Roman" w:hAnsi="Times New Roman" w:cs="Times New Roman"/>
          <w:sz w:val="24"/>
          <w:szCs w:val="24"/>
        </w:rPr>
        <w:t xml:space="preserve"> </w:t>
      </w:r>
      <w:r w:rsidR="0059686C" w:rsidRPr="00EF432D">
        <w:rPr>
          <w:rFonts w:ascii="Times New Roman" w:hAnsi="Times New Roman" w:cs="Times New Roman"/>
          <w:sz w:val="24"/>
          <w:szCs w:val="24"/>
        </w:rPr>
        <w:t>During the construction of this report, it was noted that there were 60 incidents of mortality more in men and 28 in women within the most deprived class than in the least deprived class, as seen in appendix 2.</w:t>
      </w:r>
      <w:r w:rsidR="00C667FF" w:rsidRPr="00EF432D">
        <w:rPr>
          <w:rFonts w:ascii="Times New Roman" w:hAnsi="Times New Roman" w:cs="Times New Roman"/>
          <w:sz w:val="24"/>
          <w:szCs w:val="24"/>
        </w:rPr>
        <w:t xml:space="preserve"> It can further be noted in the report that those in lower classes undertook more manual labour-based occupations that additionally were seen to contribute to ill health, with some of the causes of death of the public being noted in appendix 3.</w:t>
      </w:r>
      <w:r w:rsidR="00B32357" w:rsidRPr="00EF432D">
        <w:rPr>
          <w:rFonts w:ascii="Times New Roman" w:hAnsi="Times New Roman" w:cs="Times New Roman"/>
          <w:sz w:val="24"/>
          <w:szCs w:val="24"/>
        </w:rPr>
        <w:t xml:space="preserve"> These deaths were commonly associated with incidents of diabetes, with 108 cases in the second to lowest class, which can be related to a poor diet and obesity</w:t>
      </w:r>
      <w:r w:rsidR="00217786" w:rsidRPr="00EF432D">
        <w:rPr>
          <w:rFonts w:ascii="Times New Roman" w:hAnsi="Times New Roman" w:cs="Times New Roman"/>
          <w:sz w:val="24"/>
          <w:szCs w:val="24"/>
        </w:rPr>
        <w:t xml:space="preserve">. </w:t>
      </w:r>
      <w:r w:rsidR="00B32357" w:rsidRPr="00EF432D">
        <w:rPr>
          <w:rFonts w:ascii="Times New Roman" w:hAnsi="Times New Roman" w:cs="Times New Roman"/>
          <w:sz w:val="24"/>
          <w:szCs w:val="24"/>
        </w:rPr>
        <w:t>The House of Commons (2004) reflecting 6% of men and 8% of women being obese in 1980</w:t>
      </w:r>
      <w:r w:rsidR="002F6A58" w:rsidRPr="00EF432D">
        <w:rPr>
          <w:rFonts w:ascii="Times New Roman" w:hAnsi="Times New Roman" w:cs="Times New Roman"/>
          <w:sz w:val="24"/>
          <w:szCs w:val="24"/>
        </w:rPr>
        <w:t xml:space="preserve">. At the time of this report inequalities were therefore seen to be widening rather than improving, as seen in the artefact </w:t>
      </w:r>
      <w:r w:rsidR="002F6A58" w:rsidRPr="00EF432D">
        <w:rPr>
          <w:rFonts w:ascii="Times New Roman" w:hAnsi="Times New Roman" w:cs="Times New Roman"/>
          <w:sz w:val="24"/>
          <w:szCs w:val="24"/>
        </w:rPr>
        <w:lastRenderedPageBreak/>
        <w:t>explanation by means of the results which were gathered from hospital admission and death certification of the general population. This is a clear indication of the reliability of this source as is the lack of governmental publicity at the time.</w:t>
      </w:r>
    </w:p>
    <w:p w14:paraId="3F2875A0" w14:textId="4435D519" w:rsidR="00B06D12" w:rsidRPr="00EF432D" w:rsidRDefault="00B6441A" w:rsidP="0022545B">
      <w:pPr>
        <w:rPr>
          <w:rFonts w:ascii="Times New Roman" w:hAnsi="Times New Roman" w:cs="Times New Roman"/>
          <w:sz w:val="24"/>
          <w:szCs w:val="24"/>
        </w:rPr>
      </w:pPr>
      <w:r w:rsidRPr="00EF432D">
        <w:rPr>
          <w:rFonts w:ascii="Times New Roman" w:hAnsi="Times New Roman" w:cs="Times New Roman"/>
          <w:sz w:val="24"/>
          <w:szCs w:val="24"/>
        </w:rPr>
        <w:t>In comparison</w:t>
      </w:r>
      <w:r w:rsidR="002F6A58" w:rsidRPr="00EF432D">
        <w:rPr>
          <w:rFonts w:ascii="Times New Roman" w:hAnsi="Times New Roman" w:cs="Times New Roman"/>
          <w:sz w:val="24"/>
          <w:szCs w:val="24"/>
        </w:rPr>
        <w:t>,</w:t>
      </w:r>
      <w:r w:rsidRPr="00EF432D">
        <w:rPr>
          <w:rFonts w:ascii="Times New Roman" w:hAnsi="Times New Roman" w:cs="Times New Roman"/>
          <w:sz w:val="24"/>
          <w:szCs w:val="24"/>
        </w:rPr>
        <w:t xml:space="preserve"> the Health &amp; Social Care Act (2012) details an improvement in health equality </w:t>
      </w:r>
      <w:r w:rsidR="00B32357" w:rsidRPr="00EF432D">
        <w:rPr>
          <w:rFonts w:ascii="Times New Roman" w:hAnsi="Times New Roman" w:cs="Times New Roman"/>
          <w:sz w:val="24"/>
          <w:szCs w:val="24"/>
        </w:rPr>
        <w:t xml:space="preserve">between classes, </w:t>
      </w:r>
      <w:r w:rsidRPr="00EF432D">
        <w:rPr>
          <w:rFonts w:ascii="Times New Roman" w:hAnsi="Times New Roman" w:cs="Times New Roman"/>
          <w:sz w:val="24"/>
          <w:szCs w:val="24"/>
        </w:rPr>
        <w:t xml:space="preserve">but </w:t>
      </w:r>
      <w:r w:rsidR="00B32357" w:rsidRPr="00EF432D">
        <w:rPr>
          <w:rFonts w:ascii="Times New Roman" w:hAnsi="Times New Roman" w:cs="Times New Roman"/>
          <w:sz w:val="24"/>
          <w:szCs w:val="24"/>
        </w:rPr>
        <w:t xml:space="preserve">that </w:t>
      </w:r>
      <w:r w:rsidRPr="00EF432D">
        <w:rPr>
          <w:rFonts w:ascii="Times New Roman" w:hAnsi="Times New Roman" w:cs="Times New Roman"/>
          <w:sz w:val="24"/>
          <w:szCs w:val="24"/>
        </w:rPr>
        <w:t>a wide gap</w:t>
      </w:r>
      <w:r w:rsidR="00504A03" w:rsidRPr="00EF432D">
        <w:rPr>
          <w:rFonts w:ascii="Times New Roman" w:hAnsi="Times New Roman" w:cs="Times New Roman"/>
          <w:sz w:val="24"/>
          <w:szCs w:val="24"/>
        </w:rPr>
        <w:t xml:space="preserve"> remains</w:t>
      </w:r>
      <w:r w:rsidR="00B32357" w:rsidRPr="00EF432D">
        <w:rPr>
          <w:rFonts w:ascii="Times New Roman" w:hAnsi="Times New Roman" w:cs="Times New Roman"/>
          <w:sz w:val="24"/>
          <w:szCs w:val="24"/>
        </w:rPr>
        <w:t>, reinforced by Picket, et al (2005) and Moody, A (2016), who reflect th</w:t>
      </w:r>
      <w:r w:rsidR="006066A6" w:rsidRPr="00EF432D">
        <w:rPr>
          <w:rFonts w:ascii="Times New Roman" w:hAnsi="Times New Roman" w:cs="Times New Roman"/>
          <w:sz w:val="24"/>
          <w:szCs w:val="24"/>
        </w:rPr>
        <w:t>e epidemiology of obesity, portraying</w:t>
      </w:r>
      <w:r w:rsidR="00B32357" w:rsidRPr="00EF432D">
        <w:rPr>
          <w:rFonts w:ascii="Times New Roman" w:hAnsi="Times New Roman" w:cs="Times New Roman"/>
          <w:sz w:val="24"/>
          <w:szCs w:val="24"/>
        </w:rPr>
        <w:t xml:space="preserve"> the highest rates </w:t>
      </w:r>
      <w:r w:rsidR="006066A6" w:rsidRPr="00EF432D">
        <w:rPr>
          <w:rFonts w:ascii="Times New Roman" w:hAnsi="Times New Roman" w:cs="Times New Roman"/>
          <w:sz w:val="24"/>
          <w:szCs w:val="24"/>
        </w:rPr>
        <w:t xml:space="preserve">to </w:t>
      </w:r>
      <w:r w:rsidR="00B32357" w:rsidRPr="00EF432D">
        <w:rPr>
          <w:rFonts w:ascii="Times New Roman" w:hAnsi="Times New Roman" w:cs="Times New Roman"/>
          <w:sz w:val="24"/>
          <w:szCs w:val="24"/>
        </w:rPr>
        <w:t>persist in the lowest classes</w:t>
      </w:r>
      <w:r w:rsidR="00105E0F" w:rsidRPr="00EF432D">
        <w:rPr>
          <w:rFonts w:ascii="Times New Roman" w:hAnsi="Times New Roman" w:cs="Times New Roman"/>
          <w:sz w:val="24"/>
          <w:szCs w:val="24"/>
        </w:rPr>
        <w:t xml:space="preserve">, seen in appendix 1. </w:t>
      </w:r>
      <w:r w:rsidR="00B32357" w:rsidRPr="00EF432D">
        <w:rPr>
          <w:rFonts w:ascii="Times New Roman" w:hAnsi="Times New Roman" w:cs="Times New Roman"/>
          <w:sz w:val="24"/>
          <w:szCs w:val="24"/>
        </w:rPr>
        <w:t>Subsequently this reflects that while there have been changes to society that target health inequalities relating to social differences, poor health and mortality rates have continued to be highest within the lowest classes.</w:t>
      </w:r>
      <w:r w:rsidR="00105E0F" w:rsidRPr="00EF432D">
        <w:rPr>
          <w:rFonts w:ascii="Times New Roman" w:hAnsi="Times New Roman" w:cs="Times New Roman"/>
          <w:sz w:val="24"/>
          <w:szCs w:val="24"/>
        </w:rPr>
        <w:t xml:space="preserve"> Subsequently, a reflection by Barnard (2018) reinforces this by depicting the significantly lower life expecting in lower classes, compared to the upper class, which can be referred to in appendix 4</w:t>
      </w:r>
      <w:r w:rsidR="00450A3B" w:rsidRPr="00EF432D">
        <w:rPr>
          <w:rFonts w:ascii="Times New Roman" w:hAnsi="Times New Roman" w:cs="Times New Roman"/>
          <w:sz w:val="24"/>
          <w:szCs w:val="24"/>
        </w:rPr>
        <w:t xml:space="preserve"> relating to poverty which in turn affects health chances</w:t>
      </w:r>
      <w:r w:rsidR="00105E0F" w:rsidRPr="00EF432D">
        <w:rPr>
          <w:rFonts w:ascii="Times New Roman" w:hAnsi="Times New Roman" w:cs="Times New Roman"/>
          <w:sz w:val="24"/>
          <w:szCs w:val="24"/>
        </w:rPr>
        <w:t>.</w:t>
      </w:r>
      <w:r w:rsidR="00030C83" w:rsidRPr="00EF432D">
        <w:rPr>
          <w:rFonts w:ascii="Times New Roman" w:hAnsi="Times New Roman" w:cs="Times New Roman"/>
          <w:sz w:val="24"/>
          <w:szCs w:val="24"/>
        </w:rPr>
        <w:t xml:space="preserve"> </w:t>
      </w:r>
      <w:r w:rsidR="002F6A58" w:rsidRPr="00EF432D">
        <w:rPr>
          <w:rFonts w:ascii="Times New Roman" w:hAnsi="Times New Roman" w:cs="Times New Roman"/>
          <w:sz w:val="24"/>
          <w:szCs w:val="24"/>
        </w:rPr>
        <w:t xml:space="preserve">However, the </w:t>
      </w:r>
      <w:r w:rsidRPr="00EF432D">
        <w:rPr>
          <w:rFonts w:ascii="Times New Roman" w:hAnsi="Times New Roman" w:cs="Times New Roman"/>
          <w:sz w:val="24"/>
          <w:szCs w:val="24"/>
        </w:rPr>
        <w:t xml:space="preserve">research conducted </w:t>
      </w:r>
      <w:r w:rsidR="002F6A58" w:rsidRPr="00EF432D">
        <w:rPr>
          <w:rFonts w:ascii="Times New Roman" w:hAnsi="Times New Roman" w:cs="Times New Roman"/>
          <w:sz w:val="24"/>
          <w:szCs w:val="24"/>
        </w:rPr>
        <w:t xml:space="preserve">by </w:t>
      </w:r>
      <w:r w:rsidR="004342D4" w:rsidRPr="00EF432D">
        <w:rPr>
          <w:rFonts w:ascii="Times New Roman" w:hAnsi="Times New Roman" w:cs="Times New Roman"/>
          <w:sz w:val="24"/>
          <w:szCs w:val="24"/>
        </w:rPr>
        <w:t>White (2016)</w:t>
      </w:r>
      <w:r w:rsidR="00315D78" w:rsidRPr="00EF432D">
        <w:rPr>
          <w:rFonts w:ascii="Times New Roman" w:hAnsi="Times New Roman" w:cs="Times New Roman"/>
          <w:sz w:val="24"/>
          <w:szCs w:val="24"/>
        </w:rPr>
        <w:t xml:space="preserve"> suggests chances of health are more complex than income alone</w:t>
      </w:r>
      <w:r w:rsidR="002F6A58" w:rsidRPr="00EF432D">
        <w:rPr>
          <w:rFonts w:ascii="Times New Roman" w:hAnsi="Times New Roman" w:cs="Times New Roman"/>
          <w:sz w:val="24"/>
          <w:szCs w:val="24"/>
        </w:rPr>
        <w:t>, with further factors influencing income itself</w:t>
      </w:r>
      <w:r w:rsidR="00315D78" w:rsidRPr="00EF432D">
        <w:rPr>
          <w:rFonts w:ascii="Times New Roman" w:hAnsi="Times New Roman" w:cs="Times New Roman"/>
          <w:sz w:val="24"/>
          <w:szCs w:val="24"/>
        </w:rPr>
        <w:t>. These can further be influenced by other sociological factors such as overall wealth, education and social status, although all of which can be interlinked with one another, with income having an impact over these in turn</w:t>
      </w:r>
      <w:r w:rsidR="008D2138">
        <w:rPr>
          <w:rFonts w:ascii="Times New Roman" w:hAnsi="Times New Roman" w:cs="Times New Roman"/>
          <w:sz w:val="24"/>
          <w:szCs w:val="24"/>
        </w:rPr>
        <w:t xml:space="preserve">, found and discussed by </w:t>
      </w:r>
      <w:r w:rsidR="003A4668">
        <w:rPr>
          <w:rFonts w:ascii="Times New Roman" w:hAnsi="Times New Roman" w:cs="Times New Roman"/>
          <w:sz w:val="24"/>
          <w:szCs w:val="24"/>
        </w:rPr>
        <w:t>Dahlgren</w:t>
      </w:r>
      <w:r w:rsidR="008D2138">
        <w:rPr>
          <w:rFonts w:ascii="Times New Roman" w:hAnsi="Times New Roman" w:cs="Times New Roman"/>
          <w:sz w:val="24"/>
          <w:szCs w:val="24"/>
        </w:rPr>
        <w:t xml:space="preserve"> &amp; Whitehead (1991), also considering individual features such as age, gender and environmental factors. </w:t>
      </w:r>
      <w:r w:rsidR="00315D78" w:rsidRPr="00EF432D">
        <w:rPr>
          <w:rFonts w:ascii="Times New Roman" w:hAnsi="Times New Roman" w:cs="Times New Roman"/>
          <w:sz w:val="24"/>
          <w:szCs w:val="24"/>
        </w:rPr>
        <w:t xml:space="preserve">Therefore, it may be the case that the gap in health inequalities is present, but this </w:t>
      </w:r>
      <w:r w:rsidR="004342D4" w:rsidRPr="00EF432D">
        <w:rPr>
          <w:rFonts w:ascii="Times New Roman" w:hAnsi="Times New Roman" w:cs="Times New Roman"/>
          <w:sz w:val="24"/>
          <w:szCs w:val="24"/>
        </w:rPr>
        <w:t xml:space="preserve">gap </w:t>
      </w:r>
      <w:r w:rsidR="00315D78" w:rsidRPr="00EF432D">
        <w:rPr>
          <w:rFonts w:ascii="Times New Roman" w:hAnsi="Times New Roman" w:cs="Times New Roman"/>
          <w:sz w:val="24"/>
          <w:szCs w:val="24"/>
        </w:rPr>
        <w:t xml:space="preserve">may be portrayed </w:t>
      </w:r>
      <w:r w:rsidR="004342D4" w:rsidRPr="00EF432D">
        <w:rPr>
          <w:rFonts w:ascii="Times New Roman" w:hAnsi="Times New Roman" w:cs="Times New Roman"/>
          <w:sz w:val="24"/>
          <w:szCs w:val="24"/>
        </w:rPr>
        <w:t>as being narrower</w:t>
      </w:r>
      <w:r w:rsidR="00315D78" w:rsidRPr="00EF432D">
        <w:rPr>
          <w:rFonts w:ascii="Times New Roman" w:hAnsi="Times New Roman" w:cs="Times New Roman"/>
          <w:sz w:val="24"/>
          <w:szCs w:val="24"/>
        </w:rPr>
        <w:t xml:space="preserve"> than </w:t>
      </w:r>
      <w:r w:rsidR="004342D4" w:rsidRPr="00EF432D">
        <w:rPr>
          <w:rFonts w:ascii="Times New Roman" w:hAnsi="Times New Roman" w:cs="Times New Roman"/>
          <w:sz w:val="24"/>
          <w:szCs w:val="24"/>
        </w:rPr>
        <w:t xml:space="preserve">it is </w:t>
      </w:r>
      <w:r w:rsidR="00315D78" w:rsidRPr="00EF432D">
        <w:rPr>
          <w:rFonts w:ascii="Times New Roman" w:hAnsi="Times New Roman" w:cs="Times New Roman"/>
          <w:sz w:val="24"/>
          <w:szCs w:val="24"/>
        </w:rPr>
        <w:t xml:space="preserve">by the media </w:t>
      </w:r>
      <w:r w:rsidR="004342D4" w:rsidRPr="00EF432D">
        <w:rPr>
          <w:rFonts w:ascii="Times New Roman" w:hAnsi="Times New Roman" w:cs="Times New Roman"/>
          <w:sz w:val="24"/>
          <w:szCs w:val="24"/>
        </w:rPr>
        <w:t>to ensure conformity and contentment of the lower classes.</w:t>
      </w:r>
    </w:p>
    <w:p w14:paraId="30E963CE" w14:textId="3DC0223A" w:rsidR="00B06D12" w:rsidRPr="006030F5" w:rsidRDefault="00B06D12" w:rsidP="0022545B">
      <w:pPr>
        <w:rPr>
          <w:rFonts w:ascii="Times New Roman" w:hAnsi="Times New Roman" w:cs="Times New Roman"/>
          <w:sz w:val="28"/>
          <w:szCs w:val="28"/>
        </w:rPr>
      </w:pPr>
      <w:r w:rsidRPr="006030F5">
        <w:rPr>
          <w:rFonts w:ascii="Times New Roman" w:hAnsi="Times New Roman" w:cs="Times New Roman"/>
          <w:sz w:val="28"/>
          <w:szCs w:val="28"/>
        </w:rPr>
        <w:t>Wealth</w:t>
      </w:r>
    </w:p>
    <w:p w14:paraId="63CA8A6B" w14:textId="709CBD51" w:rsidR="002C1C48" w:rsidRPr="00EF432D" w:rsidRDefault="00115F4C" w:rsidP="0022545B">
      <w:pPr>
        <w:rPr>
          <w:rFonts w:ascii="Times New Roman" w:hAnsi="Times New Roman" w:cs="Times New Roman"/>
          <w:sz w:val="24"/>
          <w:szCs w:val="24"/>
        </w:rPr>
      </w:pPr>
      <w:r w:rsidRPr="00EF432D">
        <w:rPr>
          <w:rFonts w:ascii="Times New Roman" w:hAnsi="Times New Roman" w:cs="Times New Roman"/>
          <w:sz w:val="24"/>
          <w:szCs w:val="24"/>
        </w:rPr>
        <w:t xml:space="preserve">Wealth </w:t>
      </w:r>
      <w:proofErr w:type="gramStart"/>
      <w:r w:rsidRPr="00EF432D">
        <w:rPr>
          <w:rFonts w:ascii="Times New Roman" w:hAnsi="Times New Roman" w:cs="Times New Roman"/>
          <w:sz w:val="24"/>
          <w:szCs w:val="24"/>
        </w:rPr>
        <w:t>is considered to be</w:t>
      </w:r>
      <w:proofErr w:type="gramEnd"/>
      <w:r w:rsidRPr="00EF432D">
        <w:rPr>
          <w:rFonts w:ascii="Times New Roman" w:hAnsi="Times New Roman" w:cs="Times New Roman"/>
          <w:sz w:val="24"/>
          <w:szCs w:val="24"/>
        </w:rPr>
        <w:t xml:space="preserve"> a</w:t>
      </w:r>
      <w:r w:rsidR="006B0AF9" w:rsidRPr="00EF432D">
        <w:rPr>
          <w:rFonts w:ascii="Times New Roman" w:hAnsi="Times New Roman" w:cs="Times New Roman"/>
          <w:sz w:val="24"/>
          <w:szCs w:val="24"/>
        </w:rPr>
        <w:t xml:space="preserve"> complete </w:t>
      </w:r>
      <w:r w:rsidRPr="00EF432D">
        <w:rPr>
          <w:rFonts w:ascii="Times New Roman" w:hAnsi="Times New Roman" w:cs="Times New Roman"/>
          <w:sz w:val="24"/>
          <w:szCs w:val="24"/>
        </w:rPr>
        <w:t xml:space="preserve">acquirement of an </w:t>
      </w:r>
      <w:r w:rsidR="00EA7A2F" w:rsidRPr="00EF432D">
        <w:rPr>
          <w:rFonts w:ascii="Times New Roman" w:hAnsi="Times New Roman" w:cs="Times New Roman"/>
          <w:sz w:val="24"/>
          <w:szCs w:val="24"/>
        </w:rPr>
        <w:t>individual’s</w:t>
      </w:r>
      <w:r w:rsidRPr="00EF432D">
        <w:rPr>
          <w:rFonts w:ascii="Times New Roman" w:hAnsi="Times New Roman" w:cs="Times New Roman"/>
          <w:sz w:val="24"/>
          <w:szCs w:val="24"/>
        </w:rPr>
        <w:t xml:space="preserve"> assets</w:t>
      </w:r>
      <w:r w:rsidR="006B0AF9" w:rsidRPr="00EF432D">
        <w:rPr>
          <w:rFonts w:ascii="Times New Roman" w:hAnsi="Times New Roman" w:cs="Times New Roman"/>
          <w:sz w:val="24"/>
          <w:szCs w:val="24"/>
        </w:rPr>
        <w:t xml:space="preserve">, possessions or finance </w:t>
      </w:r>
      <w:r w:rsidRPr="00EF432D">
        <w:rPr>
          <w:rFonts w:ascii="Times New Roman" w:hAnsi="Times New Roman" w:cs="Times New Roman"/>
          <w:sz w:val="24"/>
          <w:szCs w:val="24"/>
        </w:rPr>
        <w:t>either passed along through generations or earned</w:t>
      </w:r>
      <w:r w:rsidR="006B0AF9" w:rsidRPr="00EF432D">
        <w:rPr>
          <w:rFonts w:ascii="Times New Roman" w:hAnsi="Times New Roman" w:cs="Times New Roman"/>
          <w:sz w:val="24"/>
          <w:szCs w:val="24"/>
        </w:rPr>
        <w:t xml:space="preserve"> over a period of time</w:t>
      </w:r>
      <w:r w:rsidR="00C844C8" w:rsidRPr="00EF432D">
        <w:rPr>
          <w:rFonts w:ascii="Times New Roman" w:hAnsi="Times New Roman" w:cs="Times New Roman"/>
          <w:sz w:val="24"/>
          <w:szCs w:val="24"/>
        </w:rPr>
        <w:t xml:space="preserve"> </w:t>
      </w:r>
      <w:r w:rsidR="006B0AF9" w:rsidRPr="00EF432D">
        <w:rPr>
          <w:rFonts w:ascii="Times New Roman" w:hAnsi="Times New Roman" w:cs="Times New Roman"/>
          <w:sz w:val="24"/>
          <w:szCs w:val="24"/>
        </w:rPr>
        <w:t xml:space="preserve">and can refer to a personal status and value as well as money, according to </w:t>
      </w:r>
      <w:r w:rsidR="00195995" w:rsidRPr="00EF432D">
        <w:rPr>
          <w:rFonts w:ascii="Times New Roman" w:hAnsi="Times New Roman" w:cs="Times New Roman"/>
          <w:sz w:val="24"/>
          <w:szCs w:val="24"/>
        </w:rPr>
        <w:t>Hall</w:t>
      </w:r>
      <w:r w:rsidR="00C844C8" w:rsidRPr="00EF432D">
        <w:rPr>
          <w:rFonts w:ascii="Times New Roman" w:hAnsi="Times New Roman" w:cs="Times New Roman"/>
          <w:sz w:val="24"/>
          <w:szCs w:val="24"/>
        </w:rPr>
        <w:t xml:space="preserve"> </w:t>
      </w:r>
      <w:r w:rsidR="00722C8A" w:rsidRPr="00EF432D">
        <w:rPr>
          <w:rFonts w:ascii="Times New Roman" w:hAnsi="Times New Roman" w:cs="Times New Roman"/>
          <w:sz w:val="24"/>
          <w:szCs w:val="24"/>
        </w:rPr>
        <w:t>&amp;</w:t>
      </w:r>
      <w:r w:rsidR="00C844C8" w:rsidRPr="00EF432D">
        <w:rPr>
          <w:rFonts w:ascii="Times New Roman" w:hAnsi="Times New Roman" w:cs="Times New Roman"/>
          <w:sz w:val="24"/>
          <w:szCs w:val="24"/>
        </w:rPr>
        <w:t xml:space="preserve"> Klitgaard (2011)</w:t>
      </w:r>
      <w:r w:rsidRPr="00EF432D">
        <w:rPr>
          <w:rFonts w:ascii="Times New Roman" w:hAnsi="Times New Roman" w:cs="Times New Roman"/>
          <w:sz w:val="24"/>
          <w:szCs w:val="24"/>
        </w:rPr>
        <w:t>.</w:t>
      </w:r>
      <w:r w:rsidR="00C844C8" w:rsidRPr="00EF432D">
        <w:rPr>
          <w:rFonts w:ascii="Times New Roman" w:hAnsi="Times New Roman" w:cs="Times New Roman"/>
          <w:sz w:val="24"/>
          <w:szCs w:val="24"/>
        </w:rPr>
        <w:t xml:space="preserve"> Alongside income, a gradual profit on a weekly, monthly</w:t>
      </w:r>
      <w:r w:rsidR="004149FF" w:rsidRPr="00EF432D">
        <w:rPr>
          <w:rFonts w:ascii="Times New Roman" w:hAnsi="Times New Roman" w:cs="Times New Roman"/>
          <w:sz w:val="24"/>
          <w:szCs w:val="24"/>
        </w:rPr>
        <w:t>, quarterly</w:t>
      </w:r>
      <w:r w:rsidR="00C844C8" w:rsidRPr="00EF432D">
        <w:rPr>
          <w:rFonts w:ascii="Times New Roman" w:hAnsi="Times New Roman" w:cs="Times New Roman"/>
          <w:sz w:val="24"/>
          <w:szCs w:val="24"/>
        </w:rPr>
        <w:t xml:space="preserve"> or yearly basis to equate to the individual’s overall wealth, </w:t>
      </w:r>
      <w:r w:rsidR="00255E82" w:rsidRPr="00EF432D">
        <w:rPr>
          <w:rFonts w:ascii="Times New Roman" w:hAnsi="Times New Roman" w:cs="Times New Roman"/>
          <w:sz w:val="24"/>
          <w:szCs w:val="24"/>
        </w:rPr>
        <w:t xml:space="preserve">is a </w:t>
      </w:r>
      <w:r w:rsidR="00C844C8" w:rsidRPr="00EF432D">
        <w:rPr>
          <w:rFonts w:ascii="Times New Roman" w:hAnsi="Times New Roman" w:cs="Times New Roman"/>
          <w:sz w:val="24"/>
          <w:szCs w:val="24"/>
        </w:rPr>
        <w:t xml:space="preserve">considerably </w:t>
      </w:r>
      <w:r w:rsidR="00255E82" w:rsidRPr="00EF432D">
        <w:rPr>
          <w:rFonts w:ascii="Times New Roman" w:hAnsi="Times New Roman" w:cs="Times New Roman"/>
          <w:sz w:val="24"/>
          <w:szCs w:val="24"/>
        </w:rPr>
        <w:t>determinant of</w:t>
      </w:r>
      <w:r w:rsidR="00C844C8" w:rsidRPr="00EF432D">
        <w:rPr>
          <w:rFonts w:ascii="Times New Roman" w:hAnsi="Times New Roman" w:cs="Times New Roman"/>
          <w:sz w:val="24"/>
          <w:szCs w:val="24"/>
        </w:rPr>
        <w:t xml:space="preserve"> their health, probabilities of ill health and access to facilities to aid this. </w:t>
      </w:r>
      <w:r w:rsidR="00577B1D" w:rsidRPr="00EF432D">
        <w:rPr>
          <w:rFonts w:ascii="Times New Roman" w:hAnsi="Times New Roman" w:cs="Times New Roman"/>
          <w:sz w:val="24"/>
          <w:szCs w:val="24"/>
        </w:rPr>
        <w:t>Poorer wealth has long been identified as a significant influence over higher mortality rates</w:t>
      </w:r>
      <w:r w:rsidR="00B30008" w:rsidRPr="00EF432D">
        <w:rPr>
          <w:rFonts w:ascii="Times New Roman" w:hAnsi="Times New Roman" w:cs="Times New Roman"/>
          <w:sz w:val="24"/>
          <w:szCs w:val="24"/>
        </w:rPr>
        <w:t xml:space="preserve"> in such </w:t>
      </w:r>
      <w:r w:rsidR="00EF432D">
        <w:rPr>
          <w:rFonts w:ascii="Times New Roman" w:hAnsi="Times New Roman" w:cs="Times New Roman"/>
          <w:sz w:val="24"/>
          <w:szCs w:val="24"/>
        </w:rPr>
        <w:t>documentation</w:t>
      </w:r>
      <w:r w:rsidR="00B30008" w:rsidRPr="00EF432D">
        <w:rPr>
          <w:rFonts w:ascii="Times New Roman" w:hAnsi="Times New Roman" w:cs="Times New Roman"/>
          <w:sz w:val="24"/>
          <w:szCs w:val="24"/>
        </w:rPr>
        <w:t xml:space="preserve"> by</w:t>
      </w:r>
      <w:r w:rsidR="00EF432D">
        <w:rPr>
          <w:rFonts w:ascii="Times New Roman" w:hAnsi="Times New Roman" w:cs="Times New Roman"/>
          <w:sz w:val="24"/>
          <w:szCs w:val="24"/>
        </w:rPr>
        <w:t xml:space="preserve"> both</w:t>
      </w:r>
      <w:r w:rsidR="00B30008" w:rsidRPr="00EF432D">
        <w:rPr>
          <w:rFonts w:ascii="Times New Roman" w:hAnsi="Times New Roman" w:cs="Times New Roman"/>
          <w:sz w:val="24"/>
          <w:szCs w:val="24"/>
        </w:rPr>
        <w:t xml:space="preserve"> </w:t>
      </w:r>
      <w:r w:rsidR="00EF432D">
        <w:rPr>
          <w:rFonts w:ascii="Times New Roman" w:hAnsi="Times New Roman" w:cs="Times New Roman"/>
          <w:sz w:val="24"/>
          <w:szCs w:val="24"/>
        </w:rPr>
        <w:t>The Rowntree Report</w:t>
      </w:r>
      <w:r w:rsidR="006030F5">
        <w:rPr>
          <w:rFonts w:ascii="Times New Roman" w:hAnsi="Times New Roman" w:cs="Times New Roman"/>
          <w:sz w:val="24"/>
          <w:szCs w:val="24"/>
        </w:rPr>
        <w:t xml:space="preserve"> (2011)</w:t>
      </w:r>
      <w:r w:rsidR="00EF432D">
        <w:rPr>
          <w:rFonts w:ascii="Times New Roman" w:hAnsi="Times New Roman" w:cs="Times New Roman"/>
          <w:sz w:val="24"/>
          <w:szCs w:val="24"/>
        </w:rPr>
        <w:t xml:space="preserve"> and </w:t>
      </w:r>
      <w:r w:rsidR="00B30008" w:rsidRPr="00EF432D">
        <w:rPr>
          <w:rFonts w:ascii="Times New Roman" w:hAnsi="Times New Roman" w:cs="Times New Roman"/>
          <w:sz w:val="24"/>
          <w:szCs w:val="24"/>
        </w:rPr>
        <w:t>Wilkinson (1992), who reflects a clear gap in health between those of different levels of wealth, however within this its correlation with health has been identified as highly complex.</w:t>
      </w:r>
      <w:r w:rsidR="00EF432D" w:rsidRPr="00EF432D">
        <w:t xml:space="preserve"> </w:t>
      </w:r>
      <w:r w:rsidR="00EF432D" w:rsidRPr="00EF432D">
        <w:rPr>
          <w:rFonts w:ascii="Times New Roman" w:hAnsi="Times New Roman" w:cs="Times New Roman"/>
          <w:sz w:val="24"/>
          <w:szCs w:val="24"/>
        </w:rPr>
        <w:t>The Rowntree report</w:t>
      </w:r>
      <w:r w:rsidR="006030F5">
        <w:rPr>
          <w:rFonts w:ascii="Times New Roman" w:hAnsi="Times New Roman" w:cs="Times New Roman"/>
          <w:sz w:val="24"/>
          <w:szCs w:val="24"/>
        </w:rPr>
        <w:t xml:space="preserve"> (2011)</w:t>
      </w:r>
      <w:r w:rsidR="00EF432D" w:rsidRPr="00EF432D">
        <w:rPr>
          <w:rFonts w:ascii="Times New Roman" w:hAnsi="Times New Roman" w:cs="Times New Roman"/>
          <w:sz w:val="24"/>
          <w:szCs w:val="24"/>
        </w:rPr>
        <w:t xml:space="preserve"> considers the impact of poverty on health and wellbeing of the public, researching into areas with the highest levels of poverty and strategies to overcome this and create an equal society.</w:t>
      </w:r>
      <w:r w:rsidR="00B30008" w:rsidRPr="00EF432D">
        <w:rPr>
          <w:rFonts w:ascii="Times New Roman" w:hAnsi="Times New Roman" w:cs="Times New Roman"/>
          <w:sz w:val="24"/>
          <w:szCs w:val="24"/>
        </w:rPr>
        <w:t xml:space="preserve"> While the distinct gap in mortality has been widely acknowledged, the issue of wealth was not adequately researched </w:t>
      </w:r>
      <w:r w:rsidR="00FB6CC3" w:rsidRPr="00EF432D">
        <w:rPr>
          <w:rFonts w:ascii="Times New Roman" w:hAnsi="Times New Roman" w:cs="Times New Roman"/>
          <w:sz w:val="24"/>
          <w:szCs w:val="24"/>
        </w:rPr>
        <w:t xml:space="preserve">as a </w:t>
      </w:r>
      <w:r w:rsidR="00FD1387" w:rsidRPr="00EF432D">
        <w:rPr>
          <w:rFonts w:ascii="Times New Roman" w:hAnsi="Times New Roman" w:cs="Times New Roman"/>
          <w:sz w:val="24"/>
          <w:szCs w:val="24"/>
        </w:rPr>
        <w:t xml:space="preserve">singular causation of poor health </w:t>
      </w:r>
      <w:r w:rsidR="00B30008" w:rsidRPr="00EF432D">
        <w:rPr>
          <w:rFonts w:ascii="Times New Roman" w:hAnsi="Times New Roman" w:cs="Times New Roman"/>
          <w:sz w:val="24"/>
          <w:szCs w:val="24"/>
        </w:rPr>
        <w:t xml:space="preserve">during the time of this research, </w:t>
      </w:r>
      <w:r w:rsidR="00FD1387" w:rsidRPr="00EF432D">
        <w:rPr>
          <w:rFonts w:ascii="Times New Roman" w:hAnsi="Times New Roman" w:cs="Times New Roman"/>
          <w:sz w:val="24"/>
          <w:szCs w:val="24"/>
        </w:rPr>
        <w:t>more recently a review</w:t>
      </w:r>
      <w:r w:rsidR="00B30008" w:rsidRPr="00EF432D">
        <w:rPr>
          <w:rFonts w:ascii="Times New Roman" w:hAnsi="Times New Roman" w:cs="Times New Roman"/>
          <w:sz w:val="24"/>
          <w:szCs w:val="24"/>
        </w:rPr>
        <w:t xml:space="preserve"> by Baum (2004) recognised the need for clearer public health research and action being taken upon this by the government to close this gap. </w:t>
      </w:r>
      <w:r w:rsidR="00C844C8" w:rsidRPr="00EF432D">
        <w:rPr>
          <w:rFonts w:ascii="Times New Roman" w:hAnsi="Times New Roman" w:cs="Times New Roman"/>
          <w:sz w:val="24"/>
          <w:szCs w:val="24"/>
        </w:rPr>
        <w:t xml:space="preserve">The impact of this social factor is frequently discussed within the literature, particularly in that of </w:t>
      </w:r>
      <w:r w:rsidR="00A65976" w:rsidRPr="00EF432D">
        <w:rPr>
          <w:rFonts w:ascii="Times New Roman" w:hAnsi="Times New Roman" w:cs="Times New Roman"/>
          <w:sz w:val="24"/>
          <w:szCs w:val="24"/>
        </w:rPr>
        <w:t xml:space="preserve">The </w:t>
      </w:r>
      <w:r w:rsidR="00C844C8" w:rsidRPr="00EF432D">
        <w:rPr>
          <w:rFonts w:ascii="Times New Roman" w:hAnsi="Times New Roman" w:cs="Times New Roman"/>
          <w:sz w:val="24"/>
          <w:szCs w:val="24"/>
        </w:rPr>
        <w:t>M</w:t>
      </w:r>
      <w:r w:rsidR="00A65976" w:rsidRPr="00EF432D">
        <w:rPr>
          <w:rFonts w:ascii="Times New Roman" w:hAnsi="Times New Roman" w:cs="Times New Roman"/>
          <w:sz w:val="24"/>
          <w:szCs w:val="24"/>
        </w:rPr>
        <w:t xml:space="preserve">armot </w:t>
      </w:r>
      <w:r w:rsidR="00C844C8" w:rsidRPr="00EF432D">
        <w:rPr>
          <w:rFonts w:ascii="Times New Roman" w:hAnsi="Times New Roman" w:cs="Times New Roman"/>
          <w:sz w:val="24"/>
          <w:szCs w:val="24"/>
        </w:rPr>
        <w:t>R</w:t>
      </w:r>
      <w:r w:rsidR="00A65976" w:rsidRPr="00EF432D">
        <w:rPr>
          <w:rFonts w:ascii="Times New Roman" w:hAnsi="Times New Roman" w:cs="Times New Roman"/>
          <w:sz w:val="24"/>
          <w:szCs w:val="24"/>
        </w:rPr>
        <w:t>eport (2010)</w:t>
      </w:r>
      <w:r w:rsidR="00C844C8" w:rsidRPr="00EF432D">
        <w:rPr>
          <w:rFonts w:ascii="Times New Roman" w:hAnsi="Times New Roman" w:cs="Times New Roman"/>
          <w:sz w:val="24"/>
          <w:szCs w:val="24"/>
        </w:rPr>
        <w:t>, which</w:t>
      </w:r>
      <w:r w:rsidR="00A65976" w:rsidRPr="00EF432D">
        <w:rPr>
          <w:rFonts w:ascii="Times New Roman" w:hAnsi="Times New Roman" w:cs="Times New Roman"/>
          <w:sz w:val="24"/>
          <w:szCs w:val="24"/>
        </w:rPr>
        <w:t xml:space="preserve"> investigates the health inequalities that result from social position, class and wealth</w:t>
      </w:r>
      <w:r w:rsidR="00C844C8" w:rsidRPr="00EF432D">
        <w:rPr>
          <w:rFonts w:ascii="Times New Roman" w:hAnsi="Times New Roman" w:cs="Times New Roman"/>
          <w:sz w:val="24"/>
          <w:szCs w:val="24"/>
        </w:rPr>
        <w:t>, with the chances of maintaining a good level of health drastically differing between these. An</w:t>
      </w:r>
      <w:r w:rsidR="00A65976" w:rsidRPr="00EF432D">
        <w:rPr>
          <w:rFonts w:ascii="Times New Roman" w:hAnsi="Times New Roman" w:cs="Times New Roman"/>
          <w:sz w:val="24"/>
          <w:szCs w:val="24"/>
        </w:rPr>
        <w:t xml:space="preserve"> inevitabl</w:t>
      </w:r>
      <w:r w:rsidR="00C844C8" w:rsidRPr="00EF432D">
        <w:rPr>
          <w:rFonts w:ascii="Times New Roman" w:hAnsi="Times New Roman" w:cs="Times New Roman"/>
          <w:sz w:val="24"/>
          <w:szCs w:val="24"/>
        </w:rPr>
        <w:t>e example noted within the report is the</w:t>
      </w:r>
      <w:r w:rsidR="00A65976" w:rsidRPr="00EF432D">
        <w:rPr>
          <w:rFonts w:ascii="Times New Roman" w:hAnsi="Times New Roman" w:cs="Times New Roman"/>
          <w:sz w:val="24"/>
          <w:szCs w:val="24"/>
        </w:rPr>
        <w:t xml:space="preserve"> </w:t>
      </w:r>
      <w:r w:rsidR="00C844C8" w:rsidRPr="00EF432D">
        <w:rPr>
          <w:rFonts w:ascii="Times New Roman" w:hAnsi="Times New Roman" w:cs="Times New Roman"/>
          <w:sz w:val="24"/>
          <w:szCs w:val="24"/>
        </w:rPr>
        <w:t>distinct</w:t>
      </w:r>
      <w:r w:rsidR="00A65976" w:rsidRPr="00EF432D">
        <w:rPr>
          <w:rFonts w:ascii="Times New Roman" w:hAnsi="Times New Roman" w:cs="Times New Roman"/>
          <w:sz w:val="24"/>
          <w:szCs w:val="24"/>
        </w:rPr>
        <w:t xml:space="preserve"> gap </w:t>
      </w:r>
      <w:r w:rsidR="008E18C5" w:rsidRPr="00EF432D">
        <w:rPr>
          <w:rFonts w:ascii="Times New Roman" w:hAnsi="Times New Roman" w:cs="Times New Roman"/>
          <w:sz w:val="24"/>
          <w:szCs w:val="24"/>
        </w:rPr>
        <w:t>between the</w:t>
      </w:r>
      <w:r w:rsidR="00A65976" w:rsidRPr="00EF432D">
        <w:rPr>
          <w:rFonts w:ascii="Times New Roman" w:hAnsi="Times New Roman" w:cs="Times New Roman"/>
          <w:sz w:val="24"/>
          <w:szCs w:val="24"/>
        </w:rPr>
        <w:t xml:space="preserve"> life expectancies</w:t>
      </w:r>
      <w:r w:rsidR="008E18C5" w:rsidRPr="00EF432D">
        <w:rPr>
          <w:rFonts w:ascii="Times New Roman" w:hAnsi="Times New Roman" w:cs="Times New Roman"/>
          <w:sz w:val="24"/>
          <w:szCs w:val="24"/>
        </w:rPr>
        <w:t xml:space="preserve"> of the upper and lower classes</w:t>
      </w:r>
      <w:r w:rsidR="00A65976" w:rsidRPr="00EF432D">
        <w:rPr>
          <w:rFonts w:ascii="Times New Roman" w:hAnsi="Times New Roman" w:cs="Times New Roman"/>
          <w:sz w:val="24"/>
          <w:szCs w:val="24"/>
        </w:rPr>
        <w:t>, with this being on average 74 years in the most deprived area</w:t>
      </w:r>
      <w:r w:rsidR="008E18C5" w:rsidRPr="00EF432D">
        <w:rPr>
          <w:rFonts w:ascii="Times New Roman" w:hAnsi="Times New Roman" w:cs="Times New Roman"/>
          <w:sz w:val="24"/>
          <w:szCs w:val="24"/>
        </w:rPr>
        <w:t xml:space="preserve">s of lower overall </w:t>
      </w:r>
      <w:r w:rsidR="008E18C5" w:rsidRPr="00EF432D">
        <w:rPr>
          <w:rFonts w:ascii="Times New Roman" w:hAnsi="Times New Roman" w:cs="Times New Roman"/>
          <w:sz w:val="24"/>
          <w:szCs w:val="24"/>
        </w:rPr>
        <w:lastRenderedPageBreak/>
        <w:t>wealth</w:t>
      </w:r>
      <w:r w:rsidR="00A65976" w:rsidRPr="00EF432D">
        <w:rPr>
          <w:rFonts w:ascii="Times New Roman" w:hAnsi="Times New Roman" w:cs="Times New Roman"/>
          <w:sz w:val="24"/>
          <w:szCs w:val="24"/>
        </w:rPr>
        <w:t xml:space="preserve"> and 83</w:t>
      </w:r>
      <w:r w:rsidR="004149FF" w:rsidRPr="00EF432D">
        <w:rPr>
          <w:rFonts w:ascii="Times New Roman" w:hAnsi="Times New Roman" w:cs="Times New Roman"/>
          <w:sz w:val="24"/>
          <w:szCs w:val="24"/>
        </w:rPr>
        <w:t xml:space="preserve"> years</w:t>
      </w:r>
      <w:r w:rsidR="00A65976" w:rsidRPr="00EF432D">
        <w:rPr>
          <w:rFonts w:ascii="Times New Roman" w:hAnsi="Times New Roman" w:cs="Times New Roman"/>
          <w:sz w:val="24"/>
          <w:szCs w:val="24"/>
        </w:rPr>
        <w:t xml:space="preserve"> in the least deprived </w:t>
      </w:r>
      <w:r w:rsidR="008E18C5" w:rsidRPr="00EF432D">
        <w:rPr>
          <w:rFonts w:ascii="Times New Roman" w:hAnsi="Times New Roman" w:cs="Times New Roman"/>
          <w:sz w:val="24"/>
          <w:szCs w:val="24"/>
        </w:rPr>
        <w:t xml:space="preserve">areas </w:t>
      </w:r>
      <w:r w:rsidR="00A65976" w:rsidRPr="00EF432D">
        <w:rPr>
          <w:rFonts w:ascii="Times New Roman" w:hAnsi="Times New Roman" w:cs="Times New Roman"/>
          <w:sz w:val="24"/>
          <w:szCs w:val="24"/>
        </w:rPr>
        <w:t>in 2001-2003</w:t>
      </w:r>
      <w:r w:rsidR="008E18C5" w:rsidRPr="00EF432D">
        <w:rPr>
          <w:rFonts w:ascii="Times New Roman" w:hAnsi="Times New Roman" w:cs="Times New Roman"/>
          <w:sz w:val="24"/>
          <w:szCs w:val="24"/>
        </w:rPr>
        <w:t xml:space="preserve"> in relation to poorer health and impact of illness</w:t>
      </w:r>
      <w:r w:rsidR="00A65976" w:rsidRPr="00EF432D">
        <w:rPr>
          <w:rFonts w:ascii="Times New Roman" w:hAnsi="Times New Roman" w:cs="Times New Roman"/>
          <w:sz w:val="24"/>
          <w:szCs w:val="24"/>
        </w:rPr>
        <w:t>.</w:t>
      </w:r>
      <w:r w:rsidR="00255E82" w:rsidRPr="00EF432D">
        <w:rPr>
          <w:rFonts w:ascii="Times New Roman" w:hAnsi="Times New Roman" w:cs="Times New Roman"/>
          <w:sz w:val="24"/>
          <w:szCs w:val="24"/>
        </w:rPr>
        <w:t xml:space="preserve"> </w:t>
      </w:r>
      <w:r w:rsidR="008D2138">
        <w:rPr>
          <w:rFonts w:ascii="Times New Roman" w:hAnsi="Times New Roman" w:cs="Times New Roman"/>
          <w:sz w:val="24"/>
          <w:szCs w:val="24"/>
        </w:rPr>
        <w:t>This is also seen in the Whitehall study (1967), that compared British civil servants from opposite ends of the class scale, resulting in cardiovascular disease, which can be directly linked to obesity being most prevalent at the lowest end of the social stratosphere</w:t>
      </w:r>
      <w:r w:rsidR="00DB3973">
        <w:rPr>
          <w:rFonts w:ascii="Times New Roman" w:hAnsi="Times New Roman" w:cs="Times New Roman"/>
          <w:sz w:val="24"/>
          <w:szCs w:val="24"/>
        </w:rPr>
        <w:t xml:space="preserve"> Marmot, Stansfield &amp; Patel et al (1967)</w:t>
      </w:r>
      <w:r w:rsidR="008D2138">
        <w:rPr>
          <w:rFonts w:ascii="Times New Roman" w:hAnsi="Times New Roman" w:cs="Times New Roman"/>
          <w:sz w:val="24"/>
          <w:szCs w:val="24"/>
        </w:rPr>
        <w:t>.</w:t>
      </w:r>
    </w:p>
    <w:p w14:paraId="6F9A770D" w14:textId="60411426" w:rsidR="00030C83" w:rsidRPr="00EF432D" w:rsidRDefault="00A65976" w:rsidP="0022545B">
      <w:pPr>
        <w:rPr>
          <w:rFonts w:ascii="Times New Roman" w:hAnsi="Times New Roman" w:cs="Times New Roman"/>
          <w:sz w:val="24"/>
          <w:szCs w:val="24"/>
        </w:rPr>
      </w:pPr>
      <w:r w:rsidRPr="00EF432D">
        <w:rPr>
          <w:rFonts w:ascii="Times New Roman" w:hAnsi="Times New Roman" w:cs="Times New Roman"/>
          <w:sz w:val="24"/>
          <w:szCs w:val="24"/>
        </w:rPr>
        <w:t xml:space="preserve">In terms of the levels of obesity, it can be </w:t>
      </w:r>
      <w:r w:rsidR="008E18C5" w:rsidRPr="00EF432D">
        <w:rPr>
          <w:rFonts w:ascii="Times New Roman" w:hAnsi="Times New Roman" w:cs="Times New Roman"/>
          <w:sz w:val="24"/>
          <w:szCs w:val="24"/>
        </w:rPr>
        <w:t>identified</w:t>
      </w:r>
      <w:r w:rsidRPr="00EF432D">
        <w:rPr>
          <w:rFonts w:ascii="Times New Roman" w:hAnsi="Times New Roman" w:cs="Times New Roman"/>
          <w:sz w:val="24"/>
          <w:szCs w:val="24"/>
        </w:rPr>
        <w:t xml:space="preserve"> within the report, shown in appendix 1, that those within the areas of highest deprivation</w:t>
      </w:r>
      <w:r w:rsidR="008E18C5" w:rsidRPr="00EF432D">
        <w:rPr>
          <w:rFonts w:ascii="Times New Roman" w:hAnsi="Times New Roman" w:cs="Times New Roman"/>
          <w:sz w:val="24"/>
          <w:szCs w:val="24"/>
        </w:rPr>
        <w:t xml:space="preserve"> and poorest wealth</w:t>
      </w:r>
      <w:r w:rsidRPr="00EF432D">
        <w:rPr>
          <w:rFonts w:ascii="Times New Roman" w:hAnsi="Times New Roman" w:cs="Times New Roman"/>
          <w:sz w:val="24"/>
          <w:szCs w:val="24"/>
        </w:rPr>
        <w:t xml:space="preserve"> have the uppermost rates of this, which coincide with its reflected prevalence of ill health and earlier mortality rate. </w:t>
      </w:r>
      <w:r w:rsidR="008E18C5" w:rsidRPr="00EF432D">
        <w:rPr>
          <w:rFonts w:ascii="Times New Roman" w:hAnsi="Times New Roman" w:cs="Times New Roman"/>
          <w:sz w:val="24"/>
          <w:szCs w:val="24"/>
        </w:rPr>
        <w:t>This research outlines the unequal distribution of wealth, which in turn impact upon the access to resources, such as healthy food, gyms</w:t>
      </w:r>
      <w:r w:rsidR="00255E82" w:rsidRPr="00EF432D">
        <w:rPr>
          <w:rFonts w:ascii="Times New Roman" w:hAnsi="Times New Roman" w:cs="Times New Roman"/>
          <w:sz w:val="24"/>
          <w:szCs w:val="24"/>
        </w:rPr>
        <w:t>, GP surgeries and pharmacies, indicated by Robertson (2014) with often unhealthier options becoming</w:t>
      </w:r>
      <w:r w:rsidR="00722C8A" w:rsidRPr="00EF432D">
        <w:rPr>
          <w:rFonts w:ascii="Times New Roman" w:hAnsi="Times New Roman" w:cs="Times New Roman"/>
          <w:sz w:val="24"/>
          <w:szCs w:val="24"/>
        </w:rPr>
        <w:t xml:space="preserve"> a</w:t>
      </w:r>
      <w:r w:rsidR="00255E82" w:rsidRPr="00EF432D">
        <w:rPr>
          <w:rFonts w:ascii="Times New Roman" w:hAnsi="Times New Roman" w:cs="Times New Roman"/>
          <w:sz w:val="24"/>
          <w:szCs w:val="24"/>
        </w:rPr>
        <w:t xml:space="preserve"> more</w:t>
      </w:r>
      <w:r w:rsidR="00722C8A" w:rsidRPr="00EF432D">
        <w:rPr>
          <w:rFonts w:ascii="Times New Roman" w:hAnsi="Times New Roman" w:cs="Times New Roman"/>
          <w:sz w:val="24"/>
          <w:szCs w:val="24"/>
        </w:rPr>
        <w:t xml:space="preserve"> </w:t>
      </w:r>
      <w:r w:rsidR="00255E82" w:rsidRPr="00EF432D">
        <w:rPr>
          <w:rFonts w:ascii="Times New Roman" w:hAnsi="Times New Roman" w:cs="Times New Roman"/>
          <w:sz w:val="24"/>
          <w:szCs w:val="24"/>
        </w:rPr>
        <w:t>achievab</w:t>
      </w:r>
      <w:r w:rsidR="007662CC" w:rsidRPr="00EF432D">
        <w:rPr>
          <w:rFonts w:ascii="Times New Roman" w:hAnsi="Times New Roman" w:cs="Times New Roman"/>
          <w:sz w:val="24"/>
          <w:szCs w:val="24"/>
        </w:rPr>
        <w:t>le</w:t>
      </w:r>
      <w:r w:rsidR="00722C8A" w:rsidRPr="00EF432D">
        <w:rPr>
          <w:rFonts w:ascii="Times New Roman" w:hAnsi="Times New Roman" w:cs="Times New Roman"/>
          <w:sz w:val="24"/>
          <w:szCs w:val="24"/>
        </w:rPr>
        <w:t xml:space="preserve"> normality</w:t>
      </w:r>
      <w:r w:rsidR="007662CC" w:rsidRPr="00EF432D">
        <w:rPr>
          <w:rFonts w:ascii="Times New Roman" w:hAnsi="Times New Roman" w:cs="Times New Roman"/>
          <w:sz w:val="24"/>
          <w:szCs w:val="24"/>
        </w:rPr>
        <w:t>.</w:t>
      </w:r>
      <w:r w:rsidR="002C1C48" w:rsidRPr="00EF432D">
        <w:rPr>
          <w:rFonts w:ascii="Times New Roman" w:hAnsi="Times New Roman" w:cs="Times New Roman"/>
          <w:sz w:val="24"/>
          <w:szCs w:val="24"/>
        </w:rPr>
        <w:t xml:space="preserve"> </w:t>
      </w:r>
      <w:r w:rsidR="007662CC" w:rsidRPr="00EF432D">
        <w:rPr>
          <w:rFonts w:ascii="Times New Roman" w:hAnsi="Times New Roman" w:cs="Times New Roman"/>
          <w:sz w:val="24"/>
          <w:szCs w:val="24"/>
        </w:rPr>
        <w:t>As poor health develops as a result of these factors concern</w:t>
      </w:r>
      <w:r w:rsidR="002C1C48" w:rsidRPr="00EF432D">
        <w:rPr>
          <w:rFonts w:ascii="Times New Roman" w:hAnsi="Times New Roman" w:cs="Times New Roman"/>
          <w:sz w:val="24"/>
          <w:szCs w:val="24"/>
        </w:rPr>
        <w:t>ed with</w:t>
      </w:r>
      <w:r w:rsidR="007662CC" w:rsidRPr="00EF432D">
        <w:rPr>
          <w:rFonts w:ascii="Times New Roman" w:hAnsi="Times New Roman" w:cs="Times New Roman"/>
          <w:sz w:val="24"/>
          <w:szCs w:val="24"/>
        </w:rPr>
        <w:t xml:space="preserve"> poor wealth, chances of obtaining and managing employment becomes slimmer, </w:t>
      </w:r>
      <w:r w:rsidR="00255E82" w:rsidRPr="00EF432D">
        <w:rPr>
          <w:rFonts w:ascii="Times New Roman" w:hAnsi="Times New Roman" w:cs="Times New Roman"/>
          <w:sz w:val="24"/>
          <w:szCs w:val="24"/>
        </w:rPr>
        <w:t>ultimately individuals remain within their social positions and therefore their poorer chances of health</w:t>
      </w:r>
      <w:r w:rsidR="007662CC" w:rsidRPr="00EF432D">
        <w:rPr>
          <w:rFonts w:ascii="Times New Roman" w:hAnsi="Times New Roman" w:cs="Times New Roman"/>
          <w:sz w:val="24"/>
          <w:szCs w:val="24"/>
        </w:rPr>
        <w:t xml:space="preserve"> continues within this cycle,</w:t>
      </w:r>
      <w:r w:rsidR="00047043" w:rsidRPr="00EF432D">
        <w:rPr>
          <w:rFonts w:ascii="Times New Roman" w:hAnsi="Times New Roman" w:cs="Times New Roman"/>
          <w:sz w:val="24"/>
          <w:szCs w:val="24"/>
        </w:rPr>
        <w:t xml:space="preserve"> known as</w:t>
      </w:r>
      <w:r w:rsidR="000A1A7E" w:rsidRPr="00EF432D">
        <w:rPr>
          <w:rFonts w:ascii="Times New Roman" w:hAnsi="Times New Roman" w:cs="Times New Roman"/>
          <w:sz w:val="24"/>
          <w:szCs w:val="24"/>
        </w:rPr>
        <w:t xml:space="preserve"> reverse causation,</w:t>
      </w:r>
      <w:r w:rsidR="007662CC" w:rsidRPr="00EF432D">
        <w:rPr>
          <w:rFonts w:ascii="Times New Roman" w:hAnsi="Times New Roman" w:cs="Times New Roman"/>
          <w:sz w:val="24"/>
          <w:szCs w:val="24"/>
        </w:rPr>
        <w:t xml:space="preserve"> reinforced by </w:t>
      </w:r>
      <w:r w:rsidR="000A1A7E" w:rsidRPr="00EF432D">
        <w:rPr>
          <w:rFonts w:ascii="Times New Roman" w:hAnsi="Times New Roman" w:cs="Times New Roman"/>
          <w:sz w:val="24"/>
          <w:szCs w:val="24"/>
        </w:rPr>
        <w:t xml:space="preserve">Benzeval (2014) and </w:t>
      </w:r>
      <w:r w:rsidR="007662CC" w:rsidRPr="00EF432D">
        <w:rPr>
          <w:rFonts w:ascii="Times New Roman" w:hAnsi="Times New Roman" w:cs="Times New Roman"/>
          <w:sz w:val="24"/>
          <w:szCs w:val="24"/>
        </w:rPr>
        <w:t>The King’s Fund (2017)</w:t>
      </w:r>
      <w:r w:rsidR="00255E82" w:rsidRPr="00EF432D">
        <w:rPr>
          <w:rFonts w:ascii="Times New Roman" w:hAnsi="Times New Roman" w:cs="Times New Roman"/>
          <w:sz w:val="24"/>
          <w:szCs w:val="24"/>
        </w:rPr>
        <w:t>. However,</w:t>
      </w:r>
      <w:r w:rsidRPr="00EF432D">
        <w:rPr>
          <w:rFonts w:ascii="Times New Roman" w:hAnsi="Times New Roman" w:cs="Times New Roman"/>
          <w:sz w:val="24"/>
          <w:szCs w:val="24"/>
        </w:rPr>
        <w:t xml:space="preserve"> this</w:t>
      </w:r>
      <w:r w:rsidR="00255E82" w:rsidRPr="00EF432D">
        <w:rPr>
          <w:rFonts w:ascii="Times New Roman" w:hAnsi="Times New Roman" w:cs="Times New Roman"/>
          <w:sz w:val="24"/>
          <w:szCs w:val="24"/>
        </w:rPr>
        <w:t xml:space="preserve"> unequal access to wealth</w:t>
      </w:r>
      <w:r w:rsidRPr="00EF432D">
        <w:rPr>
          <w:rFonts w:ascii="Times New Roman" w:hAnsi="Times New Roman" w:cs="Times New Roman"/>
          <w:sz w:val="24"/>
          <w:szCs w:val="24"/>
        </w:rPr>
        <w:t xml:space="preserve"> may differ for each </w:t>
      </w:r>
      <w:r w:rsidR="00255E82" w:rsidRPr="00EF432D">
        <w:rPr>
          <w:rFonts w:ascii="Times New Roman" w:hAnsi="Times New Roman" w:cs="Times New Roman"/>
          <w:sz w:val="24"/>
          <w:szCs w:val="24"/>
        </w:rPr>
        <w:t xml:space="preserve">economic </w:t>
      </w:r>
      <w:r w:rsidRPr="00EF432D">
        <w:rPr>
          <w:rFonts w:ascii="Times New Roman" w:hAnsi="Times New Roman" w:cs="Times New Roman"/>
          <w:sz w:val="24"/>
          <w:szCs w:val="24"/>
        </w:rPr>
        <w:t xml:space="preserve">area of inequality as government initiatives </w:t>
      </w:r>
      <w:r w:rsidR="007662CC" w:rsidRPr="00EF432D">
        <w:rPr>
          <w:rFonts w:ascii="Times New Roman" w:hAnsi="Times New Roman" w:cs="Times New Roman"/>
          <w:sz w:val="24"/>
          <w:szCs w:val="24"/>
        </w:rPr>
        <w:t>relating to</w:t>
      </w:r>
      <w:r w:rsidRPr="00EF432D">
        <w:rPr>
          <w:rFonts w:ascii="Times New Roman" w:hAnsi="Times New Roman" w:cs="Times New Roman"/>
          <w:sz w:val="24"/>
          <w:szCs w:val="24"/>
        </w:rPr>
        <w:t xml:space="preserve"> health promotion, </w:t>
      </w:r>
      <w:r w:rsidR="007662CC" w:rsidRPr="00EF432D">
        <w:rPr>
          <w:rFonts w:ascii="Times New Roman" w:hAnsi="Times New Roman" w:cs="Times New Roman"/>
          <w:sz w:val="24"/>
          <w:szCs w:val="24"/>
        </w:rPr>
        <w:t>such as Change for Life</w:t>
      </w:r>
      <w:r w:rsidR="004149FF" w:rsidRPr="00EF432D">
        <w:rPr>
          <w:rFonts w:ascii="Times New Roman" w:hAnsi="Times New Roman" w:cs="Times New Roman"/>
          <w:sz w:val="24"/>
          <w:szCs w:val="24"/>
        </w:rPr>
        <w:t>, government</w:t>
      </w:r>
      <w:r w:rsidR="007662CC" w:rsidRPr="00EF432D">
        <w:rPr>
          <w:rFonts w:ascii="Times New Roman" w:hAnsi="Times New Roman" w:cs="Times New Roman"/>
          <w:sz w:val="24"/>
          <w:szCs w:val="24"/>
        </w:rPr>
        <w:t xml:space="preserve"> </w:t>
      </w:r>
      <w:r w:rsidRPr="00EF432D">
        <w:rPr>
          <w:rFonts w:ascii="Times New Roman" w:hAnsi="Times New Roman" w:cs="Times New Roman"/>
          <w:sz w:val="24"/>
          <w:szCs w:val="24"/>
        </w:rPr>
        <w:t xml:space="preserve">benefits and improved housing </w:t>
      </w:r>
      <w:r w:rsidR="007662CC" w:rsidRPr="00EF432D">
        <w:rPr>
          <w:rFonts w:ascii="Times New Roman" w:hAnsi="Times New Roman" w:cs="Times New Roman"/>
          <w:sz w:val="24"/>
          <w:szCs w:val="24"/>
        </w:rPr>
        <w:t xml:space="preserve">targeting the most deprived </w:t>
      </w:r>
      <w:r w:rsidRPr="00EF432D">
        <w:rPr>
          <w:rFonts w:ascii="Times New Roman" w:hAnsi="Times New Roman" w:cs="Times New Roman"/>
          <w:sz w:val="24"/>
          <w:szCs w:val="24"/>
        </w:rPr>
        <w:t xml:space="preserve">are </w:t>
      </w:r>
      <w:r w:rsidR="007662CC" w:rsidRPr="00EF432D">
        <w:rPr>
          <w:rFonts w:ascii="Times New Roman" w:hAnsi="Times New Roman" w:cs="Times New Roman"/>
          <w:sz w:val="24"/>
          <w:szCs w:val="24"/>
        </w:rPr>
        <w:t xml:space="preserve">aiming to </w:t>
      </w:r>
      <w:r w:rsidRPr="00EF432D">
        <w:rPr>
          <w:rFonts w:ascii="Times New Roman" w:hAnsi="Times New Roman" w:cs="Times New Roman"/>
          <w:sz w:val="24"/>
          <w:szCs w:val="24"/>
        </w:rPr>
        <w:t>mak</w:t>
      </w:r>
      <w:r w:rsidR="007662CC" w:rsidRPr="00EF432D">
        <w:rPr>
          <w:rFonts w:ascii="Times New Roman" w:hAnsi="Times New Roman" w:cs="Times New Roman"/>
          <w:sz w:val="24"/>
          <w:szCs w:val="24"/>
        </w:rPr>
        <w:t xml:space="preserve">e </w:t>
      </w:r>
      <w:r w:rsidRPr="00EF432D">
        <w:rPr>
          <w:rFonts w:ascii="Times New Roman" w:hAnsi="Times New Roman" w:cs="Times New Roman"/>
          <w:sz w:val="24"/>
          <w:szCs w:val="24"/>
        </w:rPr>
        <w:t xml:space="preserve">living conditions for the areas </w:t>
      </w:r>
      <w:r w:rsidR="007662CC" w:rsidRPr="00EF432D">
        <w:rPr>
          <w:rFonts w:ascii="Times New Roman" w:hAnsi="Times New Roman" w:cs="Times New Roman"/>
          <w:sz w:val="24"/>
          <w:szCs w:val="24"/>
        </w:rPr>
        <w:t xml:space="preserve">of lower wealth </w:t>
      </w:r>
      <w:r w:rsidRPr="00EF432D">
        <w:rPr>
          <w:rFonts w:ascii="Times New Roman" w:hAnsi="Times New Roman" w:cs="Times New Roman"/>
          <w:sz w:val="24"/>
          <w:szCs w:val="24"/>
        </w:rPr>
        <w:t>more desirable</w:t>
      </w:r>
      <w:r w:rsidR="007662CC" w:rsidRPr="00EF432D">
        <w:rPr>
          <w:rFonts w:ascii="Times New Roman" w:hAnsi="Times New Roman" w:cs="Times New Roman"/>
          <w:sz w:val="24"/>
          <w:szCs w:val="24"/>
        </w:rPr>
        <w:t xml:space="preserve">. </w:t>
      </w:r>
    </w:p>
    <w:p w14:paraId="7AAB9839" w14:textId="77777777" w:rsidR="00A65976" w:rsidRPr="00EF432D" w:rsidRDefault="00A65976" w:rsidP="0022545B">
      <w:pPr>
        <w:rPr>
          <w:rFonts w:ascii="Times New Roman" w:hAnsi="Times New Roman" w:cs="Times New Roman"/>
          <w:sz w:val="24"/>
          <w:szCs w:val="24"/>
        </w:rPr>
      </w:pPr>
    </w:p>
    <w:p w14:paraId="7D72C4B9" w14:textId="71D33929" w:rsidR="00450E3B" w:rsidRPr="006030F5" w:rsidRDefault="00B06D12" w:rsidP="0022545B">
      <w:pPr>
        <w:rPr>
          <w:rFonts w:ascii="Times New Roman" w:hAnsi="Times New Roman" w:cs="Times New Roman"/>
          <w:sz w:val="28"/>
          <w:szCs w:val="28"/>
        </w:rPr>
      </w:pPr>
      <w:r w:rsidRPr="006030F5">
        <w:rPr>
          <w:rFonts w:ascii="Times New Roman" w:hAnsi="Times New Roman" w:cs="Times New Roman"/>
          <w:sz w:val="28"/>
          <w:szCs w:val="28"/>
        </w:rPr>
        <w:t>Education</w:t>
      </w:r>
    </w:p>
    <w:p w14:paraId="3D62C3B2" w14:textId="56BAFE3F" w:rsidR="00030C83" w:rsidRPr="00EF432D" w:rsidRDefault="00030C83" w:rsidP="00030C83">
      <w:pPr>
        <w:rPr>
          <w:rFonts w:ascii="Times New Roman" w:hAnsi="Times New Roman" w:cs="Times New Roman"/>
          <w:sz w:val="24"/>
          <w:szCs w:val="24"/>
        </w:rPr>
      </w:pPr>
      <w:r w:rsidRPr="00EF432D">
        <w:rPr>
          <w:rFonts w:ascii="Times New Roman" w:hAnsi="Times New Roman" w:cs="Times New Roman"/>
          <w:sz w:val="24"/>
          <w:szCs w:val="24"/>
        </w:rPr>
        <w:t xml:space="preserve">While there have been clear educational approaches to narrow the health gap between classes, through means of health promotions and schemes, a clear disparity in this area can again be identified. Inequalities can still be noted within the lack of education on obesity in those in these areas is still lacking, and where an attempt to provide this through health promotion is attempted, it can be seen by Bukman, et al (2014) that the level of those accessing, seeking out and actively putting this to use remains poor within the most deprived areas. Through semi-structured interviews with four groups of participants of lower economic status and those of higher, perceptions of health and opportunities to change behaviours to promote this was discussed alongside advice being provided to those involved about healthy eating habits to assess their response to health education. Those of lower economic status identified cost as a direct implication to healthy eating and were the most hesitant about changing this lifestyle, reflecting the overall understanding, poor perceptions and motivation all being a mutual factor of life for those in areas of lower wealth despite active information and advice being provided. </w:t>
      </w:r>
    </w:p>
    <w:p w14:paraId="530000AC" w14:textId="1171C5EC" w:rsidR="00030C83" w:rsidRPr="00EF432D" w:rsidRDefault="00030C83" w:rsidP="00030C83">
      <w:pPr>
        <w:rPr>
          <w:rFonts w:ascii="Times New Roman" w:hAnsi="Times New Roman" w:cs="Times New Roman"/>
          <w:sz w:val="24"/>
          <w:szCs w:val="24"/>
        </w:rPr>
      </w:pPr>
      <w:r w:rsidRPr="00EF432D">
        <w:rPr>
          <w:rFonts w:ascii="Times New Roman" w:hAnsi="Times New Roman" w:cs="Times New Roman"/>
          <w:sz w:val="24"/>
          <w:szCs w:val="24"/>
        </w:rPr>
        <w:t xml:space="preserve">Lack of awareness of their current chances of poor health in relation to their weight, poor eating habits was identified as a root cause of this poor response. Additionally, it was noted that commonly the approach of health promotion schemes does not take those of lower wealth and income into consideration, and do not target or focus on health changes that are </w:t>
      </w:r>
      <w:proofErr w:type="gramStart"/>
      <w:r w:rsidRPr="00EF432D">
        <w:rPr>
          <w:rFonts w:ascii="Times New Roman" w:hAnsi="Times New Roman" w:cs="Times New Roman"/>
          <w:sz w:val="24"/>
          <w:szCs w:val="24"/>
        </w:rPr>
        <w:t>actually accessibly</w:t>
      </w:r>
      <w:proofErr w:type="gramEnd"/>
      <w:r w:rsidRPr="00EF432D">
        <w:rPr>
          <w:rFonts w:ascii="Times New Roman" w:hAnsi="Times New Roman" w:cs="Times New Roman"/>
          <w:sz w:val="24"/>
          <w:szCs w:val="24"/>
        </w:rPr>
        <w:t xml:space="preserve"> and achievable to individuals from this background. An example in the </w:t>
      </w:r>
      <w:r w:rsidRPr="00EF432D">
        <w:rPr>
          <w:rFonts w:ascii="Times New Roman" w:hAnsi="Times New Roman" w:cs="Times New Roman"/>
          <w:sz w:val="24"/>
          <w:szCs w:val="24"/>
        </w:rPr>
        <w:lastRenderedPageBreak/>
        <w:t xml:space="preserve">change for life is promoting five portions of fruit and vegetables a day, while this could </w:t>
      </w:r>
      <w:proofErr w:type="gramStart"/>
      <w:r w:rsidRPr="00EF432D">
        <w:rPr>
          <w:rFonts w:ascii="Times New Roman" w:hAnsi="Times New Roman" w:cs="Times New Roman"/>
          <w:sz w:val="24"/>
          <w:szCs w:val="24"/>
        </w:rPr>
        <w:t>be seen as</w:t>
      </w:r>
      <w:proofErr w:type="gramEnd"/>
      <w:r w:rsidRPr="00EF432D">
        <w:rPr>
          <w:rFonts w:ascii="Times New Roman" w:hAnsi="Times New Roman" w:cs="Times New Roman"/>
          <w:sz w:val="24"/>
          <w:szCs w:val="24"/>
        </w:rPr>
        <w:t xml:space="preserve"> targeting those of higher wealth alone who have the financial ability to regularly purchase these items that are more expensive than unhealthy options. </w:t>
      </w:r>
      <w:r w:rsidR="00512EB3" w:rsidRPr="00EF432D">
        <w:rPr>
          <w:rFonts w:ascii="Times New Roman" w:hAnsi="Times New Roman" w:cs="Times New Roman"/>
          <w:sz w:val="24"/>
          <w:szCs w:val="24"/>
        </w:rPr>
        <w:t>Therefore</w:t>
      </w:r>
      <w:proofErr w:type="gramStart"/>
      <w:r w:rsidR="00512EB3" w:rsidRPr="00EF432D">
        <w:rPr>
          <w:rFonts w:ascii="Times New Roman" w:hAnsi="Times New Roman" w:cs="Times New Roman"/>
          <w:sz w:val="24"/>
          <w:szCs w:val="24"/>
        </w:rPr>
        <w:t>,</w:t>
      </w:r>
      <w:r w:rsidRPr="00EF432D">
        <w:rPr>
          <w:rFonts w:ascii="Times New Roman" w:hAnsi="Times New Roman" w:cs="Times New Roman"/>
          <w:sz w:val="24"/>
          <w:szCs w:val="24"/>
        </w:rPr>
        <w:t xml:space="preserve"> it can be seen that, while</w:t>
      </w:r>
      <w:proofErr w:type="gramEnd"/>
      <w:r w:rsidRPr="00EF432D">
        <w:rPr>
          <w:rFonts w:ascii="Times New Roman" w:hAnsi="Times New Roman" w:cs="Times New Roman"/>
          <w:sz w:val="24"/>
          <w:szCs w:val="24"/>
        </w:rPr>
        <w:t xml:space="preserve"> the government has endeavoured to narrow the gap of health and mortality between social groups, those of </w:t>
      </w:r>
      <w:r w:rsidR="00CE42E4" w:rsidRPr="00EF432D">
        <w:rPr>
          <w:rFonts w:ascii="Times New Roman" w:hAnsi="Times New Roman" w:cs="Times New Roman"/>
          <w:sz w:val="24"/>
          <w:szCs w:val="24"/>
        </w:rPr>
        <w:t xml:space="preserve">particular social groups such as </w:t>
      </w:r>
      <w:r w:rsidRPr="00EF432D">
        <w:rPr>
          <w:rFonts w:ascii="Times New Roman" w:hAnsi="Times New Roman" w:cs="Times New Roman"/>
          <w:sz w:val="24"/>
          <w:szCs w:val="24"/>
        </w:rPr>
        <w:t>the upper classes have primarily been in focus, with these being more reachable targets</w:t>
      </w:r>
      <w:r w:rsidR="00CE42E4" w:rsidRPr="00EF432D">
        <w:rPr>
          <w:rFonts w:ascii="Times New Roman" w:hAnsi="Times New Roman" w:cs="Times New Roman"/>
          <w:sz w:val="24"/>
          <w:szCs w:val="24"/>
        </w:rPr>
        <w:t xml:space="preserve"> for those within these, maintaining their higher chances of good health.</w:t>
      </w:r>
      <w:r w:rsidR="00512EB3" w:rsidRPr="00EF432D">
        <w:rPr>
          <w:rFonts w:ascii="Times New Roman" w:hAnsi="Times New Roman" w:cs="Times New Roman"/>
          <w:sz w:val="24"/>
          <w:szCs w:val="24"/>
        </w:rPr>
        <w:t xml:space="preserve"> Furthermore, this reflects that the lack of action and research into wealth and its influence over approaches towards education and health improvement noted by Baum (2004) is still prominent today.</w:t>
      </w:r>
    </w:p>
    <w:p w14:paraId="7BE1D1BA" w14:textId="5A1F4B40" w:rsidR="00115F4C" w:rsidRPr="00EF432D" w:rsidRDefault="00115F4C" w:rsidP="0022545B">
      <w:pPr>
        <w:rPr>
          <w:rFonts w:ascii="Times New Roman" w:hAnsi="Times New Roman" w:cs="Times New Roman"/>
          <w:sz w:val="24"/>
          <w:szCs w:val="24"/>
        </w:rPr>
      </w:pPr>
      <w:r w:rsidRPr="00EF432D">
        <w:rPr>
          <w:rFonts w:ascii="Times New Roman" w:hAnsi="Times New Roman" w:cs="Times New Roman"/>
          <w:sz w:val="24"/>
          <w:szCs w:val="24"/>
        </w:rPr>
        <w:t xml:space="preserve">Education relating to </w:t>
      </w:r>
      <w:r w:rsidR="004B0B3B" w:rsidRPr="00EF432D">
        <w:rPr>
          <w:rFonts w:ascii="Times New Roman" w:hAnsi="Times New Roman" w:cs="Times New Roman"/>
          <w:sz w:val="24"/>
          <w:szCs w:val="24"/>
        </w:rPr>
        <w:t>socioeconomic</w:t>
      </w:r>
      <w:r w:rsidRPr="00EF432D">
        <w:rPr>
          <w:rFonts w:ascii="Times New Roman" w:hAnsi="Times New Roman" w:cs="Times New Roman"/>
          <w:sz w:val="24"/>
          <w:szCs w:val="24"/>
        </w:rPr>
        <w:t xml:space="preserve"> factors can be correlated with a public or private school education, also whether a university degree has been obtained</w:t>
      </w:r>
      <w:r w:rsidR="00512EB3" w:rsidRPr="00EF432D">
        <w:rPr>
          <w:rFonts w:ascii="Times New Roman" w:hAnsi="Times New Roman" w:cs="Times New Roman"/>
          <w:sz w:val="24"/>
          <w:szCs w:val="24"/>
        </w:rPr>
        <w:t xml:space="preserve">, which is typically </w:t>
      </w:r>
      <w:r w:rsidR="00993A15" w:rsidRPr="00EF432D">
        <w:rPr>
          <w:rFonts w:ascii="Times New Roman" w:hAnsi="Times New Roman" w:cs="Times New Roman"/>
          <w:sz w:val="24"/>
          <w:szCs w:val="24"/>
        </w:rPr>
        <w:t>influenced by an individual’s wealth, background and motivation</w:t>
      </w:r>
      <w:r w:rsidR="00BC3010" w:rsidRPr="00EF432D">
        <w:rPr>
          <w:rFonts w:ascii="Times New Roman" w:hAnsi="Times New Roman" w:cs="Times New Roman"/>
          <w:sz w:val="24"/>
          <w:szCs w:val="24"/>
        </w:rPr>
        <w:t xml:space="preserve">. It has been identified by Meara et al (2008) that obesity rates are steadily </w:t>
      </w:r>
      <w:r w:rsidR="004D5A1C" w:rsidRPr="00EF432D">
        <w:rPr>
          <w:rFonts w:ascii="Times New Roman" w:hAnsi="Times New Roman" w:cs="Times New Roman"/>
          <w:sz w:val="24"/>
          <w:szCs w:val="24"/>
        </w:rPr>
        <w:t>rising,</w:t>
      </w:r>
      <w:r w:rsidR="00BC3010" w:rsidRPr="00EF432D">
        <w:rPr>
          <w:rFonts w:ascii="Times New Roman" w:hAnsi="Times New Roman" w:cs="Times New Roman"/>
          <w:sz w:val="24"/>
          <w:szCs w:val="24"/>
        </w:rPr>
        <w:t xml:space="preserve"> and </w:t>
      </w:r>
      <w:proofErr w:type="gramStart"/>
      <w:r w:rsidR="00BC3010" w:rsidRPr="00EF432D">
        <w:rPr>
          <w:rFonts w:ascii="Times New Roman" w:hAnsi="Times New Roman" w:cs="Times New Roman"/>
          <w:sz w:val="24"/>
          <w:szCs w:val="24"/>
        </w:rPr>
        <w:t>the majority of</w:t>
      </w:r>
      <w:proofErr w:type="gramEnd"/>
      <w:r w:rsidR="00BC3010" w:rsidRPr="00EF432D">
        <w:rPr>
          <w:rFonts w:ascii="Times New Roman" w:hAnsi="Times New Roman" w:cs="Times New Roman"/>
          <w:sz w:val="24"/>
          <w:szCs w:val="24"/>
        </w:rPr>
        <w:t xml:space="preserve"> cases are those at a lower level of education, </w:t>
      </w:r>
      <w:r w:rsidR="004D5A1C" w:rsidRPr="00EF432D">
        <w:rPr>
          <w:rFonts w:ascii="Times New Roman" w:hAnsi="Times New Roman" w:cs="Times New Roman"/>
          <w:sz w:val="24"/>
          <w:szCs w:val="24"/>
        </w:rPr>
        <w:t>revealing</w:t>
      </w:r>
      <w:r w:rsidR="00BC3010" w:rsidRPr="00EF432D">
        <w:rPr>
          <w:rFonts w:ascii="Times New Roman" w:hAnsi="Times New Roman" w:cs="Times New Roman"/>
          <w:sz w:val="24"/>
          <w:szCs w:val="24"/>
        </w:rPr>
        <w:t xml:space="preserve"> its impact on health, and </w:t>
      </w:r>
      <w:r w:rsidR="004D5A1C" w:rsidRPr="00EF432D">
        <w:rPr>
          <w:rFonts w:ascii="Times New Roman" w:hAnsi="Times New Roman" w:cs="Times New Roman"/>
          <w:sz w:val="24"/>
          <w:szCs w:val="24"/>
        </w:rPr>
        <w:t xml:space="preserve">with </w:t>
      </w:r>
      <w:r w:rsidR="00BC3010" w:rsidRPr="00EF432D">
        <w:rPr>
          <w:rFonts w:ascii="Times New Roman" w:hAnsi="Times New Roman" w:cs="Times New Roman"/>
          <w:sz w:val="24"/>
          <w:szCs w:val="24"/>
        </w:rPr>
        <w:t>the persistent lowe</w:t>
      </w:r>
      <w:r w:rsidR="004D5A1C" w:rsidRPr="00EF432D">
        <w:rPr>
          <w:rFonts w:ascii="Times New Roman" w:hAnsi="Times New Roman" w:cs="Times New Roman"/>
          <w:sz w:val="24"/>
          <w:szCs w:val="24"/>
        </w:rPr>
        <w:t>r tolerance and benefit of health education in these individuals prevents an improvement in this gap.</w:t>
      </w:r>
      <w:r w:rsidR="002C1C48" w:rsidRPr="00EF432D">
        <w:rPr>
          <w:rFonts w:ascii="Times New Roman" w:hAnsi="Times New Roman" w:cs="Times New Roman"/>
          <w:sz w:val="24"/>
          <w:szCs w:val="24"/>
        </w:rPr>
        <w:t xml:space="preserve"> As a result of this, the gap in mortality rates between those that had achieved higher and lower education became evident, with Aitsi-Selmi et al (2012) relating this lower level of education resulting in higher obesity levels to records of lower household wealth. This research was repeated from during the years 1992-2008 to represent an accurate comparison, </w:t>
      </w:r>
      <w:r w:rsidR="0063272C" w:rsidRPr="00EF432D">
        <w:rPr>
          <w:rFonts w:ascii="Times New Roman" w:hAnsi="Times New Roman" w:cs="Times New Roman"/>
          <w:sz w:val="24"/>
          <w:szCs w:val="24"/>
        </w:rPr>
        <w:t xml:space="preserve">by gathering information from participants as part of surveys, </w:t>
      </w:r>
      <w:r w:rsidR="002C1C48" w:rsidRPr="00EF432D">
        <w:rPr>
          <w:rFonts w:ascii="Times New Roman" w:hAnsi="Times New Roman" w:cs="Times New Roman"/>
          <w:sz w:val="24"/>
          <w:szCs w:val="24"/>
        </w:rPr>
        <w:t xml:space="preserve">reflecting an increase in the rates of those with obesity by 78%, with this approach </w:t>
      </w:r>
      <w:r w:rsidR="0063272C" w:rsidRPr="00EF432D">
        <w:rPr>
          <w:rFonts w:ascii="Times New Roman" w:hAnsi="Times New Roman" w:cs="Times New Roman"/>
          <w:sz w:val="24"/>
          <w:szCs w:val="24"/>
        </w:rPr>
        <w:t>precisely</w:t>
      </w:r>
      <w:r w:rsidR="002C1C48" w:rsidRPr="00EF432D">
        <w:rPr>
          <w:rFonts w:ascii="Times New Roman" w:hAnsi="Times New Roman" w:cs="Times New Roman"/>
          <w:sz w:val="24"/>
          <w:szCs w:val="24"/>
        </w:rPr>
        <w:t xml:space="preserve"> depicting the changes of the epidemic </w:t>
      </w:r>
      <w:r w:rsidR="0063272C" w:rsidRPr="00EF432D">
        <w:rPr>
          <w:rFonts w:ascii="Times New Roman" w:hAnsi="Times New Roman" w:cs="Times New Roman"/>
          <w:sz w:val="24"/>
          <w:szCs w:val="24"/>
        </w:rPr>
        <w:t>by gathering two sets of data.</w:t>
      </w:r>
    </w:p>
    <w:p w14:paraId="2FFEF1EB" w14:textId="2CCD33C9" w:rsidR="00D834A6" w:rsidRPr="00EF432D" w:rsidRDefault="00A20F4F" w:rsidP="0022545B">
      <w:pPr>
        <w:rPr>
          <w:rFonts w:ascii="Times New Roman" w:hAnsi="Times New Roman" w:cs="Times New Roman"/>
          <w:sz w:val="24"/>
          <w:szCs w:val="24"/>
        </w:rPr>
      </w:pPr>
      <w:r w:rsidRPr="00EF432D">
        <w:rPr>
          <w:rFonts w:ascii="Times New Roman" w:hAnsi="Times New Roman" w:cs="Times New Roman"/>
          <w:sz w:val="24"/>
          <w:szCs w:val="24"/>
        </w:rPr>
        <w:t xml:space="preserve">The </w:t>
      </w:r>
      <w:r w:rsidR="003A1171" w:rsidRPr="00EF432D">
        <w:rPr>
          <w:rFonts w:ascii="Times New Roman" w:hAnsi="Times New Roman" w:cs="Times New Roman"/>
          <w:sz w:val="24"/>
          <w:szCs w:val="24"/>
        </w:rPr>
        <w:t>M</w:t>
      </w:r>
      <w:r w:rsidR="00450E3B" w:rsidRPr="00EF432D">
        <w:rPr>
          <w:rFonts w:ascii="Times New Roman" w:hAnsi="Times New Roman" w:cs="Times New Roman"/>
          <w:sz w:val="24"/>
          <w:szCs w:val="24"/>
        </w:rPr>
        <w:t xml:space="preserve">armot </w:t>
      </w:r>
      <w:r w:rsidR="003A1171" w:rsidRPr="00EF432D">
        <w:rPr>
          <w:rFonts w:ascii="Times New Roman" w:hAnsi="Times New Roman" w:cs="Times New Roman"/>
          <w:sz w:val="24"/>
          <w:szCs w:val="24"/>
        </w:rPr>
        <w:t>R</w:t>
      </w:r>
      <w:r w:rsidR="00450E3B" w:rsidRPr="00EF432D">
        <w:rPr>
          <w:rFonts w:ascii="Times New Roman" w:hAnsi="Times New Roman" w:cs="Times New Roman"/>
          <w:sz w:val="24"/>
          <w:szCs w:val="24"/>
        </w:rPr>
        <w:t>eport</w:t>
      </w:r>
      <w:r w:rsidRPr="00EF432D">
        <w:rPr>
          <w:rFonts w:ascii="Times New Roman" w:hAnsi="Times New Roman" w:cs="Times New Roman"/>
          <w:sz w:val="24"/>
          <w:szCs w:val="24"/>
        </w:rPr>
        <w:t xml:space="preserve"> (2010) investigates the health inequalities that result from social position, class and wealth, inevitable causing a gap between life expectancies, with this being on average 74 years in the most deprived area and 83 in the least deprived in 2001-2003, as stated within the report.</w:t>
      </w:r>
      <w:r w:rsidR="003A1171" w:rsidRPr="00EF432D">
        <w:rPr>
          <w:rFonts w:ascii="Times New Roman" w:hAnsi="Times New Roman" w:cs="Times New Roman"/>
          <w:sz w:val="24"/>
          <w:szCs w:val="24"/>
        </w:rPr>
        <w:t xml:space="preserve"> In years 2014 – 16 in Wales the life expectancies on average for men have increased to 78.4 and women 82.4 according to the Office of National Statistics (2018) on reflection this shows increase for men </w:t>
      </w:r>
      <w:r w:rsidR="00D5590C" w:rsidRPr="00EF432D">
        <w:rPr>
          <w:rFonts w:ascii="Times New Roman" w:hAnsi="Times New Roman" w:cs="Times New Roman"/>
          <w:sz w:val="24"/>
          <w:szCs w:val="24"/>
        </w:rPr>
        <w:t xml:space="preserve">possibly </w:t>
      </w:r>
      <w:r w:rsidR="003A1171" w:rsidRPr="00EF432D">
        <w:rPr>
          <w:rFonts w:ascii="Times New Roman" w:hAnsi="Times New Roman" w:cs="Times New Roman"/>
          <w:sz w:val="24"/>
          <w:szCs w:val="24"/>
        </w:rPr>
        <w:t>due to potential lifestyle choices being altered by means of health campaigns such as Foodwise for Life and the Xpert course targeting consumption of unhealthy food choices</w:t>
      </w:r>
      <w:r w:rsidR="00D5590C" w:rsidRPr="00EF432D">
        <w:rPr>
          <w:rFonts w:ascii="Times New Roman" w:hAnsi="Times New Roman" w:cs="Times New Roman"/>
          <w:sz w:val="24"/>
          <w:szCs w:val="24"/>
        </w:rPr>
        <w:t>, but as we see this has actually decreased the life expectancy figure for women this could partly be due to the new age drinking culture and ‘ladette’ behaviours. The Marmot</w:t>
      </w:r>
      <w:r w:rsidR="00F50131" w:rsidRPr="00EF432D">
        <w:rPr>
          <w:rFonts w:ascii="Times New Roman" w:hAnsi="Times New Roman" w:cs="Times New Roman"/>
          <w:sz w:val="24"/>
          <w:szCs w:val="24"/>
        </w:rPr>
        <w:t xml:space="preserve"> re</w:t>
      </w:r>
      <w:r w:rsidR="00D5590C" w:rsidRPr="00EF432D">
        <w:rPr>
          <w:rFonts w:ascii="Times New Roman" w:hAnsi="Times New Roman" w:cs="Times New Roman"/>
          <w:sz w:val="24"/>
          <w:szCs w:val="24"/>
        </w:rPr>
        <w:t>port (2010)</w:t>
      </w:r>
      <w:r w:rsidR="00F50131" w:rsidRPr="00EF432D">
        <w:rPr>
          <w:rFonts w:ascii="Times New Roman" w:hAnsi="Times New Roman" w:cs="Times New Roman"/>
          <w:sz w:val="24"/>
          <w:szCs w:val="24"/>
        </w:rPr>
        <w:t xml:space="preserve"> </w:t>
      </w:r>
      <w:r w:rsidR="00D5590C" w:rsidRPr="00EF432D">
        <w:rPr>
          <w:rFonts w:ascii="Times New Roman" w:hAnsi="Times New Roman" w:cs="Times New Roman"/>
          <w:sz w:val="24"/>
          <w:szCs w:val="24"/>
        </w:rPr>
        <w:t>closely relates with the Equality &amp; Human Rights Commission (2010) by outlining</w:t>
      </w:r>
      <w:r w:rsidR="00F50131" w:rsidRPr="00EF432D">
        <w:rPr>
          <w:rFonts w:ascii="Times New Roman" w:hAnsi="Times New Roman" w:cs="Times New Roman"/>
          <w:sz w:val="24"/>
          <w:szCs w:val="24"/>
        </w:rPr>
        <w:t xml:space="preserve"> the unequal distribution of wealth and resources, </w:t>
      </w:r>
      <w:r w:rsidR="004775B6" w:rsidRPr="00EF432D">
        <w:rPr>
          <w:rFonts w:ascii="Times New Roman" w:hAnsi="Times New Roman" w:cs="Times New Roman"/>
          <w:sz w:val="24"/>
          <w:szCs w:val="24"/>
        </w:rPr>
        <w:t xml:space="preserve">which in turn influence the higher rates of ill health in the areas of highest deprivation. </w:t>
      </w:r>
      <w:r w:rsidR="00F50131" w:rsidRPr="00EF432D">
        <w:rPr>
          <w:rFonts w:ascii="Times New Roman" w:hAnsi="Times New Roman" w:cs="Times New Roman"/>
          <w:sz w:val="24"/>
          <w:szCs w:val="24"/>
        </w:rPr>
        <w:t>but this may differ for each area of inequality as government initiatives such as health promotion, benefits and improved housing are making living conditions for the poorest areas more desirable</w:t>
      </w:r>
      <w:r w:rsidR="00322B96" w:rsidRPr="00EF432D">
        <w:rPr>
          <w:rFonts w:ascii="Times New Roman" w:hAnsi="Times New Roman" w:cs="Times New Roman"/>
          <w:sz w:val="24"/>
          <w:szCs w:val="24"/>
        </w:rPr>
        <w:t>,</w:t>
      </w:r>
      <w:r w:rsidR="00F50131" w:rsidRPr="00EF432D">
        <w:rPr>
          <w:rFonts w:ascii="Times New Roman" w:hAnsi="Times New Roman" w:cs="Times New Roman"/>
          <w:sz w:val="24"/>
          <w:szCs w:val="24"/>
        </w:rPr>
        <w:t xml:space="preserve"> </w:t>
      </w:r>
      <w:r w:rsidR="00322B96" w:rsidRPr="00EF432D">
        <w:rPr>
          <w:rFonts w:ascii="Times New Roman" w:hAnsi="Times New Roman" w:cs="Times New Roman"/>
          <w:sz w:val="24"/>
          <w:szCs w:val="24"/>
        </w:rPr>
        <w:t>however</w:t>
      </w:r>
      <w:r w:rsidR="00F50131" w:rsidRPr="00EF432D">
        <w:rPr>
          <w:rFonts w:ascii="Times New Roman" w:hAnsi="Times New Roman" w:cs="Times New Roman"/>
          <w:sz w:val="24"/>
          <w:szCs w:val="24"/>
        </w:rPr>
        <w:t xml:space="preserve"> education on obesity</w:t>
      </w:r>
      <w:r w:rsidR="00970C61" w:rsidRPr="00EF432D">
        <w:rPr>
          <w:rFonts w:ascii="Times New Roman" w:hAnsi="Times New Roman" w:cs="Times New Roman"/>
          <w:sz w:val="24"/>
          <w:szCs w:val="24"/>
        </w:rPr>
        <w:t xml:space="preserve"> in those in these areas</w:t>
      </w:r>
      <w:r w:rsidR="00F50131" w:rsidRPr="00EF432D">
        <w:rPr>
          <w:rFonts w:ascii="Times New Roman" w:hAnsi="Times New Roman" w:cs="Times New Roman"/>
          <w:sz w:val="24"/>
          <w:szCs w:val="24"/>
        </w:rPr>
        <w:t xml:space="preserve"> is still lacking. </w:t>
      </w:r>
      <w:r w:rsidR="00970C61" w:rsidRPr="00EF432D">
        <w:rPr>
          <w:rFonts w:ascii="Times New Roman" w:hAnsi="Times New Roman" w:cs="Times New Roman"/>
          <w:sz w:val="24"/>
          <w:szCs w:val="24"/>
        </w:rPr>
        <w:t>Education</w:t>
      </w:r>
      <w:r w:rsidR="00363264" w:rsidRPr="00EF432D">
        <w:rPr>
          <w:rFonts w:ascii="Times New Roman" w:hAnsi="Times New Roman" w:cs="Times New Roman"/>
          <w:sz w:val="24"/>
          <w:szCs w:val="24"/>
        </w:rPr>
        <w:t>al interventions</w:t>
      </w:r>
      <w:r w:rsidR="00970C61" w:rsidRPr="00EF432D">
        <w:rPr>
          <w:rFonts w:ascii="Times New Roman" w:hAnsi="Times New Roman" w:cs="Times New Roman"/>
          <w:sz w:val="24"/>
          <w:szCs w:val="24"/>
        </w:rPr>
        <w:t xml:space="preserve"> </w:t>
      </w:r>
      <w:r w:rsidR="00363264" w:rsidRPr="00EF432D">
        <w:rPr>
          <w:rFonts w:ascii="Times New Roman" w:hAnsi="Times New Roman" w:cs="Times New Roman"/>
          <w:sz w:val="24"/>
          <w:szCs w:val="24"/>
        </w:rPr>
        <w:t>were shown to have</w:t>
      </w:r>
      <w:r w:rsidR="00970C61" w:rsidRPr="00EF432D">
        <w:rPr>
          <w:rFonts w:ascii="Times New Roman" w:hAnsi="Times New Roman" w:cs="Times New Roman"/>
          <w:sz w:val="24"/>
          <w:szCs w:val="24"/>
        </w:rPr>
        <w:t xml:space="preserve"> a significant influence over health behaviours</w:t>
      </w:r>
      <w:r w:rsidR="00363264" w:rsidRPr="00EF432D">
        <w:rPr>
          <w:rFonts w:ascii="Times New Roman" w:hAnsi="Times New Roman" w:cs="Times New Roman"/>
          <w:sz w:val="24"/>
          <w:szCs w:val="24"/>
        </w:rPr>
        <w:t xml:space="preserve"> and motivation </w:t>
      </w:r>
      <w:r w:rsidR="00970C61" w:rsidRPr="00EF432D">
        <w:rPr>
          <w:rFonts w:ascii="Times New Roman" w:hAnsi="Times New Roman" w:cs="Times New Roman"/>
          <w:sz w:val="24"/>
          <w:szCs w:val="24"/>
        </w:rPr>
        <w:t>according to</w:t>
      </w:r>
      <w:r w:rsidR="00363264" w:rsidRPr="00EF432D">
        <w:rPr>
          <w:rFonts w:ascii="Times New Roman" w:hAnsi="Times New Roman" w:cs="Times New Roman"/>
          <w:sz w:val="24"/>
          <w:szCs w:val="24"/>
        </w:rPr>
        <w:t xml:space="preserve"> a study by</w:t>
      </w:r>
      <w:r w:rsidR="00970C61" w:rsidRPr="00EF432D">
        <w:rPr>
          <w:rFonts w:ascii="Times New Roman" w:hAnsi="Times New Roman" w:cs="Times New Roman"/>
          <w:sz w:val="24"/>
          <w:szCs w:val="24"/>
        </w:rPr>
        <w:t xml:space="preserve"> Moore and Littlecott (2015)</w:t>
      </w:r>
      <w:r w:rsidR="00363264" w:rsidRPr="00EF432D">
        <w:rPr>
          <w:rFonts w:ascii="Times New Roman" w:hAnsi="Times New Roman" w:cs="Times New Roman"/>
          <w:sz w:val="24"/>
          <w:szCs w:val="24"/>
        </w:rPr>
        <w:t xml:space="preserve"> conducted in Wales, however, it can be argued by Ahern et al (2016) that those from more deprived areas are less likely to enrol themselves towards these interventions</w:t>
      </w:r>
      <w:r w:rsidR="00970C61" w:rsidRPr="00EF432D">
        <w:rPr>
          <w:rFonts w:ascii="Times New Roman" w:hAnsi="Times New Roman" w:cs="Times New Roman"/>
          <w:sz w:val="24"/>
          <w:szCs w:val="24"/>
        </w:rPr>
        <w:t xml:space="preserve">. </w:t>
      </w:r>
      <w:r w:rsidR="00363264" w:rsidRPr="00EF432D">
        <w:rPr>
          <w:rFonts w:ascii="Times New Roman" w:hAnsi="Times New Roman" w:cs="Times New Roman"/>
          <w:sz w:val="24"/>
          <w:szCs w:val="24"/>
        </w:rPr>
        <w:t xml:space="preserve">Therefore, while government educational interventions that aim to reduce obesity in deprived areas where it has the highest </w:t>
      </w:r>
      <w:r w:rsidR="00363264" w:rsidRPr="00EF432D">
        <w:rPr>
          <w:rFonts w:ascii="Times New Roman" w:hAnsi="Times New Roman" w:cs="Times New Roman"/>
          <w:sz w:val="24"/>
          <w:szCs w:val="24"/>
        </w:rPr>
        <w:lastRenderedPageBreak/>
        <w:t xml:space="preserve">rates, </w:t>
      </w:r>
      <w:proofErr w:type="gramStart"/>
      <w:r w:rsidR="00363264" w:rsidRPr="00EF432D">
        <w:rPr>
          <w:rFonts w:ascii="Times New Roman" w:hAnsi="Times New Roman" w:cs="Times New Roman"/>
          <w:sz w:val="24"/>
          <w:szCs w:val="24"/>
        </w:rPr>
        <w:t>it can be seen that this</w:t>
      </w:r>
      <w:proofErr w:type="gramEnd"/>
      <w:r w:rsidR="00363264" w:rsidRPr="00EF432D">
        <w:rPr>
          <w:rFonts w:ascii="Times New Roman" w:hAnsi="Times New Roman" w:cs="Times New Roman"/>
          <w:sz w:val="24"/>
          <w:szCs w:val="24"/>
        </w:rPr>
        <w:t xml:space="preserve"> is less likely to be productive than when utilised within more affluent areas.</w:t>
      </w:r>
      <w:r w:rsidR="0063272C" w:rsidRPr="00EF432D">
        <w:rPr>
          <w:rFonts w:ascii="Times New Roman" w:hAnsi="Times New Roman" w:cs="Times New Roman"/>
          <w:sz w:val="24"/>
          <w:szCs w:val="24"/>
        </w:rPr>
        <w:t xml:space="preserve"> </w:t>
      </w:r>
      <w:r w:rsidR="00363264" w:rsidRPr="00EF432D">
        <w:rPr>
          <w:rFonts w:ascii="Times New Roman" w:hAnsi="Times New Roman" w:cs="Times New Roman"/>
          <w:sz w:val="24"/>
          <w:szCs w:val="24"/>
        </w:rPr>
        <w:t>As a result</w:t>
      </w:r>
      <w:r w:rsidR="00F50131" w:rsidRPr="00EF432D">
        <w:rPr>
          <w:rFonts w:ascii="Times New Roman" w:hAnsi="Times New Roman" w:cs="Times New Roman"/>
          <w:sz w:val="24"/>
          <w:szCs w:val="24"/>
        </w:rPr>
        <w:t>, people are living longer in deprived areas but with increased ill health</w:t>
      </w:r>
      <w:r w:rsidR="00EB7243" w:rsidRPr="00EF432D">
        <w:rPr>
          <w:rFonts w:ascii="Times New Roman" w:hAnsi="Times New Roman" w:cs="Times New Roman"/>
          <w:sz w:val="24"/>
          <w:szCs w:val="24"/>
        </w:rPr>
        <w:t xml:space="preserve"> which may seem an initial positive from a longevity point of view, but quality of life is vastly diminished</w:t>
      </w:r>
      <w:r w:rsidR="00F50131" w:rsidRPr="00EF432D">
        <w:rPr>
          <w:rFonts w:ascii="Times New Roman" w:hAnsi="Times New Roman" w:cs="Times New Roman"/>
          <w:sz w:val="24"/>
          <w:szCs w:val="24"/>
        </w:rPr>
        <w:t xml:space="preserve">. Subsequently this means an overall strain on society with resources being allocated and taken as the poor need increasing care for the illness caused </w:t>
      </w:r>
      <w:r w:rsidR="00E97D3B" w:rsidRPr="00EF432D">
        <w:rPr>
          <w:rFonts w:ascii="Times New Roman" w:hAnsi="Times New Roman" w:cs="Times New Roman"/>
          <w:sz w:val="24"/>
          <w:szCs w:val="24"/>
        </w:rPr>
        <w:t>from</w:t>
      </w:r>
      <w:r w:rsidR="00F50131" w:rsidRPr="00EF432D">
        <w:rPr>
          <w:rFonts w:ascii="Times New Roman" w:hAnsi="Times New Roman" w:cs="Times New Roman"/>
          <w:sz w:val="24"/>
          <w:szCs w:val="24"/>
        </w:rPr>
        <w:t xml:space="preserve"> obesit</w:t>
      </w:r>
      <w:r w:rsidR="00E97D3B" w:rsidRPr="00EF432D">
        <w:rPr>
          <w:rFonts w:ascii="Times New Roman" w:hAnsi="Times New Roman" w:cs="Times New Roman"/>
          <w:sz w:val="24"/>
          <w:szCs w:val="24"/>
        </w:rPr>
        <w:t>y by means of the N</w:t>
      </w:r>
      <w:r w:rsidR="00EB7243" w:rsidRPr="00EF432D">
        <w:rPr>
          <w:rFonts w:ascii="Times New Roman" w:hAnsi="Times New Roman" w:cs="Times New Roman"/>
          <w:sz w:val="24"/>
          <w:szCs w:val="24"/>
        </w:rPr>
        <w:t xml:space="preserve">ational Health </w:t>
      </w:r>
      <w:r w:rsidR="00E97D3B" w:rsidRPr="00EF432D">
        <w:rPr>
          <w:rFonts w:ascii="Times New Roman" w:hAnsi="Times New Roman" w:cs="Times New Roman"/>
          <w:sz w:val="24"/>
          <w:szCs w:val="24"/>
        </w:rPr>
        <w:t>S</w:t>
      </w:r>
      <w:r w:rsidR="00EB7243" w:rsidRPr="00EF432D">
        <w:rPr>
          <w:rFonts w:ascii="Times New Roman" w:hAnsi="Times New Roman" w:cs="Times New Roman"/>
          <w:sz w:val="24"/>
          <w:szCs w:val="24"/>
        </w:rPr>
        <w:t xml:space="preserve">ervice and government </w:t>
      </w:r>
      <w:r w:rsidR="00E97D3B" w:rsidRPr="00EF432D">
        <w:rPr>
          <w:rFonts w:ascii="Times New Roman" w:hAnsi="Times New Roman" w:cs="Times New Roman"/>
          <w:sz w:val="24"/>
          <w:szCs w:val="24"/>
        </w:rPr>
        <w:t>benefits</w:t>
      </w:r>
      <w:r w:rsidR="00EB7243" w:rsidRPr="00EF432D">
        <w:rPr>
          <w:rFonts w:ascii="Times New Roman" w:hAnsi="Times New Roman" w:cs="Times New Roman"/>
          <w:sz w:val="24"/>
          <w:szCs w:val="24"/>
        </w:rPr>
        <w:t xml:space="preserve"> creating a</w:t>
      </w:r>
      <w:r w:rsidR="00E97D3B" w:rsidRPr="00EF432D">
        <w:rPr>
          <w:rFonts w:ascii="Times New Roman" w:hAnsi="Times New Roman" w:cs="Times New Roman"/>
          <w:sz w:val="24"/>
          <w:szCs w:val="24"/>
        </w:rPr>
        <w:t xml:space="preserve"> </w:t>
      </w:r>
      <w:r w:rsidR="00EB7243" w:rsidRPr="00EF432D">
        <w:rPr>
          <w:rFonts w:ascii="Times New Roman" w:hAnsi="Times New Roman" w:cs="Times New Roman"/>
          <w:sz w:val="24"/>
          <w:szCs w:val="24"/>
        </w:rPr>
        <w:t xml:space="preserve">decrease in productivity within the societal workforce population. </w:t>
      </w:r>
    </w:p>
    <w:p w14:paraId="6D3250CD" w14:textId="32A0EABD" w:rsidR="0063272C" w:rsidRPr="00EF432D" w:rsidRDefault="0063272C" w:rsidP="00513A65">
      <w:pPr>
        <w:rPr>
          <w:rFonts w:ascii="Times New Roman" w:hAnsi="Times New Roman" w:cs="Times New Roman"/>
          <w:sz w:val="24"/>
          <w:szCs w:val="24"/>
        </w:rPr>
      </w:pPr>
      <w:r w:rsidRPr="00EF432D">
        <w:rPr>
          <w:rFonts w:ascii="Times New Roman" w:hAnsi="Times New Roman" w:cs="Times New Roman"/>
          <w:sz w:val="24"/>
          <w:szCs w:val="24"/>
        </w:rPr>
        <w:t xml:space="preserve"> </w:t>
      </w:r>
      <w:r w:rsidR="00D834A6" w:rsidRPr="00EF432D">
        <w:rPr>
          <w:rFonts w:ascii="Times New Roman" w:hAnsi="Times New Roman" w:cs="Times New Roman"/>
          <w:sz w:val="24"/>
          <w:szCs w:val="24"/>
        </w:rPr>
        <w:t xml:space="preserve">The Marmot Report </w:t>
      </w:r>
      <w:r w:rsidRPr="00EF432D">
        <w:rPr>
          <w:rFonts w:ascii="Times New Roman" w:hAnsi="Times New Roman" w:cs="Times New Roman"/>
          <w:sz w:val="24"/>
          <w:szCs w:val="24"/>
        </w:rPr>
        <w:t xml:space="preserve">(2010) </w:t>
      </w:r>
      <w:r w:rsidR="00D834A6" w:rsidRPr="00EF432D">
        <w:rPr>
          <w:rFonts w:ascii="Times New Roman" w:hAnsi="Times New Roman" w:cs="Times New Roman"/>
          <w:sz w:val="24"/>
          <w:szCs w:val="24"/>
        </w:rPr>
        <w:t>focusses heavily on the early stages of life as a source of reducing inequalities in health, with the concept of good quality health education and ill health prevention during this period being key to closing this gap, despite the individual’s social background. In turn, this provides individuals with control over their own lives, choices and subsequent chances of obtaining and maintaining a good level of health, which in combination are inclusive of the report’s objectives for fairer society and closing the gap mortality between areas of deprivation.</w:t>
      </w:r>
      <w:r w:rsidRPr="00EF432D">
        <w:rPr>
          <w:rFonts w:ascii="Times New Roman" w:hAnsi="Times New Roman" w:cs="Times New Roman"/>
          <w:sz w:val="24"/>
          <w:szCs w:val="24"/>
        </w:rPr>
        <w:t xml:space="preserve"> </w:t>
      </w:r>
      <w:r w:rsidR="00E97D3B" w:rsidRPr="00EF432D">
        <w:rPr>
          <w:rFonts w:ascii="Times New Roman" w:hAnsi="Times New Roman" w:cs="Times New Roman"/>
          <w:sz w:val="24"/>
          <w:szCs w:val="24"/>
        </w:rPr>
        <w:t xml:space="preserve">As the root cause of the problem is not </w:t>
      </w:r>
      <w:r w:rsidRPr="00EF432D">
        <w:rPr>
          <w:rFonts w:ascii="Times New Roman" w:hAnsi="Times New Roman" w:cs="Times New Roman"/>
          <w:sz w:val="24"/>
          <w:szCs w:val="24"/>
        </w:rPr>
        <w:t xml:space="preserve">currently </w:t>
      </w:r>
      <w:r w:rsidR="00E97D3B" w:rsidRPr="00EF432D">
        <w:rPr>
          <w:rFonts w:ascii="Times New Roman" w:hAnsi="Times New Roman" w:cs="Times New Roman"/>
          <w:sz w:val="24"/>
          <w:szCs w:val="24"/>
        </w:rPr>
        <w:t>address</w:t>
      </w:r>
      <w:r w:rsidR="00EB7243" w:rsidRPr="00EF432D">
        <w:rPr>
          <w:rFonts w:ascii="Times New Roman" w:hAnsi="Times New Roman" w:cs="Times New Roman"/>
          <w:sz w:val="24"/>
          <w:szCs w:val="24"/>
        </w:rPr>
        <w:t>ed,</w:t>
      </w:r>
      <w:r w:rsidR="00E97D3B" w:rsidRPr="00EF432D">
        <w:rPr>
          <w:rFonts w:ascii="Times New Roman" w:hAnsi="Times New Roman" w:cs="Times New Roman"/>
          <w:sz w:val="24"/>
          <w:szCs w:val="24"/>
        </w:rPr>
        <w:t xml:space="preserve"> that being an education on the causation and impacts obesity may have on individuals</w:t>
      </w:r>
      <w:r w:rsidRPr="00EF432D">
        <w:rPr>
          <w:rFonts w:ascii="Times New Roman" w:hAnsi="Times New Roman" w:cs="Times New Roman"/>
          <w:sz w:val="24"/>
          <w:szCs w:val="24"/>
        </w:rPr>
        <w:t xml:space="preserve"> at this early stage</w:t>
      </w:r>
      <w:r w:rsidR="00E97D3B" w:rsidRPr="00EF432D">
        <w:rPr>
          <w:rFonts w:ascii="Times New Roman" w:hAnsi="Times New Roman" w:cs="Times New Roman"/>
          <w:sz w:val="24"/>
          <w:szCs w:val="24"/>
        </w:rPr>
        <w:t xml:space="preserve">, the statistics reflect the </w:t>
      </w:r>
      <w:r w:rsidR="002849BA" w:rsidRPr="00EF432D">
        <w:rPr>
          <w:rFonts w:ascii="Times New Roman" w:hAnsi="Times New Roman" w:cs="Times New Roman"/>
          <w:sz w:val="24"/>
          <w:szCs w:val="24"/>
        </w:rPr>
        <w:t>on-going</w:t>
      </w:r>
      <w:r w:rsidR="00E97D3B" w:rsidRPr="00EF432D">
        <w:rPr>
          <w:rFonts w:ascii="Times New Roman" w:hAnsi="Times New Roman" w:cs="Times New Roman"/>
          <w:sz w:val="24"/>
          <w:szCs w:val="24"/>
        </w:rPr>
        <w:t xml:space="preserve"> problem of treating the symptoms of the growing pandemic rather than the origin of the issue.</w:t>
      </w:r>
      <w:r w:rsidR="002849BA" w:rsidRPr="00EF432D">
        <w:rPr>
          <w:rFonts w:ascii="Times New Roman" w:hAnsi="Times New Roman" w:cs="Times New Roman"/>
          <w:sz w:val="24"/>
          <w:szCs w:val="24"/>
        </w:rPr>
        <w:t xml:space="preserve"> </w:t>
      </w:r>
      <w:r w:rsidR="00EB7243" w:rsidRPr="00EF432D">
        <w:rPr>
          <w:rFonts w:ascii="Times New Roman" w:hAnsi="Times New Roman" w:cs="Times New Roman"/>
          <w:sz w:val="24"/>
          <w:szCs w:val="24"/>
        </w:rPr>
        <w:t>By addressing the problem</w:t>
      </w:r>
      <w:r w:rsidRPr="00EF432D">
        <w:rPr>
          <w:rFonts w:ascii="Times New Roman" w:hAnsi="Times New Roman" w:cs="Times New Roman"/>
          <w:sz w:val="24"/>
          <w:szCs w:val="24"/>
        </w:rPr>
        <w:t xml:space="preserve"> at these stages</w:t>
      </w:r>
      <w:r w:rsidR="00EB7243" w:rsidRPr="00EF432D">
        <w:rPr>
          <w:rFonts w:ascii="Times New Roman" w:hAnsi="Times New Roman" w:cs="Times New Roman"/>
          <w:sz w:val="24"/>
          <w:szCs w:val="24"/>
        </w:rPr>
        <w:t xml:space="preserve"> through educational and health promoting strategies, </w:t>
      </w:r>
      <w:r w:rsidRPr="00EF432D">
        <w:rPr>
          <w:rFonts w:ascii="Times New Roman" w:hAnsi="Times New Roman" w:cs="Times New Roman"/>
          <w:sz w:val="24"/>
          <w:szCs w:val="24"/>
        </w:rPr>
        <w:t>it has been shown to have a more beneficial, long-lasting impact on the individual into their adulthood, due to the basic norms, perceptions and behaviours being developed during these stages, according to</w:t>
      </w:r>
      <w:r w:rsidR="00513A65" w:rsidRPr="00EF432D">
        <w:rPr>
          <w:rFonts w:ascii="Times New Roman" w:hAnsi="Times New Roman" w:cs="Times New Roman"/>
          <w:sz w:val="24"/>
          <w:szCs w:val="24"/>
        </w:rPr>
        <w:t xml:space="preserve"> Leahy</w:t>
      </w:r>
      <w:r w:rsidR="003A4668">
        <w:rPr>
          <w:rFonts w:ascii="Times New Roman" w:hAnsi="Times New Roman" w:cs="Times New Roman"/>
          <w:sz w:val="24"/>
          <w:szCs w:val="24"/>
        </w:rPr>
        <w:t xml:space="preserve"> &amp;</w:t>
      </w:r>
      <w:r w:rsidR="00513A65" w:rsidRPr="00EF432D">
        <w:rPr>
          <w:rFonts w:ascii="Times New Roman" w:hAnsi="Times New Roman" w:cs="Times New Roman"/>
          <w:sz w:val="24"/>
          <w:szCs w:val="24"/>
        </w:rPr>
        <w:t xml:space="preserve"> Simovska (2017). T</w:t>
      </w:r>
      <w:r w:rsidRPr="00EF432D">
        <w:rPr>
          <w:rFonts w:ascii="Times New Roman" w:hAnsi="Times New Roman" w:cs="Times New Roman"/>
          <w:sz w:val="24"/>
          <w:szCs w:val="24"/>
        </w:rPr>
        <w:t>he Marmot Report</w:t>
      </w:r>
      <w:r w:rsidR="003A1171" w:rsidRPr="00EF432D">
        <w:rPr>
          <w:rFonts w:ascii="Times New Roman" w:hAnsi="Times New Roman" w:cs="Times New Roman"/>
          <w:sz w:val="24"/>
          <w:szCs w:val="24"/>
        </w:rPr>
        <w:t xml:space="preserve"> (2010)</w:t>
      </w:r>
      <w:r w:rsidR="00513A65" w:rsidRPr="00EF432D">
        <w:rPr>
          <w:rFonts w:ascii="Times New Roman" w:hAnsi="Times New Roman" w:cs="Times New Roman"/>
          <w:sz w:val="24"/>
          <w:szCs w:val="24"/>
        </w:rPr>
        <w:t xml:space="preserve"> further supports this with their key policy objectives focusing on the understanding of ill health prevention during childhood to </w:t>
      </w:r>
      <w:r w:rsidR="00513A65" w:rsidRPr="00EF432D">
        <w:rPr>
          <w:rFonts w:ascii="Times New Roman" w:hAnsi="Times New Roman" w:cs="Times New Roman"/>
          <w:sz w:val="24"/>
          <w:szCs w:val="24"/>
        </w:rPr>
        <w:t>“enable all children young people and adults, to maximise their capabilities and have control over their lives”</w:t>
      </w:r>
      <w:r w:rsidR="00513A65" w:rsidRPr="00EF432D">
        <w:rPr>
          <w:rFonts w:ascii="Times New Roman" w:hAnsi="Times New Roman" w:cs="Times New Roman"/>
          <w:sz w:val="24"/>
          <w:szCs w:val="24"/>
        </w:rPr>
        <w:t xml:space="preserve"> and subsequently </w:t>
      </w:r>
      <w:r w:rsidR="00513A65" w:rsidRPr="00EF432D">
        <w:rPr>
          <w:rFonts w:ascii="Times New Roman" w:hAnsi="Times New Roman" w:cs="Times New Roman"/>
          <w:sz w:val="24"/>
          <w:szCs w:val="24"/>
        </w:rPr>
        <w:t>“give every child the best start in life”</w:t>
      </w:r>
      <w:r w:rsidR="00513A65" w:rsidRPr="00EF432D">
        <w:rPr>
          <w:rFonts w:ascii="Times New Roman" w:hAnsi="Times New Roman" w:cs="Times New Roman"/>
          <w:sz w:val="24"/>
          <w:szCs w:val="24"/>
        </w:rPr>
        <w:t>.</w:t>
      </w:r>
    </w:p>
    <w:p w14:paraId="312FADBE" w14:textId="04668CC0" w:rsidR="00E97D3B" w:rsidRPr="00EF432D" w:rsidRDefault="00EB7243" w:rsidP="0022545B">
      <w:pPr>
        <w:rPr>
          <w:rFonts w:ascii="Times New Roman" w:hAnsi="Times New Roman" w:cs="Times New Roman"/>
          <w:sz w:val="24"/>
          <w:szCs w:val="24"/>
        </w:rPr>
      </w:pPr>
      <w:r w:rsidRPr="00EF432D">
        <w:rPr>
          <w:rFonts w:ascii="Times New Roman" w:hAnsi="Times New Roman" w:cs="Times New Roman"/>
          <w:sz w:val="24"/>
          <w:szCs w:val="24"/>
        </w:rPr>
        <w:t xml:space="preserve">the government would be providing a more stable economy with a happier healthier workforce. </w:t>
      </w:r>
      <w:r w:rsidR="006E22B9" w:rsidRPr="00EF432D">
        <w:rPr>
          <w:rFonts w:ascii="Times New Roman" w:hAnsi="Times New Roman" w:cs="Times New Roman"/>
          <w:sz w:val="24"/>
          <w:szCs w:val="24"/>
        </w:rPr>
        <w:t>Of course,</w:t>
      </w:r>
      <w:r w:rsidRPr="00EF432D">
        <w:rPr>
          <w:rFonts w:ascii="Times New Roman" w:hAnsi="Times New Roman" w:cs="Times New Roman"/>
          <w:sz w:val="24"/>
          <w:szCs w:val="24"/>
        </w:rPr>
        <w:t xml:space="preserve"> obesity would still exist but on a much less prevalent scale.</w:t>
      </w:r>
    </w:p>
    <w:p w14:paraId="37E92D55" w14:textId="7641D190" w:rsidR="00364FD3" w:rsidRPr="00EF432D" w:rsidRDefault="006E22B9" w:rsidP="0022545B">
      <w:pPr>
        <w:rPr>
          <w:rFonts w:ascii="Times New Roman" w:hAnsi="Times New Roman" w:cs="Times New Roman"/>
          <w:sz w:val="24"/>
          <w:szCs w:val="24"/>
        </w:rPr>
      </w:pPr>
      <w:r w:rsidRPr="00EF432D">
        <w:rPr>
          <w:rFonts w:ascii="Times New Roman" w:hAnsi="Times New Roman" w:cs="Times New Roman"/>
          <w:sz w:val="24"/>
          <w:szCs w:val="24"/>
        </w:rPr>
        <w:t xml:space="preserve">It has been theorised that certain health prevention strategies have a more profound effect in decreasing demographic obesity patterns, such as the sugar tax which has shown individuals may pay more attention to health damaging consumption of excess sugar. In other countries this has actually not had any positive effect as people lack the basic education needed in order to interpret why a sugar tax has been put in </w:t>
      </w:r>
      <w:r w:rsidR="0024308D" w:rsidRPr="00EF432D">
        <w:rPr>
          <w:rFonts w:ascii="Times New Roman" w:hAnsi="Times New Roman" w:cs="Times New Roman"/>
          <w:sz w:val="24"/>
          <w:szCs w:val="24"/>
        </w:rPr>
        <w:t>place and</w:t>
      </w:r>
      <w:r w:rsidRPr="00EF432D">
        <w:rPr>
          <w:rFonts w:ascii="Times New Roman" w:hAnsi="Times New Roman" w:cs="Times New Roman"/>
          <w:sz w:val="24"/>
          <w:szCs w:val="24"/>
        </w:rPr>
        <w:t xml:space="preserve"> continue to consume with the only effect being they are spending more on items they see as basic necessity which only pulls them further in to a</w:t>
      </w:r>
      <w:r w:rsidR="00887453" w:rsidRPr="00EF432D">
        <w:rPr>
          <w:rFonts w:ascii="Times New Roman" w:hAnsi="Times New Roman" w:cs="Times New Roman"/>
          <w:sz w:val="24"/>
          <w:szCs w:val="24"/>
        </w:rPr>
        <w:t>n</w:t>
      </w:r>
      <w:r w:rsidRPr="00EF432D">
        <w:rPr>
          <w:rFonts w:ascii="Times New Roman" w:hAnsi="Times New Roman" w:cs="Times New Roman"/>
          <w:sz w:val="24"/>
          <w:szCs w:val="24"/>
        </w:rPr>
        <w:t xml:space="preserve"> overall state of financial deprivation</w:t>
      </w:r>
      <w:r w:rsidR="0024308D" w:rsidRPr="00EF432D">
        <w:rPr>
          <w:rFonts w:ascii="Times New Roman" w:hAnsi="Times New Roman" w:cs="Times New Roman"/>
          <w:sz w:val="24"/>
          <w:szCs w:val="24"/>
        </w:rPr>
        <w:t xml:space="preserve"> as well as poor health prospects</w:t>
      </w:r>
      <w:r w:rsidRPr="00EF432D">
        <w:rPr>
          <w:rFonts w:ascii="Times New Roman" w:hAnsi="Times New Roman" w:cs="Times New Roman"/>
          <w:sz w:val="24"/>
          <w:szCs w:val="24"/>
        </w:rPr>
        <w:t xml:space="preserve">. </w:t>
      </w:r>
    </w:p>
    <w:p w14:paraId="513E8178" w14:textId="41B4576A" w:rsidR="00600CC5" w:rsidRPr="00EF432D" w:rsidRDefault="0047066B" w:rsidP="0022545B">
      <w:pPr>
        <w:rPr>
          <w:rFonts w:ascii="Times New Roman" w:hAnsi="Times New Roman" w:cs="Times New Roman"/>
          <w:sz w:val="24"/>
          <w:szCs w:val="24"/>
        </w:rPr>
      </w:pPr>
      <w:r w:rsidRPr="00EF432D">
        <w:rPr>
          <w:rFonts w:ascii="Times New Roman" w:hAnsi="Times New Roman" w:cs="Times New Roman"/>
          <w:sz w:val="24"/>
          <w:szCs w:val="24"/>
        </w:rPr>
        <w:t xml:space="preserve">However, as suggested by the Marmot Report, wealth and education as well as income are interlinked, and each child’s access and chances at a good education can vary depending on their economic background. </w:t>
      </w:r>
    </w:p>
    <w:p w14:paraId="4F8DF98F" w14:textId="08C9EA65" w:rsidR="00600CC5" w:rsidRPr="006030F5" w:rsidRDefault="004775B6" w:rsidP="0022545B">
      <w:pPr>
        <w:rPr>
          <w:rFonts w:ascii="Times New Roman" w:hAnsi="Times New Roman" w:cs="Times New Roman"/>
          <w:sz w:val="28"/>
          <w:szCs w:val="28"/>
        </w:rPr>
      </w:pPr>
      <w:r w:rsidRPr="006030F5">
        <w:rPr>
          <w:rFonts w:ascii="Times New Roman" w:hAnsi="Times New Roman" w:cs="Times New Roman"/>
          <w:sz w:val="28"/>
          <w:szCs w:val="28"/>
        </w:rPr>
        <w:t>Conclusion</w:t>
      </w:r>
    </w:p>
    <w:p w14:paraId="5976FB40" w14:textId="50D567C3" w:rsidR="008A7399" w:rsidRPr="00EF432D" w:rsidRDefault="00C414FD" w:rsidP="0022545B">
      <w:pPr>
        <w:rPr>
          <w:rFonts w:ascii="Times New Roman" w:hAnsi="Times New Roman" w:cs="Times New Roman"/>
          <w:sz w:val="24"/>
          <w:szCs w:val="24"/>
        </w:rPr>
      </w:pPr>
      <w:r w:rsidRPr="00EF432D">
        <w:rPr>
          <w:rFonts w:ascii="Times New Roman" w:hAnsi="Times New Roman" w:cs="Times New Roman"/>
          <w:sz w:val="24"/>
          <w:szCs w:val="24"/>
        </w:rPr>
        <w:t xml:space="preserve">Overall, no one factor alone can account for the prevalence </w:t>
      </w:r>
      <w:r w:rsidR="008A7399" w:rsidRPr="00EF432D">
        <w:rPr>
          <w:rFonts w:ascii="Times New Roman" w:hAnsi="Times New Roman" w:cs="Times New Roman"/>
          <w:sz w:val="24"/>
          <w:szCs w:val="24"/>
        </w:rPr>
        <w:t>of</w:t>
      </w:r>
      <w:r w:rsidRPr="00EF432D">
        <w:rPr>
          <w:rFonts w:ascii="Times New Roman" w:hAnsi="Times New Roman" w:cs="Times New Roman"/>
          <w:sz w:val="24"/>
          <w:szCs w:val="24"/>
        </w:rPr>
        <w:t xml:space="preserve"> obesity but rather a combination of</w:t>
      </w:r>
      <w:r w:rsidR="00D5590C" w:rsidRPr="00EF432D">
        <w:rPr>
          <w:rFonts w:ascii="Times New Roman" w:hAnsi="Times New Roman" w:cs="Times New Roman"/>
          <w:sz w:val="24"/>
          <w:szCs w:val="24"/>
        </w:rPr>
        <w:t xml:space="preserve"> </w:t>
      </w:r>
      <w:r w:rsidR="00EF432D" w:rsidRPr="00EF432D">
        <w:rPr>
          <w:rFonts w:ascii="Times New Roman" w:hAnsi="Times New Roman" w:cs="Times New Roman"/>
          <w:sz w:val="24"/>
          <w:szCs w:val="24"/>
        </w:rPr>
        <w:t>enhanced</w:t>
      </w:r>
      <w:r w:rsidR="00D5590C" w:rsidRPr="00EF432D">
        <w:rPr>
          <w:rFonts w:ascii="Times New Roman" w:hAnsi="Times New Roman" w:cs="Times New Roman"/>
          <w:sz w:val="24"/>
          <w:szCs w:val="24"/>
        </w:rPr>
        <w:t xml:space="preserve"> </w:t>
      </w:r>
      <w:r w:rsidRPr="00EF432D">
        <w:rPr>
          <w:rFonts w:ascii="Times New Roman" w:hAnsi="Times New Roman" w:cs="Times New Roman"/>
          <w:sz w:val="24"/>
          <w:szCs w:val="24"/>
        </w:rPr>
        <w:t>education</w:t>
      </w:r>
      <w:r w:rsidR="00EF432D" w:rsidRPr="00EF432D">
        <w:rPr>
          <w:rFonts w:ascii="Times New Roman" w:hAnsi="Times New Roman" w:cs="Times New Roman"/>
          <w:sz w:val="24"/>
          <w:szCs w:val="24"/>
        </w:rPr>
        <w:t xml:space="preserve">, </w:t>
      </w:r>
      <w:r w:rsidR="00820DF6">
        <w:rPr>
          <w:rFonts w:ascii="Times New Roman" w:hAnsi="Times New Roman" w:cs="Times New Roman"/>
          <w:sz w:val="24"/>
          <w:szCs w:val="24"/>
        </w:rPr>
        <w:t>income, wealth and personal influences, as summed up by the 12 factors of health identified by the UN Determinants of Health WHO (2008). T</w:t>
      </w:r>
      <w:r w:rsidR="00EF432D" w:rsidRPr="00EF432D">
        <w:rPr>
          <w:rFonts w:ascii="Times New Roman" w:hAnsi="Times New Roman" w:cs="Times New Roman"/>
          <w:sz w:val="24"/>
          <w:szCs w:val="24"/>
        </w:rPr>
        <w:t xml:space="preserve">hese </w:t>
      </w:r>
      <w:r w:rsidRPr="00EF432D">
        <w:rPr>
          <w:rFonts w:ascii="Times New Roman" w:hAnsi="Times New Roman" w:cs="Times New Roman"/>
          <w:sz w:val="24"/>
          <w:szCs w:val="24"/>
        </w:rPr>
        <w:lastRenderedPageBreak/>
        <w:t xml:space="preserve">are changeable influences which can be </w:t>
      </w:r>
      <w:r w:rsidR="00EF432D" w:rsidRPr="00EF432D">
        <w:rPr>
          <w:rFonts w:ascii="Times New Roman" w:hAnsi="Times New Roman" w:cs="Times New Roman"/>
          <w:sz w:val="24"/>
          <w:szCs w:val="24"/>
        </w:rPr>
        <w:t>bettered</w:t>
      </w:r>
      <w:r w:rsidRPr="00EF432D">
        <w:rPr>
          <w:rFonts w:ascii="Times New Roman" w:hAnsi="Times New Roman" w:cs="Times New Roman"/>
          <w:sz w:val="24"/>
          <w:szCs w:val="24"/>
        </w:rPr>
        <w:t xml:space="preserve"> by an individual in order to </w:t>
      </w:r>
      <w:r w:rsidR="00EF432D" w:rsidRPr="00EF432D">
        <w:rPr>
          <w:rFonts w:ascii="Times New Roman" w:hAnsi="Times New Roman" w:cs="Times New Roman"/>
          <w:sz w:val="24"/>
          <w:szCs w:val="24"/>
        </w:rPr>
        <w:t>benefit</w:t>
      </w:r>
      <w:r w:rsidRPr="00EF432D">
        <w:rPr>
          <w:rFonts w:ascii="Times New Roman" w:hAnsi="Times New Roman" w:cs="Times New Roman"/>
          <w:sz w:val="24"/>
          <w:szCs w:val="24"/>
        </w:rPr>
        <w:t xml:space="preserve"> one’s existence, </w:t>
      </w:r>
      <w:proofErr w:type="gramStart"/>
      <w:r w:rsidRPr="00EF432D">
        <w:rPr>
          <w:rFonts w:ascii="Times New Roman" w:hAnsi="Times New Roman" w:cs="Times New Roman"/>
          <w:sz w:val="24"/>
          <w:szCs w:val="24"/>
        </w:rPr>
        <w:t>this being said the</w:t>
      </w:r>
      <w:proofErr w:type="gramEnd"/>
      <w:r w:rsidRPr="00EF432D">
        <w:rPr>
          <w:rFonts w:ascii="Times New Roman" w:hAnsi="Times New Roman" w:cs="Times New Roman"/>
          <w:sz w:val="24"/>
          <w:szCs w:val="24"/>
        </w:rPr>
        <w:t xml:space="preserve"> improvement would not be enough to rival a basis of wealth already obtained in most cases. As generational wealth brings </w:t>
      </w:r>
      <w:r w:rsidR="00B00B57" w:rsidRPr="00EF432D">
        <w:rPr>
          <w:rFonts w:ascii="Times New Roman" w:hAnsi="Times New Roman" w:cs="Times New Roman"/>
          <w:sz w:val="24"/>
          <w:szCs w:val="24"/>
        </w:rPr>
        <w:t>its</w:t>
      </w:r>
      <w:r w:rsidRPr="00EF432D">
        <w:rPr>
          <w:rFonts w:ascii="Times New Roman" w:hAnsi="Times New Roman" w:cs="Times New Roman"/>
          <w:sz w:val="24"/>
          <w:szCs w:val="24"/>
        </w:rPr>
        <w:t xml:space="preserve"> own agenda for income and education in the elite sectors of society.</w:t>
      </w:r>
      <w:r w:rsidR="00B00B57" w:rsidRPr="00EF432D">
        <w:rPr>
          <w:rFonts w:ascii="Times New Roman" w:hAnsi="Times New Roman" w:cs="Times New Roman"/>
          <w:sz w:val="24"/>
          <w:szCs w:val="24"/>
        </w:rPr>
        <w:t xml:space="preserve"> </w:t>
      </w:r>
    </w:p>
    <w:p w14:paraId="4531D94B" w14:textId="6ADEFFDD" w:rsidR="004775B6" w:rsidRPr="00EF432D" w:rsidRDefault="004775B6" w:rsidP="0022545B">
      <w:pPr>
        <w:rPr>
          <w:rFonts w:ascii="Times New Roman" w:hAnsi="Times New Roman" w:cs="Times New Roman"/>
          <w:sz w:val="24"/>
          <w:szCs w:val="24"/>
        </w:rPr>
      </w:pPr>
      <w:r w:rsidRPr="00EF432D">
        <w:rPr>
          <w:rFonts w:ascii="Times New Roman" w:hAnsi="Times New Roman" w:cs="Times New Roman"/>
          <w:sz w:val="24"/>
          <w:szCs w:val="24"/>
        </w:rPr>
        <w:t xml:space="preserve">Considering all the above factors, </w:t>
      </w:r>
      <w:r w:rsidR="00A53EBE" w:rsidRPr="00EF432D">
        <w:rPr>
          <w:rFonts w:ascii="Times New Roman" w:hAnsi="Times New Roman" w:cs="Times New Roman"/>
          <w:sz w:val="24"/>
          <w:szCs w:val="24"/>
        </w:rPr>
        <w:t>while they are all seen to have an influence over quality of health Parsons</w:t>
      </w:r>
      <w:r w:rsidR="00D5590C" w:rsidRPr="00EF432D">
        <w:rPr>
          <w:rFonts w:ascii="Times New Roman" w:hAnsi="Times New Roman" w:cs="Times New Roman"/>
          <w:sz w:val="24"/>
          <w:szCs w:val="24"/>
        </w:rPr>
        <w:t xml:space="preserve"> </w:t>
      </w:r>
      <w:r w:rsidR="006066A6" w:rsidRPr="00EF432D">
        <w:rPr>
          <w:rFonts w:ascii="Times New Roman" w:hAnsi="Times New Roman" w:cs="Times New Roman"/>
          <w:sz w:val="24"/>
          <w:szCs w:val="24"/>
        </w:rPr>
        <w:t>(</w:t>
      </w:r>
      <w:r w:rsidR="00A53EBE" w:rsidRPr="00EF432D">
        <w:rPr>
          <w:rFonts w:ascii="Times New Roman" w:hAnsi="Times New Roman" w:cs="Times New Roman"/>
          <w:sz w:val="24"/>
          <w:szCs w:val="24"/>
        </w:rPr>
        <w:t>1950</w:t>
      </w:r>
      <w:r w:rsidR="006066A6" w:rsidRPr="00EF432D">
        <w:rPr>
          <w:rFonts w:ascii="Times New Roman" w:hAnsi="Times New Roman" w:cs="Times New Roman"/>
          <w:sz w:val="24"/>
          <w:szCs w:val="24"/>
        </w:rPr>
        <w:t>) discussed</w:t>
      </w:r>
      <w:r w:rsidR="00A53EBE" w:rsidRPr="00EF432D">
        <w:rPr>
          <w:rFonts w:ascii="Times New Roman" w:hAnsi="Times New Roman" w:cs="Times New Roman"/>
          <w:sz w:val="24"/>
          <w:szCs w:val="24"/>
        </w:rPr>
        <w:t xml:space="preserve"> the influence of the sick role, whereby the individual is seen to have </w:t>
      </w:r>
      <w:r w:rsidR="00306BDA" w:rsidRPr="00EF432D">
        <w:rPr>
          <w:rFonts w:ascii="Times New Roman" w:hAnsi="Times New Roman" w:cs="Times New Roman"/>
          <w:sz w:val="24"/>
          <w:szCs w:val="24"/>
        </w:rPr>
        <w:t xml:space="preserve">no </w:t>
      </w:r>
      <w:r w:rsidR="00A53EBE" w:rsidRPr="00EF432D">
        <w:rPr>
          <w:rFonts w:ascii="Times New Roman" w:hAnsi="Times New Roman" w:cs="Times New Roman"/>
          <w:sz w:val="24"/>
          <w:szCs w:val="24"/>
        </w:rPr>
        <w:t>control over their health</w:t>
      </w:r>
      <w:r w:rsidR="00FE4774" w:rsidRPr="00EF432D">
        <w:rPr>
          <w:rFonts w:ascii="Times New Roman" w:hAnsi="Times New Roman" w:cs="Times New Roman"/>
          <w:sz w:val="24"/>
          <w:szCs w:val="24"/>
        </w:rPr>
        <w:t xml:space="preserve"> prospects</w:t>
      </w:r>
      <w:r w:rsidR="00A53EBE" w:rsidRPr="00EF432D">
        <w:rPr>
          <w:rFonts w:ascii="Times New Roman" w:hAnsi="Times New Roman" w:cs="Times New Roman"/>
          <w:sz w:val="24"/>
          <w:szCs w:val="24"/>
        </w:rPr>
        <w:t xml:space="preserve"> </w:t>
      </w:r>
      <w:r w:rsidR="00306BDA" w:rsidRPr="00EF432D">
        <w:rPr>
          <w:rFonts w:ascii="Times New Roman" w:hAnsi="Times New Roman" w:cs="Times New Roman"/>
          <w:sz w:val="24"/>
          <w:szCs w:val="24"/>
        </w:rPr>
        <w:t xml:space="preserve">but should </w:t>
      </w:r>
      <w:r w:rsidR="00A53EBE" w:rsidRPr="00EF432D">
        <w:rPr>
          <w:rFonts w:ascii="Times New Roman" w:hAnsi="Times New Roman" w:cs="Times New Roman"/>
          <w:sz w:val="24"/>
          <w:szCs w:val="24"/>
        </w:rPr>
        <w:t>access advice, treatment and facilities that aid health</w:t>
      </w:r>
      <w:r w:rsidR="00FE4774" w:rsidRPr="00EF432D">
        <w:rPr>
          <w:rFonts w:ascii="Times New Roman" w:hAnsi="Times New Roman" w:cs="Times New Roman"/>
          <w:sz w:val="24"/>
          <w:szCs w:val="24"/>
        </w:rPr>
        <w:t xml:space="preserve"> recovery</w:t>
      </w:r>
      <w:r w:rsidR="00306BDA" w:rsidRPr="00EF432D">
        <w:rPr>
          <w:rFonts w:ascii="Times New Roman" w:hAnsi="Times New Roman" w:cs="Times New Roman"/>
          <w:sz w:val="24"/>
          <w:szCs w:val="24"/>
        </w:rPr>
        <w:t xml:space="preserve">. </w:t>
      </w:r>
      <w:bookmarkStart w:id="0" w:name="_Hlk534921200"/>
      <w:r w:rsidR="00306BDA" w:rsidRPr="00EF432D">
        <w:rPr>
          <w:rFonts w:ascii="Times New Roman" w:hAnsi="Times New Roman" w:cs="Times New Roman"/>
          <w:sz w:val="24"/>
          <w:szCs w:val="24"/>
        </w:rPr>
        <w:t xml:space="preserve">Mitchell (2013) </w:t>
      </w:r>
      <w:bookmarkEnd w:id="0"/>
      <w:r w:rsidR="00306BDA" w:rsidRPr="00EF432D">
        <w:rPr>
          <w:rFonts w:ascii="Times New Roman" w:hAnsi="Times New Roman" w:cs="Times New Roman"/>
          <w:sz w:val="24"/>
          <w:szCs w:val="24"/>
        </w:rPr>
        <w:t xml:space="preserve">reflects on how this has changed in recent years, due to technological advances and digital health allowing patients the chance to avoid the hospital based sick role </w:t>
      </w:r>
      <w:r w:rsidR="00FE4774" w:rsidRPr="00EF432D">
        <w:rPr>
          <w:rFonts w:ascii="Times New Roman" w:hAnsi="Times New Roman" w:cs="Times New Roman"/>
          <w:sz w:val="24"/>
          <w:szCs w:val="24"/>
        </w:rPr>
        <w:t xml:space="preserve">altogether </w:t>
      </w:r>
      <w:r w:rsidR="00306BDA" w:rsidRPr="00EF432D">
        <w:rPr>
          <w:rFonts w:ascii="Times New Roman" w:hAnsi="Times New Roman" w:cs="Times New Roman"/>
          <w:sz w:val="24"/>
          <w:szCs w:val="24"/>
        </w:rPr>
        <w:t xml:space="preserve">and </w:t>
      </w:r>
      <w:r w:rsidR="00FE4774" w:rsidRPr="00EF432D">
        <w:rPr>
          <w:rFonts w:ascii="Times New Roman" w:hAnsi="Times New Roman" w:cs="Times New Roman"/>
          <w:sz w:val="24"/>
          <w:szCs w:val="24"/>
        </w:rPr>
        <w:t>maintain as normal a life as possible by continuing to work and meet social responsibilities</w:t>
      </w:r>
      <w:r w:rsidR="008A7399" w:rsidRPr="00EF432D">
        <w:rPr>
          <w:rFonts w:ascii="Times New Roman" w:hAnsi="Times New Roman" w:cs="Times New Roman"/>
          <w:sz w:val="24"/>
          <w:szCs w:val="24"/>
        </w:rPr>
        <w:t xml:space="preserve"> in turn giving them control of their own recovery to a certain degree</w:t>
      </w:r>
      <w:r w:rsidR="006066A6" w:rsidRPr="00EF432D">
        <w:rPr>
          <w:rFonts w:ascii="Times New Roman" w:hAnsi="Times New Roman" w:cs="Times New Roman"/>
          <w:sz w:val="24"/>
          <w:szCs w:val="24"/>
        </w:rPr>
        <w:t xml:space="preserve">. </w:t>
      </w:r>
      <w:r w:rsidR="00A53EBE" w:rsidRPr="00EF432D">
        <w:rPr>
          <w:rFonts w:ascii="Times New Roman" w:hAnsi="Times New Roman" w:cs="Times New Roman"/>
          <w:sz w:val="24"/>
          <w:szCs w:val="24"/>
        </w:rPr>
        <w:t xml:space="preserve">Regardless of social </w:t>
      </w:r>
      <w:r w:rsidR="006066A6" w:rsidRPr="00EF432D">
        <w:rPr>
          <w:rFonts w:ascii="Times New Roman" w:hAnsi="Times New Roman" w:cs="Times New Roman"/>
          <w:sz w:val="24"/>
          <w:szCs w:val="24"/>
        </w:rPr>
        <w:t>status,</w:t>
      </w:r>
      <w:r w:rsidR="00A53EBE" w:rsidRPr="00EF432D">
        <w:rPr>
          <w:rFonts w:ascii="Times New Roman" w:hAnsi="Times New Roman" w:cs="Times New Roman"/>
          <w:sz w:val="24"/>
          <w:szCs w:val="24"/>
        </w:rPr>
        <w:t xml:space="preserve"> </w:t>
      </w:r>
      <w:r w:rsidR="006066A6" w:rsidRPr="00EF432D">
        <w:rPr>
          <w:rFonts w:ascii="Times New Roman" w:hAnsi="Times New Roman" w:cs="Times New Roman"/>
          <w:sz w:val="24"/>
          <w:szCs w:val="24"/>
        </w:rPr>
        <w:t>the National Health Service is</w:t>
      </w:r>
      <w:r w:rsidR="00A53EBE" w:rsidRPr="00EF432D">
        <w:rPr>
          <w:rFonts w:ascii="Times New Roman" w:hAnsi="Times New Roman" w:cs="Times New Roman"/>
          <w:sz w:val="24"/>
          <w:szCs w:val="24"/>
        </w:rPr>
        <w:t xml:space="preserve"> available to all, although, </w:t>
      </w:r>
      <w:r w:rsidR="00276E21" w:rsidRPr="00EF432D">
        <w:rPr>
          <w:rFonts w:ascii="Times New Roman" w:hAnsi="Times New Roman" w:cs="Times New Roman"/>
          <w:sz w:val="24"/>
          <w:szCs w:val="24"/>
        </w:rPr>
        <w:t>how the time with a health professional is spent will be primarily di</w:t>
      </w:r>
      <w:r w:rsidR="00306BDA" w:rsidRPr="00EF432D">
        <w:rPr>
          <w:rFonts w:ascii="Times New Roman" w:hAnsi="Times New Roman" w:cs="Times New Roman"/>
          <w:sz w:val="24"/>
          <w:szCs w:val="24"/>
        </w:rPr>
        <w:t xml:space="preserve">ctated by the </w:t>
      </w:r>
      <w:r w:rsidR="00FE4774" w:rsidRPr="00EF432D">
        <w:rPr>
          <w:rFonts w:ascii="Times New Roman" w:hAnsi="Times New Roman" w:cs="Times New Roman"/>
          <w:sz w:val="24"/>
          <w:szCs w:val="24"/>
        </w:rPr>
        <w:t>individual’s</w:t>
      </w:r>
      <w:r w:rsidR="00306BDA" w:rsidRPr="00EF432D">
        <w:rPr>
          <w:rFonts w:ascii="Times New Roman" w:hAnsi="Times New Roman" w:cs="Times New Roman"/>
          <w:sz w:val="24"/>
          <w:szCs w:val="24"/>
        </w:rPr>
        <w:t xml:space="preserve"> capacity of knowledge surrounding obesity and options for various treatments. Also, </w:t>
      </w:r>
      <w:r w:rsidR="00A53EBE" w:rsidRPr="00EF432D">
        <w:rPr>
          <w:rFonts w:ascii="Times New Roman" w:hAnsi="Times New Roman" w:cs="Times New Roman"/>
          <w:sz w:val="24"/>
          <w:szCs w:val="24"/>
        </w:rPr>
        <w:t xml:space="preserve">the upper middle or </w:t>
      </w:r>
      <w:r w:rsidR="006066A6" w:rsidRPr="00EF432D">
        <w:rPr>
          <w:rFonts w:ascii="Times New Roman" w:hAnsi="Times New Roman" w:cs="Times New Roman"/>
          <w:sz w:val="24"/>
          <w:szCs w:val="24"/>
        </w:rPr>
        <w:t>elite</w:t>
      </w:r>
      <w:r w:rsidR="00A53EBE" w:rsidRPr="00EF432D">
        <w:rPr>
          <w:rFonts w:ascii="Times New Roman" w:hAnsi="Times New Roman" w:cs="Times New Roman"/>
          <w:sz w:val="24"/>
          <w:szCs w:val="24"/>
        </w:rPr>
        <w:t xml:space="preserve"> classes have access to private health care which will enable improve</w:t>
      </w:r>
      <w:r w:rsidR="00FE4774" w:rsidRPr="00EF432D">
        <w:rPr>
          <w:rFonts w:ascii="Times New Roman" w:hAnsi="Times New Roman" w:cs="Times New Roman"/>
          <w:sz w:val="24"/>
          <w:szCs w:val="24"/>
        </w:rPr>
        <w:t>ment to</w:t>
      </w:r>
      <w:r w:rsidR="00A53EBE" w:rsidRPr="00EF432D">
        <w:rPr>
          <w:rFonts w:ascii="Times New Roman" w:hAnsi="Times New Roman" w:cs="Times New Roman"/>
          <w:sz w:val="24"/>
          <w:szCs w:val="24"/>
        </w:rPr>
        <w:t xml:space="preserve"> their health at a faster rate than those of lower classes. Along with </w:t>
      </w:r>
      <w:r w:rsidR="00306BDA" w:rsidRPr="00EF432D">
        <w:rPr>
          <w:rFonts w:ascii="Times New Roman" w:hAnsi="Times New Roman" w:cs="Times New Roman"/>
          <w:sz w:val="24"/>
          <w:szCs w:val="24"/>
        </w:rPr>
        <w:t xml:space="preserve">enhanced </w:t>
      </w:r>
      <w:r w:rsidR="00A53EBE" w:rsidRPr="00EF432D">
        <w:rPr>
          <w:rFonts w:ascii="Times New Roman" w:hAnsi="Times New Roman" w:cs="Times New Roman"/>
          <w:sz w:val="24"/>
          <w:szCs w:val="24"/>
        </w:rPr>
        <w:t xml:space="preserve">education, this allows for more socioeconomic productivity as they are less likely to initially develop a </w:t>
      </w:r>
      <w:r w:rsidR="00B14F75" w:rsidRPr="00EF432D">
        <w:rPr>
          <w:rFonts w:ascii="Times New Roman" w:hAnsi="Times New Roman" w:cs="Times New Roman"/>
          <w:sz w:val="24"/>
          <w:szCs w:val="24"/>
        </w:rPr>
        <w:t>long-term</w:t>
      </w:r>
      <w:r w:rsidR="00A53EBE" w:rsidRPr="00EF432D">
        <w:rPr>
          <w:rFonts w:ascii="Times New Roman" w:hAnsi="Times New Roman" w:cs="Times New Roman"/>
          <w:sz w:val="24"/>
          <w:szCs w:val="24"/>
        </w:rPr>
        <w:t xml:space="preserve"> disease such as obesity. </w:t>
      </w:r>
      <w:r w:rsidR="00820DF6">
        <w:rPr>
          <w:rFonts w:ascii="Times New Roman" w:hAnsi="Times New Roman" w:cs="Times New Roman"/>
          <w:sz w:val="24"/>
          <w:szCs w:val="24"/>
        </w:rPr>
        <w:t xml:space="preserve">The inverse care law NHS (2007) programme was set up in the deprived areas of the South Wales valleys, namely the Cwm Taf and Aneurin Bevan university health boards. This classifies people at greater chance of developing cardiovascular disease which can be directly related to obesity on a community basis potentially targeting disadvantaged people. </w:t>
      </w:r>
    </w:p>
    <w:p w14:paraId="7E138A00" w14:textId="164FFD76" w:rsidR="000A1A7E" w:rsidRPr="00EF432D" w:rsidRDefault="000A1A7E" w:rsidP="0022545B">
      <w:pPr>
        <w:rPr>
          <w:rFonts w:ascii="Times New Roman" w:hAnsi="Times New Roman" w:cs="Times New Roman"/>
          <w:sz w:val="24"/>
          <w:szCs w:val="24"/>
        </w:rPr>
      </w:pPr>
      <w:proofErr w:type="gramStart"/>
      <w:r w:rsidRPr="00EF432D">
        <w:rPr>
          <w:rFonts w:ascii="Times New Roman" w:hAnsi="Times New Roman" w:cs="Times New Roman"/>
          <w:sz w:val="24"/>
          <w:szCs w:val="24"/>
        </w:rPr>
        <w:t>It can be seen that multiple</w:t>
      </w:r>
      <w:proofErr w:type="gramEnd"/>
      <w:r w:rsidRPr="00EF432D">
        <w:rPr>
          <w:rFonts w:ascii="Times New Roman" w:hAnsi="Times New Roman" w:cs="Times New Roman"/>
          <w:sz w:val="24"/>
          <w:szCs w:val="24"/>
        </w:rPr>
        <w:t xml:space="preserve"> social factors influence the health of the individual, with some of the key issues having been discussed, however, </w:t>
      </w:r>
      <w:r w:rsidR="00116701" w:rsidRPr="00EF432D">
        <w:rPr>
          <w:rFonts w:ascii="Times New Roman" w:hAnsi="Times New Roman" w:cs="Times New Roman"/>
          <w:sz w:val="24"/>
          <w:szCs w:val="24"/>
        </w:rPr>
        <w:t xml:space="preserve">each have been shown to correlate with one another. Income and wealth ultimately have an impact over social stratification and level and availability of education likely to be pursued, alongside access to resources and facilities that impact upon health, such as good quality food, exercise amenities or pharmacies. As a result, poor health is inevitable of those with lower level income and overall wealth, with this being maintained by their social standing, which in turn effects their chances of upholding employment and education to progress and improve their income. Subsequently, </w:t>
      </w:r>
      <w:proofErr w:type="gramStart"/>
      <w:r w:rsidR="00116701" w:rsidRPr="00EF432D">
        <w:rPr>
          <w:rFonts w:ascii="Times New Roman" w:hAnsi="Times New Roman" w:cs="Times New Roman"/>
          <w:sz w:val="24"/>
          <w:szCs w:val="24"/>
        </w:rPr>
        <w:t>it can be seen that the</w:t>
      </w:r>
      <w:proofErr w:type="gramEnd"/>
      <w:r w:rsidR="00116701" w:rsidRPr="00EF432D">
        <w:rPr>
          <w:rFonts w:ascii="Times New Roman" w:hAnsi="Times New Roman" w:cs="Times New Roman"/>
          <w:sz w:val="24"/>
          <w:szCs w:val="24"/>
        </w:rPr>
        <w:t xml:space="preserve"> </w:t>
      </w:r>
      <w:r w:rsidR="001B0E86" w:rsidRPr="00EF432D">
        <w:rPr>
          <w:rFonts w:ascii="Times New Roman" w:hAnsi="Times New Roman" w:cs="Times New Roman"/>
          <w:sz w:val="24"/>
          <w:szCs w:val="24"/>
        </w:rPr>
        <w:t>unequal gap between chances of health</w:t>
      </w:r>
      <w:r w:rsidR="00116701" w:rsidRPr="00EF432D">
        <w:rPr>
          <w:rFonts w:ascii="Times New Roman" w:hAnsi="Times New Roman" w:cs="Times New Roman"/>
          <w:sz w:val="24"/>
          <w:szCs w:val="24"/>
        </w:rPr>
        <w:t xml:space="preserve"> </w:t>
      </w:r>
      <w:r w:rsidR="001B0E86" w:rsidRPr="00EF432D">
        <w:rPr>
          <w:rFonts w:ascii="Times New Roman" w:hAnsi="Times New Roman" w:cs="Times New Roman"/>
          <w:sz w:val="24"/>
          <w:szCs w:val="24"/>
        </w:rPr>
        <w:t xml:space="preserve">are preserved by society, despite attempts to narrow this through health promotion, schemes and benefits that supposedly target the more disadvantaged. </w:t>
      </w:r>
    </w:p>
    <w:p w14:paraId="3907C593" w14:textId="77777777" w:rsidR="00A20F4F" w:rsidRPr="00EF432D" w:rsidRDefault="00A20F4F" w:rsidP="0022545B">
      <w:pPr>
        <w:rPr>
          <w:rFonts w:ascii="Times New Roman" w:hAnsi="Times New Roman" w:cs="Times New Roman"/>
          <w:color w:val="00B050"/>
          <w:sz w:val="24"/>
          <w:szCs w:val="24"/>
        </w:rPr>
      </w:pPr>
    </w:p>
    <w:p w14:paraId="2CF79FCA" w14:textId="307FDDA1" w:rsidR="00450E3B" w:rsidRPr="003A4668" w:rsidRDefault="00450E3B" w:rsidP="0022545B">
      <w:pPr>
        <w:rPr>
          <w:rFonts w:ascii="Times New Roman" w:hAnsi="Times New Roman" w:cs="Times New Roman"/>
          <w:color w:val="000000" w:themeColor="text1"/>
          <w:sz w:val="24"/>
          <w:szCs w:val="24"/>
        </w:rPr>
      </w:pPr>
    </w:p>
    <w:p w14:paraId="34663A1D" w14:textId="3F9F758E" w:rsidR="00D51C51" w:rsidRPr="003A4668" w:rsidRDefault="003A4668" w:rsidP="0022545B">
      <w:pPr>
        <w:rPr>
          <w:rFonts w:ascii="Times New Roman" w:hAnsi="Times New Roman" w:cs="Times New Roman"/>
          <w:color w:val="000000" w:themeColor="text1"/>
          <w:sz w:val="24"/>
          <w:szCs w:val="24"/>
        </w:rPr>
      </w:pPr>
      <w:r w:rsidRPr="003A4668">
        <w:rPr>
          <w:rFonts w:ascii="Times New Roman" w:hAnsi="Times New Roman" w:cs="Times New Roman"/>
          <w:color w:val="000000" w:themeColor="text1"/>
          <w:sz w:val="24"/>
          <w:szCs w:val="24"/>
        </w:rPr>
        <w:t>Word Count: 3796</w:t>
      </w:r>
    </w:p>
    <w:p w14:paraId="246A55A1" w14:textId="1E63B557" w:rsidR="00450E3B" w:rsidRPr="00EF432D" w:rsidRDefault="00450E3B" w:rsidP="0022545B">
      <w:pPr>
        <w:rPr>
          <w:rFonts w:ascii="Times New Roman" w:hAnsi="Times New Roman" w:cs="Times New Roman"/>
          <w:color w:val="00B050"/>
          <w:sz w:val="24"/>
          <w:szCs w:val="24"/>
        </w:rPr>
      </w:pPr>
    </w:p>
    <w:p w14:paraId="2E176C2D" w14:textId="539DB850" w:rsidR="00450E3B" w:rsidRPr="00EF432D" w:rsidRDefault="00450E3B" w:rsidP="0022545B">
      <w:pPr>
        <w:rPr>
          <w:rFonts w:ascii="Times New Roman" w:hAnsi="Times New Roman" w:cs="Times New Roman"/>
          <w:color w:val="00B050"/>
          <w:sz w:val="24"/>
          <w:szCs w:val="24"/>
        </w:rPr>
      </w:pPr>
    </w:p>
    <w:p w14:paraId="7665ADC1" w14:textId="0FB7B6A1" w:rsidR="003D0AB8" w:rsidRPr="00EF432D" w:rsidRDefault="003D0AB8" w:rsidP="0022545B">
      <w:pPr>
        <w:rPr>
          <w:rFonts w:ascii="Times New Roman" w:hAnsi="Times New Roman" w:cs="Times New Roman"/>
          <w:color w:val="FF0000"/>
          <w:sz w:val="24"/>
          <w:szCs w:val="24"/>
        </w:rPr>
      </w:pPr>
    </w:p>
    <w:p w14:paraId="5B59FE87" w14:textId="7159205E" w:rsidR="009C7EC3" w:rsidRPr="00EF432D" w:rsidRDefault="009C7EC3" w:rsidP="0022545B">
      <w:pPr>
        <w:rPr>
          <w:rFonts w:ascii="Times New Roman" w:hAnsi="Times New Roman" w:cs="Times New Roman"/>
          <w:sz w:val="24"/>
          <w:szCs w:val="24"/>
        </w:rPr>
      </w:pPr>
      <w:r w:rsidRPr="00EF432D">
        <w:rPr>
          <w:rFonts w:ascii="Times New Roman" w:hAnsi="Times New Roman" w:cs="Times New Roman"/>
          <w:sz w:val="24"/>
          <w:szCs w:val="24"/>
        </w:rPr>
        <w:lastRenderedPageBreak/>
        <w:t>References</w:t>
      </w:r>
    </w:p>
    <w:p w14:paraId="033B9935" w14:textId="297C9DA5" w:rsidR="00363264" w:rsidRPr="00EF432D" w:rsidRDefault="00363264"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Ahern, A, L., Aveyard, P., Boyland, E, J., Halford, J, CG. and Jebb, S, A. (2016)</w:t>
      </w:r>
    </w:p>
    <w:p w14:paraId="2CB87DE9" w14:textId="4CCD2EDE" w:rsidR="00363264" w:rsidRPr="00EF432D" w:rsidRDefault="00363264"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Inequalities in the uptake of weight management interventions in a pragmatic trial: an observational study in primary care</w:t>
      </w:r>
    </w:p>
    <w:p w14:paraId="768BE113" w14:textId="12C665FE" w:rsidR="00363264" w:rsidRPr="003A4668" w:rsidRDefault="00363264" w:rsidP="00363264">
      <w:pPr>
        <w:pStyle w:val="NoSpacing"/>
        <w:rPr>
          <w:rFonts w:ascii="Times New Roman" w:hAnsi="Times New Roman" w:cs="Times New Roman"/>
          <w:i/>
          <w:sz w:val="24"/>
          <w:szCs w:val="24"/>
        </w:rPr>
      </w:pPr>
      <w:r w:rsidRPr="003A4668">
        <w:rPr>
          <w:rFonts w:ascii="Times New Roman" w:hAnsi="Times New Roman" w:cs="Times New Roman"/>
          <w:i/>
          <w:sz w:val="24"/>
          <w:szCs w:val="24"/>
        </w:rPr>
        <w:t xml:space="preserve">British Journal of General Practice </w:t>
      </w:r>
    </w:p>
    <w:p w14:paraId="604379D8" w14:textId="69CDBA54" w:rsidR="000A1A7E" w:rsidRPr="00EF432D" w:rsidRDefault="000A1A7E" w:rsidP="00363264">
      <w:pPr>
        <w:pStyle w:val="NoSpacing"/>
        <w:rPr>
          <w:rFonts w:ascii="Times New Roman" w:hAnsi="Times New Roman" w:cs="Times New Roman"/>
          <w:sz w:val="24"/>
          <w:szCs w:val="24"/>
        </w:rPr>
      </w:pPr>
    </w:p>
    <w:p w14:paraId="147221AD" w14:textId="7825DF37" w:rsidR="004D5A1C" w:rsidRPr="003A4668" w:rsidRDefault="004D5A1C" w:rsidP="004D5A1C">
      <w:pPr>
        <w:pStyle w:val="NoSpacing"/>
        <w:rPr>
          <w:rFonts w:ascii="Times New Roman" w:hAnsi="Times New Roman" w:cs="Times New Roman"/>
          <w:i/>
          <w:sz w:val="24"/>
          <w:szCs w:val="24"/>
        </w:rPr>
      </w:pPr>
      <w:r w:rsidRPr="00EF432D">
        <w:rPr>
          <w:rFonts w:ascii="Times New Roman" w:hAnsi="Times New Roman" w:cs="Times New Roman"/>
          <w:sz w:val="24"/>
          <w:szCs w:val="24"/>
        </w:rPr>
        <w:t xml:space="preserve">Baum, F. (2004) </w:t>
      </w:r>
      <w:r w:rsidRPr="003A4668">
        <w:rPr>
          <w:rFonts w:ascii="Times New Roman" w:hAnsi="Times New Roman" w:cs="Times New Roman"/>
          <w:i/>
          <w:sz w:val="24"/>
          <w:szCs w:val="24"/>
        </w:rPr>
        <w:t>Wealth and health: the need for more strategic public health</w:t>
      </w:r>
      <w:r w:rsidR="003A4668" w:rsidRPr="003A4668">
        <w:rPr>
          <w:rFonts w:ascii="Times New Roman" w:hAnsi="Times New Roman" w:cs="Times New Roman"/>
          <w:i/>
          <w:sz w:val="24"/>
          <w:szCs w:val="24"/>
        </w:rPr>
        <w:t xml:space="preserve"> </w:t>
      </w:r>
      <w:r w:rsidRPr="003A4668">
        <w:rPr>
          <w:rFonts w:ascii="Times New Roman" w:hAnsi="Times New Roman" w:cs="Times New Roman"/>
          <w:i/>
          <w:sz w:val="24"/>
          <w:szCs w:val="24"/>
        </w:rPr>
        <w:t>Research</w:t>
      </w:r>
    </w:p>
    <w:p w14:paraId="5FF1363E" w14:textId="4D35656B" w:rsidR="003A4668" w:rsidRPr="003A4668" w:rsidRDefault="003A4668" w:rsidP="004D5A1C">
      <w:pPr>
        <w:pStyle w:val="NoSpacing"/>
        <w:rPr>
          <w:rFonts w:ascii="Times New Roman" w:hAnsi="Times New Roman" w:cs="Times New Roman"/>
          <w:i/>
          <w:sz w:val="24"/>
          <w:szCs w:val="24"/>
        </w:rPr>
      </w:pPr>
      <w:r w:rsidRPr="003A4668">
        <w:rPr>
          <w:rFonts w:ascii="Times New Roman" w:hAnsi="Times New Roman" w:cs="Times New Roman"/>
          <w:i/>
          <w:sz w:val="24"/>
          <w:szCs w:val="24"/>
        </w:rPr>
        <w:t>SAGE Publications</w:t>
      </w:r>
    </w:p>
    <w:p w14:paraId="207A995D" w14:textId="77777777" w:rsidR="004D5A1C" w:rsidRPr="00EF432D" w:rsidRDefault="004D5A1C" w:rsidP="004D5A1C">
      <w:pPr>
        <w:pStyle w:val="NoSpacing"/>
        <w:rPr>
          <w:rFonts w:ascii="Times New Roman" w:hAnsi="Times New Roman" w:cs="Times New Roman"/>
          <w:sz w:val="24"/>
          <w:szCs w:val="24"/>
        </w:rPr>
      </w:pPr>
    </w:p>
    <w:p w14:paraId="5DF11830" w14:textId="2F3A3FFF" w:rsidR="000A1A7E" w:rsidRPr="00EF432D" w:rsidRDefault="000A1A7E"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Benzeval, M. (2014) </w:t>
      </w:r>
      <w:r w:rsidRPr="003A4668">
        <w:rPr>
          <w:rFonts w:ascii="Times New Roman" w:hAnsi="Times New Roman" w:cs="Times New Roman"/>
          <w:i/>
          <w:sz w:val="24"/>
          <w:szCs w:val="24"/>
        </w:rPr>
        <w:t>How does money influence health?</w:t>
      </w:r>
    </w:p>
    <w:p w14:paraId="68B5DF51" w14:textId="42E3B11A" w:rsidR="000A1A7E" w:rsidRPr="00EF432D" w:rsidRDefault="00D51C51" w:rsidP="00363264">
      <w:pPr>
        <w:pStyle w:val="NoSpacing"/>
        <w:rPr>
          <w:rFonts w:ascii="Times New Roman" w:hAnsi="Times New Roman" w:cs="Times New Roman"/>
          <w:sz w:val="24"/>
          <w:szCs w:val="24"/>
        </w:rPr>
      </w:pPr>
      <w:r>
        <w:rPr>
          <w:rFonts w:ascii="Times New Roman" w:hAnsi="Times New Roman" w:cs="Times New Roman"/>
          <w:sz w:val="24"/>
          <w:szCs w:val="24"/>
        </w:rPr>
        <w:t>Available</w:t>
      </w:r>
      <w:r w:rsidR="000A1A7E" w:rsidRPr="00EF432D">
        <w:rPr>
          <w:rFonts w:ascii="Times New Roman" w:hAnsi="Times New Roman" w:cs="Times New Roman"/>
          <w:sz w:val="24"/>
          <w:szCs w:val="24"/>
        </w:rPr>
        <w:t xml:space="preserve"> at: </w:t>
      </w:r>
      <w:hyperlink r:id="rId5" w:history="1">
        <w:r w:rsidR="000A1A7E" w:rsidRPr="00EF432D">
          <w:rPr>
            <w:rStyle w:val="Hyperlink"/>
            <w:rFonts w:ascii="Times New Roman" w:hAnsi="Times New Roman" w:cs="Times New Roman"/>
            <w:sz w:val="24"/>
            <w:szCs w:val="24"/>
          </w:rPr>
          <w:t>https://www.jrf.org.uk/report/how-does-money-influence-health</w:t>
        </w:r>
      </w:hyperlink>
      <w:r w:rsidR="000A1A7E" w:rsidRPr="00EF432D">
        <w:rPr>
          <w:rFonts w:ascii="Times New Roman" w:hAnsi="Times New Roman" w:cs="Times New Roman"/>
          <w:sz w:val="24"/>
          <w:szCs w:val="24"/>
        </w:rPr>
        <w:t xml:space="preserve"> </w:t>
      </w:r>
    </w:p>
    <w:p w14:paraId="30EDC900" w14:textId="27DD26E7" w:rsidR="00D5590C" w:rsidRDefault="00D5590C" w:rsidP="00363264">
      <w:pPr>
        <w:pStyle w:val="NoSpacing"/>
        <w:rPr>
          <w:rFonts w:ascii="Times New Roman" w:hAnsi="Times New Roman" w:cs="Times New Roman"/>
          <w:sz w:val="24"/>
          <w:szCs w:val="24"/>
        </w:rPr>
      </w:pPr>
    </w:p>
    <w:p w14:paraId="64148F58" w14:textId="2FD7D9B0" w:rsidR="006F52BA" w:rsidRPr="006F52BA" w:rsidRDefault="007B0D5E" w:rsidP="006F52BA">
      <w:pPr>
        <w:pStyle w:val="NoSpacing"/>
        <w:rPr>
          <w:rFonts w:ascii="Times New Roman" w:hAnsi="Times New Roman" w:cs="Times New Roman"/>
          <w:i/>
          <w:sz w:val="24"/>
          <w:szCs w:val="24"/>
        </w:rPr>
      </w:pPr>
      <w:proofErr w:type="spellStart"/>
      <w:r w:rsidRPr="007B0D5E">
        <w:rPr>
          <w:rFonts w:ascii="Times New Roman" w:hAnsi="Times New Roman" w:cs="Times New Roman"/>
          <w:sz w:val="24"/>
          <w:szCs w:val="24"/>
        </w:rPr>
        <w:t>Dalgren</w:t>
      </w:r>
      <w:proofErr w:type="spellEnd"/>
      <w:r w:rsidR="006F52BA">
        <w:rPr>
          <w:rFonts w:ascii="Times New Roman" w:hAnsi="Times New Roman" w:cs="Times New Roman"/>
          <w:sz w:val="24"/>
          <w:szCs w:val="24"/>
        </w:rPr>
        <w:t>, G.</w:t>
      </w:r>
      <w:r w:rsidRPr="007B0D5E">
        <w:rPr>
          <w:rFonts w:ascii="Times New Roman" w:hAnsi="Times New Roman" w:cs="Times New Roman"/>
          <w:sz w:val="24"/>
          <w:szCs w:val="24"/>
        </w:rPr>
        <w:t xml:space="preserve"> &amp; Whitehead</w:t>
      </w:r>
      <w:r w:rsidR="006F52BA">
        <w:rPr>
          <w:rFonts w:ascii="Times New Roman" w:hAnsi="Times New Roman" w:cs="Times New Roman"/>
          <w:sz w:val="24"/>
          <w:szCs w:val="24"/>
        </w:rPr>
        <w:t>, M.</w:t>
      </w:r>
      <w:r w:rsidRPr="007B0D5E">
        <w:rPr>
          <w:rFonts w:ascii="Times New Roman" w:hAnsi="Times New Roman" w:cs="Times New Roman"/>
          <w:sz w:val="24"/>
          <w:szCs w:val="24"/>
        </w:rPr>
        <w:t xml:space="preserve"> (1991)</w:t>
      </w:r>
    </w:p>
    <w:p w14:paraId="6A2A3160" w14:textId="78AC2486" w:rsidR="007B0D5E" w:rsidRPr="003A4668" w:rsidRDefault="006F52BA" w:rsidP="006F52BA">
      <w:pPr>
        <w:pStyle w:val="NoSpacing"/>
        <w:rPr>
          <w:rFonts w:ascii="Times New Roman" w:hAnsi="Times New Roman" w:cs="Times New Roman"/>
          <w:i/>
          <w:sz w:val="24"/>
          <w:szCs w:val="24"/>
        </w:rPr>
      </w:pPr>
      <w:r w:rsidRPr="006F52BA">
        <w:rPr>
          <w:rFonts w:ascii="Times New Roman" w:hAnsi="Times New Roman" w:cs="Times New Roman"/>
          <w:i/>
          <w:sz w:val="24"/>
          <w:szCs w:val="24"/>
        </w:rPr>
        <w:t>Policies and strategies to promote equity in health</w:t>
      </w:r>
    </w:p>
    <w:p w14:paraId="3428928D" w14:textId="77777777" w:rsidR="007B0D5E" w:rsidRPr="00EF432D" w:rsidRDefault="007B0D5E" w:rsidP="00363264">
      <w:pPr>
        <w:pStyle w:val="NoSpacing"/>
        <w:rPr>
          <w:rFonts w:ascii="Times New Roman" w:hAnsi="Times New Roman" w:cs="Times New Roman"/>
          <w:sz w:val="24"/>
          <w:szCs w:val="24"/>
        </w:rPr>
      </w:pPr>
    </w:p>
    <w:p w14:paraId="4314F315" w14:textId="7B1B2A80" w:rsidR="00D5590C" w:rsidRDefault="00D5590C"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Equality &amp; Human Rights Commission (2010)</w:t>
      </w:r>
      <w:r w:rsidR="003A4668">
        <w:rPr>
          <w:rFonts w:ascii="Times New Roman" w:hAnsi="Times New Roman" w:cs="Times New Roman"/>
          <w:sz w:val="24"/>
          <w:szCs w:val="24"/>
        </w:rPr>
        <w:t xml:space="preserve"> Most disadvantaged people fall behind</w:t>
      </w:r>
    </w:p>
    <w:p w14:paraId="043E4D63" w14:textId="1B6EEC1B" w:rsidR="007B0D5E" w:rsidRDefault="00D51C51" w:rsidP="00363264">
      <w:pPr>
        <w:pStyle w:val="NoSpacing"/>
        <w:rPr>
          <w:rFonts w:ascii="Times New Roman" w:hAnsi="Times New Roman" w:cs="Times New Roman"/>
          <w:sz w:val="24"/>
          <w:szCs w:val="24"/>
        </w:rPr>
      </w:pPr>
      <w:r>
        <w:rPr>
          <w:rFonts w:ascii="Times New Roman" w:hAnsi="Times New Roman" w:cs="Times New Roman"/>
          <w:sz w:val="24"/>
          <w:szCs w:val="24"/>
        </w:rPr>
        <w:t>Available</w:t>
      </w:r>
      <w:r w:rsidR="007B0D5E">
        <w:rPr>
          <w:rFonts w:ascii="Times New Roman" w:hAnsi="Times New Roman" w:cs="Times New Roman"/>
          <w:sz w:val="24"/>
          <w:szCs w:val="24"/>
        </w:rPr>
        <w:t xml:space="preserve"> at: </w:t>
      </w:r>
      <w:hyperlink r:id="rId6" w:history="1">
        <w:r w:rsidR="007B0D5E" w:rsidRPr="00F618C9">
          <w:rPr>
            <w:rStyle w:val="Hyperlink"/>
            <w:rFonts w:ascii="Times New Roman" w:hAnsi="Times New Roman" w:cs="Times New Roman"/>
            <w:sz w:val="24"/>
            <w:szCs w:val="24"/>
          </w:rPr>
          <w:t>https://www.equalityhumanrights.com/en/our-work/blogs/most-disadvantaged-people-fall-further-behind</w:t>
        </w:r>
      </w:hyperlink>
      <w:r w:rsidR="007B0D5E">
        <w:rPr>
          <w:rFonts w:ascii="Times New Roman" w:hAnsi="Times New Roman" w:cs="Times New Roman"/>
          <w:sz w:val="24"/>
          <w:szCs w:val="24"/>
        </w:rPr>
        <w:t xml:space="preserve"> </w:t>
      </w:r>
    </w:p>
    <w:p w14:paraId="0964754B" w14:textId="6DF47B89" w:rsidR="008372AD" w:rsidRDefault="008372AD" w:rsidP="00363264">
      <w:pPr>
        <w:pStyle w:val="NoSpacing"/>
        <w:rPr>
          <w:rFonts w:ascii="Times New Roman" w:hAnsi="Times New Roman" w:cs="Times New Roman"/>
          <w:sz w:val="24"/>
          <w:szCs w:val="24"/>
        </w:rPr>
      </w:pPr>
    </w:p>
    <w:p w14:paraId="237BD2E7" w14:textId="77777777" w:rsidR="008372AD" w:rsidRPr="008372AD" w:rsidRDefault="008372AD" w:rsidP="008372AD">
      <w:pPr>
        <w:pStyle w:val="NoSpacing"/>
        <w:rPr>
          <w:rFonts w:ascii="Times New Roman" w:hAnsi="Times New Roman" w:cs="Times New Roman"/>
          <w:sz w:val="24"/>
          <w:szCs w:val="24"/>
        </w:rPr>
      </w:pPr>
      <w:r w:rsidRPr="008372AD">
        <w:rPr>
          <w:rFonts w:ascii="Times New Roman" w:hAnsi="Times New Roman" w:cs="Times New Roman"/>
          <w:sz w:val="24"/>
          <w:szCs w:val="24"/>
        </w:rPr>
        <w:t>GOV (2012) Health and Social Care Act</w:t>
      </w:r>
    </w:p>
    <w:p w14:paraId="37F2671B" w14:textId="7F4A81AF" w:rsidR="008372AD" w:rsidRPr="00EF432D" w:rsidRDefault="008372AD" w:rsidP="008372AD">
      <w:pPr>
        <w:pStyle w:val="NoSpacing"/>
        <w:rPr>
          <w:rFonts w:ascii="Times New Roman" w:hAnsi="Times New Roman" w:cs="Times New Roman"/>
          <w:sz w:val="24"/>
          <w:szCs w:val="24"/>
        </w:rPr>
      </w:pPr>
      <w:r w:rsidRPr="008372AD">
        <w:rPr>
          <w:rFonts w:ascii="Times New Roman" w:hAnsi="Times New Roman" w:cs="Times New Roman"/>
          <w:sz w:val="24"/>
          <w:szCs w:val="24"/>
        </w:rPr>
        <w:t>Available at: https://www.gov.uk/government/publications/health-and-social-care-act-2012-fact-sheets</w:t>
      </w:r>
    </w:p>
    <w:p w14:paraId="1909109A" w14:textId="0BCEA1FD" w:rsidR="00D5590C" w:rsidRPr="00EF432D" w:rsidRDefault="00D5590C" w:rsidP="00363264">
      <w:pPr>
        <w:pStyle w:val="NoSpacing"/>
        <w:rPr>
          <w:rFonts w:ascii="Times New Roman" w:hAnsi="Times New Roman" w:cs="Times New Roman"/>
          <w:sz w:val="24"/>
          <w:szCs w:val="24"/>
        </w:rPr>
      </w:pPr>
    </w:p>
    <w:p w14:paraId="112929AD" w14:textId="06C6EFD6" w:rsidR="00D5590C" w:rsidRPr="00EF432D" w:rsidRDefault="00D5590C"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Parsons, T</w:t>
      </w:r>
      <w:r w:rsidR="006F52BA">
        <w:rPr>
          <w:rFonts w:ascii="Times New Roman" w:hAnsi="Times New Roman" w:cs="Times New Roman"/>
          <w:sz w:val="24"/>
          <w:szCs w:val="24"/>
        </w:rPr>
        <w:t>.</w:t>
      </w:r>
      <w:r w:rsidRPr="00EF432D">
        <w:rPr>
          <w:rFonts w:ascii="Times New Roman" w:hAnsi="Times New Roman" w:cs="Times New Roman"/>
          <w:sz w:val="24"/>
          <w:szCs w:val="24"/>
        </w:rPr>
        <w:t xml:space="preserve"> (1950)</w:t>
      </w:r>
      <w:r w:rsidR="00D51C51">
        <w:rPr>
          <w:rFonts w:ascii="Times New Roman" w:hAnsi="Times New Roman" w:cs="Times New Roman"/>
          <w:sz w:val="24"/>
          <w:szCs w:val="24"/>
        </w:rPr>
        <w:t xml:space="preserve"> The Sick Role</w:t>
      </w:r>
    </w:p>
    <w:p w14:paraId="31C46125" w14:textId="0F513ECB" w:rsidR="00363264" w:rsidRDefault="00D51C51" w:rsidP="00363264">
      <w:pPr>
        <w:pStyle w:val="NoSpacing"/>
        <w:rPr>
          <w:rFonts w:ascii="Times New Roman" w:hAnsi="Times New Roman" w:cs="Times New Roman"/>
          <w:sz w:val="24"/>
          <w:szCs w:val="24"/>
        </w:rPr>
      </w:pPr>
      <w:r>
        <w:rPr>
          <w:rFonts w:ascii="Times New Roman" w:hAnsi="Times New Roman" w:cs="Times New Roman"/>
          <w:sz w:val="24"/>
          <w:szCs w:val="24"/>
        </w:rPr>
        <w:t xml:space="preserve">Available at: </w:t>
      </w:r>
      <w:hyperlink r:id="rId7" w:history="1">
        <w:r w:rsidRPr="00F618C9">
          <w:rPr>
            <w:rStyle w:val="Hyperlink"/>
            <w:rFonts w:ascii="Times New Roman" w:hAnsi="Times New Roman" w:cs="Times New Roman"/>
            <w:sz w:val="24"/>
            <w:szCs w:val="24"/>
          </w:rPr>
          <w:t>https://www.england.nhs.uk/blog/ed-mitchell-2/</w:t>
        </w:r>
      </w:hyperlink>
    </w:p>
    <w:p w14:paraId="56F849DC" w14:textId="77777777" w:rsidR="007B0D5E" w:rsidRPr="00EF432D" w:rsidRDefault="007B0D5E" w:rsidP="00363264">
      <w:pPr>
        <w:pStyle w:val="NoSpacing"/>
        <w:rPr>
          <w:rFonts w:ascii="Times New Roman" w:hAnsi="Times New Roman" w:cs="Times New Roman"/>
          <w:sz w:val="24"/>
          <w:szCs w:val="24"/>
        </w:rPr>
      </w:pPr>
    </w:p>
    <w:p w14:paraId="37C3910D" w14:textId="35519E5D" w:rsidR="00484176" w:rsidRPr="00EF432D" w:rsidRDefault="00484176"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Pickett, </w:t>
      </w:r>
      <w:r w:rsidR="006A5903" w:rsidRPr="00EF432D">
        <w:rPr>
          <w:rFonts w:ascii="Times New Roman" w:hAnsi="Times New Roman" w:cs="Times New Roman"/>
          <w:sz w:val="24"/>
          <w:szCs w:val="24"/>
        </w:rPr>
        <w:t xml:space="preserve">K, E., Kelly, S., Brunner, E., Lobstein, T. and Wilkinson, R, G </w:t>
      </w:r>
      <w:r w:rsidRPr="00EF432D">
        <w:rPr>
          <w:rFonts w:ascii="Times New Roman" w:hAnsi="Times New Roman" w:cs="Times New Roman"/>
          <w:sz w:val="24"/>
          <w:szCs w:val="24"/>
        </w:rPr>
        <w:t>(2005)</w:t>
      </w:r>
    </w:p>
    <w:p w14:paraId="6E7F3E26" w14:textId="228022F4" w:rsidR="006A5903" w:rsidRPr="00EF432D" w:rsidRDefault="00484176"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Wider income gaps, wider waistbands? An ecological study of obesity and income inequality.</w:t>
      </w:r>
    </w:p>
    <w:p w14:paraId="08666CFF" w14:textId="77777777" w:rsidR="00484176" w:rsidRPr="00EF432D" w:rsidRDefault="00484176" w:rsidP="00363264">
      <w:pPr>
        <w:pStyle w:val="NoSpacing"/>
        <w:rPr>
          <w:rFonts w:ascii="Times New Roman" w:hAnsi="Times New Roman" w:cs="Times New Roman"/>
          <w:sz w:val="24"/>
          <w:szCs w:val="24"/>
        </w:rPr>
      </w:pPr>
    </w:p>
    <w:p w14:paraId="4313E29C" w14:textId="1E732519" w:rsidR="0005470D" w:rsidRPr="00EF432D" w:rsidRDefault="009C7EC3" w:rsidP="009C7EC3">
      <w:pPr>
        <w:pStyle w:val="NoSpacing"/>
        <w:rPr>
          <w:rFonts w:ascii="Times New Roman" w:hAnsi="Times New Roman" w:cs="Times New Roman"/>
          <w:sz w:val="24"/>
          <w:szCs w:val="24"/>
        </w:rPr>
      </w:pPr>
      <w:r w:rsidRPr="00EF432D">
        <w:rPr>
          <w:rFonts w:ascii="Times New Roman" w:hAnsi="Times New Roman" w:cs="Times New Roman"/>
          <w:sz w:val="24"/>
          <w:szCs w:val="24"/>
        </w:rPr>
        <w:t>Public Health Wales (2017) North Wales Public Health Priorities: Health Inequalities</w:t>
      </w:r>
    </w:p>
    <w:p w14:paraId="4262E701" w14:textId="49DA5E60" w:rsidR="009C7EC3" w:rsidRPr="00EF432D" w:rsidRDefault="00D51C51" w:rsidP="009C7EC3">
      <w:pPr>
        <w:pStyle w:val="NoSpacing"/>
        <w:rPr>
          <w:rFonts w:ascii="Times New Roman" w:hAnsi="Times New Roman" w:cs="Times New Roman"/>
          <w:sz w:val="24"/>
          <w:szCs w:val="24"/>
        </w:rPr>
      </w:pPr>
      <w:r>
        <w:rPr>
          <w:rFonts w:ascii="Times New Roman" w:hAnsi="Times New Roman" w:cs="Times New Roman"/>
          <w:sz w:val="24"/>
          <w:szCs w:val="24"/>
        </w:rPr>
        <w:t>Available</w:t>
      </w:r>
      <w:r w:rsidR="009C7EC3" w:rsidRPr="00EF432D">
        <w:rPr>
          <w:rFonts w:ascii="Times New Roman" w:hAnsi="Times New Roman" w:cs="Times New Roman"/>
          <w:sz w:val="24"/>
          <w:szCs w:val="24"/>
        </w:rPr>
        <w:t xml:space="preserve"> at: </w:t>
      </w:r>
      <w:hyperlink r:id="rId8" w:history="1">
        <w:r w:rsidR="009C7EC3" w:rsidRPr="00EF432D">
          <w:rPr>
            <w:rStyle w:val="Hyperlink"/>
            <w:rFonts w:ascii="Times New Roman" w:hAnsi="Times New Roman" w:cs="Times New Roman"/>
            <w:sz w:val="24"/>
            <w:szCs w:val="24"/>
          </w:rPr>
          <w:t>http://www.wales.nhs.uk/sitesplus/888/page/87546</w:t>
        </w:r>
      </w:hyperlink>
      <w:r w:rsidR="009C7EC3" w:rsidRPr="00EF432D">
        <w:rPr>
          <w:rFonts w:ascii="Times New Roman" w:hAnsi="Times New Roman" w:cs="Times New Roman"/>
          <w:sz w:val="24"/>
          <w:szCs w:val="24"/>
        </w:rPr>
        <w:t xml:space="preserve"> </w:t>
      </w:r>
    </w:p>
    <w:p w14:paraId="7B610CB6" w14:textId="5531A0D2" w:rsidR="00270B1E" w:rsidRPr="00EF432D" w:rsidRDefault="00270B1E" w:rsidP="009C7EC3">
      <w:pPr>
        <w:pStyle w:val="NoSpacing"/>
        <w:rPr>
          <w:rFonts w:ascii="Times New Roman" w:hAnsi="Times New Roman" w:cs="Times New Roman"/>
          <w:sz w:val="24"/>
          <w:szCs w:val="24"/>
        </w:rPr>
      </w:pPr>
    </w:p>
    <w:p w14:paraId="6BF3781F" w14:textId="70AF2D1D" w:rsidR="00270B1E" w:rsidRPr="00EF432D" w:rsidRDefault="00270B1E" w:rsidP="009C7EC3">
      <w:pPr>
        <w:pStyle w:val="NoSpacing"/>
        <w:rPr>
          <w:rFonts w:ascii="Times New Roman" w:hAnsi="Times New Roman" w:cs="Times New Roman"/>
          <w:sz w:val="24"/>
          <w:szCs w:val="24"/>
        </w:rPr>
      </w:pPr>
      <w:r w:rsidRPr="00EF432D">
        <w:rPr>
          <w:rFonts w:ascii="Times New Roman" w:hAnsi="Times New Roman" w:cs="Times New Roman"/>
          <w:sz w:val="24"/>
          <w:szCs w:val="24"/>
        </w:rPr>
        <w:t>Public Health Wales Observatory (2017) Measuring Inequalities 2016</w:t>
      </w:r>
    </w:p>
    <w:p w14:paraId="6D7A8D03" w14:textId="1D5CBED6" w:rsidR="009C7EC3" w:rsidRPr="00EF432D" w:rsidRDefault="00D51C51" w:rsidP="00363264">
      <w:pPr>
        <w:pStyle w:val="NoSpacing"/>
        <w:rPr>
          <w:rFonts w:ascii="Times New Roman" w:hAnsi="Times New Roman" w:cs="Times New Roman"/>
          <w:sz w:val="24"/>
          <w:szCs w:val="24"/>
        </w:rPr>
      </w:pPr>
      <w:r>
        <w:rPr>
          <w:rFonts w:ascii="Times New Roman" w:hAnsi="Times New Roman" w:cs="Times New Roman"/>
          <w:sz w:val="24"/>
          <w:szCs w:val="24"/>
        </w:rPr>
        <w:t>Available</w:t>
      </w:r>
      <w:r w:rsidR="00270B1E" w:rsidRPr="00EF432D">
        <w:rPr>
          <w:rFonts w:ascii="Times New Roman" w:hAnsi="Times New Roman" w:cs="Times New Roman"/>
          <w:sz w:val="24"/>
          <w:szCs w:val="24"/>
        </w:rPr>
        <w:t xml:space="preserve"> at: </w:t>
      </w:r>
      <w:hyperlink r:id="rId9" w:history="1">
        <w:r w:rsidR="00270B1E" w:rsidRPr="00EF432D">
          <w:rPr>
            <w:rStyle w:val="Hyperlink"/>
            <w:rFonts w:ascii="Times New Roman" w:hAnsi="Times New Roman" w:cs="Times New Roman"/>
            <w:sz w:val="24"/>
            <w:szCs w:val="24"/>
          </w:rPr>
          <w:t>http://www.publichealthwalesobservatory.wales.nhs.uk/measuring-inequalities-2016-overview</w:t>
        </w:r>
      </w:hyperlink>
      <w:r w:rsidR="00270B1E" w:rsidRPr="00EF432D">
        <w:rPr>
          <w:rFonts w:ascii="Times New Roman" w:hAnsi="Times New Roman" w:cs="Times New Roman"/>
          <w:sz w:val="24"/>
          <w:szCs w:val="24"/>
        </w:rPr>
        <w:t xml:space="preserve"> </w:t>
      </w:r>
    </w:p>
    <w:p w14:paraId="3F64C763" w14:textId="43E08D9F" w:rsidR="00484176" w:rsidRPr="00EF432D" w:rsidRDefault="00484176" w:rsidP="00363264">
      <w:pPr>
        <w:pStyle w:val="NoSpacing"/>
        <w:rPr>
          <w:rFonts w:ascii="Times New Roman" w:hAnsi="Times New Roman" w:cs="Times New Roman"/>
          <w:sz w:val="24"/>
          <w:szCs w:val="24"/>
        </w:rPr>
      </w:pPr>
    </w:p>
    <w:p w14:paraId="18A5E747" w14:textId="3E5ABD79" w:rsidR="00C844C8" w:rsidRPr="00EF432D" w:rsidRDefault="00C844C8"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Hall, C, A, S and Klitgaard, K, A. (2011) Energy and the Wealth of Nations: Understanding the Biophysical Economy </w:t>
      </w:r>
    </w:p>
    <w:p w14:paraId="3A239968" w14:textId="17C6D6E1" w:rsidR="00C844C8" w:rsidRDefault="00C844C8"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Springer Science &amp; Business Media</w:t>
      </w:r>
    </w:p>
    <w:p w14:paraId="756701EC" w14:textId="77777777" w:rsidR="00C844C8" w:rsidRPr="00EF432D" w:rsidRDefault="00C844C8" w:rsidP="00363264">
      <w:pPr>
        <w:pStyle w:val="NoSpacing"/>
        <w:rPr>
          <w:rFonts w:ascii="Times New Roman" w:hAnsi="Times New Roman" w:cs="Times New Roman"/>
          <w:sz w:val="24"/>
          <w:szCs w:val="24"/>
        </w:rPr>
      </w:pPr>
    </w:p>
    <w:p w14:paraId="57528BC0" w14:textId="4AEB2527" w:rsidR="00484176" w:rsidRPr="00EF432D" w:rsidRDefault="00484176"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The House of Commons (2004)</w:t>
      </w:r>
      <w:r w:rsidR="003A4668">
        <w:rPr>
          <w:rFonts w:ascii="Times New Roman" w:hAnsi="Times New Roman" w:cs="Times New Roman"/>
          <w:sz w:val="24"/>
          <w:szCs w:val="24"/>
        </w:rPr>
        <w:t xml:space="preserve"> </w:t>
      </w:r>
      <w:r w:rsidRPr="00EF432D">
        <w:rPr>
          <w:rFonts w:ascii="Times New Roman" w:hAnsi="Times New Roman" w:cs="Times New Roman"/>
          <w:sz w:val="24"/>
          <w:szCs w:val="24"/>
        </w:rPr>
        <w:t xml:space="preserve">Obesity </w:t>
      </w:r>
    </w:p>
    <w:p w14:paraId="062BC1BF" w14:textId="1EF12C08" w:rsidR="00484176" w:rsidRPr="00EF432D" w:rsidRDefault="003A4668" w:rsidP="00363264">
      <w:pPr>
        <w:pStyle w:val="NoSpacing"/>
        <w:rPr>
          <w:rFonts w:ascii="Times New Roman" w:hAnsi="Times New Roman" w:cs="Times New Roman"/>
          <w:sz w:val="24"/>
          <w:szCs w:val="24"/>
        </w:rPr>
      </w:pPr>
      <w:r>
        <w:rPr>
          <w:rFonts w:ascii="Times New Roman" w:hAnsi="Times New Roman" w:cs="Times New Roman"/>
          <w:sz w:val="24"/>
          <w:szCs w:val="24"/>
        </w:rPr>
        <w:t xml:space="preserve">Available </w:t>
      </w:r>
      <w:r w:rsidR="00484176" w:rsidRPr="00EF432D">
        <w:rPr>
          <w:rFonts w:ascii="Times New Roman" w:hAnsi="Times New Roman" w:cs="Times New Roman"/>
          <w:sz w:val="24"/>
          <w:szCs w:val="24"/>
        </w:rPr>
        <w:t xml:space="preserve">at: </w:t>
      </w:r>
      <w:hyperlink r:id="rId10" w:history="1">
        <w:r w:rsidR="00484176" w:rsidRPr="00EF432D">
          <w:rPr>
            <w:rStyle w:val="Hyperlink"/>
            <w:rFonts w:ascii="Times New Roman" w:hAnsi="Times New Roman" w:cs="Times New Roman"/>
            <w:sz w:val="24"/>
            <w:szCs w:val="24"/>
          </w:rPr>
          <w:t>https://publications.parliament.uk/pa/cm200304/cmselect/cmhealth/23/23.pdf</w:t>
        </w:r>
      </w:hyperlink>
    </w:p>
    <w:p w14:paraId="5141C493" w14:textId="6652D27F" w:rsidR="00484176" w:rsidRPr="00EF432D" w:rsidRDefault="00484176" w:rsidP="00363264">
      <w:pPr>
        <w:pStyle w:val="NoSpacing"/>
        <w:rPr>
          <w:rFonts w:ascii="Times New Roman" w:hAnsi="Times New Roman" w:cs="Times New Roman"/>
          <w:sz w:val="24"/>
          <w:szCs w:val="24"/>
        </w:rPr>
      </w:pPr>
    </w:p>
    <w:p w14:paraId="4A5D0845" w14:textId="595998D0" w:rsidR="007B0D5E" w:rsidRDefault="003A4668" w:rsidP="00363264">
      <w:pPr>
        <w:pStyle w:val="NoSpacing"/>
        <w:rPr>
          <w:rFonts w:ascii="Times New Roman" w:hAnsi="Times New Roman" w:cs="Times New Roman"/>
          <w:sz w:val="24"/>
          <w:szCs w:val="24"/>
        </w:rPr>
      </w:pPr>
      <w:r>
        <w:rPr>
          <w:rFonts w:ascii="Times New Roman" w:hAnsi="Times New Roman" w:cs="Times New Roman"/>
          <w:sz w:val="24"/>
          <w:szCs w:val="24"/>
        </w:rPr>
        <w:t xml:space="preserve">NHS (2007) </w:t>
      </w:r>
      <w:r w:rsidR="008372AD">
        <w:rPr>
          <w:rFonts w:ascii="Times New Roman" w:hAnsi="Times New Roman" w:cs="Times New Roman"/>
          <w:sz w:val="24"/>
          <w:szCs w:val="24"/>
        </w:rPr>
        <w:t xml:space="preserve">Public Health Wales: </w:t>
      </w:r>
      <w:r>
        <w:rPr>
          <w:rFonts w:ascii="Times New Roman" w:hAnsi="Times New Roman" w:cs="Times New Roman"/>
          <w:sz w:val="24"/>
          <w:szCs w:val="24"/>
        </w:rPr>
        <w:t xml:space="preserve">The </w:t>
      </w:r>
      <w:r w:rsidR="007B0D5E">
        <w:rPr>
          <w:rFonts w:ascii="Times New Roman" w:hAnsi="Times New Roman" w:cs="Times New Roman"/>
          <w:sz w:val="24"/>
          <w:szCs w:val="24"/>
        </w:rPr>
        <w:t xml:space="preserve">Inverse </w:t>
      </w:r>
      <w:r>
        <w:rPr>
          <w:rFonts w:ascii="Times New Roman" w:hAnsi="Times New Roman" w:cs="Times New Roman"/>
          <w:sz w:val="24"/>
          <w:szCs w:val="24"/>
        </w:rPr>
        <w:t>Care L</w:t>
      </w:r>
      <w:r w:rsidR="007B0D5E">
        <w:rPr>
          <w:rFonts w:ascii="Times New Roman" w:hAnsi="Times New Roman" w:cs="Times New Roman"/>
          <w:sz w:val="24"/>
          <w:szCs w:val="24"/>
        </w:rPr>
        <w:t>aw</w:t>
      </w:r>
    </w:p>
    <w:p w14:paraId="5D48389B" w14:textId="5D79B19D" w:rsidR="008372AD" w:rsidRDefault="008372AD" w:rsidP="00363264">
      <w:pPr>
        <w:pStyle w:val="NoSpacing"/>
        <w:rPr>
          <w:rFonts w:ascii="Times New Roman" w:hAnsi="Times New Roman" w:cs="Times New Roman"/>
          <w:sz w:val="24"/>
          <w:szCs w:val="24"/>
        </w:rPr>
      </w:pPr>
      <w:r>
        <w:rPr>
          <w:rFonts w:ascii="Times New Roman" w:hAnsi="Times New Roman" w:cs="Times New Roman"/>
          <w:sz w:val="24"/>
          <w:szCs w:val="24"/>
        </w:rPr>
        <w:t xml:space="preserve">Available: </w:t>
      </w:r>
      <w:hyperlink r:id="rId11" w:history="1">
        <w:r w:rsidRPr="00F618C9">
          <w:rPr>
            <w:rStyle w:val="Hyperlink"/>
            <w:rFonts w:ascii="Times New Roman" w:hAnsi="Times New Roman" w:cs="Times New Roman"/>
            <w:sz w:val="24"/>
            <w:szCs w:val="24"/>
          </w:rPr>
          <w:t>http://www.wales.nhs.uk/sitesplus/888/news/40984</w:t>
        </w:r>
      </w:hyperlink>
    </w:p>
    <w:p w14:paraId="455FC659" w14:textId="209FABC7" w:rsidR="008372AD" w:rsidRDefault="008372AD" w:rsidP="00363264">
      <w:pPr>
        <w:pStyle w:val="NoSpacing"/>
        <w:rPr>
          <w:rFonts w:ascii="Times New Roman" w:hAnsi="Times New Roman" w:cs="Times New Roman"/>
          <w:sz w:val="24"/>
          <w:szCs w:val="24"/>
        </w:rPr>
      </w:pPr>
    </w:p>
    <w:p w14:paraId="288DBFAB" w14:textId="306FFC33" w:rsidR="008372AD" w:rsidRDefault="008372AD" w:rsidP="00363264">
      <w:pPr>
        <w:pStyle w:val="NoSpacing"/>
        <w:rPr>
          <w:rFonts w:ascii="Times New Roman" w:hAnsi="Times New Roman" w:cs="Times New Roman"/>
          <w:sz w:val="24"/>
          <w:szCs w:val="24"/>
        </w:rPr>
      </w:pPr>
      <w:r>
        <w:rPr>
          <w:rFonts w:ascii="Times New Roman" w:hAnsi="Times New Roman" w:cs="Times New Roman"/>
          <w:sz w:val="24"/>
          <w:szCs w:val="24"/>
        </w:rPr>
        <w:t xml:space="preserve">Douglas, B. (1980) </w:t>
      </w:r>
      <w:r w:rsidRPr="008372AD">
        <w:rPr>
          <w:rFonts w:ascii="Times New Roman" w:hAnsi="Times New Roman" w:cs="Times New Roman"/>
          <w:sz w:val="24"/>
          <w:szCs w:val="24"/>
        </w:rPr>
        <w:t>Inequalities in health. The Black Report: a summary and comment.</w:t>
      </w:r>
    </w:p>
    <w:p w14:paraId="1BC6C9FB" w14:textId="77777777" w:rsidR="008372AD" w:rsidRDefault="008372AD" w:rsidP="00363264">
      <w:pPr>
        <w:pStyle w:val="NoSpacing"/>
        <w:rPr>
          <w:rFonts w:ascii="Times New Roman" w:hAnsi="Times New Roman" w:cs="Times New Roman"/>
          <w:sz w:val="24"/>
          <w:szCs w:val="24"/>
        </w:rPr>
      </w:pPr>
    </w:p>
    <w:p w14:paraId="2DB0496E" w14:textId="485AAE7F" w:rsidR="003A4668" w:rsidRDefault="008372AD" w:rsidP="00363264">
      <w:pPr>
        <w:pStyle w:val="NoSpacing"/>
        <w:rPr>
          <w:rFonts w:ascii="Times New Roman" w:hAnsi="Times New Roman" w:cs="Times New Roman"/>
          <w:sz w:val="24"/>
          <w:szCs w:val="24"/>
        </w:rPr>
      </w:pPr>
      <w:r>
        <w:rPr>
          <w:rFonts w:ascii="Times New Roman" w:hAnsi="Times New Roman" w:cs="Times New Roman"/>
          <w:sz w:val="24"/>
          <w:szCs w:val="24"/>
        </w:rPr>
        <w:t xml:space="preserve">Available: </w:t>
      </w:r>
      <w:r w:rsidRPr="008372AD">
        <w:rPr>
          <w:rFonts w:ascii="Times New Roman" w:hAnsi="Times New Roman" w:cs="Times New Roman"/>
          <w:sz w:val="24"/>
          <w:szCs w:val="24"/>
        </w:rPr>
        <w:t>https://www.ncbi.nlm.nih.gov/pubmed/7118327</w:t>
      </w:r>
    </w:p>
    <w:p w14:paraId="1262374B" w14:textId="0920CCCA" w:rsidR="007662CC" w:rsidRPr="00EF432D" w:rsidRDefault="007662CC" w:rsidP="00363264">
      <w:pPr>
        <w:pStyle w:val="NoSpacing"/>
        <w:rPr>
          <w:rFonts w:ascii="Times New Roman" w:hAnsi="Times New Roman" w:cs="Times New Roman"/>
          <w:sz w:val="24"/>
          <w:szCs w:val="24"/>
        </w:rPr>
      </w:pPr>
      <w:r w:rsidRPr="00EF432D">
        <w:rPr>
          <w:rFonts w:ascii="Times New Roman" w:hAnsi="Times New Roman" w:cs="Times New Roman"/>
          <w:sz w:val="24"/>
          <w:szCs w:val="24"/>
        </w:rPr>
        <w:lastRenderedPageBreak/>
        <w:t xml:space="preserve">The King’s Fund (2017) What does </w:t>
      </w:r>
      <w:proofErr w:type="gramStart"/>
      <w:r w:rsidRPr="00EF432D">
        <w:rPr>
          <w:rFonts w:ascii="Times New Roman" w:hAnsi="Times New Roman" w:cs="Times New Roman"/>
          <w:sz w:val="24"/>
          <w:szCs w:val="24"/>
        </w:rPr>
        <w:t>improving</w:t>
      </w:r>
      <w:proofErr w:type="gramEnd"/>
      <w:r w:rsidRPr="00EF432D">
        <w:rPr>
          <w:rFonts w:ascii="Times New Roman" w:hAnsi="Times New Roman" w:cs="Times New Roman"/>
          <w:sz w:val="24"/>
          <w:szCs w:val="24"/>
        </w:rPr>
        <w:t xml:space="preserve"> population health really mean?</w:t>
      </w:r>
    </w:p>
    <w:p w14:paraId="7F870694" w14:textId="097C066E" w:rsidR="007662CC" w:rsidRPr="00EF432D" w:rsidRDefault="00D51C51" w:rsidP="00363264">
      <w:pPr>
        <w:pStyle w:val="NoSpacing"/>
        <w:rPr>
          <w:rFonts w:ascii="Times New Roman" w:hAnsi="Times New Roman" w:cs="Times New Roman"/>
          <w:sz w:val="24"/>
          <w:szCs w:val="24"/>
        </w:rPr>
      </w:pPr>
      <w:r>
        <w:rPr>
          <w:rFonts w:ascii="Times New Roman" w:hAnsi="Times New Roman" w:cs="Times New Roman"/>
          <w:sz w:val="24"/>
          <w:szCs w:val="24"/>
        </w:rPr>
        <w:t>Available</w:t>
      </w:r>
      <w:r w:rsidR="007662CC" w:rsidRPr="00EF432D">
        <w:rPr>
          <w:rFonts w:ascii="Times New Roman" w:hAnsi="Times New Roman" w:cs="Times New Roman"/>
          <w:sz w:val="24"/>
          <w:szCs w:val="24"/>
        </w:rPr>
        <w:t xml:space="preserve"> at: </w:t>
      </w:r>
      <w:hyperlink r:id="rId12" w:history="1">
        <w:r w:rsidR="007662CC" w:rsidRPr="00EF432D">
          <w:rPr>
            <w:rStyle w:val="Hyperlink"/>
            <w:rFonts w:ascii="Times New Roman" w:hAnsi="Times New Roman" w:cs="Times New Roman"/>
            <w:sz w:val="24"/>
            <w:szCs w:val="24"/>
          </w:rPr>
          <w:t>https://www.kingsfund.org.uk/publications/what-does-improving-population-health-mean</w:t>
        </w:r>
      </w:hyperlink>
    </w:p>
    <w:p w14:paraId="55F24578" w14:textId="77777777" w:rsidR="007662CC" w:rsidRPr="00EF432D" w:rsidRDefault="007662CC" w:rsidP="00363264">
      <w:pPr>
        <w:pStyle w:val="NoSpacing"/>
        <w:rPr>
          <w:rFonts w:ascii="Times New Roman" w:hAnsi="Times New Roman" w:cs="Times New Roman"/>
          <w:sz w:val="24"/>
          <w:szCs w:val="24"/>
        </w:rPr>
      </w:pPr>
    </w:p>
    <w:p w14:paraId="160080F9" w14:textId="2BBBE1E1" w:rsidR="0010091D" w:rsidRPr="00EF432D" w:rsidRDefault="00B613D5" w:rsidP="00B613D5">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The Marmot Review: Executive Summary (2010) </w:t>
      </w:r>
    </w:p>
    <w:p w14:paraId="61D54AC1" w14:textId="26C02EE5" w:rsidR="00B613D5" w:rsidRPr="00EF432D" w:rsidRDefault="00B613D5" w:rsidP="00B613D5">
      <w:pPr>
        <w:pStyle w:val="NoSpacing"/>
        <w:rPr>
          <w:rFonts w:ascii="Times New Roman" w:hAnsi="Times New Roman" w:cs="Times New Roman"/>
          <w:sz w:val="24"/>
          <w:szCs w:val="24"/>
        </w:rPr>
      </w:pPr>
      <w:r w:rsidRPr="00EF432D">
        <w:rPr>
          <w:rFonts w:ascii="Times New Roman" w:hAnsi="Times New Roman" w:cs="Times New Roman"/>
          <w:sz w:val="24"/>
          <w:szCs w:val="24"/>
        </w:rPr>
        <w:t>Strategic Review of Health Inequalities</w:t>
      </w:r>
    </w:p>
    <w:p w14:paraId="35D3BD97" w14:textId="77777777" w:rsidR="004D5A1C" w:rsidRPr="00EF432D" w:rsidRDefault="004D5A1C" w:rsidP="00B613D5">
      <w:pPr>
        <w:pStyle w:val="NoSpacing"/>
        <w:rPr>
          <w:rFonts w:ascii="Times New Roman" w:hAnsi="Times New Roman" w:cs="Times New Roman"/>
          <w:sz w:val="24"/>
          <w:szCs w:val="24"/>
        </w:rPr>
      </w:pPr>
    </w:p>
    <w:p w14:paraId="12821D6E" w14:textId="77777777" w:rsidR="004D5A1C" w:rsidRPr="00EF432D" w:rsidRDefault="004D5A1C" w:rsidP="004D5A1C">
      <w:pPr>
        <w:pStyle w:val="NoSpacing"/>
        <w:rPr>
          <w:rFonts w:ascii="Times New Roman" w:hAnsi="Times New Roman" w:cs="Times New Roman"/>
          <w:sz w:val="24"/>
          <w:szCs w:val="24"/>
        </w:rPr>
      </w:pPr>
      <w:r w:rsidRPr="00EF432D">
        <w:rPr>
          <w:rFonts w:ascii="Times New Roman" w:hAnsi="Times New Roman" w:cs="Times New Roman"/>
          <w:sz w:val="24"/>
          <w:szCs w:val="24"/>
        </w:rPr>
        <w:t>Meara, E, R., Richards, S. and Cutler, D, M. (2008) The Gap Gets Bigger: Changes</w:t>
      </w:r>
    </w:p>
    <w:p w14:paraId="588CF79B" w14:textId="6EA27508" w:rsidR="004D5A1C" w:rsidRPr="00EF432D" w:rsidRDefault="004D5A1C" w:rsidP="004D5A1C">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In Mortality </w:t>
      </w:r>
      <w:proofErr w:type="gramStart"/>
      <w:r w:rsidRPr="00EF432D">
        <w:rPr>
          <w:rFonts w:ascii="Times New Roman" w:hAnsi="Times New Roman" w:cs="Times New Roman"/>
          <w:sz w:val="24"/>
          <w:szCs w:val="24"/>
        </w:rPr>
        <w:t>And</w:t>
      </w:r>
      <w:proofErr w:type="gramEnd"/>
      <w:r w:rsidRPr="00EF432D">
        <w:rPr>
          <w:rFonts w:ascii="Times New Roman" w:hAnsi="Times New Roman" w:cs="Times New Roman"/>
          <w:sz w:val="24"/>
          <w:szCs w:val="24"/>
        </w:rPr>
        <w:t xml:space="preserve"> Life Expectancy, By Education, 1981–2000</w:t>
      </w:r>
    </w:p>
    <w:p w14:paraId="4AA24BBA" w14:textId="2ABBB1B8" w:rsidR="004D5A1C" w:rsidRPr="00EF432D" w:rsidRDefault="00D51C51" w:rsidP="004D5A1C">
      <w:pPr>
        <w:pStyle w:val="NoSpacing"/>
        <w:rPr>
          <w:rFonts w:ascii="Times New Roman" w:hAnsi="Times New Roman" w:cs="Times New Roman"/>
          <w:sz w:val="24"/>
          <w:szCs w:val="24"/>
        </w:rPr>
      </w:pPr>
      <w:r>
        <w:rPr>
          <w:rFonts w:ascii="Times New Roman" w:hAnsi="Times New Roman" w:cs="Times New Roman"/>
          <w:sz w:val="24"/>
          <w:szCs w:val="24"/>
        </w:rPr>
        <w:t>Available</w:t>
      </w:r>
      <w:r w:rsidR="004D5A1C" w:rsidRPr="00EF432D">
        <w:rPr>
          <w:rFonts w:ascii="Times New Roman" w:hAnsi="Times New Roman" w:cs="Times New Roman"/>
          <w:sz w:val="24"/>
          <w:szCs w:val="24"/>
        </w:rPr>
        <w:t xml:space="preserve"> at: </w:t>
      </w:r>
      <w:hyperlink r:id="rId13" w:history="1">
        <w:r w:rsidR="00D5590C" w:rsidRPr="00EF432D">
          <w:rPr>
            <w:rStyle w:val="Hyperlink"/>
            <w:rFonts w:ascii="Times New Roman" w:hAnsi="Times New Roman" w:cs="Times New Roman"/>
            <w:sz w:val="24"/>
            <w:szCs w:val="24"/>
          </w:rPr>
          <w:t>https://www.healthaffairs.org/doi/pdf/10.1377/hlthaff.27.2.350</w:t>
        </w:r>
      </w:hyperlink>
    </w:p>
    <w:p w14:paraId="45289A5D" w14:textId="7B35AEBB" w:rsidR="00D5590C" w:rsidRPr="00EF432D" w:rsidRDefault="00D5590C" w:rsidP="004D5A1C">
      <w:pPr>
        <w:pStyle w:val="NoSpacing"/>
        <w:rPr>
          <w:rFonts w:ascii="Times New Roman" w:hAnsi="Times New Roman" w:cs="Times New Roman"/>
          <w:sz w:val="24"/>
          <w:szCs w:val="24"/>
        </w:rPr>
      </w:pPr>
    </w:p>
    <w:p w14:paraId="557D31B8" w14:textId="704966F3" w:rsidR="00D5590C" w:rsidRPr="00EF432D" w:rsidRDefault="00D5590C" w:rsidP="004D5A1C">
      <w:pPr>
        <w:pStyle w:val="NoSpacing"/>
        <w:rPr>
          <w:rFonts w:ascii="Times New Roman" w:hAnsi="Times New Roman" w:cs="Times New Roman"/>
          <w:sz w:val="24"/>
          <w:szCs w:val="24"/>
        </w:rPr>
      </w:pPr>
      <w:r w:rsidRPr="00EF432D">
        <w:rPr>
          <w:rFonts w:ascii="Times New Roman" w:hAnsi="Times New Roman" w:cs="Times New Roman"/>
          <w:sz w:val="24"/>
          <w:szCs w:val="24"/>
        </w:rPr>
        <w:t>Mitchell, E (2013)</w:t>
      </w:r>
    </w:p>
    <w:p w14:paraId="01405DFE" w14:textId="77777777" w:rsidR="004D5A1C" w:rsidRPr="00EF432D" w:rsidRDefault="004D5A1C" w:rsidP="004D5A1C">
      <w:pPr>
        <w:pStyle w:val="NoSpacing"/>
        <w:rPr>
          <w:rFonts w:ascii="Times New Roman" w:hAnsi="Times New Roman" w:cs="Times New Roman"/>
          <w:sz w:val="24"/>
          <w:szCs w:val="24"/>
        </w:rPr>
      </w:pPr>
    </w:p>
    <w:p w14:paraId="7D5527FF" w14:textId="4487A21C" w:rsidR="001720D7" w:rsidRPr="00EF432D" w:rsidRDefault="00363264"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Moore, G, F. and Littlecott, H, J. (2015) </w:t>
      </w:r>
    </w:p>
    <w:p w14:paraId="2262EA49" w14:textId="35338D0E" w:rsidR="00363264" w:rsidRPr="00EF432D" w:rsidRDefault="00363264"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School‐ and Family‐Level Socioeconomic Status and Health Behaviors: Multilevel Analysis of a National Survey in Wales, United Kingdom</w:t>
      </w:r>
    </w:p>
    <w:p w14:paraId="15B71440" w14:textId="0FF776E5" w:rsidR="00363264" w:rsidRPr="00EF432D" w:rsidRDefault="00363264"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Journal of School Health</w:t>
      </w:r>
    </w:p>
    <w:p w14:paraId="30316411" w14:textId="74987763" w:rsidR="00363264" w:rsidRPr="00EF432D" w:rsidRDefault="00363264" w:rsidP="00363264">
      <w:pPr>
        <w:pStyle w:val="NoSpacing"/>
        <w:rPr>
          <w:rFonts w:ascii="Times New Roman" w:hAnsi="Times New Roman" w:cs="Times New Roman"/>
          <w:sz w:val="24"/>
          <w:szCs w:val="24"/>
        </w:rPr>
      </w:pPr>
    </w:p>
    <w:p w14:paraId="182911EB" w14:textId="1DADFB15" w:rsidR="0034502B" w:rsidRPr="00EF432D" w:rsidRDefault="0034502B"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Moody, A. (2016) Health Survey for England 2015 Adult overweight and obesity </w:t>
      </w:r>
    </w:p>
    <w:p w14:paraId="0878ECA9" w14:textId="3796D541" w:rsidR="0034502B" w:rsidRPr="00EF432D" w:rsidRDefault="00D51C51" w:rsidP="00363264">
      <w:pPr>
        <w:pStyle w:val="NoSpacing"/>
        <w:rPr>
          <w:rFonts w:ascii="Times New Roman" w:hAnsi="Times New Roman" w:cs="Times New Roman"/>
          <w:sz w:val="24"/>
          <w:szCs w:val="24"/>
        </w:rPr>
      </w:pPr>
      <w:r>
        <w:rPr>
          <w:rFonts w:ascii="Times New Roman" w:hAnsi="Times New Roman" w:cs="Times New Roman"/>
          <w:sz w:val="24"/>
          <w:szCs w:val="24"/>
        </w:rPr>
        <w:t>Available</w:t>
      </w:r>
      <w:r w:rsidR="0034502B" w:rsidRPr="00EF432D">
        <w:rPr>
          <w:rFonts w:ascii="Times New Roman" w:hAnsi="Times New Roman" w:cs="Times New Roman"/>
          <w:sz w:val="24"/>
          <w:szCs w:val="24"/>
        </w:rPr>
        <w:t xml:space="preserve"> at: healthsurvey.hscic.gov.uk/media/37748/hse2015-adult-obe.pdf </w:t>
      </w:r>
    </w:p>
    <w:p w14:paraId="49BBB133" w14:textId="562A2648" w:rsidR="0034502B" w:rsidRPr="00EF432D" w:rsidRDefault="0034502B" w:rsidP="00363264">
      <w:pPr>
        <w:pStyle w:val="NoSpacing"/>
        <w:rPr>
          <w:rFonts w:ascii="Times New Roman" w:hAnsi="Times New Roman" w:cs="Times New Roman"/>
          <w:sz w:val="24"/>
          <w:szCs w:val="24"/>
        </w:rPr>
      </w:pPr>
    </w:p>
    <w:p w14:paraId="2A0B7B4A" w14:textId="6A19C7C0" w:rsidR="00255E82" w:rsidRPr="00EF432D" w:rsidRDefault="00255E82"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Robertson, A. (2014) Obesity and inequities. Guidance for addressing inequities in overweight and obesity</w:t>
      </w:r>
    </w:p>
    <w:p w14:paraId="7A111093" w14:textId="07E83114" w:rsidR="00255E82" w:rsidRPr="00EF432D" w:rsidRDefault="00255E82"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World Health Organisation </w:t>
      </w:r>
    </w:p>
    <w:p w14:paraId="71AF88F4" w14:textId="573B13CA" w:rsidR="00255E82" w:rsidRPr="00EF432D" w:rsidRDefault="00255E82" w:rsidP="00363264">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National Research Database </w:t>
      </w:r>
    </w:p>
    <w:p w14:paraId="312C005E" w14:textId="13E0C04E" w:rsidR="00255E82" w:rsidRDefault="00255E82" w:rsidP="00363264">
      <w:pPr>
        <w:pStyle w:val="NoSpacing"/>
        <w:rPr>
          <w:rFonts w:ascii="Times New Roman" w:hAnsi="Times New Roman" w:cs="Times New Roman"/>
          <w:sz w:val="24"/>
          <w:szCs w:val="24"/>
        </w:rPr>
      </w:pPr>
    </w:p>
    <w:p w14:paraId="303E314D" w14:textId="2CC96C50" w:rsidR="007B0D5E" w:rsidRDefault="007B0D5E" w:rsidP="00363264">
      <w:pPr>
        <w:pStyle w:val="NoSpacing"/>
        <w:rPr>
          <w:rFonts w:ascii="Times New Roman" w:hAnsi="Times New Roman" w:cs="Times New Roman"/>
          <w:sz w:val="24"/>
          <w:szCs w:val="24"/>
        </w:rPr>
      </w:pPr>
      <w:r w:rsidRPr="007B0D5E">
        <w:rPr>
          <w:rFonts w:ascii="Times New Roman" w:hAnsi="Times New Roman" w:cs="Times New Roman"/>
          <w:sz w:val="24"/>
          <w:szCs w:val="24"/>
        </w:rPr>
        <w:t>The Telegraph</w:t>
      </w:r>
      <w:r>
        <w:rPr>
          <w:rFonts w:ascii="Times New Roman" w:hAnsi="Times New Roman" w:cs="Times New Roman"/>
          <w:sz w:val="24"/>
          <w:szCs w:val="24"/>
        </w:rPr>
        <w:t xml:space="preserve"> </w:t>
      </w:r>
      <w:r w:rsidR="00DB3973">
        <w:rPr>
          <w:rFonts w:ascii="Times New Roman" w:hAnsi="Times New Roman" w:cs="Times New Roman"/>
          <w:sz w:val="24"/>
          <w:szCs w:val="24"/>
        </w:rPr>
        <w:t xml:space="preserve">(2013) </w:t>
      </w:r>
      <w:r w:rsidR="00DB3973" w:rsidRPr="00DB3973">
        <w:rPr>
          <w:rFonts w:ascii="Times New Roman" w:hAnsi="Times New Roman" w:cs="Times New Roman"/>
          <w:sz w:val="24"/>
          <w:szCs w:val="24"/>
        </w:rPr>
        <w:t>The seven social classes of 21st century Britain - where do you fit in?</w:t>
      </w:r>
    </w:p>
    <w:p w14:paraId="4088BD5D" w14:textId="0F7CEA38" w:rsidR="00DB3973" w:rsidRDefault="00DB3973" w:rsidP="00363264">
      <w:pPr>
        <w:pStyle w:val="NoSpacing"/>
        <w:rPr>
          <w:rFonts w:ascii="Times New Roman" w:hAnsi="Times New Roman" w:cs="Times New Roman"/>
          <w:sz w:val="24"/>
          <w:szCs w:val="24"/>
        </w:rPr>
      </w:pPr>
      <w:r>
        <w:rPr>
          <w:rFonts w:ascii="Times New Roman" w:hAnsi="Times New Roman" w:cs="Times New Roman"/>
          <w:sz w:val="24"/>
          <w:szCs w:val="24"/>
        </w:rPr>
        <w:t xml:space="preserve">Available at: </w:t>
      </w:r>
      <w:r w:rsidRPr="00DB3973">
        <w:rPr>
          <w:rFonts w:ascii="Times New Roman" w:hAnsi="Times New Roman" w:cs="Times New Roman"/>
          <w:sz w:val="24"/>
          <w:szCs w:val="24"/>
        </w:rPr>
        <w:t>https://www.telegraph.co.uk/news/uknews/12037247/the-seven-social-classes-of-21st-century-britain-where-do-you-fit-in.html</w:t>
      </w:r>
    </w:p>
    <w:p w14:paraId="3394E749" w14:textId="25FA8852" w:rsidR="007B0D5E" w:rsidRDefault="007B0D5E" w:rsidP="00363264">
      <w:pPr>
        <w:pStyle w:val="NoSpacing"/>
        <w:rPr>
          <w:rFonts w:ascii="Times New Roman" w:hAnsi="Times New Roman" w:cs="Times New Roman"/>
          <w:sz w:val="24"/>
          <w:szCs w:val="24"/>
        </w:rPr>
      </w:pPr>
    </w:p>
    <w:p w14:paraId="4279D4C6" w14:textId="054F9ABC" w:rsidR="00DB3973" w:rsidRDefault="003A4668" w:rsidP="00DB3973">
      <w:pPr>
        <w:pStyle w:val="NoSpacing"/>
        <w:rPr>
          <w:rFonts w:ascii="Times New Roman" w:hAnsi="Times New Roman" w:cs="Times New Roman"/>
          <w:sz w:val="24"/>
          <w:szCs w:val="24"/>
        </w:rPr>
      </w:pPr>
      <w:r>
        <w:rPr>
          <w:rFonts w:ascii="Times New Roman" w:hAnsi="Times New Roman" w:cs="Times New Roman"/>
          <w:sz w:val="24"/>
          <w:szCs w:val="24"/>
        </w:rPr>
        <w:t xml:space="preserve">WHO (2008) </w:t>
      </w:r>
      <w:r w:rsidR="00820DF6">
        <w:rPr>
          <w:rFonts w:ascii="Times New Roman" w:hAnsi="Times New Roman" w:cs="Times New Roman"/>
          <w:sz w:val="24"/>
          <w:szCs w:val="24"/>
        </w:rPr>
        <w:t xml:space="preserve">UN Determinants of Health </w:t>
      </w:r>
      <w:r w:rsidR="00DB3973" w:rsidRPr="00DB3973">
        <w:rPr>
          <w:rFonts w:ascii="Times New Roman" w:hAnsi="Times New Roman" w:cs="Times New Roman"/>
          <w:sz w:val="24"/>
          <w:szCs w:val="24"/>
        </w:rPr>
        <w:t>Closing the gap in a generation: health equity through action on the social determinants of health</w:t>
      </w:r>
    </w:p>
    <w:p w14:paraId="02CF0CFB" w14:textId="77777777" w:rsidR="00DB3973" w:rsidRDefault="00DB3973" w:rsidP="00DB3973">
      <w:pPr>
        <w:pStyle w:val="NoSpacing"/>
        <w:rPr>
          <w:rFonts w:ascii="Times New Roman" w:hAnsi="Times New Roman" w:cs="Times New Roman"/>
          <w:sz w:val="24"/>
          <w:szCs w:val="24"/>
        </w:rPr>
      </w:pPr>
      <w:r w:rsidRPr="00DB3973">
        <w:rPr>
          <w:rFonts w:ascii="Times New Roman" w:hAnsi="Times New Roman" w:cs="Times New Roman"/>
          <w:sz w:val="24"/>
          <w:szCs w:val="24"/>
        </w:rPr>
        <w:t>Public Health</w:t>
      </w:r>
      <w:r>
        <w:rPr>
          <w:rFonts w:ascii="Times New Roman" w:hAnsi="Times New Roman" w:cs="Times New Roman"/>
          <w:sz w:val="24"/>
          <w:szCs w:val="24"/>
        </w:rPr>
        <w:t xml:space="preserve"> </w:t>
      </w:r>
      <w:r w:rsidRPr="00DB3973">
        <w:rPr>
          <w:rFonts w:ascii="Times New Roman" w:hAnsi="Times New Roman" w:cs="Times New Roman"/>
          <w:sz w:val="24"/>
          <w:szCs w:val="24"/>
        </w:rPr>
        <w:t xml:space="preserve">Journal </w:t>
      </w:r>
    </w:p>
    <w:p w14:paraId="3334C777" w14:textId="168837BD" w:rsidR="00DB3973" w:rsidRPr="00DB3973" w:rsidRDefault="00DB3973" w:rsidP="00DB3973">
      <w:pPr>
        <w:pStyle w:val="NoSpacing"/>
        <w:rPr>
          <w:rFonts w:ascii="Times New Roman" w:hAnsi="Times New Roman" w:cs="Times New Roman"/>
          <w:sz w:val="24"/>
          <w:szCs w:val="24"/>
        </w:rPr>
      </w:pPr>
      <w:r w:rsidRPr="00DB3973">
        <w:rPr>
          <w:rFonts w:ascii="Times New Roman" w:hAnsi="Times New Roman" w:cs="Times New Roman"/>
          <w:sz w:val="24"/>
          <w:szCs w:val="24"/>
        </w:rPr>
        <w:t>The Lancet</w:t>
      </w:r>
    </w:p>
    <w:p w14:paraId="2E88C7E1" w14:textId="77777777" w:rsidR="00820DF6" w:rsidRPr="00EF432D" w:rsidRDefault="00820DF6" w:rsidP="00363264">
      <w:pPr>
        <w:pStyle w:val="NoSpacing"/>
        <w:rPr>
          <w:rFonts w:ascii="Times New Roman" w:hAnsi="Times New Roman" w:cs="Times New Roman"/>
          <w:sz w:val="24"/>
          <w:szCs w:val="24"/>
        </w:rPr>
      </w:pPr>
    </w:p>
    <w:p w14:paraId="72394BE4" w14:textId="6C0EE0BA" w:rsidR="001720D7" w:rsidRDefault="006030F5" w:rsidP="001720D7">
      <w:pPr>
        <w:pStyle w:val="NoSpacing"/>
        <w:rPr>
          <w:rFonts w:ascii="Times New Roman" w:hAnsi="Times New Roman" w:cs="Times New Roman"/>
          <w:sz w:val="24"/>
          <w:szCs w:val="24"/>
        </w:rPr>
      </w:pPr>
      <w:r>
        <w:rPr>
          <w:rFonts w:ascii="Times New Roman" w:hAnsi="Times New Roman" w:cs="Times New Roman"/>
          <w:sz w:val="24"/>
          <w:szCs w:val="24"/>
        </w:rPr>
        <w:t>Joseph</w:t>
      </w:r>
      <w:r w:rsidR="001720D7" w:rsidRPr="00EF432D">
        <w:rPr>
          <w:rFonts w:ascii="Times New Roman" w:hAnsi="Times New Roman" w:cs="Times New Roman"/>
          <w:sz w:val="24"/>
          <w:szCs w:val="24"/>
        </w:rPr>
        <w:t xml:space="preserve"> Rowntree Foundation (2018) </w:t>
      </w:r>
      <w:r w:rsidR="00EF432D" w:rsidRPr="00EF432D">
        <w:rPr>
          <w:rFonts w:ascii="Times New Roman" w:hAnsi="Times New Roman" w:cs="Times New Roman"/>
          <w:sz w:val="24"/>
          <w:szCs w:val="24"/>
        </w:rPr>
        <w:t>White working-class neighbourhoods: Common themes and policy suggestions</w:t>
      </w:r>
    </w:p>
    <w:p w14:paraId="11D030B7" w14:textId="1B7449AC" w:rsidR="006030F5" w:rsidRPr="00EF432D" w:rsidRDefault="006030F5" w:rsidP="001720D7">
      <w:pPr>
        <w:pStyle w:val="NoSpacing"/>
        <w:rPr>
          <w:rFonts w:ascii="Times New Roman" w:hAnsi="Times New Roman" w:cs="Times New Roman"/>
          <w:sz w:val="24"/>
          <w:szCs w:val="24"/>
        </w:rPr>
      </w:pPr>
      <w:r>
        <w:rPr>
          <w:rFonts w:ascii="Times New Roman" w:hAnsi="Times New Roman" w:cs="Times New Roman"/>
          <w:sz w:val="24"/>
          <w:szCs w:val="24"/>
        </w:rPr>
        <w:t xml:space="preserve">Available: </w:t>
      </w:r>
      <w:r w:rsidRPr="006030F5">
        <w:rPr>
          <w:rFonts w:ascii="Times New Roman" w:hAnsi="Times New Roman" w:cs="Times New Roman"/>
          <w:sz w:val="24"/>
          <w:szCs w:val="24"/>
        </w:rPr>
        <w:t>https://www.jrf.org.uk/report/white-working-class-neighbourhoods-common-themes-and-policy-suggestions</w:t>
      </w:r>
    </w:p>
    <w:p w14:paraId="1966DF1B" w14:textId="77777777" w:rsidR="007B0D5E" w:rsidRPr="007B0D5E" w:rsidRDefault="007B0D5E" w:rsidP="007B0D5E">
      <w:pPr>
        <w:pStyle w:val="NoSpacing"/>
        <w:rPr>
          <w:rFonts w:ascii="Times New Roman" w:hAnsi="Times New Roman" w:cs="Times New Roman"/>
          <w:sz w:val="24"/>
          <w:szCs w:val="24"/>
        </w:rPr>
      </w:pPr>
    </w:p>
    <w:p w14:paraId="1F0B4C1D" w14:textId="1890CD48" w:rsidR="00907AED" w:rsidRPr="00907AED" w:rsidRDefault="00907AED" w:rsidP="00907AED">
      <w:pPr>
        <w:pStyle w:val="NoSpacing"/>
        <w:rPr>
          <w:rFonts w:ascii="Times New Roman" w:hAnsi="Times New Roman" w:cs="Times New Roman"/>
          <w:sz w:val="24"/>
          <w:szCs w:val="24"/>
        </w:rPr>
      </w:pPr>
      <w:r w:rsidRPr="00907AED">
        <w:rPr>
          <w:rFonts w:ascii="Times New Roman" w:hAnsi="Times New Roman" w:cs="Times New Roman"/>
          <w:sz w:val="24"/>
          <w:szCs w:val="24"/>
        </w:rPr>
        <w:t>Marmot</w:t>
      </w:r>
      <w:r>
        <w:rPr>
          <w:rFonts w:ascii="Times New Roman" w:hAnsi="Times New Roman" w:cs="Times New Roman"/>
          <w:sz w:val="24"/>
          <w:szCs w:val="24"/>
        </w:rPr>
        <w:t>,</w:t>
      </w:r>
      <w:r w:rsidR="00DB3973">
        <w:rPr>
          <w:rFonts w:ascii="Times New Roman" w:hAnsi="Times New Roman" w:cs="Times New Roman"/>
          <w:sz w:val="24"/>
          <w:szCs w:val="24"/>
        </w:rPr>
        <w:t xml:space="preserve"> </w:t>
      </w:r>
      <w:proofErr w:type="gramStart"/>
      <w:r>
        <w:rPr>
          <w:rFonts w:ascii="Times New Roman" w:hAnsi="Times New Roman" w:cs="Times New Roman"/>
          <w:sz w:val="24"/>
          <w:szCs w:val="24"/>
        </w:rPr>
        <w:t>M,</w:t>
      </w:r>
      <w:r w:rsidR="00DB3973">
        <w:rPr>
          <w:rFonts w:ascii="Times New Roman" w:hAnsi="Times New Roman" w:cs="Times New Roman"/>
          <w:sz w:val="24"/>
          <w:szCs w:val="24"/>
        </w:rPr>
        <w:t>.</w:t>
      </w:r>
      <w:proofErr w:type="gramEnd"/>
      <w:r w:rsidR="00DB3973">
        <w:rPr>
          <w:rFonts w:ascii="Times New Roman" w:hAnsi="Times New Roman" w:cs="Times New Roman"/>
          <w:sz w:val="24"/>
          <w:szCs w:val="24"/>
        </w:rPr>
        <w:t xml:space="preserve"> </w:t>
      </w:r>
      <w:r w:rsidR="00DB3973" w:rsidRPr="00907AED">
        <w:rPr>
          <w:rFonts w:ascii="Times New Roman" w:hAnsi="Times New Roman" w:cs="Times New Roman"/>
          <w:sz w:val="24"/>
          <w:szCs w:val="24"/>
        </w:rPr>
        <w:t>Stansfield</w:t>
      </w:r>
      <w:r w:rsidR="00DB3973">
        <w:rPr>
          <w:rFonts w:ascii="Times New Roman" w:hAnsi="Times New Roman" w:cs="Times New Roman"/>
          <w:sz w:val="24"/>
          <w:szCs w:val="24"/>
        </w:rPr>
        <w:t xml:space="preserve">, </w:t>
      </w:r>
      <w:proofErr w:type="spellStart"/>
      <w:r w:rsidR="00DB3973">
        <w:rPr>
          <w:rFonts w:ascii="Times New Roman" w:hAnsi="Times New Roman" w:cs="Times New Roman"/>
          <w:sz w:val="24"/>
          <w:szCs w:val="24"/>
        </w:rPr>
        <w:t>G</w:t>
      </w:r>
      <w:proofErr w:type="gramStart"/>
      <w:r w:rsidR="00DB3973">
        <w:rPr>
          <w:rFonts w:ascii="Times New Roman" w:hAnsi="Times New Roman" w:cs="Times New Roman"/>
          <w:sz w:val="24"/>
          <w:szCs w:val="24"/>
        </w:rPr>
        <w:t>,.</w:t>
      </w:r>
      <w:r w:rsidRPr="00907AED">
        <w:rPr>
          <w:rFonts w:ascii="Times New Roman" w:hAnsi="Times New Roman" w:cs="Times New Roman"/>
          <w:sz w:val="24"/>
          <w:szCs w:val="24"/>
        </w:rPr>
        <w:t>Patel</w:t>
      </w:r>
      <w:proofErr w:type="spellEnd"/>
      <w:proofErr w:type="gramEnd"/>
      <w:r w:rsidR="00DB3973">
        <w:rPr>
          <w:rFonts w:ascii="Times New Roman" w:hAnsi="Times New Roman" w:cs="Times New Roman"/>
          <w:sz w:val="24"/>
          <w:szCs w:val="24"/>
        </w:rPr>
        <w:t xml:space="preserve">, </w:t>
      </w:r>
      <w:proofErr w:type="spellStart"/>
      <w:r w:rsidR="00DB3973">
        <w:rPr>
          <w:rFonts w:ascii="Times New Roman" w:hAnsi="Times New Roman" w:cs="Times New Roman"/>
          <w:sz w:val="24"/>
          <w:szCs w:val="24"/>
        </w:rPr>
        <w:t>C.</w:t>
      </w:r>
      <w:r w:rsidRPr="00907AED">
        <w:rPr>
          <w:rFonts w:ascii="Times New Roman" w:hAnsi="Times New Roman" w:cs="Times New Roman"/>
          <w:sz w:val="24"/>
          <w:szCs w:val="24"/>
        </w:rPr>
        <w:t>North</w:t>
      </w:r>
      <w:proofErr w:type="spellEnd"/>
      <w:r w:rsidR="00DB3973">
        <w:rPr>
          <w:rFonts w:ascii="Times New Roman" w:hAnsi="Times New Roman" w:cs="Times New Roman"/>
          <w:sz w:val="24"/>
          <w:szCs w:val="24"/>
        </w:rPr>
        <w:t xml:space="preserve">, F. Head, J., </w:t>
      </w:r>
      <w:r w:rsidRPr="00907AED">
        <w:rPr>
          <w:rFonts w:ascii="Times New Roman" w:hAnsi="Times New Roman" w:cs="Times New Roman"/>
          <w:sz w:val="24"/>
          <w:szCs w:val="24"/>
        </w:rPr>
        <w:t>Brunner</w:t>
      </w:r>
      <w:r w:rsidR="00DB3973">
        <w:rPr>
          <w:rFonts w:ascii="Times New Roman" w:hAnsi="Times New Roman" w:cs="Times New Roman"/>
          <w:sz w:val="24"/>
          <w:szCs w:val="24"/>
        </w:rPr>
        <w:t xml:space="preserve">, E., </w:t>
      </w:r>
      <w:r w:rsidRPr="00907AED">
        <w:rPr>
          <w:rFonts w:ascii="Times New Roman" w:hAnsi="Times New Roman" w:cs="Times New Roman"/>
          <w:sz w:val="24"/>
          <w:szCs w:val="24"/>
        </w:rPr>
        <w:t>Feeney</w:t>
      </w:r>
      <w:r w:rsidR="00DB3973">
        <w:rPr>
          <w:rFonts w:ascii="Times New Roman" w:hAnsi="Times New Roman" w:cs="Times New Roman"/>
          <w:sz w:val="24"/>
          <w:szCs w:val="24"/>
        </w:rPr>
        <w:t xml:space="preserve">, A., </w:t>
      </w:r>
      <w:r w:rsidRPr="00907AED">
        <w:rPr>
          <w:rFonts w:ascii="Times New Roman" w:hAnsi="Times New Roman" w:cs="Times New Roman"/>
          <w:sz w:val="24"/>
          <w:szCs w:val="24"/>
        </w:rPr>
        <w:t>Smith</w:t>
      </w:r>
      <w:r w:rsidR="00DB3973">
        <w:rPr>
          <w:rFonts w:ascii="Times New Roman" w:hAnsi="Times New Roman" w:cs="Times New Roman"/>
          <w:sz w:val="24"/>
          <w:szCs w:val="24"/>
        </w:rPr>
        <w:t xml:space="preserve">, D. (1967) </w:t>
      </w:r>
      <w:r w:rsidRPr="00907AED">
        <w:rPr>
          <w:rFonts w:ascii="Times New Roman" w:hAnsi="Times New Roman" w:cs="Times New Roman"/>
          <w:sz w:val="24"/>
          <w:szCs w:val="24"/>
        </w:rPr>
        <w:t>Health inequalities among British civil servants: the Whitehall II study</w:t>
      </w:r>
    </w:p>
    <w:p w14:paraId="1A89C5A9" w14:textId="355690A1" w:rsidR="007B0D5E" w:rsidRPr="007B0D5E" w:rsidRDefault="00907AED" w:rsidP="00907AED">
      <w:pPr>
        <w:pStyle w:val="NoSpacing"/>
        <w:rPr>
          <w:rFonts w:ascii="Times New Roman" w:hAnsi="Times New Roman" w:cs="Times New Roman"/>
          <w:sz w:val="24"/>
          <w:szCs w:val="24"/>
        </w:rPr>
      </w:pPr>
      <w:r w:rsidRPr="00907AED">
        <w:rPr>
          <w:rFonts w:ascii="Times New Roman" w:hAnsi="Times New Roman" w:cs="Times New Roman"/>
          <w:sz w:val="24"/>
          <w:szCs w:val="24"/>
        </w:rPr>
        <w:t xml:space="preserve">Author links open overlay </w:t>
      </w:r>
    </w:p>
    <w:p w14:paraId="3270965F" w14:textId="77777777" w:rsidR="007B0D5E" w:rsidRPr="007B0D5E" w:rsidRDefault="007B0D5E" w:rsidP="007B0D5E">
      <w:pPr>
        <w:pStyle w:val="NoSpacing"/>
        <w:rPr>
          <w:rFonts w:ascii="Times New Roman" w:hAnsi="Times New Roman" w:cs="Times New Roman"/>
          <w:sz w:val="24"/>
          <w:szCs w:val="24"/>
        </w:rPr>
      </w:pPr>
    </w:p>
    <w:p w14:paraId="48FE0AAC" w14:textId="77777777" w:rsidR="00B30008" w:rsidRPr="00EF432D" w:rsidRDefault="00B30008" w:rsidP="00B30008">
      <w:pPr>
        <w:pStyle w:val="NoSpacing"/>
        <w:rPr>
          <w:rFonts w:ascii="Times New Roman" w:hAnsi="Times New Roman" w:cs="Times New Roman"/>
          <w:sz w:val="24"/>
          <w:szCs w:val="24"/>
        </w:rPr>
      </w:pPr>
      <w:r w:rsidRPr="00EF432D">
        <w:rPr>
          <w:rFonts w:ascii="Times New Roman" w:hAnsi="Times New Roman" w:cs="Times New Roman"/>
          <w:sz w:val="24"/>
          <w:szCs w:val="24"/>
        </w:rPr>
        <w:t>Wilkinson, R, G. (1992) National Mortality Rates: The Impact</w:t>
      </w:r>
    </w:p>
    <w:p w14:paraId="0CFA8706" w14:textId="1307ADD8" w:rsidR="00255E82" w:rsidRPr="00EF432D" w:rsidRDefault="00B30008" w:rsidP="00255E82">
      <w:pPr>
        <w:pStyle w:val="NoSpacing"/>
        <w:rPr>
          <w:rFonts w:ascii="Times New Roman" w:hAnsi="Times New Roman" w:cs="Times New Roman"/>
          <w:sz w:val="24"/>
          <w:szCs w:val="24"/>
        </w:rPr>
      </w:pPr>
      <w:r w:rsidRPr="00EF432D">
        <w:rPr>
          <w:rFonts w:ascii="Times New Roman" w:hAnsi="Times New Roman" w:cs="Times New Roman"/>
          <w:sz w:val="24"/>
          <w:szCs w:val="24"/>
        </w:rPr>
        <w:t>of Inequality?</w:t>
      </w:r>
    </w:p>
    <w:p w14:paraId="28A4E22E" w14:textId="07B4DFD5" w:rsidR="00B30008" w:rsidRPr="00EF432D" w:rsidRDefault="00B30008" w:rsidP="00255E82">
      <w:pPr>
        <w:pStyle w:val="NoSpacing"/>
        <w:rPr>
          <w:rFonts w:ascii="Times New Roman" w:hAnsi="Times New Roman" w:cs="Times New Roman"/>
          <w:sz w:val="24"/>
          <w:szCs w:val="24"/>
        </w:rPr>
      </w:pPr>
      <w:r w:rsidRPr="00EF432D">
        <w:rPr>
          <w:rFonts w:ascii="Times New Roman" w:hAnsi="Times New Roman" w:cs="Times New Roman"/>
          <w:sz w:val="24"/>
          <w:szCs w:val="24"/>
        </w:rPr>
        <w:t xml:space="preserve">Journal of Public Health </w:t>
      </w:r>
    </w:p>
    <w:p w14:paraId="40AC6FD2" w14:textId="77777777" w:rsidR="00B30008" w:rsidRPr="00EF432D" w:rsidRDefault="00B30008" w:rsidP="00255E82">
      <w:pPr>
        <w:pStyle w:val="NoSpacing"/>
        <w:rPr>
          <w:rFonts w:ascii="Times New Roman" w:hAnsi="Times New Roman" w:cs="Times New Roman"/>
          <w:sz w:val="24"/>
          <w:szCs w:val="24"/>
        </w:rPr>
      </w:pPr>
    </w:p>
    <w:p w14:paraId="6B1886BE" w14:textId="1919BD70" w:rsidR="004342D4" w:rsidRPr="00EF432D" w:rsidRDefault="004342D4" w:rsidP="004342D4">
      <w:pPr>
        <w:pStyle w:val="NoSpacing"/>
        <w:rPr>
          <w:rFonts w:ascii="Times New Roman" w:hAnsi="Times New Roman" w:cs="Times New Roman"/>
          <w:sz w:val="24"/>
          <w:szCs w:val="24"/>
        </w:rPr>
      </w:pPr>
      <w:r w:rsidRPr="00EF432D">
        <w:rPr>
          <w:rFonts w:ascii="Times New Roman" w:hAnsi="Times New Roman" w:cs="Times New Roman"/>
          <w:sz w:val="24"/>
          <w:szCs w:val="24"/>
        </w:rPr>
        <w:t>White, K (2016) An Introduction to the Sociology of Health and Illness</w:t>
      </w:r>
    </w:p>
    <w:p w14:paraId="2098A978" w14:textId="59E51354" w:rsidR="00B613D5" w:rsidRPr="00EF432D" w:rsidRDefault="004342D4" w:rsidP="008372AD">
      <w:pPr>
        <w:pStyle w:val="NoSpacing"/>
        <w:rPr>
          <w:rFonts w:ascii="Times New Roman" w:hAnsi="Times New Roman" w:cs="Times New Roman"/>
          <w:sz w:val="24"/>
          <w:szCs w:val="24"/>
        </w:rPr>
      </w:pPr>
      <w:r w:rsidRPr="00EF432D">
        <w:rPr>
          <w:rFonts w:ascii="Times New Roman" w:hAnsi="Times New Roman" w:cs="Times New Roman"/>
          <w:sz w:val="24"/>
          <w:szCs w:val="24"/>
        </w:rPr>
        <w:t>SAGE Publications</w:t>
      </w:r>
      <w:bookmarkStart w:id="1" w:name="_GoBack"/>
      <w:bookmarkEnd w:id="1"/>
    </w:p>
    <w:p w14:paraId="67FE9AA1" w14:textId="2D7F0787" w:rsidR="00B613D5" w:rsidRPr="00EF432D" w:rsidRDefault="00B613D5" w:rsidP="0022545B">
      <w:pPr>
        <w:rPr>
          <w:rFonts w:ascii="Times New Roman" w:hAnsi="Times New Roman" w:cs="Times New Roman"/>
          <w:sz w:val="24"/>
          <w:szCs w:val="24"/>
        </w:rPr>
      </w:pPr>
    </w:p>
    <w:p w14:paraId="6841FB9B" w14:textId="33505C12" w:rsidR="00504A03" w:rsidRPr="00EF432D" w:rsidRDefault="00B613D5" w:rsidP="00504A03">
      <w:pPr>
        <w:pStyle w:val="NormalWeb"/>
        <w:shd w:val="clear" w:color="auto" w:fill="FFFFFF"/>
        <w:spacing w:before="60" w:after="180"/>
        <w:rPr>
          <w:color w:val="222222"/>
          <w:lang w:val="en-US"/>
        </w:rPr>
      </w:pPr>
      <w:r w:rsidRPr="00EF432D">
        <w:rPr>
          <w:noProof/>
        </w:rPr>
        <w:t xml:space="preserve">Appendix </w:t>
      </w:r>
      <w:r w:rsidRPr="00EF432D">
        <w:rPr>
          <w:noProof/>
        </w:rPr>
        <w:drawing>
          <wp:anchor distT="0" distB="0" distL="114300" distR="114300" simplePos="0" relativeHeight="251656192" behindDoc="1" locked="0" layoutInCell="1" allowOverlap="1" wp14:anchorId="60212FE9" wp14:editId="0D5DCD11">
            <wp:simplePos x="0" y="0"/>
            <wp:positionH relativeFrom="column">
              <wp:posOffset>251460</wp:posOffset>
            </wp:positionH>
            <wp:positionV relativeFrom="paragraph">
              <wp:posOffset>244475</wp:posOffset>
            </wp:positionV>
            <wp:extent cx="5273040" cy="3965575"/>
            <wp:effectExtent l="0" t="0" r="3810" b="0"/>
            <wp:wrapTight wrapText="bothSides">
              <wp:wrapPolygon edited="0">
                <wp:start x="0" y="0"/>
                <wp:lineTo x="0" y="21479"/>
                <wp:lineTo x="21538" y="2147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6555" t="18404" r="18091" b="7539"/>
                    <a:stretch/>
                  </pic:blipFill>
                  <pic:spPr bwMode="auto">
                    <a:xfrm>
                      <a:off x="0" y="0"/>
                      <a:ext cx="5273040" cy="396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4A03" w:rsidRPr="00EF432D">
        <w:rPr>
          <w:noProof/>
        </w:rPr>
        <w:t>1</w:t>
      </w:r>
      <w:r w:rsidR="00E0259C">
        <w:rPr>
          <w:color w:val="222222"/>
          <w:lang w:val="en-US"/>
        </w:rPr>
        <w:t>: Prevalence of Obesity by region and deprivation quintile</w:t>
      </w:r>
    </w:p>
    <w:p w14:paraId="2BB29E6A" w14:textId="77777777" w:rsidR="00504A03" w:rsidRPr="00EF432D" w:rsidRDefault="00504A03" w:rsidP="00504A03">
      <w:pPr>
        <w:pStyle w:val="NormalWeb"/>
        <w:shd w:val="clear" w:color="auto" w:fill="FFFFFF"/>
        <w:spacing w:before="60" w:after="180"/>
        <w:rPr>
          <w:rFonts w:eastAsia="Times New Roman"/>
          <w:color w:val="222222"/>
          <w:lang w:val="en-US"/>
        </w:rPr>
      </w:pPr>
    </w:p>
    <w:p w14:paraId="467C3758" w14:textId="77777777" w:rsidR="00504A03" w:rsidRPr="00EF432D" w:rsidRDefault="00504A03" w:rsidP="00504A03">
      <w:pPr>
        <w:pStyle w:val="NormalWeb"/>
        <w:shd w:val="clear" w:color="auto" w:fill="FFFFFF"/>
        <w:spacing w:before="60" w:after="180"/>
        <w:rPr>
          <w:rFonts w:eastAsia="Times New Roman"/>
          <w:color w:val="222222"/>
          <w:lang w:val="en-US"/>
        </w:rPr>
      </w:pPr>
    </w:p>
    <w:p w14:paraId="64759DC0" w14:textId="77777777" w:rsidR="00504A03" w:rsidRPr="00EF432D" w:rsidRDefault="00504A03" w:rsidP="00504A03">
      <w:pPr>
        <w:pStyle w:val="NormalWeb"/>
        <w:shd w:val="clear" w:color="auto" w:fill="FFFFFF"/>
        <w:spacing w:before="60" w:after="180"/>
        <w:rPr>
          <w:rFonts w:eastAsia="Times New Roman"/>
          <w:color w:val="222222"/>
          <w:lang w:val="en-US"/>
        </w:rPr>
      </w:pPr>
    </w:p>
    <w:p w14:paraId="02FA4E0B" w14:textId="77777777" w:rsidR="00504A03" w:rsidRPr="00EF432D" w:rsidRDefault="00504A03" w:rsidP="00504A03">
      <w:pPr>
        <w:pStyle w:val="NormalWeb"/>
        <w:shd w:val="clear" w:color="auto" w:fill="FFFFFF"/>
        <w:spacing w:before="60" w:after="180"/>
        <w:rPr>
          <w:rFonts w:eastAsia="Times New Roman"/>
          <w:color w:val="222222"/>
          <w:lang w:val="en-US"/>
        </w:rPr>
      </w:pPr>
    </w:p>
    <w:p w14:paraId="64DC444D" w14:textId="77777777" w:rsidR="00504A03" w:rsidRPr="00EF432D" w:rsidRDefault="00504A03" w:rsidP="00504A03">
      <w:pPr>
        <w:pStyle w:val="NormalWeb"/>
        <w:shd w:val="clear" w:color="auto" w:fill="FFFFFF"/>
        <w:spacing w:before="60" w:after="180"/>
        <w:rPr>
          <w:rFonts w:eastAsia="Times New Roman"/>
          <w:color w:val="222222"/>
          <w:lang w:val="en-US"/>
        </w:rPr>
      </w:pPr>
    </w:p>
    <w:p w14:paraId="20A24CEA" w14:textId="77777777" w:rsidR="00504A03" w:rsidRPr="00EF432D" w:rsidRDefault="00504A03" w:rsidP="00504A03">
      <w:pPr>
        <w:pStyle w:val="NormalWeb"/>
        <w:shd w:val="clear" w:color="auto" w:fill="FFFFFF"/>
        <w:spacing w:before="60" w:after="180"/>
        <w:rPr>
          <w:rFonts w:eastAsia="Times New Roman"/>
          <w:color w:val="222222"/>
          <w:lang w:val="en-US"/>
        </w:rPr>
      </w:pPr>
    </w:p>
    <w:p w14:paraId="38210676" w14:textId="77777777" w:rsidR="00504A03" w:rsidRPr="00EF432D" w:rsidRDefault="00504A03" w:rsidP="00504A03">
      <w:pPr>
        <w:pStyle w:val="NormalWeb"/>
        <w:shd w:val="clear" w:color="auto" w:fill="FFFFFF"/>
        <w:spacing w:before="60" w:after="180"/>
        <w:rPr>
          <w:rFonts w:eastAsia="Times New Roman"/>
          <w:color w:val="222222"/>
          <w:lang w:val="en-US"/>
        </w:rPr>
      </w:pPr>
    </w:p>
    <w:p w14:paraId="697D9E6D" w14:textId="77777777" w:rsidR="00504A03" w:rsidRPr="00EF432D" w:rsidRDefault="00504A03" w:rsidP="00504A03">
      <w:pPr>
        <w:pStyle w:val="NormalWeb"/>
        <w:shd w:val="clear" w:color="auto" w:fill="FFFFFF"/>
        <w:spacing w:before="60" w:after="180"/>
        <w:rPr>
          <w:rFonts w:eastAsia="Times New Roman"/>
          <w:color w:val="222222"/>
          <w:lang w:val="en-US"/>
        </w:rPr>
      </w:pPr>
    </w:p>
    <w:p w14:paraId="3F8DDD9D" w14:textId="77777777" w:rsidR="00504A03" w:rsidRPr="00EF432D" w:rsidRDefault="00504A03" w:rsidP="00504A03">
      <w:pPr>
        <w:pStyle w:val="NormalWeb"/>
        <w:shd w:val="clear" w:color="auto" w:fill="FFFFFF"/>
        <w:spacing w:before="60" w:after="180"/>
        <w:rPr>
          <w:rFonts w:eastAsia="Times New Roman"/>
          <w:color w:val="222222"/>
          <w:lang w:val="en-US"/>
        </w:rPr>
      </w:pPr>
    </w:p>
    <w:p w14:paraId="79736BCB" w14:textId="77777777" w:rsidR="00504A03" w:rsidRPr="00EF432D" w:rsidRDefault="00504A03" w:rsidP="00504A03">
      <w:pPr>
        <w:pStyle w:val="NormalWeb"/>
        <w:shd w:val="clear" w:color="auto" w:fill="FFFFFF"/>
        <w:spacing w:before="60" w:after="180"/>
        <w:rPr>
          <w:rFonts w:eastAsia="Times New Roman"/>
          <w:color w:val="222222"/>
          <w:lang w:val="en-US"/>
        </w:rPr>
      </w:pPr>
    </w:p>
    <w:p w14:paraId="52999C79" w14:textId="77777777" w:rsidR="00504A03" w:rsidRPr="00EF432D" w:rsidRDefault="00504A03" w:rsidP="00504A03">
      <w:pPr>
        <w:pStyle w:val="NormalWeb"/>
        <w:shd w:val="clear" w:color="auto" w:fill="FFFFFF"/>
        <w:spacing w:before="60" w:after="180"/>
        <w:rPr>
          <w:rFonts w:eastAsia="Times New Roman"/>
          <w:color w:val="222222"/>
          <w:lang w:val="en-US"/>
        </w:rPr>
      </w:pPr>
    </w:p>
    <w:p w14:paraId="710C0E96" w14:textId="2B490E6A" w:rsidR="00504A03" w:rsidRPr="00EF432D" w:rsidRDefault="00504A03" w:rsidP="00504A03">
      <w:pPr>
        <w:pStyle w:val="NormalWeb"/>
        <w:shd w:val="clear" w:color="auto" w:fill="FFFFFF"/>
        <w:spacing w:before="60" w:after="180"/>
        <w:rPr>
          <w:rFonts w:eastAsia="Times New Roman"/>
          <w:color w:val="222222"/>
          <w:lang w:val="en-US"/>
        </w:rPr>
      </w:pPr>
    </w:p>
    <w:p w14:paraId="2CBAC60F" w14:textId="144D0737" w:rsidR="008A6630" w:rsidRPr="00EF432D" w:rsidRDefault="008A6630" w:rsidP="00504A03">
      <w:pPr>
        <w:pStyle w:val="NormalWeb"/>
        <w:shd w:val="clear" w:color="auto" w:fill="FFFFFF"/>
        <w:spacing w:before="60" w:after="180"/>
        <w:rPr>
          <w:rFonts w:eastAsia="Times New Roman"/>
          <w:color w:val="222222"/>
          <w:lang w:val="en-US"/>
        </w:rPr>
      </w:pPr>
    </w:p>
    <w:p w14:paraId="6A1A93AF" w14:textId="18A07E16" w:rsidR="008A6630" w:rsidRPr="00EF432D" w:rsidRDefault="008A6630" w:rsidP="00504A03">
      <w:pPr>
        <w:pStyle w:val="NormalWeb"/>
        <w:shd w:val="clear" w:color="auto" w:fill="FFFFFF"/>
        <w:spacing w:before="60" w:after="180"/>
        <w:rPr>
          <w:rFonts w:eastAsia="Times New Roman"/>
          <w:color w:val="222222"/>
          <w:lang w:val="en-US"/>
        </w:rPr>
      </w:pPr>
    </w:p>
    <w:p w14:paraId="71E1077B" w14:textId="77777777" w:rsidR="008A6630" w:rsidRPr="00EF432D" w:rsidRDefault="008A6630" w:rsidP="00504A03">
      <w:pPr>
        <w:pStyle w:val="NormalWeb"/>
        <w:shd w:val="clear" w:color="auto" w:fill="FFFFFF"/>
        <w:spacing w:before="60" w:after="180"/>
        <w:rPr>
          <w:rFonts w:eastAsia="Times New Roman"/>
          <w:color w:val="222222"/>
          <w:lang w:val="en-US"/>
        </w:rPr>
      </w:pPr>
    </w:p>
    <w:p w14:paraId="42FC5B44" w14:textId="175B12D2" w:rsidR="008A6630" w:rsidRPr="00EF432D" w:rsidRDefault="008A6630" w:rsidP="008A6630">
      <w:pPr>
        <w:rPr>
          <w:rFonts w:ascii="Times New Roman" w:hAnsi="Times New Roman" w:cs="Times New Roman"/>
          <w:noProof/>
          <w:sz w:val="28"/>
          <w:szCs w:val="28"/>
        </w:rPr>
      </w:pPr>
      <w:r w:rsidRPr="00EF432D">
        <w:rPr>
          <w:rFonts w:ascii="Times New Roman" w:hAnsi="Times New Roman" w:cs="Times New Roman"/>
          <w:noProof/>
          <w:sz w:val="28"/>
          <w:szCs w:val="28"/>
        </w:rPr>
        <w:t>Appendix 2. TABLE 2-7: SMRs (16-64) by Sex and Class</w:t>
      </w:r>
    </w:p>
    <w:p w14:paraId="70CE915C" w14:textId="7FEC9C86" w:rsidR="005714BB" w:rsidRPr="00F06FFA" w:rsidRDefault="008A6630" w:rsidP="0022545B">
      <w:pPr>
        <w:rPr>
          <w:rFonts w:ascii="Times New Roman" w:hAnsi="Times New Roman" w:cs="Times New Roman"/>
          <w:noProof/>
          <w:sz w:val="28"/>
          <w:szCs w:val="28"/>
        </w:rPr>
      </w:pPr>
      <w:r w:rsidRPr="00EF432D">
        <w:rPr>
          <w:rFonts w:ascii="Times New Roman" w:hAnsi="Times New Roman" w:cs="Times New Roman"/>
          <w:noProof/>
          <w:sz w:val="28"/>
          <w:szCs w:val="28"/>
        </w:rPr>
        <w:t>Source: Occupational mortality, 1970-72, HMSO, p.211</w:t>
      </w:r>
      <w:r w:rsidR="005714BB" w:rsidRPr="00EF432D">
        <w:rPr>
          <w:rFonts w:ascii="Times New Roman" w:hAnsi="Times New Roman" w:cs="Times New Roman"/>
          <w:noProof/>
          <w:sz w:val="28"/>
          <w:szCs w:val="28"/>
        </w:rPr>
        <w:t>.</w:t>
      </w:r>
    </w:p>
    <w:tbl>
      <w:tblPr>
        <w:tblpPr w:leftFromText="180" w:rightFromText="180" w:vertAnchor="text" w:horzAnchor="margin" w:tblpY="359"/>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974"/>
        <w:gridCol w:w="1019"/>
        <w:gridCol w:w="579"/>
        <w:gridCol w:w="898"/>
        <w:gridCol w:w="971"/>
        <w:gridCol w:w="799"/>
        <w:gridCol w:w="799"/>
        <w:gridCol w:w="1107"/>
      </w:tblGrid>
      <w:tr w:rsidR="00F06FFA" w:rsidRPr="00EF432D" w14:paraId="6AB13723" w14:textId="77777777" w:rsidTr="00F06FFA">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83ACBDE"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p>
        </w:tc>
        <w:tc>
          <w:tcPr>
            <w:tcW w:w="0" w:type="auto"/>
            <w:gridSpan w:val="6"/>
            <w:tcBorders>
              <w:top w:val="outset" w:sz="6" w:space="0" w:color="auto"/>
              <w:left w:val="outset" w:sz="6" w:space="0" w:color="auto"/>
              <w:bottom w:val="outset" w:sz="6" w:space="0" w:color="auto"/>
              <w:right w:val="outset" w:sz="6" w:space="0" w:color="auto"/>
            </w:tcBorders>
            <w:shd w:val="clear" w:color="auto" w:fill="FFFFFF"/>
            <w:vAlign w:val="center"/>
            <w:hideMark/>
          </w:tcPr>
          <w:p w14:paraId="12ABF099" w14:textId="77777777" w:rsidR="00F06FFA" w:rsidRPr="00EF432D" w:rsidRDefault="00F06FFA" w:rsidP="00F06FFA">
            <w:pPr>
              <w:spacing w:after="0" w:line="240" w:lineRule="auto"/>
              <w:jc w:val="center"/>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Class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939D51A"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Ratio</w:t>
            </w:r>
          </w:p>
        </w:tc>
      </w:tr>
      <w:tr w:rsidR="00F06FFA" w:rsidRPr="00EF432D" w14:paraId="6214E11A" w14:textId="77777777" w:rsidTr="00F06FFA">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B9D1AC0"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Sex</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517F3D8"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2F272DF"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II</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A2DA0D6"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IIIN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3802B0C"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IIIM</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7006E7D"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IV</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69B6018"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V</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1C2326B"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V/I</w:t>
            </w:r>
          </w:p>
        </w:tc>
      </w:tr>
      <w:tr w:rsidR="00F06FFA" w:rsidRPr="00EF432D" w14:paraId="2690BCDB" w14:textId="77777777" w:rsidTr="00F06FFA">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60C7F0E"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Men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8732968"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77</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5085525"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BB74888"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16645F2"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B964C20"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FF34117"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137</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214E48C"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1.8</w:t>
            </w:r>
          </w:p>
        </w:tc>
      </w:tr>
      <w:tr w:rsidR="00F06FFA" w:rsidRPr="00EF432D" w14:paraId="234CD149" w14:textId="77777777" w:rsidTr="00F06FFA">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9A9E9EA"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Married women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67F6D02"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185A5A5"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87</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F305C17"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D49E48D"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6D1E6E4"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D938170"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135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ED95989"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1.6</w:t>
            </w:r>
          </w:p>
        </w:tc>
      </w:tr>
      <w:tr w:rsidR="00F06FFA" w:rsidRPr="00EF432D" w14:paraId="76B95DE3" w14:textId="77777777" w:rsidTr="00F06FFA">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505A261"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Single women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4333A4E"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C509EB9"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BE5F79F"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059757D"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2FD1760"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27684FC"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138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7D8797B" w14:textId="77777777" w:rsidR="00F06FFA" w:rsidRPr="00EF432D" w:rsidRDefault="00F06FFA" w:rsidP="00F06FFA">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1.25</w:t>
            </w:r>
          </w:p>
        </w:tc>
      </w:tr>
    </w:tbl>
    <w:p w14:paraId="7FF22999" w14:textId="3E6D69DC" w:rsidR="005714BB" w:rsidRDefault="005714BB" w:rsidP="005714BB">
      <w:pPr>
        <w:rPr>
          <w:rFonts w:ascii="Times New Roman" w:hAnsi="Times New Roman" w:cs="Times New Roman"/>
          <w:noProof/>
          <w:sz w:val="28"/>
          <w:szCs w:val="28"/>
        </w:rPr>
      </w:pPr>
    </w:p>
    <w:p w14:paraId="068303F4" w14:textId="6B3B51BF" w:rsidR="00E0259C" w:rsidRDefault="00E0259C" w:rsidP="005714BB">
      <w:pPr>
        <w:rPr>
          <w:rFonts w:ascii="Times New Roman" w:hAnsi="Times New Roman" w:cs="Times New Roman"/>
          <w:noProof/>
          <w:sz w:val="28"/>
          <w:szCs w:val="28"/>
        </w:rPr>
      </w:pPr>
    </w:p>
    <w:p w14:paraId="5DBC0FBC" w14:textId="4053D77C" w:rsidR="00E0259C" w:rsidRDefault="00E0259C" w:rsidP="005714BB">
      <w:pPr>
        <w:rPr>
          <w:rFonts w:ascii="Times New Roman" w:hAnsi="Times New Roman" w:cs="Times New Roman"/>
          <w:noProof/>
          <w:sz w:val="28"/>
          <w:szCs w:val="28"/>
        </w:rPr>
      </w:pPr>
    </w:p>
    <w:p w14:paraId="6B7E7A00" w14:textId="77777777" w:rsidR="00F06FFA" w:rsidRPr="00EF432D" w:rsidRDefault="00F06FFA" w:rsidP="005714BB">
      <w:pPr>
        <w:rPr>
          <w:rFonts w:ascii="Times New Roman" w:hAnsi="Times New Roman" w:cs="Times New Roman"/>
          <w:noProof/>
          <w:sz w:val="28"/>
          <w:szCs w:val="28"/>
        </w:rPr>
      </w:pPr>
    </w:p>
    <w:p w14:paraId="5FA6BB95" w14:textId="77777777" w:rsidR="005714BB" w:rsidRPr="00EF432D" w:rsidRDefault="0034502B" w:rsidP="005714BB">
      <w:pPr>
        <w:rPr>
          <w:rFonts w:ascii="Times New Roman" w:hAnsi="Times New Roman" w:cs="Times New Roman"/>
          <w:sz w:val="28"/>
          <w:szCs w:val="28"/>
        </w:rPr>
      </w:pPr>
      <w:r w:rsidRPr="00EF432D">
        <w:rPr>
          <w:rFonts w:ascii="Times New Roman" w:hAnsi="Times New Roman" w:cs="Times New Roman"/>
          <w:noProof/>
          <w:sz w:val="28"/>
          <w:szCs w:val="28"/>
        </w:rPr>
        <w:lastRenderedPageBreak/>
        <w:t>Appendix 3</w:t>
      </w:r>
      <w:r w:rsidR="005714BB" w:rsidRPr="00EF432D">
        <w:rPr>
          <w:rFonts w:ascii="Times New Roman" w:hAnsi="Times New Roman" w:cs="Times New Roman"/>
          <w:noProof/>
          <w:sz w:val="28"/>
          <w:szCs w:val="28"/>
        </w:rPr>
        <w:t xml:space="preserve">. </w:t>
      </w:r>
      <w:r w:rsidRPr="00EF432D">
        <w:rPr>
          <w:rFonts w:ascii="Times New Roman" w:eastAsia="Times New Roman" w:hAnsi="Times New Roman" w:cs="Times New Roman"/>
          <w:color w:val="222222"/>
          <w:sz w:val="28"/>
          <w:szCs w:val="28"/>
          <w:lang w:val="en-US"/>
        </w:rPr>
        <w:t>COMPARISON OF DISTRIBUTION OF STANDARDISED PATIENT CONSULTATION RATIOS MALES 15-64, MAY 1955-APRIL 1956) AND STANDARDISED MORTALITY RATIOS MALES 20-64, 1949-53) By CLASS: SELECTED CONDITIONS</w:t>
      </w:r>
      <w:r w:rsidR="005714BB" w:rsidRPr="00EF432D">
        <w:rPr>
          <w:rFonts w:ascii="Times New Roman" w:hAnsi="Times New Roman" w:cs="Times New Roman"/>
          <w:sz w:val="28"/>
          <w:szCs w:val="28"/>
        </w:rPr>
        <w:t xml:space="preserve"> </w:t>
      </w:r>
    </w:p>
    <w:p w14:paraId="7EBB2C96" w14:textId="6DAA6EE6" w:rsidR="00E0259C" w:rsidRPr="00E0259C" w:rsidRDefault="005714BB" w:rsidP="005714BB">
      <w:pPr>
        <w:rPr>
          <w:rFonts w:ascii="Times New Roman" w:eastAsia="Times New Roman" w:hAnsi="Times New Roman" w:cs="Times New Roman"/>
          <w:color w:val="222222"/>
          <w:sz w:val="28"/>
          <w:szCs w:val="28"/>
          <w:lang w:val="en-US"/>
        </w:rPr>
      </w:pPr>
      <w:r w:rsidRPr="00EF432D">
        <w:rPr>
          <w:rFonts w:ascii="Times New Roman" w:eastAsia="Times New Roman" w:hAnsi="Times New Roman" w:cs="Times New Roman"/>
          <w:color w:val="222222"/>
          <w:sz w:val="28"/>
          <w:szCs w:val="28"/>
          <w:lang w:val="en-US"/>
        </w:rPr>
        <w:t>Source: Logan and Cushion, 1960 p. 16</w:t>
      </w:r>
    </w:p>
    <w:tbl>
      <w:tblPr>
        <w:tblW w:w="5000" w:type="pct"/>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392"/>
        <w:gridCol w:w="573"/>
        <w:gridCol w:w="574"/>
        <w:gridCol w:w="574"/>
        <w:gridCol w:w="574"/>
        <w:gridCol w:w="574"/>
        <w:gridCol w:w="574"/>
        <w:gridCol w:w="574"/>
        <w:gridCol w:w="574"/>
        <w:gridCol w:w="574"/>
        <w:gridCol w:w="589"/>
      </w:tblGrid>
      <w:tr w:rsidR="0034502B" w:rsidRPr="00EF432D" w14:paraId="4A1B5435"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87DBAC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p>
        </w:tc>
        <w:tc>
          <w:tcPr>
            <w:tcW w:w="0" w:type="auto"/>
            <w:gridSpan w:val="5"/>
            <w:tcBorders>
              <w:top w:val="outset" w:sz="6" w:space="0" w:color="auto"/>
              <w:left w:val="outset" w:sz="6" w:space="0" w:color="auto"/>
              <w:bottom w:val="outset" w:sz="6" w:space="0" w:color="auto"/>
              <w:right w:val="outset" w:sz="6" w:space="0" w:color="auto"/>
            </w:tcBorders>
            <w:vAlign w:val="center"/>
            <w:hideMark/>
          </w:tcPr>
          <w:p w14:paraId="3A73F3FC"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SPCR Class</w:t>
            </w:r>
          </w:p>
        </w:tc>
        <w:tc>
          <w:tcPr>
            <w:tcW w:w="0" w:type="auto"/>
            <w:gridSpan w:val="5"/>
            <w:tcBorders>
              <w:top w:val="outset" w:sz="6" w:space="0" w:color="auto"/>
              <w:left w:val="outset" w:sz="6" w:space="0" w:color="auto"/>
              <w:bottom w:val="outset" w:sz="6" w:space="0" w:color="auto"/>
              <w:right w:val="outset" w:sz="6" w:space="0" w:color="auto"/>
            </w:tcBorders>
            <w:vAlign w:val="center"/>
            <w:hideMark/>
          </w:tcPr>
          <w:p w14:paraId="0D63D627"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SMR Class</w:t>
            </w:r>
          </w:p>
        </w:tc>
      </w:tr>
      <w:tr w:rsidR="0034502B" w:rsidRPr="00EF432D" w14:paraId="185B165C"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57A5E62"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12838303"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w:t>
            </w:r>
          </w:p>
        </w:tc>
        <w:tc>
          <w:tcPr>
            <w:tcW w:w="0" w:type="auto"/>
            <w:tcBorders>
              <w:top w:val="outset" w:sz="6" w:space="0" w:color="auto"/>
              <w:left w:val="outset" w:sz="6" w:space="0" w:color="auto"/>
              <w:bottom w:val="outset" w:sz="6" w:space="0" w:color="auto"/>
              <w:right w:val="outset" w:sz="6" w:space="0" w:color="auto"/>
            </w:tcBorders>
            <w:vAlign w:val="center"/>
            <w:hideMark/>
          </w:tcPr>
          <w:p w14:paraId="5A45C06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II</w:t>
            </w:r>
          </w:p>
        </w:tc>
        <w:tc>
          <w:tcPr>
            <w:tcW w:w="0" w:type="auto"/>
            <w:tcBorders>
              <w:top w:val="outset" w:sz="6" w:space="0" w:color="auto"/>
              <w:left w:val="outset" w:sz="6" w:space="0" w:color="auto"/>
              <w:bottom w:val="outset" w:sz="6" w:space="0" w:color="auto"/>
              <w:right w:val="outset" w:sz="6" w:space="0" w:color="auto"/>
            </w:tcBorders>
            <w:vAlign w:val="center"/>
            <w:hideMark/>
          </w:tcPr>
          <w:p w14:paraId="40F3706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III</w:t>
            </w:r>
          </w:p>
        </w:tc>
        <w:tc>
          <w:tcPr>
            <w:tcW w:w="0" w:type="auto"/>
            <w:tcBorders>
              <w:top w:val="outset" w:sz="6" w:space="0" w:color="auto"/>
              <w:left w:val="outset" w:sz="6" w:space="0" w:color="auto"/>
              <w:bottom w:val="outset" w:sz="6" w:space="0" w:color="auto"/>
              <w:right w:val="outset" w:sz="6" w:space="0" w:color="auto"/>
            </w:tcBorders>
            <w:vAlign w:val="center"/>
            <w:hideMark/>
          </w:tcPr>
          <w:p w14:paraId="562D289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IV</w:t>
            </w:r>
          </w:p>
        </w:tc>
        <w:tc>
          <w:tcPr>
            <w:tcW w:w="0" w:type="auto"/>
            <w:tcBorders>
              <w:top w:val="outset" w:sz="6" w:space="0" w:color="auto"/>
              <w:left w:val="outset" w:sz="6" w:space="0" w:color="auto"/>
              <w:bottom w:val="outset" w:sz="6" w:space="0" w:color="auto"/>
              <w:right w:val="outset" w:sz="6" w:space="0" w:color="auto"/>
            </w:tcBorders>
            <w:vAlign w:val="center"/>
            <w:hideMark/>
          </w:tcPr>
          <w:p w14:paraId="1D7A1F24"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V</w:t>
            </w:r>
          </w:p>
        </w:tc>
        <w:tc>
          <w:tcPr>
            <w:tcW w:w="0" w:type="auto"/>
            <w:tcBorders>
              <w:top w:val="outset" w:sz="6" w:space="0" w:color="auto"/>
              <w:left w:val="outset" w:sz="6" w:space="0" w:color="auto"/>
              <w:bottom w:val="outset" w:sz="6" w:space="0" w:color="auto"/>
              <w:right w:val="outset" w:sz="6" w:space="0" w:color="auto"/>
            </w:tcBorders>
            <w:vAlign w:val="center"/>
            <w:hideMark/>
          </w:tcPr>
          <w:p w14:paraId="7109611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w:t>
            </w:r>
          </w:p>
        </w:tc>
        <w:tc>
          <w:tcPr>
            <w:tcW w:w="0" w:type="auto"/>
            <w:tcBorders>
              <w:top w:val="outset" w:sz="6" w:space="0" w:color="auto"/>
              <w:left w:val="outset" w:sz="6" w:space="0" w:color="auto"/>
              <w:bottom w:val="outset" w:sz="6" w:space="0" w:color="auto"/>
              <w:right w:val="outset" w:sz="6" w:space="0" w:color="auto"/>
            </w:tcBorders>
            <w:vAlign w:val="center"/>
            <w:hideMark/>
          </w:tcPr>
          <w:p w14:paraId="0FDEDEB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II</w:t>
            </w:r>
          </w:p>
        </w:tc>
        <w:tc>
          <w:tcPr>
            <w:tcW w:w="0" w:type="auto"/>
            <w:tcBorders>
              <w:top w:val="outset" w:sz="6" w:space="0" w:color="auto"/>
              <w:left w:val="outset" w:sz="6" w:space="0" w:color="auto"/>
              <w:bottom w:val="outset" w:sz="6" w:space="0" w:color="auto"/>
              <w:right w:val="outset" w:sz="6" w:space="0" w:color="auto"/>
            </w:tcBorders>
            <w:vAlign w:val="center"/>
            <w:hideMark/>
          </w:tcPr>
          <w:p w14:paraId="7411E146"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III</w:t>
            </w:r>
          </w:p>
        </w:tc>
        <w:tc>
          <w:tcPr>
            <w:tcW w:w="0" w:type="auto"/>
            <w:tcBorders>
              <w:top w:val="outset" w:sz="6" w:space="0" w:color="auto"/>
              <w:left w:val="outset" w:sz="6" w:space="0" w:color="auto"/>
              <w:bottom w:val="outset" w:sz="6" w:space="0" w:color="auto"/>
              <w:right w:val="outset" w:sz="6" w:space="0" w:color="auto"/>
            </w:tcBorders>
            <w:vAlign w:val="center"/>
            <w:hideMark/>
          </w:tcPr>
          <w:p w14:paraId="6CFC2460"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IV</w:t>
            </w:r>
          </w:p>
        </w:tc>
        <w:tc>
          <w:tcPr>
            <w:tcW w:w="0" w:type="auto"/>
            <w:tcBorders>
              <w:top w:val="outset" w:sz="6" w:space="0" w:color="auto"/>
              <w:left w:val="outset" w:sz="6" w:space="0" w:color="auto"/>
              <w:bottom w:val="outset" w:sz="6" w:space="0" w:color="auto"/>
              <w:right w:val="outset" w:sz="6" w:space="0" w:color="auto"/>
            </w:tcBorders>
            <w:vAlign w:val="center"/>
            <w:hideMark/>
          </w:tcPr>
          <w:p w14:paraId="200C7116"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V</w:t>
            </w:r>
          </w:p>
        </w:tc>
      </w:tr>
      <w:tr w:rsidR="0034502B" w:rsidRPr="00EF432D" w14:paraId="10E38E03"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975983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respiratory tuberculosis</w:t>
            </w:r>
          </w:p>
        </w:tc>
        <w:tc>
          <w:tcPr>
            <w:tcW w:w="0" w:type="auto"/>
            <w:tcBorders>
              <w:top w:val="outset" w:sz="6" w:space="0" w:color="auto"/>
              <w:left w:val="outset" w:sz="6" w:space="0" w:color="auto"/>
              <w:bottom w:val="outset" w:sz="6" w:space="0" w:color="auto"/>
              <w:right w:val="outset" w:sz="6" w:space="0" w:color="auto"/>
            </w:tcBorders>
            <w:vAlign w:val="center"/>
            <w:hideMark/>
          </w:tcPr>
          <w:p w14:paraId="2F5C88A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102</w:t>
            </w:r>
          </w:p>
        </w:tc>
        <w:tc>
          <w:tcPr>
            <w:tcW w:w="0" w:type="auto"/>
            <w:tcBorders>
              <w:top w:val="outset" w:sz="6" w:space="0" w:color="auto"/>
              <w:left w:val="outset" w:sz="6" w:space="0" w:color="auto"/>
              <w:bottom w:val="outset" w:sz="6" w:space="0" w:color="auto"/>
              <w:right w:val="outset" w:sz="6" w:space="0" w:color="auto"/>
            </w:tcBorders>
            <w:vAlign w:val="center"/>
            <w:hideMark/>
          </w:tcPr>
          <w:p w14:paraId="0BF394C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85</w:t>
            </w:r>
          </w:p>
        </w:tc>
        <w:tc>
          <w:tcPr>
            <w:tcW w:w="0" w:type="auto"/>
            <w:tcBorders>
              <w:top w:val="outset" w:sz="6" w:space="0" w:color="auto"/>
              <w:left w:val="outset" w:sz="6" w:space="0" w:color="auto"/>
              <w:bottom w:val="outset" w:sz="6" w:space="0" w:color="auto"/>
              <w:right w:val="outset" w:sz="6" w:space="0" w:color="auto"/>
            </w:tcBorders>
            <w:vAlign w:val="center"/>
            <w:hideMark/>
          </w:tcPr>
          <w:p w14:paraId="1A9FB13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105</w:t>
            </w:r>
          </w:p>
        </w:tc>
        <w:tc>
          <w:tcPr>
            <w:tcW w:w="0" w:type="auto"/>
            <w:tcBorders>
              <w:top w:val="outset" w:sz="6" w:space="0" w:color="auto"/>
              <w:left w:val="outset" w:sz="6" w:space="0" w:color="auto"/>
              <w:bottom w:val="outset" w:sz="6" w:space="0" w:color="auto"/>
              <w:right w:val="outset" w:sz="6" w:space="0" w:color="auto"/>
            </w:tcBorders>
            <w:vAlign w:val="center"/>
            <w:hideMark/>
          </w:tcPr>
          <w:p w14:paraId="7B5F89A3"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102</w:t>
            </w:r>
          </w:p>
        </w:tc>
        <w:tc>
          <w:tcPr>
            <w:tcW w:w="0" w:type="auto"/>
            <w:tcBorders>
              <w:top w:val="outset" w:sz="6" w:space="0" w:color="auto"/>
              <w:left w:val="outset" w:sz="6" w:space="0" w:color="auto"/>
              <w:bottom w:val="outset" w:sz="6" w:space="0" w:color="auto"/>
              <w:right w:val="outset" w:sz="6" w:space="0" w:color="auto"/>
            </w:tcBorders>
            <w:vAlign w:val="center"/>
            <w:hideMark/>
          </w:tcPr>
          <w:p w14:paraId="1B30248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91</w:t>
            </w:r>
          </w:p>
        </w:tc>
        <w:tc>
          <w:tcPr>
            <w:tcW w:w="0" w:type="auto"/>
            <w:tcBorders>
              <w:top w:val="outset" w:sz="6" w:space="0" w:color="auto"/>
              <w:left w:val="outset" w:sz="6" w:space="0" w:color="auto"/>
              <w:bottom w:val="outset" w:sz="6" w:space="0" w:color="auto"/>
              <w:right w:val="outset" w:sz="6" w:space="0" w:color="auto"/>
            </w:tcBorders>
            <w:vAlign w:val="center"/>
            <w:hideMark/>
          </w:tcPr>
          <w:p w14:paraId="20F73C9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58</w:t>
            </w:r>
          </w:p>
        </w:tc>
        <w:tc>
          <w:tcPr>
            <w:tcW w:w="0" w:type="auto"/>
            <w:tcBorders>
              <w:top w:val="outset" w:sz="6" w:space="0" w:color="auto"/>
              <w:left w:val="outset" w:sz="6" w:space="0" w:color="auto"/>
              <w:bottom w:val="outset" w:sz="6" w:space="0" w:color="auto"/>
              <w:right w:val="outset" w:sz="6" w:space="0" w:color="auto"/>
            </w:tcBorders>
            <w:vAlign w:val="center"/>
            <w:hideMark/>
          </w:tcPr>
          <w:p w14:paraId="47DD5BD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63</w:t>
            </w:r>
          </w:p>
        </w:tc>
        <w:tc>
          <w:tcPr>
            <w:tcW w:w="0" w:type="auto"/>
            <w:tcBorders>
              <w:top w:val="outset" w:sz="6" w:space="0" w:color="auto"/>
              <w:left w:val="outset" w:sz="6" w:space="0" w:color="auto"/>
              <w:bottom w:val="outset" w:sz="6" w:space="0" w:color="auto"/>
              <w:right w:val="outset" w:sz="6" w:space="0" w:color="auto"/>
            </w:tcBorders>
            <w:vAlign w:val="center"/>
            <w:hideMark/>
          </w:tcPr>
          <w:p w14:paraId="1219ADF6"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102</w:t>
            </w:r>
          </w:p>
        </w:tc>
        <w:tc>
          <w:tcPr>
            <w:tcW w:w="0" w:type="auto"/>
            <w:tcBorders>
              <w:top w:val="outset" w:sz="6" w:space="0" w:color="auto"/>
              <w:left w:val="outset" w:sz="6" w:space="0" w:color="auto"/>
              <w:bottom w:val="outset" w:sz="6" w:space="0" w:color="auto"/>
              <w:right w:val="outset" w:sz="6" w:space="0" w:color="auto"/>
            </w:tcBorders>
            <w:vAlign w:val="center"/>
            <w:hideMark/>
          </w:tcPr>
          <w:p w14:paraId="7E33823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95</w:t>
            </w:r>
          </w:p>
        </w:tc>
        <w:tc>
          <w:tcPr>
            <w:tcW w:w="0" w:type="auto"/>
            <w:tcBorders>
              <w:top w:val="outset" w:sz="6" w:space="0" w:color="auto"/>
              <w:left w:val="outset" w:sz="6" w:space="0" w:color="auto"/>
              <w:bottom w:val="outset" w:sz="6" w:space="0" w:color="auto"/>
              <w:right w:val="outset" w:sz="6" w:space="0" w:color="auto"/>
            </w:tcBorders>
            <w:vAlign w:val="center"/>
            <w:hideMark/>
          </w:tcPr>
          <w:p w14:paraId="19168B1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143</w:t>
            </w:r>
          </w:p>
        </w:tc>
      </w:tr>
      <w:tr w:rsidR="0034502B" w:rsidRPr="00EF432D" w14:paraId="42531AE0"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4CBBE98"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malignant neoplasms</w:t>
            </w:r>
          </w:p>
        </w:tc>
        <w:tc>
          <w:tcPr>
            <w:tcW w:w="0" w:type="auto"/>
            <w:tcBorders>
              <w:top w:val="outset" w:sz="6" w:space="0" w:color="auto"/>
              <w:left w:val="outset" w:sz="6" w:space="0" w:color="auto"/>
              <w:bottom w:val="outset" w:sz="6" w:space="0" w:color="auto"/>
              <w:right w:val="outset" w:sz="6" w:space="0" w:color="auto"/>
            </w:tcBorders>
            <w:vAlign w:val="center"/>
            <w:hideMark/>
          </w:tcPr>
          <w:p w14:paraId="175B74DC"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75</w:t>
            </w:r>
          </w:p>
        </w:tc>
        <w:tc>
          <w:tcPr>
            <w:tcW w:w="0" w:type="auto"/>
            <w:tcBorders>
              <w:top w:val="outset" w:sz="6" w:space="0" w:color="auto"/>
              <w:left w:val="outset" w:sz="6" w:space="0" w:color="auto"/>
              <w:bottom w:val="outset" w:sz="6" w:space="0" w:color="auto"/>
              <w:right w:val="outset" w:sz="6" w:space="0" w:color="auto"/>
            </w:tcBorders>
            <w:vAlign w:val="center"/>
            <w:hideMark/>
          </w:tcPr>
          <w:p w14:paraId="2A9ED2C5"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111</w:t>
            </w:r>
          </w:p>
        </w:tc>
        <w:tc>
          <w:tcPr>
            <w:tcW w:w="0" w:type="auto"/>
            <w:tcBorders>
              <w:top w:val="outset" w:sz="6" w:space="0" w:color="auto"/>
              <w:left w:val="outset" w:sz="6" w:space="0" w:color="auto"/>
              <w:bottom w:val="outset" w:sz="6" w:space="0" w:color="auto"/>
              <w:right w:val="outset" w:sz="6" w:space="0" w:color="auto"/>
            </w:tcBorders>
            <w:vAlign w:val="center"/>
            <w:hideMark/>
          </w:tcPr>
          <w:p w14:paraId="2A08A7E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94</w:t>
            </w:r>
          </w:p>
        </w:tc>
        <w:tc>
          <w:tcPr>
            <w:tcW w:w="0" w:type="auto"/>
            <w:tcBorders>
              <w:top w:val="outset" w:sz="6" w:space="0" w:color="auto"/>
              <w:left w:val="outset" w:sz="6" w:space="0" w:color="auto"/>
              <w:bottom w:val="outset" w:sz="6" w:space="0" w:color="auto"/>
              <w:right w:val="outset" w:sz="6" w:space="0" w:color="auto"/>
            </w:tcBorders>
            <w:vAlign w:val="center"/>
            <w:hideMark/>
          </w:tcPr>
          <w:p w14:paraId="291E4F0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91</w:t>
            </w:r>
          </w:p>
        </w:tc>
        <w:tc>
          <w:tcPr>
            <w:tcW w:w="0" w:type="auto"/>
            <w:tcBorders>
              <w:top w:val="outset" w:sz="6" w:space="0" w:color="auto"/>
              <w:left w:val="outset" w:sz="6" w:space="0" w:color="auto"/>
              <w:bottom w:val="outset" w:sz="6" w:space="0" w:color="auto"/>
              <w:right w:val="outset" w:sz="6" w:space="0" w:color="auto"/>
            </w:tcBorders>
            <w:vAlign w:val="center"/>
            <w:hideMark/>
          </w:tcPr>
          <w:p w14:paraId="0ACB11B8"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111</w:t>
            </w:r>
          </w:p>
        </w:tc>
        <w:tc>
          <w:tcPr>
            <w:tcW w:w="0" w:type="auto"/>
            <w:tcBorders>
              <w:top w:val="outset" w:sz="6" w:space="0" w:color="auto"/>
              <w:left w:val="outset" w:sz="6" w:space="0" w:color="auto"/>
              <w:bottom w:val="outset" w:sz="6" w:space="0" w:color="auto"/>
              <w:right w:val="outset" w:sz="6" w:space="0" w:color="auto"/>
            </w:tcBorders>
            <w:vAlign w:val="center"/>
            <w:hideMark/>
          </w:tcPr>
          <w:p w14:paraId="2B738694"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94</w:t>
            </w:r>
          </w:p>
        </w:tc>
        <w:tc>
          <w:tcPr>
            <w:tcW w:w="0" w:type="auto"/>
            <w:tcBorders>
              <w:top w:val="outset" w:sz="6" w:space="0" w:color="auto"/>
              <w:left w:val="outset" w:sz="6" w:space="0" w:color="auto"/>
              <w:bottom w:val="outset" w:sz="6" w:space="0" w:color="auto"/>
              <w:right w:val="outset" w:sz="6" w:space="0" w:color="auto"/>
            </w:tcBorders>
            <w:vAlign w:val="center"/>
            <w:hideMark/>
          </w:tcPr>
          <w:p w14:paraId="09FEA13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85</w:t>
            </w:r>
          </w:p>
        </w:tc>
        <w:tc>
          <w:tcPr>
            <w:tcW w:w="0" w:type="auto"/>
            <w:tcBorders>
              <w:top w:val="outset" w:sz="6" w:space="0" w:color="auto"/>
              <w:left w:val="outset" w:sz="6" w:space="0" w:color="auto"/>
              <w:bottom w:val="outset" w:sz="6" w:space="0" w:color="auto"/>
              <w:right w:val="outset" w:sz="6" w:space="0" w:color="auto"/>
            </w:tcBorders>
            <w:vAlign w:val="center"/>
            <w:hideMark/>
          </w:tcPr>
          <w:p w14:paraId="087BF02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104</w:t>
            </w:r>
          </w:p>
        </w:tc>
        <w:tc>
          <w:tcPr>
            <w:tcW w:w="0" w:type="auto"/>
            <w:tcBorders>
              <w:top w:val="outset" w:sz="6" w:space="0" w:color="auto"/>
              <w:left w:val="outset" w:sz="6" w:space="0" w:color="auto"/>
              <w:bottom w:val="outset" w:sz="6" w:space="0" w:color="auto"/>
              <w:right w:val="outset" w:sz="6" w:space="0" w:color="auto"/>
            </w:tcBorders>
            <w:vAlign w:val="center"/>
            <w:hideMark/>
          </w:tcPr>
          <w:p w14:paraId="15B9105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95</w:t>
            </w:r>
          </w:p>
        </w:tc>
        <w:tc>
          <w:tcPr>
            <w:tcW w:w="0" w:type="auto"/>
            <w:tcBorders>
              <w:top w:val="outset" w:sz="6" w:space="0" w:color="auto"/>
              <w:left w:val="outset" w:sz="6" w:space="0" w:color="auto"/>
              <w:bottom w:val="outset" w:sz="6" w:space="0" w:color="auto"/>
              <w:right w:val="outset" w:sz="6" w:space="0" w:color="auto"/>
            </w:tcBorders>
            <w:vAlign w:val="center"/>
            <w:hideMark/>
          </w:tcPr>
          <w:p w14:paraId="77B3A87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113</w:t>
            </w:r>
          </w:p>
        </w:tc>
      </w:tr>
      <w:tr w:rsidR="0034502B" w:rsidRPr="00EF432D" w14:paraId="70BE1585"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93AD307"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diabetes mellitus</w:t>
            </w:r>
          </w:p>
        </w:tc>
        <w:tc>
          <w:tcPr>
            <w:tcW w:w="0" w:type="auto"/>
            <w:tcBorders>
              <w:top w:val="outset" w:sz="6" w:space="0" w:color="auto"/>
              <w:left w:val="outset" w:sz="6" w:space="0" w:color="auto"/>
              <w:bottom w:val="outset" w:sz="6" w:space="0" w:color="auto"/>
              <w:right w:val="outset" w:sz="6" w:space="0" w:color="auto"/>
            </w:tcBorders>
            <w:vAlign w:val="center"/>
            <w:hideMark/>
          </w:tcPr>
          <w:p w14:paraId="30BE6A3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89</w:t>
            </w:r>
          </w:p>
        </w:tc>
        <w:tc>
          <w:tcPr>
            <w:tcW w:w="0" w:type="auto"/>
            <w:tcBorders>
              <w:top w:val="outset" w:sz="6" w:space="0" w:color="auto"/>
              <w:left w:val="outset" w:sz="6" w:space="0" w:color="auto"/>
              <w:bottom w:val="outset" w:sz="6" w:space="0" w:color="auto"/>
              <w:right w:val="outset" w:sz="6" w:space="0" w:color="auto"/>
            </w:tcBorders>
            <w:vAlign w:val="center"/>
            <w:hideMark/>
          </w:tcPr>
          <w:p w14:paraId="13FE96E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123</w:t>
            </w:r>
          </w:p>
        </w:tc>
        <w:tc>
          <w:tcPr>
            <w:tcW w:w="0" w:type="auto"/>
            <w:tcBorders>
              <w:top w:val="outset" w:sz="6" w:space="0" w:color="auto"/>
              <w:left w:val="outset" w:sz="6" w:space="0" w:color="auto"/>
              <w:bottom w:val="outset" w:sz="6" w:space="0" w:color="auto"/>
              <w:right w:val="outset" w:sz="6" w:space="0" w:color="auto"/>
            </w:tcBorders>
            <w:vAlign w:val="center"/>
            <w:hideMark/>
          </w:tcPr>
          <w:p w14:paraId="28F0EA1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100</w:t>
            </w:r>
          </w:p>
        </w:tc>
        <w:tc>
          <w:tcPr>
            <w:tcW w:w="0" w:type="auto"/>
            <w:tcBorders>
              <w:top w:val="outset" w:sz="6" w:space="0" w:color="auto"/>
              <w:left w:val="outset" w:sz="6" w:space="0" w:color="auto"/>
              <w:bottom w:val="outset" w:sz="6" w:space="0" w:color="auto"/>
              <w:right w:val="outset" w:sz="6" w:space="0" w:color="auto"/>
            </w:tcBorders>
            <w:vAlign w:val="center"/>
            <w:hideMark/>
          </w:tcPr>
          <w:p w14:paraId="3D519F6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108</w:t>
            </w:r>
          </w:p>
        </w:tc>
        <w:tc>
          <w:tcPr>
            <w:tcW w:w="0" w:type="auto"/>
            <w:tcBorders>
              <w:top w:val="outset" w:sz="6" w:space="0" w:color="auto"/>
              <w:left w:val="outset" w:sz="6" w:space="0" w:color="auto"/>
              <w:bottom w:val="outset" w:sz="6" w:space="0" w:color="auto"/>
              <w:right w:val="outset" w:sz="6" w:space="0" w:color="auto"/>
            </w:tcBorders>
            <w:vAlign w:val="center"/>
            <w:hideMark/>
          </w:tcPr>
          <w:p w14:paraId="7F5D99A5"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74</w:t>
            </w:r>
          </w:p>
        </w:tc>
        <w:tc>
          <w:tcPr>
            <w:tcW w:w="0" w:type="auto"/>
            <w:tcBorders>
              <w:top w:val="outset" w:sz="6" w:space="0" w:color="auto"/>
              <w:left w:val="outset" w:sz="6" w:space="0" w:color="auto"/>
              <w:bottom w:val="outset" w:sz="6" w:space="0" w:color="auto"/>
              <w:right w:val="outset" w:sz="6" w:space="0" w:color="auto"/>
            </w:tcBorders>
            <w:vAlign w:val="center"/>
            <w:hideMark/>
          </w:tcPr>
          <w:p w14:paraId="44DC3D9C"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134</w:t>
            </w:r>
          </w:p>
        </w:tc>
        <w:tc>
          <w:tcPr>
            <w:tcW w:w="0" w:type="auto"/>
            <w:tcBorders>
              <w:top w:val="outset" w:sz="6" w:space="0" w:color="auto"/>
              <w:left w:val="outset" w:sz="6" w:space="0" w:color="auto"/>
              <w:bottom w:val="outset" w:sz="6" w:space="0" w:color="auto"/>
              <w:right w:val="outset" w:sz="6" w:space="0" w:color="auto"/>
            </w:tcBorders>
            <w:vAlign w:val="center"/>
            <w:hideMark/>
          </w:tcPr>
          <w:p w14:paraId="50346E73"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100</w:t>
            </w:r>
          </w:p>
        </w:tc>
        <w:tc>
          <w:tcPr>
            <w:tcW w:w="0" w:type="auto"/>
            <w:tcBorders>
              <w:top w:val="outset" w:sz="6" w:space="0" w:color="auto"/>
              <w:left w:val="outset" w:sz="6" w:space="0" w:color="auto"/>
              <w:bottom w:val="outset" w:sz="6" w:space="0" w:color="auto"/>
              <w:right w:val="outset" w:sz="6" w:space="0" w:color="auto"/>
            </w:tcBorders>
            <w:vAlign w:val="center"/>
            <w:hideMark/>
          </w:tcPr>
          <w:p w14:paraId="067E1762"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99</w:t>
            </w:r>
          </w:p>
        </w:tc>
        <w:tc>
          <w:tcPr>
            <w:tcW w:w="0" w:type="auto"/>
            <w:tcBorders>
              <w:top w:val="outset" w:sz="6" w:space="0" w:color="auto"/>
              <w:left w:val="outset" w:sz="6" w:space="0" w:color="auto"/>
              <w:bottom w:val="outset" w:sz="6" w:space="0" w:color="auto"/>
              <w:right w:val="outset" w:sz="6" w:space="0" w:color="auto"/>
            </w:tcBorders>
            <w:vAlign w:val="center"/>
            <w:hideMark/>
          </w:tcPr>
          <w:p w14:paraId="2E53C9C4"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85</w:t>
            </w:r>
          </w:p>
        </w:tc>
        <w:tc>
          <w:tcPr>
            <w:tcW w:w="0" w:type="auto"/>
            <w:tcBorders>
              <w:top w:val="outset" w:sz="6" w:space="0" w:color="auto"/>
              <w:left w:val="outset" w:sz="6" w:space="0" w:color="auto"/>
              <w:bottom w:val="outset" w:sz="6" w:space="0" w:color="auto"/>
              <w:right w:val="outset" w:sz="6" w:space="0" w:color="auto"/>
            </w:tcBorders>
            <w:vAlign w:val="center"/>
            <w:hideMark/>
          </w:tcPr>
          <w:p w14:paraId="5F7042C3"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105</w:t>
            </w:r>
          </w:p>
        </w:tc>
      </w:tr>
      <w:tr w:rsidR="0034502B" w:rsidRPr="00EF432D" w14:paraId="06C4E5F8"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74C719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coronary disease/angina</w:t>
            </w:r>
          </w:p>
        </w:tc>
        <w:tc>
          <w:tcPr>
            <w:tcW w:w="0" w:type="auto"/>
            <w:tcBorders>
              <w:top w:val="outset" w:sz="6" w:space="0" w:color="auto"/>
              <w:left w:val="outset" w:sz="6" w:space="0" w:color="auto"/>
              <w:bottom w:val="outset" w:sz="6" w:space="0" w:color="auto"/>
              <w:right w:val="outset" w:sz="6" w:space="0" w:color="auto"/>
            </w:tcBorders>
            <w:vAlign w:val="center"/>
            <w:hideMark/>
          </w:tcPr>
          <w:p w14:paraId="5AAFC697"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89</w:t>
            </w:r>
          </w:p>
        </w:tc>
        <w:tc>
          <w:tcPr>
            <w:tcW w:w="0" w:type="auto"/>
            <w:tcBorders>
              <w:top w:val="outset" w:sz="6" w:space="0" w:color="auto"/>
              <w:left w:val="outset" w:sz="6" w:space="0" w:color="auto"/>
              <w:bottom w:val="outset" w:sz="6" w:space="0" w:color="auto"/>
              <w:right w:val="outset" w:sz="6" w:space="0" w:color="auto"/>
            </w:tcBorders>
            <w:vAlign w:val="center"/>
            <w:hideMark/>
          </w:tcPr>
          <w:p w14:paraId="246262E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108</w:t>
            </w:r>
          </w:p>
        </w:tc>
        <w:tc>
          <w:tcPr>
            <w:tcW w:w="0" w:type="auto"/>
            <w:tcBorders>
              <w:top w:val="outset" w:sz="6" w:space="0" w:color="auto"/>
              <w:left w:val="outset" w:sz="6" w:space="0" w:color="auto"/>
              <w:bottom w:val="outset" w:sz="6" w:space="0" w:color="auto"/>
              <w:right w:val="outset" w:sz="6" w:space="0" w:color="auto"/>
            </w:tcBorders>
            <w:vAlign w:val="center"/>
            <w:hideMark/>
          </w:tcPr>
          <w:p w14:paraId="6D79F04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102</w:t>
            </w:r>
          </w:p>
        </w:tc>
        <w:tc>
          <w:tcPr>
            <w:tcW w:w="0" w:type="auto"/>
            <w:tcBorders>
              <w:top w:val="outset" w:sz="6" w:space="0" w:color="auto"/>
              <w:left w:val="outset" w:sz="6" w:space="0" w:color="auto"/>
              <w:bottom w:val="outset" w:sz="6" w:space="0" w:color="auto"/>
              <w:right w:val="outset" w:sz="6" w:space="0" w:color="auto"/>
            </w:tcBorders>
            <w:vAlign w:val="center"/>
            <w:hideMark/>
          </w:tcPr>
          <w:p w14:paraId="7A04510C"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89</w:t>
            </w:r>
          </w:p>
        </w:tc>
        <w:tc>
          <w:tcPr>
            <w:tcW w:w="0" w:type="auto"/>
            <w:tcBorders>
              <w:top w:val="outset" w:sz="6" w:space="0" w:color="auto"/>
              <w:left w:val="outset" w:sz="6" w:space="0" w:color="auto"/>
              <w:bottom w:val="outset" w:sz="6" w:space="0" w:color="auto"/>
              <w:right w:val="outset" w:sz="6" w:space="0" w:color="auto"/>
            </w:tcBorders>
            <w:vAlign w:val="center"/>
            <w:hideMark/>
          </w:tcPr>
          <w:p w14:paraId="12A63777"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93</w:t>
            </w:r>
          </w:p>
        </w:tc>
        <w:tc>
          <w:tcPr>
            <w:tcW w:w="0" w:type="auto"/>
            <w:tcBorders>
              <w:top w:val="outset" w:sz="6" w:space="0" w:color="auto"/>
              <w:left w:val="outset" w:sz="6" w:space="0" w:color="auto"/>
              <w:bottom w:val="outset" w:sz="6" w:space="0" w:color="auto"/>
              <w:right w:val="outset" w:sz="6" w:space="0" w:color="auto"/>
            </w:tcBorders>
            <w:vAlign w:val="center"/>
            <w:hideMark/>
          </w:tcPr>
          <w:p w14:paraId="0DAA9EA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147</w:t>
            </w:r>
          </w:p>
        </w:tc>
        <w:tc>
          <w:tcPr>
            <w:tcW w:w="0" w:type="auto"/>
            <w:tcBorders>
              <w:top w:val="outset" w:sz="6" w:space="0" w:color="auto"/>
              <w:left w:val="outset" w:sz="6" w:space="0" w:color="auto"/>
              <w:bottom w:val="outset" w:sz="6" w:space="0" w:color="auto"/>
              <w:right w:val="outset" w:sz="6" w:space="0" w:color="auto"/>
            </w:tcBorders>
            <w:vAlign w:val="center"/>
            <w:hideMark/>
          </w:tcPr>
          <w:p w14:paraId="659659D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110</w:t>
            </w:r>
          </w:p>
        </w:tc>
        <w:tc>
          <w:tcPr>
            <w:tcW w:w="0" w:type="auto"/>
            <w:tcBorders>
              <w:top w:val="outset" w:sz="6" w:space="0" w:color="auto"/>
              <w:left w:val="outset" w:sz="6" w:space="0" w:color="auto"/>
              <w:bottom w:val="outset" w:sz="6" w:space="0" w:color="auto"/>
              <w:right w:val="outset" w:sz="6" w:space="0" w:color="auto"/>
            </w:tcBorders>
            <w:vAlign w:val="center"/>
            <w:hideMark/>
          </w:tcPr>
          <w:p w14:paraId="54027FA0"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105</w:t>
            </w:r>
          </w:p>
        </w:tc>
        <w:tc>
          <w:tcPr>
            <w:tcW w:w="0" w:type="auto"/>
            <w:tcBorders>
              <w:top w:val="outset" w:sz="6" w:space="0" w:color="auto"/>
              <w:left w:val="outset" w:sz="6" w:space="0" w:color="auto"/>
              <w:bottom w:val="outset" w:sz="6" w:space="0" w:color="auto"/>
              <w:right w:val="outset" w:sz="6" w:space="0" w:color="auto"/>
            </w:tcBorders>
            <w:vAlign w:val="center"/>
            <w:hideMark/>
          </w:tcPr>
          <w:p w14:paraId="7EE6FF2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79</w:t>
            </w:r>
          </w:p>
        </w:tc>
        <w:tc>
          <w:tcPr>
            <w:tcW w:w="0" w:type="auto"/>
            <w:tcBorders>
              <w:top w:val="outset" w:sz="6" w:space="0" w:color="auto"/>
              <w:left w:val="outset" w:sz="6" w:space="0" w:color="auto"/>
              <w:bottom w:val="outset" w:sz="6" w:space="0" w:color="auto"/>
              <w:right w:val="outset" w:sz="6" w:space="0" w:color="auto"/>
            </w:tcBorders>
            <w:vAlign w:val="center"/>
            <w:hideMark/>
          </w:tcPr>
          <w:p w14:paraId="7ED6854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89</w:t>
            </w:r>
          </w:p>
        </w:tc>
      </w:tr>
      <w:tr w:rsidR="0034502B" w:rsidRPr="00EF432D" w14:paraId="188F27E3"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AB70C7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hypertension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B664C54"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120</w:t>
            </w:r>
          </w:p>
        </w:tc>
        <w:tc>
          <w:tcPr>
            <w:tcW w:w="0" w:type="auto"/>
            <w:tcBorders>
              <w:top w:val="outset" w:sz="6" w:space="0" w:color="auto"/>
              <w:left w:val="outset" w:sz="6" w:space="0" w:color="auto"/>
              <w:bottom w:val="outset" w:sz="6" w:space="0" w:color="auto"/>
              <w:right w:val="outset" w:sz="6" w:space="0" w:color="auto"/>
            </w:tcBorders>
            <w:vAlign w:val="center"/>
            <w:hideMark/>
          </w:tcPr>
          <w:p w14:paraId="4E8B329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127</w:t>
            </w:r>
          </w:p>
        </w:tc>
        <w:tc>
          <w:tcPr>
            <w:tcW w:w="0" w:type="auto"/>
            <w:tcBorders>
              <w:top w:val="outset" w:sz="6" w:space="0" w:color="auto"/>
              <w:left w:val="outset" w:sz="6" w:space="0" w:color="auto"/>
              <w:bottom w:val="outset" w:sz="6" w:space="0" w:color="auto"/>
              <w:right w:val="outset" w:sz="6" w:space="0" w:color="auto"/>
            </w:tcBorders>
            <w:vAlign w:val="center"/>
            <w:hideMark/>
          </w:tcPr>
          <w:p w14:paraId="4D1FCED9"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99</w:t>
            </w:r>
          </w:p>
        </w:tc>
        <w:tc>
          <w:tcPr>
            <w:tcW w:w="0" w:type="auto"/>
            <w:tcBorders>
              <w:top w:val="outset" w:sz="6" w:space="0" w:color="auto"/>
              <w:left w:val="outset" w:sz="6" w:space="0" w:color="auto"/>
              <w:bottom w:val="outset" w:sz="6" w:space="0" w:color="auto"/>
              <w:right w:val="outset" w:sz="6" w:space="0" w:color="auto"/>
            </w:tcBorders>
            <w:vAlign w:val="center"/>
            <w:hideMark/>
          </w:tcPr>
          <w:p w14:paraId="584F436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70</w:t>
            </w:r>
          </w:p>
        </w:tc>
        <w:tc>
          <w:tcPr>
            <w:tcW w:w="0" w:type="auto"/>
            <w:tcBorders>
              <w:top w:val="outset" w:sz="6" w:space="0" w:color="auto"/>
              <w:left w:val="outset" w:sz="6" w:space="0" w:color="auto"/>
              <w:bottom w:val="outset" w:sz="6" w:space="0" w:color="auto"/>
              <w:right w:val="outset" w:sz="6" w:space="0" w:color="auto"/>
            </w:tcBorders>
            <w:vAlign w:val="center"/>
            <w:hideMark/>
          </w:tcPr>
          <w:p w14:paraId="73DAC2A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89</w:t>
            </w:r>
          </w:p>
        </w:tc>
        <w:tc>
          <w:tcPr>
            <w:tcW w:w="0" w:type="auto"/>
            <w:tcBorders>
              <w:top w:val="outset" w:sz="6" w:space="0" w:color="auto"/>
              <w:left w:val="outset" w:sz="6" w:space="0" w:color="auto"/>
              <w:bottom w:val="outset" w:sz="6" w:space="0" w:color="auto"/>
              <w:right w:val="outset" w:sz="6" w:space="0" w:color="auto"/>
            </w:tcBorders>
            <w:vAlign w:val="center"/>
            <w:hideMark/>
          </w:tcPr>
          <w:p w14:paraId="2A6B6062"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123</w:t>
            </w:r>
          </w:p>
        </w:tc>
        <w:tc>
          <w:tcPr>
            <w:tcW w:w="0" w:type="auto"/>
            <w:tcBorders>
              <w:top w:val="outset" w:sz="6" w:space="0" w:color="auto"/>
              <w:left w:val="outset" w:sz="6" w:space="0" w:color="auto"/>
              <w:bottom w:val="outset" w:sz="6" w:space="0" w:color="auto"/>
              <w:right w:val="outset" w:sz="6" w:space="0" w:color="auto"/>
            </w:tcBorders>
            <w:vAlign w:val="center"/>
            <w:hideMark/>
          </w:tcPr>
          <w:p w14:paraId="745D5B0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106</w:t>
            </w:r>
          </w:p>
        </w:tc>
        <w:tc>
          <w:tcPr>
            <w:tcW w:w="0" w:type="auto"/>
            <w:tcBorders>
              <w:top w:val="outset" w:sz="6" w:space="0" w:color="auto"/>
              <w:left w:val="outset" w:sz="6" w:space="0" w:color="auto"/>
              <w:bottom w:val="outset" w:sz="6" w:space="0" w:color="auto"/>
              <w:right w:val="outset" w:sz="6" w:space="0" w:color="auto"/>
            </w:tcBorders>
            <w:vAlign w:val="center"/>
            <w:hideMark/>
          </w:tcPr>
          <w:p w14:paraId="3C7AFE8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103</w:t>
            </w:r>
          </w:p>
        </w:tc>
        <w:tc>
          <w:tcPr>
            <w:tcW w:w="0" w:type="auto"/>
            <w:tcBorders>
              <w:top w:val="outset" w:sz="6" w:space="0" w:color="auto"/>
              <w:left w:val="outset" w:sz="6" w:space="0" w:color="auto"/>
              <w:bottom w:val="outset" w:sz="6" w:space="0" w:color="auto"/>
              <w:right w:val="outset" w:sz="6" w:space="0" w:color="auto"/>
            </w:tcBorders>
            <w:vAlign w:val="center"/>
            <w:hideMark/>
          </w:tcPr>
          <w:p w14:paraId="558458B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83</w:t>
            </w:r>
          </w:p>
        </w:tc>
        <w:tc>
          <w:tcPr>
            <w:tcW w:w="0" w:type="auto"/>
            <w:tcBorders>
              <w:top w:val="outset" w:sz="6" w:space="0" w:color="auto"/>
              <w:left w:val="outset" w:sz="6" w:space="0" w:color="auto"/>
              <w:bottom w:val="outset" w:sz="6" w:space="0" w:color="auto"/>
              <w:right w:val="outset" w:sz="6" w:space="0" w:color="auto"/>
            </w:tcBorders>
            <w:vAlign w:val="center"/>
            <w:hideMark/>
          </w:tcPr>
          <w:p w14:paraId="514D2B9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101</w:t>
            </w:r>
          </w:p>
        </w:tc>
      </w:tr>
      <w:tr w:rsidR="0034502B" w:rsidRPr="00EF432D" w14:paraId="0053E49E"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6FA00F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influenza</w:t>
            </w:r>
          </w:p>
        </w:tc>
        <w:tc>
          <w:tcPr>
            <w:tcW w:w="0" w:type="auto"/>
            <w:tcBorders>
              <w:top w:val="outset" w:sz="6" w:space="0" w:color="auto"/>
              <w:left w:val="outset" w:sz="6" w:space="0" w:color="auto"/>
              <w:bottom w:val="outset" w:sz="6" w:space="0" w:color="auto"/>
              <w:right w:val="outset" w:sz="6" w:space="0" w:color="auto"/>
            </w:tcBorders>
            <w:vAlign w:val="center"/>
            <w:hideMark/>
          </w:tcPr>
          <w:p w14:paraId="0004B55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83</w:t>
            </w:r>
          </w:p>
        </w:tc>
        <w:tc>
          <w:tcPr>
            <w:tcW w:w="0" w:type="auto"/>
            <w:tcBorders>
              <w:top w:val="outset" w:sz="6" w:space="0" w:color="auto"/>
              <w:left w:val="outset" w:sz="6" w:space="0" w:color="auto"/>
              <w:bottom w:val="outset" w:sz="6" w:space="0" w:color="auto"/>
              <w:right w:val="outset" w:sz="6" w:space="0" w:color="auto"/>
            </w:tcBorders>
            <w:vAlign w:val="center"/>
            <w:hideMark/>
          </w:tcPr>
          <w:p w14:paraId="4FAE8740"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82</w:t>
            </w:r>
          </w:p>
        </w:tc>
        <w:tc>
          <w:tcPr>
            <w:tcW w:w="0" w:type="auto"/>
            <w:tcBorders>
              <w:top w:val="outset" w:sz="6" w:space="0" w:color="auto"/>
              <w:left w:val="outset" w:sz="6" w:space="0" w:color="auto"/>
              <w:bottom w:val="outset" w:sz="6" w:space="0" w:color="auto"/>
              <w:right w:val="outset" w:sz="6" w:space="0" w:color="auto"/>
            </w:tcBorders>
            <w:vAlign w:val="center"/>
            <w:hideMark/>
          </w:tcPr>
          <w:p w14:paraId="7587939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103</w:t>
            </w:r>
          </w:p>
        </w:tc>
        <w:tc>
          <w:tcPr>
            <w:tcW w:w="0" w:type="auto"/>
            <w:tcBorders>
              <w:top w:val="outset" w:sz="6" w:space="0" w:color="auto"/>
              <w:left w:val="outset" w:sz="6" w:space="0" w:color="auto"/>
              <w:bottom w:val="outset" w:sz="6" w:space="0" w:color="auto"/>
              <w:right w:val="outset" w:sz="6" w:space="0" w:color="auto"/>
            </w:tcBorders>
            <w:vAlign w:val="center"/>
            <w:hideMark/>
          </w:tcPr>
          <w:p w14:paraId="6D36F547"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113</w:t>
            </w:r>
          </w:p>
        </w:tc>
        <w:tc>
          <w:tcPr>
            <w:tcW w:w="0" w:type="auto"/>
            <w:tcBorders>
              <w:top w:val="outset" w:sz="6" w:space="0" w:color="auto"/>
              <w:left w:val="outset" w:sz="6" w:space="0" w:color="auto"/>
              <w:bottom w:val="outset" w:sz="6" w:space="0" w:color="auto"/>
              <w:right w:val="outset" w:sz="6" w:space="0" w:color="auto"/>
            </w:tcBorders>
            <w:vAlign w:val="center"/>
            <w:hideMark/>
          </w:tcPr>
          <w:p w14:paraId="706C9FB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107</w:t>
            </w:r>
          </w:p>
        </w:tc>
        <w:tc>
          <w:tcPr>
            <w:tcW w:w="0" w:type="auto"/>
            <w:tcBorders>
              <w:top w:val="outset" w:sz="6" w:space="0" w:color="auto"/>
              <w:left w:val="outset" w:sz="6" w:space="0" w:color="auto"/>
              <w:bottom w:val="outset" w:sz="6" w:space="0" w:color="auto"/>
              <w:right w:val="outset" w:sz="6" w:space="0" w:color="auto"/>
            </w:tcBorders>
            <w:vAlign w:val="center"/>
            <w:hideMark/>
          </w:tcPr>
          <w:p w14:paraId="12396570"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58</w:t>
            </w:r>
          </w:p>
        </w:tc>
        <w:tc>
          <w:tcPr>
            <w:tcW w:w="0" w:type="auto"/>
            <w:tcBorders>
              <w:top w:val="outset" w:sz="6" w:space="0" w:color="auto"/>
              <w:left w:val="outset" w:sz="6" w:space="0" w:color="auto"/>
              <w:bottom w:val="outset" w:sz="6" w:space="0" w:color="auto"/>
              <w:right w:val="outset" w:sz="6" w:space="0" w:color="auto"/>
            </w:tcBorders>
            <w:vAlign w:val="center"/>
            <w:hideMark/>
          </w:tcPr>
          <w:p w14:paraId="3EF547B0"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70</w:t>
            </w:r>
          </w:p>
        </w:tc>
        <w:tc>
          <w:tcPr>
            <w:tcW w:w="0" w:type="auto"/>
            <w:tcBorders>
              <w:top w:val="outset" w:sz="6" w:space="0" w:color="auto"/>
              <w:left w:val="outset" w:sz="6" w:space="0" w:color="auto"/>
              <w:bottom w:val="outset" w:sz="6" w:space="0" w:color="auto"/>
              <w:right w:val="outset" w:sz="6" w:space="0" w:color="auto"/>
            </w:tcBorders>
            <w:vAlign w:val="center"/>
            <w:hideMark/>
          </w:tcPr>
          <w:p w14:paraId="62CC0826"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97</w:t>
            </w:r>
          </w:p>
        </w:tc>
        <w:tc>
          <w:tcPr>
            <w:tcW w:w="0" w:type="auto"/>
            <w:tcBorders>
              <w:top w:val="outset" w:sz="6" w:space="0" w:color="auto"/>
              <w:left w:val="outset" w:sz="6" w:space="0" w:color="auto"/>
              <w:bottom w:val="outset" w:sz="6" w:space="0" w:color="auto"/>
              <w:right w:val="outset" w:sz="6" w:space="0" w:color="auto"/>
            </w:tcBorders>
            <w:vAlign w:val="center"/>
            <w:hideMark/>
          </w:tcPr>
          <w:p w14:paraId="48617225"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102</w:t>
            </w:r>
          </w:p>
        </w:tc>
        <w:tc>
          <w:tcPr>
            <w:tcW w:w="0" w:type="auto"/>
            <w:tcBorders>
              <w:top w:val="outset" w:sz="6" w:space="0" w:color="auto"/>
              <w:left w:val="outset" w:sz="6" w:space="0" w:color="auto"/>
              <w:bottom w:val="outset" w:sz="6" w:space="0" w:color="auto"/>
              <w:right w:val="outset" w:sz="6" w:space="0" w:color="auto"/>
            </w:tcBorders>
            <w:vAlign w:val="center"/>
            <w:hideMark/>
          </w:tcPr>
          <w:p w14:paraId="5D64D533"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139</w:t>
            </w:r>
          </w:p>
        </w:tc>
      </w:tr>
      <w:tr w:rsidR="0034502B" w:rsidRPr="00EF432D" w14:paraId="2E681D95"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D7621C5"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pneumonia</w:t>
            </w:r>
          </w:p>
        </w:tc>
        <w:tc>
          <w:tcPr>
            <w:tcW w:w="0" w:type="auto"/>
            <w:tcBorders>
              <w:top w:val="outset" w:sz="6" w:space="0" w:color="auto"/>
              <w:left w:val="outset" w:sz="6" w:space="0" w:color="auto"/>
              <w:bottom w:val="outset" w:sz="6" w:space="0" w:color="auto"/>
              <w:right w:val="outset" w:sz="6" w:space="0" w:color="auto"/>
            </w:tcBorders>
            <w:vAlign w:val="center"/>
            <w:hideMark/>
          </w:tcPr>
          <w:p w14:paraId="27FA4807"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70</w:t>
            </w:r>
          </w:p>
        </w:tc>
        <w:tc>
          <w:tcPr>
            <w:tcW w:w="0" w:type="auto"/>
            <w:tcBorders>
              <w:top w:val="outset" w:sz="6" w:space="0" w:color="auto"/>
              <w:left w:val="outset" w:sz="6" w:space="0" w:color="auto"/>
              <w:bottom w:val="outset" w:sz="6" w:space="0" w:color="auto"/>
              <w:right w:val="outset" w:sz="6" w:space="0" w:color="auto"/>
            </w:tcBorders>
            <w:vAlign w:val="center"/>
            <w:hideMark/>
          </w:tcPr>
          <w:p w14:paraId="47AA0504"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87</w:t>
            </w:r>
          </w:p>
        </w:tc>
        <w:tc>
          <w:tcPr>
            <w:tcW w:w="0" w:type="auto"/>
            <w:tcBorders>
              <w:top w:val="outset" w:sz="6" w:space="0" w:color="auto"/>
              <w:left w:val="outset" w:sz="6" w:space="0" w:color="auto"/>
              <w:bottom w:val="outset" w:sz="6" w:space="0" w:color="auto"/>
              <w:right w:val="outset" w:sz="6" w:space="0" w:color="auto"/>
            </w:tcBorders>
            <w:vAlign w:val="center"/>
            <w:hideMark/>
          </w:tcPr>
          <w:p w14:paraId="608F4770"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90</w:t>
            </w:r>
          </w:p>
        </w:tc>
        <w:tc>
          <w:tcPr>
            <w:tcW w:w="0" w:type="auto"/>
            <w:tcBorders>
              <w:top w:val="outset" w:sz="6" w:space="0" w:color="auto"/>
              <w:left w:val="outset" w:sz="6" w:space="0" w:color="auto"/>
              <w:bottom w:val="outset" w:sz="6" w:space="0" w:color="auto"/>
              <w:right w:val="outset" w:sz="6" w:space="0" w:color="auto"/>
            </w:tcBorders>
            <w:vAlign w:val="center"/>
            <w:hideMark/>
          </w:tcPr>
          <w:p w14:paraId="73B47D7C"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121</w:t>
            </w:r>
          </w:p>
        </w:tc>
        <w:tc>
          <w:tcPr>
            <w:tcW w:w="0" w:type="auto"/>
            <w:tcBorders>
              <w:top w:val="outset" w:sz="6" w:space="0" w:color="auto"/>
              <w:left w:val="outset" w:sz="6" w:space="0" w:color="auto"/>
              <w:bottom w:val="outset" w:sz="6" w:space="0" w:color="auto"/>
              <w:right w:val="outset" w:sz="6" w:space="0" w:color="auto"/>
            </w:tcBorders>
            <w:vAlign w:val="center"/>
            <w:hideMark/>
          </w:tcPr>
          <w:p w14:paraId="6E3EEA2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132</w:t>
            </w:r>
          </w:p>
        </w:tc>
        <w:tc>
          <w:tcPr>
            <w:tcW w:w="0" w:type="auto"/>
            <w:tcBorders>
              <w:top w:val="outset" w:sz="6" w:space="0" w:color="auto"/>
              <w:left w:val="outset" w:sz="6" w:space="0" w:color="auto"/>
              <w:bottom w:val="outset" w:sz="6" w:space="0" w:color="auto"/>
              <w:right w:val="outset" w:sz="6" w:space="0" w:color="auto"/>
            </w:tcBorders>
            <w:vAlign w:val="center"/>
            <w:hideMark/>
          </w:tcPr>
          <w:p w14:paraId="7EAA51A7"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53</w:t>
            </w:r>
          </w:p>
        </w:tc>
        <w:tc>
          <w:tcPr>
            <w:tcW w:w="0" w:type="auto"/>
            <w:tcBorders>
              <w:top w:val="outset" w:sz="6" w:space="0" w:color="auto"/>
              <w:left w:val="outset" w:sz="6" w:space="0" w:color="auto"/>
              <w:bottom w:val="outset" w:sz="6" w:space="0" w:color="auto"/>
              <w:right w:val="outset" w:sz="6" w:space="0" w:color="auto"/>
            </w:tcBorders>
            <w:vAlign w:val="center"/>
            <w:hideMark/>
          </w:tcPr>
          <w:p w14:paraId="670B725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64</w:t>
            </w:r>
          </w:p>
        </w:tc>
        <w:tc>
          <w:tcPr>
            <w:tcW w:w="0" w:type="auto"/>
            <w:tcBorders>
              <w:top w:val="outset" w:sz="6" w:space="0" w:color="auto"/>
              <w:left w:val="outset" w:sz="6" w:space="0" w:color="auto"/>
              <w:bottom w:val="outset" w:sz="6" w:space="0" w:color="auto"/>
              <w:right w:val="outset" w:sz="6" w:space="0" w:color="auto"/>
            </w:tcBorders>
            <w:vAlign w:val="center"/>
            <w:hideMark/>
          </w:tcPr>
          <w:p w14:paraId="3D2F8658"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92</w:t>
            </w:r>
          </w:p>
        </w:tc>
        <w:tc>
          <w:tcPr>
            <w:tcW w:w="0" w:type="auto"/>
            <w:tcBorders>
              <w:top w:val="outset" w:sz="6" w:space="0" w:color="auto"/>
              <w:left w:val="outset" w:sz="6" w:space="0" w:color="auto"/>
              <w:bottom w:val="outset" w:sz="6" w:space="0" w:color="auto"/>
              <w:right w:val="outset" w:sz="6" w:space="0" w:color="auto"/>
            </w:tcBorders>
            <w:vAlign w:val="center"/>
            <w:hideMark/>
          </w:tcPr>
          <w:p w14:paraId="6341C405"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105</w:t>
            </w:r>
          </w:p>
        </w:tc>
        <w:tc>
          <w:tcPr>
            <w:tcW w:w="0" w:type="auto"/>
            <w:tcBorders>
              <w:top w:val="outset" w:sz="6" w:space="0" w:color="auto"/>
              <w:left w:val="outset" w:sz="6" w:space="0" w:color="auto"/>
              <w:bottom w:val="outset" w:sz="6" w:space="0" w:color="auto"/>
              <w:right w:val="outset" w:sz="6" w:space="0" w:color="auto"/>
            </w:tcBorders>
            <w:vAlign w:val="center"/>
            <w:hideMark/>
          </w:tcPr>
          <w:p w14:paraId="6D09DCC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150</w:t>
            </w:r>
          </w:p>
        </w:tc>
      </w:tr>
      <w:tr w:rsidR="0034502B" w:rsidRPr="00EF432D" w14:paraId="108626AA"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B439BB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bronchitis</w:t>
            </w:r>
          </w:p>
        </w:tc>
        <w:tc>
          <w:tcPr>
            <w:tcW w:w="0" w:type="auto"/>
            <w:tcBorders>
              <w:top w:val="outset" w:sz="6" w:space="0" w:color="auto"/>
              <w:left w:val="outset" w:sz="6" w:space="0" w:color="auto"/>
              <w:bottom w:val="outset" w:sz="6" w:space="0" w:color="auto"/>
              <w:right w:val="outset" w:sz="6" w:space="0" w:color="auto"/>
            </w:tcBorders>
            <w:vAlign w:val="center"/>
            <w:hideMark/>
          </w:tcPr>
          <w:p w14:paraId="1BB8C8D8"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49</w:t>
            </w:r>
          </w:p>
        </w:tc>
        <w:tc>
          <w:tcPr>
            <w:tcW w:w="0" w:type="auto"/>
            <w:tcBorders>
              <w:top w:val="outset" w:sz="6" w:space="0" w:color="auto"/>
              <w:left w:val="outset" w:sz="6" w:space="0" w:color="auto"/>
              <w:bottom w:val="outset" w:sz="6" w:space="0" w:color="auto"/>
              <w:right w:val="outset" w:sz="6" w:space="0" w:color="auto"/>
            </w:tcBorders>
            <w:vAlign w:val="center"/>
            <w:hideMark/>
          </w:tcPr>
          <w:p w14:paraId="1AFDBD8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70</w:t>
            </w:r>
          </w:p>
        </w:tc>
        <w:tc>
          <w:tcPr>
            <w:tcW w:w="0" w:type="auto"/>
            <w:tcBorders>
              <w:top w:val="outset" w:sz="6" w:space="0" w:color="auto"/>
              <w:left w:val="outset" w:sz="6" w:space="0" w:color="auto"/>
              <w:bottom w:val="outset" w:sz="6" w:space="0" w:color="auto"/>
              <w:right w:val="outset" w:sz="6" w:space="0" w:color="auto"/>
            </w:tcBorders>
            <w:vAlign w:val="center"/>
            <w:hideMark/>
          </w:tcPr>
          <w:p w14:paraId="135D4462"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99</w:t>
            </w:r>
          </w:p>
        </w:tc>
        <w:tc>
          <w:tcPr>
            <w:tcW w:w="0" w:type="auto"/>
            <w:tcBorders>
              <w:top w:val="outset" w:sz="6" w:space="0" w:color="auto"/>
              <w:left w:val="outset" w:sz="6" w:space="0" w:color="auto"/>
              <w:bottom w:val="outset" w:sz="6" w:space="0" w:color="auto"/>
              <w:right w:val="outset" w:sz="6" w:space="0" w:color="auto"/>
            </w:tcBorders>
            <w:vAlign w:val="center"/>
            <w:hideMark/>
          </w:tcPr>
          <w:p w14:paraId="7C1510A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118</w:t>
            </w:r>
          </w:p>
        </w:tc>
        <w:tc>
          <w:tcPr>
            <w:tcW w:w="0" w:type="auto"/>
            <w:tcBorders>
              <w:top w:val="outset" w:sz="6" w:space="0" w:color="auto"/>
              <w:left w:val="outset" w:sz="6" w:space="0" w:color="auto"/>
              <w:bottom w:val="outset" w:sz="6" w:space="0" w:color="auto"/>
              <w:right w:val="outset" w:sz="6" w:space="0" w:color="auto"/>
            </w:tcBorders>
            <w:vAlign w:val="center"/>
            <w:hideMark/>
          </w:tcPr>
          <w:p w14:paraId="4F2BF70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146</w:t>
            </w:r>
          </w:p>
        </w:tc>
        <w:tc>
          <w:tcPr>
            <w:tcW w:w="0" w:type="auto"/>
            <w:tcBorders>
              <w:top w:val="outset" w:sz="6" w:space="0" w:color="auto"/>
              <w:left w:val="outset" w:sz="6" w:space="0" w:color="auto"/>
              <w:bottom w:val="outset" w:sz="6" w:space="0" w:color="auto"/>
              <w:right w:val="outset" w:sz="6" w:space="0" w:color="auto"/>
            </w:tcBorders>
            <w:vAlign w:val="center"/>
            <w:hideMark/>
          </w:tcPr>
          <w:p w14:paraId="64B1DCF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34</w:t>
            </w:r>
          </w:p>
        </w:tc>
        <w:tc>
          <w:tcPr>
            <w:tcW w:w="0" w:type="auto"/>
            <w:tcBorders>
              <w:top w:val="outset" w:sz="6" w:space="0" w:color="auto"/>
              <w:left w:val="outset" w:sz="6" w:space="0" w:color="auto"/>
              <w:bottom w:val="outset" w:sz="6" w:space="0" w:color="auto"/>
              <w:right w:val="outset" w:sz="6" w:space="0" w:color="auto"/>
            </w:tcBorders>
            <w:vAlign w:val="center"/>
            <w:hideMark/>
          </w:tcPr>
          <w:p w14:paraId="16775D8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53</w:t>
            </w:r>
          </w:p>
        </w:tc>
        <w:tc>
          <w:tcPr>
            <w:tcW w:w="0" w:type="auto"/>
            <w:tcBorders>
              <w:top w:val="outset" w:sz="6" w:space="0" w:color="auto"/>
              <w:left w:val="outset" w:sz="6" w:space="0" w:color="auto"/>
              <w:bottom w:val="outset" w:sz="6" w:space="0" w:color="auto"/>
              <w:right w:val="outset" w:sz="6" w:space="0" w:color="auto"/>
            </w:tcBorders>
            <w:vAlign w:val="center"/>
            <w:hideMark/>
          </w:tcPr>
          <w:p w14:paraId="7C4CD84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98</w:t>
            </w:r>
          </w:p>
        </w:tc>
        <w:tc>
          <w:tcPr>
            <w:tcW w:w="0" w:type="auto"/>
            <w:tcBorders>
              <w:top w:val="outset" w:sz="6" w:space="0" w:color="auto"/>
              <w:left w:val="outset" w:sz="6" w:space="0" w:color="auto"/>
              <w:bottom w:val="outset" w:sz="6" w:space="0" w:color="auto"/>
              <w:right w:val="outset" w:sz="6" w:space="0" w:color="auto"/>
            </w:tcBorders>
            <w:vAlign w:val="center"/>
            <w:hideMark/>
          </w:tcPr>
          <w:p w14:paraId="2B12889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101</w:t>
            </w:r>
          </w:p>
        </w:tc>
        <w:tc>
          <w:tcPr>
            <w:tcW w:w="0" w:type="auto"/>
            <w:tcBorders>
              <w:top w:val="outset" w:sz="6" w:space="0" w:color="auto"/>
              <w:left w:val="outset" w:sz="6" w:space="0" w:color="auto"/>
              <w:bottom w:val="outset" w:sz="6" w:space="0" w:color="auto"/>
              <w:right w:val="outset" w:sz="6" w:space="0" w:color="auto"/>
            </w:tcBorders>
            <w:vAlign w:val="center"/>
            <w:hideMark/>
          </w:tcPr>
          <w:p w14:paraId="010DFBE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171</w:t>
            </w:r>
          </w:p>
        </w:tc>
      </w:tr>
      <w:tr w:rsidR="0034502B" w:rsidRPr="00EF432D" w14:paraId="5D167627" w14:textId="77777777" w:rsidTr="0034502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585F565"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gastric and duodenal ulcer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F23D40E"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48</w:t>
            </w:r>
          </w:p>
        </w:tc>
        <w:tc>
          <w:tcPr>
            <w:tcW w:w="0" w:type="auto"/>
            <w:tcBorders>
              <w:top w:val="outset" w:sz="6" w:space="0" w:color="auto"/>
              <w:left w:val="outset" w:sz="6" w:space="0" w:color="auto"/>
              <w:bottom w:val="outset" w:sz="6" w:space="0" w:color="auto"/>
              <w:right w:val="outset" w:sz="6" w:space="0" w:color="auto"/>
            </w:tcBorders>
            <w:vAlign w:val="center"/>
            <w:hideMark/>
          </w:tcPr>
          <w:p w14:paraId="1C8B13A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78</w:t>
            </w:r>
          </w:p>
        </w:tc>
        <w:tc>
          <w:tcPr>
            <w:tcW w:w="0" w:type="auto"/>
            <w:tcBorders>
              <w:top w:val="outset" w:sz="6" w:space="0" w:color="auto"/>
              <w:left w:val="outset" w:sz="6" w:space="0" w:color="auto"/>
              <w:bottom w:val="outset" w:sz="6" w:space="0" w:color="auto"/>
              <w:right w:val="outset" w:sz="6" w:space="0" w:color="auto"/>
            </w:tcBorders>
            <w:vAlign w:val="center"/>
            <w:hideMark/>
          </w:tcPr>
          <w:p w14:paraId="1E7E124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99</w:t>
            </w:r>
          </w:p>
        </w:tc>
        <w:tc>
          <w:tcPr>
            <w:tcW w:w="0" w:type="auto"/>
            <w:tcBorders>
              <w:top w:val="outset" w:sz="6" w:space="0" w:color="auto"/>
              <w:left w:val="outset" w:sz="6" w:space="0" w:color="auto"/>
              <w:bottom w:val="outset" w:sz="6" w:space="0" w:color="auto"/>
              <w:right w:val="outset" w:sz="6" w:space="0" w:color="auto"/>
            </w:tcBorders>
            <w:vAlign w:val="center"/>
            <w:hideMark/>
          </w:tcPr>
          <w:p w14:paraId="659056D4"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88</w:t>
            </w:r>
          </w:p>
        </w:tc>
        <w:tc>
          <w:tcPr>
            <w:tcW w:w="0" w:type="auto"/>
            <w:tcBorders>
              <w:top w:val="outset" w:sz="6" w:space="0" w:color="auto"/>
              <w:left w:val="outset" w:sz="6" w:space="0" w:color="auto"/>
              <w:bottom w:val="outset" w:sz="6" w:space="0" w:color="auto"/>
              <w:right w:val="outset" w:sz="6" w:space="0" w:color="auto"/>
            </w:tcBorders>
            <w:vAlign w:val="center"/>
            <w:hideMark/>
          </w:tcPr>
          <w:p w14:paraId="6D5FFAD3"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116</w:t>
            </w:r>
          </w:p>
        </w:tc>
        <w:tc>
          <w:tcPr>
            <w:tcW w:w="0" w:type="auto"/>
            <w:tcBorders>
              <w:top w:val="outset" w:sz="6" w:space="0" w:color="auto"/>
              <w:left w:val="outset" w:sz="6" w:space="0" w:color="auto"/>
              <w:bottom w:val="outset" w:sz="6" w:space="0" w:color="auto"/>
              <w:right w:val="outset" w:sz="6" w:space="0" w:color="auto"/>
            </w:tcBorders>
            <w:vAlign w:val="center"/>
            <w:hideMark/>
          </w:tcPr>
          <w:p w14:paraId="16265B81"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68</w:t>
            </w:r>
          </w:p>
        </w:tc>
        <w:tc>
          <w:tcPr>
            <w:tcW w:w="0" w:type="auto"/>
            <w:tcBorders>
              <w:top w:val="outset" w:sz="6" w:space="0" w:color="auto"/>
              <w:left w:val="outset" w:sz="6" w:space="0" w:color="auto"/>
              <w:bottom w:val="outset" w:sz="6" w:space="0" w:color="auto"/>
              <w:right w:val="outset" w:sz="6" w:space="0" w:color="auto"/>
            </w:tcBorders>
            <w:vAlign w:val="center"/>
            <w:hideMark/>
          </w:tcPr>
          <w:p w14:paraId="5891183D"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76</w:t>
            </w:r>
          </w:p>
        </w:tc>
        <w:tc>
          <w:tcPr>
            <w:tcW w:w="0" w:type="auto"/>
            <w:tcBorders>
              <w:top w:val="outset" w:sz="6" w:space="0" w:color="auto"/>
              <w:left w:val="outset" w:sz="6" w:space="0" w:color="auto"/>
              <w:bottom w:val="outset" w:sz="6" w:space="0" w:color="auto"/>
              <w:right w:val="outset" w:sz="6" w:space="0" w:color="auto"/>
            </w:tcBorders>
            <w:vAlign w:val="center"/>
            <w:hideMark/>
          </w:tcPr>
          <w:p w14:paraId="515BB4BA"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101</w:t>
            </w:r>
          </w:p>
        </w:tc>
        <w:tc>
          <w:tcPr>
            <w:tcW w:w="0" w:type="auto"/>
            <w:tcBorders>
              <w:top w:val="outset" w:sz="6" w:space="0" w:color="auto"/>
              <w:left w:val="outset" w:sz="6" w:space="0" w:color="auto"/>
              <w:bottom w:val="outset" w:sz="6" w:space="0" w:color="auto"/>
              <w:right w:val="outset" w:sz="6" w:space="0" w:color="auto"/>
            </w:tcBorders>
            <w:vAlign w:val="center"/>
            <w:hideMark/>
          </w:tcPr>
          <w:p w14:paraId="463111DF"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99</w:t>
            </w:r>
          </w:p>
        </w:tc>
        <w:tc>
          <w:tcPr>
            <w:tcW w:w="0" w:type="auto"/>
            <w:tcBorders>
              <w:top w:val="outset" w:sz="6" w:space="0" w:color="auto"/>
              <w:left w:val="outset" w:sz="6" w:space="0" w:color="auto"/>
              <w:bottom w:val="outset" w:sz="6" w:space="0" w:color="auto"/>
              <w:right w:val="outset" w:sz="6" w:space="0" w:color="auto"/>
            </w:tcBorders>
            <w:vAlign w:val="center"/>
            <w:hideMark/>
          </w:tcPr>
          <w:p w14:paraId="63876ABB" w14:textId="77777777" w:rsidR="0034502B" w:rsidRPr="00EF432D" w:rsidRDefault="0034502B" w:rsidP="0034502B">
            <w:pPr>
              <w:spacing w:after="0" w:line="240" w:lineRule="auto"/>
              <w:rPr>
                <w:rFonts w:ascii="Times New Roman" w:eastAsia="Times New Roman" w:hAnsi="Times New Roman" w:cs="Times New Roman"/>
                <w:color w:val="222222"/>
                <w:sz w:val="24"/>
                <w:szCs w:val="24"/>
                <w:lang w:val="en-US"/>
              </w:rPr>
            </w:pPr>
            <w:r w:rsidRPr="00EF432D">
              <w:rPr>
                <w:rFonts w:ascii="Times New Roman" w:eastAsia="Times New Roman" w:hAnsi="Times New Roman" w:cs="Times New Roman"/>
                <w:color w:val="222222"/>
                <w:sz w:val="24"/>
                <w:szCs w:val="24"/>
                <w:lang w:val="en-US"/>
              </w:rPr>
              <w:t>134</w:t>
            </w:r>
          </w:p>
        </w:tc>
      </w:tr>
    </w:tbl>
    <w:p w14:paraId="11518766" w14:textId="24BB0397" w:rsidR="00105E0F" w:rsidRPr="00EF432D" w:rsidRDefault="00105E0F" w:rsidP="00105E0F">
      <w:pPr>
        <w:pStyle w:val="NoSpacing"/>
        <w:rPr>
          <w:rFonts w:ascii="Times New Roman" w:hAnsi="Times New Roman" w:cs="Times New Roman"/>
          <w:noProof/>
          <w:sz w:val="24"/>
          <w:szCs w:val="24"/>
        </w:rPr>
      </w:pPr>
      <w:r w:rsidRPr="00EF432D">
        <w:rPr>
          <w:rFonts w:ascii="Times New Roman" w:hAnsi="Times New Roman" w:cs="Times New Roman"/>
          <w:noProof/>
          <w:sz w:val="24"/>
          <w:szCs w:val="24"/>
        </w:rPr>
        <w:t>Appendix 4</w:t>
      </w:r>
    </w:p>
    <w:p w14:paraId="68D42EB0" w14:textId="77777777" w:rsidR="00105E0F" w:rsidRPr="00EF432D" w:rsidRDefault="00105E0F" w:rsidP="00105E0F">
      <w:pPr>
        <w:pStyle w:val="NoSpacing"/>
        <w:rPr>
          <w:rFonts w:ascii="Times New Roman" w:hAnsi="Times New Roman" w:cs="Times New Roman"/>
          <w:noProof/>
          <w:sz w:val="24"/>
          <w:szCs w:val="24"/>
        </w:rPr>
      </w:pPr>
    </w:p>
    <w:p w14:paraId="16707D4A" w14:textId="77777777" w:rsidR="00105E0F" w:rsidRPr="00EF432D" w:rsidRDefault="00105E0F" w:rsidP="00105E0F">
      <w:pPr>
        <w:pStyle w:val="NoSpacing"/>
        <w:rPr>
          <w:rFonts w:ascii="Times New Roman" w:hAnsi="Times New Roman" w:cs="Times New Roman"/>
          <w:noProof/>
          <w:sz w:val="24"/>
          <w:szCs w:val="24"/>
        </w:rPr>
      </w:pPr>
    </w:p>
    <w:p w14:paraId="5CF43EB9" w14:textId="6626F75D" w:rsidR="00105E0F" w:rsidRPr="00EF432D" w:rsidRDefault="00F06FFA" w:rsidP="00105E0F">
      <w:pPr>
        <w:pStyle w:val="NoSpacing"/>
        <w:rPr>
          <w:rFonts w:ascii="Times New Roman" w:hAnsi="Times New Roman" w:cs="Times New Roman"/>
          <w:noProof/>
          <w:sz w:val="28"/>
          <w:szCs w:val="28"/>
        </w:rPr>
      </w:pPr>
      <w:r>
        <w:rPr>
          <w:rFonts w:ascii="Times New Roman" w:hAnsi="Times New Roman" w:cs="Times New Roman"/>
          <w:noProof/>
          <w:sz w:val="28"/>
          <w:szCs w:val="28"/>
        </w:rPr>
        <w:t xml:space="preserve">Appendix 4: </w:t>
      </w:r>
      <w:r w:rsidR="00105E0F" w:rsidRPr="00EF432D">
        <w:rPr>
          <w:rFonts w:ascii="Times New Roman" w:hAnsi="Times New Roman" w:cs="Times New Roman"/>
          <w:noProof/>
          <w:sz w:val="28"/>
          <w:szCs w:val="28"/>
        </w:rPr>
        <w:t>Chart 17: Healthy life expectancy at birth by quintile of area deprivation</w:t>
      </w:r>
    </w:p>
    <w:p w14:paraId="211723C3" w14:textId="2A194C93" w:rsidR="00105E0F" w:rsidRPr="00EF432D" w:rsidRDefault="00105E0F" w:rsidP="00105E0F">
      <w:pPr>
        <w:pStyle w:val="NoSpacing"/>
        <w:rPr>
          <w:rFonts w:ascii="Times New Roman" w:hAnsi="Times New Roman" w:cs="Times New Roman"/>
          <w:noProof/>
          <w:sz w:val="28"/>
          <w:szCs w:val="28"/>
        </w:rPr>
      </w:pPr>
      <w:r w:rsidRPr="00EF432D">
        <w:rPr>
          <w:rFonts w:ascii="Times New Roman" w:hAnsi="Times New Roman" w:cs="Times New Roman"/>
          <w:noProof/>
          <w:sz w:val="28"/>
          <w:szCs w:val="28"/>
        </w:rPr>
        <w:t>England 2013-15, Northern Ireland 2012-14, Wales 2010-14, Scotland</w:t>
      </w:r>
    </w:p>
    <w:p w14:paraId="057289C4" w14:textId="0FC3C08A" w:rsidR="00105E0F" w:rsidRPr="00EF432D" w:rsidRDefault="00105E0F" w:rsidP="00105E0F">
      <w:pPr>
        <w:pStyle w:val="NoSpacing"/>
        <w:rPr>
          <w:rFonts w:ascii="Times New Roman" w:hAnsi="Times New Roman" w:cs="Times New Roman"/>
          <w:noProof/>
          <w:sz w:val="28"/>
          <w:szCs w:val="28"/>
        </w:rPr>
      </w:pPr>
      <w:r w:rsidRPr="00EF432D">
        <w:rPr>
          <w:rFonts w:ascii="Times New Roman" w:hAnsi="Times New Roman" w:cs="Times New Roman"/>
          <w:noProof/>
          <w:sz w:val="28"/>
          <w:szCs w:val="28"/>
        </w:rPr>
        <w:t>2009-13</w:t>
      </w:r>
    </w:p>
    <w:p w14:paraId="6D631C4B" w14:textId="46C8F652" w:rsidR="00105E0F" w:rsidRPr="00EF432D" w:rsidRDefault="00105E0F" w:rsidP="0022545B">
      <w:pPr>
        <w:rPr>
          <w:rFonts w:ascii="Times New Roman" w:hAnsi="Times New Roman" w:cs="Times New Roman"/>
          <w:noProof/>
          <w:sz w:val="24"/>
          <w:szCs w:val="24"/>
        </w:rPr>
      </w:pPr>
      <w:r w:rsidRPr="00EF432D">
        <w:rPr>
          <w:rFonts w:ascii="Times New Roman" w:hAnsi="Times New Roman" w:cs="Times New Roman"/>
          <w:noProof/>
          <w:sz w:val="24"/>
          <w:szCs w:val="24"/>
        </w:rPr>
        <w:drawing>
          <wp:anchor distT="0" distB="0" distL="114300" distR="114300" simplePos="0" relativeHeight="251658240" behindDoc="1" locked="0" layoutInCell="1" allowOverlap="1" wp14:anchorId="5ED40342" wp14:editId="3589565C">
            <wp:simplePos x="0" y="0"/>
            <wp:positionH relativeFrom="column">
              <wp:posOffset>198120</wp:posOffset>
            </wp:positionH>
            <wp:positionV relativeFrom="paragraph">
              <wp:posOffset>6350</wp:posOffset>
            </wp:positionV>
            <wp:extent cx="4671060" cy="3016885"/>
            <wp:effectExtent l="0" t="0" r="0" b="0"/>
            <wp:wrapTight wrapText="bothSides">
              <wp:wrapPolygon edited="0">
                <wp:start x="0" y="0"/>
                <wp:lineTo x="0" y="21414"/>
                <wp:lineTo x="21494" y="21414"/>
                <wp:lineTo x="2149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1804" t="28611" r="22623" b="7547"/>
                    <a:stretch/>
                  </pic:blipFill>
                  <pic:spPr bwMode="auto">
                    <a:xfrm>
                      <a:off x="0" y="0"/>
                      <a:ext cx="4671060" cy="3016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BA3262" w14:textId="60DAD923" w:rsidR="00105E0F" w:rsidRPr="00EF432D" w:rsidRDefault="00105E0F" w:rsidP="0022545B">
      <w:pPr>
        <w:rPr>
          <w:rFonts w:ascii="Times New Roman" w:hAnsi="Times New Roman" w:cs="Times New Roman"/>
          <w:noProof/>
          <w:sz w:val="24"/>
          <w:szCs w:val="24"/>
        </w:rPr>
      </w:pPr>
    </w:p>
    <w:p w14:paraId="38D7353E" w14:textId="0D976189" w:rsidR="00105E0F" w:rsidRPr="00EF432D" w:rsidRDefault="00105E0F" w:rsidP="0022545B">
      <w:pPr>
        <w:rPr>
          <w:rFonts w:ascii="Times New Roman" w:hAnsi="Times New Roman" w:cs="Times New Roman"/>
          <w:sz w:val="24"/>
          <w:szCs w:val="24"/>
        </w:rPr>
      </w:pPr>
    </w:p>
    <w:p w14:paraId="7633BFC3" w14:textId="799157C9" w:rsidR="0034502B" w:rsidRPr="00EF432D" w:rsidRDefault="0034502B" w:rsidP="0022545B">
      <w:pPr>
        <w:rPr>
          <w:rFonts w:ascii="Times New Roman" w:hAnsi="Times New Roman" w:cs="Times New Roman"/>
          <w:noProof/>
          <w:sz w:val="24"/>
          <w:szCs w:val="24"/>
        </w:rPr>
      </w:pPr>
    </w:p>
    <w:sectPr w:rsidR="0034502B" w:rsidRPr="00EF43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256A91"/>
    <w:multiLevelType w:val="hybridMultilevel"/>
    <w:tmpl w:val="E292C0CA"/>
    <w:lvl w:ilvl="0" w:tplc="21562356">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2545B"/>
    <w:rsid w:val="0000560F"/>
    <w:rsid w:val="000235D2"/>
    <w:rsid w:val="00030C83"/>
    <w:rsid w:val="000325F8"/>
    <w:rsid w:val="00042E7C"/>
    <w:rsid w:val="00047043"/>
    <w:rsid w:val="0005470D"/>
    <w:rsid w:val="000627EE"/>
    <w:rsid w:val="000A1A7E"/>
    <w:rsid w:val="000B7737"/>
    <w:rsid w:val="000C2F04"/>
    <w:rsid w:val="0010091D"/>
    <w:rsid w:val="00105E0F"/>
    <w:rsid w:val="00115F4C"/>
    <w:rsid w:val="00116701"/>
    <w:rsid w:val="001327E1"/>
    <w:rsid w:val="001720D7"/>
    <w:rsid w:val="00195995"/>
    <w:rsid w:val="001B0E86"/>
    <w:rsid w:val="001C2721"/>
    <w:rsid w:val="00217786"/>
    <w:rsid w:val="0022545B"/>
    <w:rsid w:val="00235C33"/>
    <w:rsid w:val="0024308D"/>
    <w:rsid w:val="00255E82"/>
    <w:rsid w:val="00262110"/>
    <w:rsid w:val="00270696"/>
    <w:rsid w:val="00270B1E"/>
    <w:rsid w:val="00276E21"/>
    <w:rsid w:val="002849BA"/>
    <w:rsid w:val="002A3D43"/>
    <w:rsid w:val="002C1C48"/>
    <w:rsid w:val="002D4DA3"/>
    <w:rsid w:val="002F6A58"/>
    <w:rsid w:val="00306BDA"/>
    <w:rsid w:val="00314314"/>
    <w:rsid w:val="00315D78"/>
    <w:rsid w:val="00322B96"/>
    <w:rsid w:val="0034502B"/>
    <w:rsid w:val="00347B51"/>
    <w:rsid w:val="00363264"/>
    <w:rsid w:val="00364FD3"/>
    <w:rsid w:val="00367488"/>
    <w:rsid w:val="0038741D"/>
    <w:rsid w:val="003A1171"/>
    <w:rsid w:val="003A4668"/>
    <w:rsid w:val="003A7435"/>
    <w:rsid w:val="003D0AB8"/>
    <w:rsid w:val="003D30F9"/>
    <w:rsid w:val="00413D59"/>
    <w:rsid w:val="004149FF"/>
    <w:rsid w:val="004342D4"/>
    <w:rsid w:val="00446FEA"/>
    <w:rsid w:val="00450A3B"/>
    <w:rsid w:val="00450E3B"/>
    <w:rsid w:val="0047066B"/>
    <w:rsid w:val="004775B6"/>
    <w:rsid w:val="00484176"/>
    <w:rsid w:val="004A215A"/>
    <w:rsid w:val="004B0B3B"/>
    <w:rsid w:val="004D0784"/>
    <w:rsid w:val="004D5A1C"/>
    <w:rsid w:val="00504A03"/>
    <w:rsid w:val="00512EB3"/>
    <w:rsid w:val="00513A65"/>
    <w:rsid w:val="00517CE5"/>
    <w:rsid w:val="0054213F"/>
    <w:rsid w:val="00547C35"/>
    <w:rsid w:val="005714BB"/>
    <w:rsid w:val="00577B1D"/>
    <w:rsid w:val="0059686C"/>
    <w:rsid w:val="005F5083"/>
    <w:rsid w:val="00600CC5"/>
    <w:rsid w:val="006030F5"/>
    <w:rsid w:val="0060458E"/>
    <w:rsid w:val="006066A6"/>
    <w:rsid w:val="0063272C"/>
    <w:rsid w:val="00660F64"/>
    <w:rsid w:val="00667A46"/>
    <w:rsid w:val="00692E4C"/>
    <w:rsid w:val="006A5903"/>
    <w:rsid w:val="006B0AF9"/>
    <w:rsid w:val="006E22B9"/>
    <w:rsid w:val="006F52BA"/>
    <w:rsid w:val="00722C8A"/>
    <w:rsid w:val="007662CC"/>
    <w:rsid w:val="00766385"/>
    <w:rsid w:val="0078121B"/>
    <w:rsid w:val="00794EC6"/>
    <w:rsid w:val="007B0D5E"/>
    <w:rsid w:val="007C10DF"/>
    <w:rsid w:val="008122FD"/>
    <w:rsid w:val="00820DF6"/>
    <w:rsid w:val="00825281"/>
    <w:rsid w:val="008278F0"/>
    <w:rsid w:val="00835039"/>
    <w:rsid w:val="008372AD"/>
    <w:rsid w:val="008862DF"/>
    <w:rsid w:val="00887453"/>
    <w:rsid w:val="008909C8"/>
    <w:rsid w:val="008A6630"/>
    <w:rsid w:val="008A7399"/>
    <w:rsid w:val="008B2EE1"/>
    <w:rsid w:val="008D2138"/>
    <w:rsid w:val="008D7AEB"/>
    <w:rsid w:val="008E18C5"/>
    <w:rsid w:val="008E68E9"/>
    <w:rsid w:val="00907AED"/>
    <w:rsid w:val="00920333"/>
    <w:rsid w:val="0093179D"/>
    <w:rsid w:val="009331DE"/>
    <w:rsid w:val="00970C61"/>
    <w:rsid w:val="0097239B"/>
    <w:rsid w:val="00993A15"/>
    <w:rsid w:val="00995C34"/>
    <w:rsid w:val="009B40C9"/>
    <w:rsid w:val="009C7EC3"/>
    <w:rsid w:val="00A20F4F"/>
    <w:rsid w:val="00A33B21"/>
    <w:rsid w:val="00A4502A"/>
    <w:rsid w:val="00A53EBE"/>
    <w:rsid w:val="00A65976"/>
    <w:rsid w:val="00AB3852"/>
    <w:rsid w:val="00B00B57"/>
    <w:rsid w:val="00B06D12"/>
    <w:rsid w:val="00B14F75"/>
    <w:rsid w:val="00B30008"/>
    <w:rsid w:val="00B32357"/>
    <w:rsid w:val="00B45E4D"/>
    <w:rsid w:val="00B512B8"/>
    <w:rsid w:val="00B613D5"/>
    <w:rsid w:val="00B6441A"/>
    <w:rsid w:val="00BC3010"/>
    <w:rsid w:val="00C414FD"/>
    <w:rsid w:val="00C667FF"/>
    <w:rsid w:val="00C67A1B"/>
    <w:rsid w:val="00C844C8"/>
    <w:rsid w:val="00C84B4B"/>
    <w:rsid w:val="00CE42E4"/>
    <w:rsid w:val="00D1624C"/>
    <w:rsid w:val="00D33B17"/>
    <w:rsid w:val="00D51C51"/>
    <w:rsid w:val="00D5590C"/>
    <w:rsid w:val="00D60B98"/>
    <w:rsid w:val="00D803F3"/>
    <w:rsid w:val="00D834A6"/>
    <w:rsid w:val="00DB3973"/>
    <w:rsid w:val="00DE52D6"/>
    <w:rsid w:val="00E0259C"/>
    <w:rsid w:val="00E52688"/>
    <w:rsid w:val="00E97D3B"/>
    <w:rsid w:val="00EA7A2F"/>
    <w:rsid w:val="00EB3ACD"/>
    <w:rsid w:val="00EB7243"/>
    <w:rsid w:val="00EE4246"/>
    <w:rsid w:val="00EF432D"/>
    <w:rsid w:val="00F06FFA"/>
    <w:rsid w:val="00F4024E"/>
    <w:rsid w:val="00F50131"/>
    <w:rsid w:val="00FB6CC3"/>
    <w:rsid w:val="00FC552D"/>
    <w:rsid w:val="00FD1387"/>
    <w:rsid w:val="00FD5771"/>
    <w:rsid w:val="00FE4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5422F"/>
  <w15:chartTrackingRefBased/>
  <w15:docId w15:val="{02092A23-F441-46B0-9D81-262026B78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2545B"/>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7EC3"/>
    <w:rPr>
      <w:color w:val="0000FF" w:themeColor="hyperlink"/>
      <w:u w:val="single"/>
    </w:rPr>
  </w:style>
  <w:style w:type="character" w:styleId="UnresolvedMention">
    <w:name w:val="Unresolved Mention"/>
    <w:basedOn w:val="DefaultParagraphFont"/>
    <w:uiPriority w:val="99"/>
    <w:semiHidden/>
    <w:unhideWhenUsed/>
    <w:rsid w:val="009C7EC3"/>
    <w:rPr>
      <w:color w:val="605E5C"/>
      <w:shd w:val="clear" w:color="auto" w:fill="E1DFDD"/>
    </w:rPr>
  </w:style>
  <w:style w:type="paragraph" w:styleId="NoSpacing">
    <w:name w:val="No Spacing"/>
    <w:uiPriority w:val="1"/>
    <w:qFormat/>
    <w:rsid w:val="009C7EC3"/>
    <w:pPr>
      <w:spacing w:after="0" w:line="240" w:lineRule="auto"/>
    </w:pPr>
  </w:style>
  <w:style w:type="paragraph" w:styleId="NormalWeb">
    <w:name w:val="Normal (Web)"/>
    <w:basedOn w:val="Normal"/>
    <w:uiPriority w:val="99"/>
    <w:semiHidden/>
    <w:unhideWhenUsed/>
    <w:rsid w:val="00504A03"/>
    <w:rPr>
      <w:rFonts w:ascii="Times New Roman" w:hAnsi="Times New Roman" w:cs="Times New Roman"/>
      <w:sz w:val="24"/>
      <w:szCs w:val="24"/>
    </w:rPr>
  </w:style>
  <w:style w:type="paragraph" w:styleId="ListParagraph">
    <w:name w:val="List Paragraph"/>
    <w:basedOn w:val="Normal"/>
    <w:uiPriority w:val="34"/>
    <w:qFormat/>
    <w:rsid w:val="006045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901787">
      <w:bodyDiv w:val="1"/>
      <w:marLeft w:val="0"/>
      <w:marRight w:val="0"/>
      <w:marTop w:val="0"/>
      <w:marBottom w:val="0"/>
      <w:divBdr>
        <w:top w:val="none" w:sz="0" w:space="0" w:color="auto"/>
        <w:left w:val="none" w:sz="0" w:space="0" w:color="auto"/>
        <w:bottom w:val="none" w:sz="0" w:space="0" w:color="auto"/>
        <w:right w:val="none" w:sz="0" w:space="0" w:color="auto"/>
      </w:divBdr>
    </w:div>
    <w:div w:id="719328375">
      <w:bodyDiv w:val="1"/>
      <w:marLeft w:val="0"/>
      <w:marRight w:val="0"/>
      <w:marTop w:val="0"/>
      <w:marBottom w:val="0"/>
      <w:divBdr>
        <w:top w:val="none" w:sz="0" w:space="0" w:color="auto"/>
        <w:left w:val="none" w:sz="0" w:space="0" w:color="auto"/>
        <w:bottom w:val="none" w:sz="0" w:space="0" w:color="auto"/>
        <w:right w:val="none" w:sz="0" w:space="0" w:color="auto"/>
      </w:divBdr>
    </w:div>
    <w:div w:id="1183084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888/page/87546" TargetMode="External"/><Relationship Id="rId13" Type="http://schemas.openxmlformats.org/officeDocument/2006/relationships/hyperlink" Target="https://www.healthaffairs.org/doi/pdf/10.1377/hlthaff.27.2.350" TargetMode="External"/><Relationship Id="rId3" Type="http://schemas.openxmlformats.org/officeDocument/2006/relationships/settings" Target="settings.xml"/><Relationship Id="rId7" Type="http://schemas.openxmlformats.org/officeDocument/2006/relationships/hyperlink" Target="https://www.england.nhs.uk/blog/ed-mitchell-2/" TargetMode="External"/><Relationship Id="rId12" Type="http://schemas.openxmlformats.org/officeDocument/2006/relationships/hyperlink" Target="https://www.kingsfund.org.uk/publications/what-does-improving-population-health-mea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qualityhumanrights.com/en/our-work/blogs/most-disadvantaged-people-fall-further-behind" TargetMode="External"/><Relationship Id="rId11" Type="http://schemas.openxmlformats.org/officeDocument/2006/relationships/hyperlink" Target="http://www.wales.nhs.uk/sitesplus/888/news/40984" TargetMode="External"/><Relationship Id="rId5" Type="http://schemas.openxmlformats.org/officeDocument/2006/relationships/hyperlink" Target="https://www.jrf.org.uk/report/how-does-money-influence-health" TargetMode="External"/><Relationship Id="rId15" Type="http://schemas.openxmlformats.org/officeDocument/2006/relationships/image" Target="media/image2.png"/><Relationship Id="rId10" Type="http://schemas.openxmlformats.org/officeDocument/2006/relationships/hyperlink" Target="https://publications.parliament.uk/pa/cm200304/cmselect/cmhealth/23/23.pdf" TargetMode="External"/><Relationship Id="rId4" Type="http://schemas.openxmlformats.org/officeDocument/2006/relationships/webSettings" Target="webSettings.xml"/><Relationship Id="rId9" Type="http://schemas.openxmlformats.org/officeDocument/2006/relationships/hyperlink" Target="http://www.publichealthwalesobservatory.wales.nhs.uk/measuring-inequalities-2016-overview"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4735</Words>
  <Characters>26995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Prescott</dc:creator>
  <cp:keywords/>
  <dc:description/>
  <cp:lastModifiedBy>Corey Prescott</cp:lastModifiedBy>
  <cp:revision>2</cp:revision>
  <dcterms:created xsi:type="dcterms:W3CDTF">2019-01-10T23:55:00Z</dcterms:created>
  <dcterms:modified xsi:type="dcterms:W3CDTF">2019-01-10T23:55:00Z</dcterms:modified>
</cp:coreProperties>
</file>