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E2A007" w14:textId="77777777" w:rsidR="00E207D0" w:rsidRPr="009A2574" w:rsidRDefault="00561898" w:rsidP="00561898">
      <w:pPr>
        <w:jc w:val="center"/>
        <w:rPr>
          <w:rFonts w:ascii="Times New Roman" w:hAnsi="Times New Roman" w:cs="Times New Roman"/>
          <w:b/>
          <w:sz w:val="36"/>
          <w:u w:val="single"/>
        </w:rPr>
      </w:pPr>
      <w:r w:rsidRPr="009A2574">
        <w:rPr>
          <w:rFonts w:ascii="Times New Roman" w:hAnsi="Times New Roman" w:cs="Times New Roman"/>
          <w:b/>
          <w:sz w:val="36"/>
          <w:u w:val="single"/>
        </w:rPr>
        <w:t>Why has the First World War cast such a long shadow over the history of the British Isle, even eclipsing the legacy of World War 2? This exercise can address the political, social, cultural and psychological impact of the conflict.</w:t>
      </w:r>
    </w:p>
    <w:p w14:paraId="71220FBF" w14:textId="77777777" w:rsidR="00204F16" w:rsidRPr="009A2574" w:rsidRDefault="00204F16" w:rsidP="00561898">
      <w:pPr>
        <w:jc w:val="center"/>
        <w:rPr>
          <w:rFonts w:ascii="Times New Roman" w:hAnsi="Times New Roman" w:cs="Times New Roman"/>
          <w:b/>
          <w:sz w:val="36"/>
          <w:u w:val="single"/>
        </w:rPr>
      </w:pPr>
    </w:p>
    <w:p w14:paraId="42C2FF1C" w14:textId="11ECE689" w:rsidR="00204F16" w:rsidRPr="009A2574" w:rsidRDefault="00E07C51" w:rsidP="00204F16">
      <w:pPr>
        <w:jc w:val="both"/>
        <w:rPr>
          <w:rFonts w:ascii="Times New Roman" w:hAnsi="Times New Roman" w:cs="Times New Roman"/>
        </w:rPr>
      </w:pPr>
      <w:r w:rsidRPr="009A2574">
        <w:rPr>
          <w:rFonts w:ascii="Times New Roman" w:hAnsi="Times New Roman" w:cs="Times New Roman"/>
        </w:rPr>
        <w:t>The First World War, as described by Gary Sheffield ‘was an event, or rather</w:t>
      </w:r>
      <w:r w:rsidR="00A947EC" w:rsidRPr="009A2574">
        <w:rPr>
          <w:rFonts w:ascii="Times New Roman" w:hAnsi="Times New Roman" w:cs="Times New Roman"/>
        </w:rPr>
        <w:t xml:space="preserve"> a series of events, of such importance that it can be a struggle to finds words that adequately express its significance’.</w:t>
      </w:r>
      <w:r w:rsidR="00D17688" w:rsidRPr="009A2574">
        <w:rPr>
          <w:rStyle w:val="FootnoteReference"/>
          <w:rFonts w:ascii="Times New Roman" w:hAnsi="Times New Roman" w:cs="Times New Roman"/>
        </w:rPr>
        <w:footnoteReference w:id="1"/>
      </w:r>
      <w:r w:rsidR="002A1EA1" w:rsidRPr="009A2574">
        <w:rPr>
          <w:rFonts w:ascii="Times New Roman" w:hAnsi="Times New Roman" w:cs="Times New Roman"/>
        </w:rPr>
        <w:t xml:space="preserve"> </w:t>
      </w:r>
      <w:r w:rsidR="000F36D3" w:rsidRPr="009A2574">
        <w:rPr>
          <w:rFonts w:ascii="Times New Roman" w:hAnsi="Times New Roman" w:cs="Times New Roman"/>
        </w:rPr>
        <w:t>It destroyed the Austro-Hungarian, German, Russian and Ottoman empires and led to the establishment of a Marxist-Leninist state in Russia.</w:t>
      </w:r>
      <w:r w:rsidR="00EC41D2" w:rsidRPr="009A2574">
        <w:rPr>
          <w:rStyle w:val="FootnoteReference"/>
          <w:rFonts w:ascii="Times New Roman" w:hAnsi="Times New Roman" w:cs="Times New Roman"/>
        </w:rPr>
        <w:footnoteReference w:id="2"/>
      </w:r>
      <w:r w:rsidR="00EC00C9" w:rsidRPr="009A2574">
        <w:rPr>
          <w:rFonts w:ascii="Times New Roman" w:hAnsi="Times New Roman" w:cs="Times New Roman"/>
        </w:rPr>
        <w:t xml:space="preserve"> Countries all over the world were </w:t>
      </w:r>
      <w:r w:rsidR="00FA1094" w:rsidRPr="009A2574">
        <w:rPr>
          <w:rFonts w:ascii="Times New Roman" w:hAnsi="Times New Roman" w:cs="Times New Roman"/>
        </w:rPr>
        <w:t>affected</w:t>
      </w:r>
      <w:r w:rsidR="00EC00C9" w:rsidRPr="009A2574">
        <w:rPr>
          <w:rFonts w:ascii="Times New Roman" w:hAnsi="Times New Roman" w:cs="Times New Roman"/>
        </w:rPr>
        <w:t xml:space="preserve">, with the face of Europe forever changed. </w:t>
      </w:r>
      <w:r w:rsidR="00FA1094" w:rsidRPr="009A2574">
        <w:rPr>
          <w:rFonts w:ascii="Times New Roman" w:hAnsi="Times New Roman" w:cs="Times New Roman"/>
        </w:rPr>
        <w:t xml:space="preserve">The effect of the First World War on Britain was massive, even when compared to other nations, as the entire nation underwent mass political, social and economic change. The way dead </w:t>
      </w:r>
      <w:r w:rsidR="002A37E2">
        <w:rPr>
          <w:rFonts w:ascii="Times New Roman" w:hAnsi="Times New Roman" w:cs="Times New Roman"/>
        </w:rPr>
        <w:t>+</w:t>
      </w:r>
      <w:r w:rsidR="00FA1094" w:rsidRPr="009A2574">
        <w:rPr>
          <w:rFonts w:ascii="Times New Roman" w:hAnsi="Times New Roman" w:cs="Times New Roman"/>
        </w:rPr>
        <w:t xml:space="preserve">soldiers were remembered was changed as no war before had ever </w:t>
      </w:r>
      <w:r w:rsidR="00EE27CC" w:rsidRPr="009A2574">
        <w:rPr>
          <w:rFonts w:ascii="Times New Roman" w:hAnsi="Times New Roman" w:cs="Times New Roman"/>
        </w:rPr>
        <w:t>brought so many casualties. The impact of this also affected how Britain would fight future wars</w:t>
      </w:r>
      <w:r w:rsidR="002312B9" w:rsidRPr="009A2574">
        <w:rPr>
          <w:rFonts w:ascii="Times New Roman" w:hAnsi="Times New Roman" w:cs="Times New Roman"/>
        </w:rPr>
        <w:t xml:space="preserve"> on land, sea and air, which would ultimately effect Britain’s war effort during the Second World War</w:t>
      </w:r>
      <w:r w:rsidR="005A4FB4" w:rsidRPr="009A2574">
        <w:rPr>
          <w:rFonts w:ascii="Times New Roman" w:hAnsi="Times New Roman" w:cs="Times New Roman"/>
        </w:rPr>
        <w:t>. While the Second World War had a profound impact on the country, there are multiple reasons why it does not have the same legacy as the First World War. To best understand why the First World War casts such a long shadow over</w:t>
      </w:r>
      <w:r w:rsidR="00895AE2" w:rsidRPr="009A2574">
        <w:rPr>
          <w:rFonts w:ascii="Times New Roman" w:hAnsi="Times New Roman" w:cs="Times New Roman"/>
        </w:rPr>
        <w:t xml:space="preserve"> the history of the British Isle, which even eclipses the legacy of the Second World War, several areas of both wars effect on the country will be addressed. Firstly, how it affected the army, navy and air force through the number of casualties</w:t>
      </w:r>
      <w:r w:rsidR="00317B04" w:rsidRPr="009A2574">
        <w:rPr>
          <w:rFonts w:ascii="Times New Roman" w:hAnsi="Times New Roman" w:cs="Times New Roman"/>
        </w:rPr>
        <w:t xml:space="preserve"> and </w:t>
      </w:r>
      <w:r w:rsidR="00895AE2" w:rsidRPr="009A2574">
        <w:rPr>
          <w:rFonts w:ascii="Times New Roman" w:hAnsi="Times New Roman" w:cs="Times New Roman"/>
        </w:rPr>
        <w:t xml:space="preserve">how the style of fighting changed for the Second World War. </w:t>
      </w:r>
      <w:r w:rsidR="004921DB" w:rsidRPr="009A2574">
        <w:rPr>
          <w:rFonts w:ascii="Times New Roman" w:hAnsi="Times New Roman" w:cs="Times New Roman"/>
        </w:rPr>
        <w:t xml:space="preserve">This will address how the First World War changed these parts of the war and why their memory is held at such a great prestige. </w:t>
      </w:r>
      <w:r w:rsidR="00895AE2" w:rsidRPr="009A2574">
        <w:rPr>
          <w:rFonts w:ascii="Times New Roman" w:hAnsi="Times New Roman" w:cs="Times New Roman"/>
        </w:rPr>
        <w:t xml:space="preserve">Secondly, the political </w:t>
      </w:r>
      <w:r w:rsidR="004921DB" w:rsidRPr="009A2574">
        <w:rPr>
          <w:rFonts w:ascii="Times New Roman" w:hAnsi="Times New Roman" w:cs="Times New Roman"/>
        </w:rPr>
        <w:t>effects</w:t>
      </w:r>
      <w:r w:rsidR="00895AE2" w:rsidRPr="009A2574">
        <w:rPr>
          <w:rFonts w:ascii="Times New Roman" w:hAnsi="Times New Roman" w:cs="Times New Roman"/>
        </w:rPr>
        <w:t xml:space="preserve"> of the wars and how the politics changed during and </w:t>
      </w:r>
      <w:r w:rsidR="00317B04" w:rsidRPr="009A2574">
        <w:rPr>
          <w:rFonts w:ascii="Times New Roman" w:hAnsi="Times New Roman" w:cs="Times New Roman"/>
        </w:rPr>
        <w:t>l</w:t>
      </w:r>
      <w:r w:rsidR="00895AE2" w:rsidRPr="009A2574">
        <w:rPr>
          <w:rFonts w:ascii="Times New Roman" w:hAnsi="Times New Roman" w:cs="Times New Roman"/>
        </w:rPr>
        <w:t>astly, the social, cultural and psychological effects will discuss how it affected the British people and why the war is held at such prestige by the public over the Second World War.</w:t>
      </w:r>
    </w:p>
    <w:p w14:paraId="238381F7" w14:textId="17BCFF69" w:rsidR="008D3C63" w:rsidRPr="009A2574" w:rsidRDefault="009217F7" w:rsidP="00204F16">
      <w:pPr>
        <w:jc w:val="both"/>
        <w:rPr>
          <w:rFonts w:ascii="Times New Roman" w:hAnsi="Times New Roman" w:cs="Times New Roman"/>
        </w:rPr>
      </w:pPr>
      <w:r w:rsidRPr="009A2574">
        <w:rPr>
          <w:rFonts w:ascii="Times New Roman" w:hAnsi="Times New Roman" w:cs="Times New Roman"/>
        </w:rPr>
        <w:t>One area in which the Second World War casts a greater shadow than the First World War is the battle in the air. The Battle of Britain is an infamous part of the Isle’s history, which saw the German invasion of Britain (Operation Sealion)</w:t>
      </w:r>
      <w:r w:rsidR="00814245" w:rsidRPr="009A2574">
        <w:rPr>
          <w:rFonts w:ascii="Times New Roman" w:hAnsi="Times New Roman" w:cs="Times New Roman"/>
        </w:rPr>
        <w:t xml:space="preserve"> being postponed after the Luftwaffe’s failure to destroy the RAF.</w:t>
      </w:r>
      <w:r w:rsidR="00814245" w:rsidRPr="009A2574">
        <w:rPr>
          <w:rStyle w:val="FootnoteReference"/>
          <w:rFonts w:ascii="Times New Roman" w:hAnsi="Times New Roman" w:cs="Times New Roman"/>
        </w:rPr>
        <w:footnoteReference w:id="3"/>
      </w:r>
      <w:r w:rsidR="00814245" w:rsidRPr="009A2574">
        <w:rPr>
          <w:rFonts w:ascii="Times New Roman" w:hAnsi="Times New Roman" w:cs="Times New Roman"/>
        </w:rPr>
        <w:t xml:space="preserve"> This defence of the Isle is held at great prestige</w:t>
      </w:r>
      <w:r w:rsidR="00026687" w:rsidRPr="009A2574">
        <w:rPr>
          <w:rFonts w:ascii="Times New Roman" w:hAnsi="Times New Roman" w:cs="Times New Roman"/>
        </w:rPr>
        <w:t>, not just because at the time, it was only way Britain was combating Nazi Germany</w:t>
      </w:r>
      <w:r w:rsidR="00BD0237" w:rsidRPr="009A2574">
        <w:rPr>
          <w:rFonts w:ascii="Times New Roman" w:hAnsi="Times New Roman" w:cs="Times New Roman"/>
        </w:rPr>
        <w:t>, but also because if the RAF was defeated, Germany would be able to challenge the Royal Navy.</w:t>
      </w:r>
      <w:r w:rsidR="00BD0237" w:rsidRPr="009A2574">
        <w:rPr>
          <w:rStyle w:val="FootnoteReference"/>
          <w:rFonts w:ascii="Times New Roman" w:hAnsi="Times New Roman" w:cs="Times New Roman"/>
        </w:rPr>
        <w:footnoteReference w:id="4"/>
      </w:r>
      <w:r w:rsidR="00814245" w:rsidRPr="009A2574">
        <w:rPr>
          <w:rFonts w:ascii="Times New Roman" w:hAnsi="Times New Roman" w:cs="Times New Roman"/>
        </w:rPr>
        <w:t xml:space="preserve"> </w:t>
      </w:r>
      <w:r w:rsidR="000C3226" w:rsidRPr="009A2574">
        <w:rPr>
          <w:rFonts w:ascii="Times New Roman" w:hAnsi="Times New Roman" w:cs="Times New Roman"/>
        </w:rPr>
        <w:t xml:space="preserve">However, the work of the Royal Flying Corps during the First World War is greatly overshadowed by the war at sea and the fighting in the trenches. John Keegan states that ‘Air operations were, however, marginal to the issue of defeat or victory even in 1918, when </w:t>
      </w:r>
      <w:r w:rsidR="0069316F" w:rsidRPr="009A2574">
        <w:rPr>
          <w:rFonts w:ascii="Times New Roman" w:hAnsi="Times New Roman" w:cs="Times New Roman"/>
        </w:rPr>
        <w:t>investment in air forces had begun to figure significantly among the allocation of national</w:t>
      </w:r>
      <w:r w:rsidR="004C6A5B" w:rsidRPr="009A2574">
        <w:rPr>
          <w:rFonts w:ascii="Times New Roman" w:hAnsi="Times New Roman" w:cs="Times New Roman"/>
        </w:rPr>
        <w:t xml:space="preserve"> military resources’.</w:t>
      </w:r>
      <w:r w:rsidR="004C6A5B" w:rsidRPr="009A2574">
        <w:rPr>
          <w:rStyle w:val="FootnoteReference"/>
          <w:rFonts w:ascii="Times New Roman" w:hAnsi="Times New Roman" w:cs="Times New Roman"/>
        </w:rPr>
        <w:footnoteReference w:id="5"/>
      </w:r>
      <w:r w:rsidR="002105FE" w:rsidRPr="009A2574">
        <w:rPr>
          <w:rFonts w:ascii="Times New Roman" w:hAnsi="Times New Roman" w:cs="Times New Roman"/>
        </w:rPr>
        <w:t xml:space="preserve"> One reason for the increased investment into planes, but limited effect in combat could be that while the aircrafts used during the First World War weren’t very effective, </w:t>
      </w:r>
      <w:r w:rsidR="00CB12E7" w:rsidRPr="009A2574">
        <w:rPr>
          <w:rFonts w:ascii="Times New Roman" w:hAnsi="Times New Roman" w:cs="Times New Roman"/>
        </w:rPr>
        <w:t xml:space="preserve">but </w:t>
      </w:r>
      <w:r w:rsidR="002105FE" w:rsidRPr="009A2574">
        <w:rPr>
          <w:rFonts w:ascii="Times New Roman" w:hAnsi="Times New Roman" w:cs="Times New Roman"/>
        </w:rPr>
        <w:t xml:space="preserve">their potential to alter the effect of combat on land and at sea meant all sides continued investment into aircrafts to gain the advantage. This can be best seen in the Second World War, where combat aircrafts had evolved to such a level that they could decide the outcome </w:t>
      </w:r>
      <w:r w:rsidR="00CC350B" w:rsidRPr="009A2574">
        <w:rPr>
          <w:rFonts w:ascii="Times New Roman" w:hAnsi="Times New Roman" w:cs="Times New Roman"/>
        </w:rPr>
        <w:t>of combat on land, sea or air and became an imperative part of some campaigns during the war.</w:t>
      </w:r>
      <w:r w:rsidR="007173EF" w:rsidRPr="009A2574">
        <w:rPr>
          <w:rFonts w:ascii="Times New Roman" w:hAnsi="Times New Roman" w:cs="Times New Roman"/>
        </w:rPr>
        <w:t xml:space="preserve"> However, this evolution of aircrafts </w:t>
      </w:r>
      <w:r w:rsidR="00E16E77" w:rsidRPr="009A2574">
        <w:rPr>
          <w:rFonts w:ascii="Times New Roman" w:hAnsi="Times New Roman" w:cs="Times New Roman"/>
        </w:rPr>
        <w:t>is</w:t>
      </w:r>
      <w:r w:rsidR="007173EF" w:rsidRPr="009A2574">
        <w:rPr>
          <w:rFonts w:ascii="Times New Roman" w:hAnsi="Times New Roman" w:cs="Times New Roman"/>
        </w:rPr>
        <w:t xml:space="preserve"> part of the shadow of the First World War, as it triggered the use and development of aircrafts in </w:t>
      </w:r>
      <w:r w:rsidR="00E16E77" w:rsidRPr="009A2574">
        <w:rPr>
          <w:rFonts w:ascii="Times New Roman" w:hAnsi="Times New Roman" w:cs="Times New Roman"/>
        </w:rPr>
        <w:t>the First and Sec</w:t>
      </w:r>
      <w:r w:rsidR="00BE5624" w:rsidRPr="009A2574">
        <w:rPr>
          <w:rFonts w:ascii="Times New Roman" w:hAnsi="Times New Roman" w:cs="Times New Roman"/>
        </w:rPr>
        <w:t>ond World War</w:t>
      </w:r>
      <w:r w:rsidR="007173EF" w:rsidRPr="009A2574">
        <w:rPr>
          <w:rFonts w:ascii="Times New Roman" w:hAnsi="Times New Roman" w:cs="Times New Roman"/>
        </w:rPr>
        <w:t>.</w:t>
      </w:r>
      <w:r w:rsidR="007F006E" w:rsidRPr="009A2574">
        <w:rPr>
          <w:rFonts w:ascii="Times New Roman" w:hAnsi="Times New Roman" w:cs="Times New Roman"/>
        </w:rPr>
        <w:t xml:space="preserve"> The Royal </w:t>
      </w:r>
      <w:r w:rsidR="007F006E" w:rsidRPr="009A2574">
        <w:rPr>
          <w:rFonts w:ascii="Times New Roman" w:hAnsi="Times New Roman" w:cs="Times New Roman"/>
        </w:rPr>
        <w:lastRenderedPageBreak/>
        <w:t xml:space="preserve">Flying Corps was formed </w:t>
      </w:r>
      <w:r w:rsidR="0089397B" w:rsidRPr="009A2574">
        <w:rPr>
          <w:rFonts w:ascii="Times New Roman" w:hAnsi="Times New Roman" w:cs="Times New Roman"/>
        </w:rPr>
        <w:t>on 13 April 1912 due to pressure from technological developments of aircrafts being made by other European nations, especially France, in the years before.</w:t>
      </w:r>
      <w:r w:rsidR="0089397B" w:rsidRPr="009A2574">
        <w:rPr>
          <w:rStyle w:val="FootnoteReference"/>
          <w:rFonts w:ascii="Times New Roman" w:hAnsi="Times New Roman" w:cs="Times New Roman"/>
        </w:rPr>
        <w:footnoteReference w:id="6"/>
      </w:r>
      <w:r w:rsidR="00CB12E7" w:rsidRPr="009A2574">
        <w:rPr>
          <w:rFonts w:ascii="Times New Roman" w:hAnsi="Times New Roman" w:cs="Times New Roman"/>
        </w:rPr>
        <w:t xml:space="preserve"> The uses of aircrafts varied greatly as they could be specially built for various purposes.</w:t>
      </w:r>
      <w:r w:rsidR="00D50CC7" w:rsidRPr="009A2574">
        <w:rPr>
          <w:rFonts w:ascii="Times New Roman" w:hAnsi="Times New Roman" w:cs="Times New Roman"/>
        </w:rPr>
        <w:t xml:space="preserve"> </w:t>
      </w:r>
      <w:r w:rsidR="000C2E90" w:rsidRPr="009A2574">
        <w:rPr>
          <w:rFonts w:ascii="Times New Roman" w:hAnsi="Times New Roman" w:cs="Times New Roman"/>
        </w:rPr>
        <w:t xml:space="preserve">One such use of aircrafts was surveillance, as they could fly far above the enemy positions </w:t>
      </w:r>
      <w:r w:rsidR="00D74AAE" w:rsidRPr="009A2574">
        <w:rPr>
          <w:rFonts w:ascii="Times New Roman" w:hAnsi="Times New Roman" w:cs="Times New Roman"/>
        </w:rPr>
        <w:t>and photograph the trenches, revealing any possible weaknesses in the enemy defences.</w:t>
      </w:r>
      <w:r w:rsidR="00D74AAE" w:rsidRPr="009A2574">
        <w:rPr>
          <w:rStyle w:val="FootnoteReference"/>
          <w:rFonts w:ascii="Times New Roman" w:hAnsi="Times New Roman" w:cs="Times New Roman"/>
        </w:rPr>
        <w:footnoteReference w:id="7"/>
      </w:r>
      <w:r w:rsidR="00913AE8" w:rsidRPr="009A2574">
        <w:rPr>
          <w:rFonts w:ascii="Times New Roman" w:hAnsi="Times New Roman" w:cs="Times New Roman"/>
        </w:rPr>
        <w:t xml:space="preserve"> This </w:t>
      </w:r>
      <w:r w:rsidR="009650A3" w:rsidRPr="009A2574">
        <w:rPr>
          <w:rFonts w:ascii="Times New Roman" w:hAnsi="Times New Roman" w:cs="Times New Roman"/>
        </w:rPr>
        <w:t xml:space="preserve">can be seen with the Battle of </w:t>
      </w:r>
      <w:r w:rsidR="003F3F4D" w:rsidRPr="009A2574">
        <w:rPr>
          <w:rFonts w:ascii="Times New Roman" w:hAnsi="Times New Roman" w:cs="Times New Roman"/>
        </w:rPr>
        <w:t>Neuve Chapelle in 1915, in which they photographed enemy positions and bombed key railway lines to slow the advance of German reinforcements.</w:t>
      </w:r>
      <w:r w:rsidR="003F3F4D" w:rsidRPr="009A2574">
        <w:rPr>
          <w:rStyle w:val="FootnoteReference"/>
          <w:rFonts w:ascii="Times New Roman" w:hAnsi="Times New Roman" w:cs="Times New Roman"/>
        </w:rPr>
        <w:footnoteReference w:id="8"/>
      </w:r>
      <w:r w:rsidR="0080000C" w:rsidRPr="009A2574">
        <w:rPr>
          <w:rFonts w:ascii="Times New Roman" w:hAnsi="Times New Roman" w:cs="Times New Roman"/>
        </w:rPr>
        <w:t xml:space="preserve"> </w:t>
      </w:r>
      <w:r w:rsidR="00BE5624" w:rsidRPr="009A2574">
        <w:rPr>
          <w:rFonts w:ascii="Times New Roman" w:hAnsi="Times New Roman" w:cs="Times New Roman"/>
        </w:rPr>
        <w:t xml:space="preserve">So even though aircrafts did have </w:t>
      </w:r>
      <w:r w:rsidR="00665788" w:rsidRPr="009A2574">
        <w:rPr>
          <w:rFonts w:ascii="Times New Roman" w:hAnsi="Times New Roman" w:cs="Times New Roman"/>
        </w:rPr>
        <w:t>a significant role</w:t>
      </w:r>
      <w:r w:rsidR="00BE5624" w:rsidRPr="009A2574">
        <w:rPr>
          <w:rFonts w:ascii="Times New Roman" w:hAnsi="Times New Roman" w:cs="Times New Roman"/>
        </w:rPr>
        <w:t xml:space="preserve"> in the First World War</w:t>
      </w:r>
      <w:r w:rsidR="00665788" w:rsidRPr="009A2574">
        <w:rPr>
          <w:rFonts w:ascii="Times New Roman" w:hAnsi="Times New Roman" w:cs="Times New Roman"/>
        </w:rPr>
        <w:t>, it is overshadowed by the memory of the war in the air during the Second World War.</w:t>
      </w:r>
    </w:p>
    <w:p w14:paraId="4E715849" w14:textId="67BFDDBD" w:rsidR="007173EF" w:rsidRPr="009A2574" w:rsidRDefault="0080000C" w:rsidP="00204F16">
      <w:pPr>
        <w:jc w:val="both"/>
        <w:rPr>
          <w:rFonts w:ascii="Times New Roman" w:hAnsi="Times New Roman" w:cs="Times New Roman"/>
        </w:rPr>
      </w:pPr>
      <w:r w:rsidRPr="009A2574">
        <w:rPr>
          <w:rFonts w:ascii="Times New Roman" w:hAnsi="Times New Roman" w:cs="Times New Roman"/>
        </w:rPr>
        <w:t>However, one part of the war in the air of the First World War which does overshadow the Second World War is the effect of bombing on civilians. While the bombing of cities across Britain was much more common</w:t>
      </w:r>
      <w:r w:rsidR="00BE5624" w:rsidRPr="009A2574">
        <w:rPr>
          <w:rFonts w:ascii="Times New Roman" w:hAnsi="Times New Roman" w:cs="Times New Roman"/>
        </w:rPr>
        <w:t xml:space="preserve"> and destructive</w:t>
      </w:r>
      <w:r w:rsidRPr="009A2574">
        <w:rPr>
          <w:rFonts w:ascii="Times New Roman" w:hAnsi="Times New Roman" w:cs="Times New Roman"/>
        </w:rPr>
        <w:t xml:space="preserve"> throughout the Second World War, the impact of it was more severe in the First World War. This is because the concept of flight was </w:t>
      </w:r>
      <w:r w:rsidR="000C5E8A" w:rsidRPr="009A2574">
        <w:rPr>
          <w:rFonts w:ascii="Times New Roman" w:hAnsi="Times New Roman" w:cs="Times New Roman"/>
        </w:rPr>
        <w:t>very new to most people, and according to Suzie Grogan ‘Before 1914, the idea that war could be waged in the air was beyond the imagination of most British people’.</w:t>
      </w:r>
      <w:r w:rsidR="000C5E8A" w:rsidRPr="009A2574">
        <w:rPr>
          <w:rStyle w:val="FootnoteReference"/>
          <w:rFonts w:ascii="Times New Roman" w:hAnsi="Times New Roman" w:cs="Times New Roman"/>
        </w:rPr>
        <w:footnoteReference w:id="9"/>
      </w:r>
      <w:r w:rsidR="00911FA5" w:rsidRPr="009A2574">
        <w:rPr>
          <w:rFonts w:ascii="Times New Roman" w:hAnsi="Times New Roman" w:cs="Times New Roman"/>
        </w:rPr>
        <w:t xml:space="preserve"> People who had just became custom with the idea of flight were now faced with the horrific truth that it could be used to kill them. While only 1,413 civilians were killed by bombing during the First World War compared to the 60,000 during the Second World War, there were no preparations made against the bombing at the start of the First World War, as the attacks were </w:t>
      </w:r>
      <w:r w:rsidR="0000744B" w:rsidRPr="009A2574">
        <w:rPr>
          <w:rFonts w:ascii="Times New Roman" w:hAnsi="Times New Roman" w:cs="Times New Roman"/>
        </w:rPr>
        <w:t>unexpected,</w:t>
      </w:r>
      <w:r w:rsidR="00911FA5" w:rsidRPr="009A2574">
        <w:rPr>
          <w:rFonts w:ascii="Times New Roman" w:hAnsi="Times New Roman" w:cs="Times New Roman"/>
        </w:rPr>
        <w:t xml:space="preserve"> and people were far less prepared</w:t>
      </w:r>
      <w:r w:rsidR="00BC7C47" w:rsidRPr="009A2574">
        <w:rPr>
          <w:rFonts w:ascii="Times New Roman" w:hAnsi="Times New Roman" w:cs="Times New Roman"/>
        </w:rPr>
        <w:t xml:space="preserve"> than they were during the Second World War.</w:t>
      </w:r>
      <w:r w:rsidR="0000744B" w:rsidRPr="009A2574">
        <w:rPr>
          <w:rStyle w:val="FootnoteReference"/>
          <w:rFonts w:ascii="Times New Roman" w:hAnsi="Times New Roman" w:cs="Times New Roman"/>
        </w:rPr>
        <w:footnoteReference w:id="10"/>
      </w:r>
      <w:r w:rsidR="0000744B" w:rsidRPr="009A2574">
        <w:rPr>
          <w:rFonts w:ascii="Times New Roman" w:hAnsi="Times New Roman" w:cs="Times New Roman"/>
        </w:rPr>
        <w:t xml:space="preserve"> </w:t>
      </w:r>
      <w:r w:rsidR="00323269" w:rsidRPr="009A2574">
        <w:rPr>
          <w:rFonts w:ascii="Times New Roman" w:hAnsi="Times New Roman" w:cs="Times New Roman"/>
        </w:rPr>
        <w:t>War poet, Siegfried Sassoon gives a description of an attack on 17 June as ‘In a trench one was acclimatized to the notion of being exterminated and there was a s</w:t>
      </w:r>
      <w:r w:rsidR="008E6A56" w:rsidRPr="009A2574">
        <w:rPr>
          <w:rFonts w:ascii="Times New Roman" w:hAnsi="Times New Roman" w:cs="Times New Roman"/>
        </w:rPr>
        <w:t>ense of organised retaliation. But here one was helpless; an invisible enemy sent destruction spinning down from a fine weather sky’.</w:t>
      </w:r>
      <w:r w:rsidR="008E6A56" w:rsidRPr="009A2574">
        <w:rPr>
          <w:rStyle w:val="FootnoteReference"/>
          <w:rFonts w:ascii="Times New Roman" w:hAnsi="Times New Roman" w:cs="Times New Roman"/>
        </w:rPr>
        <w:footnoteReference w:id="11"/>
      </w:r>
      <w:r w:rsidR="008E6A56" w:rsidRPr="009A2574">
        <w:rPr>
          <w:rFonts w:ascii="Times New Roman" w:hAnsi="Times New Roman" w:cs="Times New Roman"/>
        </w:rPr>
        <w:t xml:space="preserve"> </w:t>
      </w:r>
      <w:r w:rsidR="0000744B" w:rsidRPr="009A2574">
        <w:rPr>
          <w:rFonts w:ascii="Times New Roman" w:hAnsi="Times New Roman" w:cs="Times New Roman"/>
        </w:rPr>
        <w:t>While the destruction caused by bombing during the Second World War was far more destructive with many more killed, the psychological impact bombing had in the First World War</w:t>
      </w:r>
      <w:r w:rsidR="00FB7623" w:rsidRPr="009A2574">
        <w:rPr>
          <w:rFonts w:ascii="Times New Roman" w:hAnsi="Times New Roman" w:cs="Times New Roman"/>
        </w:rPr>
        <w:t xml:space="preserve"> was far greater. Overall, the war in the air during the Second World War did cast a greater shadow over the Isle than that of the First World War. However, some aspects such as the impact it had on civilians are greater due to how recent the creation of aircrafts such as planes and zeppelins were, and people were not prepared for such attacks.</w:t>
      </w:r>
    </w:p>
    <w:p w14:paraId="05CA21B5" w14:textId="77777777" w:rsidR="00126A22" w:rsidRPr="009A2574" w:rsidRDefault="00FB7623" w:rsidP="00204F16">
      <w:pPr>
        <w:jc w:val="both"/>
        <w:rPr>
          <w:rFonts w:ascii="Times New Roman" w:hAnsi="Times New Roman" w:cs="Times New Roman"/>
        </w:rPr>
      </w:pPr>
      <w:r w:rsidRPr="009A2574">
        <w:rPr>
          <w:rFonts w:ascii="Times New Roman" w:hAnsi="Times New Roman" w:cs="Times New Roman"/>
        </w:rPr>
        <w:t>The</w:t>
      </w:r>
      <w:r w:rsidR="008D3C63" w:rsidRPr="009A2574">
        <w:rPr>
          <w:rFonts w:ascii="Times New Roman" w:hAnsi="Times New Roman" w:cs="Times New Roman"/>
        </w:rPr>
        <w:t xml:space="preserve"> war at sea during the First World War does cast a much greater shadow than that of the Second World War. There are numerous reasons for this, with the first being rationing, which had a similar effect to the bombing of British cities during both wars</w:t>
      </w:r>
      <w:r w:rsidR="00E364F1" w:rsidRPr="009A2574">
        <w:rPr>
          <w:rFonts w:ascii="Times New Roman" w:hAnsi="Times New Roman" w:cs="Times New Roman"/>
        </w:rPr>
        <w:t xml:space="preserve">. Rationing was introduced </w:t>
      </w:r>
      <w:r w:rsidR="002722A8" w:rsidRPr="009A2574">
        <w:rPr>
          <w:rFonts w:ascii="Times New Roman" w:hAnsi="Times New Roman" w:cs="Times New Roman"/>
        </w:rPr>
        <w:t>due to the amount of merchant ships being sunk on their way to the UK after Germany introduced unrestricted submarine warfare in February 1917.</w:t>
      </w:r>
      <w:r w:rsidR="002722A8" w:rsidRPr="009A2574">
        <w:rPr>
          <w:rStyle w:val="FootnoteReference"/>
          <w:rFonts w:ascii="Times New Roman" w:hAnsi="Times New Roman" w:cs="Times New Roman"/>
        </w:rPr>
        <w:footnoteReference w:id="12"/>
      </w:r>
      <w:r w:rsidR="000F0A4B" w:rsidRPr="009A2574">
        <w:rPr>
          <w:rFonts w:ascii="Times New Roman" w:hAnsi="Times New Roman" w:cs="Times New Roman"/>
        </w:rPr>
        <w:t xml:space="preserve"> After the introduction of rationing in January 1918, the effect on both the British people and the government was hard, as neither was prepared for it, </w:t>
      </w:r>
      <w:r w:rsidR="00CD5446" w:rsidRPr="009A2574">
        <w:rPr>
          <w:rFonts w:ascii="Times New Roman" w:hAnsi="Times New Roman" w:cs="Times New Roman"/>
        </w:rPr>
        <w:t>which can be seen with the diary entry of Ethel Bilbrough, who wrote ‘Germany is now desperate, and thinks by stopping all our imported foodstuffs, to starve us out. The war is coming very near home’.</w:t>
      </w:r>
      <w:r w:rsidR="00CD5446" w:rsidRPr="009A2574">
        <w:rPr>
          <w:rStyle w:val="FootnoteReference"/>
          <w:rFonts w:ascii="Times New Roman" w:hAnsi="Times New Roman" w:cs="Times New Roman"/>
        </w:rPr>
        <w:footnoteReference w:id="13"/>
      </w:r>
      <w:r w:rsidR="00CD5446" w:rsidRPr="009A2574">
        <w:rPr>
          <w:rFonts w:ascii="Times New Roman" w:hAnsi="Times New Roman" w:cs="Times New Roman"/>
        </w:rPr>
        <w:t xml:space="preserve"> B</w:t>
      </w:r>
      <w:r w:rsidR="000F0A4B" w:rsidRPr="009A2574">
        <w:rPr>
          <w:rFonts w:ascii="Times New Roman" w:hAnsi="Times New Roman" w:cs="Times New Roman"/>
        </w:rPr>
        <w:t>ut when the Second World War arrived</w:t>
      </w:r>
      <w:r w:rsidR="00C11377" w:rsidRPr="009A2574">
        <w:rPr>
          <w:rFonts w:ascii="Times New Roman" w:hAnsi="Times New Roman" w:cs="Times New Roman"/>
        </w:rPr>
        <w:t xml:space="preserve"> both were prepared for the eventuality of rationing. This is one of the reoccurring themes as to why the memory of the First World War overshadowed that of the Second, being that it was </w:t>
      </w:r>
      <w:r w:rsidR="001554A0" w:rsidRPr="009A2574">
        <w:rPr>
          <w:rFonts w:ascii="Times New Roman" w:hAnsi="Times New Roman" w:cs="Times New Roman"/>
        </w:rPr>
        <w:t>the first Total war Britain had fought in the modern era, and with the evolution of warfare thanks to new strategies and technological developments, no one was prepared</w:t>
      </w:r>
      <w:r w:rsidR="00B04FF7" w:rsidRPr="009A2574">
        <w:rPr>
          <w:rFonts w:ascii="Times New Roman" w:hAnsi="Times New Roman" w:cs="Times New Roman"/>
        </w:rPr>
        <w:t xml:space="preserve"> for the consequences it would have on the country</w:t>
      </w:r>
      <w:r w:rsidR="001554A0" w:rsidRPr="009A2574">
        <w:rPr>
          <w:rFonts w:ascii="Times New Roman" w:hAnsi="Times New Roman" w:cs="Times New Roman"/>
        </w:rPr>
        <w:t xml:space="preserve">. The combination of total war and evolution of </w:t>
      </w:r>
      <w:r w:rsidR="00B04FF7" w:rsidRPr="009A2574">
        <w:rPr>
          <w:rFonts w:ascii="Times New Roman" w:hAnsi="Times New Roman" w:cs="Times New Roman"/>
        </w:rPr>
        <w:t>combat</w:t>
      </w:r>
      <w:r w:rsidR="001554A0" w:rsidRPr="009A2574">
        <w:rPr>
          <w:rFonts w:ascii="Times New Roman" w:hAnsi="Times New Roman" w:cs="Times New Roman"/>
        </w:rPr>
        <w:t xml:space="preserve"> meant that no one was prepared for</w:t>
      </w:r>
      <w:r w:rsidR="00B04FF7" w:rsidRPr="009A2574">
        <w:rPr>
          <w:rFonts w:ascii="Times New Roman" w:hAnsi="Times New Roman" w:cs="Times New Roman"/>
        </w:rPr>
        <w:t xml:space="preserve"> the First World War, but when the Second World War came, barely a generation had </w:t>
      </w:r>
      <w:r w:rsidR="00F90201" w:rsidRPr="009A2574">
        <w:rPr>
          <w:rFonts w:ascii="Times New Roman" w:hAnsi="Times New Roman" w:cs="Times New Roman"/>
        </w:rPr>
        <w:t>passed,</w:t>
      </w:r>
      <w:r w:rsidR="00B04FF7" w:rsidRPr="009A2574">
        <w:rPr>
          <w:rFonts w:ascii="Times New Roman" w:hAnsi="Times New Roman" w:cs="Times New Roman"/>
        </w:rPr>
        <w:t xml:space="preserve"> and the </w:t>
      </w:r>
      <w:r w:rsidR="00F90201" w:rsidRPr="009A2574">
        <w:rPr>
          <w:rFonts w:ascii="Times New Roman" w:hAnsi="Times New Roman" w:cs="Times New Roman"/>
        </w:rPr>
        <w:lastRenderedPageBreak/>
        <w:t xml:space="preserve">nation was aware of what would be necessary to survive. So, one of the main reasons as to why </w:t>
      </w:r>
      <w:r w:rsidR="0018143A" w:rsidRPr="009A2574">
        <w:rPr>
          <w:rFonts w:ascii="Times New Roman" w:hAnsi="Times New Roman" w:cs="Times New Roman"/>
        </w:rPr>
        <w:t xml:space="preserve">the First World War </w:t>
      </w:r>
      <w:r w:rsidR="00A317EC" w:rsidRPr="009A2574">
        <w:rPr>
          <w:rFonts w:ascii="Times New Roman" w:hAnsi="Times New Roman" w:cs="Times New Roman"/>
        </w:rPr>
        <w:t>casts a greater shadow over the Isle than that of the Second is that there had never been a war like it</w:t>
      </w:r>
      <w:r w:rsidR="00242223" w:rsidRPr="009A2574">
        <w:rPr>
          <w:rFonts w:ascii="Times New Roman" w:hAnsi="Times New Roman" w:cs="Times New Roman"/>
        </w:rPr>
        <w:t>, so there was no way they could have been prepared.</w:t>
      </w:r>
      <w:r w:rsidR="00E85DFF" w:rsidRPr="009A2574">
        <w:rPr>
          <w:rFonts w:ascii="Times New Roman" w:hAnsi="Times New Roman" w:cs="Times New Roman"/>
        </w:rPr>
        <w:t xml:space="preserve"> </w:t>
      </w:r>
    </w:p>
    <w:p w14:paraId="286A28E6" w14:textId="4EABC484" w:rsidR="00FB7623" w:rsidRPr="009A2574" w:rsidRDefault="00E85DFF" w:rsidP="00204F16">
      <w:pPr>
        <w:jc w:val="both"/>
        <w:rPr>
          <w:rFonts w:ascii="Times New Roman" w:hAnsi="Times New Roman" w:cs="Times New Roman"/>
        </w:rPr>
      </w:pPr>
      <w:r w:rsidRPr="009A2574">
        <w:rPr>
          <w:rFonts w:ascii="Times New Roman" w:hAnsi="Times New Roman" w:cs="Times New Roman"/>
        </w:rPr>
        <w:t xml:space="preserve">Looking more </w:t>
      </w:r>
      <w:r w:rsidR="009F25BF" w:rsidRPr="009A2574">
        <w:rPr>
          <w:rFonts w:ascii="Times New Roman" w:hAnsi="Times New Roman" w:cs="Times New Roman"/>
        </w:rPr>
        <w:t>at the Naval combat during the First World War, there are</w:t>
      </w:r>
      <w:r w:rsidR="007A750A" w:rsidRPr="009A2574">
        <w:rPr>
          <w:rFonts w:ascii="Times New Roman" w:hAnsi="Times New Roman" w:cs="Times New Roman"/>
        </w:rPr>
        <w:t xml:space="preserve"> multiple reasons as to why its memory is held at greater esteem than that of the Second World War. </w:t>
      </w:r>
      <w:r w:rsidR="00D95627" w:rsidRPr="009A2574">
        <w:rPr>
          <w:rFonts w:ascii="Times New Roman" w:hAnsi="Times New Roman" w:cs="Times New Roman"/>
        </w:rPr>
        <w:t xml:space="preserve">Firstly, like the war in the air, the technological developments before the war are what made the difference. The </w:t>
      </w:r>
      <w:r w:rsidR="00725B64" w:rsidRPr="009A2574">
        <w:rPr>
          <w:rFonts w:ascii="Times New Roman" w:hAnsi="Times New Roman" w:cs="Times New Roman"/>
        </w:rPr>
        <w:t xml:space="preserve">first Dreadnaught, HMS </w:t>
      </w:r>
      <w:r w:rsidR="00725B64" w:rsidRPr="009A2574">
        <w:rPr>
          <w:rFonts w:ascii="Times New Roman" w:hAnsi="Times New Roman" w:cs="Times New Roman"/>
          <w:i/>
        </w:rPr>
        <w:t>Dreadnaught</w:t>
      </w:r>
      <w:r w:rsidR="00725B64" w:rsidRPr="009A2574">
        <w:rPr>
          <w:rFonts w:ascii="Times New Roman" w:hAnsi="Times New Roman" w:cs="Times New Roman"/>
        </w:rPr>
        <w:t xml:space="preserve"> was completed in October 1906, and according to Lawrence James, ‘rendered all other battleships </w:t>
      </w:r>
      <w:r w:rsidR="0008093A" w:rsidRPr="009A2574">
        <w:rPr>
          <w:rFonts w:ascii="Times New Roman" w:hAnsi="Times New Roman" w:cs="Times New Roman"/>
        </w:rPr>
        <w:t>obsolete</w:t>
      </w:r>
      <w:r w:rsidR="00725B64" w:rsidRPr="009A2574">
        <w:rPr>
          <w:rFonts w:ascii="Times New Roman" w:hAnsi="Times New Roman" w:cs="Times New Roman"/>
        </w:rPr>
        <w:t>’.</w:t>
      </w:r>
      <w:r w:rsidR="00725B64" w:rsidRPr="009A2574">
        <w:rPr>
          <w:rStyle w:val="FootnoteReference"/>
          <w:rFonts w:ascii="Times New Roman" w:hAnsi="Times New Roman" w:cs="Times New Roman"/>
        </w:rPr>
        <w:footnoteReference w:id="14"/>
      </w:r>
      <w:r w:rsidR="00AA157B" w:rsidRPr="009A2574">
        <w:rPr>
          <w:rFonts w:ascii="Times New Roman" w:hAnsi="Times New Roman" w:cs="Times New Roman"/>
        </w:rPr>
        <w:t xml:space="preserve"> These new ships sparked a naval arms race with Germany</w:t>
      </w:r>
      <w:r w:rsidR="00765D6B" w:rsidRPr="009A2574">
        <w:rPr>
          <w:rFonts w:ascii="Times New Roman" w:hAnsi="Times New Roman" w:cs="Times New Roman"/>
        </w:rPr>
        <w:t xml:space="preserve"> </w:t>
      </w:r>
      <w:r w:rsidR="00AA157B" w:rsidRPr="009A2574">
        <w:rPr>
          <w:rFonts w:ascii="Times New Roman" w:hAnsi="Times New Roman" w:cs="Times New Roman"/>
        </w:rPr>
        <w:t>which lasted until the end of the war</w:t>
      </w:r>
      <w:r w:rsidR="00BC7263" w:rsidRPr="009A2574">
        <w:rPr>
          <w:rFonts w:ascii="Times New Roman" w:hAnsi="Times New Roman" w:cs="Times New Roman"/>
        </w:rPr>
        <w:t xml:space="preserve"> and led to some of the most important battles.</w:t>
      </w:r>
      <w:r w:rsidR="00053DC0" w:rsidRPr="009A2574">
        <w:rPr>
          <w:rStyle w:val="FootnoteReference"/>
          <w:rFonts w:ascii="Times New Roman" w:hAnsi="Times New Roman" w:cs="Times New Roman"/>
        </w:rPr>
        <w:footnoteReference w:id="15"/>
      </w:r>
      <w:r w:rsidR="00BC7263" w:rsidRPr="009A2574">
        <w:rPr>
          <w:rFonts w:ascii="Times New Roman" w:hAnsi="Times New Roman" w:cs="Times New Roman"/>
        </w:rPr>
        <w:t xml:space="preserve"> During the Second World War, the Royal Navy took a much more defensive role </w:t>
      </w:r>
      <w:r w:rsidR="00FD64A4" w:rsidRPr="009A2574">
        <w:rPr>
          <w:rFonts w:ascii="Times New Roman" w:hAnsi="Times New Roman" w:cs="Times New Roman"/>
        </w:rPr>
        <w:t>as while it was larger, it had to defend the Isle as well as the empire.</w:t>
      </w:r>
      <w:r w:rsidR="00053DC0" w:rsidRPr="009A2574">
        <w:rPr>
          <w:rStyle w:val="FootnoteReference"/>
          <w:rFonts w:ascii="Times New Roman" w:hAnsi="Times New Roman" w:cs="Times New Roman"/>
        </w:rPr>
        <w:footnoteReference w:id="16"/>
      </w:r>
      <w:r w:rsidR="00440531" w:rsidRPr="009A2574">
        <w:rPr>
          <w:rFonts w:ascii="Times New Roman" w:hAnsi="Times New Roman" w:cs="Times New Roman"/>
        </w:rPr>
        <w:t xml:space="preserve"> </w:t>
      </w:r>
      <w:r w:rsidR="00002ABB" w:rsidRPr="009A2574">
        <w:rPr>
          <w:rFonts w:ascii="Times New Roman" w:hAnsi="Times New Roman" w:cs="Times New Roman"/>
        </w:rPr>
        <w:t>But during the First World War, the Royal Navy would be challenged in a way which had not</w:t>
      </w:r>
      <w:r w:rsidR="003B70E4" w:rsidRPr="009A2574">
        <w:rPr>
          <w:rFonts w:ascii="Times New Roman" w:hAnsi="Times New Roman" w:cs="Times New Roman"/>
        </w:rPr>
        <w:t xml:space="preserve"> happened </w:t>
      </w:r>
      <w:r w:rsidR="005A4A73" w:rsidRPr="009A2574">
        <w:rPr>
          <w:rFonts w:ascii="Times New Roman" w:hAnsi="Times New Roman" w:cs="Times New Roman"/>
        </w:rPr>
        <w:t>since 1812.</w:t>
      </w:r>
      <w:r w:rsidR="005A4A73" w:rsidRPr="009A2574">
        <w:rPr>
          <w:rStyle w:val="FootnoteReference"/>
          <w:rFonts w:ascii="Times New Roman" w:hAnsi="Times New Roman" w:cs="Times New Roman"/>
        </w:rPr>
        <w:footnoteReference w:id="17"/>
      </w:r>
      <w:r w:rsidR="00514AC8" w:rsidRPr="009A2574">
        <w:rPr>
          <w:rFonts w:ascii="Times New Roman" w:hAnsi="Times New Roman" w:cs="Times New Roman"/>
        </w:rPr>
        <w:t xml:space="preserve"> This is why the First World War </w:t>
      </w:r>
      <w:r w:rsidR="009A4352" w:rsidRPr="009A2574">
        <w:rPr>
          <w:rFonts w:ascii="Times New Roman" w:hAnsi="Times New Roman" w:cs="Times New Roman"/>
        </w:rPr>
        <w:t xml:space="preserve">at sea </w:t>
      </w:r>
      <w:r w:rsidR="00514AC8" w:rsidRPr="009A2574">
        <w:rPr>
          <w:rFonts w:ascii="Times New Roman" w:hAnsi="Times New Roman" w:cs="Times New Roman"/>
        </w:rPr>
        <w:t>casts a greater shadow than that of the Second World War over the Isle, as for the first time since the</w:t>
      </w:r>
      <w:r w:rsidR="009A4352" w:rsidRPr="009A2574">
        <w:rPr>
          <w:rFonts w:ascii="Times New Roman" w:hAnsi="Times New Roman" w:cs="Times New Roman"/>
        </w:rPr>
        <w:t xml:space="preserve"> early 1800’s</w:t>
      </w:r>
      <w:r w:rsidR="00514AC8" w:rsidRPr="009A2574">
        <w:rPr>
          <w:rFonts w:ascii="Times New Roman" w:hAnsi="Times New Roman" w:cs="Times New Roman"/>
        </w:rPr>
        <w:t xml:space="preserve">, the Royal Navy, which had not been defeated since </w:t>
      </w:r>
      <w:r w:rsidR="009A4352" w:rsidRPr="009A2574">
        <w:rPr>
          <w:rFonts w:ascii="Times New Roman" w:hAnsi="Times New Roman" w:cs="Times New Roman"/>
        </w:rPr>
        <w:t>the war of 1812, had been challenged by another nation which was capable of confronting the Royal Navy.</w:t>
      </w:r>
      <w:r w:rsidR="009A4352" w:rsidRPr="009A2574">
        <w:rPr>
          <w:rStyle w:val="FootnoteReference"/>
          <w:rFonts w:ascii="Times New Roman" w:hAnsi="Times New Roman" w:cs="Times New Roman"/>
        </w:rPr>
        <w:footnoteReference w:id="18"/>
      </w:r>
      <w:r w:rsidR="004C2ACA" w:rsidRPr="009A2574">
        <w:rPr>
          <w:rFonts w:ascii="Times New Roman" w:hAnsi="Times New Roman" w:cs="Times New Roman"/>
        </w:rPr>
        <w:t xml:space="preserve"> Once again, Britain was unprepared </w:t>
      </w:r>
      <w:r w:rsidR="007D53DF" w:rsidRPr="009A2574">
        <w:rPr>
          <w:rFonts w:ascii="Times New Roman" w:hAnsi="Times New Roman" w:cs="Times New Roman"/>
        </w:rPr>
        <w:t>for this eventuality, but when the Second World War started they were prepared.</w:t>
      </w:r>
      <w:r w:rsidR="006759F5" w:rsidRPr="009A2574">
        <w:rPr>
          <w:rFonts w:ascii="Times New Roman" w:hAnsi="Times New Roman" w:cs="Times New Roman"/>
        </w:rPr>
        <w:t xml:space="preserve"> Overall, the war at sea during the First World War cast</w:t>
      </w:r>
      <w:r w:rsidR="009F0C64" w:rsidRPr="009A2574">
        <w:rPr>
          <w:rFonts w:ascii="Times New Roman" w:hAnsi="Times New Roman" w:cs="Times New Roman"/>
        </w:rPr>
        <w:t>s</w:t>
      </w:r>
      <w:r w:rsidR="006759F5" w:rsidRPr="009A2574">
        <w:rPr>
          <w:rFonts w:ascii="Times New Roman" w:hAnsi="Times New Roman" w:cs="Times New Roman"/>
        </w:rPr>
        <w:t xml:space="preserve"> a greater shadow than that of the Second World War </w:t>
      </w:r>
      <w:r w:rsidR="009F0C64" w:rsidRPr="009A2574">
        <w:rPr>
          <w:rFonts w:ascii="Times New Roman" w:hAnsi="Times New Roman" w:cs="Times New Roman"/>
        </w:rPr>
        <w:t>because</w:t>
      </w:r>
      <w:r w:rsidR="006759F5" w:rsidRPr="009A2574">
        <w:rPr>
          <w:rFonts w:ascii="Times New Roman" w:hAnsi="Times New Roman" w:cs="Times New Roman"/>
        </w:rPr>
        <w:t xml:space="preserve"> not only </w:t>
      </w:r>
      <w:r w:rsidR="00922981" w:rsidRPr="009A2574">
        <w:rPr>
          <w:rFonts w:ascii="Times New Roman" w:hAnsi="Times New Roman" w:cs="Times New Roman"/>
        </w:rPr>
        <w:t xml:space="preserve">was the population subjugated to </w:t>
      </w:r>
      <w:r w:rsidR="009F0C64" w:rsidRPr="009A2574">
        <w:rPr>
          <w:rFonts w:ascii="Times New Roman" w:hAnsi="Times New Roman" w:cs="Times New Roman"/>
        </w:rPr>
        <w:t>rationing, but the Royal Navy was tested and challenged in a way that had not happened for over 100 years.</w:t>
      </w:r>
      <w:r w:rsidR="0076591D" w:rsidRPr="009A2574">
        <w:rPr>
          <w:rFonts w:ascii="Times New Roman" w:hAnsi="Times New Roman" w:cs="Times New Roman"/>
        </w:rPr>
        <w:t xml:space="preserve"> </w:t>
      </w:r>
    </w:p>
    <w:p w14:paraId="52587542" w14:textId="1F1A0D49" w:rsidR="004B73E2" w:rsidRPr="009A2574" w:rsidRDefault="00FE0723" w:rsidP="00204F16">
      <w:pPr>
        <w:jc w:val="both"/>
        <w:rPr>
          <w:rFonts w:ascii="Times New Roman" w:hAnsi="Times New Roman" w:cs="Times New Roman"/>
        </w:rPr>
      </w:pPr>
      <w:r w:rsidRPr="009A2574">
        <w:rPr>
          <w:rFonts w:ascii="Times New Roman" w:hAnsi="Times New Roman" w:cs="Times New Roman"/>
        </w:rPr>
        <w:t xml:space="preserve">When looking at the Army during the First World War, there is a lot to consider as there are multiple reasons for </w:t>
      </w:r>
      <w:r w:rsidR="00D34202" w:rsidRPr="009A2574">
        <w:rPr>
          <w:rFonts w:ascii="Times New Roman" w:hAnsi="Times New Roman" w:cs="Times New Roman"/>
        </w:rPr>
        <w:t>the larger shadow it casts over the Isle. The one reason which remains consistent is that there had never been a war like this before. For most of the war, soldiers on both sides were dug in and neither side moved much until the end of the war. Once again, warfare had changed in a way Britain was not prepared for, but was able to adapt to over time. New weapons like machine guns and poison gas changed the way war had to be fought and left those who survived physically or mentally scarred.</w:t>
      </w:r>
      <w:r w:rsidR="0012164D" w:rsidRPr="009A2574">
        <w:rPr>
          <w:rStyle w:val="FootnoteReference"/>
          <w:rFonts w:ascii="Times New Roman" w:hAnsi="Times New Roman" w:cs="Times New Roman"/>
        </w:rPr>
        <w:footnoteReference w:id="19"/>
      </w:r>
      <w:r w:rsidR="00485C16" w:rsidRPr="009A2574">
        <w:rPr>
          <w:rFonts w:ascii="Times New Roman" w:hAnsi="Times New Roman" w:cs="Times New Roman"/>
        </w:rPr>
        <w:t xml:space="preserve"> Perhaps the most important reason as to why the First World War casts a greater shadow than that of the second is </w:t>
      </w:r>
      <w:r w:rsidR="00E93F36" w:rsidRPr="009A2574">
        <w:rPr>
          <w:rFonts w:ascii="Times New Roman" w:hAnsi="Times New Roman" w:cs="Times New Roman"/>
        </w:rPr>
        <w:t xml:space="preserve">the </w:t>
      </w:r>
      <w:r w:rsidR="00485C16" w:rsidRPr="009A2574">
        <w:rPr>
          <w:rFonts w:ascii="Times New Roman" w:hAnsi="Times New Roman" w:cs="Times New Roman"/>
        </w:rPr>
        <w:t>number of deaths Britain suffered throughout the war.</w:t>
      </w:r>
      <w:r w:rsidR="00E93F36" w:rsidRPr="009A2574">
        <w:rPr>
          <w:rFonts w:ascii="Times New Roman" w:hAnsi="Times New Roman" w:cs="Times New Roman"/>
        </w:rPr>
        <w:t xml:space="preserve"> </w:t>
      </w:r>
      <w:r w:rsidR="0085320A" w:rsidRPr="009A2574">
        <w:rPr>
          <w:rFonts w:ascii="Times New Roman" w:hAnsi="Times New Roman" w:cs="Times New Roman"/>
        </w:rPr>
        <w:t>By the end of the war, Britain had suffered</w:t>
      </w:r>
      <w:r w:rsidR="00D1737C" w:rsidRPr="009A2574">
        <w:rPr>
          <w:rFonts w:ascii="Times New Roman" w:hAnsi="Times New Roman" w:cs="Times New Roman"/>
        </w:rPr>
        <w:t xml:space="preserve"> </w:t>
      </w:r>
      <w:r w:rsidR="0039306D" w:rsidRPr="009A2574">
        <w:rPr>
          <w:rFonts w:ascii="Times New Roman" w:hAnsi="Times New Roman" w:cs="Times New Roman"/>
        </w:rPr>
        <w:t>702,000 dead 1.67 million wounded</w:t>
      </w:r>
      <w:r w:rsidR="0085320A" w:rsidRPr="009A2574">
        <w:rPr>
          <w:rFonts w:ascii="Times New Roman" w:hAnsi="Times New Roman" w:cs="Times New Roman"/>
        </w:rPr>
        <w:t>.</w:t>
      </w:r>
      <w:r w:rsidR="0039306D" w:rsidRPr="009A2574">
        <w:rPr>
          <w:rStyle w:val="FootnoteReference"/>
          <w:rFonts w:ascii="Times New Roman" w:hAnsi="Times New Roman" w:cs="Times New Roman"/>
        </w:rPr>
        <w:footnoteReference w:id="20"/>
      </w:r>
      <w:r w:rsidR="0085320A" w:rsidRPr="009A2574">
        <w:rPr>
          <w:rFonts w:ascii="Times New Roman" w:hAnsi="Times New Roman" w:cs="Times New Roman"/>
        </w:rPr>
        <w:t xml:space="preserve"> </w:t>
      </w:r>
      <w:r w:rsidR="00E93F36" w:rsidRPr="009A2574">
        <w:rPr>
          <w:rFonts w:ascii="Times New Roman" w:hAnsi="Times New Roman" w:cs="Times New Roman"/>
        </w:rPr>
        <w:t>Single battles could yield thousands of dead, and because of the Pal Battalion</w:t>
      </w:r>
      <w:r w:rsidR="006C4706" w:rsidRPr="009A2574">
        <w:rPr>
          <w:rFonts w:ascii="Times New Roman" w:hAnsi="Times New Roman" w:cs="Times New Roman"/>
        </w:rPr>
        <w:t>s</w:t>
      </w:r>
      <w:r w:rsidR="00E93F36" w:rsidRPr="009A2574">
        <w:rPr>
          <w:rFonts w:ascii="Times New Roman" w:hAnsi="Times New Roman" w:cs="Times New Roman"/>
        </w:rPr>
        <w:t xml:space="preserve"> the Army brought in at the start of the war, it was possible for communities all over the country to</w:t>
      </w:r>
      <w:r w:rsidR="006C4706" w:rsidRPr="009A2574">
        <w:rPr>
          <w:rFonts w:ascii="Times New Roman" w:hAnsi="Times New Roman" w:cs="Times New Roman"/>
        </w:rPr>
        <w:t xml:space="preserve"> lose hundreds of men</w:t>
      </w:r>
      <w:r w:rsidR="0085320A" w:rsidRPr="009A2574">
        <w:rPr>
          <w:rFonts w:ascii="Times New Roman" w:hAnsi="Times New Roman" w:cs="Times New Roman"/>
        </w:rPr>
        <w:t>.</w:t>
      </w:r>
      <w:r w:rsidR="0085320A" w:rsidRPr="009A2574">
        <w:rPr>
          <w:rStyle w:val="FootnoteReference"/>
          <w:rFonts w:ascii="Times New Roman" w:hAnsi="Times New Roman" w:cs="Times New Roman"/>
        </w:rPr>
        <w:footnoteReference w:id="21"/>
      </w:r>
      <w:r w:rsidR="00B75790" w:rsidRPr="009A2574">
        <w:rPr>
          <w:rFonts w:ascii="Times New Roman" w:hAnsi="Times New Roman" w:cs="Times New Roman"/>
        </w:rPr>
        <w:t xml:space="preserve"> One example of how brutal the battles of the First World War</w:t>
      </w:r>
      <w:r w:rsidR="00045773" w:rsidRPr="009A2574">
        <w:rPr>
          <w:rFonts w:ascii="Times New Roman" w:hAnsi="Times New Roman" w:cs="Times New Roman"/>
        </w:rPr>
        <w:t xml:space="preserve"> could be</w:t>
      </w:r>
      <w:r w:rsidR="00B75790" w:rsidRPr="009A2574">
        <w:rPr>
          <w:rFonts w:ascii="Times New Roman" w:hAnsi="Times New Roman" w:cs="Times New Roman"/>
        </w:rPr>
        <w:t xml:space="preserve"> </w:t>
      </w:r>
      <w:r w:rsidR="00B54ED3" w:rsidRPr="009A2574">
        <w:rPr>
          <w:rFonts w:ascii="Times New Roman" w:hAnsi="Times New Roman" w:cs="Times New Roman"/>
        </w:rPr>
        <w:t xml:space="preserve">is the Battle of the Somme </w:t>
      </w:r>
      <w:r w:rsidR="00045773" w:rsidRPr="009A2574">
        <w:rPr>
          <w:rFonts w:ascii="Times New Roman" w:hAnsi="Times New Roman" w:cs="Times New Roman"/>
        </w:rPr>
        <w:t>on 1 July 1916.</w:t>
      </w:r>
      <w:r w:rsidR="00045773" w:rsidRPr="009A2574">
        <w:rPr>
          <w:rStyle w:val="FootnoteReference"/>
          <w:rFonts w:ascii="Times New Roman" w:hAnsi="Times New Roman" w:cs="Times New Roman"/>
        </w:rPr>
        <w:footnoteReference w:id="22"/>
      </w:r>
      <w:r w:rsidR="00045773" w:rsidRPr="009A2574">
        <w:rPr>
          <w:rFonts w:ascii="Times New Roman" w:hAnsi="Times New Roman" w:cs="Times New Roman"/>
        </w:rPr>
        <w:t xml:space="preserve"> </w:t>
      </w:r>
      <w:r w:rsidR="004B73E2" w:rsidRPr="009A2574">
        <w:rPr>
          <w:rFonts w:ascii="Times New Roman" w:hAnsi="Times New Roman" w:cs="Times New Roman"/>
        </w:rPr>
        <w:t xml:space="preserve">Called ‘The worst day in the history of the British army’ by Jeremy </w:t>
      </w:r>
      <w:r w:rsidR="004C7B0D" w:rsidRPr="009A2574">
        <w:rPr>
          <w:rFonts w:ascii="Times New Roman" w:hAnsi="Times New Roman" w:cs="Times New Roman"/>
        </w:rPr>
        <w:t>Paxman, it started with a mass artillery bombardment of the German trenches and the detonation of several mines after which the British forces advanced slowly over no-mans land and were massacred by the German forces which had been almost untouched by the bombardment.</w:t>
      </w:r>
      <w:r w:rsidR="004C7B0D" w:rsidRPr="009A2574">
        <w:rPr>
          <w:rStyle w:val="FootnoteReference"/>
          <w:rFonts w:ascii="Times New Roman" w:hAnsi="Times New Roman" w:cs="Times New Roman"/>
        </w:rPr>
        <w:footnoteReference w:id="23"/>
      </w:r>
      <w:r w:rsidR="000F354A" w:rsidRPr="009A2574">
        <w:rPr>
          <w:rFonts w:ascii="Times New Roman" w:hAnsi="Times New Roman" w:cs="Times New Roman"/>
        </w:rPr>
        <w:t xml:space="preserve"> </w:t>
      </w:r>
      <w:r w:rsidR="005E30D4" w:rsidRPr="009A2574">
        <w:rPr>
          <w:rFonts w:ascii="Times New Roman" w:hAnsi="Times New Roman" w:cs="Times New Roman"/>
        </w:rPr>
        <w:t>By the end of the battle on 19 November, British casualties were at 419,654 which not only had a profound impact on how the rest of the war would be fought, but also on the home front.</w:t>
      </w:r>
      <w:r w:rsidR="005E30D4" w:rsidRPr="009A2574">
        <w:rPr>
          <w:rStyle w:val="FootnoteReference"/>
          <w:rFonts w:ascii="Times New Roman" w:hAnsi="Times New Roman" w:cs="Times New Roman"/>
        </w:rPr>
        <w:footnoteReference w:id="24"/>
      </w:r>
      <w:r w:rsidR="00DA62E1" w:rsidRPr="009A2574">
        <w:rPr>
          <w:rFonts w:ascii="Times New Roman" w:hAnsi="Times New Roman" w:cs="Times New Roman"/>
        </w:rPr>
        <w:t xml:space="preserve"> The Somme offensive provides two reasons as to why the </w:t>
      </w:r>
      <w:r w:rsidR="00675F4B" w:rsidRPr="009A2574">
        <w:rPr>
          <w:rFonts w:ascii="Times New Roman" w:hAnsi="Times New Roman" w:cs="Times New Roman"/>
        </w:rPr>
        <w:t>First World War casts a greater shadow than the Second World War, the first being the number of soldiers killed</w:t>
      </w:r>
      <w:r w:rsidR="00E526B6" w:rsidRPr="009A2574">
        <w:rPr>
          <w:rFonts w:ascii="Times New Roman" w:hAnsi="Times New Roman" w:cs="Times New Roman"/>
        </w:rPr>
        <w:t xml:space="preserve"> in single battles and throughout the war set it apart from </w:t>
      </w:r>
      <w:r w:rsidR="00EE660D" w:rsidRPr="009A2574">
        <w:rPr>
          <w:rFonts w:ascii="Times New Roman" w:hAnsi="Times New Roman" w:cs="Times New Roman"/>
        </w:rPr>
        <w:t xml:space="preserve">any </w:t>
      </w:r>
      <w:r w:rsidR="00E526B6" w:rsidRPr="009A2574">
        <w:rPr>
          <w:rFonts w:ascii="Times New Roman" w:hAnsi="Times New Roman" w:cs="Times New Roman"/>
        </w:rPr>
        <w:t xml:space="preserve">other war. This view ties in with the belief that the First World War was avoidable and </w:t>
      </w:r>
      <w:r w:rsidR="00E526B6" w:rsidRPr="009A2574">
        <w:rPr>
          <w:rFonts w:ascii="Times New Roman" w:hAnsi="Times New Roman" w:cs="Times New Roman"/>
        </w:rPr>
        <w:lastRenderedPageBreak/>
        <w:t xml:space="preserve">pointless. While trying to debate that the First World War was avoidable would be difficult, trying to claim that it was pointless is easier. By the end of the war, a lot did change not just throughout Britain or Europe, but the </w:t>
      </w:r>
      <w:r w:rsidR="00EE660D" w:rsidRPr="009A2574">
        <w:rPr>
          <w:rFonts w:ascii="Times New Roman" w:hAnsi="Times New Roman" w:cs="Times New Roman"/>
        </w:rPr>
        <w:t>entire world</w:t>
      </w:r>
      <w:r w:rsidR="00E526B6" w:rsidRPr="009A2574">
        <w:rPr>
          <w:rFonts w:ascii="Times New Roman" w:hAnsi="Times New Roman" w:cs="Times New Roman"/>
        </w:rPr>
        <w:t xml:space="preserve">, however </w:t>
      </w:r>
      <w:r w:rsidR="00EE660D" w:rsidRPr="009A2574">
        <w:rPr>
          <w:rFonts w:ascii="Times New Roman" w:hAnsi="Times New Roman" w:cs="Times New Roman"/>
        </w:rPr>
        <w:t>whether</w:t>
      </w:r>
      <w:r w:rsidR="00E526B6" w:rsidRPr="009A2574">
        <w:rPr>
          <w:rFonts w:ascii="Times New Roman" w:hAnsi="Times New Roman" w:cs="Times New Roman"/>
        </w:rPr>
        <w:t xml:space="preserve"> th</w:t>
      </w:r>
      <w:r w:rsidR="00C42C32" w:rsidRPr="009A2574">
        <w:rPr>
          <w:rFonts w:ascii="Times New Roman" w:hAnsi="Times New Roman" w:cs="Times New Roman"/>
        </w:rPr>
        <w:t>ese</w:t>
      </w:r>
      <w:r w:rsidR="00E526B6" w:rsidRPr="009A2574">
        <w:rPr>
          <w:rFonts w:ascii="Times New Roman" w:hAnsi="Times New Roman" w:cs="Times New Roman"/>
        </w:rPr>
        <w:t xml:space="preserve"> change</w:t>
      </w:r>
      <w:r w:rsidR="00C42C32" w:rsidRPr="009A2574">
        <w:rPr>
          <w:rFonts w:ascii="Times New Roman" w:hAnsi="Times New Roman" w:cs="Times New Roman"/>
        </w:rPr>
        <w:t>s</w:t>
      </w:r>
      <w:r w:rsidR="00E526B6" w:rsidRPr="009A2574">
        <w:rPr>
          <w:rFonts w:ascii="Times New Roman" w:hAnsi="Times New Roman" w:cs="Times New Roman"/>
        </w:rPr>
        <w:t xml:space="preserve"> was positive or negative is </w:t>
      </w:r>
      <w:r w:rsidR="00EE660D" w:rsidRPr="009A2574">
        <w:rPr>
          <w:rFonts w:ascii="Times New Roman" w:hAnsi="Times New Roman" w:cs="Times New Roman"/>
        </w:rPr>
        <w:t>arguable</w:t>
      </w:r>
      <w:r w:rsidR="00C42C32" w:rsidRPr="009A2574">
        <w:rPr>
          <w:rFonts w:ascii="Times New Roman" w:hAnsi="Times New Roman" w:cs="Times New Roman"/>
        </w:rPr>
        <w:t xml:space="preserve">, and what is not </w:t>
      </w:r>
      <w:r w:rsidR="00EE660D" w:rsidRPr="009A2574">
        <w:rPr>
          <w:rFonts w:ascii="Times New Roman" w:hAnsi="Times New Roman" w:cs="Times New Roman"/>
        </w:rPr>
        <w:t>debatable</w:t>
      </w:r>
      <w:r w:rsidR="00C42C32" w:rsidRPr="009A2574">
        <w:rPr>
          <w:rFonts w:ascii="Times New Roman" w:hAnsi="Times New Roman" w:cs="Times New Roman"/>
        </w:rPr>
        <w:t xml:space="preserve"> is that this change was </w:t>
      </w:r>
      <w:r w:rsidR="00EE660D" w:rsidRPr="009A2574">
        <w:rPr>
          <w:rFonts w:ascii="Times New Roman" w:hAnsi="Times New Roman" w:cs="Times New Roman"/>
        </w:rPr>
        <w:t xml:space="preserve">not </w:t>
      </w:r>
      <w:r w:rsidR="00C42C32" w:rsidRPr="009A2574">
        <w:rPr>
          <w:rFonts w:ascii="Times New Roman" w:hAnsi="Times New Roman" w:cs="Times New Roman"/>
        </w:rPr>
        <w:t xml:space="preserve">worth the deaths of hundreds of thousands of lives. </w:t>
      </w:r>
      <w:r w:rsidR="00EE660D" w:rsidRPr="009A2574">
        <w:rPr>
          <w:rFonts w:ascii="Times New Roman" w:hAnsi="Times New Roman" w:cs="Times New Roman"/>
        </w:rPr>
        <w:t xml:space="preserve">It’s the belief that Britain sent hundreds of thousands to die in Europe in what most believe to a pointless war which casts the greater shadow. The second argument the Somme provides can be seen in the reasons as to why the offensive failed. While there are </w:t>
      </w:r>
      <w:r w:rsidR="009877C3" w:rsidRPr="009A2574">
        <w:rPr>
          <w:rFonts w:ascii="Times New Roman" w:hAnsi="Times New Roman" w:cs="Times New Roman"/>
        </w:rPr>
        <w:t>multiple reasons as to why the Somme failed such as the failure to keep it a secret, most of the soldiers involved were new and untested and the failure of British intelligence to properly estimate how strong the German defences were, it always leads to poor leadership.</w:t>
      </w:r>
      <w:r w:rsidR="0040007C" w:rsidRPr="009A2574">
        <w:rPr>
          <w:rStyle w:val="FootnoteReference"/>
          <w:rFonts w:ascii="Times New Roman" w:hAnsi="Times New Roman" w:cs="Times New Roman"/>
        </w:rPr>
        <w:footnoteReference w:id="25"/>
      </w:r>
      <w:r w:rsidR="00B83181" w:rsidRPr="009A2574">
        <w:rPr>
          <w:rFonts w:ascii="Times New Roman" w:hAnsi="Times New Roman" w:cs="Times New Roman"/>
        </w:rPr>
        <w:t xml:space="preserve"> </w:t>
      </w:r>
      <w:r w:rsidR="009751C5" w:rsidRPr="009A2574">
        <w:rPr>
          <w:rFonts w:ascii="Times New Roman" w:hAnsi="Times New Roman" w:cs="Times New Roman"/>
        </w:rPr>
        <w:t xml:space="preserve">Commander in Chief Douglas Haig did make preparations for the battle and the failure of the offensive was not entirely his fault, but his lack of imagination and blindness to the possibility of failure ultimately led to the death of </w:t>
      </w:r>
      <w:r w:rsidR="003654B4" w:rsidRPr="009A2574">
        <w:rPr>
          <w:rFonts w:ascii="Times New Roman" w:hAnsi="Times New Roman" w:cs="Times New Roman"/>
        </w:rPr>
        <w:t>hundreds of thousands</w:t>
      </w:r>
      <w:r w:rsidR="009751C5" w:rsidRPr="009A2574">
        <w:rPr>
          <w:rFonts w:ascii="Times New Roman" w:hAnsi="Times New Roman" w:cs="Times New Roman"/>
        </w:rPr>
        <w:t>.</w:t>
      </w:r>
      <w:r w:rsidR="00FC1AE6" w:rsidRPr="009A2574">
        <w:rPr>
          <w:rStyle w:val="FootnoteReference"/>
          <w:rFonts w:ascii="Times New Roman" w:hAnsi="Times New Roman" w:cs="Times New Roman"/>
        </w:rPr>
        <w:footnoteReference w:id="26"/>
      </w:r>
      <w:r w:rsidR="00E1544C" w:rsidRPr="009A2574">
        <w:rPr>
          <w:rFonts w:ascii="Times New Roman" w:hAnsi="Times New Roman" w:cs="Times New Roman"/>
        </w:rPr>
        <w:t xml:space="preserve"> This failure, and others like it not only contribute to the shadow of the First World War by supporting the idea that it was a needless waste of life, but also support it by highlighting how important the failures and mistakes of the generals </w:t>
      </w:r>
      <w:r w:rsidR="00C00F83" w:rsidRPr="009A2574">
        <w:rPr>
          <w:rFonts w:ascii="Times New Roman" w:hAnsi="Times New Roman" w:cs="Times New Roman"/>
        </w:rPr>
        <w:t>were to the number of dead and ultimately the shadow over the Isle.</w:t>
      </w:r>
    </w:p>
    <w:p w14:paraId="76CBC135" w14:textId="2FC75F21" w:rsidR="00251435" w:rsidRPr="009357DE" w:rsidRDefault="009D019D" w:rsidP="00204F16">
      <w:pPr>
        <w:jc w:val="both"/>
        <w:rPr>
          <w:rFonts w:ascii="Times New Roman" w:hAnsi="Times New Roman" w:cs="Times New Roman"/>
        </w:rPr>
      </w:pPr>
      <w:r w:rsidRPr="009357DE">
        <w:rPr>
          <w:rFonts w:ascii="Times New Roman" w:hAnsi="Times New Roman" w:cs="Times New Roman"/>
        </w:rPr>
        <w:t>When most people think about the First World War, they understand that shell</w:t>
      </w:r>
      <w:r w:rsidR="009F04AB" w:rsidRPr="009357DE">
        <w:rPr>
          <w:rFonts w:ascii="Times New Roman" w:hAnsi="Times New Roman" w:cs="Times New Roman"/>
        </w:rPr>
        <w:t xml:space="preserve"> </w:t>
      </w:r>
      <w:r w:rsidRPr="009357DE">
        <w:rPr>
          <w:rFonts w:ascii="Times New Roman" w:hAnsi="Times New Roman" w:cs="Times New Roman"/>
        </w:rPr>
        <w:t>shock was a horrific consequence of the conditions the soldiers had to fight in. However, while it</w:t>
      </w:r>
      <w:r w:rsidR="00C967BA" w:rsidRPr="009357DE">
        <w:rPr>
          <w:rFonts w:ascii="Times New Roman" w:hAnsi="Times New Roman" w:cs="Times New Roman"/>
        </w:rPr>
        <w:t>s</w:t>
      </w:r>
      <w:r w:rsidRPr="009357DE">
        <w:rPr>
          <w:rFonts w:ascii="Times New Roman" w:hAnsi="Times New Roman" w:cs="Times New Roman"/>
        </w:rPr>
        <w:t xml:space="preserve"> </w:t>
      </w:r>
      <w:r w:rsidR="00C967BA" w:rsidRPr="009357DE">
        <w:rPr>
          <w:rFonts w:ascii="Times New Roman" w:hAnsi="Times New Roman" w:cs="Times New Roman"/>
        </w:rPr>
        <w:t>contribution</w:t>
      </w:r>
      <w:r w:rsidRPr="009357DE">
        <w:rPr>
          <w:rFonts w:ascii="Times New Roman" w:hAnsi="Times New Roman" w:cs="Times New Roman"/>
        </w:rPr>
        <w:t xml:space="preserve"> to the reasons for the shadow the war casts over the Isle</w:t>
      </w:r>
      <w:r w:rsidR="00C967BA" w:rsidRPr="009357DE">
        <w:rPr>
          <w:rFonts w:ascii="Times New Roman" w:hAnsi="Times New Roman" w:cs="Times New Roman"/>
        </w:rPr>
        <w:t xml:space="preserve"> may be little, shell</w:t>
      </w:r>
      <w:r w:rsidR="009F04AB" w:rsidRPr="009357DE">
        <w:rPr>
          <w:rFonts w:ascii="Times New Roman" w:hAnsi="Times New Roman" w:cs="Times New Roman"/>
        </w:rPr>
        <w:t xml:space="preserve"> </w:t>
      </w:r>
      <w:r w:rsidR="00C967BA" w:rsidRPr="009357DE">
        <w:rPr>
          <w:rFonts w:ascii="Times New Roman" w:hAnsi="Times New Roman" w:cs="Times New Roman"/>
        </w:rPr>
        <w:t>shock still is an important part of the memory of the war</w:t>
      </w:r>
      <w:r w:rsidR="00B40760" w:rsidRPr="009357DE">
        <w:rPr>
          <w:rFonts w:ascii="Times New Roman" w:hAnsi="Times New Roman" w:cs="Times New Roman"/>
        </w:rPr>
        <w:t xml:space="preserve"> as it has a legacy in the understanding of the mental health of soldiers</w:t>
      </w:r>
      <w:r w:rsidR="00C967BA" w:rsidRPr="009357DE">
        <w:rPr>
          <w:rFonts w:ascii="Times New Roman" w:hAnsi="Times New Roman" w:cs="Times New Roman"/>
        </w:rPr>
        <w:t>.</w:t>
      </w:r>
      <w:r w:rsidR="00DC6A39" w:rsidRPr="009357DE">
        <w:rPr>
          <w:rFonts w:ascii="Times New Roman" w:hAnsi="Times New Roman" w:cs="Times New Roman"/>
        </w:rPr>
        <w:t xml:space="preserve"> </w:t>
      </w:r>
      <w:r w:rsidR="00B40760" w:rsidRPr="009357DE">
        <w:rPr>
          <w:rFonts w:ascii="Times New Roman" w:hAnsi="Times New Roman" w:cs="Times New Roman"/>
        </w:rPr>
        <w:t>Shell</w:t>
      </w:r>
      <w:r w:rsidR="009F04AB" w:rsidRPr="009357DE">
        <w:rPr>
          <w:rFonts w:ascii="Times New Roman" w:hAnsi="Times New Roman" w:cs="Times New Roman"/>
        </w:rPr>
        <w:t xml:space="preserve"> </w:t>
      </w:r>
      <w:r w:rsidR="00B40760" w:rsidRPr="009357DE">
        <w:rPr>
          <w:rFonts w:ascii="Times New Roman" w:hAnsi="Times New Roman" w:cs="Times New Roman"/>
        </w:rPr>
        <w:t xml:space="preserve">shock is a condition not easily defined as it can manifest differently from person to person, however the condition has become representative of the horrors of war and </w:t>
      </w:r>
      <w:r w:rsidR="009F648C" w:rsidRPr="009357DE">
        <w:rPr>
          <w:rFonts w:ascii="Times New Roman" w:hAnsi="Times New Roman" w:cs="Times New Roman"/>
        </w:rPr>
        <w:t>the acute and long-term pressures combatants experienced.</w:t>
      </w:r>
      <w:r w:rsidR="009F648C" w:rsidRPr="009357DE">
        <w:rPr>
          <w:rStyle w:val="FootnoteReference"/>
          <w:rFonts w:ascii="Times New Roman" w:hAnsi="Times New Roman" w:cs="Times New Roman"/>
        </w:rPr>
        <w:footnoteReference w:id="27"/>
      </w:r>
      <w:r w:rsidR="00814052" w:rsidRPr="009357DE">
        <w:rPr>
          <w:rFonts w:ascii="Times New Roman" w:hAnsi="Times New Roman" w:cs="Times New Roman"/>
        </w:rPr>
        <w:t xml:space="preserve"> The images of soldiers suffering from the condition have become part of how Britain remembers the war, as </w:t>
      </w:r>
      <w:r w:rsidR="00FD0C4B" w:rsidRPr="009357DE">
        <w:rPr>
          <w:rFonts w:ascii="Times New Roman" w:hAnsi="Times New Roman" w:cs="Times New Roman"/>
        </w:rPr>
        <w:t xml:space="preserve">they further prove the brutality of the battles and show that only </w:t>
      </w:r>
      <w:r w:rsidR="00251435" w:rsidRPr="009357DE">
        <w:rPr>
          <w:rFonts w:ascii="Times New Roman" w:hAnsi="Times New Roman" w:cs="Times New Roman"/>
        </w:rPr>
        <w:t>truly horrific events</w:t>
      </w:r>
      <w:r w:rsidR="00FD0C4B" w:rsidRPr="009357DE">
        <w:rPr>
          <w:rFonts w:ascii="Times New Roman" w:hAnsi="Times New Roman" w:cs="Times New Roman"/>
        </w:rPr>
        <w:t xml:space="preserve"> could have broken soldiers physically and mentally. </w:t>
      </w:r>
      <w:r w:rsidR="00606576" w:rsidRPr="009357DE">
        <w:rPr>
          <w:rFonts w:ascii="Times New Roman" w:hAnsi="Times New Roman" w:cs="Times New Roman"/>
        </w:rPr>
        <w:t>What shell</w:t>
      </w:r>
      <w:r w:rsidR="009F04AB" w:rsidRPr="009357DE">
        <w:rPr>
          <w:rFonts w:ascii="Times New Roman" w:hAnsi="Times New Roman" w:cs="Times New Roman"/>
        </w:rPr>
        <w:t xml:space="preserve"> s</w:t>
      </w:r>
      <w:r w:rsidR="00606576" w:rsidRPr="009357DE">
        <w:rPr>
          <w:rFonts w:ascii="Times New Roman" w:hAnsi="Times New Roman" w:cs="Times New Roman"/>
        </w:rPr>
        <w:t xml:space="preserve">hock also </w:t>
      </w:r>
      <w:r w:rsidR="00251435" w:rsidRPr="009357DE">
        <w:rPr>
          <w:rFonts w:ascii="Times New Roman" w:hAnsi="Times New Roman" w:cs="Times New Roman"/>
        </w:rPr>
        <w:t xml:space="preserve">changed was how the nation viewed their own soldiers. Before the First World War, soldiers were viewed as gallant heroes who fought for the country, but when soldiers suffering from shell shock returned home, and people not only their idea of soldiers was wrong, and the horrific truths of combat and its effects on soldiers, the image swiftly changed. </w:t>
      </w:r>
      <w:r w:rsidR="008E6A56" w:rsidRPr="009357DE">
        <w:rPr>
          <w:rFonts w:ascii="Times New Roman" w:hAnsi="Times New Roman" w:cs="Times New Roman"/>
        </w:rPr>
        <w:t xml:space="preserve">Overall, the war in the trenches is perhaps the biggest reason as to why the First World War </w:t>
      </w:r>
      <w:r w:rsidR="00AC2EB7" w:rsidRPr="009357DE">
        <w:rPr>
          <w:rFonts w:ascii="Times New Roman" w:hAnsi="Times New Roman" w:cs="Times New Roman"/>
        </w:rPr>
        <w:t xml:space="preserve">casts a larger shadow over the Isle than the Second World War as the image of the British soldier in the trenches has become iconic with the war. The </w:t>
      </w:r>
      <w:r w:rsidR="00C5703C" w:rsidRPr="009357DE">
        <w:rPr>
          <w:rFonts w:ascii="Times New Roman" w:hAnsi="Times New Roman" w:cs="Times New Roman"/>
        </w:rPr>
        <w:t>number</w:t>
      </w:r>
      <w:r w:rsidR="00AC2EB7" w:rsidRPr="009357DE">
        <w:rPr>
          <w:rFonts w:ascii="Times New Roman" w:hAnsi="Times New Roman" w:cs="Times New Roman"/>
        </w:rPr>
        <w:t xml:space="preserve"> of casualties the </w:t>
      </w:r>
      <w:r w:rsidR="009B0C73" w:rsidRPr="009357DE">
        <w:rPr>
          <w:rFonts w:ascii="Times New Roman" w:hAnsi="Times New Roman" w:cs="Times New Roman"/>
        </w:rPr>
        <w:t>battles brought make it impossible to ignore and images of shell shocked soldiers further support the idea that a war which causes such suffering could not be forgotten</w:t>
      </w:r>
      <w:r w:rsidR="00C5703C" w:rsidRPr="009357DE">
        <w:rPr>
          <w:rFonts w:ascii="Times New Roman" w:hAnsi="Times New Roman" w:cs="Times New Roman"/>
        </w:rPr>
        <w:t>.</w:t>
      </w:r>
    </w:p>
    <w:p w14:paraId="2D65BECD" w14:textId="1B85F234" w:rsidR="00C5703C" w:rsidRPr="009357DE" w:rsidRDefault="009E04DB" w:rsidP="00204F16">
      <w:pPr>
        <w:jc w:val="both"/>
        <w:rPr>
          <w:rFonts w:ascii="Times New Roman" w:hAnsi="Times New Roman" w:cs="Times New Roman"/>
        </w:rPr>
      </w:pPr>
      <w:r w:rsidRPr="009357DE">
        <w:rPr>
          <w:rFonts w:ascii="Times New Roman" w:hAnsi="Times New Roman" w:cs="Times New Roman"/>
        </w:rPr>
        <w:t>Lastly, there is the shadow of the First World War created by the home front.</w:t>
      </w:r>
      <w:r w:rsidR="00B02FEC" w:rsidRPr="009357DE">
        <w:rPr>
          <w:rFonts w:ascii="Times New Roman" w:hAnsi="Times New Roman" w:cs="Times New Roman"/>
        </w:rPr>
        <w:t xml:space="preserve"> While the effects of bombing raids and rationing have already been discussed in detail, what has not is how fighting total war affected those on the home front. There was massive change during the war as women were brought into the workplace to take the place of men, with 5.9 million working in 1914</w:t>
      </w:r>
      <w:r w:rsidR="00212E80" w:rsidRPr="009357DE">
        <w:rPr>
          <w:rFonts w:ascii="Times New Roman" w:hAnsi="Times New Roman" w:cs="Times New Roman"/>
        </w:rPr>
        <w:t>, which would later rise to 7.3 million by 1918.</w:t>
      </w:r>
      <w:r w:rsidR="00212E80" w:rsidRPr="009357DE">
        <w:rPr>
          <w:rStyle w:val="FootnoteReference"/>
          <w:rFonts w:ascii="Times New Roman" w:hAnsi="Times New Roman" w:cs="Times New Roman"/>
        </w:rPr>
        <w:footnoteReference w:id="28"/>
      </w:r>
      <w:r w:rsidR="0025180A" w:rsidRPr="009357DE">
        <w:rPr>
          <w:rFonts w:ascii="Times New Roman" w:hAnsi="Times New Roman" w:cs="Times New Roman"/>
        </w:rPr>
        <w:t xml:space="preserve"> Women, and in some cases children, all over the country took jobs to replace those who had gone to fight and contribute to the war effort.</w:t>
      </w:r>
      <w:r w:rsidR="0025180A" w:rsidRPr="009357DE">
        <w:rPr>
          <w:rStyle w:val="FootnoteReference"/>
          <w:rFonts w:ascii="Times New Roman" w:hAnsi="Times New Roman" w:cs="Times New Roman"/>
        </w:rPr>
        <w:footnoteReference w:id="29"/>
      </w:r>
      <w:r w:rsidR="004F046A" w:rsidRPr="009357DE">
        <w:rPr>
          <w:rFonts w:ascii="Times New Roman" w:hAnsi="Times New Roman" w:cs="Times New Roman"/>
        </w:rPr>
        <w:t xml:space="preserve"> The effects of total war on the home front are an important reason </w:t>
      </w:r>
      <w:r w:rsidR="00323343" w:rsidRPr="009357DE">
        <w:rPr>
          <w:rFonts w:ascii="Times New Roman" w:hAnsi="Times New Roman" w:cs="Times New Roman"/>
        </w:rPr>
        <w:t xml:space="preserve">as to why the shadow of the First World War is larger than that of the Second World War for two reasons, the first being a reoccurring theme in that there had never been a war like it before, and for the first time, the whole country was affected by </w:t>
      </w:r>
      <w:r w:rsidR="006949C9" w:rsidRPr="009357DE">
        <w:rPr>
          <w:rFonts w:ascii="Times New Roman" w:hAnsi="Times New Roman" w:cs="Times New Roman"/>
        </w:rPr>
        <w:t xml:space="preserve">a war which was not on the </w:t>
      </w:r>
      <w:r w:rsidR="00390121" w:rsidRPr="009357DE">
        <w:rPr>
          <w:rFonts w:ascii="Times New Roman" w:hAnsi="Times New Roman" w:cs="Times New Roman"/>
        </w:rPr>
        <w:t>I</w:t>
      </w:r>
      <w:r w:rsidR="006949C9" w:rsidRPr="009357DE">
        <w:rPr>
          <w:rFonts w:ascii="Times New Roman" w:hAnsi="Times New Roman" w:cs="Times New Roman"/>
        </w:rPr>
        <w:t>sle.</w:t>
      </w:r>
      <w:r w:rsidR="00E33107" w:rsidRPr="009357DE">
        <w:rPr>
          <w:rFonts w:ascii="Times New Roman" w:hAnsi="Times New Roman" w:cs="Times New Roman"/>
        </w:rPr>
        <w:t xml:space="preserve"> The second reason as to why</w:t>
      </w:r>
      <w:r w:rsidR="00390121" w:rsidRPr="009357DE">
        <w:rPr>
          <w:rFonts w:ascii="Times New Roman" w:hAnsi="Times New Roman" w:cs="Times New Roman"/>
        </w:rPr>
        <w:t xml:space="preserve"> the First World War is held at greater prestige is that the changes it brought such as greater rights for women and better pay</w:t>
      </w:r>
      <w:r w:rsidR="00D929B3" w:rsidRPr="009357DE">
        <w:rPr>
          <w:rFonts w:ascii="Times New Roman" w:hAnsi="Times New Roman" w:cs="Times New Roman"/>
        </w:rPr>
        <w:t xml:space="preserve"> and when the war ended, there was even more change.</w:t>
      </w:r>
      <w:r w:rsidR="00D929B3" w:rsidRPr="009357DE">
        <w:rPr>
          <w:rStyle w:val="FootnoteReference"/>
          <w:rFonts w:ascii="Times New Roman" w:hAnsi="Times New Roman" w:cs="Times New Roman"/>
        </w:rPr>
        <w:footnoteReference w:id="30"/>
      </w:r>
      <w:r w:rsidR="00D929B3" w:rsidRPr="009357DE">
        <w:rPr>
          <w:rFonts w:ascii="Times New Roman" w:hAnsi="Times New Roman" w:cs="Times New Roman"/>
        </w:rPr>
        <w:t xml:space="preserve"> </w:t>
      </w:r>
      <w:r w:rsidR="00D929B3" w:rsidRPr="009357DE">
        <w:rPr>
          <w:rFonts w:ascii="Times New Roman" w:hAnsi="Times New Roman" w:cs="Times New Roman"/>
        </w:rPr>
        <w:lastRenderedPageBreak/>
        <w:t>Lastly, there is</w:t>
      </w:r>
      <w:r w:rsidR="00162E55" w:rsidRPr="009357DE">
        <w:rPr>
          <w:rFonts w:ascii="Times New Roman" w:hAnsi="Times New Roman" w:cs="Times New Roman"/>
        </w:rPr>
        <w:t xml:space="preserve"> how the home front responded to the sheer number of death suffered throughout the war. While the reasons for how these deaths contribute to the shadow of the First World War</w:t>
      </w:r>
      <w:r w:rsidR="00D461EC" w:rsidRPr="009357DE">
        <w:rPr>
          <w:rFonts w:ascii="Times New Roman" w:hAnsi="Times New Roman" w:cs="Times New Roman"/>
        </w:rPr>
        <w:t xml:space="preserve"> have already been discussed</w:t>
      </w:r>
      <w:r w:rsidR="00162E55" w:rsidRPr="009357DE">
        <w:rPr>
          <w:rFonts w:ascii="Times New Roman" w:hAnsi="Times New Roman" w:cs="Times New Roman"/>
        </w:rPr>
        <w:t xml:space="preserve">, </w:t>
      </w:r>
      <w:r w:rsidR="00D461EC" w:rsidRPr="009357DE">
        <w:rPr>
          <w:rFonts w:ascii="Times New Roman" w:hAnsi="Times New Roman" w:cs="Times New Roman"/>
        </w:rPr>
        <w:t>the effect it had on those on the home front remains to be an important part of this.</w:t>
      </w:r>
      <w:r w:rsidR="006F3646" w:rsidRPr="009357DE">
        <w:rPr>
          <w:rFonts w:ascii="Times New Roman" w:hAnsi="Times New Roman" w:cs="Times New Roman"/>
        </w:rPr>
        <w:t xml:space="preserve"> </w:t>
      </w:r>
      <w:r w:rsidR="00A466BF" w:rsidRPr="009357DE">
        <w:rPr>
          <w:rFonts w:ascii="Times New Roman" w:hAnsi="Times New Roman" w:cs="Times New Roman"/>
        </w:rPr>
        <w:t>The impact the war had on families is unquestionable as it started with the call to arms, when husbands, fathers and brothers left for war which left families to do the work without them.</w:t>
      </w:r>
      <w:r w:rsidR="00A42535" w:rsidRPr="009357DE">
        <w:rPr>
          <w:rStyle w:val="FootnoteReference"/>
          <w:rFonts w:ascii="Times New Roman" w:hAnsi="Times New Roman" w:cs="Times New Roman"/>
        </w:rPr>
        <w:footnoteReference w:id="31"/>
      </w:r>
      <w:r w:rsidR="003B3186" w:rsidRPr="009357DE">
        <w:rPr>
          <w:rFonts w:ascii="Times New Roman" w:hAnsi="Times New Roman" w:cs="Times New Roman"/>
        </w:rPr>
        <w:t xml:space="preserve"> Then came the long years of separation, which for the lucky ended with the </w:t>
      </w:r>
      <w:r w:rsidR="004D7A38" w:rsidRPr="009357DE">
        <w:rPr>
          <w:rFonts w:ascii="Times New Roman" w:hAnsi="Times New Roman" w:cs="Times New Roman"/>
        </w:rPr>
        <w:t xml:space="preserve">return of their family, but for the unlucky came only widowhood or </w:t>
      </w:r>
      <w:r w:rsidR="00F83CF7" w:rsidRPr="009357DE">
        <w:rPr>
          <w:rFonts w:ascii="Times New Roman" w:hAnsi="Times New Roman" w:cs="Times New Roman"/>
        </w:rPr>
        <w:t>orphan hood</w:t>
      </w:r>
      <w:r w:rsidR="004D7A38" w:rsidRPr="009357DE">
        <w:rPr>
          <w:rFonts w:ascii="Times New Roman" w:hAnsi="Times New Roman" w:cs="Times New Roman"/>
        </w:rPr>
        <w:t>.</w:t>
      </w:r>
      <w:r w:rsidR="004D7A38" w:rsidRPr="009357DE">
        <w:rPr>
          <w:rStyle w:val="FootnoteReference"/>
          <w:rFonts w:ascii="Times New Roman" w:hAnsi="Times New Roman" w:cs="Times New Roman"/>
        </w:rPr>
        <w:footnoteReference w:id="32"/>
      </w:r>
      <w:r w:rsidR="00F83CF7" w:rsidRPr="009357DE">
        <w:rPr>
          <w:rFonts w:ascii="Times New Roman" w:hAnsi="Times New Roman" w:cs="Times New Roman"/>
        </w:rPr>
        <w:t xml:space="preserve"> Again, the Somme proves to be a good example of this as after the battle, thousands of families across the country received the letter telling them they had lost their husband, father, brother and or son, with some families receiving letters they wrote, unopened with the words ‘killed’ stamped onto it.</w:t>
      </w:r>
      <w:r w:rsidR="006B0A5A" w:rsidRPr="009357DE">
        <w:rPr>
          <w:rStyle w:val="FootnoteReference"/>
          <w:rFonts w:ascii="Times New Roman" w:hAnsi="Times New Roman" w:cs="Times New Roman"/>
        </w:rPr>
        <w:footnoteReference w:id="33"/>
      </w:r>
      <w:r w:rsidR="00717591" w:rsidRPr="009357DE">
        <w:rPr>
          <w:rFonts w:ascii="Times New Roman" w:hAnsi="Times New Roman" w:cs="Times New Roman"/>
        </w:rPr>
        <w:t xml:space="preserve"> </w:t>
      </w:r>
      <w:r w:rsidR="00530E81" w:rsidRPr="009357DE">
        <w:rPr>
          <w:rFonts w:ascii="Times New Roman" w:hAnsi="Times New Roman" w:cs="Times New Roman"/>
        </w:rPr>
        <w:t>The war was a disaster for family history and the shadow created by this not only engulfed the nation a during and after the war, but has continued to be a vital part of its memory on the Isle.</w:t>
      </w:r>
      <w:r w:rsidR="00530E81" w:rsidRPr="009357DE">
        <w:rPr>
          <w:rStyle w:val="FootnoteReference"/>
          <w:rFonts w:ascii="Times New Roman" w:hAnsi="Times New Roman" w:cs="Times New Roman"/>
        </w:rPr>
        <w:footnoteReference w:id="34"/>
      </w:r>
    </w:p>
    <w:p w14:paraId="7CA978A0" w14:textId="1D34965A" w:rsidR="00C61F17" w:rsidRDefault="0087066A" w:rsidP="00204F16">
      <w:pPr>
        <w:jc w:val="both"/>
        <w:rPr>
          <w:rFonts w:ascii="Times New Roman" w:hAnsi="Times New Roman" w:cs="Times New Roman"/>
        </w:rPr>
      </w:pPr>
      <w:r w:rsidRPr="009357DE">
        <w:rPr>
          <w:rFonts w:ascii="Times New Roman" w:hAnsi="Times New Roman" w:cs="Times New Roman"/>
        </w:rPr>
        <w:t>In conclusion there are a plethora of reasons as to why the shadow of the First World War is greater than that of the Second. Firstly, there had never been a war like it, with the threats of bombing, rationing, thousands of dead and the whole nation having to work closely with each other set it apart from any other war. People were subjugated to new forms of warfare</w:t>
      </w:r>
      <w:r w:rsidR="009357DE" w:rsidRPr="009357DE">
        <w:rPr>
          <w:rFonts w:ascii="Times New Roman" w:hAnsi="Times New Roman" w:cs="Times New Roman"/>
        </w:rPr>
        <w:t xml:space="preserve"> for which they were not prepared</w:t>
      </w:r>
      <w:r w:rsidR="009357DE">
        <w:rPr>
          <w:rFonts w:ascii="Times New Roman" w:hAnsi="Times New Roman" w:cs="Times New Roman"/>
        </w:rPr>
        <w:t>, and with flight terrifying the population and thousands of soldiers being killed on the front, there was no way the Isle could have prepared itself for the brutality of the war. The brutality of the war is the second point as it could not only be seen in the victims of shell shock, but in the grief of families all over the Isle who lost members. While the Second Wold War does have a greater legacy with the effort of the air force, when it arrived, people were already prepared for it, as they had suffered through the First World War which taught them what to expect</w:t>
      </w:r>
      <w:r w:rsidR="00AD3B80">
        <w:rPr>
          <w:rFonts w:ascii="Times New Roman" w:hAnsi="Times New Roman" w:cs="Times New Roman"/>
        </w:rPr>
        <w:t xml:space="preserve"> from another total war.</w:t>
      </w:r>
    </w:p>
    <w:p w14:paraId="0578CF25" w14:textId="77777777" w:rsidR="00C61F17" w:rsidRDefault="00C61F17">
      <w:pPr>
        <w:rPr>
          <w:rFonts w:ascii="Times New Roman" w:hAnsi="Times New Roman" w:cs="Times New Roman"/>
        </w:rPr>
      </w:pPr>
      <w:r>
        <w:rPr>
          <w:rFonts w:ascii="Times New Roman" w:hAnsi="Times New Roman" w:cs="Times New Roman"/>
        </w:rPr>
        <w:br w:type="page"/>
      </w:r>
    </w:p>
    <w:p w14:paraId="34909AA3" w14:textId="77777777" w:rsidR="00C61F17" w:rsidRDefault="00C61F17" w:rsidP="00C61F17">
      <w:pPr>
        <w:rPr>
          <w:rFonts w:ascii="Times New Roman" w:hAnsi="Times New Roman" w:cs="Times New Roman"/>
          <w:b/>
          <w:u w:val="single"/>
        </w:rPr>
      </w:pPr>
      <w:r>
        <w:rPr>
          <w:rFonts w:ascii="Times New Roman" w:hAnsi="Times New Roman" w:cs="Times New Roman"/>
          <w:b/>
          <w:u w:val="single"/>
        </w:rPr>
        <w:lastRenderedPageBreak/>
        <w:t>Bibliography</w:t>
      </w:r>
    </w:p>
    <w:p w14:paraId="2A892400" w14:textId="77777777" w:rsidR="00C61F17" w:rsidRDefault="00C61F17" w:rsidP="00C61F17">
      <w:pPr>
        <w:rPr>
          <w:rFonts w:ascii="Times New Roman" w:hAnsi="Times New Roman" w:cs="Times New Roman"/>
          <w:b/>
          <w:u w:val="single"/>
        </w:rPr>
      </w:pPr>
      <w:r>
        <w:rPr>
          <w:rFonts w:ascii="Times New Roman" w:hAnsi="Times New Roman" w:cs="Times New Roman"/>
          <w:b/>
          <w:u w:val="single"/>
        </w:rPr>
        <w:t>Secondary Sources</w:t>
      </w:r>
      <w:bookmarkStart w:id="0" w:name="_GoBack"/>
      <w:bookmarkEnd w:id="0"/>
    </w:p>
    <w:p w14:paraId="6A36E419" w14:textId="77777777" w:rsidR="00C61F17" w:rsidRDefault="00C61F17" w:rsidP="00C61F17">
      <w:pPr>
        <w:rPr>
          <w:rFonts w:ascii="Times New Roman" w:hAnsi="Times New Roman" w:cs="Times New Roman"/>
        </w:rPr>
      </w:pPr>
      <w:r>
        <w:rPr>
          <w:rFonts w:ascii="Times New Roman" w:hAnsi="Times New Roman" w:cs="Times New Roman"/>
        </w:rPr>
        <w:t xml:space="preserve">Barker, R., </w:t>
      </w:r>
      <w:r>
        <w:rPr>
          <w:rFonts w:ascii="Times New Roman" w:hAnsi="Times New Roman" w:cs="Times New Roman"/>
          <w:i/>
        </w:rPr>
        <w:t xml:space="preserve">The Royal Flying Corps of World War 1 </w:t>
      </w:r>
      <w:r>
        <w:rPr>
          <w:rFonts w:ascii="Times New Roman" w:hAnsi="Times New Roman" w:cs="Times New Roman"/>
        </w:rPr>
        <w:t>(London: Robinson, 2002).</w:t>
      </w:r>
    </w:p>
    <w:p w14:paraId="56D97397" w14:textId="77777777" w:rsidR="00C61F17" w:rsidRDefault="00C61F17" w:rsidP="00C61F17">
      <w:pPr>
        <w:rPr>
          <w:rFonts w:ascii="Times New Roman" w:hAnsi="Times New Roman" w:cs="Times New Roman"/>
        </w:rPr>
      </w:pPr>
      <w:r>
        <w:rPr>
          <w:rFonts w:ascii="Times New Roman" w:hAnsi="Times New Roman" w:cs="Times New Roman"/>
        </w:rPr>
        <w:t xml:space="preserve">Charman, T., </w:t>
      </w:r>
      <w:r>
        <w:rPr>
          <w:rFonts w:ascii="Times New Roman" w:hAnsi="Times New Roman" w:cs="Times New Roman"/>
          <w:i/>
        </w:rPr>
        <w:t xml:space="preserve">The First World War on the Home Front </w:t>
      </w:r>
      <w:r>
        <w:rPr>
          <w:rFonts w:ascii="Times New Roman" w:hAnsi="Times New Roman" w:cs="Times New Roman"/>
        </w:rPr>
        <w:t>(London: André Deutsch, 2015).</w:t>
      </w:r>
    </w:p>
    <w:p w14:paraId="6F343FE5" w14:textId="77777777" w:rsidR="00C61F17" w:rsidRDefault="00C61F17" w:rsidP="00C61F17">
      <w:pPr>
        <w:rPr>
          <w:rFonts w:ascii="Times New Roman" w:hAnsi="Times New Roman" w:cs="Times New Roman"/>
        </w:rPr>
      </w:pPr>
      <w:r>
        <w:rPr>
          <w:rFonts w:ascii="Times New Roman" w:hAnsi="Times New Roman" w:cs="Times New Roman"/>
        </w:rPr>
        <w:t xml:space="preserve">Fussell, P., </w:t>
      </w:r>
      <w:r>
        <w:rPr>
          <w:rFonts w:ascii="Times New Roman" w:hAnsi="Times New Roman" w:cs="Times New Roman"/>
          <w:i/>
        </w:rPr>
        <w:t xml:space="preserve">The Great War and Modern Memory </w:t>
      </w:r>
      <w:r>
        <w:rPr>
          <w:rFonts w:ascii="Times New Roman" w:hAnsi="Times New Roman" w:cs="Times New Roman"/>
        </w:rPr>
        <w:t>(Oxford: Oxford University Press, 2013).</w:t>
      </w:r>
    </w:p>
    <w:p w14:paraId="42841E71" w14:textId="77777777" w:rsidR="00C61F17" w:rsidRDefault="00C61F17" w:rsidP="00C61F17">
      <w:pPr>
        <w:rPr>
          <w:rFonts w:ascii="Times New Roman" w:hAnsi="Times New Roman" w:cs="Times New Roman"/>
        </w:rPr>
      </w:pPr>
      <w:r>
        <w:rPr>
          <w:rFonts w:ascii="Times New Roman" w:hAnsi="Times New Roman" w:cs="Times New Roman"/>
        </w:rPr>
        <w:t xml:space="preserve">Grogan, S., </w:t>
      </w:r>
      <w:r>
        <w:rPr>
          <w:rFonts w:ascii="Times New Roman" w:hAnsi="Times New Roman" w:cs="Times New Roman"/>
          <w:i/>
        </w:rPr>
        <w:t xml:space="preserve">Shell Shocked Britain </w:t>
      </w:r>
      <w:r>
        <w:rPr>
          <w:rFonts w:ascii="Times New Roman" w:hAnsi="Times New Roman" w:cs="Times New Roman"/>
        </w:rPr>
        <w:t>(Barnsley: Pen and Sword History, 2014).</w:t>
      </w:r>
    </w:p>
    <w:p w14:paraId="61909E67" w14:textId="77777777" w:rsidR="00C61F17" w:rsidRDefault="00C61F17" w:rsidP="00C61F17">
      <w:pPr>
        <w:rPr>
          <w:rFonts w:ascii="Times New Roman" w:hAnsi="Times New Roman" w:cs="Times New Roman"/>
        </w:rPr>
      </w:pPr>
      <w:r>
        <w:rPr>
          <w:rFonts w:ascii="Times New Roman" w:hAnsi="Times New Roman" w:cs="Times New Roman"/>
        </w:rPr>
        <w:t xml:space="preserve">Howarth, D., </w:t>
      </w:r>
      <w:r>
        <w:rPr>
          <w:rFonts w:ascii="Times New Roman" w:hAnsi="Times New Roman" w:cs="Times New Roman"/>
          <w:i/>
        </w:rPr>
        <w:t xml:space="preserve">The Dreadnaughts </w:t>
      </w:r>
      <w:r>
        <w:rPr>
          <w:rFonts w:ascii="Times New Roman" w:hAnsi="Times New Roman" w:cs="Times New Roman"/>
        </w:rPr>
        <w:t>(Alexandria: Time-Life Books, 1979).</w:t>
      </w:r>
    </w:p>
    <w:p w14:paraId="0419CEF5" w14:textId="77777777" w:rsidR="00C61F17" w:rsidRDefault="00C61F17" w:rsidP="00C61F17">
      <w:pPr>
        <w:rPr>
          <w:rFonts w:ascii="Times New Roman" w:hAnsi="Times New Roman" w:cs="Times New Roman"/>
        </w:rPr>
      </w:pPr>
      <w:r>
        <w:rPr>
          <w:rFonts w:ascii="Times New Roman" w:hAnsi="Times New Roman" w:cs="Times New Roman"/>
        </w:rPr>
        <w:t xml:space="preserve">James, L., </w:t>
      </w:r>
      <w:r>
        <w:rPr>
          <w:rFonts w:ascii="Times New Roman" w:hAnsi="Times New Roman" w:cs="Times New Roman"/>
          <w:i/>
        </w:rPr>
        <w:t xml:space="preserve">The Rise and Fall of the British Empire </w:t>
      </w:r>
      <w:r>
        <w:rPr>
          <w:rFonts w:ascii="Times New Roman" w:hAnsi="Times New Roman" w:cs="Times New Roman"/>
        </w:rPr>
        <w:t>(London: Abacus, 1998).</w:t>
      </w:r>
    </w:p>
    <w:p w14:paraId="6D2531F1" w14:textId="77777777" w:rsidR="00C61F17" w:rsidRDefault="00C61F17" w:rsidP="00C61F17">
      <w:pPr>
        <w:rPr>
          <w:rFonts w:ascii="Times New Roman" w:hAnsi="Times New Roman" w:cs="Times New Roman"/>
        </w:rPr>
      </w:pPr>
      <w:r>
        <w:rPr>
          <w:rFonts w:ascii="Times New Roman" w:hAnsi="Times New Roman" w:cs="Times New Roman"/>
        </w:rPr>
        <w:t xml:space="preserve">Keegan, J., </w:t>
      </w:r>
      <w:r>
        <w:rPr>
          <w:rFonts w:ascii="Times New Roman" w:hAnsi="Times New Roman" w:cs="Times New Roman"/>
          <w:i/>
        </w:rPr>
        <w:t xml:space="preserve">The First World War </w:t>
      </w:r>
      <w:r>
        <w:rPr>
          <w:rFonts w:ascii="Times New Roman" w:hAnsi="Times New Roman" w:cs="Times New Roman"/>
        </w:rPr>
        <w:t>(London: The Bodley Head, 2014).</w:t>
      </w:r>
    </w:p>
    <w:p w14:paraId="46F9D972" w14:textId="77777777" w:rsidR="00C61F17" w:rsidRDefault="00C61F17" w:rsidP="00C61F17">
      <w:pPr>
        <w:rPr>
          <w:rFonts w:ascii="Times New Roman" w:hAnsi="Times New Roman" w:cs="Times New Roman"/>
        </w:rPr>
      </w:pPr>
      <w:r>
        <w:rPr>
          <w:rFonts w:ascii="Times New Roman" w:hAnsi="Times New Roman" w:cs="Times New Roman"/>
        </w:rPr>
        <w:t xml:space="preserve">Paxman, J., </w:t>
      </w:r>
      <w:r>
        <w:rPr>
          <w:rFonts w:ascii="Times New Roman" w:hAnsi="Times New Roman" w:cs="Times New Roman"/>
          <w:i/>
        </w:rPr>
        <w:t xml:space="preserve">Great Britain’s Great War </w:t>
      </w:r>
      <w:r>
        <w:rPr>
          <w:rFonts w:ascii="Times New Roman" w:hAnsi="Times New Roman" w:cs="Times New Roman"/>
        </w:rPr>
        <w:t>(London: Penguin Books, 2014).</w:t>
      </w:r>
    </w:p>
    <w:p w14:paraId="7A17BDA8" w14:textId="77777777" w:rsidR="00C61F17" w:rsidRDefault="00C61F17" w:rsidP="00C61F17">
      <w:pPr>
        <w:rPr>
          <w:rFonts w:ascii="Times New Roman" w:hAnsi="Times New Roman" w:cs="Times New Roman"/>
        </w:rPr>
      </w:pPr>
      <w:r>
        <w:rPr>
          <w:rFonts w:ascii="Times New Roman" w:hAnsi="Times New Roman" w:cs="Times New Roman"/>
        </w:rPr>
        <w:t xml:space="preserve">Sheffield, G., </w:t>
      </w:r>
      <w:proofErr w:type="gramStart"/>
      <w:r>
        <w:rPr>
          <w:rFonts w:ascii="Times New Roman" w:hAnsi="Times New Roman" w:cs="Times New Roman"/>
          <w:i/>
        </w:rPr>
        <w:t>A Short History</w:t>
      </w:r>
      <w:proofErr w:type="gramEnd"/>
      <w:r>
        <w:rPr>
          <w:rFonts w:ascii="Times New Roman" w:hAnsi="Times New Roman" w:cs="Times New Roman"/>
          <w:i/>
        </w:rPr>
        <w:t xml:space="preserve"> of the First World War </w:t>
      </w:r>
      <w:r>
        <w:rPr>
          <w:rFonts w:ascii="Times New Roman" w:hAnsi="Times New Roman" w:cs="Times New Roman"/>
        </w:rPr>
        <w:t>(London: Oneworld Publications, 2014).</w:t>
      </w:r>
    </w:p>
    <w:p w14:paraId="7BD3CEAA" w14:textId="77777777" w:rsidR="00C61F17" w:rsidRPr="00D1711F" w:rsidRDefault="00C61F17" w:rsidP="00C61F17">
      <w:pPr>
        <w:rPr>
          <w:rFonts w:ascii="Times New Roman" w:hAnsi="Times New Roman" w:cs="Times New Roman"/>
        </w:rPr>
      </w:pPr>
      <w:r>
        <w:rPr>
          <w:rFonts w:ascii="Times New Roman" w:hAnsi="Times New Roman" w:cs="Times New Roman"/>
        </w:rPr>
        <w:t xml:space="preserve">Winter, J., and Sivan, E., </w:t>
      </w:r>
      <w:r>
        <w:rPr>
          <w:rFonts w:ascii="Times New Roman" w:hAnsi="Times New Roman" w:cs="Times New Roman"/>
          <w:i/>
        </w:rPr>
        <w:t xml:space="preserve">War and Remembrance in the Twentieth Century </w:t>
      </w:r>
      <w:r>
        <w:rPr>
          <w:rFonts w:ascii="Times New Roman" w:hAnsi="Times New Roman" w:cs="Times New Roman"/>
        </w:rPr>
        <w:t>(Cambridge: Cambridge University Press, 2000).</w:t>
      </w:r>
    </w:p>
    <w:p w14:paraId="77CD61F9" w14:textId="77777777" w:rsidR="0087066A" w:rsidRPr="009357DE" w:rsidRDefault="0087066A" w:rsidP="00204F16">
      <w:pPr>
        <w:jc w:val="both"/>
        <w:rPr>
          <w:rFonts w:ascii="Times New Roman" w:hAnsi="Times New Roman" w:cs="Times New Roman"/>
        </w:rPr>
      </w:pPr>
    </w:p>
    <w:p w14:paraId="3CEEEBDA" w14:textId="77777777" w:rsidR="00530E81" w:rsidRPr="00204F16" w:rsidRDefault="00530E81" w:rsidP="00204F16">
      <w:pPr>
        <w:jc w:val="both"/>
      </w:pPr>
    </w:p>
    <w:sectPr w:rsidR="00530E81" w:rsidRPr="00204F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EBD8D5" w14:textId="77777777" w:rsidR="00CF6389" w:rsidRDefault="00CF6389" w:rsidP="00D17688">
      <w:pPr>
        <w:spacing w:after="0" w:line="240" w:lineRule="auto"/>
      </w:pPr>
      <w:r>
        <w:separator/>
      </w:r>
    </w:p>
  </w:endnote>
  <w:endnote w:type="continuationSeparator" w:id="0">
    <w:p w14:paraId="4F020D1D" w14:textId="77777777" w:rsidR="00CF6389" w:rsidRDefault="00CF6389" w:rsidP="00D17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666ECA" w14:textId="77777777" w:rsidR="00CF6389" w:rsidRDefault="00CF6389" w:rsidP="00D17688">
      <w:pPr>
        <w:spacing w:after="0" w:line="240" w:lineRule="auto"/>
      </w:pPr>
      <w:r>
        <w:separator/>
      </w:r>
    </w:p>
  </w:footnote>
  <w:footnote w:type="continuationSeparator" w:id="0">
    <w:p w14:paraId="7E7A4C2D" w14:textId="77777777" w:rsidR="00CF6389" w:rsidRDefault="00CF6389" w:rsidP="00D17688">
      <w:pPr>
        <w:spacing w:after="0" w:line="240" w:lineRule="auto"/>
      </w:pPr>
      <w:r>
        <w:continuationSeparator/>
      </w:r>
    </w:p>
  </w:footnote>
  <w:footnote w:id="1">
    <w:p w14:paraId="25EF108B" w14:textId="77777777" w:rsidR="009A2574" w:rsidRPr="00D17688" w:rsidRDefault="009A2574">
      <w:pPr>
        <w:pStyle w:val="FootnoteText"/>
      </w:pPr>
      <w:r>
        <w:rPr>
          <w:rStyle w:val="FootnoteReference"/>
        </w:rPr>
        <w:footnoteRef/>
      </w:r>
      <w:r>
        <w:t xml:space="preserve"> G. Sheffield, </w:t>
      </w:r>
      <w:r>
        <w:rPr>
          <w:i/>
        </w:rPr>
        <w:t xml:space="preserve">A Short History of the First World War </w:t>
      </w:r>
      <w:r>
        <w:t>(London: Oneworld Publications, 2014), p. xi.</w:t>
      </w:r>
    </w:p>
  </w:footnote>
  <w:footnote w:id="2">
    <w:p w14:paraId="5F5A5AE4" w14:textId="77777777" w:rsidR="009A2574" w:rsidRPr="00EC41D2" w:rsidRDefault="009A2574">
      <w:pPr>
        <w:pStyle w:val="FootnoteText"/>
      </w:pPr>
      <w:r>
        <w:rPr>
          <w:rStyle w:val="FootnoteReference"/>
        </w:rPr>
        <w:footnoteRef/>
      </w:r>
      <w:r>
        <w:t xml:space="preserve"> </w:t>
      </w:r>
      <w:r>
        <w:rPr>
          <w:i/>
        </w:rPr>
        <w:t>Ibid</w:t>
      </w:r>
      <w:r>
        <w:t>., p. xi.</w:t>
      </w:r>
    </w:p>
  </w:footnote>
  <w:footnote w:id="3">
    <w:p w14:paraId="7E5AF493" w14:textId="4511366A" w:rsidR="009A2574" w:rsidRPr="00814245" w:rsidRDefault="009A2574">
      <w:pPr>
        <w:pStyle w:val="FootnoteText"/>
      </w:pPr>
      <w:r>
        <w:rPr>
          <w:rStyle w:val="FootnoteReference"/>
        </w:rPr>
        <w:footnoteRef/>
      </w:r>
      <w:r>
        <w:t xml:space="preserve"> L. James, </w:t>
      </w:r>
      <w:r>
        <w:rPr>
          <w:i/>
        </w:rPr>
        <w:t xml:space="preserve">The Rise and Fall of the British Empire </w:t>
      </w:r>
      <w:r>
        <w:t>(London: Abacus, 1998), p. 486.</w:t>
      </w:r>
    </w:p>
  </w:footnote>
  <w:footnote w:id="4">
    <w:p w14:paraId="617AEA8D" w14:textId="79CF8D3D" w:rsidR="009A2574" w:rsidRPr="00BD0237" w:rsidRDefault="009A2574">
      <w:pPr>
        <w:pStyle w:val="FootnoteText"/>
      </w:pPr>
      <w:r>
        <w:rPr>
          <w:rStyle w:val="FootnoteReference"/>
        </w:rPr>
        <w:footnoteRef/>
      </w:r>
      <w:r>
        <w:t xml:space="preserve"> </w:t>
      </w:r>
      <w:r>
        <w:rPr>
          <w:i/>
        </w:rPr>
        <w:t>Ibid</w:t>
      </w:r>
      <w:r>
        <w:t>., p. 486.</w:t>
      </w:r>
    </w:p>
  </w:footnote>
  <w:footnote w:id="5">
    <w:p w14:paraId="156E3365" w14:textId="7F51A1A3" w:rsidR="009A2574" w:rsidRPr="004C6A5B" w:rsidRDefault="009A2574">
      <w:pPr>
        <w:pStyle w:val="FootnoteText"/>
      </w:pPr>
      <w:r>
        <w:rPr>
          <w:rStyle w:val="FootnoteReference"/>
        </w:rPr>
        <w:footnoteRef/>
      </w:r>
      <w:r>
        <w:t xml:space="preserve"> J. Keegan, </w:t>
      </w:r>
      <w:r>
        <w:rPr>
          <w:i/>
        </w:rPr>
        <w:t xml:space="preserve">The First World War </w:t>
      </w:r>
      <w:r>
        <w:t>(London: The Bodley Head, 2014), p. 435.</w:t>
      </w:r>
    </w:p>
  </w:footnote>
  <w:footnote w:id="6">
    <w:p w14:paraId="79E17361" w14:textId="2663E146" w:rsidR="009A2574" w:rsidRPr="0089397B" w:rsidRDefault="009A2574">
      <w:pPr>
        <w:pStyle w:val="FootnoteText"/>
      </w:pPr>
      <w:r>
        <w:rPr>
          <w:rStyle w:val="FootnoteReference"/>
        </w:rPr>
        <w:footnoteRef/>
      </w:r>
      <w:r>
        <w:t xml:space="preserve"> R. Barker, </w:t>
      </w:r>
      <w:r>
        <w:rPr>
          <w:i/>
        </w:rPr>
        <w:t xml:space="preserve">The Royal Flying Corps in World War 1 </w:t>
      </w:r>
      <w:r>
        <w:t>(London: Robinson, 2002), pp. 9-13.</w:t>
      </w:r>
    </w:p>
  </w:footnote>
  <w:footnote w:id="7">
    <w:p w14:paraId="16555191" w14:textId="07DF8A39" w:rsidR="009A2574" w:rsidRPr="00BE3488" w:rsidRDefault="009A2574">
      <w:pPr>
        <w:pStyle w:val="FootnoteText"/>
      </w:pPr>
      <w:r>
        <w:rPr>
          <w:rStyle w:val="FootnoteReference"/>
        </w:rPr>
        <w:footnoteRef/>
      </w:r>
      <w:r>
        <w:t xml:space="preserve"> </w:t>
      </w:r>
      <w:r>
        <w:rPr>
          <w:i/>
        </w:rPr>
        <w:t>Ibid</w:t>
      </w:r>
      <w:r>
        <w:t>., p. 71.</w:t>
      </w:r>
    </w:p>
  </w:footnote>
  <w:footnote w:id="8">
    <w:p w14:paraId="4CE5E126" w14:textId="769B5A10" w:rsidR="009A2574" w:rsidRPr="003F3F4D" w:rsidRDefault="009A2574">
      <w:pPr>
        <w:pStyle w:val="FootnoteText"/>
      </w:pPr>
      <w:r>
        <w:rPr>
          <w:rStyle w:val="FootnoteReference"/>
        </w:rPr>
        <w:footnoteRef/>
      </w:r>
      <w:r>
        <w:t xml:space="preserve"> </w:t>
      </w:r>
      <w:r>
        <w:rPr>
          <w:i/>
        </w:rPr>
        <w:t>Ibid</w:t>
      </w:r>
      <w:r>
        <w:t>., pp. 71-79.</w:t>
      </w:r>
    </w:p>
  </w:footnote>
  <w:footnote w:id="9">
    <w:p w14:paraId="737F8D58" w14:textId="133B6A29" w:rsidR="009A2574" w:rsidRPr="0013551C" w:rsidRDefault="009A2574">
      <w:pPr>
        <w:pStyle w:val="FootnoteText"/>
      </w:pPr>
      <w:r>
        <w:rPr>
          <w:rStyle w:val="FootnoteReference"/>
        </w:rPr>
        <w:footnoteRef/>
      </w:r>
      <w:r>
        <w:t xml:space="preserve"> S. Grogan, </w:t>
      </w:r>
      <w:r>
        <w:rPr>
          <w:i/>
        </w:rPr>
        <w:t xml:space="preserve">Shell Shocked Britain </w:t>
      </w:r>
      <w:r>
        <w:t>(Barnsley: Pen and Sword History, 2014), p. 112.</w:t>
      </w:r>
    </w:p>
  </w:footnote>
  <w:footnote w:id="10">
    <w:p w14:paraId="6E1E02D3" w14:textId="3FF61BAD" w:rsidR="009A2574" w:rsidRPr="0000744B" w:rsidRDefault="009A2574">
      <w:pPr>
        <w:pStyle w:val="FootnoteText"/>
      </w:pPr>
      <w:r>
        <w:rPr>
          <w:rStyle w:val="FootnoteReference"/>
        </w:rPr>
        <w:footnoteRef/>
      </w:r>
      <w:r>
        <w:t xml:space="preserve"> </w:t>
      </w:r>
      <w:r>
        <w:rPr>
          <w:i/>
        </w:rPr>
        <w:t>Ibid</w:t>
      </w:r>
      <w:r>
        <w:t>., p. 112.</w:t>
      </w:r>
    </w:p>
  </w:footnote>
  <w:footnote w:id="11">
    <w:p w14:paraId="46AA8E73" w14:textId="6B3ED485" w:rsidR="009A2574" w:rsidRPr="008E6A56" w:rsidRDefault="009A2574">
      <w:pPr>
        <w:pStyle w:val="FootnoteText"/>
      </w:pPr>
      <w:r>
        <w:rPr>
          <w:rStyle w:val="FootnoteReference"/>
        </w:rPr>
        <w:footnoteRef/>
      </w:r>
      <w:r>
        <w:t xml:space="preserve"> </w:t>
      </w:r>
      <w:r>
        <w:rPr>
          <w:i/>
        </w:rPr>
        <w:t>Ibid</w:t>
      </w:r>
      <w:r>
        <w:t>., pp. 123-124.</w:t>
      </w:r>
    </w:p>
  </w:footnote>
  <w:footnote w:id="12">
    <w:p w14:paraId="4A990F43" w14:textId="06BFFA72" w:rsidR="009A2574" w:rsidRPr="00B355C3" w:rsidRDefault="009A2574">
      <w:pPr>
        <w:pStyle w:val="FootnoteText"/>
      </w:pPr>
      <w:r>
        <w:rPr>
          <w:rStyle w:val="FootnoteReference"/>
        </w:rPr>
        <w:footnoteRef/>
      </w:r>
      <w:r>
        <w:t xml:space="preserve"> T. Charman, </w:t>
      </w:r>
      <w:r>
        <w:rPr>
          <w:i/>
        </w:rPr>
        <w:t xml:space="preserve">The First World War on the Home Front </w:t>
      </w:r>
      <w:r>
        <w:t>(London: Andr</w:t>
      </w:r>
      <w:r>
        <w:rPr>
          <w:rFonts w:cstheme="minorHAnsi"/>
        </w:rPr>
        <w:t>é</w:t>
      </w:r>
      <w:r>
        <w:t xml:space="preserve"> Deutsch, 2015), p. 179.</w:t>
      </w:r>
    </w:p>
  </w:footnote>
  <w:footnote w:id="13">
    <w:p w14:paraId="563F5CC8" w14:textId="714C1502" w:rsidR="009A2574" w:rsidRPr="00EC449E" w:rsidRDefault="009A2574">
      <w:pPr>
        <w:pStyle w:val="FootnoteText"/>
      </w:pPr>
      <w:r>
        <w:rPr>
          <w:rStyle w:val="FootnoteReference"/>
        </w:rPr>
        <w:footnoteRef/>
      </w:r>
      <w:r>
        <w:t xml:space="preserve"> </w:t>
      </w:r>
      <w:r>
        <w:rPr>
          <w:i/>
        </w:rPr>
        <w:t>Ibid</w:t>
      </w:r>
      <w:r>
        <w:t>., pp. 179-199.</w:t>
      </w:r>
    </w:p>
  </w:footnote>
  <w:footnote w:id="14">
    <w:p w14:paraId="37DAC2DE" w14:textId="6CB8AB2B" w:rsidR="009A2574" w:rsidRPr="00B41641" w:rsidRDefault="009A2574">
      <w:pPr>
        <w:pStyle w:val="FootnoteText"/>
      </w:pPr>
      <w:r>
        <w:rPr>
          <w:rStyle w:val="FootnoteReference"/>
        </w:rPr>
        <w:footnoteRef/>
      </w:r>
      <w:r>
        <w:t xml:space="preserve"> James, </w:t>
      </w:r>
      <w:r>
        <w:rPr>
          <w:i/>
        </w:rPr>
        <w:t>The Rise and Fall of the British Empire</w:t>
      </w:r>
      <w:r>
        <w:t>, p. 336.</w:t>
      </w:r>
    </w:p>
  </w:footnote>
  <w:footnote w:id="15">
    <w:p w14:paraId="42F05635" w14:textId="4FE36493" w:rsidR="009A2574" w:rsidRPr="007158D8" w:rsidRDefault="009A2574">
      <w:pPr>
        <w:pStyle w:val="FootnoteText"/>
      </w:pPr>
      <w:r>
        <w:rPr>
          <w:rStyle w:val="FootnoteReference"/>
        </w:rPr>
        <w:footnoteRef/>
      </w:r>
      <w:r>
        <w:t xml:space="preserve"> Keegan, </w:t>
      </w:r>
      <w:r>
        <w:rPr>
          <w:i/>
        </w:rPr>
        <w:t>The First World War</w:t>
      </w:r>
      <w:r>
        <w:t>, p. 19.</w:t>
      </w:r>
    </w:p>
  </w:footnote>
  <w:footnote w:id="16">
    <w:p w14:paraId="73CA243D" w14:textId="0B8ACD2B" w:rsidR="009A2574" w:rsidRPr="00C229CE" w:rsidRDefault="009A2574">
      <w:pPr>
        <w:pStyle w:val="FootnoteText"/>
      </w:pPr>
      <w:r>
        <w:rPr>
          <w:rStyle w:val="FootnoteReference"/>
        </w:rPr>
        <w:footnoteRef/>
      </w:r>
      <w:r>
        <w:t xml:space="preserve"> </w:t>
      </w:r>
      <w:r>
        <w:rPr>
          <w:i/>
        </w:rPr>
        <w:t>Ibid</w:t>
      </w:r>
      <w:r>
        <w:t>., p. 486.</w:t>
      </w:r>
    </w:p>
  </w:footnote>
  <w:footnote w:id="17">
    <w:p w14:paraId="4C53764B" w14:textId="2052B342" w:rsidR="009A2574" w:rsidRPr="005A4A73" w:rsidRDefault="009A2574">
      <w:pPr>
        <w:pStyle w:val="FootnoteText"/>
      </w:pPr>
      <w:r>
        <w:rPr>
          <w:rStyle w:val="FootnoteReference"/>
        </w:rPr>
        <w:footnoteRef/>
      </w:r>
      <w:r>
        <w:t xml:space="preserve"> D. Howarth, </w:t>
      </w:r>
      <w:r>
        <w:rPr>
          <w:i/>
        </w:rPr>
        <w:t xml:space="preserve">The Dreadnaughts </w:t>
      </w:r>
      <w:r>
        <w:t>(Alexandria: Time-Life Books, 1979), p. 69.</w:t>
      </w:r>
    </w:p>
  </w:footnote>
  <w:footnote w:id="18">
    <w:p w14:paraId="2A9BAF02" w14:textId="30C86645" w:rsidR="009A2574" w:rsidRPr="009A4352" w:rsidRDefault="009A2574">
      <w:pPr>
        <w:pStyle w:val="FootnoteText"/>
      </w:pPr>
      <w:r>
        <w:rPr>
          <w:rStyle w:val="FootnoteReference"/>
        </w:rPr>
        <w:footnoteRef/>
      </w:r>
      <w:r>
        <w:t xml:space="preserve"> </w:t>
      </w:r>
      <w:r>
        <w:rPr>
          <w:i/>
        </w:rPr>
        <w:t>Ibid</w:t>
      </w:r>
      <w:r>
        <w:t>., p. 69.</w:t>
      </w:r>
    </w:p>
  </w:footnote>
  <w:footnote w:id="19">
    <w:p w14:paraId="4FB55DE3" w14:textId="5B3E468B" w:rsidR="009A2574" w:rsidRPr="0012164D" w:rsidRDefault="009A2574">
      <w:pPr>
        <w:pStyle w:val="FootnoteText"/>
      </w:pPr>
      <w:r>
        <w:rPr>
          <w:rStyle w:val="FootnoteReference"/>
        </w:rPr>
        <w:footnoteRef/>
      </w:r>
      <w:r>
        <w:t xml:space="preserve"> Charman, </w:t>
      </w:r>
      <w:r>
        <w:rPr>
          <w:i/>
        </w:rPr>
        <w:t>The First World War on the Home Front</w:t>
      </w:r>
      <w:r>
        <w:t>, p. x.</w:t>
      </w:r>
    </w:p>
  </w:footnote>
  <w:footnote w:id="20">
    <w:p w14:paraId="372BB221" w14:textId="00F1667A" w:rsidR="009A2574" w:rsidRPr="008C0B04" w:rsidRDefault="009A2574">
      <w:pPr>
        <w:pStyle w:val="FootnoteText"/>
      </w:pPr>
      <w:r>
        <w:rPr>
          <w:rStyle w:val="FootnoteReference"/>
        </w:rPr>
        <w:footnoteRef/>
      </w:r>
      <w:r>
        <w:t xml:space="preserve"> James, </w:t>
      </w:r>
      <w:r>
        <w:rPr>
          <w:i/>
        </w:rPr>
        <w:t>The Rise and Fall of the British Empire</w:t>
      </w:r>
      <w:r>
        <w:t>, p. 367.</w:t>
      </w:r>
    </w:p>
  </w:footnote>
  <w:footnote w:id="21">
    <w:p w14:paraId="5FAB03D1" w14:textId="544F1F9C" w:rsidR="009A2574" w:rsidRPr="006C4706" w:rsidRDefault="009A2574">
      <w:pPr>
        <w:pStyle w:val="FootnoteText"/>
      </w:pPr>
      <w:r>
        <w:rPr>
          <w:rStyle w:val="FootnoteReference"/>
        </w:rPr>
        <w:footnoteRef/>
      </w:r>
      <w:r>
        <w:t xml:space="preserve"> Keegan, </w:t>
      </w:r>
      <w:r>
        <w:rPr>
          <w:i/>
        </w:rPr>
        <w:t>The First World War</w:t>
      </w:r>
      <w:r>
        <w:t>, p. 298.</w:t>
      </w:r>
    </w:p>
  </w:footnote>
  <w:footnote w:id="22">
    <w:p w14:paraId="41736B0C" w14:textId="604217AA" w:rsidR="009A2574" w:rsidRPr="00045773" w:rsidRDefault="009A2574">
      <w:pPr>
        <w:pStyle w:val="FootnoteText"/>
      </w:pPr>
      <w:r>
        <w:rPr>
          <w:rStyle w:val="FootnoteReference"/>
        </w:rPr>
        <w:footnoteRef/>
      </w:r>
      <w:r>
        <w:t xml:space="preserve"> P. Fussell, </w:t>
      </w:r>
      <w:r>
        <w:rPr>
          <w:i/>
        </w:rPr>
        <w:t xml:space="preserve">The Great War and Modern Memory </w:t>
      </w:r>
      <w:r>
        <w:t>(Oxford: Oxford University Press, 2013), p. 31.</w:t>
      </w:r>
    </w:p>
  </w:footnote>
  <w:footnote w:id="23">
    <w:p w14:paraId="101D8D9E" w14:textId="5AEAC0C4" w:rsidR="009A2574" w:rsidRPr="000F354A" w:rsidRDefault="009A2574">
      <w:pPr>
        <w:pStyle w:val="FootnoteText"/>
      </w:pPr>
      <w:r>
        <w:rPr>
          <w:rStyle w:val="FootnoteReference"/>
        </w:rPr>
        <w:footnoteRef/>
      </w:r>
      <w:r>
        <w:t xml:space="preserve"> J. Paxman, </w:t>
      </w:r>
      <w:r>
        <w:rPr>
          <w:i/>
        </w:rPr>
        <w:t xml:space="preserve">Great Britain’s Great War </w:t>
      </w:r>
      <w:r>
        <w:t>(London: Penguin Books, 2014), pp. 180-188.</w:t>
      </w:r>
    </w:p>
  </w:footnote>
  <w:footnote w:id="24">
    <w:p w14:paraId="50117EE2" w14:textId="572DCE5E" w:rsidR="009A2574" w:rsidRPr="00DA62E1" w:rsidRDefault="009A2574">
      <w:pPr>
        <w:pStyle w:val="FootnoteText"/>
      </w:pPr>
      <w:r>
        <w:rPr>
          <w:rStyle w:val="FootnoteReference"/>
        </w:rPr>
        <w:footnoteRef/>
      </w:r>
      <w:r>
        <w:t xml:space="preserve"> Keegan, </w:t>
      </w:r>
      <w:r>
        <w:rPr>
          <w:i/>
        </w:rPr>
        <w:t>The First World War</w:t>
      </w:r>
      <w:r>
        <w:t>, p. 321.</w:t>
      </w:r>
    </w:p>
  </w:footnote>
  <w:footnote w:id="25">
    <w:p w14:paraId="168E0934" w14:textId="2315D2AB" w:rsidR="009A2574" w:rsidRPr="0040007C" w:rsidRDefault="009A2574">
      <w:pPr>
        <w:pStyle w:val="FootnoteText"/>
      </w:pPr>
      <w:r>
        <w:rPr>
          <w:rStyle w:val="FootnoteReference"/>
        </w:rPr>
        <w:footnoteRef/>
      </w:r>
      <w:r>
        <w:t xml:space="preserve"> Paxman, </w:t>
      </w:r>
      <w:r>
        <w:rPr>
          <w:i/>
        </w:rPr>
        <w:t>Great Britain’s Great War</w:t>
      </w:r>
      <w:r>
        <w:t>, p. 181.</w:t>
      </w:r>
    </w:p>
  </w:footnote>
  <w:footnote w:id="26">
    <w:p w14:paraId="1F39437C" w14:textId="13EC21B6" w:rsidR="009A2574" w:rsidRPr="00FC1AE6" w:rsidRDefault="009A2574">
      <w:pPr>
        <w:pStyle w:val="FootnoteText"/>
      </w:pPr>
      <w:r>
        <w:rPr>
          <w:rStyle w:val="FootnoteReference"/>
        </w:rPr>
        <w:footnoteRef/>
      </w:r>
      <w:r>
        <w:t xml:space="preserve"> </w:t>
      </w:r>
      <w:r>
        <w:rPr>
          <w:i/>
        </w:rPr>
        <w:t>Ibid</w:t>
      </w:r>
      <w:r>
        <w:t>., pp. 184-186.</w:t>
      </w:r>
    </w:p>
  </w:footnote>
  <w:footnote w:id="27">
    <w:p w14:paraId="4A2896D4" w14:textId="3E525091" w:rsidR="009A2574" w:rsidRPr="009F648C" w:rsidRDefault="009A2574">
      <w:pPr>
        <w:pStyle w:val="FootnoteText"/>
      </w:pPr>
      <w:r>
        <w:rPr>
          <w:rStyle w:val="FootnoteReference"/>
        </w:rPr>
        <w:footnoteRef/>
      </w:r>
      <w:r>
        <w:t xml:space="preserve"> Grogan, </w:t>
      </w:r>
      <w:r>
        <w:rPr>
          <w:i/>
        </w:rPr>
        <w:t>Shell Shocked Britain</w:t>
      </w:r>
      <w:r>
        <w:t>, p. 11.</w:t>
      </w:r>
    </w:p>
  </w:footnote>
  <w:footnote w:id="28">
    <w:p w14:paraId="461C1CB5" w14:textId="7E41A692" w:rsidR="00212E80" w:rsidRPr="00340D72" w:rsidRDefault="00212E80">
      <w:pPr>
        <w:pStyle w:val="FootnoteText"/>
      </w:pPr>
      <w:r>
        <w:rPr>
          <w:rStyle w:val="FootnoteReference"/>
        </w:rPr>
        <w:footnoteRef/>
      </w:r>
      <w:r>
        <w:t xml:space="preserve"> Charman, </w:t>
      </w:r>
      <w:r w:rsidR="00340D72">
        <w:rPr>
          <w:i/>
        </w:rPr>
        <w:t>The First World War on the Home Front</w:t>
      </w:r>
      <w:r w:rsidR="00340D72">
        <w:t>, p. 139.</w:t>
      </w:r>
    </w:p>
  </w:footnote>
  <w:footnote w:id="29">
    <w:p w14:paraId="6FFB3CCF" w14:textId="4C4F6492" w:rsidR="0025180A" w:rsidRPr="00616153" w:rsidRDefault="0025180A">
      <w:pPr>
        <w:pStyle w:val="FootnoteText"/>
      </w:pPr>
      <w:r>
        <w:rPr>
          <w:rStyle w:val="FootnoteReference"/>
        </w:rPr>
        <w:footnoteRef/>
      </w:r>
      <w:r>
        <w:t xml:space="preserve"> </w:t>
      </w:r>
      <w:r w:rsidR="00616153">
        <w:rPr>
          <w:i/>
        </w:rPr>
        <w:t>Ibid</w:t>
      </w:r>
      <w:r w:rsidR="00616153">
        <w:t>., pp. 139-140.</w:t>
      </w:r>
    </w:p>
  </w:footnote>
  <w:footnote w:id="30">
    <w:p w14:paraId="124000B2" w14:textId="5DE98925" w:rsidR="00D929B3" w:rsidRPr="00B76301" w:rsidRDefault="00D929B3">
      <w:pPr>
        <w:pStyle w:val="FootnoteText"/>
      </w:pPr>
      <w:r>
        <w:rPr>
          <w:rStyle w:val="FootnoteReference"/>
        </w:rPr>
        <w:footnoteRef/>
      </w:r>
      <w:r>
        <w:t xml:space="preserve"> </w:t>
      </w:r>
      <w:r w:rsidR="00B76301">
        <w:rPr>
          <w:i/>
        </w:rPr>
        <w:t>Ibid</w:t>
      </w:r>
      <w:r w:rsidR="00B76301">
        <w:t>., pp. 159-161.</w:t>
      </w:r>
    </w:p>
  </w:footnote>
  <w:footnote w:id="31">
    <w:p w14:paraId="336BAE3A" w14:textId="5A509449" w:rsidR="00A42535" w:rsidRPr="00526972" w:rsidRDefault="00A42535">
      <w:pPr>
        <w:pStyle w:val="FootnoteText"/>
      </w:pPr>
      <w:r>
        <w:rPr>
          <w:rStyle w:val="FootnoteReference"/>
        </w:rPr>
        <w:footnoteRef/>
      </w:r>
      <w:r>
        <w:t xml:space="preserve"> J. Winter and E. Sivan, </w:t>
      </w:r>
      <w:r w:rsidR="00526972">
        <w:rPr>
          <w:i/>
        </w:rPr>
        <w:t xml:space="preserve">War and Remembrance in the Twentieth Century </w:t>
      </w:r>
      <w:r w:rsidR="00526972">
        <w:t>(Cambridge: Cambridge University Press, 2000), p. 41.</w:t>
      </w:r>
    </w:p>
  </w:footnote>
  <w:footnote w:id="32">
    <w:p w14:paraId="5E290B28" w14:textId="37AAFB69" w:rsidR="004D7A38" w:rsidRPr="00411F54" w:rsidRDefault="004D7A38">
      <w:pPr>
        <w:pStyle w:val="FootnoteText"/>
      </w:pPr>
      <w:r>
        <w:rPr>
          <w:rStyle w:val="FootnoteReference"/>
        </w:rPr>
        <w:footnoteRef/>
      </w:r>
      <w:r>
        <w:t xml:space="preserve"> </w:t>
      </w:r>
      <w:r w:rsidR="00411F54">
        <w:rPr>
          <w:i/>
        </w:rPr>
        <w:t>Ibid</w:t>
      </w:r>
      <w:r w:rsidR="00411F54">
        <w:t>., pp. 41-42.</w:t>
      </w:r>
    </w:p>
  </w:footnote>
  <w:footnote w:id="33">
    <w:p w14:paraId="1E0ABDC2" w14:textId="16F55354" w:rsidR="006B0A5A" w:rsidRPr="006B0A5A" w:rsidRDefault="006B0A5A">
      <w:pPr>
        <w:pStyle w:val="FootnoteText"/>
      </w:pPr>
      <w:r>
        <w:rPr>
          <w:rStyle w:val="FootnoteReference"/>
        </w:rPr>
        <w:footnoteRef/>
      </w:r>
      <w:r>
        <w:t xml:space="preserve"> Paxman, </w:t>
      </w:r>
      <w:r>
        <w:rPr>
          <w:i/>
        </w:rPr>
        <w:t>Great Britain’s Great War</w:t>
      </w:r>
      <w:r>
        <w:t>, p. 192.</w:t>
      </w:r>
    </w:p>
  </w:footnote>
  <w:footnote w:id="34">
    <w:p w14:paraId="72B762BD" w14:textId="553BA79B" w:rsidR="00530E81" w:rsidRPr="00530E81" w:rsidRDefault="00530E81">
      <w:pPr>
        <w:pStyle w:val="FootnoteText"/>
      </w:pPr>
      <w:r>
        <w:rPr>
          <w:rStyle w:val="FootnoteReference"/>
        </w:rPr>
        <w:footnoteRef/>
      </w:r>
      <w:r>
        <w:t xml:space="preserve"> Winter and Sivan, </w:t>
      </w:r>
      <w:r>
        <w:rPr>
          <w:i/>
        </w:rPr>
        <w:t>War and Remembrance in the Twentieth Century</w:t>
      </w:r>
      <w:r>
        <w:t>, p. 42.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898"/>
    <w:rsid w:val="00002ABB"/>
    <w:rsid w:val="0000744B"/>
    <w:rsid w:val="00026687"/>
    <w:rsid w:val="00045773"/>
    <w:rsid w:val="000478FC"/>
    <w:rsid w:val="00053DC0"/>
    <w:rsid w:val="0006087E"/>
    <w:rsid w:val="0008093A"/>
    <w:rsid w:val="000C2E90"/>
    <w:rsid w:val="000C3226"/>
    <w:rsid w:val="000C5E8A"/>
    <w:rsid w:val="000D123D"/>
    <w:rsid w:val="000E5313"/>
    <w:rsid w:val="000F0A4B"/>
    <w:rsid w:val="000F354A"/>
    <w:rsid w:val="000F36D3"/>
    <w:rsid w:val="0012164D"/>
    <w:rsid w:val="00126A22"/>
    <w:rsid w:val="0013551C"/>
    <w:rsid w:val="001554A0"/>
    <w:rsid w:val="00162E55"/>
    <w:rsid w:val="00176F97"/>
    <w:rsid w:val="0018143A"/>
    <w:rsid w:val="001E5500"/>
    <w:rsid w:val="0020209A"/>
    <w:rsid w:val="00203524"/>
    <w:rsid w:val="00204F16"/>
    <w:rsid w:val="002105FE"/>
    <w:rsid w:val="00212E80"/>
    <w:rsid w:val="002312B9"/>
    <w:rsid w:val="00242223"/>
    <w:rsid w:val="00251435"/>
    <w:rsid w:val="0025180A"/>
    <w:rsid w:val="002722A8"/>
    <w:rsid w:val="002A1EA1"/>
    <w:rsid w:val="002A2F34"/>
    <w:rsid w:val="002A37E2"/>
    <w:rsid w:val="00317B04"/>
    <w:rsid w:val="00323269"/>
    <w:rsid w:val="00323343"/>
    <w:rsid w:val="00340D72"/>
    <w:rsid w:val="003654B4"/>
    <w:rsid w:val="00390121"/>
    <w:rsid w:val="0039306D"/>
    <w:rsid w:val="003B3186"/>
    <w:rsid w:val="003B70E4"/>
    <w:rsid w:val="003F3F4D"/>
    <w:rsid w:val="0040007C"/>
    <w:rsid w:val="00411F54"/>
    <w:rsid w:val="00427B57"/>
    <w:rsid w:val="004336C9"/>
    <w:rsid w:val="00440531"/>
    <w:rsid w:val="00485C16"/>
    <w:rsid w:val="00487B70"/>
    <w:rsid w:val="004921DB"/>
    <w:rsid w:val="004B73E2"/>
    <w:rsid w:val="004C2ACA"/>
    <w:rsid w:val="004C6A5B"/>
    <w:rsid w:val="004C749D"/>
    <w:rsid w:val="004C7B0D"/>
    <w:rsid w:val="004D7A38"/>
    <w:rsid w:val="004F046A"/>
    <w:rsid w:val="00514AC8"/>
    <w:rsid w:val="00526972"/>
    <w:rsid w:val="0052705B"/>
    <w:rsid w:val="00530E81"/>
    <w:rsid w:val="00561898"/>
    <w:rsid w:val="00580CE7"/>
    <w:rsid w:val="005A4A73"/>
    <w:rsid w:val="005A4FB4"/>
    <w:rsid w:val="005D271D"/>
    <w:rsid w:val="005E30D4"/>
    <w:rsid w:val="005F45A2"/>
    <w:rsid w:val="00606576"/>
    <w:rsid w:val="00616153"/>
    <w:rsid w:val="00665788"/>
    <w:rsid w:val="006759F5"/>
    <w:rsid w:val="00675F4B"/>
    <w:rsid w:val="00682988"/>
    <w:rsid w:val="0069316F"/>
    <w:rsid w:val="006949C9"/>
    <w:rsid w:val="006B0A5A"/>
    <w:rsid w:val="006C4706"/>
    <w:rsid w:val="006F3646"/>
    <w:rsid w:val="006F78CC"/>
    <w:rsid w:val="007158D8"/>
    <w:rsid w:val="007173EF"/>
    <w:rsid w:val="00717591"/>
    <w:rsid w:val="00725B64"/>
    <w:rsid w:val="0076591D"/>
    <w:rsid w:val="00765D6B"/>
    <w:rsid w:val="007A02A6"/>
    <w:rsid w:val="007A750A"/>
    <w:rsid w:val="007D53DF"/>
    <w:rsid w:val="007F006E"/>
    <w:rsid w:val="0080000C"/>
    <w:rsid w:val="00814052"/>
    <w:rsid w:val="00814245"/>
    <w:rsid w:val="00826B24"/>
    <w:rsid w:val="0085320A"/>
    <w:rsid w:val="0087066A"/>
    <w:rsid w:val="0089397B"/>
    <w:rsid w:val="00895AE2"/>
    <w:rsid w:val="008C0B04"/>
    <w:rsid w:val="008D3C63"/>
    <w:rsid w:val="008E20D8"/>
    <w:rsid w:val="008E6A56"/>
    <w:rsid w:val="0091042E"/>
    <w:rsid w:val="00911FA5"/>
    <w:rsid w:val="00913AE8"/>
    <w:rsid w:val="009217F7"/>
    <w:rsid w:val="00922981"/>
    <w:rsid w:val="00930CD6"/>
    <w:rsid w:val="009357DE"/>
    <w:rsid w:val="009650A3"/>
    <w:rsid w:val="009751C5"/>
    <w:rsid w:val="009877C3"/>
    <w:rsid w:val="00992B1B"/>
    <w:rsid w:val="009A2574"/>
    <w:rsid w:val="009A4352"/>
    <w:rsid w:val="009B0C73"/>
    <w:rsid w:val="009B7065"/>
    <w:rsid w:val="009D019D"/>
    <w:rsid w:val="009D16E2"/>
    <w:rsid w:val="009E04DB"/>
    <w:rsid w:val="009F04AB"/>
    <w:rsid w:val="009F0C64"/>
    <w:rsid w:val="009F25BF"/>
    <w:rsid w:val="009F648C"/>
    <w:rsid w:val="00A317EC"/>
    <w:rsid w:val="00A42535"/>
    <w:rsid w:val="00A466BF"/>
    <w:rsid w:val="00A947EC"/>
    <w:rsid w:val="00AA157B"/>
    <w:rsid w:val="00AC2EB7"/>
    <w:rsid w:val="00AD3B80"/>
    <w:rsid w:val="00B02FEC"/>
    <w:rsid w:val="00B04FF7"/>
    <w:rsid w:val="00B355C3"/>
    <w:rsid w:val="00B40760"/>
    <w:rsid w:val="00B41641"/>
    <w:rsid w:val="00B43749"/>
    <w:rsid w:val="00B54ED3"/>
    <w:rsid w:val="00B75790"/>
    <w:rsid w:val="00B76301"/>
    <w:rsid w:val="00B83181"/>
    <w:rsid w:val="00BC7263"/>
    <w:rsid w:val="00BC7C47"/>
    <w:rsid w:val="00BD0237"/>
    <w:rsid w:val="00BE3488"/>
    <w:rsid w:val="00BE5624"/>
    <w:rsid w:val="00C00F83"/>
    <w:rsid w:val="00C11377"/>
    <w:rsid w:val="00C229CE"/>
    <w:rsid w:val="00C30673"/>
    <w:rsid w:val="00C42C32"/>
    <w:rsid w:val="00C5703C"/>
    <w:rsid w:val="00C61F17"/>
    <w:rsid w:val="00C967BA"/>
    <w:rsid w:val="00CB12E7"/>
    <w:rsid w:val="00CC350B"/>
    <w:rsid w:val="00CD5446"/>
    <w:rsid w:val="00CF6389"/>
    <w:rsid w:val="00D1737C"/>
    <w:rsid w:val="00D17688"/>
    <w:rsid w:val="00D34202"/>
    <w:rsid w:val="00D4293F"/>
    <w:rsid w:val="00D461EC"/>
    <w:rsid w:val="00D50CC7"/>
    <w:rsid w:val="00D74AAE"/>
    <w:rsid w:val="00D929B3"/>
    <w:rsid w:val="00D95627"/>
    <w:rsid w:val="00DA62E1"/>
    <w:rsid w:val="00DC6A39"/>
    <w:rsid w:val="00E00A8A"/>
    <w:rsid w:val="00E07C51"/>
    <w:rsid w:val="00E1544C"/>
    <w:rsid w:val="00E16E77"/>
    <w:rsid w:val="00E207D0"/>
    <w:rsid w:val="00E33107"/>
    <w:rsid w:val="00E33B17"/>
    <w:rsid w:val="00E364F1"/>
    <w:rsid w:val="00E526B6"/>
    <w:rsid w:val="00E85DFF"/>
    <w:rsid w:val="00E93F36"/>
    <w:rsid w:val="00EC00C9"/>
    <w:rsid w:val="00EC41D2"/>
    <w:rsid w:val="00EC449E"/>
    <w:rsid w:val="00EE27CC"/>
    <w:rsid w:val="00EE660D"/>
    <w:rsid w:val="00EE7092"/>
    <w:rsid w:val="00F42568"/>
    <w:rsid w:val="00F83CF7"/>
    <w:rsid w:val="00F90201"/>
    <w:rsid w:val="00FA1094"/>
    <w:rsid w:val="00FB7623"/>
    <w:rsid w:val="00FC1AE6"/>
    <w:rsid w:val="00FD0C4B"/>
    <w:rsid w:val="00FD64A4"/>
    <w:rsid w:val="00FE0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86B35E"/>
  <w15:chartTrackingRefBased/>
  <w15:docId w15:val="{0879EF97-5951-4CB5-9EBB-6098160E0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176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17688"/>
    <w:rPr>
      <w:sz w:val="20"/>
      <w:szCs w:val="20"/>
    </w:rPr>
  </w:style>
  <w:style w:type="character" w:styleId="FootnoteReference">
    <w:name w:val="footnote reference"/>
    <w:basedOn w:val="DefaultParagraphFont"/>
    <w:uiPriority w:val="99"/>
    <w:semiHidden/>
    <w:unhideWhenUsed/>
    <w:rsid w:val="00D1768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1DF63C-5634-4505-BBCE-42D835F84D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1317</TotalTime>
  <Pages>6</Pages>
  <Words>2808</Words>
  <Characters>16011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McGlynn</dc:creator>
  <cp:keywords/>
  <dc:description/>
  <cp:lastModifiedBy>Gavin McGlynn</cp:lastModifiedBy>
  <cp:revision>125</cp:revision>
  <dcterms:created xsi:type="dcterms:W3CDTF">2018-01-01T14:00:00Z</dcterms:created>
  <dcterms:modified xsi:type="dcterms:W3CDTF">2018-01-12T15:31:00Z</dcterms:modified>
</cp:coreProperties>
</file>