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1885A">
      <w:pPr>
        <w:spacing w:line="360" w:lineRule="auto"/>
        <w:rPr>
          <w:rFonts w:hint="default" w:ascii="Times New Roman Regular" w:hAnsi="Times New Roman Regular" w:cs="Times New Roman Regular"/>
          <w:sz w:val="24"/>
          <w:szCs w:val="24"/>
        </w:rPr>
      </w:pPr>
      <w:bookmarkStart w:id="0" w:name="_GoBack"/>
      <w:r>
        <w:rPr>
          <w:rFonts w:hint="default" w:ascii="Times New Roman Regular" w:hAnsi="Times New Roman Regular" w:cs="Times New Roman Regular"/>
          <w:sz w:val="24"/>
          <w:szCs w:val="24"/>
        </w:rPr>
        <w:t>Decoration and Modern Life: The Connection between Alphonse Musha's Art and Contemporary Illustration</w:t>
      </w:r>
    </w:p>
    <w:p w14:paraId="4EB903A9">
      <w:pPr>
        <w:spacing w:line="360" w:lineRule="auto"/>
        <w:rPr>
          <w:rFonts w:hint="default" w:ascii="Times New Roman Regular" w:hAnsi="Times New Roman Regular" w:cs="Times New Roman Regular"/>
          <w:sz w:val="24"/>
          <w:szCs w:val="24"/>
        </w:rPr>
      </w:pPr>
    </w:p>
    <w:bookmarkEnd w:id="0"/>
    <w:p w14:paraId="5452F9E6">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Forward</w:t>
      </w:r>
    </w:p>
    <w:p w14:paraId="38AD1544">
      <w:pPr>
        <w:spacing w:line="360" w:lineRule="auto"/>
        <w:rPr>
          <w:rFonts w:hint="default" w:ascii="Times New Roman Regular" w:hAnsi="Times New Roman Regular" w:cs="Times New Roman Regular"/>
          <w:sz w:val="24"/>
          <w:szCs w:val="24"/>
        </w:rPr>
      </w:pPr>
    </w:p>
    <w:p w14:paraId="370E47D6">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Alphonse Mucha (1860–1939) was a very important illustrator and designer from the end of the 19th century to the beginning of the 20th century, and one of the important representatives of the Art Nouveau movement. His works have had a profound impact on European visual culture, especially in the field of commercial posters and graphic design. In the work "Gismonda", he combines flat characters with complex decorative patterns and creates unique visual effects around the characters through flowing lines. Mucha's creation not only reflects strong decorative characteristics, but also promotes decorative art into the field of advertising and public vision, gradually integrating art into modern urban life, and has an important impact on the development of modern graphic design (Mucha Foundation, n.d.).</w:t>
      </w:r>
    </w:p>
    <w:p w14:paraId="7E354407">
      <w:pPr>
        <w:spacing w:line="360" w:lineRule="auto"/>
        <w:rPr>
          <w:rFonts w:hint="default" w:ascii="Times New Roman Regular" w:hAnsi="Times New Roman Regular" w:cs="Times New Roman Regular"/>
          <w:sz w:val="24"/>
          <w:szCs w:val="24"/>
        </w:rPr>
      </w:pPr>
    </w:p>
    <w:p w14:paraId="0A8A187C">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Mu Xia's artistic practice covers many fields such as posters, jewelry design, book binding and large-scale historical paintings, reflecting the breadth and unity of his creation (Fejfar, 1998).</w:t>
      </w:r>
    </w:p>
    <w:p w14:paraId="556F726D">
      <w:pPr>
        <w:spacing w:line="360" w:lineRule="auto"/>
        <w:rPr>
          <w:rFonts w:hint="default" w:ascii="Times New Roman Regular" w:hAnsi="Times New Roman Regular" w:cs="Times New Roman Regular"/>
          <w:sz w:val="24"/>
          <w:szCs w:val="24"/>
        </w:rPr>
      </w:pPr>
    </w:p>
    <w:p w14:paraId="09A7EF64">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His creation embodies an important idea that art should not only exist in museums, but should enter daily life and connect with the public through printing and commercial communication. Therefore, this article will analyze Mu Xia's representative works and visual styles, explore how he expresses his understanding of modern life through decoration, lines and media, and further discuss how his art affects contemporary illustrations, especially the connection with two-dimensional and flat styles.</w:t>
      </w:r>
    </w:p>
    <w:p w14:paraId="5B18322D">
      <w:pPr>
        <w:spacing w:line="360" w:lineRule="auto"/>
        <w:rPr>
          <w:rFonts w:hint="default" w:ascii="Times New Roman Regular" w:hAnsi="Times New Roman Regular" w:cs="Times New Roman Regular"/>
          <w:sz w:val="24"/>
          <w:szCs w:val="24"/>
        </w:rPr>
      </w:pPr>
    </w:p>
    <w:p w14:paraId="6CF821CD">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Visual modernity and decorative style</w:t>
      </w:r>
    </w:p>
    <w:p w14:paraId="1A98BF89">
      <w:pPr>
        <w:spacing w:line="360" w:lineRule="auto"/>
        <w:rPr>
          <w:rFonts w:hint="default" w:ascii="Times New Roman Regular" w:hAnsi="Times New Roman Regular" w:cs="Times New Roman Regular"/>
          <w:sz w:val="24"/>
          <w:szCs w:val="24"/>
        </w:rPr>
      </w:pPr>
    </w:p>
    <w:p w14:paraId="3E604278">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Art Nouveau emerged in Europe in the 1890s. During this period, it was in the stage of rapid development of industrialization. A large number of products were produced through machines, and people's lifestyles also changed (The Metropolitan Museum of Art, n.d.) Against this background, many artists began to try to improve the daily life environment through design, so that art no longer belongs only to a few people, but becomes a part of public life. Mu Xia's works reflect this idea. His posters and magazine illustrations combine text, images and decorative elements to make graphic design a way of expression that is both practical and artistic.</w:t>
      </w:r>
    </w:p>
    <w:p w14:paraId="79876A98">
      <w:pPr>
        <w:spacing w:line="360" w:lineRule="auto"/>
        <w:rPr>
          <w:rFonts w:hint="default" w:ascii="Times New Roman Regular" w:hAnsi="Times New Roman Regular" w:cs="Times New Roman Regular"/>
          <w:sz w:val="24"/>
          <w:szCs w:val="24"/>
        </w:rPr>
      </w:pPr>
    </w:p>
    <w:p w14:paraId="0B2C6306">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terms of style, Musha's works usually use smooth and curved lines. This decorative line called "whip curve" makes the character's posture soft and elegant, which is an important visual feature of the Art nouveau movement (Madsen, 1967). Against the background of the emphasis on standardization of machine production, he created a natural, continuous and rhythmic visual effect, making the picture look softer and more idealistic. His works often use female images and plant elements, which make the picture feel harmonious and balanced. For example, in the "The Seasons" series, different female images symbolize spring, summer, autumn and winter respectively, and express the characteristics of different seasons through clothing and plant decoration.</w:t>
      </w:r>
    </w:p>
    <w:p w14:paraId="6EB42B5D">
      <w:pPr>
        <w:spacing w:line="360" w:lineRule="auto"/>
        <w:rPr>
          <w:rFonts w:hint="default" w:ascii="Times New Roman Regular" w:hAnsi="Times New Roman Regular" w:cs="Times New Roman Regular"/>
          <w:sz w:val="24"/>
          <w:szCs w:val="24"/>
        </w:rPr>
      </w:pPr>
    </w:p>
    <w:p w14:paraId="6662C187">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the ideological level, the Art Nouveau movement emphasizes the concept of "art into life", that is, art should be integrated into daily objects such as furniture, books and advertisements. By printing posters, Musha allows works of art to be copied in large numbers and entered into public spaces, which has changed the way people view images and promoted the development of modern visual culture.</w:t>
      </w:r>
    </w:p>
    <w:p w14:paraId="6CA4676F">
      <w:pPr>
        <w:spacing w:line="360" w:lineRule="auto"/>
        <w:rPr>
          <w:rFonts w:hint="default" w:ascii="Times New Roman Regular" w:hAnsi="Times New Roman Regular" w:cs="Times New Roman Regular"/>
          <w:sz w:val="24"/>
          <w:szCs w:val="24"/>
        </w:rPr>
      </w:pPr>
    </w:p>
    <w:p w14:paraId="795C1744">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Case Analysis I: Gismonda (1894)</w:t>
      </w:r>
    </w:p>
    <w:p w14:paraId="76ACCE74">
      <w:pPr>
        <w:spacing w:line="360" w:lineRule="auto"/>
        <w:rPr>
          <w:rFonts w:hint="default" w:ascii="Times New Roman Regular" w:hAnsi="Times New Roman Regular" w:cs="Times New Roman Regular"/>
          <w:sz w:val="24"/>
          <w:szCs w:val="24"/>
        </w:rPr>
      </w:pPr>
    </w:p>
    <w:p w14:paraId="25800AD7">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"Gismonda" is often regarded as an important turning point in Musha's career. This poster was designed for Sarah Bernhardt. The characters in the picture are dressed in gorgeous costumes, standing solemnly, holding palm branches in their hands and wearing a huge wreath on their heads. This painting depicts the posture of a Byzantine noblewoman participating in the Easter parade, and it is also the climax of the comedy. In terms of design, the names of the play, theater and actors are appropriately distributed throughout the picture, becoming a part of the decoration itself, so as to achieve a harmonious overall effect. The characters are surrounded by delicate floral patterns and arched backgrounds. The circular structure behind the head is similar to the halo in religious paintings, and the mosaic background makes the whole picture have a strong Byzantine style.</w:t>
      </w:r>
    </w:p>
    <w:p w14:paraId="3A9089C8">
      <w:pPr>
        <w:spacing w:line="360" w:lineRule="auto"/>
        <w:rPr>
          <w:rFonts w:hint="default" w:ascii="Times New Roman Regular" w:hAnsi="Times New Roman Regular" w:cs="Times New Roman Regular"/>
          <w:sz w:val="24"/>
          <w:szCs w:val="24"/>
        </w:rPr>
      </w:pPr>
    </w:p>
    <w:p w14:paraId="75964F77">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the perspective of composition, this work guides the audience through the central structure. The characters are located in the center of the picture, forming a visual focus, and the surrounding decorative elements gather from the edge to the center, so that the picture forms a clear visual path. This method was very effective in street posters at that time, and visual guidance could enable more audiences to understand the theme of the picture in a short time. In terms of production technology, lithographic printing technology enables Muxia to present the original delicate lines and beautiful colors of the works, so that the works can be disseminated on a large scale while maintaining their artistry. This craft has played a great role in promoting the dissemination of Muxia's commercial works of art.</w:t>
      </w:r>
    </w:p>
    <w:p w14:paraId="7605886A">
      <w:pPr>
        <w:spacing w:line="360" w:lineRule="auto"/>
        <w:rPr>
          <w:rFonts w:hint="default" w:ascii="Times New Roman Regular" w:hAnsi="Times New Roman Regular" w:cs="Times New Roman Regular"/>
          <w:sz w:val="24"/>
          <w:szCs w:val="24"/>
        </w:rPr>
      </w:pPr>
    </w:p>
    <w:p w14:paraId="449FDD93">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Case Analysis II: The Slavic Epic (1910–1928)</w:t>
      </w:r>
    </w:p>
    <w:p w14:paraId="26EB3A72">
      <w:pPr>
        <w:spacing w:line="360" w:lineRule="auto"/>
        <w:rPr>
          <w:rFonts w:hint="default" w:ascii="Times New Roman Regular" w:hAnsi="Times New Roman Regular" w:cs="Times New Roman Regular"/>
          <w:sz w:val="24"/>
          <w:szCs w:val="24"/>
        </w:rPr>
      </w:pPr>
    </w:p>
    <w:p w14:paraId="6B1A334A">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"The Slav Epic" series created by Mu Xia in his later years is a very important part of his artistic career. This series includes 20 large-scale historical paintings depicting the important historical moments of the Slavic nation. Unlike commercial posters, these works pay more attention to narrative and historical expression, and also return to the creation of oil painting style, which is very different from the previous style. These illustrations not only show the artist's excellent skills in painting of different styles, but also reflect Mu Xia's concern and patriotism for national culture.</w:t>
      </w:r>
    </w:p>
    <w:p w14:paraId="5DB7F125">
      <w:pPr>
        <w:spacing w:line="360" w:lineRule="auto"/>
        <w:rPr>
          <w:rFonts w:hint="default" w:ascii="Times New Roman Regular" w:hAnsi="Times New Roman Regular" w:cs="Times New Roman Regular"/>
          <w:sz w:val="24"/>
          <w:szCs w:val="24"/>
        </w:rPr>
      </w:pPr>
    </w:p>
    <w:p w14:paraId="2064FC16">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series of works can be regarded as Muxia's expression of his own cultural identity. It took him nearly 18 years to complete these works and donated them to the city of Prague for free. Although these paintings are not as well-known as his posters internationally, they reflect the artist's concern for history and national memory, and also show the artist's strong feelings for the nation and the country.</w:t>
      </w:r>
    </w:p>
    <w:p w14:paraId="7FBC230B">
      <w:pPr>
        <w:spacing w:line="360" w:lineRule="auto"/>
        <w:rPr>
          <w:rFonts w:hint="default" w:ascii="Times New Roman Regular" w:hAnsi="Times New Roman Regular" w:cs="Times New Roman Regular"/>
          <w:sz w:val="24"/>
          <w:szCs w:val="24"/>
        </w:rPr>
      </w:pPr>
    </w:p>
    <w:p w14:paraId="5612AC39">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Female image, symbol and cultural identity</w:t>
      </w:r>
    </w:p>
    <w:p w14:paraId="1D97B237">
      <w:pPr>
        <w:spacing w:line="360" w:lineRule="auto"/>
        <w:rPr>
          <w:rFonts w:hint="default" w:ascii="Times New Roman Regular" w:hAnsi="Times New Roman Regular" w:cs="Times New Roman Regular"/>
          <w:sz w:val="24"/>
          <w:szCs w:val="24"/>
        </w:rPr>
      </w:pPr>
    </w:p>
    <w:p w14:paraId="21BAADD4">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repeated female images in Mu Xia's works are not only decorative elements, but also symbolic. In series of works such as Four Seasons, Flowers, Gems, etc., women are associated with plants and natural cycles to express the relationship between life and nature. In the Art Nouveau movement, the image of women is often combined with plants and natural forms to symbolize life, growth and natural cycle. This visual language reflects the artist's high attention to the natural world (Smarthistory, n.d.).</w:t>
      </w:r>
    </w:p>
    <w:p w14:paraId="6A600140">
      <w:pPr>
        <w:spacing w:line="360" w:lineRule="auto"/>
        <w:rPr>
          <w:rFonts w:hint="default" w:ascii="Times New Roman Regular" w:hAnsi="Times New Roman Regular" w:cs="Times New Roman Regular"/>
          <w:sz w:val="24"/>
          <w:szCs w:val="24"/>
        </w:rPr>
      </w:pPr>
    </w:p>
    <w:p w14:paraId="0B87D1D0">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However, there are also different views that the women written by Mu Xia are usually stable and confident, occupying a central position in the picture, showing a sense of confident power. Many similar complexities make Musha's works still of research value today.</w:t>
      </w:r>
    </w:p>
    <w:p w14:paraId="5D3388FC">
      <w:pPr>
        <w:spacing w:line="360" w:lineRule="auto"/>
        <w:rPr>
          <w:rFonts w:hint="default" w:ascii="Times New Roman Regular" w:hAnsi="Times New Roman Regular" w:cs="Times New Roman Regular"/>
          <w:sz w:val="24"/>
          <w:szCs w:val="24"/>
        </w:rPr>
      </w:pPr>
    </w:p>
    <w:p w14:paraId="451E2533">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Relevant practitioners and contemporary influence</w:t>
      </w:r>
    </w:p>
    <w:p w14:paraId="75C24ED4">
      <w:pPr>
        <w:spacing w:line="360" w:lineRule="auto"/>
        <w:rPr>
          <w:rFonts w:hint="default" w:ascii="Times New Roman Regular" w:hAnsi="Times New Roman Regular" w:cs="Times New Roman Regular"/>
          <w:sz w:val="24"/>
          <w:szCs w:val="24"/>
        </w:rPr>
      </w:pPr>
    </w:p>
    <w:p w14:paraId="5528C701">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When studying Muxia's style, you can also compare his works with those of other artists. In contemporary visual culture, the works of Japanese illustrator Yoshitaka Amano are also considered to be influenced by Musha. When designing characters for Final Fantasy, he often uses slender proportions and flowing lines to make the characters look elegant and decorative. This shows that Muxia's visual method does not stay in history, but continues to develop through different cultures and media.</w:t>
      </w:r>
    </w:p>
    <w:p w14:paraId="0DC98D09">
      <w:pPr>
        <w:spacing w:line="360" w:lineRule="auto"/>
        <w:rPr>
          <w:rFonts w:hint="default" w:ascii="Times New Roman Regular" w:hAnsi="Times New Roman Regular" w:cs="Times New Roman Regular"/>
          <w:sz w:val="24"/>
          <w:szCs w:val="24"/>
        </w:rPr>
      </w:pPr>
    </w:p>
    <w:p w14:paraId="0F4B6F0E">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me, I usually prefer two-dimensional and flat-style paintings, which usually emphasize clear outlines and decorative compositions. After observing Mu Xia's works, I began to realize that the long hair, slender proportions and decorative backgrounds around the characters in many two-dimensional character designs have something to do with his works. In my own practice, I also try to add more decorative lines and background structures, so that the characters no longer exist alone, but form a unified relationship with the overall picture. This connection from historical style to personal practice makes me better understand Muxia's continuous influence in contemporary illustration.</w:t>
      </w:r>
    </w:p>
    <w:p w14:paraId="0B033AE9">
      <w:pPr>
        <w:spacing w:line="360" w:lineRule="auto"/>
        <w:rPr>
          <w:rFonts w:hint="default" w:ascii="Times New Roman Regular" w:hAnsi="Times New Roman Regular" w:cs="Times New Roman Regular"/>
          <w:sz w:val="24"/>
          <w:szCs w:val="24"/>
        </w:rPr>
      </w:pPr>
    </w:p>
    <w:p w14:paraId="49F7E892">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On the whole, Alphonse Musha's art is not only an embodiment of decorative style, but also a visual expression of modern lifestyle. By combining art with commercial communication, printing technology and public space, he transformed art from a few people's collection to a visual experience in the daily life of the public. The concept of bringing art into daily life is of far-reaching significance to the development of modern visual culture.</w:t>
      </w:r>
    </w:p>
    <w:p w14:paraId="2C309CB7">
      <w:pPr>
        <w:spacing w:line="360" w:lineRule="auto"/>
        <w:rPr>
          <w:rFonts w:hint="default" w:ascii="Times New Roman Regular" w:hAnsi="Times New Roman Regular" w:cs="Times New Roman Regular"/>
          <w:sz w:val="24"/>
          <w:szCs w:val="24"/>
        </w:rPr>
      </w:pPr>
    </w:p>
    <w:p w14:paraId="1B3D4391">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field of contemporary illustration, especially in digital media and commercial visual design, decorative elements are still widely used. From character design to brand vision to social media image dissemination, decorative lines, pattern structure and unified picture rhythm are still important visual means. Mu Xia's works still continue to influence the production mode and aesthetic direction of modern images.</w:t>
      </w:r>
    </w:p>
    <w:p w14:paraId="3FAF0B9B">
      <w:pPr>
        <w:spacing w:line="360" w:lineRule="auto"/>
        <w:rPr>
          <w:rFonts w:hint="default" w:ascii="Times New Roman Regular" w:hAnsi="Times New Roman Regular" w:cs="Times New Roman Regular"/>
          <w:sz w:val="24"/>
          <w:szCs w:val="24"/>
        </w:rPr>
      </w:pPr>
    </w:p>
    <w:p w14:paraId="6E22E8C0">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Therefore, the study of Muxia art not only helps to understand the historical background of the Art Nouveau movement, but also helps to understand how contemporary illustrations find a balance between decorativeness and practicality. This continuity from history to contemporary makes Musha's art still of practical significance and research value today.</w:t>
      </w:r>
    </w:p>
    <w:p w14:paraId="23CC350E">
      <w:pPr>
        <w:spacing w:line="360" w:lineRule="auto"/>
        <w:rPr>
          <w:rFonts w:hint="default" w:ascii="Times New Roman Regular" w:hAnsi="Times New Roman Regular" w:cs="Times New Roman Regular"/>
          <w:sz w:val="24"/>
          <w:szCs w:val="24"/>
        </w:rPr>
      </w:pPr>
    </w:p>
    <w:p w14:paraId="2D4F29A8">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Reference</w:t>
      </w:r>
    </w:p>
    <w:p w14:paraId="74D716A0">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1: Mucha Foundation (n.d.) </w:t>
      </w:r>
    </w:p>
    <w:p w14:paraId="6FEEB67F">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Alphonse Mucha: Seduction, Modernity and Utopia. </w:t>
      </w:r>
    </w:p>
    <w:p w14:paraId="1C6FA3A2">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Availableat:https://www.muchafoundation.org/media/_file/generic/Alphonse-Mucha_Seduction_Modernity_Utopia.pdf  accessed: 03 April 2026.</w:t>
      </w:r>
    </w:p>
    <w:p w14:paraId="09148EB4">
      <w:pPr>
        <w:spacing w:line="360" w:lineRule="auto"/>
        <w:rPr>
          <w:rFonts w:hint="default" w:ascii="Times New Roman Regular" w:hAnsi="Times New Roman Regular" w:cs="Times New Roman Regular"/>
          <w:sz w:val="24"/>
          <w:szCs w:val="24"/>
        </w:rPr>
      </w:pPr>
    </w:p>
    <w:p w14:paraId="3520670A">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 Fejfar, S. (1998) Alphonse Mucha: Master of Art Nouveau. Prague: Torst.</w:t>
      </w:r>
    </w:p>
    <w:p w14:paraId="3940F916">
      <w:pPr>
        <w:spacing w:line="360" w:lineRule="auto"/>
        <w:rPr>
          <w:rFonts w:hint="default" w:ascii="Times New Roman Regular" w:hAnsi="Times New Roman Regular" w:cs="Times New Roman Regular"/>
          <w:sz w:val="24"/>
          <w:szCs w:val="24"/>
        </w:rPr>
      </w:pPr>
    </w:p>
    <w:p w14:paraId="28C3B8FB">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3:Gontar,C.(2006).ArtNouveau.Availableat: https://www.metmuseum.org/toah/hd/artn/hd_artn.htm accessed: 11 April 2026.</w:t>
      </w:r>
    </w:p>
    <w:p w14:paraId="3AF5C93A">
      <w:pPr>
        <w:spacing w:line="360" w:lineRule="auto"/>
        <w:rPr>
          <w:rFonts w:hint="default" w:ascii="Times New Roman Regular" w:hAnsi="Times New Roman Regular" w:cs="Times New Roman Regular"/>
          <w:sz w:val="24"/>
          <w:szCs w:val="24"/>
        </w:rPr>
      </w:pPr>
    </w:p>
    <w:p w14:paraId="37C02558">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4:VictoriaandAlbertMuseum(2024).TheWhiplash.Availableat:https://www.vam.ac.uk/articles/the-whiplash accessed: 11 April 2026.</w:t>
      </w:r>
    </w:p>
    <w:p w14:paraId="10A7DB57">
      <w:pPr>
        <w:spacing w:line="360" w:lineRule="auto"/>
        <w:rPr>
          <w:rFonts w:hint="default" w:ascii="Times New Roman Regular" w:hAnsi="Times New Roman Regular" w:cs="Times New Roman Regular"/>
          <w:sz w:val="24"/>
          <w:szCs w:val="24"/>
        </w:rPr>
      </w:pPr>
    </w:p>
    <w:p w14:paraId="5F7C5777">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 Dr. Charles Cramer and Dr. Kim Grant, "Art Nouveau," in Smarthistory, June 14, 2020 accessed April 10, 2026, https://smarthistory.org/art-nouveau/.</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5030504050903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8C32AAD"/>
    <w:rsid w:val="F8C32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Office_12.1.22218.22218_F1E327BC-269C-435d-A152-05C5408002CA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2026-04-26T19:07:00Z</dcterms:created>
  <dc:creator>45号</dc:creator>
  <cp:lastModifiedBy>45号</cp:lastModifiedBy>
  <dcterms:modified xsi:type="dcterms:W3CDTF">2026-04-26T19:12:21Z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2052-12.1.22218.22218</vt:lpwstr>
  </property>
  <property fmtid="{D5CDD505-2E9C-101B-9397-08002B2CF9AE}" pid="3" name="ICV">
    <vt:lpwstr>AAEDEF7FA2E824546C54EE69E463BA0C_41</vt:lpwstr>
  </property>
</Properties>
</file>