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E5BC3" w14:textId="3AC10590" w:rsidR="00E94B59" w:rsidRPr="00283EDE" w:rsidRDefault="00283EDE">
      <w:pPr>
        <w:rPr>
          <w:sz w:val="96"/>
          <w:szCs w:val="96"/>
          <w:u w:val="single"/>
        </w:rPr>
      </w:pPr>
      <w:r w:rsidRPr="00283EDE">
        <w:rPr>
          <w:sz w:val="96"/>
          <w:szCs w:val="96"/>
          <w:u w:val="single"/>
        </w:rPr>
        <w:t>EAEE6002</w:t>
      </w:r>
    </w:p>
    <w:p w14:paraId="0B368014" w14:textId="77777777" w:rsidR="00283EDE" w:rsidRDefault="00283EDE">
      <w:pPr>
        <w:rPr>
          <w:sz w:val="96"/>
          <w:szCs w:val="96"/>
        </w:rPr>
      </w:pPr>
    </w:p>
    <w:p w14:paraId="19FF4898" w14:textId="10864CA1" w:rsidR="00283EDE" w:rsidRPr="00283EDE" w:rsidRDefault="00283EDE">
      <w:pPr>
        <w:rPr>
          <w:sz w:val="96"/>
          <w:szCs w:val="96"/>
        </w:rPr>
      </w:pPr>
      <w:r w:rsidRPr="00283EDE">
        <w:rPr>
          <w:sz w:val="96"/>
          <w:szCs w:val="96"/>
        </w:rPr>
        <w:t>Children with Additional Support Needs: Inclusion, Advocacy and Equity.</w:t>
      </w:r>
    </w:p>
    <w:p w14:paraId="6EE55A69" w14:textId="77777777" w:rsidR="00283EDE" w:rsidRPr="00283EDE" w:rsidRDefault="00283EDE">
      <w:pPr>
        <w:rPr>
          <w:sz w:val="96"/>
          <w:szCs w:val="96"/>
        </w:rPr>
      </w:pPr>
    </w:p>
    <w:p w14:paraId="40158AD3" w14:textId="77777777" w:rsidR="00283EDE" w:rsidRPr="00283EDE" w:rsidRDefault="00283EDE">
      <w:pPr>
        <w:rPr>
          <w:sz w:val="96"/>
          <w:szCs w:val="96"/>
        </w:rPr>
      </w:pPr>
    </w:p>
    <w:p w14:paraId="3762BF05" w14:textId="77777777" w:rsidR="00283EDE" w:rsidRDefault="00283EDE">
      <w:pPr>
        <w:rPr>
          <w:sz w:val="96"/>
          <w:szCs w:val="96"/>
        </w:rPr>
      </w:pPr>
      <w:r w:rsidRPr="00283EDE">
        <w:rPr>
          <w:sz w:val="96"/>
          <w:szCs w:val="96"/>
        </w:rPr>
        <w:t>0801566</w:t>
      </w:r>
    </w:p>
    <w:p w14:paraId="57BF318E" w14:textId="77777777" w:rsidR="00283EDE" w:rsidRDefault="00283EDE">
      <w:pPr>
        <w:rPr>
          <w:sz w:val="96"/>
          <w:szCs w:val="96"/>
        </w:rPr>
      </w:pPr>
    </w:p>
    <w:p w14:paraId="269ED023" w14:textId="77777777" w:rsidR="00283EDE" w:rsidRDefault="00283EDE">
      <w:pPr>
        <w:rPr>
          <w:sz w:val="96"/>
          <w:szCs w:val="96"/>
        </w:rPr>
      </w:pPr>
    </w:p>
    <w:p w14:paraId="4A29D303" w14:textId="5CDD0893" w:rsidR="00283EDE" w:rsidRPr="00283EDE" w:rsidRDefault="00283EDE">
      <w:pPr>
        <w:rPr>
          <w:sz w:val="96"/>
          <w:szCs w:val="96"/>
        </w:rPr>
      </w:pPr>
      <w:r w:rsidRPr="00283EDE">
        <w:rPr>
          <w:sz w:val="96"/>
          <w:szCs w:val="96"/>
          <w:u w:val="single"/>
        </w:rPr>
        <w:t>Contents Page</w:t>
      </w:r>
      <w:r w:rsidRPr="00283EDE">
        <w:rPr>
          <w:sz w:val="96"/>
          <w:szCs w:val="96"/>
        </w:rPr>
        <w:t>.</w:t>
      </w:r>
    </w:p>
    <w:p w14:paraId="7C9CC41B" w14:textId="00241F7E" w:rsidR="00283EDE" w:rsidRPr="00283EDE" w:rsidRDefault="00283EDE">
      <w:pPr>
        <w:rPr>
          <w:sz w:val="28"/>
          <w:szCs w:val="28"/>
        </w:rPr>
      </w:pPr>
      <w:r w:rsidRPr="00283EDE">
        <w:rPr>
          <w:sz w:val="28"/>
          <w:szCs w:val="28"/>
        </w:rPr>
        <w:t>Page</w:t>
      </w:r>
      <w:r w:rsidR="004E1EF5">
        <w:rPr>
          <w:sz w:val="28"/>
          <w:szCs w:val="28"/>
        </w:rPr>
        <w:tab/>
      </w:r>
      <w:r w:rsidRPr="00283EDE">
        <w:rPr>
          <w:sz w:val="28"/>
          <w:szCs w:val="28"/>
        </w:rPr>
        <w:t xml:space="preserve"> 3</w:t>
      </w:r>
      <w:r>
        <w:rPr>
          <w:sz w:val="28"/>
          <w:szCs w:val="28"/>
        </w:rPr>
        <w:t xml:space="preserve"> -  5 </w:t>
      </w:r>
      <w:r w:rsidRPr="00283EDE">
        <w:rPr>
          <w:sz w:val="28"/>
          <w:szCs w:val="28"/>
        </w:rPr>
        <w:t xml:space="preserve"> </w:t>
      </w:r>
      <w:r w:rsidR="004E1EF5">
        <w:rPr>
          <w:sz w:val="28"/>
          <w:szCs w:val="28"/>
        </w:rPr>
        <w:tab/>
      </w:r>
      <w:r w:rsidR="004E1EF5">
        <w:rPr>
          <w:sz w:val="28"/>
          <w:szCs w:val="28"/>
        </w:rPr>
        <w:tab/>
      </w:r>
      <w:r w:rsidRPr="00283EDE">
        <w:rPr>
          <w:sz w:val="28"/>
          <w:szCs w:val="28"/>
        </w:rPr>
        <w:t>Section A</w:t>
      </w:r>
    </w:p>
    <w:p w14:paraId="5A170EA6" w14:textId="04D8D1CF" w:rsidR="00283EDE" w:rsidRPr="00283EDE" w:rsidRDefault="00283EDE">
      <w:pPr>
        <w:rPr>
          <w:sz w:val="28"/>
          <w:szCs w:val="28"/>
        </w:rPr>
      </w:pPr>
      <w:r w:rsidRPr="00283EDE">
        <w:rPr>
          <w:sz w:val="28"/>
          <w:szCs w:val="28"/>
        </w:rPr>
        <w:t>Page</w:t>
      </w:r>
      <w:r w:rsidR="004E1EF5">
        <w:rPr>
          <w:sz w:val="28"/>
          <w:szCs w:val="28"/>
        </w:rPr>
        <w:tab/>
      </w:r>
      <w:r w:rsidRPr="00283EDE">
        <w:rPr>
          <w:sz w:val="28"/>
          <w:szCs w:val="28"/>
        </w:rPr>
        <w:t xml:space="preserve"> 6</w:t>
      </w:r>
      <w:r>
        <w:rPr>
          <w:sz w:val="28"/>
          <w:szCs w:val="28"/>
        </w:rPr>
        <w:t xml:space="preserve"> </w:t>
      </w:r>
      <w:r w:rsidR="00D332BC">
        <w:rPr>
          <w:sz w:val="28"/>
          <w:szCs w:val="28"/>
        </w:rPr>
        <w:t xml:space="preserve">-  </w:t>
      </w:r>
      <w:r>
        <w:rPr>
          <w:sz w:val="28"/>
          <w:szCs w:val="28"/>
        </w:rPr>
        <w:t xml:space="preserve">8 </w:t>
      </w:r>
      <w:r w:rsidRPr="00283EDE">
        <w:rPr>
          <w:sz w:val="28"/>
          <w:szCs w:val="28"/>
        </w:rPr>
        <w:t xml:space="preserve"> </w:t>
      </w:r>
      <w:r w:rsidR="004E1EF5">
        <w:rPr>
          <w:sz w:val="28"/>
          <w:szCs w:val="28"/>
        </w:rPr>
        <w:tab/>
      </w:r>
      <w:r w:rsidR="004E1EF5">
        <w:rPr>
          <w:sz w:val="28"/>
          <w:szCs w:val="28"/>
        </w:rPr>
        <w:tab/>
      </w:r>
      <w:r w:rsidRPr="00283EDE">
        <w:rPr>
          <w:sz w:val="28"/>
          <w:szCs w:val="28"/>
        </w:rPr>
        <w:t>Section B</w:t>
      </w:r>
    </w:p>
    <w:p w14:paraId="5D010DCA" w14:textId="0CF5AC0C" w:rsidR="00283EDE" w:rsidRPr="00283EDE" w:rsidRDefault="00283EDE">
      <w:pPr>
        <w:rPr>
          <w:sz w:val="28"/>
          <w:szCs w:val="28"/>
        </w:rPr>
      </w:pPr>
      <w:r w:rsidRPr="00283EDE">
        <w:rPr>
          <w:sz w:val="28"/>
          <w:szCs w:val="28"/>
        </w:rPr>
        <w:t>Page</w:t>
      </w:r>
      <w:r w:rsidR="004E1EF5">
        <w:rPr>
          <w:sz w:val="28"/>
          <w:szCs w:val="28"/>
        </w:rPr>
        <w:tab/>
      </w:r>
      <w:r w:rsidRPr="00283EDE">
        <w:rPr>
          <w:sz w:val="28"/>
          <w:szCs w:val="28"/>
        </w:rPr>
        <w:t xml:space="preserve"> 9</w:t>
      </w:r>
      <w:r w:rsidR="00D332BC">
        <w:rPr>
          <w:sz w:val="28"/>
          <w:szCs w:val="28"/>
        </w:rPr>
        <w:t xml:space="preserve"> - 10</w:t>
      </w:r>
      <w:r w:rsidRPr="00283EDE">
        <w:rPr>
          <w:sz w:val="28"/>
          <w:szCs w:val="28"/>
        </w:rPr>
        <w:t xml:space="preserve"> </w:t>
      </w:r>
      <w:r w:rsidR="004E1EF5">
        <w:rPr>
          <w:sz w:val="28"/>
          <w:szCs w:val="28"/>
        </w:rPr>
        <w:tab/>
      </w:r>
      <w:r w:rsidR="004E1EF5">
        <w:rPr>
          <w:sz w:val="28"/>
          <w:szCs w:val="28"/>
        </w:rPr>
        <w:tab/>
      </w:r>
      <w:r w:rsidRPr="00283EDE">
        <w:rPr>
          <w:sz w:val="28"/>
          <w:szCs w:val="28"/>
        </w:rPr>
        <w:t>Section C</w:t>
      </w:r>
    </w:p>
    <w:p w14:paraId="29181D00" w14:textId="62784A69" w:rsidR="00283EDE" w:rsidRPr="00283EDE" w:rsidRDefault="00283EDE">
      <w:pPr>
        <w:rPr>
          <w:sz w:val="28"/>
          <w:szCs w:val="28"/>
        </w:rPr>
      </w:pPr>
      <w:r w:rsidRPr="00283EDE">
        <w:rPr>
          <w:sz w:val="28"/>
          <w:szCs w:val="28"/>
        </w:rPr>
        <w:t>Page</w:t>
      </w:r>
      <w:r w:rsidR="004E1EF5">
        <w:rPr>
          <w:sz w:val="28"/>
          <w:szCs w:val="28"/>
        </w:rPr>
        <w:tab/>
      </w:r>
      <w:r w:rsidRPr="00283EDE">
        <w:rPr>
          <w:sz w:val="28"/>
          <w:szCs w:val="28"/>
        </w:rPr>
        <w:t>1</w:t>
      </w:r>
      <w:r w:rsidR="004E1EF5">
        <w:rPr>
          <w:sz w:val="28"/>
          <w:szCs w:val="28"/>
        </w:rPr>
        <w:t>1</w:t>
      </w:r>
      <w:r w:rsidRPr="00283EDE">
        <w:rPr>
          <w:sz w:val="28"/>
          <w:szCs w:val="28"/>
        </w:rPr>
        <w:t xml:space="preserve"> - </w:t>
      </w:r>
      <w:r w:rsidR="004E1EF5">
        <w:rPr>
          <w:sz w:val="28"/>
          <w:szCs w:val="28"/>
        </w:rPr>
        <w:t>19</w:t>
      </w:r>
      <w:r w:rsidRPr="00283EDE">
        <w:rPr>
          <w:sz w:val="28"/>
          <w:szCs w:val="28"/>
        </w:rPr>
        <w:t xml:space="preserve"> </w:t>
      </w:r>
      <w:r w:rsidR="004E1EF5">
        <w:rPr>
          <w:sz w:val="28"/>
          <w:szCs w:val="28"/>
        </w:rPr>
        <w:tab/>
      </w:r>
      <w:r w:rsidR="004E1EF5">
        <w:rPr>
          <w:sz w:val="28"/>
          <w:szCs w:val="28"/>
        </w:rPr>
        <w:tab/>
      </w:r>
      <w:r w:rsidRPr="00283EDE">
        <w:rPr>
          <w:sz w:val="28"/>
          <w:szCs w:val="28"/>
        </w:rPr>
        <w:t>Reference List</w:t>
      </w:r>
    </w:p>
    <w:p w14:paraId="5ABFFC79" w14:textId="124591EA" w:rsidR="00283EDE" w:rsidRPr="00283EDE" w:rsidRDefault="00283EDE">
      <w:pPr>
        <w:rPr>
          <w:sz w:val="28"/>
          <w:szCs w:val="28"/>
        </w:rPr>
      </w:pPr>
    </w:p>
    <w:p w14:paraId="11FB7D53" w14:textId="78039F48" w:rsidR="00283EDE" w:rsidRPr="00283EDE" w:rsidRDefault="00283EDE">
      <w:pPr>
        <w:rPr>
          <w:sz w:val="28"/>
          <w:szCs w:val="28"/>
        </w:rPr>
      </w:pPr>
    </w:p>
    <w:p w14:paraId="3E028DF5" w14:textId="030CD323" w:rsidR="00283EDE" w:rsidRDefault="00283EDE">
      <w:pPr>
        <w:rPr>
          <w:color w:val="8EAADB" w:themeColor="accent1" w:themeTint="99"/>
          <w:sz w:val="28"/>
          <w:szCs w:val="28"/>
        </w:rPr>
      </w:pPr>
    </w:p>
    <w:p w14:paraId="1E0CA51B" w14:textId="6626C9E9" w:rsidR="00283EDE" w:rsidRDefault="00283EDE">
      <w:pPr>
        <w:rPr>
          <w:color w:val="8EAADB" w:themeColor="accent1" w:themeTint="99"/>
          <w:sz w:val="28"/>
          <w:szCs w:val="28"/>
        </w:rPr>
      </w:pPr>
    </w:p>
    <w:p w14:paraId="791CDCF6" w14:textId="6355CA18" w:rsidR="00283EDE" w:rsidRDefault="00283EDE">
      <w:pPr>
        <w:rPr>
          <w:color w:val="8EAADB" w:themeColor="accent1" w:themeTint="99"/>
          <w:sz w:val="28"/>
          <w:szCs w:val="28"/>
        </w:rPr>
      </w:pPr>
    </w:p>
    <w:p w14:paraId="6D36D6F4" w14:textId="6BE13F7B" w:rsidR="00283EDE" w:rsidRDefault="00283EDE">
      <w:pPr>
        <w:rPr>
          <w:color w:val="8EAADB" w:themeColor="accent1" w:themeTint="99"/>
          <w:sz w:val="28"/>
          <w:szCs w:val="28"/>
        </w:rPr>
      </w:pPr>
    </w:p>
    <w:p w14:paraId="3B4D40CE" w14:textId="1DBBE0B3" w:rsidR="00283EDE" w:rsidRDefault="00283EDE">
      <w:pPr>
        <w:rPr>
          <w:color w:val="8EAADB" w:themeColor="accent1" w:themeTint="99"/>
          <w:sz w:val="28"/>
          <w:szCs w:val="28"/>
        </w:rPr>
      </w:pPr>
    </w:p>
    <w:p w14:paraId="4BA7FFE7" w14:textId="071128B3" w:rsidR="00283EDE" w:rsidRDefault="00283EDE">
      <w:pPr>
        <w:rPr>
          <w:color w:val="8EAADB" w:themeColor="accent1" w:themeTint="99"/>
          <w:sz w:val="28"/>
          <w:szCs w:val="28"/>
        </w:rPr>
      </w:pPr>
    </w:p>
    <w:p w14:paraId="3852FE18" w14:textId="62EAB8DB" w:rsidR="00283EDE" w:rsidRDefault="00283EDE">
      <w:pPr>
        <w:rPr>
          <w:color w:val="8EAADB" w:themeColor="accent1" w:themeTint="99"/>
          <w:sz w:val="28"/>
          <w:szCs w:val="28"/>
        </w:rPr>
      </w:pPr>
    </w:p>
    <w:p w14:paraId="61C2971A" w14:textId="012BAFB8" w:rsidR="00283EDE" w:rsidRDefault="00283EDE">
      <w:pPr>
        <w:rPr>
          <w:color w:val="8EAADB" w:themeColor="accent1" w:themeTint="99"/>
          <w:sz w:val="28"/>
          <w:szCs w:val="28"/>
        </w:rPr>
      </w:pPr>
    </w:p>
    <w:p w14:paraId="0400CF35" w14:textId="2E19E1EC" w:rsidR="00283EDE" w:rsidRDefault="00283EDE">
      <w:pPr>
        <w:rPr>
          <w:color w:val="8EAADB" w:themeColor="accent1" w:themeTint="99"/>
          <w:sz w:val="28"/>
          <w:szCs w:val="28"/>
        </w:rPr>
      </w:pPr>
    </w:p>
    <w:p w14:paraId="31FCEC84" w14:textId="4F0A4CF8" w:rsidR="00283EDE" w:rsidRDefault="00283EDE">
      <w:pPr>
        <w:rPr>
          <w:color w:val="8EAADB" w:themeColor="accent1" w:themeTint="99"/>
          <w:sz w:val="28"/>
          <w:szCs w:val="28"/>
        </w:rPr>
      </w:pPr>
    </w:p>
    <w:p w14:paraId="6994F0C4" w14:textId="77777777" w:rsidR="00283EDE" w:rsidRPr="00283EDE" w:rsidRDefault="00283EDE" w:rsidP="00283EDE">
      <w:pPr>
        <w:spacing w:line="360" w:lineRule="auto"/>
        <w:jc w:val="both"/>
        <w:rPr>
          <w:rFonts w:ascii="Arial" w:hAnsi="Arial" w:cs="Arial"/>
          <w:sz w:val="24"/>
          <w:szCs w:val="24"/>
          <w:u w:val="single"/>
        </w:rPr>
      </w:pPr>
      <w:r w:rsidRPr="00283EDE">
        <w:rPr>
          <w:rFonts w:ascii="Arial" w:hAnsi="Arial" w:cs="Arial"/>
          <w:sz w:val="24"/>
          <w:szCs w:val="24"/>
          <w:u w:val="single"/>
        </w:rPr>
        <w:lastRenderedPageBreak/>
        <w:t>Section A</w:t>
      </w:r>
    </w:p>
    <w:p w14:paraId="11E57CAD"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Dyslexia is a “neurological difference and can have a significant impact during education and in everyday life” (British Dyslexia Association, no date). People are unique but so is everyone's experience of dyslexia, it affects people differently, ranging from mild to severe, and it can also co-occur with other learning differences. Dyslexic children can suffer from speech difficulty and complications with remembering sequences of letters in the early years (Reid, 2020a). As they grow, they struggle with slow reading, spelling and written expressions. Furthermore, working memory, attention and organisation can be a problem too (Snowling, 2013). Dyslexia is one of several specific learning difficulties and several experts believe that between five to ten percent of individuals have it (Understood, 2020). </w:t>
      </w:r>
    </w:p>
    <w:p w14:paraId="2BECBAC9" w14:textId="77777777" w:rsidR="00283EDE" w:rsidRPr="00283EDE" w:rsidRDefault="00283EDE" w:rsidP="00283EDE">
      <w:pPr>
        <w:spacing w:line="360" w:lineRule="auto"/>
        <w:jc w:val="both"/>
        <w:rPr>
          <w:rFonts w:ascii="Arial" w:hAnsi="Arial" w:cs="Arial"/>
          <w:sz w:val="24"/>
          <w:szCs w:val="24"/>
        </w:rPr>
      </w:pPr>
      <w:proofErr w:type="spellStart"/>
      <w:r w:rsidRPr="00283EDE">
        <w:rPr>
          <w:rFonts w:ascii="Arial" w:hAnsi="Arial" w:cs="Arial"/>
          <w:sz w:val="24"/>
          <w:szCs w:val="24"/>
        </w:rPr>
        <w:t>Shaywitz</w:t>
      </w:r>
      <w:proofErr w:type="spellEnd"/>
      <w:r w:rsidRPr="00283EDE">
        <w:rPr>
          <w:rFonts w:ascii="Arial" w:hAnsi="Arial" w:cs="Arial"/>
          <w:sz w:val="24"/>
          <w:szCs w:val="24"/>
        </w:rPr>
        <w:t xml:space="preserve"> states “The human brain is resilient, but there is no question that early intervention and treatment bring about more positive change at a faster pace than an intervention provided to an older child” (cited in The Yale </w:t>
      </w:r>
      <w:proofErr w:type="spellStart"/>
      <w:r w:rsidRPr="00283EDE">
        <w:rPr>
          <w:rFonts w:ascii="Arial" w:hAnsi="Arial" w:cs="Arial"/>
          <w:sz w:val="24"/>
          <w:szCs w:val="24"/>
        </w:rPr>
        <w:t>Center</w:t>
      </w:r>
      <w:proofErr w:type="spellEnd"/>
      <w:r w:rsidRPr="00283EDE">
        <w:rPr>
          <w:rFonts w:ascii="Arial" w:hAnsi="Arial" w:cs="Arial"/>
          <w:sz w:val="24"/>
          <w:szCs w:val="24"/>
        </w:rPr>
        <w:t xml:space="preserve"> for Dyslexia and Creativity, 2017). Reid (2020a) agrees that early identification is vital for successful intervention for dyslexic children. Early identification through informal assessments, such as, observations of children at-risk of dyslexia can increase the chance of effective intervention (Reid, 2011 p,30). Early identifications and interventions should be implemented as soon as possible to prevent a possible downward spiral of underachievement, lowered self-esteem and poor motivation (Snowling, 2013). However, Reid (2020a) states dyslexia can be classified as a “hidden disability” with symptoms and characteristics going unnoticed or unidentified till they leave school. It is critical that practitioners and teachers are trained to identify the early signs and characteristics of dyslexia before the child falls behind their peers. Reid (2020a) identifies that research has shown that once a child falls behind that it is particularly hard for them to catch back up and stop the negative effects on their self-esteem. </w:t>
      </w:r>
    </w:p>
    <w:p w14:paraId="33C684DE" w14:textId="77777777" w:rsidR="00283EDE" w:rsidRPr="00283EDE" w:rsidRDefault="00283EDE" w:rsidP="00283EDE">
      <w:pPr>
        <w:spacing w:line="360" w:lineRule="auto"/>
        <w:jc w:val="both"/>
        <w:rPr>
          <w:rFonts w:ascii="Arial" w:hAnsi="Arial" w:cs="Arial"/>
          <w:sz w:val="24"/>
          <w:szCs w:val="24"/>
        </w:rPr>
      </w:pPr>
      <w:proofErr w:type="spellStart"/>
      <w:r w:rsidRPr="00283EDE">
        <w:rPr>
          <w:rFonts w:ascii="Arial" w:hAnsi="Arial" w:cs="Arial"/>
          <w:sz w:val="24"/>
          <w:szCs w:val="24"/>
        </w:rPr>
        <w:t>Ozernov-Palchik</w:t>
      </w:r>
      <w:proofErr w:type="spellEnd"/>
      <w:r w:rsidRPr="00283EDE">
        <w:rPr>
          <w:rFonts w:ascii="Arial" w:hAnsi="Arial" w:cs="Arial"/>
          <w:sz w:val="24"/>
          <w:szCs w:val="24"/>
        </w:rPr>
        <w:t xml:space="preserve"> and </w:t>
      </w:r>
      <w:proofErr w:type="spellStart"/>
      <w:r w:rsidRPr="00283EDE">
        <w:rPr>
          <w:rFonts w:ascii="Arial" w:hAnsi="Arial" w:cs="Arial"/>
          <w:sz w:val="24"/>
          <w:szCs w:val="24"/>
        </w:rPr>
        <w:t>Gabrieli</w:t>
      </w:r>
      <w:proofErr w:type="spellEnd"/>
      <w:r w:rsidRPr="00283EDE">
        <w:rPr>
          <w:rFonts w:ascii="Arial" w:hAnsi="Arial" w:cs="Arial"/>
          <w:sz w:val="24"/>
          <w:szCs w:val="24"/>
        </w:rPr>
        <w:t xml:space="preserve"> (2018) report that children at high risk of dyslexia or literacy difficulties can be measured by early preliteracy skills. Longitudinal studies beginning in preschool, have foreseen tests on “phonological awareness,  rapid automatized naming, letter knowledge and vocabulary” to identify future reading ability (</w:t>
      </w:r>
      <w:proofErr w:type="spellStart"/>
      <w:r w:rsidRPr="00283EDE">
        <w:rPr>
          <w:rFonts w:ascii="Arial" w:hAnsi="Arial" w:cs="Arial"/>
          <w:sz w:val="24"/>
          <w:szCs w:val="24"/>
        </w:rPr>
        <w:t>Ozernov-Palchik</w:t>
      </w:r>
      <w:proofErr w:type="spellEnd"/>
      <w:r w:rsidRPr="00283EDE">
        <w:rPr>
          <w:rFonts w:ascii="Arial" w:hAnsi="Arial" w:cs="Arial"/>
          <w:sz w:val="24"/>
          <w:szCs w:val="24"/>
        </w:rPr>
        <w:t xml:space="preserve"> and </w:t>
      </w:r>
      <w:proofErr w:type="spellStart"/>
      <w:r w:rsidRPr="00283EDE">
        <w:rPr>
          <w:rFonts w:ascii="Arial" w:hAnsi="Arial" w:cs="Arial"/>
          <w:sz w:val="24"/>
          <w:szCs w:val="24"/>
        </w:rPr>
        <w:t>Gabrieli</w:t>
      </w:r>
      <w:proofErr w:type="spellEnd"/>
      <w:r w:rsidRPr="00283EDE">
        <w:rPr>
          <w:rFonts w:ascii="Arial" w:hAnsi="Arial" w:cs="Arial"/>
          <w:sz w:val="24"/>
          <w:szCs w:val="24"/>
        </w:rPr>
        <w:t xml:space="preserve">, 2018). However, </w:t>
      </w:r>
      <w:proofErr w:type="spellStart"/>
      <w:r w:rsidRPr="00283EDE">
        <w:rPr>
          <w:rFonts w:ascii="Arial" w:hAnsi="Arial" w:cs="Arial"/>
          <w:sz w:val="24"/>
          <w:szCs w:val="24"/>
        </w:rPr>
        <w:t>Ozernov-Palchik</w:t>
      </w:r>
      <w:proofErr w:type="spellEnd"/>
      <w:r w:rsidRPr="00283EDE">
        <w:rPr>
          <w:rFonts w:ascii="Arial" w:hAnsi="Arial" w:cs="Arial"/>
          <w:sz w:val="24"/>
          <w:szCs w:val="24"/>
        </w:rPr>
        <w:t xml:space="preserve"> and </w:t>
      </w:r>
      <w:proofErr w:type="spellStart"/>
      <w:r w:rsidRPr="00283EDE">
        <w:rPr>
          <w:rFonts w:ascii="Arial" w:hAnsi="Arial" w:cs="Arial"/>
          <w:sz w:val="24"/>
          <w:szCs w:val="24"/>
        </w:rPr>
        <w:t>Gabrieli</w:t>
      </w:r>
      <w:proofErr w:type="spellEnd"/>
      <w:r w:rsidRPr="00283EDE">
        <w:rPr>
          <w:rFonts w:ascii="Arial" w:hAnsi="Arial" w:cs="Arial"/>
          <w:sz w:val="24"/>
          <w:szCs w:val="24"/>
        </w:rPr>
        <w:t xml:space="preserve">, (2018) narrate that these measures can also result in over-identification.  Poulson (2018) </w:t>
      </w:r>
      <w:r w:rsidRPr="00283EDE">
        <w:rPr>
          <w:rFonts w:ascii="Arial" w:hAnsi="Arial" w:cs="Arial"/>
          <w:sz w:val="24"/>
          <w:szCs w:val="24"/>
        </w:rPr>
        <w:lastRenderedPageBreak/>
        <w:t>believes screening should not be a one-off event, as early, inaccurate screening can happen, but with follow-up checks at regular intervals it will make it easier to perceive which children need support and specialized interventions. Rose’s (2006) report concurs by saying that a one-off snapshot assessment only presents a picture of the pupil on that day. He recommends a staged approach of support with combined and ongoing assessment through teaching.</w:t>
      </w:r>
    </w:p>
    <w:p w14:paraId="61E3F5F0"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Early intervention is allowing the child to get the support and help they need to develop their literacy skills. Article three of the UNCRC (Children’s Commissioner for Wales, 2020) and article seven of the CRPD (UN, no date) states that “everyone who works with children should always do the best for each child”. They should always have the best interests of the child as their primary consideration, with well-being, health and services being protective of their needs (UNICEF, no date). </w:t>
      </w:r>
    </w:p>
    <w:p w14:paraId="015EE85C"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However, because dyslexic children have different characteristics their intervention needs to suit their individual circumstances. Practitioners need an understanding of how the child learns and what is effective for them, through observations and discussions with the child and their parents a suitable intervention can be identified. Practitioners need to take in to account Article 12 of the UNCRC (Children’s Commissioner for Wales, 2020) states we need to listen to the “Voice of the child”, whilst article seven of the CRPD states “children with disabilities have the right to express their views freely on all matters affecting them” (UN, no date), allowing the children autonomy and decision making of their own. However, the age and maturity of the child needs to be considered (UNICEF, no date). By providing children with a voice through “choice, opinion, feelings and emotions” children will discover that they are important and valued (Kimberley, 2015). Practitioners need to boost dyslexic children’s self-esteem to stop them becoming discouraged and losing interest (Reid, 2020a).</w:t>
      </w:r>
    </w:p>
    <w:p w14:paraId="3104C1AD"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Dyslexia has many different definitions and dimensions but ensuring practitioners recognise the signs can help early identification and intervention before children fall behind their peer group. Reid (2020a) states early intervention should consider children’s different learning styles and learning processes for teaching within a carefully planned and structured learning environment.</w:t>
      </w:r>
    </w:p>
    <w:p w14:paraId="1E86E2CB"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lastRenderedPageBreak/>
        <w:t>Practitioners need to consider the “curriculum, differentiation and learning styles” to allow clear effective intervention for dyslexic children (Reid, 2020a). Gardner (1983) outlined seven different learning styles: auditory, visual, kinaesthetic, interpersonal, intrapersonal, linguistic and logical-mathematical. He suggests by knowing the child’s primary learning style that you can teach them the way that is best (cited in Mead, no date). Learning styles need to be observed and assessed to ensure the individual child’s specific needs match the correct intervention. Many children can make significant progress if they get the opportunity to use their own particular learning preferences. Many dyslexic’s learning styles are visual and experiential as they find  listening and reading very challenging (Pembrokeshire Inclusion Services, 2019a). However, Kirschner (2017) believes learning styles tests are inconsistent and by allocating learners to a specific learning style will disrespect the individual distinctions (cited in Wong, 2017). According to neuroscientist  Greenfield (2020), the idea that we can be defined by our learning style is "nonsense", she believes, "humans have evolved to build a picture of the world through our senses working in unison, exploiting the immense interconnectivity that exists in the brain" (Mind Tools, 2020).</w:t>
      </w:r>
    </w:p>
    <w:p w14:paraId="6A642FB5" w14:textId="12E33DCC"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Snowling and Hulme (2011) reviewed evidence-based interventions for language and literacy difficulties, they determined that interventions need to be methodical, organised and multi-sensory, through direct teaching, learning and time for thinking. Frequent good practice of observations and constant reflection could limit  time frames of learning difficulties for the children.</w:t>
      </w:r>
    </w:p>
    <w:p w14:paraId="32C67807" w14:textId="02F77D60" w:rsidR="00283EDE" w:rsidRPr="00283EDE" w:rsidRDefault="00283EDE" w:rsidP="00283EDE">
      <w:pPr>
        <w:spacing w:line="360" w:lineRule="auto"/>
        <w:jc w:val="both"/>
        <w:rPr>
          <w:rFonts w:ascii="Arial" w:hAnsi="Arial" w:cs="Arial"/>
          <w:sz w:val="24"/>
          <w:szCs w:val="24"/>
        </w:rPr>
      </w:pPr>
    </w:p>
    <w:p w14:paraId="6B917904" w14:textId="46DC8C4C" w:rsidR="00283EDE" w:rsidRPr="00283EDE" w:rsidRDefault="00283EDE" w:rsidP="00283EDE">
      <w:pPr>
        <w:spacing w:line="360" w:lineRule="auto"/>
        <w:jc w:val="both"/>
        <w:rPr>
          <w:rFonts w:ascii="Arial" w:hAnsi="Arial" w:cs="Arial"/>
          <w:sz w:val="24"/>
          <w:szCs w:val="24"/>
        </w:rPr>
      </w:pPr>
    </w:p>
    <w:p w14:paraId="15FF1FE5" w14:textId="77775753" w:rsidR="00283EDE" w:rsidRPr="00283EDE" w:rsidRDefault="00283EDE" w:rsidP="00283EDE">
      <w:pPr>
        <w:spacing w:line="360" w:lineRule="auto"/>
        <w:jc w:val="both"/>
        <w:rPr>
          <w:rFonts w:ascii="Arial" w:hAnsi="Arial" w:cs="Arial"/>
          <w:sz w:val="24"/>
          <w:szCs w:val="24"/>
        </w:rPr>
      </w:pPr>
    </w:p>
    <w:p w14:paraId="385E01C4" w14:textId="0976845D" w:rsidR="00283EDE" w:rsidRPr="00283EDE" w:rsidRDefault="00283EDE" w:rsidP="00283EDE">
      <w:pPr>
        <w:spacing w:line="360" w:lineRule="auto"/>
        <w:jc w:val="both"/>
        <w:rPr>
          <w:rFonts w:ascii="Arial" w:hAnsi="Arial" w:cs="Arial"/>
          <w:sz w:val="24"/>
          <w:szCs w:val="24"/>
        </w:rPr>
      </w:pPr>
    </w:p>
    <w:p w14:paraId="22C09431" w14:textId="5101DC50" w:rsidR="00283EDE" w:rsidRPr="00283EDE" w:rsidRDefault="00283EDE" w:rsidP="00283EDE">
      <w:pPr>
        <w:spacing w:line="360" w:lineRule="auto"/>
        <w:jc w:val="both"/>
        <w:rPr>
          <w:rFonts w:ascii="Arial" w:hAnsi="Arial" w:cs="Arial"/>
          <w:sz w:val="24"/>
          <w:szCs w:val="24"/>
        </w:rPr>
      </w:pPr>
    </w:p>
    <w:p w14:paraId="4F6DD1F6" w14:textId="431CAF98" w:rsidR="00283EDE" w:rsidRPr="00283EDE" w:rsidRDefault="00283EDE" w:rsidP="00283EDE">
      <w:pPr>
        <w:spacing w:line="360" w:lineRule="auto"/>
        <w:jc w:val="both"/>
        <w:rPr>
          <w:rFonts w:ascii="Arial" w:hAnsi="Arial" w:cs="Arial"/>
          <w:sz w:val="24"/>
          <w:szCs w:val="24"/>
        </w:rPr>
      </w:pPr>
    </w:p>
    <w:p w14:paraId="3E894345" w14:textId="32E67ADE" w:rsidR="00283EDE" w:rsidRPr="00283EDE" w:rsidRDefault="00283EDE" w:rsidP="00283EDE">
      <w:pPr>
        <w:spacing w:line="360" w:lineRule="auto"/>
        <w:jc w:val="both"/>
        <w:rPr>
          <w:rFonts w:ascii="Arial" w:hAnsi="Arial" w:cs="Arial"/>
          <w:sz w:val="24"/>
          <w:szCs w:val="24"/>
        </w:rPr>
      </w:pPr>
    </w:p>
    <w:p w14:paraId="4F047775" w14:textId="7967910D" w:rsidR="00283EDE" w:rsidRPr="00283EDE" w:rsidRDefault="00283EDE" w:rsidP="00283EDE">
      <w:pPr>
        <w:spacing w:line="360" w:lineRule="auto"/>
        <w:jc w:val="both"/>
        <w:rPr>
          <w:rFonts w:ascii="Arial" w:hAnsi="Arial" w:cs="Arial"/>
          <w:sz w:val="24"/>
          <w:szCs w:val="24"/>
        </w:rPr>
      </w:pPr>
    </w:p>
    <w:p w14:paraId="0A1EBCAC" w14:textId="77777777" w:rsidR="00283EDE" w:rsidRPr="00283EDE" w:rsidRDefault="00283EDE" w:rsidP="00283EDE">
      <w:pPr>
        <w:spacing w:line="360" w:lineRule="auto"/>
        <w:jc w:val="both"/>
        <w:rPr>
          <w:rFonts w:ascii="Arial" w:hAnsi="Arial" w:cs="Arial"/>
          <w:sz w:val="24"/>
          <w:szCs w:val="24"/>
          <w:u w:val="single"/>
        </w:rPr>
      </w:pPr>
      <w:r w:rsidRPr="00283EDE">
        <w:rPr>
          <w:rFonts w:ascii="Arial" w:hAnsi="Arial" w:cs="Arial"/>
          <w:sz w:val="24"/>
          <w:szCs w:val="24"/>
          <w:u w:val="single"/>
        </w:rPr>
        <w:lastRenderedPageBreak/>
        <w:t>Section B</w:t>
      </w:r>
    </w:p>
    <w:p w14:paraId="5838D120"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Dyslexia is a common learning disability (NHS, 2018b). It is a specific learning disability that continues throughout their lifetime, but in contrast to other learning disabilities it does not affect their intelligence (NHS, 2018b). Dyslexia is considered an “invisible” disability as no prominent signs are visible (Dyslexic Library, 2017). Dyslexics prefer the term “learning difference” over “disability” (Dyslexic Library, 2017). However, an educational psychologist or an appropriately qualified dyslexia specialised teacher needs to make the diagnosis, confirming the child’s strengths and weaknesses with recommendations for specialist support (NHS, 2018a). The impact of dyslexia can be a barrier to learning but also  personal, social and emotional barriers stand in the way.</w:t>
      </w:r>
    </w:p>
    <w:p w14:paraId="16BB8CC6"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The main models of disability are the medical model and the social model. The medical model of disability regards disability as the “problem that belongs to the disabled individual” (University of Leicester, no date). The medical model sees the “disability first and focuses on that impairment” as the reason stopping disabled people accessing services or being fully accepted in society (Ombudsman, no date).  But as mentioned above, dyslexia has no visible signs, but can still stop them being accepted in society. Crow (1996, cited in Goering, 2015) agrees that the medical model of disability maintains that “a person’s functional limitations (impairments) are the root cause of any disadvantages experienced and these disadvantages can therefore only be rectified by treatment or cure”. Scope (no date) believes the medical model generates low expectations and guides people to lose their independence or control of their own lives. </w:t>
      </w:r>
    </w:p>
    <w:p w14:paraId="34143ABB"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The medical model of dyslexia focused on the “underlying cognitive impairments with phonological difficulties at the forefront” (Snowling, 1998, cited in Riddick, 2001).  Frith (1999, cited in Riddick, 2001) proposes three types of levels to define and explain dyslexia. She claims that the biological level is linked to the “genetic origin”, the cognitive level links to the “specific processing deficits” and the behavioural level links to the individuals poor reading and writing skills, Firth (1999, cited in Riddick, 2001) also states how the three levels play an important part in the explanation of the condition but the crucial role is the correct learning environment. A recent study proves educational settings are still  concentrating on a “deficit model defining disability within </w:t>
      </w:r>
      <w:r w:rsidRPr="00283EDE">
        <w:rPr>
          <w:rFonts w:ascii="Arial" w:hAnsi="Arial" w:cs="Arial"/>
          <w:sz w:val="24"/>
          <w:szCs w:val="24"/>
        </w:rPr>
        <w:lastRenderedPageBreak/>
        <w:t xml:space="preserve">a medicalised framework (the ‘medical model’) of SEND” (Beckett, 2019). This research  proved that the medical models approach can generate feelings of anxiety, specifically as dyslexic children struggle to achieve alongside their peers. </w:t>
      </w:r>
    </w:p>
    <w:p w14:paraId="071DF79F"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Rieser and Mason (1992, p15, cited in Open University, 2020, section 2) contrast the medical model of disability with the ‘social model’ of disability:</w:t>
      </w:r>
    </w:p>
    <w:p w14:paraId="23B14084"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Disabled people's own view of the situation is that whilst we may have medical conditions which hamper us and which may or may not need medical treatment, human knowledge, technology and collective resources are already such that our physical or mental impairments need not prevent us from being able to live perfectly good lives. It is society's unwillingness to employ these means to altering itself rather than us which causes our disabilities.</w:t>
      </w:r>
    </w:p>
    <w:p w14:paraId="6204D2CE"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This statement from a disabled persons point of view allows people to see the other side of the situation. Dyslexia is unidentifiable by sight alone and society should embrace the creativity. The social model was designed by disabled people themselves and looks at the barriers in society.  By eradicating these barriers, it encourages equality and extends disabled people’s independence, choice and control to contribute in full to day to day life. (Scope, no date). Einstein, who was dyslexic said: "Imagination is more important than knowledge"  and should be seen as a gift (Gardner, 2013).  </w:t>
      </w:r>
    </w:p>
    <w:p w14:paraId="6E181448"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The social model of disability helps us recognise the barriers and how we can change the environment and peoples way of thinking to see past the negative thinking of disability and impairment to encouraging  people to live full active lives. However, despite recent developments people still see limitations to learning disabilities but through the social model we need to find a way to support their development to achieve their goals (Mental Health Foundation, 2020). </w:t>
      </w:r>
    </w:p>
    <w:p w14:paraId="2CCEFA21"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The International Dyslexia Association (2019) defines dyslexia “as a specific learning disability - neurobiological in origin” featuring difficulties with “accurate and/or fluent word recognition” and problems in decoding, spelling and reading (cited in Beckett, 2019). However, the British Dyslexia Association (2019) states that dyslexia affects elements of literacy and co-occurring elements including sense of “direction, co-ordination, perception, speed, processing, organisation and memory” (cited in Beckett, </w:t>
      </w:r>
      <w:r w:rsidRPr="00283EDE">
        <w:rPr>
          <w:rFonts w:ascii="Arial" w:hAnsi="Arial" w:cs="Arial"/>
          <w:sz w:val="24"/>
          <w:szCs w:val="24"/>
        </w:rPr>
        <w:lastRenderedPageBreak/>
        <w:t xml:space="preserve">2019). These explanations prove that the social model advocates for support and understanding to be put in place to help children improve their outcomes for the future.   </w:t>
      </w:r>
    </w:p>
    <w:p w14:paraId="1B5E9417"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Butcher (2020) believes that by combining the social and medical model perspectives that it will provide a “multidisciplinary and comprehensive understanding of disability and neurodiversity’s”. Neurodiversity helps us understand that everyone has different experiences based on how their brains work. Disabilities can be in the brain or the body, but it is important to recognise that by improving support and access for any form of disability will help create acceptance in society (Comberousse, 2019).</w:t>
      </w:r>
    </w:p>
    <w:p w14:paraId="1663F081"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Dyslexia is not a barrier to success, just because the brain is wired in a different way (Rooke, 2015). However, structural barriers and discrimination can prevent them from achieving their full potential. Barriers include financial costs, lack of support and awareness in educational settings, society and public services and healthcare.  </w:t>
      </w:r>
    </w:p>
    <w:p w14:paraId="130E368B"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Financial costs depend on how the child is diagnosed you could pay privately for an independent psychologist or local dyslexia association or request an appointment with the educational psychologist (NHS, 2018b). However, the British Dyslexia Association (2019, p15) report that local authorities are denying parents test, so they need to see a private psychologist, potentially costing over one thousand pound in total. Further costs again depend on the family, settings will liaise with specialist teachers, speech and language consultant and support the child with one to one sessions or small group activities. However, it is possible to hire private tutors for extra support. </w:t>
      </w:r>
    </w:p>
    <w:p w14:paraId="234F3662"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Lack of support and awareness of dyslexia can have negative implication as children get older. Schools, society, public and healthcare services need to provide amenities to support dyslexic’s, whether it be providing information in different formats or just reassuring language and attitudes from professionals offering support and praise to aid mental health and anxieties (Reid, 2020b).</w:t>
      </w:r>
    </w:p>
    <w:p w14:paraId="15349FDA" w14:textId="1D9396F0"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Beckett (2019) concludes his research by stating that through continually improving awareness children will benefit from the recognition that dyslexia is a complicated intertwined condition that can lead to “medical, psychological and educational” changes for the future.</w:t>
      </w:r>
    </w:p>
    <w:p w14:paraId="42122C69" w14:textId="4E3E8CF6" w:rsidR="00283EDE" w:rsidRPr="00283EDE" w:rsidRDefault="00283EDE" w:rsidP="00283EDE">
      <w:pPr>
        <w:spacing w:line="360" w:lineRule="auto"/>
        <w:jc w:val="both"/>
        <w:rPr>
          <w:rFonts w:ascii="Arial" w:hAnsi="Arial" w:cs="Arial"/>
          <w:sz w:val="24"/>
          <w:szCs w:val="24"/>
        </w:rPr>
      </w:pPr>
    </w:p>
    <w:p w14:paraId="3398147B" w14:textId="77777777" w:rsidR="00283EDE" w:rsidRPr="00283EDE" w:rsidRDefault="00283EDE" w:rsidP="00283EDE">
      <w:pPr>
        <w:spacing w:line="360" w:lineRule="auto"/>
        <w:jc w:val="both"/>
        <w:rPr>
          <w:rFonts w:ascii="Arial" w:hAnsi="Arial" w:cs="Arial"/>
          <w:sz w:val="24"/>
          <w:szCs w:val="24"/>
          <w:u w:val="single"/>
        </w:rPr>
      </w:pPr>
      <w:r w:rsidRPr="00283EDE">
        <w:rPr>
          <w:rFonts w:ascii="Arial" w:hAnsi="Arial" w:cs="Arial"/>
          <w:sz w:val="24"/>
          <w:szCs w:val="24"/>
          <w:u w:val="single"/>
        </w:rPr>
        <w:lastRenderedPageBreak/>
        <w:t>Section C</w:t>
      </w:r>
    </w:p>
    <w:p w14:paraId="6C569403"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Dyslexia affects the part of the brain controlling language, it effects reading and spelling and prevents children from achieving automaticity in these areas. However, recent studies have shown that cerebellar difficulties inspires further checks on co-occurring problems linked with concentration, personal organisation, sequencing, processing speeds but if seen in isolation it is not seen as a marker of dyslexia (Helen Arkell, 2020). </w:t>
      </w:r>
    </w:p>
    <w:p w14:paraId="5079356B"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Dyslexic children require precise, multisensory teaching with specially adapted learning materials (IDA, 2017). Additionally, including the child in the discovery process will increase their level of understanding and learning (ACAMH, 2020). The British Dyslexia Association (2018) state that multisensory teaching methods are recognised by professionals working alongside dyslexic and other specific learning difficulty children. A multisensory approach stimulates learners by using visual, auditory and kinetic activities, which are colourful, easy and fun. </w:t>
      </w:r>
    </w:p>
    <w:p w14:paraId="55032D4D"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Reid (2020c) proclaims that “multisensory methods utilise all available senses simultaneously”. Orton (1930, cited in Active Phonics, 2020) created the first multisensory phonic approach which was adapted and updated over the years to a “multisensory methodology” where learners repeatedly look, sound and spell a letter or letters aloud and then write them (Active Phonics, 2020). Rose’s (2006, p16) report found that some settings used a brisk paced way of teaching, which fired the children's interest by absorbing them in multi-sensory activities. Rose (2009, p16) also noted that the children’s reactions were “overwhelming”, which he judged as “success was its own reward”. One reason multisensory learning is successful across all mixed ability groups is the approach to learning is fun and children do not realise they are actually learning (British Dyslexia Association, 2018). A playful approach builds on children’s interests allowing scope to develop further skills and knowledge (Waterford.org, 2019).</w:t>
      </w:r>
    </w:p>
    <w:p w14:paraId="75EDBE3B"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Multisensory teaching allows children to use their personal learning strengths to help them learn, by incorporating more of their senses, particularly, touch and movement, will encourage the brain to build memories to link to the auditory and visual ones (Dyslexia Direct Services, no date). However, it is important that practitioners </w:t>
      </w:r>
      <w:r w:rsidRPr="00283EDE">
        <w:rPr>
          <w:rFonts w:ascii="Arial" w:hAnsi="Arial" w:cs="Arial"/>
          <w:sz w:val="24"/>
          <w:szCs w:val="24"/>
        </w:rPr>
        <w:lastRenderedPageBreak/>
        <w:t>understand how  effective this way of learning is for children, especially those with dyslexia (ACAMH, 2020).</w:t>
      </w:r>
    </w:p>
    <w:p w14:paraId="3CA7E6C7" w14:textId="0EC34843"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Early years children use multisensory approaches to make connections between sounds, shapes and feel of letters before they use them for writing (Towndrow, no date). The Montessori method benefits from learning through all five senses, all styles of learning are supported by using “kinaesthetic, spatial, musical, interpersonal, intrapersonal, intuitive, and the traditional linguistic and logical-mathematical” approaches (Inly Insights, 2018). Montessori materials are purposely visual and tactile, for example, sandpaper letters for tracing to encourage letter recognition before say, read and write them (Inly Insights, 2018). Similarly, the early intervention programme “Hands on to Learning” incorporates multi-sensory interventions</w:t>
      </w:r>
      <w:r w:rsidR="00FB6DD6">
        <w:rPr>
          <w:rFonts w:ascii="Arial" w:hAnsi="Arial" w:cs="Arial"/>
          <w:sz w:val="24"/>
          <w:szCs w:val="24"/>
        </w:rPr>
        <w:t xml:space="preserve"> </w:t>
      </w:r>
      <w:r w:rsidRPr="00283EDE">
        <w:rPr>
          <w:rFonts w:ascii="Arial" w:hAnsi="Arial" w:cs="Arial"/>
          <w:sz w:val="24"/>
          <w:szCs w:val="24"/>
        </w:rPr>
        <w:t>through structured games and activities based on their five areas of development, phonological</w:t>
      </w:r>
      <w:r w:rsidR="00FB6DD6">
        <w:rPr>
          <w:rFonts w:ascii="Arial" w:hAnsi="Arial" w:cs="Arial"/>
          <w:sz w:val="24"/>
          <w:szCs w:val="24"/>
        </w:rPr>
        <w:t xml:space="preserve"> </w:t>
      </w:r>
      <w:r w:rsidRPr="00283EDE">
        <w:rPr>
          <w:rFonts w:ascii="Arial" w:hAnsi="Arial" w:cs="Arial"/>
          <w:sz w:val="24"/>
          <w:szCs w:val="24"/>
        </w:rPr>
        <w:t>awareness, visual, spatial and auditory memory and sequencing (Pembrokeshire Inclusion Services, 2019b).</w:t>
      </w:r>
      <w:r w:rsidRPr="00283EDE">
        <w:rPr>
          <w:rFonts w:ascii="Arial" w:hAnsi="Arial" w:cs="Arial"/>
          <w:sz w:val="24"/>
          <w:szCs w:val="24"/>
        </w:rPr>
        <w:tab/>
      </w:r>
    </w:p>
    <w:p w14:paraId="104D3830" w14:textId="77777777" w:rsidR="00283EDE" w:rsidRPr="00283EDE" w:rsidRDefault="00283EDE" w:rsidP="00283EDE">
      <w:pPr>
        <w:spacing w:line="360" w:lineRule="auto"/>
        <w:jc w:val="both"/>
        <w:rPr>
          <w:rFonts w:ascii="Arial" w:hAnsi="Arial" w:cs="Arial"/>
          <w:sz w:val="24"/>
          <w:szCs w:val="24"/>
        </w:rPr>
      </w:pPr>
      <w:r w:rsidRPr="00283EDE">
        <w:rPr>
          <w:rFonts w:ascii="Arial" w:hAnsi="Arial" w:cs="Arial"/>
          <w:sz w:val="24"/>
          <w:szCs w:val="24"/>
        </w:rPr>
        <w:t>Multisensory activities incorporate more than one sense. Early years settings allow multisensory experiences to happen throughout the day with sand and water play, playdough, music and movement, singing and rhy</w:t>
      </w:r>
      <w:bookmarkStart w:id="0" w:name="_GoBack"/>
      <w:bookmarkEnd w:id="0"/>
      <w:r w:rsidRPr="00283EDE">
        <w:rPr>
          <w:rFonts w:ascii="Arial" w:hAnsi="Arial" w:cs="Arial"/>
          <w:sz w:val="24"/>
          <w:szCs w:val="24"/>
        </w:rPr>
        <w:t xml:space="preserve">mes especially when practitioners add items linked with the topic of the week, by commenting and using visual representations. Early literacy can be promoted through multisensory story sacks, allowing children to visualise the words and pictures in the book whilst listening to the story and feeling the objects as they are passed around (Kelly, 2015). </w:t>
      </w:r>
    </w:p>
    <w:p w14:paraId="50B2AAE2" w14:textId="6FBC01F6" w:rsidR="00283EDE" w:rsidRDefault="00283EDE" w:rsidP="00283EDE">
      <w:pPr>
        <w:spacing w:line="360" w:lineRule="auto"/>
        <w:jc w:val="both"/>
        <w:rPr>
          <w:rFonts w:ascii="Arial" w:hAnsi="Arial" w:cs="Arial"/>
          <w:sz w:val="24"/>
          <w:szCs w:val="24"/>
        </w:rPr>
      </w:pPr>
      <w:r w:rsidRPr="00283EDE">
        <w:rPr>
          <w:rFonts w:ascii="Arial" w:hAnsi="Arial" w:cs="Arial"/>
          <w:sz w:val="24"/>
          <w:szCs w:val="24"/>
        </w:rPr>
        <w:t xml:space="preserve">Research in multisensory learning suggests that a variety of sensory stimuli is crucial to expanding our capacity for learning, (Westley, 2003, cited in Learning Abled Kids, 2020). Research only shows positive outcomes to multisensory learning for children of all abilities, Welch (British Dyslexia Association, 2018) testifies that by repetition of activities children will “over learn and consolidate” their learning. Also, repetition of the activity enables more familiarity with its sequence to strengthen learning and memory, meaning the learning is more likely to be embedded. Research by </w:t>
      </w:r>
      <w:proofErr w:type="spellStart"/>
      <w:r w:rsidRPr="00283EDE">
        <w:rPr>
          <w:rFonts w:ascii="Arial" w:hAnsi="Arial" w:cs="Arial"/>
          <w:sz w:val="24"/>
          <w:szCs w:val="24"/>
        </w:rPr>
        <w:t>Preece</w:t>
      </w:r>
      <w:proofErr w:type="spellEnd"/>
      <w:r w:rsidRPr="00283EDE">
        <w:rPr>
          <w:rFonts w:ascii="Arial" w:hAnsi="Arial" w:cs="Arial"/>
          <w:sz w:val="24"/>
          <w:szCs w:val="24"/>
        </w:rPr>
        <w:t xml:space="preserve"> and Zhao (2016) noted the importance of consistency and structure to the learning experience to help the learner develop communication skills alongside the ability of prediction and concept formation.  </w:t>
      </w:r>
    </w:p>
    <w:p w14:paraId="1AA41C9A" w14:textId="24E9F885" w:rsidR="0070479D" w:rsidRDefault="0070479D" w:rsidP="00283EDE">
      <w:pPr>
        <w:spacing w:line="360" w:lineRule="auto"/>
        <w:jc w:val="both"/>
        <w:rPr>
          <w:rFonts w:ascii="Arial" w:hAnsi="Arial" w:cs="Arial"/>
          <w:sz w:val="24"/>
          <w:szCs w:val="24"/>
        </w:rPr>
      </w:pPr>
    </w:p>
    <w:p w14:paraId="13E2DCF7" w14:textId="77777777" w:rsidR="0070479D" w:rsidRPr="0070479D" w:rsidRDefault="0070479D" w:rsidP="0070479D">
      <w:pPr>
        <w:spacing w:before="0" w:after="160" w:line="360" w:lineRule="auto"/>
        <w:jc w:val="both"/>
        <w:rPr>
          <w:rFonts w:ascii="Arial" w:eastAsiaTheme="minorHAnsi" w:hAnsi="Arial" w:cs="Arial"/>
          <w:b/>
          <w:bCs/>
          <w:sz w:val="24"/>
          <w:szCs w:val="24"/>
          <w:u w:val="single"/>
        </w:rPr>
      </w:pPr>
      <w:r w:rsidRPr="0070479D">
        <w:rPr>
          <w:rFonts w:ascii="Arial" w:eastAsiaTheme="minorHAnsi" w:hAnsi="Arial" w:cs="Arial"/>
          <w:b/>
          <w:bCs/>
          <w:sz w:val="24"/>
          <w:szCs w:val="24"/>
          <w:u w:val="single"/>
        </w:rPr>
        <w:lastRenderedPageBreak/>
        <w:t>Reference List</w:t>
      </w:r>
    </w:p>
    <w:p w14:paraId="0143A3BC"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ACAMH (2020) </w:t>
      </w:r>
      <w:r w:rsidRPr="0070479D">
        <w:rPr>
          <w:rFonts w:ascii="Arial" w:eastAsiaTheme="minorHAnsi" w:hAnsi="Arial" w:cs="Arial"/>
          <w:i/>
          <w:iCs/>
          <w:sz w:val="24"/>
          <w:szCs w:val="24"/>
        </w:rPr>
        <w:t>Dyslexia and effective learning: supporting the learner</w:t>
      </w:r>
      <w:r w:rsidRPr="0070479D">
        <w:rPr>
          <w:rFonts w:ascii="Arial" w:eastAsiaTheme="minorHAnsi" w:hAnsi="Arial" w:cs="Arial"/>
          <w:sz w:val="24"/>
          <w:szCs w:val="24"/>
        </w:rPr>
        <w:t xml:space="preserve">. Available at: </w:t>
      </w:r>
      <w:hyperlink r:id="rId9" w:history="1">
        <w:r w:rsidRPr="0070479D">
          <w:rPr>
            <w:rFonts w:ascii="Arial" w:eastAsiaTheme="minorHAnsi" w:hAnsi="Arial" w:cs="Arial"/>
            <w:color w:val="0563C1" w:themeColor="hyperlink"/>
            <w:sz w:val="24"/>
            <w:szCs w:val="24"/>
            <w:u w:val="single"/>
          </w:rPr>
          <w:t>https://www.acamh.org/blog/dyslexia-effective-learning-supporting-learner/</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AED1906"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Active Phonics (2020) </w:t>
      </w:r>
      <w:r w:rsidRPr="0070479D">
        <w:rPr>
          <w:rFonts w:ascii="Arial" w:eastAsiaTheme="minorHAnsi" w:hAnsi="Arial" w:cs="Arial"/>
          <w:i/>
          <w:iCs/>
          <w:sz w:val="24"/>
          <w:szCs w:val="24"/>
        </w:rPr>
        <w:t>SEN &amp; Multisensory Learning</w:t>
      </w:r>
      <w:r w:rsidRPr="0070479D">
        <w:rPr>
          <w:rFonts w:ascii="Arial" w:eastAsiaTheme="minorHAnsi" w:hAnsi="Arial" w:cs="Arial"/>
          <w:sz w:val="24"/>
          <w:szCs w:val="24"/>
        </w:rPr>
        <w:t xml:space="preserve">. Available at: </w:t>
      </w:r>
      <w:hyperlink r:id="rId10" w:history="1">
        <w:r w:rsidRPr="0070479D">
          <w:rPr>
            <w:rFonts w:ascii="Arial" w:eastAsiaTheme="minorHAnsi" w:hAnsi="Arial" w:cs="Arial"/>
            <w:color w:val="0563C1" w:themeColor="hyperlink"/>
            <w:sz w:val="24"/>
            <w:szCs w:val="24"/>
            <w:u w:val="single"/>
          </w:rPr>
          <w:t>https://activephonics.co.uk/sen-multisensory-learning/</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4E5B7BA" w14:textId="77777777" w:rsidR="0070479D" w:rsidRPr="0070479D" w:rsidRDefault="0070479D" w:rsidP="0070479D">
      <w:pPr>
        <w:spacing w:before="0" w:after="160" w:line="360" w:lineRule="auto"/>
        <w:jc w:val="both"/>
        <w:rPr>
          <w:rFonts w:ascii="Arial" w:eastAsiaTheme="minorHAnsi" w:hAnsi="Arial" w:cs="Arial"/>
          <w:b/>
          <w:bCs/>
          <w:sz w:val="24"/>
          <w:szCs w:val="24"/>
        </w:rPr>
      </w:pPr>
      <w:r w:rsidRPr="0070479D">
        <w:rPr>
          <w:rFonts w:ascii="Arial" w:eastAsiaTheme="minorHAnsi" w:hAnsi="Arial" w:cs="Arial"/>
          <w:sz w:val="24"/>
          <w:szCs w:val="24"/>
        </w:rPr>
        <w:t xml:space="preserve">Beckett, J. (2019) ‘The Challenges and Advantages of having Dyslexia when working within a Medical Model of Disability. What are the implications for practice?’ </w:t>
      </w:r>
      <w:r w:rsidRPr="0070479D">
        <w:rPr>
          <w:rFonts w:ascii="Arial" w:eastAsiaTheme="minorHAnsi" w:hAnsi="Arial" w:cs="Arial"/>
          <w:i/>
          <w:iCs/>
          <w:sz w:val="24"/>
          <w:szCs w:val="24"/>
        </w:rPr>
        <w:t>British Journal of Education,</w:t>
      </w:r>
      <w:r w:rsidRPr="0070479D">
        <w:rPr>
          <w:rFonts w:ascii="Arial" w:eastAsiaTheme="minorHAnsi" w:hAnsi="Arial" w:cs="Arial"/>
          <w:sz w:val="24"/>
          <w:szCs w:val="24"/>
        </w:rPr>
        <w:t xml:space="preserve"> 7(2), pp.91-104. Available at:  </w:t>
      </w:r>
      <w:hyperlink r:id="rId11" w:history="1">
        <w:r w:rsidRPr="0070479D">
          <w:rPr>
            <w:rFonts w:ascii="Arial" w:eastAsiaTheme="minorHAnsi" w:hAnsi="Arial" w:cs="Arial"/>
            <w:color w:val="0563C1" w:themeColor="hyperlink"/>
            <w:sz w:val="24"/>
            <w:szCs w:val="24"/>
            <w:u w:val="single"/>
          </w:rPr>
          <w:t>https://www.eajournals.org/wp-content/uploads/The-challenges-and-advantages-of-having-dyslexia-when-working-within-a-medical-model-of-disability.pdf</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4BC6108E"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British Dyslexia Association (2018) </w:t>
      </w:r>
      <w:r w:rsidRPr="0070479D">
        <w:rPr>
          <w:rFonts w:ascii="Arial" w:eastAsiaTheme="minorHAnsi" w:hAnsi="Arial" w:cs="Arial"/>
          <w:i/>
          <w:iCs/>
          <w:sz w:val="24"/>
          <w:szCs w:val="24"/>
        </w:rPr>
        <w:t>Dyslexia teaching points: Using multi-sensory methods</w:t>
      </w:r>
      <w:r w:rsidRPr="0070479D">
        <w:rPr>
          <w:rFonts w:ascii="Arial" w:eastAsiaTheme="minorHAnsi" w:hAnsi="Arial" w:cs="Arial"/>
          <w:sz w:val="24"/>
          <w:szCs w:val="24"/>
        </w:rPr>
        <w:t xml:space="preserve"> [video]. Available at: </w:t>
      </w:r>
      <w:hyperlink r:id="rId12" w:history="1">
        <w:r w:rsidRPr="0070479D">
          <w:rPr>
            <w:rFonts w:ascii="Arial" w:eastAsiaTheme="minorHAnsi" w:hAnsi="Arial" w:cs="Arial"/>
            <w:color w:val="0563C1" w:themeColor="hyperlink"/>
            <w:sz w:val="24"/>
            <w:szCs w:val="24"/>
            <w:u w:val="single"/>
          </w:rPr>
          <w:t>https://www.youtube.com/watch?v=qWBjBq73oR4</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875FFB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British Dyslexia Association (2019) </w:t>
      </w:r>
      <w:r w:rsidRPr="0070479D">
        <w:rPr>
          <w:rFonts w:ascii="Arial" w:eastAsiaTheme="minorHAnsi" w:hAnsi="Arial" w:cs="Arial"/>
          <w:i/>
          <w:iCs/>
          <w:sz w:val="24"/>
          <w:szCs w:val="24"/>
        </w:rPr>
        <w:t>Educational cost of dyslexia.</w:t>
      </w:r>
      <w:r w:rsidRPr="0070479D">
        <w:rPr>
          <w:rFonts w:ascii="Arial" w:eastAsiaTheme="minorHAnsi" w:hAnsi="Arial" w:cs="Arial"/>
          <w:sz w:val="24"/>
          <w:szCs w:val="24"/>
        </w:rPr>
        <w:t xml:space="preserve"> Available at:  </w:t>
      </w:r>
      <w:hyperlink r:id="rId13" w:history="1">
        <w:r w:rsidRPr="0070479D">
          <w:rPr>
            <w:rFonts w:ascii="Arial" w:eastAsiaTheme="minorHAnsi" w:hAnsi="Arial" w:cs="Arial"/>
            <w:color w:val="0563C1" w:themeColor="hyperlink"/>
            <w:sz w:val="24"/>
            <w:szCs w:val="24"/>
            <w:u w:val="single"/>
          </w:rPr>
          <w:t>https://cdn.bdadyslexia.org.uk/images/Educational-cost-of-dyslexia-APPG-for-Dyslexia-and-other-SpLDs-October-2019.pdf?mtime=20191024132817</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1DF4B9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British Dyslexia Association (no date) </w:t>
      </w:r>
      <w:r w:rsidRPr="0070479D">
        <w:rPr>
          <w:rFonts w:ascii="Arial" w:eastAsiaTheme="minorHAnsi" w:hAnsi="Arial" w:cs="Arial"/>
          <w:i/>
          <w:iCs/>
          <w:sz w:val="24"/>
          <w:szCs w:val="24"/>
        </w:rPr>
        <w:t>About dyslexia</w:t>
      </w:r>
      <w:r w:rsidRPr="0070479D">
        <w:rPr>
          <w:rFonts w:ascii="Arial" w:eastAsiaTheme="minorHAnsi" w:hAnsi="Arial" w:cs="Arial"/>
          <w:sz w:val="24"/>
          <w:szCs w:val="24"/>
        </w:rPr>
        <w:t xml:space="preserve">. Available at: </w:t>
      </w:r>
      <w:hyperlink r:id="rId14" w:history="1">
        <w:r w:rsidRPr="0070479D">
          <w:rPr>
            <w:rFonts w:ascii="Arial" w:eastAsiaTheme="minorHAnsi" w:hAnsi="Arial" w:cs="Arial"/>
            <w:color w:val="0563C1" w:themeColor="hyperlink"/>
            <w:sz w:val="24"/>
            <w:szCs w:val="24"/>
            <w:u w:val="single"/>
          </w:rPr>
          <w:t>https://www.bdadyslexia.org.uk/dyslexia/about-dyslexia</w:t>
        </w:r>
      </w:hyperlink>
      <w:r w:rsidRPr="0070479D">
        <w:rPr>
          <w:rFonts w:ascii="Arial" w:eastAsiaTheme="minorHAnsi" w:hAnsi="Arial" w:cs="Arial"/>
          <w:sz w:val="24"/>
          <w:szCs w:val="24"/>
        </w:rPr>
        <w:t xml:space="preserve"> (Accessed: 22</w:t>
      </w:r>
      <w:r w:rsidRPr="0070479D">
        <w:rPr>
          <w:rFonts w:ascii="Arial" w:eastAsiaTheme="minorHAnsi" w:hAnsi="Arial" w:cs="Arial"/>
          <w:sz w:val="24"/>
          <w:szCs w:val="24"/>
          <w:vertAlign w:val="superscript"/>
        </w:rPr>
        <w:t>nd</w:t>
      </w:r>
      <w:r w:rsidRPr="0070479D">
        <w:rPr>
          <w:rFonts w:ascii="Arial" w:eastAsiaTheme="minorHAnsi" w:hAnsi="Arial" w:cs="Arial"/>
          <w:sz w:val="24"/>
          <w:szCs w:val="24"/>
        </w:rPr>
        <w:t xml:space="preserve"> April 2020).</w:t>
      </w:r>
    </w:p>
    <w:p w14:paraId="5E63F0B1"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Butcher, H. (2020)  </w:t>
      </w:r>
      <w:r w:rsidRPr="0070479D">
        <w:rPr>
          <w:rFonts w:ascii="Arial" w:eastAsiaTheme="minorHAnsi" w:hAnsi="Arial" w:cs="Arial"/>
          <w:i/>
          <w:iCs/>
          <w:sz w:val="24"/>
          <w:szCs w:val="24"/>
        </w:rPr>
        <w:t>The Sociology of Dyslexia</w:t>
      </w:r>
      <w:r w:rsidRPr="0070479D">
        <w:rPr>
          <w:rFonts w:ascii="Arial" w:eastAsiaTheme="minorHAnsi" w:hAnsi="Arial" w:cs="Arial"/>
          <w:sz w:val="24"/>
          <w:szCs w:val="24"/>
        </w:rPr>
        <w:t xml:space="preserve">. Available at: </w:t>
      </w:r>
      <w:hyperlink r:id="rId15" w:history="1">
        <w:r w:rsidRPr="0070479D">
          <w:rPr>
            <w:rFonts w:ascii="Arial" w:eastAsiaTheme="minorHAnsi" w:hAnsi="Arial" w:cs="Arial"/>
            <w:color w:val="0563C1" w:themeColor="hyperlink"/>
            <w:sz w:val="24"/>
            <w:szCs w:val="24"/>
            <w:u w:val="single"/>
          </w:rPr>
          <w:t>https://blog.dyslexia.com/the-sociology-of-dyslexia/</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B15946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Capital Law (2019) </w:t>
      </w:r>
      <w:r w:rsidRPr="0070479D">
        <w:rPr>
          <w:rFonts w:ascii="Arial" w:eastAsiaTheme="minorHAnsi" w:hAnsi="Arial" w:cs="Arial"/>
          <w:i/>
          <w:iCs/>
          <w:sz w:val="24"/>
          <w:szCs w:val="24"/>
        </w:rPr>
        <w:t>New Additional Learning Needs reform has been delayed</w:t>
      </w:r>
      <w:r w:rsidRPr="0070479D">
        <w:rPr>
          <w:rFonts w:ascii="Arial" w:eastAsiaTheme="minorHAnsi" w:hAnsi="Arial" w:cs="Arial"/>
          <w:sz w:val="24"/>
          <w:szCs w:val="24"/>
        </w:rPr>
        <w:t xml:space="preserve">. Available at: </w:t>
      </w:r>
      <w:hyperlink r:id="rId16" w:history="1">
        <w:r w:rsidRPr="0070479D">
          <w:rPr>
            <w:rFonts w:ascii="Arial" w:eastAsiaTheme="minorHAnsi" w:hAnsi="Arial" w:cs="Arial"/>
            <w:color w:val="0563C1" w:themeColor="hyperlink"/>
            <w:sz w:val="24"/>
            <w:szCs w:val="24"/>
            <w:u w:val="single"/>
          </w:rPr>
          <w:t>https://www.capital-law.co.uk/news/2019/10/07/new-additional-learning-reform-has-been-delayed/</w:t>
        </w:r>
      </w:hyperlink>
      <w:r w:rsidRPr="0070479D">
        <w:rPr>
          <w:rFonts w:ascii="Arial" w:eastAsiaTheme="minorHAnsi" w:hAnsi="Arial" w:cs="Arial"/>
          <w:sz w:val="24"/>
          <w:szCs w:val="24"/>
        </w:rPr>
        <w:t xml:space="preserve"> (Accessed: 15</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45EB5F61"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Cerebra (2018)  </w:t>
      </w:r>
      <w:r w:rsidRPr="0070479D">
        <w:rPr>
          <w:rFonts w:ascii="Arial" w:eastAsiaTheme="minorHAnsi" w:hAnsi="Arial" w:cs="Arial"/>
          <w:i/>
          <w:iCs/>
          <w:sz w:val="24"/>
          <w:szCs w:val="24"/>
        </w:rPr>
        <w:t>Special Educational Needs reform in Wales</w:t>
      </w:r>
      <w:r w:rsidRPr="0070479D">
        <w:rPr>
          <w:rFonts w:ascii="Arial" w:eastAsiaTheme="minorHAnsi" w:hAnsi="Arial" w:cs="Arial"/>
          <w:sz w:val="24"/>
          <w:szCs w:val="24"/>
        </w:rPr>
        <w:t xml:space="preserve">. Available at: </w:t>
      </w:r>
      <w:hyperlink r:id="rId17" w:history="1">
        <w:r w:rsidRPr="0070479D">
          <w:rPr>
            <w:rFonts w:ascii="Arial" w:eastAsiaTheme="minorHAnsi" w:hAnsi="Arial" w:cs="Arial"/>
            <w:color w:val="0563C1" w:themeColor="hyperlink"/>
            <w:sz w:val="24"/>
            <w:szCs w:val="24"/>
            <w:u w:val="single"/>
          </w:rPr>
          <w:t>https://cerebra.org.uk/latest-news/special-educational-needs-reform-in-wales/</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 </w:t>
      </w:r>
    </w:p>
    <w:p w14:paraId="71B6E0E8"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lastRenderedPageBreak/>
        <w:t xml:space="preserve">Cerebra (2020) </w:t>
      </w:r>
      <w:r w:rsidRPr="0070479D">
        <w:rPr>
          <w:rFonts w:ascii="Arial" w:eastAsiaTheme="minorHAnsi" w:hAnsi="Arial" w:cs="Arial"/>
          <w:i/>
          <w:iCs/>
          <w:sz w:val="24"/>
          <w:szCs w:val="24"/>
        </w:rPr>
        <w:t>Implementation of the Welsh SEN/ALN Reform Postponed</w:t>
      </w:r>
      <w:r w:rsidRPr="0070479D">
        <w:rPr>
          <w:rFonts w:ascii="Arial" w:eastAsiaTheme="minorHAnsi" w:hAnsi="Arial" w:cs="Arial"/>
          <w:sz w:val="24"/>
          <w:szCs w:val="24"/>
        </w:rPr>
        <w:t xml:space="preserve">. Available at: </w:t>
      </w:r>
      <w:hyperlink r:id="rId18" w:history="1">
        <w:r w:rsidRPr="0070479D">
          <w:rPr>
            <w:rFonts w:ascii="Arial" w:eastAsiaTheme="minorHAnsi" w:hAnsi="Arial" w:cs="Arial"/>
            <w:color w:val="0563C1" w:themeColor="hyperlink"/>
            <w:sz w:val="24"/>
            <w:szCs w:val="24"/>
            <w:u w:val="single"/>
          </w:rPr>
          <w:t>https://cerebra.org.uk/research/implementation-of-the-welsh-sen-aln-reform-postponed/</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FDF07DD"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Children’s Commissioner for Wales (2020) </w:t>
      </w:r>
      <w:r w:rsidRPr="0070479D">
        <w:rPr>
          <w:rFonts w:ascii="Arial" w:eastAsiaTheme="minorHAnsi" w:hAnsi="Arial" w:cs="Arial"/>
          <w:i/>
          <w:iCs/>
          <w:sz w:val="24"/>
          <w:szCs w:val="24"/>
        </w:rPr>
        <w:t>Children’s Rights</w:t>
      </w:r>
      <w:r w:rsidRPr="0070479D">
        <w:rPr>
          <w:rFonts w:ascii="Arial" w:eastAsiaTheme="minorHAnsi" w:hAnsi="Arial" w:cs="Arial"/>
          <w:sz w:val="24"/>
          <w:szCs w:val="24"/>
        </w:rPr>
        <w:t xml:space="preserve">. Available at: </w:t>
      </w:r>
      <w:hyperlink r:id="rId19" w:history="1">
        <w:r w:rsidRPr="0070479D">
          <w:rPr>
            <w:rFonts w:ascii="Arial" w:eastAsiaTheme="minorHAnsi" w:hAnsi="Arial" w:cs="Arial"/>
            <w:color w:val="0563C1" w:themeColor="hyperlink"/>
            <w:sz w:val="24"/>
            <w:szCs w:val="24"/>
            <w:u w:val="single"/>
          </w:rPr>
          <w:t>https://www.childcomwales.org.uk/uncrc-childrens-rights/</w:t>
        </w:r>
      </w:hyperlink>
      <w:r w:rsidRPr="0070479D">
        <w:rPr>
          <w:rFonts w:ascii="Arial" w:eastAsiaTheme="minorHAnsi" w:hAnsi="Arial" w:cs="Arial"/>
          <w:sz w:val="24"/>
          <w:szCs w:val="24"/>
        </w:rPr>
        <w:t xml:space="preserve"> (Accessed: 22</w:t>
      </w:r>
      <w:r w:rsidRPr="0070479D">
        <w:rPr>
          <w:rFonts w:ascii="Arial" w:eastAsiaTheme="minorHAnsi" w:hAnsi="Arial" w:cs="Arial"/>
          <w:sz w:val="24"/>
          <w:szCs w:val="24"/>
          <w:vertAlign w:val="superscript"/>
        </w:rPr>
        <w:t>nd</w:t>
      </w:r>
      <w:r w:rsidRPr="0070479D">
        <w:rPr>
          <w:rFonts w:ascii="Arial" w:eastAsiaTheme="minorHAnsi" w:hAnsi="Arial" w:cs="Arial"/>
          <w:sz w:val="24"/>
          <w:szCs w:val="24"/>
        </w:rPr>
        <w:t xml:space="preserve"> April 2020).</w:t>
      </w:r>
    </w:p>
    <w:p w14:paraId="7A3D6C31" w14:textId="77777777" w:rsidR="0070479D" w:rsidRPr="0070479D" w:rsidRDefault="0070479D" w:rsidP="0070479D">
      <w:pPr>
        <w:spacing w:before="0" w:after="160" w:line="360" w:lineRule="auto"/>
        <w:jc w:val="both"/>
        <w:rPr>
          <w:rFonts w:ascii="Arial" w:eastAsiaTheme="minorHAnsi" w:hAnsi="Arial" w:cs="Arial"/>
          <w:b/>
          <w:bCs/>
          <w:sz w:val="24"/>
          <w:szCs w:val="24"/>
        </w:rPr>
      </w:pPr>
      <w:r w:rsidRPr="0070479D">
        <w:rPr>
          <w:rFonts w:ascii="Arial" w:eastAsiaTheme="minorHAnsi" w:hAnsi="Arial" w:cs="Arial"/>
          <w:sz w:val="24"/>
          <w:szCs w:val="24"/>
        </w:rPr>
        <w:t xml:space="preserve">Comberousse, S. (2019) </w:t>
      </w:r>
      <w:r w:rsidRPr="0070479D">
        <w:rPr>
          <w:rFonts w:ascii="Arial" w:eastAsiaTheme="minorHAnsi" w:hAnsi="Arial" w:cs="Arial"/>
          <w:i/>
          <w:iCs/>
          <w:sz w:val="24"/>
          <w:szCs w:val="24"/>
        </w:rPr>
        <w:t>A Beginner's Guide to Neurodiversity</w:t>
      </w:r>
      <w:r w:rsidRPr="0070479D">
        <w:rPr>
          <w:rFonts w:ascii="Arial" w:eastAsiaTheme="minorHAnsi" w:hAnsi="Arial" w:cs="Arial"/>
          <w:sz w:val="24"/>
          <w:szCs w:val="24"/>
        </w:rPr>
        <w:t xml:space="preserve">. Available at: </w:t>
      </w:r>
      <w:hyperlink r:id="rId20" w:history="1">
        <w:r w:rsidRPr="0070479D">
          <w:rPr>
            <w:rFonts w:ascii="Arial" w:eastAsiaTheme="minorHAnsi" w:hAnsi="Arial" w:cs="Arial"/>
            <w:color w:val="0563C1" w:themeColor="hyperlink"/>
            <w:sz w:val="24"/>
            <w:szCs w:val="24"/>
            <w:u w:val="single"/>
          </w:rPr>
          <w:t>https://www.learningdisabilitytoday.co.uk/a-beginners-guide-to-neurodiversity</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16C9BD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(2015) </w:t>
      </w:r>
      <w:r w:rsidRPr="0070479D">
        <w:rPr>
          <w:rFonts w:ascii="Arial" w:eastAsiaTheme="minorHAnsi" w:hAnsi="Arial" w:cs="Arial"/>
          <w:i/>
          <w:iCs/>
          <w:sz w:val="24"/>
          <w:szCs w:val="24"/>
        </w:rPr>
        <w:t>Person-centred reviews toolkit A guide for early years, schools and colleges in Wales</w:t>
      </w:r>
      <w:r w:rsidRPr="0070479D">
        <w:rPr>
          <w:rFonts w:ascii="Arial" w:eastAsiaTheme="minorHAnsi" w:hAnsi="Arial" w:cs="Arial"/>
          <w:sz w:val="24"/>
          <w:szCs w:val="24"/>
        </w:rPr>
        <w:t xml:space="preserve">. Available at: </w:t>
      </w:r>
      <w:hyperlink r:id="rId21" w:history="1">
        <w:r w:rsidRPr="0070479D">
          <w:rPr>
            <w:rFonts w:ascii="Arial" w:eastAsiaTheme="minorHAnsi" w:hAnsi="Arial" w:cs="Arial"/>
            <w:color w:val="0563C1" w:themeColor="hyperlink"/>
            <w:sz w:val="24"/>
            <w:szCs w:val="24"/>
            <w:u w:val="single"/>
          </w:rPr>
          <w:t>https://gov.wales/sites/default/files/publications/2018-12/person-centred-reviews-toolkit.pdf</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5EA48E7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(2017a) </w:t>
      </w:r>
      <w:proofErr w:type="spellStart"/>
      <w:r w:rsidRPr="0070479D">
        <w:rPr>
          <w:rFonts w:ascii="Arial" w:eastAsiaTheme="minorHAnsi" w:hAnsi="Arial" w:cs="Arial"/>
          <w:i/>
          <w:iCs/>
          <w:sz w:val="24"/>
          <w:szCs w:val="24"/>
        </w:rPr>
        <w:t>Cymraeg</w:t>
      </w:r>
      <w:proofErr w:type="spellEnd"/>
      <w:r w:rsidRPr="0070479D">
        <w:rPr>
          <w:rFonts w:ascii="Arial" w:eastAsiaTheme="minorHAnsi" w:hAnsi="Arial" w:cs="Arial"/>
          <w:i/>
          <w:iCs/>
          <w:sz w:val="24"/>
          <w:szCs w:val="24"/>
        </w:rPr>
        <w:t xml:space="preserve"> 2050 A million Welsh speakers</w:t>
      </w:r>
      <w:r w:rsidRPr="0070479D">
        <w:rPr>
          <w:rFonts w:ascii="Arial" w:eastAsiaTheme="minorHAnsi" w:hAnsi="Arial" w:cs="Arial"/>
          <w:sz w:val="24"/>
          <w:szCs w:val="24"/>
        </w:rPr>
        <w:t xml:space="preserve">. Available at: </w:t>
      </w:r>
      <w:hyperlink r:id="rId22" w:history="1">
        <w:r w:rsidRPr="0070479D">
          <w:rPr>
            <w:rFonts w:ascii="Arial" w:eastAsiaTheme="minorHAnsi" w:hAnsi="Arial" w:cs="Arial"/>
            <w:color w:val="0563C1" w:themeColor="hyperlink"/>
            <w:sz w:val="24"/>
            <w:szCs w:val="24"/>
            <w:u w:val="single"/>
          </w:rPr>
          <w:t>https://gov.wales/sites/default/files/publications/2018-12/cymraeg-2050-welsh-language-strategy.pdf</w:t>
        </w:r>
      </w:hyperlink>
      <w:r w:rsidRPr="0070479D">
        <w:rPr>
          <w:rFonts w:ascii="Arial" w:eastAsiaTheme="minorHAnsi" w:hAnsi="Arial" w:cs="Arial"/>
          <w:sz w:val="24"/>
          <w:szCs w:val="24"/>
        </w:rPr>
        <w:t xml:space="preserve"> (Accessed: 14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69F9ED2D"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(2017b) </w:t>
      </w:r>
      <w:r w:rsidRPr="0070479D">
        <w:rPr>
          <w:rFonts w:ascii="Arial" w:eastAsiaTheme="minorHAnsi" w:hAnsi="Arial" w:cs="Arial"/>
          <w:i/>
          <w:iCs/>
          <w:sz w:val="24"/>
          <w:szCs w:val="24"/>
        </w:rPr>
        <w:t>The role of the special educational needs coordinator (SENCo).</w:t>
      </w:r>
      <w:r w:rsidRPr="0070479D">
        <w:rPr>
          <w:rFonts w:ascii="Arial" w:eastAsiaTheme="minorHAnsi" w:hAnsi="Arial" w:cs="Arial"/>
          <w:sz w:val="24"/>
          <w:szCs w:val="24"/>
        </w:rPr>
        <w:t xml:space="preserve"> Available at: </w:t>
      </w:r>
      <w:hyperlink r:id="rId23" w:history="1">
        <w:r w:rsidRPr="0070479D">
          <w:rPr>
            <w:rFonts w:ascii="Arial" w:eastAsiaTheme="minorHAnsi" w:hAnsi="Arial" w:cs="Arial"/>
            <w:color w:val="0563C1" w:themeColor="hyperlink"/>
            <w:sz w:val="24"/>
            <w:szCs w:val="24"/>
            <w:u w:val="single"/>
          </w:rPr>
          <w:t>https://gov.wales/sites/default/files/publications/2018-03/the-role-of-the-special-educational-needs-coordinator-senco.pdf</w:t>
        </w:r>
      </w:hyperlink>
      <w:r w:rsidRPr="0070479D">
        <w:rPr>
          <w:rFonts w:ascii="Arial" w:eastAsiaTheme="minorHAnsi" w:hAnsi="Arial" w:cs="Arial"/>
          <w:sz w:val="24"/>
          <w:szCs w:val="24"/>
        </w:rPr>
        <w:t xml:space="preserve"> (Accessed: 10</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 </w:t>
      </w:r>
    </w:p>
    <w:p w14:paraId="340CCCE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(2018a) </w:t>
      </w:r>
      <w:r w:rsidRPr="0070479D">
        <w:rPr>
          <w:rFonts w:ascii="Arial" w:eastAsiaTheme="minorHAnsi" w:hAnsi="Arial" w:cs="Arial"/>
          <w:i/>
          <w:iCs/>
          <w:sz w:val="24"/>
          <w:szCs w:val="24"/>
        </w:rPr>
        <w:t>Additional Learning Needs and Education Tribunal (Wales) Act - Factsheet 5.</w:t>
      </w:r>
      <w:r w:rsidRPr="0070479D">
        <w:rPr>
          <w:rFonts w:ascii="Arial" w:eastAsiaTheme="minorHAnsi" w:hAnsi="Arial" w:cs="Arial"/>
          <w:sz w:val="24"/>
          <w:szCs w:val="24"/>
        </w:rPr>
        <w:t xml:space="preserve"> Available at: </w:t>
      </w:r>
      <w:hyperlink r:id="rId24" w:history="1">
        <w:r w:rsidRPr="0070479D">
          <w:rPr>
            <w:rFonts w:ascii="Arial" w:eastAsiaTheme="minorHAnsi" w:hAnsi="Arial" w:cs="Arial"/>
            <w:color w:val="0563C1" w:themeColor="hyperlink"/>
            <w:sz w:val="24"/>
            <w:szCs w:val="24"/>
            <w:u w:val="single"/>
          </w:rPr>
          <w:t>https://gov.wales/sites/default/files/publications/2018-06/aln-factsheet-how-will-the-act-affect-children-young-people-and-parents-carers.pdf</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 </w:t>
      </w:r>
    </w:p>
    <w:p w14:paraId="6A1DE042"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(2018b) </w:t>
      </w:r>
      <w:r w:rsidRPr="0070479D">
        <w:rPr>
          <w:rFonts w:ascii="Arial" w:eastAsiaTheme="minorHAnsi" w:hAnsi="Arial" w:cs="Arial"/>
          <w:i/>
          <w:iCs/>
          <w:sz w:val="24"/>
          <w:szCs w:val="24"/>
        </w:rPr>
        <w:t>Draft Additional Learning Needs Code for Wales</w:t>
      </w:r>
      <w:r w:rsidRPr="0070479D">
        <w:rPr>
          <w:rFonts w:ascii="Arial" w:eastAsiaTheme="minorHAnsi" w:hAnsi="Arial" w:cs="Arial"/>
          <w:sz w:val="24"/>
          <w:szCs w:val="24"/>
        </w:rPr>
        <w:t xml:space="preserve">. Available at: </w:t>
      </w:r>
      <w:hyperlink r:id="rId25" w:history="1">
        <w:r w:rsidRPr="0070479D">
          <w:rPr>
            <w:rFonts w:ascii="Arial" w:eastAsiaTheme="minorHAnsi" w:hAnsi="Arial" w:cs="Arial"/>
            <w:color w:val="0563C1" w:themeColor="hyperlink"/>
            <w:sz w:val="24"/>
            <w:szCs w:val="24"/>
            <w:u w:val="single"/>
          </w:rPr>
          <w:t>https://gov.wales/sites/default/files/consultations/2018-12/draft-additional-learning-needs-code-for-wales_0.pdf</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731271C" w14:textId="77777777" w:rsidR="0070479D" w:rsidRPr="0070479D" w:rsidRDefault="0070479D" w:rsidP="0070479D">
      <w:pPr>
        <w:spacing w:before="0" w:after="160" w:line="360" w:lineRule="auto"/>
        <w:jc w:val="both"/>
        <w:rPr>
          <w:rFonts w:ascii="Arial" w:eastAsiaTheme="minorHAnsi" w:hAnsi="Arial" w:cs="Arial"/>
          <w:color w:val="0070C0"/>
          <w:sz w:val="24"/>
          <w:szCs w:val="24"/>
        </w:rPr>
      </w:pPr>
      <w:r w:rsidRPr="0070479D">
        <w:rPr>
          <w:rFonts w:ascii="Arial" w:eastAsiaTheme="minorHAnsi" w:hAnsi="Arial" w:cs="Arial"/>
          <w:sz w:val="24"/>
          <w:szCs w:val="24"/>
        </w:rPr>
        <w:t xml:space="preserve">Crown (2018c) </w:t>
      </w:r>
      <w:r w:rsidRPr="0070479D">
        <w:rPr>
          <w:rFonts w:ascii="Arial" w:eastAsiaTheme="minorHAnsi" w:hAnsi="Arial" w:cs="Arial"/>
          <w:i/>
          <w:iCs/>
          <w:sz w:val="24"/>
          <w:szCs w:val="24"/>
        </w:rPr>
        <w:t>Additional Learning Needs and Education Tribunal (Wales) Act - Factsheet 4.</w:t>
      </w:r>
      <w:r w:rsidRPr="0070479D">
        <w:rPr>
          <w:rFonts w:ascii="Arial" w:eastAsiaTheme="minorHAnsi" w:hAnsi="Arial" w:cs="Arial"/>
          <w:sz w:val="24"/>
          <w:szCs w:val="24"/>
        </w:rPr>
        <w:t xml:space="preserve"> Available at: </w:t>
      </w:r>
      <w:hyperlink r:id="rId26" w:history="1">
        <w:r w:rsidRPr="0070479D">
          <w:rPr>
            <w:rFonts w:ascii="Arial" w:eastAsiaTheme="minorHAnsi" w:hAnsi="Arial" w:cs="Arial"/>
            <w:color w:val="0070C0"/>
            <w:sz w:val="24"/>
            <w:szCs w:val="24"/>
            <w:u w:val="single"/>
          </w:rPr>
          <w:t>https://gov.wales/sites/default/files/publications/2018-06/aln-factsheet-how-will-the-act-affect-non-maintained-early-years-education-providers-in-receipt-of-local-authority-funding.pdf</w:t>
        </w:r>
      </w:hyperlink>
      <w:r w:rsidRPr="0070479D">
        <w:rPr>
          <w:rFonts w:ascii="Arial" w:eastAsiaTheme="minorHAnsi" w:hAnsi="Arial" w:cs="Arial"/>
          <w:color w:val="0070C0"/>
          <w:sz w:val="24"/>
          <w:szCs w:val="24"/>
        </w:rPr>
        <w:t xml:space="preserve"> (Accessed: 12</w:t>
      </w:r>
      <w:r w:rsidRPr="0070479D">
        <w:rPr>
          <w:rFonts w:ascii="Arial" w:eastAsiaTheme="minorHAnsi" w:hAnsi="Arial" w:cs="Arial"/>
          <w:color w:val="0070C0"/>
          <w:sz w:val="24"/>
          <w:szCs w:val="24"/>
          <w:vertAlign w:val="superscript"/>
        </w:rPr>
        <w:t>th</w:t>
      </w:r>
      <w:r w:rsidRPr="0070479D">
        <w:rPr>
          <w:rFonts w:ascii="Arial" w:eastAsiaTheme="minorHAnsi" w:hAnsi="Arial" w:cs="Arial"/>
          <w:color w:val="0070C0"/>
          <w:sz w:val="24"/>
          <w:szCs w:val="24"/>
        </w:rPr>
        <w:t xml:space="preserve"> May 2020).</w:t>
      </w:r>
    </w:p>
    <w:p w14:paraId="53B61C8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(2018d) </w:t>
      </w:r>
      <w:r w:rsidRPr="0070479D">
        <w:rPr>
          <w:rFonts w:ascii="Arial" w:eastAsiaTheme="minorHAnsi" w:hAnsi="Arial" w:cs="Arial"/>
          <w:i/>
          <w:iCs/>
          <w:sz w:val="24"/>
          <w:szCs w:val="24"/>
        </w:rPr>
        <w:t>The Additional Learning Needs (ALN) Transformation Programme. Frequently Asked Questions (FAQs) Version 1.1.</w:t>
      </w:r>
      <w:r w:rsidRPr="0070479D">
        <w:rPr>
          <w:rFonts w:ascii="Arial" w:eastAsiaTheme="minorHAnsi" w:hAnsi="Arial" w:cs="Arial"/>
          <w:sz w:val="24"/>
          <w:szCs w:val="24"/>
        </w:rPr>
        <w:t xml:space="preserve"> Available at: </w:t>
      </w:r>
      <w:hyperlink r:id="rId27" w:history="1">
        <w:r w:rsidRPr="0070479D">
          <w:rPr>
            <w:rFonts w:ascii="Arial" w:eastAsiaTheme="minorHAnsi" w:hAnsi="Arial" w:cs="Arial"/>
            <w:color w:val="0563C1" w:themeColor="hyperlink"/>
            <w:sz w:val="24"/>
            <w:szCs w:val="24"/>
            <w:u w:val="single"/>
          </w:rPr>
          <w:t>https://gov.wales/sites/default/files/publications/2018-03/aln-frequently-asked-questions-faqs.pdf</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C728D6B"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Crown (2020) </w:t>
      </w:r>
      <w:r w:rsidRPr="0070479D">
        <w:rPr>
          <w:rFonts w:ascii="Arial" w:eastAsiaTheme="minorHAnsi" w:hAnsi="Arial" w:cs="Arial"/>
          <w:i/>
          <w:iCs/>
          <w:sz w:val="24"/>
          <w:szCs w:val="24"/>
        </w:rPr>
        <w:t>Additional learning needs (ALN) transformation programme</w:t>
      </w:r>
      <w:r w:rsidRPr="0070479D">
        <w:rPr>
          <w:rFonts w:ascii="Arial" w:eastAsiaTheme="minorHAnsi" w:hAnsi="Arial" w:cs="Arial"/>
          <w:sz w:val="24"/>
          <w:szCs w:val="24"/>
        </w:rPr>
        <w:t xml:space="preserve">. Available at: </w:t>
      </w:r>
      <w:hyperlink r:id="rId28" w:history="1">
        <w:r w:rsidRPr="0070479D">
          <w:rPr>
            <w:rFonts w:ascii="Arial" w:eastAsiaTheme="minorHAnsi" w:hAnsi="Arial" w:cs="Arial"/>
            <w:color w:val="0563C1" w:themeColor="hyperlink"/>
            <w:sz w:val="24"/>
            <w:szCs w:val="24"/>
            <w:u w:val="single"/>
          </w:rPr>
          <w:t>https://gov.wales/sites/default/files/publications/2020-03/additional-learning-needs-aln-transformation-programme-v3.pdf</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1A7F1D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CSIW (2018) </w:t>
      </w:r>
      <w:r w:rsidRPr="0070479D">
        <w:rPr>
          <w:rFonts w:ascii="Arial" w:eastAsiaTheme="minorHAnsi" w:hAnsi="Arial" w:cs="Arial"/>
          <w:i/>
          <w:iCs/>
          <w:sz w:val="24"/>
          <w:szCs w:val="24"/>
        </w:rPr>
        <w:t>Childcare Inspection Report on SNAP Pembrokeshire (Special Needs Assessment Playgroup).</w:t>
      </w:r>
      <w:r w:rsidRPr="0070479D">
        <w:rPr>
          <w:rFonts w:ascii="Arial" w:eastAsiaTheme="minorHAnsi" w:hAnsi="Arial" w:cs="Arial"/>
          <w:sz w:val="24"/>
          <w:szCs w:val="24"/>
        </w:rPr>
        <w:t xml:space="preserve"> Available at: </w:t>
      </w:r>
      <w:hyperlink r:id="rId29" w:history="1">
        <w:r w:rsidRPr="0070479D">
          <w:rPr>
            <w:rFonts w:ascii="Arial" w:eastAsiaTheme="minorHAnsi" w:hAnsi="Arial" w:cs="Arial"/>
            <w:color w:val="0563C1" w:themeColor="hyperlink"/>
            <w:sz w:val="24"/>
            <w:szCs w:val="24"/>
            <w:u w:val="single"/>
          </w:rPr>
          <w:t>https://gov.wales/docs/cssiw/report/inspection_reports/18744_c_180223_e.pdf</w:t>
        </w:r>
      </w:hyperlink>
      <w:r w:rsidRPr="0070479D">
        <w:rPr>
          <w:rFonts w:ascii="Arial" w:eastAsiaTheme="minorHAnsi" w:hAnsi="Arial" w:cs="Arial"/>
          <w:sz w:val="24"/>
          <w:szCs w:val="24"/>
        </w:rPr>
        <w:t xml:space="preserve"> (Accessed: 13</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42F50F15" w14:textId="77777777" w:rsidR="0070479D" w:rsidRPr="0070479D" w:rsidRDefault="0070479D" w:rsidP="0070479D">
      <w:pPr>
        <w:spacing w:before="0" w:after="160" w:line="360" w:lineRule="auto"/>
        <w:jc w:val="both"/>
        <w:rPr>
          <w:rFonts w:ascii="Arial" w:eastAsiaTheme="minorHAnsi" w:hAnsi="Arial" w:cs="Arial"/>
          <w:sz w:val="24"/>
          <w:szCs w:val="24"/>
        </w:rPr>
      </w:pPr>
      <w:proofErr w:type="spellStart"/>
      <w:r w:rsidRPr="0070479D">
        <w:rPr>
          <w:rFonts w:ascii="Arial" w:eastAsiaTheme="minorHAnsi" w:hAnsi="Arial" w:cs="Arial"/>
          <w:sz w:val="24"/>
          <w:szCs w:val="24"/>
        </w:rPr>
        <w:t>Cymraeg</w:t>
      </w:r>
      <w:proofErr w:type="spellEnd"/>
      <w:r w:rsidRPr="0070479D">
        <w:rPr>
          <w:rFonts w:ascii="Arial" w:eastAsiaTheme="minorHAnsi" w:hAnsi="Arial" w:cs="Arial"/>
          <w:sz w:val="24"/>
          <w:szCs w:val="24"/>
        </w:rPr>
        <w:t xml:space="preserve"> (2018) </w:t>
      </w:r>
      <w:r w:rsidRPr="0070479D">
        <w:rPr>
          <w:rFonts w:ascii="Arial" w:eastAsiaTheme="minorHAnsi" w:hAnsi="Arial" w:cs="Arial"/>
          <w:i/>
          <w:iCs/>
          <w:sz w:val="24"/>
          <w:szCs w:val="24"/>
        </w:rPr>
        <w:t>Online Taster Courses</w:t>
      </w:r>
      <w:r w:rsidRPr="0070479D">
        <w:rPr>
          <w:rFonts w:ascii="Arial" w:eastAsiaTheme="minorHAnsi" w:hAnsi="Arial" w:cs="Arial"/>
          <w:sz w:val="24"/>
          <w:szCs w:val="24"/>
        </w:rPr>
        <w:t xml:space="preserve">. Available at: </w:t>
      </w:r>
      <w:hyperlink r:id="rId30" w:history="1">
        <w:r w:rsidRPr="0070479D">
          <w:rPr>
            <w:rFonts w:ascii="Arial" w:eastAsiaTheme="minorHAnsi" w:hAnsi="Arial" w:cs="Arial"/>
            <w:color w:val="0563C1" w:themeColor="hyperlink"/>
            <w:sz w:val="24"/>
            <w:szCs w:val="24"/>
            <w:u w:val="single"/>
          </w:rPr>
          <w:t>https://learnwelsh.cymru/learning/online-taster-courses/</w:t>
        </w:r>
      </w:hyperlink>
      <w:r w:rsidRPr="0070479D">
        <w:rPr>
          <w:rFonts w:ascii="Arial" w:eastAsiaTheme="minorHAnsi" w:hAnsi="Arial" w:cs="Arial"/>
          <w:sz w:val="24"/>
          <w:szCs w:val="24"/>
        </w:rPr>
        <w:t xml:space="preserve"> (Accessed: 13</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4E5073E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Dauncey, M. (2017) </w:t>
      </w:r>
      <w:r w:rsidRPr="0070479D">
        <w:rPr>
          <w:rFonts w:ascii="Arial" w:eastAsiaTheme="minorHAnsi" w:hAnsi="Arial" w:cs="Arial"/>
          <w:i/>
          <w:iCs/>
          <w:sz w:val="24"/>
          <w:szCs w:val="24"/>
        </w:rPr>
        <w:t>Research Briefing Additional Learning Needs and Education Tribunal (Wales) Bill.</w:t>
      </w:r>
      <w:r w:rsidRPr="0070479D">
        <w:rPr>
          <w:rFonts w:ascii="Arial" w:eastAsiaTheme="minorHAnsi" w:hAnsi="Arial" w:cs="Arial"/>
          <w:sz w:val="24"/>
          <w:szCs w:val="24"/>
        </w:rPr>
        <w:t xml:space="preserve"> Available at : </w:t>
      </w:r>
      <w:hyperlink r:id="rId31" w:history="1">
        <w:r w:rsidRPr="0070479D">
          <w:rPr>
            <w:rFonts w:ascii="Arial" w:eastAsiaTheme="minorHAnsi" w:hAnsi="Arial" w:cs="Arial"/>
            <w:color w:val="0563C1" w:themeColor="hyperlink"/>
            <w:sz w:val="24"/>
            <w:szCs w:val="24"/>
            <w:u w:val="single"/>
          </w:rPr>
          <w:t>https://senedd.wales/Research%20Documents/17-005/17-005-Web-English.pdf</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F7AD4CE"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Dauncey, M. (2018) </w:t>
      </w:r>
      <w:r w:rsidRPr="0070479D">
        <w:rPr>
          <w:rFonts w:ascii="Arial" w:eastAsiaTheme="minorHAnsi" w:hAnsi="Arial" w:cs="Arial"/>
          <w:i/>
          <w:iCs/>
          <w:sz w:val="24"/>
          <w:szCs w:val="24"/>
        </w:rPr>
        <w:t>Research Briefing Act Summary: Additional Learning Needs and Education Tribunal (Wales) Act 2018</w:t>
      </w:r>
      <w:r w:rsidRPr="0070479D">
        <w:rPr>
          <w:rFonts w:ascii="Arial" w:eastAsiaTheme="minorHAnsi" w:hAnsi="Arial" w:cs="Arial"/>
          <w:sz w:val="24"/>
          <w:szCs w:val="24"/>
        </w:rPr>
        <w:t xml:space="preserve">. Available at: </w:t>
      </w:r>
      <w:hyperlink r:id="rId32" w:history="1">
        <w:r w:rsidRPr="0070479D">
          <w:rPr>
            <w:rFonts w:ascii="Arial" w:eastAsiaTheme="minorHAnsi" w:hAnsi="Arial" w:cs="Arial"/>
            <w:color w:val="0563C1" w:themeColor="hyperlink"/>
            <w:sz w:val="24"/>
            <w:szCs w:val="24"/>
            <w:u w:val="single"/>
          </w:rPr>
          <w:t>https://senedd.wales/Research%20Documents/18-023/18-23-Web-English.pdf</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642E10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Dewis Cymru (2020) </w:t>
      </w:r>
      <w:r w:rsidRPr="0070479D">
        <w:rPr>
          <w:rFonts w:ascii="Arial" w:eastAsiaTheme="minorHAnsi" w:hAnsi="Arial" w:cs="Arial"/>
          <w:i/>
          <w:iCs/>
          <w:sz w:val="24"/>
          <w:szCs w:val="24"/>
        </w:rPr>
        <w:t>Additional Learning Needs (ALN).</w:t>
      </w:r>
      <w:r w:rsidRPr="0070479D">
        <w:rPr>
          <w:rFonts w:ascii="Arial" w:eastAsiaTheme="minorHAnsi" w:hAnsi="Arial" w:cs="Arial"/>
          <w:sz w:val="24"/>
          <w:szCs w:val="24"/>
        </w:rPr>
        <w:t xml:space="preserve"> Available at: </w:t>
      </w:r>
      <w:hyperlink r:id="rId33" w:history="1">
        <w:r w:rsidRPr="0070479D">
          <w:rPr>
            <w:rFonts w:ascii="Arial" w:eastAsiaTheme="minorHAnsi" w:hAnsi="Arial" w:cs="Arial"/>
            <w:color w:val="0563C1" w:themeColor="hyperlink"/>
            <w:sz w:val="24"/>
            <w:szCs w:val="24"/>
            <w:u w:val="single"/>
          </w:rPr>
          <w:t>https://www.dewis.wales/additional-learning-needs-cyp</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6EBF2BCB"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Dyslexia Direct Services (no date) </w:t>
      </w:r>
      <w:r w:rsidRPr="0070479D">
        <w:rPr>
          <w:rFonts w:ascii="Arial" w:eastAsiaTheme="minorHAnsi" w:hAnsi="Arial" w:cs="Arial"/>
          <w:i/>
          <w:iCs/>
          <w:sz w:val="24"/>
          <w:szCs w:val="24"/>
        </w:rPr>
        <w:t>Multisensory Learning</w:t>
      </w:r>
      <w:r w:rsidRPr="0070479D">
        <w:rPr>
          <w:rFonts w:ascii="Arial" w:eastAsiaTheme="minorHAnsi" w:hAnsi="Arial" w:cs="Arial"/>
          <w:sz w:val="24"/>
          <w:szCs w:val="24"/>
        </w:rPr>
        <w:t xml:space="preserve">. Available at:  </w:t>
      </w:r>
      <w:hyperlink r:id="rId34" w:history="1">
        <w:r w:rsidRPr="0070479D">
          <w:rPr>
            <w:rFonts w:ascii="Arial" w:eastAsiaTheme="minorHAnsi" w:hAnsi="Arial" w:cs="Arial"/>
            <w:color w:val="0563C1" w:themeColor="hyperlink"/>
            <w:sz w:val="24"/>
            <w:szCs w:val="24"/>
            <w:u w:val="single"/>
          </w:rPr>
          <w:t>https://www.dyslexiadirectservices.co.uk/blog/multisensory-learning</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70006AE"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Dyslexic Library (2017) </w:t>
      </w:r>
      <w:r w:rsidRPr="0070479D">
        <w:rPr>
          <w:rFonts w:ascii="Arial" w:eastAsiaTheme="minorHAnsi" w:hAnsi="Arial" w:cs="Arial"/>
          <w:i/>
          <w:iCs/>
          <w:sz w:val="24"/>
          <w:szCs w:val="24"/>
        </w:rPr>
        <w:t>What barriers to equality do people with dyslexia face?</w:t>
      </w:r>
      <w:r w:rsidRPr="0070479D">
        <w:rPr>
          <w:rFonts w:ascii="Arial" w:eastAsiaTheme="minorHAnsi" w:hAnsi="Arial" w:cs="Arial"/>
          <w:sz w:val="24"/>
          <w:szCs w:val="24"/>
        </w:rPr>
        <w:t xml:space="preserve"> Available at: </w:t>
      </w:r>
      <w:hyperlink r:id="rId35" w:history="1">
        <w:r w:rsidRPr="0070479D">
          <w:rPr>
            <w:rFonts w:ascii="Arial" w:eastAsiaTheme="minorHAnsi" w:hAnsi="Arial" w:cs="Arial"/>
            <w:color w:val="0563C1" w:themeColor="hyperlink"/>
            <w:sz w:val="24"/>
            <w:szCs w:val="24"/>
            <w:u w:val="single"/>
          </w:rPr>
          <w:t>https://dyslexiclibrary.com/2017/12/03/international-day-of-persons-with-disabilities-can-you-see-me/</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70D057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ERW.Wales (2018) </w:t>
      </w:r>
      <w:r w:rsidRPr="0070479D">
        <w:rPr>
          <w:rFonts w:ascii="Arial" w:eastAsiaTheme="minorHAnsi" w:hAnsi="Arial" w:cs="Arial"/>
          <w:i/>
          <w:iCs/>
          <w:sz w:val="24"/>
          <w:szCs w:val="24"/>
        </w:rPr>
        <w:t>Update - Additional Learning Needs and Education Tribunal [Wales] Act 2018.</w:t>
      </w:r>
      <w:r w:rsidRPr="0070479D">
        <w:rPr>
          <w:rFonts w:ascii="Arial" w:eastAsiaTheme="minorHAnsi" w:hAnsi="Arial" w:cs="Arial"/>
          <w:sz w:val="24"/>
          <w:szCs w:val="24"/>
        </w:rPr>
        <w:t xml:space="preserve"> Available at: </w:t>
      </w:r>
      <w:hyperlink r:id="rId36" w:history="1">
        <w:r w:rsidRPr="0070479D">
          <w:rPr>
            <w:rFonts w:ascii="Arial" w:eastAsiaTheme="minorHAnsi" w:hAnsi="Arial" w:cs="Arial"/>
            <w:color w:val="0563C1" w:themeColor="hyperlink"/>
            <w:sz w:val="24"/>
            <w:szCs w:val="24"/>
            <w:u w:val="single"/>
          </w:rPr>
          <w:t>https://www.erw.wales/news/update-additional-learning-needs-and-education-tribunal-wales-act-2018/</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6997B8A3"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lastRenderedPageBreak/>
        <w:t xml:space="preserve">Gardner, S. (2013) </w:t>
      </w:r>
      <w:r w:rsidRPr="0070479D">
        <w:rPr>
          <w:rFonts w:ascii="Arial" w:eastAsiaTheme="minorHAnsi" w:hAnsi="Arial" w:cs="Arial"/>
          <w:i/>
          <w:iCs/>
          <w:sz w:val="24"/>
          <w:szCs w:val="24"/>
        </w:rPr>
        <w:t>Dyslexia is not a disability – it's a gift</w:t>
      </w:r>
      <w:r w:rsidRPr="0070479D">
        <w:rPr>
          <w:rFonts w:ascii="Arial" w:eastAsiaTheme="minorHAnsi" w:hAnsi="Arial" w:cs="Arial"/>
          <w:sz w:val="24"/>
          <w:szCs w:val="24"/>
        </w:rPr>
        <w:t xml:space="preserve">. Available at: </w:t>
      </w:r>
      <w:hyperlink r:id="rId37" w:history="1">
        <w:r w:rsidRPr="0070479D">
          <w:rPr>
            <w:rFonts w:ascii="Arial" w:eastAsiaTheme="minorHAnsi" w:hAnsi="Arial" w:cs="Arial"/>
            <w:color w:val="0563C1" w:themeColor="hyperlink"/>
            <w:sz w:val="24"/>
            <w:szCs w:val="24"/>
            <w:u w:val="single"/>
          </w:rPr>
          <w:t>https://www.theguardian.com/commentisfree/2013/jun/24/dyslexia-not-a-disability-gift</w:t>
        </w:r>
      </w:hyperlink>
      <w:r w:rsidRPr="0070479D">
        <w:rPr>
          <w:rFonts w:ascii="Arial" w:eastAsiaTheme="minorHAnsi" w:hAnsi="Arial" w:cs="Arial"/>
          <w:sz w:val="24"/>
          <w:szCs w:val="24"/>
        </w:rPr>
        <w:t xml:space="preserve"> (Accessed: 15</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C934291"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Goering, S. (2015) ‘Rethinking disability: the social model of disability and chronic disease’, </w:t>
      </w:r>
      <w:r w:rsidRPr="0070479D">
        <w:rPr>
          <w:rFonts w:ascii="Arial" w:eastAsiaTheme="minorHAnsi" w:hAnsi="Arial" w:cs="Arial"/>
          <w:i/>
          <w:iCs/>
          <w:sz w:val="24"/>
          <w:szCs w:val="24"/>
        </w:rPr>
        <w:t>Current reviews in musculoskeletal medicine,</w:t>
      </w:r>
      <w:r w:rsidRPr="0070479D">
        <w:rPr>
          <w:rFonts w:ascii="Arial" w:eastAsiaTheme="minorHAnsi" w:hAnsi="Arial" w:cs="Arial"/>
          <w:sz w:val="24"/>
          <w:szCs w:val="24"/>
        </w:rPr>
        <w:t xml:space="preserve"> 8(2), pp. 134-138. DOI:10.1007/s12178-015-9273-z. Available at: </w:t>
      </w:r>
      <w:hyperlink r:id="rId38" w:anchor="CR2" w:history="1">
        <w:r w:rsidRPr="0070479D">
          <w:rPr>
            <w:rFonts w:ascii="Arial" w:eastAsiaTheme="minorHAnsi" w:hAnsi="Arial" w:cs="Arial"/>
            <w:color w:val="0563C1" w:themeColor="hyperlink"/>
            <w:sz w:val="24"/>
            <w:szCs w:val="24"/>
            <w:u w:val="single"/>
          </w:rPr>
          <w:t>https://www.ncbi.nlm.nih.gov/pmc/articles/PMC4596173/#CR2</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86DB075"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Helen Arkell (2020) </w:t>
      </w:r>
      <w:r w:rsidRPr="0070479D">
        <w:rPr>
          <w:rFonts w:ascii="Arial" w:eastAsiaTheme="minorHAnsi" w:hAnsi="Arial" w:cs="Arial"/>
          <w:i/>
          <w:iCs/>
          <w:sz w:val="24"/>
          <w:szCs w:val="24"/>
        </w:rPr>
        <w:t xml:space="preserve">What are the Indications of Dyslexia </w:t>
      </w:r>
      <w:proofErr w:type="gramStart"/>
      <w:r w:rsidRPr="0070479D">
        <w:rPr>
          <w:rFonts w:ascii="Arial" w:eastAsiaTheme="minorHAnsi" w:hAnsi="Arial" w:cs="Arial"/>
          <w:i/>
          <w:iCs/>
          <w:sz w:val="24"/>
          <w:szCs w:val="24"/>
        </w:rPr>
        <w:t>In</w:t>
      </w:r>
      <w:proofErr w:type="gramEnd"/>
      <w:r w:rsidRPr="0070479D">
        <w:rPr>
          <w:rFonts w:ascii="Arial" w:eastAsiaTheme="minorHAnsi" w:hAnsi="Arial" w:cs="Arial"/>
          <w:i/>
          <w:iCs/>
          <w:sz w:val="24"/>
          <w:szCs w:val="24"/>
        </w:rPr>
        <w:t xml:space="preserve"> Children?</w:t>
      </w:r>
      <w:r w:rsidRPr="0070479D">
        <w:rPr>
          <w:rFonts w:ascii="Arial" w:eastAsiaTheme="minorHAnsi" w:hAnsi="Arial" w:cs="Arial"/>
          <w:sz w:val="24"/>
          <w:szCs w:val="24"/>
        </w:rPr>
        <w:t xml:space="preserve"> Available at: </w:t>
      </w:r>
      <w:hyperlink r:id="rId39" w:history="1">
        <w:r w:rsidRPr="0070479D">
          <w:rPr>
            <w:rFonts w:ascii="Arial" w:eastAsiaTheme="minorHAnsi" w:hAnsi="Arial" w:cs="Arial"/>
            <w:color w:val="0563C1" w:themeColor="hyperlink"/>
            <w:sz w:val="24"/>
            <w:szCs w:val="24"/>
            <w:u w:val="single"/>
          </w:rPr>
          <w:t>https://www.helenarkell.org.uk/about-dyslexia/parents/what-are-the-indications-of-dyslexia-in-children-.php</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6317550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Helen Sanderson Associates (no date) </w:t>
      </w:r>
      <w:r w:rsidRPr="0070479D">
        <w:rPr>
          <w:rFonts w:ascii="Arial" w:eastAsiaTheme="minorHAnsi" w:hAnsi="Arial" w:cs="Arial"/>
          <w:i/>
          <w:iCs/>
          <w:sz w:val="24"/>
          <w:szCs w:val="24"/>
        </w:rPr>
        <w:t>One-page profile templates</w:t>
      </w:r>
      <w:r w:rsidRPr="0070479D">
        <w:rPr>
          <w:rFonts w:ascii="Arial" w:eastAsiaTheme="minorHAnsi" w:hAnsi="Arial" w:cs="Arial"/>
          <w:sz w:val="24"/>
          <w:szCs w:val="24"/>
        </w:rPr>
        <w:t xml:space="preserve">. Available at: </w:t>
      </w:r>
      <w:hyperlink r:id="rId40" w:history="1">
        <w:r w:rsidRPr="0070479D">
          <w:rPr>
            <w:rFonts w:ascii="Arial" w:eastAsiaTheme="minorHAnsi" w:hAnsi="Arial" w:cs="Arial"/>
            <w:color w:val="0563C1" w:themeColor="hyperlink"/>
            <w:sz w:val="24"/>
            <w:szCs w:val="24"/>
            <w:u w:val="single"/>
          </w:rPr>
          <w:t>http://www.helensandersonassociates.co.uk/person-centred-practice/one-page-profiles/one-page-profile-templates/</w:t>
        </w:r>
      </w:hyperlink>
      <w:r w:rsidRPr="0070479D">
        <w:rPr>
          <w:rFonts w:ascii="Arial" w:eastAsiaTheme="minorHAnsi" w:hAnsi="Arial" w:cs="Arial"/>
          <w:sz w:val="24"/>
          <w:szCs w:val="24"/>
        </w:rPr>
        <w:t xml:space="preserve"> (Accessed: 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 </w:t>
      </w:r>
    </w:p>
    <w:p w14:paraId="112646FD"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IDA (2017) </w:t>
      </w:r>
      <w:r w:rsidRPr="0070479D">
        <w:rPr>
          <w:rFonts w:ascii="Arial" w:eastAsiaTheme="minorHAnsi" w:hAnsi="Arial" w:cs="Arial"/>
          <w:i/>
          <w:iCs/>
          <w:sz w:val="24"/>
          <w:szCs w:val="24"/>
        </w:rPr>
        <w:t>Dyslexia in the Classroom, What Every Teacher Needs to Know</w:t>
      </w:r>
      <w:r w:rsidRPr="0070479D">
        <w:rPr>
          <w:rFonts w:ascii="Arial" w:eastAsiaTheme="minorHAnsi" w:hAnsi="Arial" w:cs="Arial"/>
          <w:sz w:val="24"/>
          <w:szCs w:val="24"/>
        </w:rPr>
        <w:t xml:space="preserve">. Available at: </w:t>
      </w:r>
      <w:hyperlink r:id="rId41" w:history="1">
        <w:r w:rsidRPr="0070479D">
          <w:rPr>
            <w:rFonts w:ascii="Arial" w:eastAsiaTheme="minorHAnsi" w:hAnsi="Arial" w:cs="Arial"/>
            <w:color w:val="0563C1" w:themeColor="hyperlink"/>
            <w:sz w:val="24"/>
            <w:szCs w:val="24"/>
            <w:u w:val="single"/>
          </w:rPr>
          <w:t>https://dyslexiaida.org/wp-content/uploads/2015/01/DITC-Handbook.pdf</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47E100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Inly Insights (2018) </w:t>
      </w:r>
      <w:r w:rsidRPr="0070479D">
        <w:rPr>
          <w:rFonts w:ascii="Arial" w:eastAsiaTheme="minorHAnsi" w:hAnsi="Arial" w:cs="Arial"/>
          <w:i/>
          <w:iCs/>
          <w:sz w:val="24"/>
          <w:szCs w:val="24"/>
        </w:rPr>
        <w:t>Montessori and Learning Styles: A multi-sensory approach for all learners</w:t>
      </w:r>
      <w:r w:rsidRPr="0070479D">
        <w:rPr>
          <w:rFonts w:ascii="Arial" w:eastAsiaTheme="minorHAnsi" w:hAnsi="Arial" w:cs="Arial"/>
          <w:sz w:val="24"/>
          <w:szCs w:val="24"/>
        </w:rPr>
        <w:t xml:space="preserve">. Available at: </w:t>
      </w:r>
      <w:hyperlink r:id="rId42" w:history="1">
        <w:r w:rsidRPr="0070479D">
          <w:rPr>
            <w:rFonts w:ascii="Arial" w:eastAsiaTheme="minorHAnsi" w:hAnsi="Arial" w:cs="Arial"/>
            <w:color w:val="0563C1" w:themeColor="hyperlink"/>
            <w:sz w:val="24"/>
            <w:szCs w:val="24"/>
            <w:u w:val="single"/>
          </w:rPr>
          <w:t>https://inlyinsights.org/2018/10/24/montessori-and-learning-styles-a-multi-sensory-approach-for-all-learners/</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339DE9E" w14:textId="77777777" w:rsidR="0070479D" w:rsidRPr="0070479D" w:rsidRDefault="0070479D" w:rsidP="0070479D">
      <w:pPr>
        <w:spacing w:before="0" w:after="160" w:line="360" w:lineRule="auto"/>
        <w:jc w:val="both"/>
        <w:rPr>
          <w:rFonts w:ascii="Arial" w:eastAsiaTheme="minorHAnsi" w:hAnsi="Arial" w:cs="Arial"/>
          <w:b/>
          <w:bCs/>
          <w:sz w:val="24"/>
          <w:szCs w:val="24"/>
        </w:rPr>
      </w:pPr>
      <w:r w:rsidRPr="0070479D">
        <w:rPr>
          <w:rFonts w:ascii="Arial" w:eastAsiaTheme="minorHAnsi" w:hAnsi="Arial" w:cs="Arial"/>
          <w:sz w:val="24"/>
          <w:szCs w:val="24"/>
        </w:rPr>
        <w:t xml:space="preserve">Jones, P. and Walker, G. (ed) (2011) </w:t>
      </w:r>
      <w:r w:rsidRPr="0070479D">
        <w:rPr>
          <w:rFonts w:ascii="Arial" w:eastAsiaTheme="minorHAnsi" w:hAnsi="Arial" w:cs="Arial"/>
          <w:i/>
          <w:iCs/>
          <w:sz w:val="24"/>
          <w:szCs w:val="24"/>
        </w:rPr>
        <w:t>Children’s rights in practice.</w:t>
      </w:r>
      <w:r w:rsidRPr="0070479D">
        <w:rPr>
          <w:rFonts w:ascii="Arial" w:eastAsiaTheme="minorHAnsi" w:hAnsi="Arial" w:cs="Arial"/>
          <w:b/>
          <w:bCs/>
          <w:sz w:val="24"/>
          <w:szCs w:val="24"/>
        </w:rPr>
        <w:t xml:space="preserve"> </w:t>
      </w:r>
      <w:r w:rsidRPr="0070479D">
        <w:rPr>
          <w:rFonts w:ascii="Arial" w:eastAsiaTheme="minorHAnsi" w:hAnsi="Arial" w:cs="Arial"/>
          <w:sz w:val="24"/>
          <w:szCs w:val="24"/>
        </w:rPr>
        <w:t>London: Sage Publications Ltd.</w:t>
      </w:r>
    </w:p>
    <w:p w14:paraId="0E1E39D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Kelly (2015) </w:t>
      </w:r>
      <w:r w:rsidRPr="0070479D">
        <w:rPr>
          <w:rFonts w:ascii="Arial" w:eastAsiaTheme="minorHAnsi" w:hAnsi="Arial" w:cs="Arial"/>
          <w:i/>
          <w:iCs/>
          <w:sz w:val="24"/>
          <w:szCs w:val="24"/>
        </w:rPr>
        <w:t>Using story sacks in the Early Years</w:t>
      </w:r>
      <w:r w:rsidRPr="0070479D">
        <w:rPr>
          <w:rFonts w:ascii="Arial" w:eastAsiaTheme="minorHAnsi" w:hAnsi="Arial" w:cs="Arial"/>
          <w:sz w:val="24"/>
          <w:szCs w:val="24"/>
        </w:rPr>
        <w:t xml:space="preserve">. Available at: </w:t>
      </w:r>
      <w:hyperlink r:id="rId43" w:history="1">
        <w:r w:rsidRPr="0070479D">
          <w:rPr>
            <w:rFonts w:ascii="Arial" w:eastAsiaTheme="minorHAnsi" w:hAnsi="Arial" w:cs="Arial"/>
            <w:color w:val="0563C1" w:themeColor="hyperlink"/>
            <w:sz w:val="24"/>
            <w:szCs w:val="24"/>
            <w:u w:val="single"/>
          </w:rPr>
          <w:t>www.earlyyearscareers.com/eyc/latest-news/using-story-sacks-in-the-early-years/</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89D392E"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Kimberley (2015) </w:t>
      </w:r>
      <w:r w:rsidRPr="0070479D">
        <w:rPr>
          <w:rFonts w:ascii="Arial" w:eastAsiaTheme="minorHAnsi" w:hAnsi="Arial" w:cs="Arial"/>
          <w:i/>
          <w:iCs/>
          <w:sz w:val="24"/>
          <w:szCs w:val="24"/>
        </w:rPr>
        <w:t>The importance of giving children a voice.</w:t>
      </w:r>
      <w:r w:rsidRPr="0070479D">
        <w:rPr>
          <w:rFonts w:ascii="Arial" w:eastAsiaTheme="minorHAnsi" w:hAnsi="Arial" w:cs="Arial"/>
          <w:sz w:val="24"/>
          <w:szCs w:val="24"/>
        </w:rPr>
        <w:t xml:space="preserve"> Available at: </w:t>
      </w:r>
      <w:hyperlink r:id="rId44" w:history="1">
        <w:r w:rsidRPr="0070479D">
          <w:rPr>
            <w:rFonts w:ascii="Arial" w:eastAsiaTheme="minorHAnsi" w:hAnsi="Arial" w:cs="Arial"/>
            <w:color w:val="0563C1" w:themeColor="hyperlink"/>
            <w:sz w:val="24"/>
            <w:szCs w:val="24"/>
            <w:u w:val="single"/>
          </w:rPr>
          <w:t>https://www.earlyyearscareers.com/eyc/latest-news/the-importance-of-giving-children-a-voice/</w:t>
        </w:r>
      </w:hyperlink>
      <w:r w:rsidRPr="0070479D">
        <w:rPr>
          <w:rFonts w:ascii="Arial" w:eastAsiaTheme="minorHAnsi" w:hAnsi="Arial" w:cs="Arial"/>
          <w:sz w:val="24"/>
          <w:szCs w:val="24"/>
        </w:rPr>
        <w:t xml:space="preserve"> (Accessed: 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2A77846"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Learning Abled Kids (2020) </w:t>
      </w:r>
      <w:r w:rsidRPr="0070479D">
        <w:rPr>
          <w:rFonts w:ascii="Arial" w:eastAsiaTheme="minorHAnsi" w:hAnsi="Arial" w:cs="Arial"/>
          <w:i/>
          <w:iCs/>
          <w:sz w:val="24"/>
          <w:szCs w:val="24"/>
        </w:rPr>
        <w:t xml:space="preserve">Multisensory Research : Why Use Multisensory Instruction? </w:t>
      </w:r>
      <w:r w:rsidRPr="0070479D">
        <w:rPr>
          <w:rFonts w:ascii="Arial" w:eastAsiaTheme="minorHAnsi" w:hAnsi="Arial" w:cs="Arial"/>
          <w:sz w:val="24"/>
          <w:szCs w:val="24"/>
        </w:rPr>
        <w:t xml:space="preserve">Available at: </w:t>
      </w:r>
      <w:hyperlink r:id="rId45" w:history="1">
        <w:r w:rsidRPr="0070479D">
          <w:rPr>
            <w:rFonts w:ascii="Arial" w:eastAsiaTheme="minorHAnsi" w:hAnsi="Arial" w:cs="Arial"/>
            <w:color w:val="0563C1" w:themeColor="hyperlink"/>
            <w:sz w:val="24"/>
            <w:szCs w:val="24"/>
            <w:u w:val="single"/>
          </w:rPr>
          <w:t>https://learningabledkids.com/multi_sensory_training/page33-references.htm</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6DBDD1B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Mead, S. (no date) </w:t>
      </w:r>
      <w:r w:rsidRPr="0070479D">
        <w:rPr>
          <w:rFonts w:ascii="Arial" w:eastAsiaTheme="minorHAnsi" w:hAnsi="Arial" w:cs="Arial"/>
          <w:i/>
          <w:iCs/>
          <w:sz w:val="24"/>
          <w:szCs w:val="24"/>
        </w:rPr>
        <w:t xml:space="preserve">Auditory, Visual &amp; </w:t>
      </w:r>
      <w:proofErr w:type="spellStart"/>
      <w:r w:rsidRPr="0070479D">
        <w:rPr>
          <w:rFonts w:ascii="Arial" w:eastAsiaTheme="minorHAnsi" w:hAnsi="Arial" w:cs="Arial"/>
          <w:i/>
          <w:iCs/>
          <w:sz w:val="24"/>
          <w:szCs w:val="24"/>
        </w:rPr>
        <w:t>Kinesthetic</w:t>
      </w:r>
      <w:proofErr w:type="spellEnd"/>
      <w:r w:rsidRPr="0070479D">
        <w:rPr>
          <w:rFonts w:ascii="Arial" w:eastAsiaTheme="minorHAnsi" w:hAnsi="Arial" w:cs="Arial"/>
          <w:i/>
          <w:iCs/>
          <w:sz w:val="24"/>
          <w:szCs w:val="24"/>
        </w:rPr>
        <w:t>: Helping Kids Succeed Through Different Learning Styles</w:t>
      </w:r>
      <w:r w:rsidRPr="0070479D">
        <w:rPr>
          <w:rFonts w:ascii="Arial" w:eastAsiaTheme="minorHAnsi" w:hAnsi="Arial" w:cs="Arial"/>
          <w:sz w:val="24"/>
          <w:szCs w:val="24"/>
        </w:rPr>
        <w:t xml:space="preserve">. Available at: </w:t>
      </w:r>
      <w:hyperlink r:id="rId46" w:history="1">
        <w:r w:rsidRPr="0070479D">
          <w:rPr>
            <w:rFonts w:ascii="Arial" w:eastAsiaTheme="minorHAnsi" w:hAnsi="Arial" w:cs="Arial"/>
            <w:color w:val="0563C1" w:themeColor="hyperlink"/>
            <w:sz w:val="24"/>
            <w:szCs w:val="24"/>
            <w:u w:val="single"/>
          </w:rPr>
          <w:t>https://www.whitbyschool.org/passionforlearning/auditory-visual-and-kinesthetic-helping-children-succeed-through-different-learning-styles</w:t>
        </w:r>
      </w:hyperlink>
      <w:r w:rsidRPr="0070479D">
        <w:rPr>
          <w:rFonts w:ascii="Arial" w:eastAsiaTheme="minorHAnsi" w:hAnsi="Arial" w:cs="Arial"/>
          <w:sz w:val="24"/>
          <w:szCs w:val="24"/>
        </w:rPr>
        <w:t xml:space="preserve"> (Accessed: 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6246EB2"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Mental Health Foundation (2020) </w:t>
      </w:r>
      <w:r w:rsidRPr="0070479D">
        <w:rPr>
          <w:rFonts w:ascii="Arial" w:eastAsiaTheme="minorHAnsi" w:hAnsi="Arial" w:cs="Arial"/>
          <w:i/>
          <w:iCs/>
          <w:sz w:val="24"/>
          <w:szCs w:val="24"/>
        </w:rPr>
        <w:t>Social model of disability</w:t>
      </w:r>
      <w:r w:rsidRPr="0070479D">
        <w:rPr>
          <w:rFonts w:ascii="Arial" w:eastAsiaTheme="minorHAnsi" w:hAnsi="Arial" w:cs="Arial"/>
          <w:sz w:val="24"/>
          <w:szCs w:val="24"/>
        </w:rPr>
        <w:t xml:space="preserve">. Available at: </w:t>
      </w:r>
      <w:hyperlink r:id="rId47" w:history="1">
        <w:r w:rsidRPr="0070479D">
          <w:rPr>
            <w:rFonts w:ascii="Arial" w:eastAsiaTheme="minorHAnsi" w:hAnsi="Arial" w:cs="Arial"/>
            <w:color w:val="0563C1" w:themeColor="hyperlink"/>
            <w:sz w:val="24"/>
            <w:szCs w:val="24"/>
            <w:u w:val="single"/>
          </w:rPr>
          <w:t>https://www.mentalhealth.org.uk/learning-disabilities/a-to-z/s/social-model-disability</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5EB7793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Mind Tools (2020) </w:t>
      </w:r>
      <w:r w:rsidRPr="0070479D">
        <w:rPr>
          <w:rFonts w:ascii="Arial" w:eastAsiaTheme="minorHAnsi" w:hAnsi="Arial" w:cs="Arial"/>
          <w:i/>
          <w:iCs/>
          <w:sz w:val="24"/>
          <w:szCs w:val="24"/>
        </w:rPr>
        <w:t>Learning Styles. The Models, Myths and Misconceptions – and What They Mean for Your Learning.</w:t>
      </w:r>
      <w:r w:rsidRPr="0070479D">
        <w:rPr>
          <w:rFonts w:ascii="Arial" w:eastAsiaTheme="minorHAnsi" w:hAnsi="Arial" w:cs="Arial"/>
          <w:sz w:val="24"/>
          <w:szCs w:val="24"/>
        </w:rPr>
        <w:t xml:space="preserve"> Available at: </w:t>
      </w:r>
      <w:hyperlink r:id="rId48" w:history="1">
        <w:r w:rsidRPr="0070479D">
          <w:rPr>
            <w:rFonts w:ascii="Arial" w:eastAsiaTheme="minorHAnsi" w:hAnsi="Arial" w:cs="Arial"/>
            <w:color w:val="0563C1" w:themeColor="hyperlink"/>
            <w:sz w:val="24"/>
            <w:szCs w:val="24"/>
            <w:u w:val="single"/>
          </w:rPr>
          <w:t>https://www.mindtools.com/mnemlsty.html</w:t>
        </w:r>
      </w:hyperlink>
      <w:r w:rsidRPr="0070479D">
        <w:rPr>
          <w:rFonts w:ascii="Arial" w:eastAsiaTheme="minorHAnsi" w:hAnsi="Arial" w:cs="Arial"/>
          <w:sz w:val="24"/>
          <w:szCs w:val="24"/>
        </w:rPr>
        <w:t xml:space="preserve"> (Accessed: 15</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FB1B83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NHS (2018a) </w:t>
      </w:r>
      <w:r w:rsidRPr="0070479D">
        <w:rPr>
          <w:rFonts w:ascii="Arial" w:eastAsiaTheme="minorHAnsi" w:hAnsi="Arial" w:cs="Arial"/>
          <w:i/>
          <w:iCs/>
          <w:sz w:val="24"/>
          <w:szCs w:val="24"/>
        </w:rPr>
        <w:t>Diagnosis – Dyslexia</w:t>
      </w:r>
      <w:r w:rsidRPr="0070479D">
        <w:rPr>
          <w:rFonts w:ascii="Arial" w:eastAsiaTheme="minorHAnsi" w:hAnsi="Arial" w:cs="Arial"/>
          <w:sz w:val="24"/>
          <w:szCs w:val="24"/>
        </w:rPr>
        <w:t xml:space="preserve">. Available at: </w:t>
      </w:r>
      <w:hyperlink r:id="rId49" w:history="1">
        <w:r w:rsidRPr="0070479D">
          <w:rPr>
            <w:rFonts w:ascii="Arial" w:eastAsiaTheme="minorHAnsi" w:hAnsi="Arial" w:cs="Arial"/>
            <w:color w:val="0563C1" w:themeColor="hyperlink"/>
            <w:sz w:val="24"/>
            <w:szCs w:val="24"/>
            <w:u w:val="single"/>
          </w:rPr>
          <w:t>https://www.nhs.uk/conditions/dyslexia/diagnosis/</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FF557F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NHS (2018b) </w:t>
      </w:r>
      <w:r w:rsidRPr="0070479D">
        <w:rPr>
          <w:rFonts w:ascii="Arial" w:eastAsiaTheme="minorHAnsi" w:hAnsi="Arial" w:cs="Arial"/>
          <w:i/>
          <w:iCs/>
          <w:sz w:val="24"/>
          <w:szCs w:val="24"/>
        </w:rPr>
        <w:t>Overview – Dyslexia</w:t>
      </w:r>
      <w:r w:rsidRPr="0070479D">
        <w:rPr>
          <w:rFonts w:ascii="Arial" w:eastAsiaTheme="minorHAnsi" w:hAnsi="Arial" w:cs="Arial"/>
          <w:sz w:val="24"/>
          <w:szCs w:val="24"/>
        </w:rPr>
        <w:t xml:space="preserve">. Available at: </w:t>
      </w:r>
      <w:hyperlink r:id="rId50" w:history="1">
        <w:r w:rsidRPr="0070479D">
          <w:rPr>
            <w:rFonts w:ascii="Arial" w:eastAsiaTheme="minorHAnsi" w:hAnsi="Arial" w:cs="Arial"/>
            <w:color w:val="0563C1" w:themeColor="hyperlink"/>
            <w:sz w:val="24"/>
            <w:szCs w:val="24"/>
            <w:u w:val="single"/>
          </w:rPr>
          <w:t>https://www.nhs.uk/conditions/dyslexia/</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 xml:space="preserve">th </w:t>
      </w:r>
      <w:r w:rsidRPr="0070479D">
        <w:rPr>
          <w:rFonts w:ascii="Arial" w:eastAsiaTheme="minorHAnsi" w:hAnsi="Arial" w:cs="Arial"/>
          <w:sz w:val="24"/>
          <w:szCs w:val="24"/>
        </w:rPr>
        <w:t>May 2020).</w:t>
      </w:r>
    </w:p>
    <w:p w14:paraId="223CA933"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Ombudsman (no date) </w:t>
      </w:r>
      <w:r w:rsidRPr="0070479D">
        <w:rPr>
          <w:rFonts w:ascii="Arial" w:eastAsiaTheme="minorHAnsi" w:hAnsi="Arial" w:cs="Arial"/>
          <w:i/>
          <w:iCs/>
          <w:sz w:val="24"/>
          <w:szCs w:val="24"/>
        </w:rPr>
        <w:t>Introduction to the Social and Medical Models of Disability.</w:t>
      </w:r>
      <w:r w:rsidRPr="0070479D">
        <w:rPr>
          <w:rFonts w:ascii="Arial" w:eastAsiaTheme="minorHAnsi" w:hAnsi="Arial" w:cs="Arial"/>
          <w:sz w:val="24"/>
          <w:szCs w:val="24"/>
        </w:rPr>
        <w:t xml:space="preserve"> Available at:  </w:t>
      </w:r>
      <w:hyperlink r:id="rId51" w:history="1">
        <w:r w:rsidRPr="0070479D">
          <w:rPr>
            <w:rFonts w:ascii="Arial" w:eastAsiaTheme="minorHAnsi" w:hAnsi="Arial" w:cs="Arial"/>
            <w:color w:val="0563C1" w:themeColor="hyperlink"/>
            <w:sz w:val="24"/>
            <w:szCs w:val="24"/>
            <w:u w:val="single"/>
          </w:rPr>
          <w:t>https://www.ombudsman.org.uk/sites/default/files/FDN-218144_Introduction_to_the_Social_and_Medical_Models_of_Disability.pdf</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C33D6C8"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Open University (2020) </w:t>
      </w:r>
      <w:r w:rsidRPr="0070479D">
        <w:rPr>
          <w:rFonts w:ascii="Arial" w:eastAsiaTheme="minorHAnsi" w:hAnsi="Arial" w:cs="Arial"/>
          <w:i/>
          <w:iCs/>
          <w:sz w:val="24"/>
          <w:szCs w:val="24"/>
        </w:rPr>
        <w:t>Models of thinking. Inclusive education: Knowing what we mean.</w:t>
      </w:r>
      <w:r w:rsidRPr="0070479D">
        <w:rPr>
          <w:rFonts w:ascii="Arial" w:eastAsiaTheme="minorHAnsi" w:hAnsi="Arial" w:cs="Arial"/>
          <w:sz w:val="24"/>
          <w:szCs w:val="24"/>
        </w:rPr>
        <w:t xml:space="preserve"> Available at: </w:t>
      </w:r>
      <w:hyperlink r:id="rId52" w:history="1">
        <w:r w:rsidRPr="0070479D">
          <w:rPr>
            <w:rFonts w:ascii="Arial" w:eastAsiaTheme="minorHAnsi" w:hAnsi="Arial" w:cs="Arial"/>
            <w:color w:val="0563C1" w:themeColor="hyperlink"/>
            <w:sz w:val="24"/>
            <w:szCs w:val="24"/>
            <w:u w:val="single"/>
          </w:rPr>
          <w:t>https://www.open.edu/openlearn/education/educational-technology-and-practice/educational-practice/inclusive-education-knowing-what-we-mean/content-section-2</w:t>
        </w:r>
      </w:hyperlink>
      <w:r w:rsidRPr="0070479D">
        <w:rPr>
          <w:rFonts w:ascii="Arial" w:eastAsiaTheme="minorHAnsi" w:hAnsi="Arial" w:cs="Arial"/>
          <w:sz w:val="24"/>
          <w:szCs w:val="24"/>
        </w:rPr>
        <w:t xml:space="preserve"> (Accessed: 30</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3BC3748C" w14:textId="77777777" w:rsidR="0070479D" w:rsidRPr="0070479D" w:rsidRDefault="0070479D" w:rsidP="0070479D">
      <w:pPr>
        <w:spacing w:before="0" w:after="160" w:line="360" w:lineRule="auto"/>
        <w:jc w:val="both"/>
        <w:rPr>
          <w:rFonts w:ascii="Arial" w:eastAsiaTheme="minorHAnsi" w:hAnsi="Arial" w:cs="Arial"/>
          <w:sz w:val="24"/>
          <w:szCs w:val="24"/>
        </w:rPr>
      </w:pPr>
      <w:proofErr w:type="spellStart"/>
      <w:r w:rsidRPr="0070479D">
        <w:rPr>
          <w:rFonts w:ascii="Arial" w:eastAsiaTheme="minorHAnsi" w:hAnsi="Arial" w:cs="Arial"/>
          <w:sz w:val="24"/>
          <w:szCs w:val="24"/>
        </w:rPr>
        <w:t>Ozernov-Palchik</w:t>
      </w:r>
      <w:proofErr w:type="spellEnd"/>
      <w:r w:rsidRPr="0070479D">
        <w:rPr>
          <w:rFonts w:ascii="Arial" w:eastAsiaTheme="minorHAnsi" w:hAnsi="Arial" w:cs="Arial"/>
          <w:sz w:val="24"/>
          <w:szCs w:val="24"/>
        </w:rPr>
        <w:t xml:space="preserve">, O. and </w:t>
      </w:r>
      <w:proofErr w:type="spellStart"/>
      <w:r w:rsidRPr="0070479D">
        <w:rPr>
          <w:rFonts w:ascii="Arial" w:eastAsiaTheme="minorHAnsi" w:hAnsi="Arial" w:cs="Arial"/>
          <w:sz w:val="24"/>
          <w:szCs w:val="24"/>
        </w:rPr>
        <w:t>Gabrieli</w:t>
      </w:r>
      <w:proofErr w:type="spellEnd"/>
      <w:r w:rsidRPr="0070479D">
        <w:rPr>
          <w:rFonts w:ascii="Arial" w:eastAsiaTheme="minorHAnsi" w:hAnsi="Arial" w:cs="Arial"/>
          <w:sz w:val="24"/>
          <w:szCs w:val="24"/>
        </w:rPr>
        <w:t xml:space="preserve">, J.D.E. (2018) ‘Neuroimaging, Early Identification, and Personalized Intervention for Developmental Dyslexia’, </w:t>
      </w:r>
      <w:r w:rsidRPr="0070479D">
        <w:rPr>
          <w:rFonts w:ascii="Arial" w:eastAsiaTheme="minorHAnsi" w:hAnsi="Arial" w:cs="Arial"/>
          <w:i/>
          <w:iCs/>
          <w:sz w:val="24"/>
          <w:szCs w:val="24"/>
        </w:rPr>
        <w:t>Perspectives on Language and Literacy</w:t>
      </w:r>
      <w:r w:rsidRPr="0070479D">
        <w:rPr>
          <w:rFonts w:ascii="Arial" w:eastAsiaTheme="minorHAnsi" w:hAnsi="Arial" w:cs="Arial"/>
          <w:sz w:val="24"/>
          <w:szCs w:val="24"/>
        </w:rPr>
        <w:t xml:space="preserve">, 44(3), pp. 15-20. Available at: </w:t>
      </w:r>
      <w:hyperlink r:id="rId53" w:history="1">
        <w:r w:rsidRPr="0070479D">
          <w:rPr>
            <w:rFonts w:ascii="Arial" w:eastAsiaTheme="minorHAnsi" w:hAnsi="Arial" w:cs="Arial"/>
            <w:color w:val="0563C1" w:themeColor="hyperlink"/>
            <w:sz w:val="24"/>
            <w:szCs w:val="24"/>
            <w:u w:val="single"/>
          </w:rPr>
          <w:t>http://www.digitaleditions.sheridan.com/publication/?m=13959&amp;i=515064&amp;p=14</w:t>
        </w:r>
      </w:hyperlink>
      <w:r w:rsidRPr="0070479D">
        <w:rPr>
          <w:rFonts w:ascii="Arial" w:eastAsiaTheme="minorHAnsi" w:hAnsi="Arial" w:cs="Arial"/>
          <w:sz w:val="24"/>
          <w:szCs w:val="24"/>
        </w:rPr>
        <w:t xml:space="preserve"> (Accessed: 25</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545AFA0C"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lastRenderedPageBreak/>
        <w:t xml:space="preserve">Pembrokeshire County Council (2019a) </w:t>
      </w:r>
      <w:r w:rsidRPr="0070479D">
        <w:rPr>
          <w:rFonts w:ascii="Arial" w:eastAsiaTheme="minorHAnsi" w:hAnsi="Arial" w:cs="Arial"/>
          <w:i/>
          <w:iCs/>
          <w:sz w:val="24"/>
          <w:szCs w:val="24"/>
        </w:rPr>
        <w:t>How Dyslexia Affects Learning</w:t>
      </w:r>
      <w:r w:rsidRPr="0070479D">
        <w:rPr>
          <w:rFonts w:ascii="Arial" w:eastAsiaTheme="minorHAnsi" w:hAnsi="Arial" w:cs="Arial"/>
          <w:sz w:val="24"/>
          <w:szCs w:val="24"/>
        </w:rPr>
        <w:t xml:space="preserve">. Available at: </w:t>
      </w:r>
      <w:hyperlink r:id="rId54" w:history="1">
        <w:r w:rsidRPr="0070479D">
          <w:rPr>
            <w:rFonts w:ascii="Arial" w:eastAsiaTheme="minorHAnsi" w:hAnsi="Arial" w:cs="Arial"/>
            <w:color w:val="0563C1" w:themeColor="hyperlink"/>
            <w:sz w:val="24"/>
            <w:szCs w:val="24"/>
            <w:u w:val="single"/>
          </w:rPr>
          <w:t>https://resources.pembsinclusionservice.wales/dyslexia-2/how-dyslexia-affects-learning/</w:t>
        </w:r>
      </w:hyperlink>
      <w:r w:rsidRPr="0070479D">
        <w:rPr>
          <w:rFonts w:ascii="Arial" w:eastAsiaTheme="minorHAnsi" w:hAnsi="Arial" w:cs="Arial"/>
          <w:sz w:val="24"/>
          <w:szCs w:val="24"/>
        </w:rPr>
        <w:t xml:space="preserve"> (Accessed: 13</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41377A5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Pembrokeshire Inclusion Service (2019b) </w:t>
      </w:r>
      <w:r w:rsidRPr="0070479D">
        <w:rPr>
          <w:rFonts w:ascii="Arial" w:eastAsiaTheme="minorHAnsi" w:hAnsi="Arial" w:cs="Arial"/>
          <w:i/>
          <w:iCs/>
          <w:sz w:val="24"/>
          <w:szCs w:val="24"/>
        </w:rPr>
        <w:t>Hands on Communication Skills A multisensory activity programme for the Early Years Hands on Literacy.</w:t>
      </w:r>
      <w:r w:rsidRPr="0070479D">
        <w:rPr>
          <w:rFonts w:ascii="Arial" w:eastAsiaTheme="minorHAnsi" w:hAnsi="Arial" w:cs="Arial"/>
          <w:sz w:val="24"/>
          <w:szCs w:val="24"/>
        </w:rPr>
        <w:t xml:space="preserve"> Available at: </w:t>
      </w:r>
      <w:hyperlink r:id="rId55" w:history="1">
        <w:r w:rsidRPr="0070479D">
          <w:rPr>
            <w:rFonts w:ascii="Arial" w:eastAsiaTheme="minorHAnsi" w:hAnsi="Arial" w:cs="Arial"/>
            <w:color w:val="0563C1" w:themeColor="hyperlink"/>
            <w:sz w:val="24"/>
            <w:szCs w:val="24"/>
            <w:u w:val="single"/>
          </w:rPr>
          <w:t>https://resources.pembsinclusionservice.wales/wp-content/uploads/2019/04/R5-Hands-on-Literacy-Final-1.pdf</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85E6A74"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Poulson, M. (2018) ‘The Challenge of Early Identification of Later Reading Difficulties’, </w:t>
      </w:r>
      <w:r w:rsidRPr="0070479D">
        <w:rPr>
          <w:rFonts w:ascii="Arial" w:eastAsiaTheme="minorHAnsi" w:hAnsi="Arial" w:cs="Arial"/>
          <w:i/>
          <w:iCs/>
          <w:sz w:val="24"/>
          <w:szCs w:val="24"/>
        </w:rPr>
        <w:t>Perspectives on Language and Literacy</w:t>
      </w:r>
      <w:r w:rsidRPr="0070479D">
        <w:rPr>
          <w:rFonts w:ascii="Arial" w:eastAsiaTheme="minorHAnsi" w:hAnsi="Arial" w:cs="Arial"/>
          <w:sz w:val="24"/>
          <w:szCs w:val="24"/>
        </w:rPr>
        <w:t xml:space="preserve">, 44(3), pp. 11-14. Available at: </w:t>
      </w:r>
      <w:hyperlink r:id="rId56" w:history="1">
        <w:r w:rsidRPr="0070479D">
          <w:rPr>
            <w:rFonts w:ascii="Arial" w:eastAsiaTheme="minorHAnsi" w:hAnsi="Arial" w:cs="Arial"/>
            <w:color w:val="0563C1" w:themeColor="hyperlink"/>
            <w:sz w:val="24"/>
            <w:szCs w:val="24"/>
            <w:u w:val="single"/>
          </w:rPr>
          <w:t>http://www.digitaleditions.sheridan.com/publication/?m=13959&amp;i=515064&amp;p=10</w:t>
        </w:r>
      </w:hyperlink>
      <w:r w:rsidRPr="0070479D">
        <w:rPr>
          <w:rFonts w:ascii="Arial" w:eastAsiaTheme="minorHAnsi" w:hAnsi="Arial" w:cs="Arial"/>
          <w:sz w:val="24"/>
          <w:szCs w:val="24"/>
        </w:rPr>
        <w:t xml:space="preserve"> (Accessed: 25</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 </w:t>
      </w:r>
    </w:p>
    <w:p w14:paraId="292692BF" w14:textId="77777777" w:rsidR="0070479D" w:rsidRPr="0070479D" w:rsidRDefault="0070479D" w:rsidP="0070479D">
      <w:pPr>
        <w:spacing w:before="0" w:after="160" w:line="360" w:lineRule="auto"/>
        <w:jc w:val="both"/>
        <w:rPr>
          <w:rFonts w:ascii="Arial" w:eastAsiaTheme="minorHAnsi" w:hAnsi="Arial" w:cs="Arial"/>
          <w:sz w:val="24"/>
          <w:szCs w:val="24"/>
        </w:rPr>
      </w:pPr>
      <w:proofErr w:type="spellStart"/>
      <w:r w:rsidRPr="0070479D">
        <w:rPr>
          <w:rFonts w:ascii="Arial" w:eastAsiaTheme="minorHAnsi" w:hAnsi="Arial" w:cs="Arial"/>
          <w:sz w:val="24"/>
          <w:szCs w:val="24"/>
        </w:rPr>
        <w:t>Preece</w:t>
      </w:r>
      <w:proofErr w:type="spellEnd"/>
      <w:r w:rsidRPr="0070479D">
        <w:rPr>
          <w:rFonts w:ascii="Arial" w:eastAsiaTheme="minorHAnsi" w:hAnsi="Arial" w:cs="Arial"/>
          <w:sz w:val="24"/>
          <w:szCs w:val="24"/>
        </w:rPr>
        <w:t xml:space="preserve">, D. and Zhao, Y. (2016) ‘Multi-sensory Storytelling (MSST): A Tool For Teaching Or An Intervention </w:t>
      </w:r>
      <w:proofErr w:type="gramStart"/>
      <w:r w:rsidRPr="0070479D">
        <w:rPr>
          <w:rFonts w:ascii="Arial" w:eastAsiaTheme="minorHAnsi" w:hAnsi="Arial" w:cs="Arial"/>
          <w:sz w:val="24"/>
          <w:szCs w:val="24"/>
        </w:rPr>
        <w:t>Technique?,</w:t>
      </w:r>
      <w:proofErr w:type="gramEnd"/>
      <w:r w:rsidRPr="0070479D">
        <w:rPr>
          <w:rFonts w:ascii="Arial" w:eastAsiaTheme="minorHAnsi" w:hAnsi="Arial" w:cs="Arial"/>
          <w:sz w:val="24"/>
          <w:szCs w:val="24"/>
        </w:rPr>
        <w:t xml:space="preserve"> </w:t>
      </w:r>
      <w:r w:rsidRPr="0070479D">
        <w:rPr>
          <w:rFonts w:ascii="Arial" w:eastAsiaTheme="minorHAnsi" w:hAnsi="Arial" w:cs="Arial"/>
          <w:i/>
          <w:iCs/>
          <w:sz w:val="24"/>
          <w:szCs w:val="24"/>
        </w:rPr>
        <w:t>Conference: European Conference on Educational Research (ECER)</w:t>
      </w:r>
      <w:r w:rsidRPr="0070479D">
        <w:rPr>
          <w:rFonts w:ascii="Arial" w:eastAsiaTheme="minorHAnsi" w:hAnsi="Arial" w:cs="Arial"/>
          <w:sz w:val="24"/>
          <w:szCs w:val="24"/>
        </w:rPr>
        <w:t xml:space="preserve">. University College Dublin. August . Available at: </w:t>
      </w:r>
      <w:hyperlink r:id="rId57" w:history="1">
        <w:r w:rsidRPr="0070479D">
          <w:rPr>
            <w:rFonts w:ascii="Arial" w:eastAsiaTheme="minorHAnsi" w:hAnsi="Arial" w:cs="Arial"/>
            <w:color w:val="0563C1" w:themeColor="hyperlink"/>
            <w:sz w:val="24"/>
            <w:szCs w:val="24"/>
            <w:u w:val="single"/>
          </w:rPr>
          <w:t>https://www.researchgate.net/publication/306502440_Multi-sensory_Storytelling_MSST_A_Tool_For_Teaching_Or_An_Intervention_Technique/citations</w:t>
        </w:r>
      </w:hyperlink>
      <w:r w:rsidRPr="0070479D">
        <w:rPr>
          <w:rFonts w:ascii="Arial" w:eastAsiaTheme="minorHAnsi" w:hAnsi="Arial" w:cs="Arial"/>
          <w:sz w:val="24"/>
          <w:szCs w:val="24"/>
        </w:rPr>
        <w:t xml:space="preserve"> (Accessed: 16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47D8827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Reid, G. (2011) </w:t>
      </w:r>
      <w:r w:rsidRPr="0070479D">
        <w:rPr>
          <w:rFonts w:ascii="Arial" w:eastAsiaTheme="minorHAnsi" w:hAnsi="Arial" w:cs="Arial"/>
          <w:i/>
          <w:iCs/>
          <w:sz w:val="24"/>
          <w:szCs w:val="24"/>
        </w:rPr>
        <w:t>Dyslexia</w:t>
      </w:r>
      <w:r w:rsidRPr="0070479D">
        <w:rPr>
          <w:rFonts w:ascii="Arial" w:eastAsiaTheme="minorHAnsi" w:hAnsi="Arial" w:cs="Arial"/>
          <w:sz w:val="24"/>
          <w:szCs w:val="24"/>
        </w:rPr>
        <w:t>. 3</w:t>
      </w:r>
      <w:r w:rsidRPr="0070479D">
        <w:rPr>
          <w:rFonts w:ascii="Arial" w:eastAsiaTheme="minorHAnsi" w:hAnsi="Arial" w:cs="Arial"/>
          <w:sz w:val="24"/>
          <w:szCs w:val="24"/>
          <w:vertAlign w:val="superscript"/>
        </w:rPr>
        <w:t xml:space="preserve">rd </w:t>
      </w:r>
      <w:r w:rsidRPr="0070479D">
        <w:rPr>
          <w:rFonts w:ascii="Arial" w:eastAsiaTheme="minorHAnsi" w:hAnsi="Arial" w:cs="Arial"/>
          <w:sz w:val="24"/>
          <w:szCs w:val="24"/>
        </w:rPr>
        <w:t>Ed. London; Continuum.</w:t>
      </w:r>
    </w:p>
    <w:p w14:paraId="58125B0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Reid, G. (2020a) </w:t>
      </w:r>
      <w:r w:rsidRPr="0070479D">
        <w:rPr>
          <w:rFonts w:ascii="Arial" w:eastAsiaTheme="minorHAnsi" w:hAnsi="Arial" w:cs="Arial"/>
          <w:i/>
          <w:iCs/>
          <w:sz w:val="24"/>
          <w:szCs w:val="24"/>
        </w:rPr>
        <w:t>Dyslexia</w:t>
      </w:r>
      <w:r w:rsidRPr="0070479D">
        <w:rPr>
          <w:rFonts w:ascii="Arial" w:eastAsiaTheme="minorHAnsi" w:hAnsi="Arial" w:cs="Arial"/>
          <w:sz w:val="24"/>
          <w:szCs w:val="24"/>
        </w:rPr>
        <w:t xml:space="preserve">. Available at; </w:t>
      </w:r>
      <w:hyperlink r:id="rId58" w:history="1">
        <w:r w:rsidRPr="0070479D">
          <w:rPr>
            <w:rFonts w:ascii="Arial" w:eastAsiaTheme="minorHAnsi" w:hAnsi="Arial" w:cs="Arial"/>
            <w:color w:val="0563C1" w:themeColor="hyperlink"/>
            <w:sz w:val="24"/>
            <w:szCs w:val="24"/>
            <w:u w:val="single"/>
          </w:rPr>
          <w:t>https://www.drgavinreid.com/free-resources/dyslexia/</w:t>
        </w:r>
      </w:hyperlink>
      <w:r w:rsidRPr="0070479D">
        <w:rPr>
          <w:rFonts w:ascii="Arial" w:eastAsiaTheme="minorHAnsi" w:hAnsi="Arial" w:cs="Arial"/>
          <w:sz w:val="24"/>
          <w:szCs w:val="24"/>
        </w:rPr>
        <w:t xml:space="preserve"> (Accessed; 24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533B4481"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Reid, G. (2020b) </w:t>
      </w:r>
      <w:r w:rsidRPr="0070479D">
        <w:rPr>
          <w:rFonts w:ascii="Arial" w:eastAsiaTheme="minorHAnsi" w:hAnsi="Arial" w:cs="Arial"/>
          <w:i/>
          <w:iCs/>
          <w:sz w:val="24"/>
          <w:szCs w:val="24"/>
        </w:rPr>
        <w:t>Dyslexia and Inclusion: Five signposts for Inclusion.</w:t>
      </w:r>
      <w:r w:rsidRPr="0070479D">
        <w:rPr>
          <w:rFonts w:ascii="Arial" w:eastAsiaTheme="minorHAnsi" w:hAnsi="Arial" w:cs="Arial"/>
          <w:sz w:val="24"/>
          <w:szCs w:val="24"/>
        </w:rPr>
        <w:t xml:space="preserve"> Available at: </w:t>
      </w:r>
      <w:hyperlink r:id="rId59" w:history="1">
        <w:r w:rsidRPr="0070479D">
          <w:rPr>
            <w:rFonts w:ascii="Arial" w:eastAsiaTheme="minorHAnsi" w:hAnsi="Arial" w:cs="Arial"/>
            <w:color w:val="0563C1" w:themeColor="hyperlink"/>
            <w:sz w:val="24"/>
            <w:szCs w:val="24"/>
            <w:u w:val="single"/>
          </w:rPr>
          <w:t>https://www.drgavinreid.com/free-resources/dyslexia-and-inclusion/</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3BFF9B5"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Reid, G. (2020c) </w:t>
      </w:r>
      <w:r w:rsidRPr="0070479D">
        <w:rPr>
          <w:rFonts w:ascii="Arial" w:eastAsiaTheme="minorHAnsi" w:hAnsi="Arial" w:cs="Arial"/>
          <w:i/>
          <w:iCs/>
          <w:sz w:val="24"/>
          <w:szCs w:val="24"/>
        </w:rPr>
        <w:t>Dyslexia: Teaching Approaches</w:t>
      </w:r>
      <w:r w:rsidRPr="0070479D">
        <w:rPr>
          <w:rFonts w:ascii="Arial" w:eastAsiaTheme="minorHAnsi" w:hAnsi="Arial" w:cs="Arial"/>
          <w:sz w:val="24"/>
          <w:szCs w:val="24"/>
        </w:rPr>
        <w:t xml:space="preserve">. Available at: </w:t>
      </w:r>
      <w:hyperlink r:id="rId60" w:history="1">
        <w:r w:rsidRPr="0070479D">
          <w:rPr>
            <w:rFonts w:ascii="Arial" w:eastAsiaTheme="minorHAnsi" w:hAnsi="Arial" w:cs="Arial"/>
            <w:color w:val="0563C1" w:themeColor="hyperlink"/>
            <w:sz w:val="24"/>
            <w:szCs w:val="24"/>
            <w:u w:val="single"/>
          </w:rPr>
          <w:t>https://www.drgavinreid.com/free-resources/dyslexia-teaching-approaches/</w:t>
        </w:r>
      </w:hyperlink>
      <w:r w:rsidRPr="0070479D">
        <w:rPr>
          <w:rFonts w:ascii="Arial" w:eastAsiaTheme="minorHAnsi" w:hAnsi="Arial" w:cs="Arial"/>
          <w:sz w:val="24"/>
          <w:szCs w:val="24"/>
        </w:rPr>
        <w:t xml:space="preserve"> (Accessed: 8</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16DB5D5D"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Riddick, B. (2001) ‘Dyslexia and Inclusion:  time for a social model  of disability perspective?’ </w:t>
      </w:r>
      <w:r w:rsidRPr="0070479D">
        <w:rPr>
          <w:rFonts w:ascii="Arial" w:eastAsiaTheme="minorHAnsi" w:hAnsi="Arial" w:cs="Arial"/>
          <w:i/>
          <w:iCs/>
          <w:sz w:val="24"/>
          <w:szCs w:val="24"/>
        </w:rPr>
        <w:t>International Studies in Sociology of Education</w:t>
      </w:r>
      <w:r w:rsidRPr="0070479D">
        <w:rPr>
          <w:rFonts w:ascii="Arial" w:eastAsiaTheme="minorHAnsi" w:hAnsi="Arial" w:cs="Arial"/>
          <w:sz w:val="24"/>
          <w:szCs w:val="24"/>
        </w:rPr>
        <w:t xml:space="preserve">, 11(3), pp. 223-236. DOI: 10.1080/09620210100200078. Available at: </w:t>
      </w:r>
      <w:hyperlink r:id="rId61" w:history="1">
        <w:r w:rsidRPr="0070479D">
          <w:rPr>
            <w:rFonts w:ascii="Arial" w:eastAsiaTheme="minorHAnsi" w:hAnsi="Arial" w:cs="Arial"/>
            <w:color w:val="0563C1" w:themeColor="hyperlink"/>
            <w:sz w:val="24"/>
            <w:szCs w:val="24"/>
            <w:u w:val="single"/>
          </w:rPr>
          <w:t>https://www.tandfonline.com/doi/pdf/10.1080/09620210100200078</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8996CA2"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Rooke, M. (2015) </w:t>
      </w:r>
      <w:r w:rsidRPr="0070479D">
        <w:rPr>
          <w:rFonts w:ascii="Arial" w:eastAsiaTheme="minorHAnsi" w:hAnsi="Arial" w:cs="Arial"/>
          <w:i/>
          <w:iCs/>
          <w:sz w:val="24"/>
          <w:szCs w:val="24"/>
        </w:rPr>
        <w:t>Creative, Successful, Dyslexic</w:t>
      </w:r>
      <w:r w:rsidRPr="0070479D">
        <w:rPr>
          <w:rFonts w:ascii="Arial" w:eastAsiaTheme="minorHAnsi" w:hAnsi="Arial" w:cs="Arial"/>
          <w:sz w:val="24"/>
          <w:szCs w:val="24"/>
        </w:rPr>
        <w:t xml:space="preserve">. Available at:  </w:t>
      </w:r>
      <w:hyperlink r:id="rId62" w:history="1">
        <w:r w:rsidRPr="0070479D">
          <w:rPr>
            <w:rFonts w:ascii="Arial" w:eastAsiaTheme="minorHAnsi" w:hAnsi="Arial" w:cs="Arial"/>
            <w:color w:val="0563C1" w:themeColor="hyperlink"/>
            <w:sz w:val="24"/>
            <w:szCs w:val="24"/>
            <w:u w:val="single"/>
          </w:rPr>
          <w:t>https://read.amazon.co.uk/kp/embed?linkCode=kpp&amp;asin=B011JA2ZUM&amp;tag=bing08-20&amp;reshareId=CM5W4WTBNC0EYEKXFVZY&amp;reshareChannel=system</w:t>
        </w:r>
      </w:hyperlink>
      <w:r w:rsidRPr="0070479D">
        <w:rPr>
          <w:rFonts w:ascii="Arial" w:eastAsiaTheme="minorHAnsi" w:hAnsi="Arial" w:cs="Arial"/>
          <w:sz w:val="24"/>
          <w:szCs w:val="24"/>
        </w:rPr>
        <w:t xml:space="preserve"> (Accessed: 16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0E9775E"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Rose, J. (2006) </w:t>
      </w:r>
      <w:r w:rsidRPr="0070479D">
        <w:rPr>
          <w:rFonts w:ascii="Arial" w:eastAsiaTheme="minorHAnsi" w:hAnsi="Arial" w:cs="Arial"/>
          <w:i/>
          <w:iCs/>
          <w:sz w:val="24"/>
          <w:szCs w:val="24"/>
        </w:rPr>
        <w:t>Independent review of the teaching of early reading</w:t>
      </w:r>
      <w:r w:rsidRPr="0070479D">
        <w:rPr>
          <w:rFonts w:ascii="Arial" w:eastAsiaTheme="minorHAnsi" w:hAnsi="Arial" w:cs="Arial"/>
          <w:sz w:val="24"/>
          <w:szCs w:val="24"/>
        </w:rPr>
        <w:t xml:space="preserve">. Available at: </w:t>
      </w:r>
      <w:hyperlink r:id="rId63" w:history="1">
        <w:r w:rsidRPr="0070479D">
          <w:rPr>
            <w:rFonts w:ascii="Arial" w:eastAsiaTheme="minorHAnsi" w:hAnsi="Arial" w:cs="Arial"/>
            <w:color w:val="0563C1" w:themeColor="hyperlink"/>
            <w:sz w:val="24"/>
            <w:szCs w:val="24"/>
            <w:u w:val="single"/>
          </w:rPr>
          <w:t>https://dera.ioe.ac.uk/5551/2/report.pdf</w:t>
        </w:r>
      </w:hyperlink>
      <w:r w:rsidRPr="0070479D">
        <w:rPr>
          <w:rFonts w:ascii="Arial" w:eastAsiaTheme="minorHAnsi" w:hAnsi="Arial" w:cs="Arial"/>
          <w:sz w:val="24"/>
          <w:szCs w:val="24"/>
        </w:rPr>
        <w:t xml:space="preserve"> (Accessed: 26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07951603"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Scope (no date) </w:t>
      </w:r>
      <w:r w:rsidRPr="0070479D">
        <w:rPr>
          <w:rFonts w:ascii="Arial" w:eastAsiaTheme="minorHAnsi" w:hAnsi="Arial" w:cs="Arial"/>
          <w:i/>
          <w:iCs/>
          <w:sz w:val="24"/>
          <w:szCs w:val="24"/>
        </w:rPr>
        <w:t>Social model of disability</w:t>
      </w:r>
      <w:r w:rsidRPr="0070479D">
        <w:rPr>
          <w:rFonts w:ascii="Arial" w:eastAsiaTheme="minorHAnsi" w:hAnsi="Arial" w:cs="Arial"/>
          <w:sz w:val="24"/>
          <w:szCs w:val="24"/>
        </w:rPr>
        <w:t xml:space="preserve">. Available at: </w:t>
      </w:r>
      <w:hyperlink r:id="rId64" w:history="1">
        <w:r w:rsidRPr="0070479D">
          <w:rPr>
            <w:rFonts w:ascii="Arial" w:eastAsiaTheme="minorHAnsi" w:hAnsi="Arial" w:cs="Arial"/>
            <w:color w:val="0563C1" w:themeColor="hyperlink"/>
            <w:sz w:val="24"/>
            <w:szCs w:val="24"/>
            <w:u w:val="single"/>
          </w:rPr>
          <w:t>https://www.scope.org.uk/about-us/social-model-of-disability/</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D7A21C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Snap Cymru (2014) </w:t>
      </w:r>
      <w:r w:rsidRPr="0070479D">
        <w:rPr>
          <w:rFonts w:ascii="Arial" w:eastAsiaTheme="minorHAnsi" w:hAnsi="Arial" w:cs="Arial"/>
          <w:i/>
          <w:iCs/>
          <w:sz w:val="24"/>
          <w:szCs w:val="24"/>
        </w:rPr>
        <w:t>Individual Development Plan (IDP)</w:t>
      </w:r>
      <w:r w:rsidRPr="0070479D">
        <w:rPr>
          <w:rFonts w:ascii="Arial" w:eastAsiaTheme="minorHAnsi" w:hAnsi="Arial" w:cs="Arial"/>
          <w:sz w:val="24"/>
          <w:szCs w:val="24"/>
        </w:rPr>
        <w:t xml:space="preserve">. Available at: </w:t>
      </w:r>
      <w:hyperlink r:id="rId65" w:history="1">
        <w:r w:rsidRPr="0070479D">
          <w:rPr>
            <w:rFonts w:ascii="Arial" w:eastAsiaTheme="minorHAnsi" w:hAnsi="Arial" w:cs="Arial"/>
            <w:color w:val="0563C1" w:themeColor="hyperlink"/>
            <w:sz w:val="24"/>
            <w:szCs w:val="24"/>
            <w:u w:val="single"/>
          </w:rPr>
          <w:t>http://www.snapcymru.org/wp-content/uploads/2014/09/IDP-Booklet.pdf</w:t>
        </w:r>
      </w:hyperlink>
      <w:r w:rsidRPr="0070479D">
        <w:rPr>
          <w:rFonts w:ascii="Arial" w:eastAsiaTheme="minorHAnsi" w:hAnsi="Arial" w:cs="Arial"/>
          <w:sz w:val="24"/>
          <w:szCs w:val="24"/>
        </w:rPr>
        <w:t xml:space="preserve"> (Accessed: 12</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516F4522"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Snap Cymru (2015) </w:t>
      </w:r>
      <w:r w:rsidRPr="0070479D">
        <w:rPr>
          <w:rFonts w:ascii="Arial" w:eastAsiaTheme="minorHAnsi" w:hAnsi="Arial" w:cs="Arial"/>
          <w:i/>
          <w:iCs/>
          <w:sz w:val="24"/>
          <w:szCs w:val="24"/>
        </w:rPr>
        <w:t>TSANA Discussion Paper for ALN Task and Finish Group meeting 4</w:t>
      </w:r>
      <w:r w:rsidRPr="0070479D">
        <w:rPr>
          <w:rFonts w:ascii="Arial" w:eastAsiaTheme="minorHAnsi" w:hAnsi="Arial" w:cs="Arial"/>
          <w:sz w:val="24"/>
          <w:szCs w:val="24"/>
        </w:rPr>
        <w:t xml:space="preserve">. Available at: </w:t>
      </w:r>
      <w:hyperlink r:id="rId66" w:history="1">
        <w:r w:rsidRPr="0070479D">
          <w:rPr>
            <w:rFonts w:ascii="Arial" w:eastAsiaTheme="minorHAnsi" w:hAnsi="Arial" w:cs="Arial"/>
            <w:color w:val="0563C1" w:themeColor="hyperlink"/>
            <w:sz w:val="24"/>
            <w:szCs w:val="24"/>
            <w:u w:val="single"/>
          </w:rPr>
          <w:t>www.snapcymru.org/wp-content/uploads/2016/01/Paper-4-IDP-and-PCP.pdf</w:t>
        </w:r>
      </w:hyperlink>
      <w:r w:rsidRPr="0070479D">
        <w:rPr>
          <w:rFonts w:ascii="Arial" w:eastAsiaTheme="minorHAnsi" w:hAnsi="Arial" w:cs="Arial"/>
          <w:sz w:val="24"/>
          <w:szCs w:val="24"/>
        </w:rPr>
        <w:t xml:space="preserve"> (Accessed: 14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4BC01D8"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Snap Cymru (2017) </w:t>
      </w:r>
      <w:r w:rsidRPr="0070479D">
        <w:rPr>
          <w:rFonts w:ascii="Arial" w:eastAsiaTheme="minorHAnsi" w:hAnsi="Arial" w:cs="Arial"/>
          <w:i/>
          <w:iCs/>
          <w:sz w:val="24"/>
          <w:szCs w:val="24"/>
        </w:rPr>
        <w:t xml:space="preserve">Additional Learning Needs and Education Tribunal (Wales) Bill: Stakeholder </w:t>
      </w:r>
      <w:proofErr w:type="gramStart"/>
      <w:r w:rsidRPr="0070479D">
        <w:rPr>
          <w:rFonts w:ascii="Arial" w:eastAsiaTheme="minorHAnsi" w:hAnsi="Arial" w:cs="Arial"/>
          <w:i/>
          <w:iCs/>
          <w:sz w:val="24"/>
          <w:szCs w:val="24"/>
        </w:rPr>
        <w:t>Event..</w:t>
      </w:r>
      <w:proofErr w:type="gramEnd"/>
      <w:r w:rsidRPr="0070479D">
        <w:rPr>
          <w:rFonts w:ascii="Arial" w:eastAsiaTheme="minorHAnsi" w:hAnsi="Arial" w:cs="Arial"/>
          <w:i/>
          <w:iCs/>
          <w:sz w:val="24"/>
          <w:szCs w:val="24"/>
        </w:rPr>
        <w:t xml:space="preserve"> Children, Young People and Education Committee</w:t>
      </w:r>
      <w:r w:rsidRPr="0070479D">
        <w:rPr>
          <w:rFonts w:ascii="Arial" w:eastAsiaTheme="minorHAnsi" w:hAnsi="Arial" w:cs="Arial"/>
          <w:sz w:val="24"/>
          <w:szCs w:val="24"/>
        </w:rPr>
        <w:t xml:space="preserve">. Available at: </w:t>
      </w:r>
      <w:hyperlink r:id="rId67" w:history="1">
        <w:r w:rsidRPr="0070479D">
          <w:rPr>
            <w:rFonts w:ascii="Arial" w:eastAsiaTheme="minorHAnsi" w:hAnsi="Arial" w:cs="Arial"/>
            <w:color w:val="0563C1" w:themeColor="hyperlink"/>
            <w:sz w:val="24"/>
            <w:szCs w:val="24"/>
            <w:u w:val="single"/>
          </w:rPr>
          <w:t>www.snapcymru.org/wp-content/uploads/2017/02/ALN-Stakeholder-Event-Responses.pdf</w:t>
        </w:r>
      </w:hyperlink>
      <w:r w:rsidRPr="0070479D">
        <w:rPr>
          <w:rFonts w:ascii="Arial" w:eastAsiaTheme="minorHAnsi" w:hAnsi="Arial" w:cs="Arial"/>
          <w:sz w:val="24"/>
          <w:szCs w:val="24"/>
        </w:rPr>
        <w:t xml:space="preserve"> (Accessed: 13</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B9F82CD"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Snap Cymru (2019) </w:t>
      </w:r>
      <w:r w:rsidRPr="0070479D">
        <w:rPr>
          <w:rFonts w:ascii="Arial" w:eastAsiaTheme="minorHAnsi" w:hAnsi="Arial" w:cs="Arial"/>
          <w:i/>
          <w:iCs/>
          <w:sz w:val="24"/>
          <w:szCs w:val="24"/>
        </w:rPr>
        <w:t>Individual Development Plans (IDPs).</w:t>
      </w:r>
      <w:r w:rsidRPr="0070479D">
        <w:rPr>
          <w:rFonts w:ascii="Arial" w:eastAsiaTheme="minorHAnsi" w:hAnsi="Arial" w:cs="Arial"/>
          <w:sz w:val="24"/>
          <w:szCs w:val="24"/>
        </w:rPr>
        <w:t xml:space="preserve"> Available at: </w:t>
      </w:r>
      <w:hyperlink r:id="rId68" w:history="1">
        <w:r w:rsidRPr="0070479D">
          <w:rPr>
            <w:rFonts w:ascii="Arial" w:eastAsiaTheme="minorHAnsi" w:hAnsi="Arial" w:cs="Arial"/>
            <w:color w:val="0563C1" w:themeColor="hyperlink"/>
            <w:sz w:val="24"/>
            <w:szCs w:val="24"/>
            <w:u w:val="single"/>
          </w:rPr>
          <w:t>www.snapcymru.org/wp-content/uploads/2019/03/2IDP-Booklet-Eng.pdf</w:t>
        </w:r>
      </w:hyperlink>
      <w:r w:rsidRPr="0070479D">
        <w:rPr>
          <w:rFonts w:ascii="Arial" w:eastAsiaTheme="minorHAnsi" w:hAnsi="Arial" w:cs="Arial"/>
          <w:sz w:val="24"/>
          <w:szCs w:val="24"/>
        </w:rPr>
        <w:t xml:space="preserve"> (Accessed: 13</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169C951"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Snap Cymru (2020) </w:t>
      </w:r>
      <w:r w:rsidRPr="0070479D">
        <w:rPr>
          <w:rFonts w:ascii="Arial" w:eastAsiaTheme="minorHAnsi" w:hAnsi="Arial" w:cs="Arial"/>
          <w:i/>
          <w:iCs/>
          <w:sz w:val="24"/>
          <w:szCs w:val="24"/>
        </w:rPr>
        <w:t>ALN/SEN Reform</w:t>
      </w:r>
      <w:r w:rsidRPr="0070479D">
        <w:rPr>
          <w:rFonts w:ascii="Arial" w:eastAsiaTheme="minorHAnsi" w:hAnsi="Arial" w:cs="Arial"/>
          <w:sz w:val="24"/>
          <w:szCs w:val="24"/>
        </w:rPr>
        <w:t xml:space="preserve">. Available at: </w:t>
      </w:r>
      <w:hyperlink r:id="rId69" w:history="1">
        <w:r w:rsidRPr="0070479D">
          <w:rPr>
            <w:rFonts w:ascii="Arial" w:eastAsiaTheme="minorHAnsi" w:hAnsi="Arial" w:cs="Arial"/>
            <w:color w:val="0563C1" w:themeColor="hyperlink"/>
            <w:sz w:val="24"/>
            <w:szCs w:val="24"/>
            <w:u w:val="single"/>
          </w:rPr>
          <w:t>www.snapcymru.org/help-for-families/aln-reform /</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25CEFE8"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Snowling, M (2013)  ‘Early identification and interventions for dyslexia: a contemporary view’, </w:t>
      </w:r>
      <w:r w:rsidRPr="0070479D">
        <w:rPr>
          <w:rFonts w:ascii="Arial" w:eastAsiaTheme="minorHAnsi" w:hAnsi="Arial" w:cs="Arial"/>
          <w:i/>
          <w:iCs/>
          <w:sz w:val="24"/>
          <w:szCs w:val="24"/>
        </w:rPr>
        <w:t>Journal of Research in Special Educational Needs</w:t>
      </w:r>
      <w:r w:rsidRPr="0070479D">
        <w:rPr>
          <w:rFonts w:ascii="Arial" w:eastAsiaTheme="minorHAnsi" w:hAnsi="Arial" w:cs="Arial"/>
          <w:sz w:val="24"/>
          <w:szCs w:val="24"/>
        </w:rPr>
        <w:t xml:space="preserve">, 13(1), pp. 7–14. DOI: 10.1111/j.1471-3802.2012.01262.x. Available at: </w:t>
      </w:r>
      <w:hyperlink r:id="rId70" w:anchor="R34" w:history="1">
        <w:r w:rsidRPr="0070479D">
          <w:rPr>
            <w:rFonts w:ascii="Arial" w:eastAsiaTheme="minorHAnsi" w:hAnsi="Arial" w:cs="Arial"/>
            <w:color w:val="0563C1" w:themeColor="hyperlink"/>
            <w:sz w:val="24"/>
            <w:szCs w:val="24"/>
            <w:u w:val="single"/>
          </w:rPr>
          <w:t>https://www.ncbi.nlm.nih.gov/pmc/articles/PMC4538781/#R34</w:t>
        </w:r>
      </w:hyperlink>
      <w:r w:rsidRPr="0070479D">
        <w:rPr>
          <w:rFonts w:ascii="Arial" w:eastAsiaTheme="minorHAnsi" w:hAnsi="Arial" w:cs="Arial"/>
          <w:sz w:val="24"/>
          <w:szCs w:val="24"/>
        </w:rPr>
        <w:t xml:space="preserve"> (Accessed; 24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726C7C0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Snowling, M. and Hulme, C. (2011) ‘Interventions for children's language and literacy difficulties’, </w:t>
      </w:r>
      <w:r w:rsidRPr="0070479D">
        <w:rPr>
          <w:rFonts w:ascii="Arial" w:eastAsiaTheme="minorHAnsi" w:hAnsi="Arial" w:cs="Arial"/>
          <w:i/>
          <w:iCs/>
          <w:sz w:val="24"/>
          <w:szCs w:val="24"/>
        </w:rPr>
        <w:t>British Journal of Educational Psychology</w:t>
      </w:r>
      <w:r w:rsidRPr="0070479D">
        <w:rPr>
          <w:rFonts w:ascii="Arial" w:eastAsiaTheme="minorHAnsi" w:hAnsi="Arial" w:cs="Arial"/>
          <w:sz w:val="24"/>
          <w:szCs w:val="24"/>
        </w:rPr>
        <w:t xml:space="preserve">, 81(1), pp, 1-23. DOI: 10.1111/j.2044-8279.2010.02014. Available at: </w:t>
      </w:r>
      <w:hyperlink r:id="rId71" w:history="1">
        <w:r w:rsidRPr="0070479D">
          <w:rPr>
            <w:rFonts w:ascii="Arial" w:eastAsiaTheme="minorHAnsi" w:hAnsi="Arial" w:cs="Arial"/>
            <w:color w:val="0563C1" w:themeColor="hyperlink"/>
            <w:sz w:val="24"/>
            <w:szCs w:val="24"/>
            <w:u w:val="single"/>
          </w:rPr>
          <w:t>https://onlinelibrary.wiley.com/doi/abs/10.1111/j.2044-8279.2010.02014.x</w:t>
        </w:r>
      </w:hyperlink>
      <w:r w:rsidRPr="0070479D">
        <w:rPr>
          <w:rFonts w:ascii="Arial" w:eastAsiaTheme="minorHAnsi" w:hAnsi="Arial" w:cs="Arial"/>
          <w:sz w:val="24"/>
          <w:szCs w:val="24"/>
        </w:rPr>
        <w:t xml:space="preserve"> (Accessed: 30</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46E03120"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Social Care Wales (2020) </w:t>
      </w:r>
      <w:r w:rsidRPr="0070479D">
        <w:rPr>
          <w:rFonts w:ascii="Arial" w:eastAsiaTheme="minorHAnsi" w:hAnsi="Arial" w:cs="Arial"/>
          <w:i/>
          <w:iCs/>
          <w:sz w:val="24"/>
          <w:szCs w:val="24"/>
        </w:rPr>
        <w:t>Using Welsh at work</w:t>
      </w:r>
      <w:r w:rsidRPr="0070479D">
        <w:rPr>
          <w:rFonts w:ascii="Arial" w:eastAsiaTheme="minorHAnsi" w:hAnsi="Arial" w:cs="Arial"/>
          <w:sz w:val="24"/>
          <w:szCs w:val="24"/>
        </w:rPr>
        <w:t xml:space="preserve">. Available at: </w:t>
      </w:r>
      <w:hyperlink r:id="rId72" w:history="1">
        <w:r w:rsidRPr="0070479D">
          <w:rPr>
            <w:rFonts w:ascii="Arial" w:eastAsiaTheme="minorHAnsi" w:hAnsi="Arial" w:cs="Arial"/>
            <w:color w:val="0563C1" w:themeColor="hyperlink"/>
            <w:sz w:val="24"/>
            <w:szCs w:val="24"/>
            <w:u w:val="single"/>
          </w:rPr>
          <w:t>https://socialcare.wales/learning-and-development/using-welsh-at-work</w:t>
        </w:r>
      </w:hyperlink>
      <w:r w:rsidRPr="0070479D">
        <w:rPr>
          <w:rFonts w:ascii="Arial" w:eastAsiaTheme="minorHAnsi" w:hAnsi="Arial" w:cs="Arial"/>
          <w:sz w:val="24"/>
          <w:szCs w:val="24"/>
        </w:rPr>
        <w:t xml:space="preserve"> (Accessed: 14</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1C98533"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The Yale Centre for Dyslexia and Creativity (2017) </w:t>
      </w:r>
      <w:r w:rsidRPr="0070479D">
        <w:rPr>
          <w:rFonts w:ascii="Arial" w:eastAsiaTheme="minorHAnsi" w:hAnsi="Arial" w:cs="Arial"/>
          <w:i/>
          <w:iCs/>
          <w:sz w:val="24"/>
          <w:szCs w:val="24"/>
        </w:rPr>
        <w:t>What Parents Can Do, Suspect Dyslexia? Act Early</w:t>
      </w:r>
      <w:r w:rsidRPr="0070479D">
        <w:rPr>
          <w:rFonts w:ascii="Arial" w:eastAsiaTheme="minorHAnsi" w:hAnsi="Arial" w:cs="Arial"/>
          <w:sz w:val="24"/>
          <w:szCs w:val="24"/>
        </w:rPr>
        <w:t xml:space="preserve">. Available at: </w:t>
      </w:r>
      <w:hyperlink r:id="rId73" w:history="1">
        <w:r w:rsidRPr="0070479D">
          <w:rPr>
            <w:rFonts w:ascii="Arial" w:eastAsiaTheme="minorHAnsi" w:hAnsi="Arial" w:cs="Arial"/>
            <w:color w:val="0563C1" w:themeColor="hyperlink"/>
            <w:sz w:val="24"/>
            <w:szCs w:val="24"/>
            <w:u w:val="single"/>
          </w:rPr>
          <w:t>http://www.dyslexia.yale.edu/resources/parents/what-parents-can-do/suspect-dyslexia-act-early/</w:t>
        </w:r>
      </w:hyperlink>
      <w:r w:rsidRPr="0070479D">
        <w:rPr>
          <w:rFonts w:ascii="Arial" w:eastAsiaTheme="minorHAnsi" w:hAnsi="Arial" w:cs="Arial"/>
          <w:sz w:val="24"/>
          <w:szCs w:val="24"/>
        </w:rPr>
        <w:t xml:space="preserve"> (Accessed: 4th May 2020).</w:t>
      </w:r>
    </w:p>
    <w:p w14:paraId="4B07B092"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Towndrow, C. (no date) </w:t>
      </w:r>
      <w:r w:rsidRPr="0070479D">
        <w:rPr>
          <w:rFonts w:ascii="Arial" w:eastAsiaTheme="minorHAnsi" w:hAnsi="Arial" w:cs="Arial"/>
          <w:i/>
          <w:iCs/>
          <w:sz w:val="24"/>
          <w:szCs w:val="24"/>
        </w:rPr>
        <w:t>A Different Approach to Helping Children with Dyslexia Learn to Spell/Read</w:t>
      </w:r>
      <w:r w:rsidRPr="0070479D">
        <w:rPr>
          <w:rFonts w:ascii="Arial" w:eastAsiaTheme="minorHAnsi" w:hAnsi="Arial" w:cs="Arial"/>
          <w:sz w:val="24"/>
          <w:szCs w:val="24"/>
        </w:rPr>
        <w:t xml:space="preserve">. Available at: </w:t>
      </w:r>
      <w:hyperlink r:id="rId74" w:history="1">
        <w:r w:rsidRPr="0070479D">
          <w:rPr>
            <w:rFonts w:ascii="Arial" w:eastAsiaTheme="minorHAnsi" w:hAnsi="Arial" w:cs="Arial"/>
            <w:color w:val="0563C1" w:themeColor="hyperlink"/>
            <w:sz w:val="24"/>
            <w:szCs w:val="24"/>
            <w:u w:val="single"/>
          </w:rPr>
          <w:t>https://www.earlylearninghq.org.uk/earlylearninghq-blog/a-different-approach-to-helping-children-with-dyslexia-learn-to-spellread/</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010DAFF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UN (no date) </w:t>
      </w:r>
      <w:r w:rsidRPr="0070479D">
        <w:rPr>
          <w:rFonts w:ascii="Arial" w:eastAsiaTheme="minorHAnsi" w:hAnsi="Arial" w:cs="Arial"/>
          <w:i/>
          <w:iCs/>
          <w:sz w:val="24"/>
          <w:szCs w:val="24"/>
        </w:rPr>
        <w:t>Article 7 – Children with disabilities</w:t>
      </w:r>
      <w:r w:rsidRPr="0070479D">
        <w:rPr>
          <w:rFonts w:ascii="Arial" w:eastAsiaTheme="minorHAnsi" w:hAnsi="Arial" w:cs="Arial"/>
          <w:sz w:val="24"/>
          <w:szCs w:val="24"/>
        </w:rPr>
        <w:t xml:space="preserve">. Available at: </w:t>
      </w:r>
      <w:hyperlink r:id="rId75" w:history="1">
        <w:r w:rsidRPr="0070479D">
          <w:rPr>
            <w:rFonts w:ascii="Arial" w:eastAsiaTheme="minorHAnsi" w:hAnsi="Arial" w:cs="Arial"/>
            <w:color w:val="0563C1" w:themeColor="hyperlink"/>
            <w:sz w:val="24"/>
            <w:szCs w:val="24"/>
            <w:u w:val="single"/>
          </w:rPr>
          <w:t>https://www.un.org/development/desa/disabilities/convention-on-the-rights-of-persons-with-disabilities/article-7-children-with-disabilities.html</w:t>
        </w:r>
      </w:hyperlink>
      <w:r w:rsidRPr="0070479D">
        <w:rPr>
          <w:rFonts w:ascii="Arial" w:eastAsiaTheme="minorHAnsi" w:hAnsi="Arial" w:cs="Arial"/>
          <w:sz w:val="24"/>
          <w:szCs w:val="24"/>
        </w:rPr>
        <w:t xml:space="preserve"> (Accessed: 26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0524C29F"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Understood (2020) </w:t>
      </w:r>
      <w:r w:rsidRPr="0070479D">
        <w:rPr>
          <w:rFonts w:ascii="Arial" w:eastAsiaTheme="minorHAnsi" w:hAnsi="Arial" w:cs="Arial"/>
          <w:i/>
          <w:iCs/>
          <w:sz w:val="24"/>
          <w:szCs w:val="24"/>
        </w:rPr>
        <w:t>What Is Dyslexia?</w:t>
      </w:r>
      <w:r w:rsidRPr="0070479D">
        <w:rPr>
          <w:rFonts w:ascii="Arial" w:eastAsiaTheme="minorHAnsi" w:hAnsi="Arial" w:cs="Arial"/>
          <w:sz w:val="24"/>
          <w:szCs w:val="24"/>
        </w:rPr>
        <w:t xml:space="preserve"> Available at: </w:t>
      </w:r>
      <w:hyperlink r:id="rId76" w:history="1">
        <w:r w:rsidRPr="0070479D">
          <w:rPr>
            <w:rFonts w:ascii="Arial" w:eastAsiaTheme="minorHAnsi" w:hAnsi="Arial" w:cs="Arial"/>
            <w:color w:val="0563C1" w:themeColor="hyperlink"/>
            <w:sz w:val="24"/>
            <w:szCs w:val="24"/>
            <w:u w:val="single"/>
          </w:rPr>
          <w:t>https://www.understood.org/en/learning-thinking-differences/child-learning-disabilities/dyslexia/what-is-dyslexia</w:t>
        </w:r>
      </w:hyperlink>
      <w:r w:rsidRPr="0070479D">
        <w:rPr>
          <w:rFonts w:ascii="Arial" w:eastAsiaTheme="minorHAnsi" w:hAnsi="Arial" w:cs="Arial"/>
          <w:sz w:val="24"/>
          <w:szCs w:val="24"/>
        </w:rPr>
        <w:t xml:space="preserve"> (Accessed: 22</w:t>
      </w:r>
      <w:r w:rsidRPr="0070479D">
        <w:rPr>
          <w:rFonts w:ascii="Arial" w:eastAsiaTheme="minorHAnsi" w:hAnsi="Arial" w:cs="Arial"/>
          <w:sz w:val="24"/>
          <w:szCs w:val="24"/>
          <w:vertAlign w:val="superscript"/>
        </w:rPr>
        <w:t>nd</w:t>
      </w:r>
      <w:r w:rsidRPr="0070479D">
        <w:rPr>
          <w:rFonts w:ascii="Arial" w:eastAsiaTheme="minorHAnsi" w:hAnsi="Arial" w:cs="Arial"/>
          <w:sz w:val="24"/>
          <w:szCs w:val="24"/>
        </w:rPr>
        <w:t xml:space="preserve"> April 2020).</w:t>
      </w:r>
    </w:p>
    <w:p w14:paraId="6E4AF519"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UNICEF (no date) </w:t>
      </w:r>
      <w:r w:rsidRPr="0070479D">
        <w:rPr>
          <w:rFonts w:ascii="Arial" w:eastAsiaTheme="minorHAnsi" w:hAnsi="Arial" w:cs="Arial"/>
          <w:i/>
          <w:iCs/>
          <w:sz w:val="24"/>
          <w:szCs w:val="24"/>
        </w:rPr>
        <w:t>Convention on the Rights of the Child text.</w:t>
      </w:r>
      <w:r w:rsidRPr="0070479D">
        <w:rPr>
          <w:rFonts w:ascii="Arial" w:eastAsiaTheme="minorHAnsi" w:hAnsi="Arial" w:cs="Arial"/>
          <w:sz w:val="24"/>
          <w:szCs w:val="24"/>
        </w:rPr>
        <w:t xml:space="preserve"> Available at: </w:t>
      </w:r>
      <w:hyperlink r:id="rId77" w:history="1">
        <w:r w:rsidRPr="0070479D">
          <w:rPr>
            <w:rFonts w:ascii="Arial" w:eastAsiaTheme="minorHAnsi" w:hAnsi="Arial" w:cs="Arial"/>
            <w:color w:val="0563C1" w:themeColor="hyperlink"/>
            <w:sz w:val="24"/>
            <w:szCs w:val="24"/>
            <w:u w:val="single"/>
          </w:rPr>
          <w:t>https://www.unicef.org/child-rights-convention/convention-text</w:t>
        </w:r>
      </w:hyperlink>
      <w:r w:rsidRPr="0070479D">
        <w:rPr>
          <w:rFonts w:ascii="Arial" w:eastAsiaTheme="minorHAnsi" w:hAnsi="Arial" w:cs="Arial"/>
          <w:sz w:val="24"/>
          <w:szCs w:val="24"/>
        </w:rPr>
        <w:t xml:space="preserve"> (Accessed: 26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April 2020).</w:t>
      </w:r>
    </w:p>
    <w:p w14:paraId="4CA9B347"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University of Leicester (no date) </w:t>
      </w:r>
      <w:r w:rsidRPr="0070479D">
        <w:rPr>
          <w:rFonts w:ascii="Arial" w:eastAsiaTheme="minorHAnsi" w:hAnsi="Arial" w:cs="Arial"/>
          <w:i/>
          <w:iCs/>
          <w:sz w:val="24"/>
          <w:szCs w:val="24"/>
        </w:rPr>
        <w:t>The social and medical model of disability</w:t>
      </w:r>
      <w:r w:rsidRPr="0070479D">
        <w:rPr>
          <w:rFonts w:ascii="Arial" w:eastAsiaTheme="minorHAnsi" w:hAnsi="Arial" w:cs="Arial"/>
          <w:sz w:val="24"/>
          <w:szCs w:val="24"/>
        </w:rPr>
        <w:t xml:space="preserve">. Available at: </w:t>
      </w:r>
      <w:hyperlink r:id="rId78" w:history="1">
        <w:r w:rsidRPr="0070479D">
          <w:rPr>
            <w:rFonts w:ascii="Arial" w:eastAsiaTheme="minorHAnsi" w:hAnsi="Arial" w:cs="Arial"/>
            <w:color w:val="0563C1" w:themeColor="hyperlink"/>
            <w:sz w:val="24"/>
            <w:szCs w:val="24"/>
            <w:u w:val="single"/>
          </w:rPr>
          <w:t>https://www2.le.ac.uk/offices/accessability/staff/accessabilitytutors/information-for-</w:t>
        </w:r>
        <w:r w:rsidRPr="0070479D">
          <w:rPr>
            <w:rFonts w:ascii="Arial" w:eastAsiaTheme="minorHAnsi" w:hAnsi="Arial" w:cs="Arial"/>
            <w:color w:val="0563C1" w:themeColor="hyperlink"/>
            <w:sz w:val="24"/>
            <w:szCs w:val="24"/>
            <w:u w:val="single"/>
          </w:rPr>
          <w:lastRenderedPageBreak/>
          <w:t>accessability-tutors/the-social-and-medical-model-of-disability</w:t>
        </w:r>
      </w:hyperlink>
      <w:r w:rsidRPr="0070479D">
        <w:rPr>
          <w:rFonts w:ascii="Arial" w:eastAsiaTheme="minorHAnsi" w:hAnsi="Arial" w:cs="Arial"/>
          <w:sz w:val="24"/>
          <w:szCs w:val="24"/>
        </w:rPr>
        <w:t xml:space="preserve"> (Accessed: 7</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254F9AAA"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Waterford.org (2019) </w:t>
      </w:r>
      <w:r w:rsidRPr="0070479D">
        <w:rPr>
          <w:rFonts w:ascii="Arial" w:eastAsiaTheme="minorHAnsi" w:hAnsi="Arial" w:cs="Arial"/>
          <w:i/>
          <w:iCs/>
          <w:sz w:val="24"/>
          <w:szCs w:val="24"/>
        </w:rPr>
        <w:t>Why Multisensory Learning is an Effective Strategy for Teaching Students How to Read.</w:t>
      </w:r>
      <w:r w:rsidRPr="0070479D">
        <w:rPr>
          <w:rFonts w:ascii="Arial" w:eastAsiaTheme="minorHAnsi" w:hAnsi="Arial" w:cs="Arial"/>
          <w:sz w:val="24"/>
          <w:szCs w:val="24"/>
        </w:rPr>
        <w:t xml:space="preserve"> Available at: </w:t>
      </w:r>
      <w:hyperlink r:id="rId79" w:history="1">
        <w:r w:rsidRPr="0070479D">
          <w:rPr>
            <w:rFonts w:ascii="Arial" w:eastAsiaTheme="minorHAnsi" w:hAnsi="Arial" w:cs="Arial"/>
            <w:color w:val="0563C1" w:themeColor="hyperlink"/>
            <w:sz w:val="24"/>
            <w:szCs w:val="24"/>
            <w:u w:val="single"/>
          </w:rPr>
          <w:t>https://www.waterford.org/education/why-multisensory-learning-is-an-effective-strategy-for-teaching-students-how-to-read/</w:t>
        </w:r>
      </w:hyperlink>
      <w:r w:rsidRPr="0070479D">
        <w:rPr>
          <w:rFonts w:ascii="Arial" w:eastAsiaTheme="minorHAnsi" w:hAnsi="Arial" w:cs="Arial"/>
          <w:sz w:val="24"/>
          <w:szCs w:val="24"/>
        </w:rPr>
        <w:t xml:space="preserve"> (Accessed: 9</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79ED2680" w14:textId="77777777" w:rsidR="0070479D" w:rsidRPr="0070479D" w:rsidRDefault="0070479D" w:rsidP="0070479D">
      <w:pPr>
        <w:spacing w:before="0" w:after="160" w:line="360" w:lineRule="auto"/>
        <w:jc w:val="both"/>
        <w:rPr>
          <w:rFonts w:ascii="Arial" w:eastAsiaTheme="minorHAnsi" w:hAnsi="Arial" w:cs="Arial"/>
          <w:sz w:val="24"/>
          <w:szCs w:val="24"/>
        </w:rPr>
      </w:pPr>
      <w:r w:rsidRPr="0070479D">
        <w:rPr>
          <w:rFonts w:ascii="Arial" w:eastAsiaTheme="minorHAnsi" w:hAnsi="Arial" w:cs="Arial"/>
          <w:sz w:val="24"/>
          <w:szCs w:val="24"/>
        </w:rPr>
        <w:t xml:space="preserve">Wong, J. (2017) </w:t>
      </w:r>
      <w:r w:rsidRPr="0070479D">
        <w:rPr>
          <w:rFonts w:ascii="Arial" w:eastAsiaTheme="minorHAnsi" w:hAnsi="Arial" w:cs="Arial"/>
          <w:i/>
          <w:iCs/>
          <w:sz w:val="24"/>
          <w:szCs w:val="24"/>
        </w:rPr>
        <w:t>Is Learning Style a Myth?</w:t>
      </w:r>
      <w:r w:rsidRPr="0070479D">
        <w:rPr>
          <w:rFonts w:ascii="Arial" w:eastAsiaTheme="minorHAnsi" w:hAnsi="Arial" w:cs="Arial"/>
          <w:sz w:val="24"/>
          <w:szCs w:val="24"/>
        </w:rPr>
        <w:t xml:space="preserve"> Available at: </w:t>
      </w:r>
      <w:hyperlink r:id="rId80" w:history="1">
        <w:r w:rsidRPr="0070479D">
          <w:rPr>
            <w:rFonts w:ascii="Arial" w:eastAsiaTheme="minorHAnsi" w:hAnsi="Arial" w:cs="Arial"/>
            <w:color w:val="0563C1" w:themeColor="hyperlink"/>
            <w:sz w:val="24"/>
            <w:szCs w:val="24"/>
            <w:u w:val="single"/>
          </w:rPr>
          <w:t>https://www.educationandlearning.nl/news/is-learning-style-a-myth</w:t>
        </w:r>
      </w:hyperlink>
      <w:r w:rsidRPr="0070479D">
        <w:rPr>
          <w:rFonts w:ascii="Arial" w:eastAsiaTheme="minorHAnsi" w:hAnsi="Arial" w:cs="Arial"/>
          <w:sz w:val="24"/>
          <w:szCs w:val="24"/>
        </w:rPr>
        <w:t xml:space="preserve"> (Accessed: 6</w:t>
      </w:r>
      <w:r w:rsidRPr="0070479D">
        <w:rPr>
          <w:rFonts w:ascii="Arial" w:eastAsiaTheme="minorHAnsi" w:hAnsi="Arial" w:cs="Arial"/>
          <w:sz w:val="24"/>
          <w:szCs w:val="24"/>
          <w:vertAlign w:val="superscript"/>
        </w:rPr>
        <w:t>th</w:t>
      </w:r>
      <w:r w:rsidRPr="0070479D">
        <w:rPr>
          <w:rFonts w:ascii="Arial" w:eastAsiaTheme="minorHAnsi" w:hAnsi="Arial" w:cs="Arial"/>
          <w:sz w:val="24"/>
          <w:szCs w:val="24"/>
        </w:rPr>
        <w:t xml:space="preserve"> May 2020).</w:t>
      </w:r>
    </w:p>
    <w:p w14:paraId="3EEFBF1D" w14:textId="77777777" w:rsidR="0070479D" w:rsidRPr="0070479D" w:rsidRDefault="0070479D" w:rsidP="0070479D">
      <w:pPr>
        <w:spacing w:line="360" w:lineRule="auto"/>
        <w:jc w:val="both"/>
        <w:rPr>
          <w:rFonts w:ascii="Arial" w:hAnsi="Arial" w:cs="Arial"/>
          <w:sz w:val="24"/>
          <w:szCs w:val="24"/>
        </w:rPr>
      </w:pPr>
    </w:p>
    <w:sectPr w:rsidR="0070479D" w:rsidRPr="0070479D">
      <w:headerReference w:type="default" r:id="rId81"/>
      <w:footerReference w:type="defaul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1C62C" w14:textId="77777777" w:rsidR="002D070D" w:rsidRDefault="002D070D" w:rsidP="00283EDE">
      <w:pPr>
        <w:spacing w:before="0" w:after="0" w:line="240" w:lineRule="auto"/>
      </w:pPr>
      <w:r>
        <w:separator/>
      </w:r>
    </w:p>
  </w:endnote>
  <w:endnote w:type="continuationSeparator" w:id="0">
    <w:p w14:paraId="1E1C3EE9" w14:textId="77777777" w:rsidR="002D070D" w:rsidRDefault="002D070D" w:rsidP="00283ED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2681725"/>
      <w:docPartObj>
        <w:docPartGallery w:val="Page Numbers (Bottom of Page)"/>
        <w:docPartUnique/>
      </w:docPartObj>
    </w:sdtPr>
    <w:sdtEndPr>
      <w:rPr>
        <w:noProof/>
      </w:rPr>
    </w:sdtEndPr>
    <w:sdtContent>
      <w:p w14:paraId="4D4891A6" w14:textId="00BA7002" w:rsidR="00283EDE" w:rsidRDefault="00283E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D9220E" w14:textId="77777777" w:rsidR="00283EDE" w:rsidRDefault="00283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F2B0F" w14:textId="77777777" w:rsidR="002D070D" w:rsidRDefault="002D070D" w:rsidP="00283EDE">
      <w:pPr>
        <w:spacing w:before="0" w:after="0" w:line="240" w:lineRule="auto"/>
      </w:pPr>
      <w:r>
        <w:separator/>
      </w:r>
    </w:p>
  </w:footnote>
  <w:footnote w:type="continuationSeparator" w:id="0">
    <w:p w14:paraId="617392DC" w14:textId="77777777" w:rsidR="002D070D" w:rsidRDefault="002D070D" w:rsidP="00283ED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C7A1F" w14:textId="24E66435" w:rsidR="00283EDE" w:rsidRDefault="00283EDE">
    <w:pPr>
      <w:pStyle w:val="Header"/>
    </w:pPr>
    <w:r>
      <w:t>081566</w:t>
    </w:r>
    <w:r>
      <w:tab/>
      <w:t>EAEE6002</w:t>
    </w:r>
    <w:r>
      <w:ptab w:relativeTo="margin" w:alignment="right" w:leader="none"/>
    </w:r>
    <w:r>
      <w:t>Word Count</w:t>
    </w:r>
    <w:r w:rsidR="00D332BC">
      <w:t xml:space="preserve"> 2773</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DE"/>
    <w:rsid w:val="00283EDE"/>
    <w:rsid w:val="002D070D"/>
    <w:rsid w:val="004E1EF5"/>
    <w:rsid w:val="0070479D"/>
    <w:rsid w:val="00D332BC"/>
    <w:rsid w:val="00E94B59"/>
    <w:rsid w:val="00FB6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FFE4"/>
  <w15:chartTrackingRefBased/>
  <w15:docId w15:val="{ED65B79C-ED38-4001-8903-A4F3966CA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EDE"/>
  </w:style>
  <w:style w:type="paragraph" w:styleId="Heading1">
    <w:name w:val="heading 1"/>
    <w:basedOn w:val="Normal"/>
    <w:next w:val="Normal"/>
    <w:link w:val="Heading1Char"/>
    <w:uiPriority w:val="9"/>
    <w:qFormat/>
    <w:rsid w:val="00283EDE"/>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283EDE"/>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283EDE"/>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283EDE"/>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283EDE"/>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283EDE"/>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283EDE"/>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283ED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83ED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EDE"/>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semiHidden/>
    <w:rsid w:val="00283EDE"/>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283EDE"/>
    <w:rPr>
      <w:caps/>
      <w:color w:val="1F3763" w:themeColor="accent1" w:themeShade="7F"/>
      <w:spacing w:val="15"/>
    </w:rPr>
  </w:style>
  <w:style w:type="character" w:customStyle="1" w:styleId="Heading4Char">
    <w:name w:val="Heading 4 Char"/>
    <w:basedOn w:val="DefaultParagraphFont"/>
    <w:link w:val="Heading4"/>
    <w:uiPriority w:val="9"/>
    <w:semiHidden/>
    <w:rsid w:val="00283EDE"/>
    <w:rPr>
      <w:caps/>
      <w:color w:val="2F5496" w:themeColor="accent1" w:themeShade="BF"/>
      <w:spacing w:val="10"/>
    </w:rPr>
  </w:style>
  <w:style w:type="character" w:customStyle="1" w:styleId="Heading5Char">
    <w:name w:val="Heading 5 Char"/>
    <w:basedOn w:val="DefaultParagraphFont"/>
    <w:link w:val="Heading5"/>
    <w:uiPriority w:val="9"/>
    <w:semiHidden/>
    <w:rsid w:val="00283EDE"/>
    <w:rPr>
      <w:caps/>
      <w:color w:val="2F5496" w:themeColor="accent1" w:themeShade="BF"/>
      <w:spacing w:val="10"/>
    </w:rPr>
  </w:style>
  <w:style w:type="character" w:customStyle="1" w:styleId="Heading6Char">
    <w:name w:val="Heading 6 Char"/>
    <w:basedOn w:val="DefaultParagraphFont"/>
    <w:link w:val="Heading6"/>
    <w:uiPriority w:val="9"/>
    <w:semiHidden/>
    <w:rsid w:val="00283EDE"/>
    <w:rPr>
      <w:caps/>
      <w:color w:val="2F5496" w:themeColor="accent1" w:themeShade="BF"/>
      <w:spacing w:val="10"/>
    </w:rPr>
  </w:style>
  <w:style w:type="character" w:customStyle="1" w:styleId="Heading7Char">
    <w:name w:val="Heading 7 Char"/>
    <w:basedOn w:val="DefaultParagraphFont"/>
    <w:link w:val="Heading7"/>
    <w:uiPriority w:val="9"/>
    <w:semiHidden/>
    <w:rsid w:val="00283EDE"/>
    <w:rPr>
      <w:caps/>
      <w:color w:val="2F5496" w:themeColor="accent1" w:themeShade="BF"/>
      <w:spacing w:val="10"/>
    </w:rPr>
  </w:style>
  <w:style w:type="character" w:customStyle="1" w:styleId="Heading8Char">
    <w:name w:val="Heading 8 Char"/>
    <w:basedOn w:val="DefaultParagraphFont"/>
    <w:link w:val="Heading8"/>
    <w:uiPriority w:val="9"/>
    <w:semiHidden/>
    <w:rsid w:val="00283EDE"/>
    <w:rPr>
      <w:caps/>
      <w:spacing w:val="10"/>
      <w:sz w:val="18"/>
      <w:szCs w:val="18"/>
    </w:rPr>
  </w:style>
  <w:style w:type="character" w:customStyle="1" w:styleId="Heading9Char">
    <w:name w:val="Heading 9 Char"/>
    <w:basedOn w:val="DefaultParagraphFont"/>
    <w:link w:val="Heading9"/>
    <w:uiPriority w:val="9"/>
    <w:semiHidden/>
    <w:rsid w:val="00283EDE"/>
    <w:rPr>
      <w:i/>
      <w:iCs/>
      <w:caps/>
      <w:spacing w:val="10"/>
      <w:sz w:val="18"/>
      <w:szCs w:val="18"/>
    </w:rPr>
  </w:style>
  <w:style w:type="paragraph" w:styleId="Caption">
    <w:name w:val="caption"/>
    <w:basedOn w:val="Normal"/>
    <w:next w:val="Normal"/>
    <w:uiPriority w:val="35"/>
    <w:semiHidden/>
    <w:unhideWhenUsed/>
    <w:qFormat/>
    <w:rsid w:val="00283EDE"/>
    <w:rPr>
      <w:b/>
      <w:bCs/>
      <w:color w:val="2F5496" w:themeColor="accent1" w:themeShade="BF"/>
      <w:sz w:val="16"/>
      <w:szCs w:val="16"/>
    </w:rPr>
  </w:style>
  <w:style w:type="paragraph" w:styleId="Title">
    <w:name w:val="Title"/>
    <w:basedOn w:val="Normal"/>
    <w:next w:val="Normal"/>
    <w:link w:val="TitleChar"/>
    <w:uiPriority w:val="10"/>
    <w:qFormat/>
    <w:rsid w:val="00283EDE"/>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283EDE"/>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283ED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83EDE"/>
    <w:rPr>
      <w:caps/>
      <w:color w:val="595959" w:themeColor="text1" w:themeTint="A6"/>
      <w:spacing w:val="10"/>
      <w:sz w:val="21"/>
      <w:szCs w:val="21"/>
    </w:rPr>
  </w:style>
  <w:style w:type="character" w:styleId="Strong">
    <w:name w:val="Strong"/>
    <w:uiPriority w:val="22"/>
    <w:qFormat/>
    <w:rsid w:val="00283EDE"/>
    <w:rPr>
      <w:b/>
      <w:bCs/>
    </w:rPr>
  </w:style>
  <w:style w:type="character" w:styleId="Emphasis">
    <w:name w:val="Emphasis"/>
    <w:uiPriority w:val="20"/>
    <w:qFormat/>
    <w:rsid w:val="00283EDE"/>
    <w:rPr>
      <w:caps/>
      <w:color w:val="1F3763" w:themeColor="accent1" w:themeShade="7F"/>
      <w:spacing w:val="5"/>
    </w:rPr>
  </w:style>
  <w:style w:type="paragraph" w:styleId="NoSpacing">
    <w:name w:val="No Spacing"/>
    <w:uiPriority w:val="1"/>
    <w:qFormat/>
    <w:rsid w:val="00283EDE"/>
    <w:pPr>
      <w:spacing w:after="0" w:line="240" w:lineRule="auto"/>
    </w:pPr>
  </w:style>
  <w:style w:type="paragraph" w:styleId="Quote">
    <w:name w:val="Quote"/>
    <w:basedOn w:val="Normal"/>
    <w:next w:val="Normal"/>
    <w:link w:val="QuoteChar"/>
    <w:uiPriority w:val="29"/>
    <w:qFormat/>
    <w:rsid w:val="00283EDE"/>
    <w:rPr>
      <w:i/>
      <w:iCs/>
      <w:sz w:val="24"/>
      <w:szCs w:val="24"/>
    </w:rPr>
  </w:style>
  <w:style w:type="character" w:customStyle="1" w:styleId="QuoteChar">
    <w:name w:val="Quote Char"/>
    <w:basedOn w:val="DefaultParagraphFont"/>
    <w:link w:val="Quote"/>
    <w:uiPriority w:val="29"/>
    <w:rsid w:val="00283EDE"/>
    <w:rPr>
      <w:i/>
      <w:iCs/>
      <w:sz w:val="24"/>
      <w:szCs w:val="24"/>
    </w:rPr>
  </w:style>
  <w:style w:type="paragraph" w:styleId="IntenseQuote">
    <w:name w:val="Intense Quote"/>
    <w:basedOn w:val="Normal"/>
    <w:next w:val="Normal"/>
    <w:link w:val="IntenseQuoteChar"/>
    <w:uiPriority w:val="30"/>
    <w:qFormat/>
    <w:rsid w:val="00283EDE"/>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283EDE"/>
    <w:rPr>
      <w:color w:val="4472C4" w:themeColor="accent1"/>
      <w:sz w:val="24"/>
      <w:szCs w:val="24"/>
    </w:rPr>
  </w:style>
  <w:style w:type="character" w:styleId="SubtleEmphasis">
    <w:name w:val="Subtle Emphasis"/>
    <w:uiPriority w:val="19"/>
    <w:qFormat/>
    <w:rsid w:val="00283EDE"/>
    <w:rPr>
      <w:i/>
      <w:iCs/>
      <w:color w:val="1F3763" w:themeColor="accent1" w:themeShade="7F"/>
    </w:rPr>
  </w:style>
  <w:style w:type="character" w:styleId="IntenseEmphasis">
    <w:name w:val="Intense Emphasis"/>
    <w:uiPriority w:val="21"/>
    <w:qFormat/>
    <w:rsid w:val="00283EDE"/>
    <w:rPr>
      <w:b/>
      <w:bCs/>
      <w:caps/>
      <w:color w:val="1F3763" w:themeColor="accent1" w:themeShade="7F"/>
      <w:spacing w:val="10"/>
    </w:rPr>
  </w:style>
  <w:style w:type="character" w:styleId="SubtleReference">
    <w:name w:val="Subtle Reference"/>
    <w:uiPriority w:val="31"/>
    <w:qFormat/>
    <w:rsid w:val="00283EDE"/>
    <w:rPr>
      <w:b/>
      <w:bCs/>
      <w:color w:val="4472C4" w:themeColor="accent1"/>
    </w:rPr>
  </w:style>
  <w:style w:type="character" w:styleId="IntenseReference">
    <w:name w:val="Intense Reference"/>
    <w:uiPriority w:val="32"/>
    <w:qFormat/>
    <w:rsid w:val="00283EDE"/>
    <w:rPr>
      <w:b/>
      <w:bCs/>
      <w:i/>
      <w:iCs/>
      <w:caps/>
      <w:color w:val="4472C4" w:themeColor="accent1"/>
    </w:rPr>
  </w:style>
  <w:style w:type="character" w:styleId="BookTitle">
    <w:name w:val="Book Title"/>
    <w:uiPriority w:val="33"/>
    <w:qFormat/>
    <w:rsid w:val="00283EDE"/>
    <w:rPr>
      <w:b/>
      <w:bCs/>
      <w:i/>
      <w:iCs/>
      <w:spacing w:val="0"/>
    </w:rPr>
  </w:style>
  <w:style w:type="paragraph" w:styleId="TOCHeading">
    <w:name w:val="TOC Heading"/>
    <w:basedOn w:val="Heading1"/>
    <w:next w:val="Normal"/>
    <w:uiPriority w:val="39"/>
    <w:semiHidden/>
    <w:unhideWhenUsed/>
    <w:qFormat/>
    <w:rsid w:val="00283EDE"/>
    <w:pPr>
      <w:outlineLvl w:val="9"/>
    </w:pPr>
  </w:style>
  <w:style w:type="paragraph" w:styleId="Header">
    <w:name w:val="header"/>
    <w:basedOn w:val="Normal"/>
    <w:link w:val="HeaderChar"/>
    <w:uiPriority w:val="99"/>
    <w:unhideWhenUsed/>
    <w:rsid w:val="00283ED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83EDE"/>
  </w:style>
  <w:style w:type="paragraph" w:styleId="Footer">
    <w:name w:val="footer"/>
    <w:basedOn w:val="Normal"/>
    <w:link w:val="FooterChar"/>
    <w:uiPriority w:val="99"/>
    <w:unhideWhenUsed/>
    <w:rsid w:val="00283ED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83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dn.bdadyslexia.org.uk/images/Educational-cost-of-dyslexia-APPG-for-Dyslexia-and-other-SpLDs-October-2019.pdf?mtime=20191024132817" TargetMode="External"/><Relationship Id="rId18" Type="http://schemas.openxmlformats.org/officeDocument/2006/relationships/hyperlink" Target="https://cerebra.org.uk/research/implementation-of-the-welsh-sen-aln-reform-postponed/" TargetMode="External"/><Relationship Id="rId26" Type="http://schemas.openxmlformats.org/officeDocument/2006/relationships/hyperlink" Target="https://gov.wales/sites/default/files/publications/2018-06/aln-factsheet-how-will-the-act-affect-non-maintained-early-years-education-providers-in-receipt-of-local-authority-funding.pdf" TargetMode="External"/><Relationship Id="rId39" Type="http://schemas.openxmlformats.org/officeDocument/2006/relationships/hyperlink" Target="https://www.helenarkell.org.uk/about-dyslexia/parents/what-are-the-indications-of-dyslexia-in-children-.php" TargetMode="External"/><Relationship Id="rId21" Type="http://schemas.openxmlformats.org/officeDocument/2006/relationships/hyperlink" Target="https://gov.wales/sites/default/files/publications/2018-12/person-centred-reviews-toolkit.pdf" TargetMode="External"/><Relationship Id="rId34" Type="http://schemas.openxmlformats.org/officeDocument/2006/relationships/hyperlink" Target="https://www.dyslexiadirectservices.co.uk/blog/multisensory-learning" TargetMode="External"/><Relationship Id="rId42" Type="http://schemas.openxmlformats.org/officeDocument/2006/relationships/hyperlink" Target="https://inlyinsights.org/2018/10/24/montessori-and-learning-styles-a-multi-sensory-approach-for-all-learners/" TargetMode="External"/><Relationship Id="rId47" Type="http://schemas.openxmlformats.org/officeDocument/2006/relationships/hyperlink" Target="https://www.mentalhealth.org.uk/learning-disabilities/a-to-z/s/social-model-disability" TargetMode="External"/><Relationship Id="rId50" Type="http://schemas.openxmlformats.org/officeDocument/2006/relationships/hyperlink" Target="https://www.nhs.uk/conditions/dyslexia/" TargetMode="External"/><Relationship Id="rId55" Type="http://schemas.openxmlformats.org/officeDocument/2006/relationships/hyperlink" Target="https://resources.pembsinclusionservice.wales/wp-content/uploads/2019/04/R5-Hands-on-Literacy-Final-1.pdf" TargetMode="External"/><Relationship Id="rId63" Type="http://schemas.openxmlformats.org/officeDocument/2006/relationships/hyperlink" Target="https://dera.ioe.ac.uk/5551/2/report.pdf" TargetMode="External"/><Relationship Id="rId68" Type="http://schemas.openxmlformats.org/officeDocument/2006/relationships/hyperlink" Target="http://www.snapcymru.org/wp-content/uploads/2019/03/2IDP-Booklet-Eng.pdf" TargetMode="External"/><Relationship Id="rId76" Type="http://schemas.openxmlformats.org/officeDocument/2006/relationships/hyperlink" Target="https://www.understood.org/en/learning-thinking-differences/child-learning-disabilities/dyslexia/what-is-dyslexia" TargetMode="External"/><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onlinelibrary.wiley.com/doi/abs/10.1111/j.2044-8279.2010.02014.x" TargetMode="External"/><Relationship Id="rId2" Type="http://schemas.openxmlformats.org/officeDocument/2006/relationships/customXml" Target="../customXml/item2.xml"/><Relationship Id="rId16" Type="http://schemas.openxmlformats.org/officeDocument/2006/relationships/hyperlink" Target="https://www.capital-law.co.uk/news/2019/10/07/new-additional-learning-reform-has-been-delayed/" TargetMode="External"/><Relationship Id="rId29" Type="http://schemas.openxmlformats.org/officeDocument/2006/relationships/hyperlink" Target="https://gov.wales/docs/cssiw/report/inspection_reports/18744_c_180223_e.pdf" TargetMode="External"/><Relationship Id="rId11" Type="http://schemas.openxmlformats.org/officeDocument/2006/relationships/hyperlink" Target="https://www.eajournals.org/wp-content/uploads/The-challenges-and-advantages-of-having-dyslexia-when-working-within-a-medical-model-of-disability.pdf" TargetMode="External"/><Relationship Id="rId24" Type="http://schemas.openxmlformats.org/officeDocument/2006/relationships/hyperlink" Target="https://gov.wales/sites/default/files/publications/2018-06/aln-factsheet-how-will-the-act-affect-children-young-people-and-parents-carers.pdf" TargetMode="External"/><Relationship Id="rId32" Type="http://schemas.openxmlformats.org/officeDocument/2006/relationships/hyperlink" Target="https://senedd.wales/Research%20Documents/18-023/18-23-Web-English.pdf" TargetMode="External"/><Relationship Id="rId37" Type="http://schemas.openxmlformats.org/officeDocument/2006/relationships/hyperlink" Target="https://www.theguardian.com/commentisfree/2013/jun/24/dyslexia-not-a-disability-gift" TargetMode="External"/><Relationship Id="rId40" Type="http://schemas.openxmlformats.org/officeDocument/2006/relationships/hyperlink" Target="http://www.helensandersonassociates.co.uk/person-centred-practice/one-page-profiles/one-page-profile-templates/" TargetMode="External"/><Relationship Id="rId45" Type="http://schemas.openxmlformats.org/officeDocument/2006/relationships/hyperlink" Target="https://learningabledkids.com/multi_sensory_training/page33-references.htm" TargetMode="External"/><Relationship Id="rId53" Type="http://schemas.openxmlformats.org/officeDocument/2006/relationships/hyperlink" Target="http://www.digitaleditions.sheridan.com/publication/?m=13959&amp;i=515064&amp;p=14" TargetMode="External"/><Relationship Id="rId58" Type="http://schemas.openxmlformats.org/officeDocument/2006/relationships/hyperlink" Target="https://www.drgavinreid.com/free-resources/dyslexia/" TargetMode="External"/><Relationship Id="rId66" Type="http://schemas.openxmlformats.org/officeDocument/2006/relationships/hyperlink" Target="http://www.snapcymru.org/wp-content/uploads/2016/01/Paper-4-IDP-and-PCP.pdf" TargetMode="External"/><Relationship Id="rId74" Type="http://schemas.openxmlformats.org/officeDocument/2006/relationships/hyperlink" Target="https://www.earlylearninghq.org.uk/earlylearninghq-blog/a-different-approach-to-helping-children-with-dyslexia-learn-to-spellread/" TargetMode="External"/><Relationship Id="rId79" Type="http://schemas.openxmlformats.org/officeDocument/2006/relationships/hyperlink" Target="https://www.waterford.org/education/why-multisensory-learning-is-an-effective-strategy-for-teaching-students-how-to-read/" TargetMode="External"/><Relationship Id="rId5" Type="http://schemas.openxmlformats.org/officeDocument/2006/relationships/settings" Target="settings.xml"/><Relationship Id="rId61" Type="http://schemas.openxmlformats.org/officeDocument/2006/relationships/hyperlink" Target="https://www.tandfonline.com/doi/pdf/10.1080/09620210100200078" TargetMode="External"/><Relationship Id="rId82" Type="http://schemas.openxmlformats.org/officeDocument/2006/relationships/footer" Target="footer1.xml"/><Relationship Id="rId10" Type="http://schemas.openxmlformats.org/officeDocument/2006/relationships/hyperlink" Target="https://activephonics.co.uk/sen-multisensory-learning/" TargetMode="External"/><Relationship Id="rId19" Type="http://schemas.openxmlformats.org/officeDocument/2006/relationships/hyperlink" Target="https://www.childcomwales.org.uk/uncrc-childrens-rights/" TargetMode="External"/><Relationship Id="rId31" Type="http://schemas.openxmlformats.org/officeDocument/2006/relationships/hyperlink" Target="https://senedd.wales/Research%20Documents/17-005/17-005-Web-English.pdf" TargetMode="External"/><Relationship Id="rId44" Type="http://schemas.openxmlformats.org/officeDocument/2006/relationships/hyperlink" Target="https://www.earlyyearscareers.com/eyc/latest-news/the-importance-of-giving-children-a-voice/" TargetMode="External"/><Relationship Id="rId52" Type="http://schemas.openxmlformats.org/officeDocument/2006/relationships/hyperlink" Target="https://www.open.edu/openlearn/education/educational-technology-and-practice/educational-practice/inclusive-education-knowing-what-we-mean/content-section-2" TargetMode="External"/><Relationship Id="rId60" Type="http://schemas.openxmlformats.org/officeDocument/2006/relationships/hyperlink" Target="https://www.drgavinreid.com/free-resources/dyslexia-teaching-approaches/" TargetMode="External"/><Relationship Id="rId65" Type="http://schemas.openxmlformats.org/officeDocument/2006/relationships/hyperlink" Target="http://www.snapcymru.org/wp-content/uploads/2014/09/IDP-Booklet.pdf" TargetMode="External"/><Relationship Id="rId73" Type="http://schemas.openxmlformats.org/officeDocument/2006/relationships/hyperlink" Target="http://www.dyslexia.yale.edu/resources/parents/what-parents-can-do/suspect-dyslexia-act-early/" TargetMode="External"/><Relationship Id="rId78" Type="http://schemas.openxmlformats.org/officeDocument/2006/relationships/hyperlink" Target="https://www2.le.ac.uk/offices/accessability/staff/accessabilitytutors/information-for-accessability-tutors/the-social-and-medical-model-of-disability" TargetMode="External"/><Relationship Id="rId8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acamh.org/blog/dyslexia-effective-learning-supporting-learner/" TargetMode="External"/><Relationship Id="rId14" Type="http://schemas.openxmlformats.org/officeDocument/2006/relationships/hyperlink" Target="https://www.bdadyslexia.org.uk/dyslexia/about-dyslexia" TargetMode="External"/><Relationship Id="rId22" Type="http://schemas.openxmlformats.org/officeDocument/2006/relationships/hyperlink" Target="https://gov.wales/sites/default/files/publications/2018-12/cymraeg-2050-welsh-language-strategy.pdf" TargetMode="External"/><Relationship Id="rId27" Type="http://schemas.openxmlformats.org/officeDocument/2006/relationships/hyperlink" Target="https://gov.wales/sites/default/files/publications/2018-03/aln-frequently-asked-questions-faqs.pdf" TargetMode="External"/><Relationship Id="rId30" Type="http://schemas.openxmlformats.org/officeDocument/2006/relationships/hyperlink" Target="https://learnwelsh.cymru/learning/online-taster-courses/" TargetMode="External"/><Relationship Id="rId35" Type="http://schemas.openxmlformats.org/officeDocument/2006/relationships/hyperlink" Target="https://dyslexiclibrary.com/2017/12/03/international-day-of-persons-with-disabilities-can-you-see-me/" TargetMode="External"/><Relationship Id="rId43" Type="http://schemas.openxmlformats.org/officeDocument/2006/relationships/hyperlink" Target="http://www.earlyyearscareers.com/eyc/latest-news/using-story-sacks-in-the-early-years/" TargetMode="External"/><Relationship Id="rId48" Type="http://schemas.openxmlformats.org/officeDocument/2006/relationships/hyperlink" Target="https://www.mindtools.com/mnemlsty.html" TargetMode="External"/><Relationship Id="rId56" Type="http://schemas.openxmlformats.org/officeDocument/2006/relationships/hyperlink" Target="http://www.digitaleditions.sheridan.com/publication/?m=13959&amp;i=515064&amp;p=10" TargetMode="External"/><Relationship Id="rId64" Type="http://schemas.openxmlformats.org/officeDocument/2006/relationships/hyperlink" Target="https://www.scope.org.uk/about-us/social-model-of-disability/" TargetMode="External"/><Relationship Id="rId69" Type="http://schemas.openxmlformats.org/officeDocument/2006/relationships/hyperlink" Target="http://www.snapcymru.org/help-for-families/aln-reform%20/" TargetMode="External"/><Relationship Id="rId77" Type="http://schemas.openxmlformats.org/officeDocument/2006/relationships/hyperlink" Target="https://www.unicef.org/child-rights-convention/convention-text" TargetMode="External"/><Relationship Id="rId8" Type="http://schemas.openxmlformats.org/officeDocument/2006/relationships/endnotes" Target="endnotes.xml"/><Relationship Id="rId51" Type="http://schemas.openxmlformats.org/officeDocument/2006/relationships/hyperlink" Target="https://www.ombudsman.org.uk/sites/default/files/FDN-218144_Introduction_to_the_Social_and_Medical_Models_of_Disability.pdf" TargetMode="External"/><Relationship Id="rId72" Type="http://schemas.openxmlformats.org/officeDocument/2006/relationships/hyperlink" Target="https://socialcare.wales/learning-and-development/using-welsh-at-work" TargetMode="External"/><Relationship Id="rId80" Type="http://schemas.openxmlformats.org/officeDocument/2006/relationships/hyperlink" Target="https://www.educationandlearning.nl/news/is-learning-style-a-myth" TargetMode="External"/><Relationship Id="rId3" Type="http://schemas.openxmlformats.org/officeDocument/2006/relationships/customXml" Target="../customXml/item3.xml"/><Relationship Id="rId12" Type="http://schemas.openxmlformats.org/officeDocument/2006/relationships/hyperlink" Target="https://www.youtube.com/watch?v=qWBjBq73oR4" TargetMode="External"/><Relationship Id="rId17" Type="http://schemas.openxmlformats.org/officeDocument/2006/relationships/hyperlink" Target="https://cerebra.org.uk/latest-news/special-educational-needs-reform-in-wales/" TargetMode="External"/><Relationship Id="rId25" Type="http://schemas.openxmlformats.org/officeDocument/2006/relationships/hyperlink" Target="https://gov.wales/sites/default/files/consultations/2018-12/draft-additional-learning-needs-code-for-wales_0.pdf" TargetMode="External"/><Relationship Id="rId33" Type="http://schemas.openxmlformats.org/officeDocument/2006/relationships/hyperlink" Target="https://www.dewis.wales/additional-learning-needs-cyp" TargetMode="External"/><Relationship Id="rId38" Type="http://schemas.openxmlformats.org/officeDocument/2006/relationships/hyperlink" Target="https://www.ncbi.nlm.nih.gov/pmc/articles/PMC4596173/" TargetMode="External"/><Relationship Id="rId46" Type="http://schemas.openxmlformats.org/officeDocument/2006/relationships/hyperlink" Target="https://www.whitbyschool.org/passionforlearning/auditory-visual-and-kinesthetic-helping-children-succeed-through-different-learning-styles" TargetMode="External"/><Relationship Id="rId59" Type="http://schemas.openxmlformats.org/officeDocument/2006/relationships/hyperlink" Target="https://www.drgavinreid.com/free-resources/dyslexia-and-inclusion/" TargetMode="External"/><Relationship Id="rId67" Type="http://schemas.openxmlformats.org/officeDocument/2006/relationships/hyperlink" Target="http://www.snapcymru.org/wp-content/uploads/2017/02/ALN-Stakeholder-Event-Responses.pdf" TargetMode="External"/><Relationship Id="rId20" Type="http://schemas.openxmlformats.org/officeDocument/2006/relationships/hyperlink" Target="https://www.learningdisabilitytoday.co.uk/a-beginners-guide-to-neurodiversity" TargetMode="External"/><Relationship Id="rId41" Type="http://schemas.openxmlformats.org/officeDocument/2006/relationships/hyperlink" Target="https://dyslexiaida.org/wp-content/uploads/2015/01/DITC-Handbook.pdf" TargetMode="External"/><Relationship Id="rId54" Type="http://schemas.openxmlformats.org/officeDocument/2006/relationships/hyperlink" Target="https://resources.pembsinclusionservice.wales/dyslexia-2/how-dyslexia-affects-learning/" TargetMode="External"/><Relationship Id="rId62" Type="http://schemas.openxmlformats.org/officeDocument/2006/relationships/hyperlink" Target="https://read.amazon.co.uk/kp/embed?linkCode=kpp&amp;asin=B011JA2ZUM&amp;tag=bing08-20&amp;reshareId=CM5W4WTBNC0EYEKXFVZY&amp;reshareChannel=system" TargetMode="External"/><Relationship Id="rId70" Type="http://schemas.openxmlformats.org/officeDocument/2006/relationships/hyperlink" Target="https://www.ncbi.nlm.nih.gov/pmc/articles/PMC4538781/" TargetMode="External"/><Relationship Id="rId75" Type="http://schemas.openxmlformats.org/officeDocument/2006/relationships/hyperlink" Target="https://www.un.org/development/desa/disabilities/convention-on-the-rights-of-persons-with-disabilities/article-7-children-with-disabilities.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blog.dyslexia.com/the-sociology-of-dyslexia/" TargetMode="External"/><Relationship Id="rId23" Type="http://schemas.openxmlformats.org/officeDocument/2006/relationships/hyperlink" Target="https://gov.wales/sites/default/files/publications/2018-03/the-role-of-the-special-educational-needs-coordinator-senco.pdf" TargetMode="External"/><Relationship Id="rId28" Type="http://schemas.openxmlformats.org/officeDocument/2006/relationships/hyperlink" Target="https://gov.wales/sites/default/files/publications/2020-03/additional-learning-needs-aln-transformation-programme-v3.pdf" TargetMode="External"/><Relationship Id="rId36" Type="http://schemas.openxmlformats.org/officeDocument/2006/relationships/hyperlink" Target="https://www.erw.wales/news/update-additional-learning-needs-and-education-tribunal-wales-act-2018/" TargetMode="External"/><Relationship Id="rId49" Type="http://schemas.openxmlformats.org/officeDocument/2006/relationships/hyperlink" Target="https://www.nhs.uk/conditions/dyslexia/diagnosis/" TargetMode="External"/><Relationship Id="rId57" Type="http://schemas.openxmlformats.org/officeDocument/2006/relationships/hyperlink" Target="https://www.researchgate.net/publication/306502440_Multi-sensory_Storytelling_MSST_A_Tool_For_Teaching_Or_An_Intervention_Technique/cit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948E3BA51E464EB9DE1D73C05EFA1C" ma:contentTypeVersion="13" ma:contentTypeDescription="Create a new document." ma:contentTypeScope="" ma:versionID="bcc6483b39d0d154f2025618c026a1b2">
  <xsd:schema xmlns:xsd="http://www.w3.org/2001/XMLSchema" xmlns:xs="http://www.w3.org/2001/XMLSchema" xmlns:p="http://schemas.microsoft.com/office/2006/metadata/properties" xmlns:ns3="4a54ab77-218b-4a0d-ade2-052e1e23e4ff" xmlns:ns4="1597bb64-67b9-407b-8c79-f7a9d04be875" targetNamespace="http://schemas.microsoft.com/office/2006/metadata/properties" ma:root="true" ma:fieldsID="4d2f708efb8e59703a1d3c4334ea5e90" ns3:_="" ns4:_="">
    <xsd:import namespace="4a54ab77-218b-4a0d-ade2-052e1e23e4ff"/>
    <xsd:import namespace="1597bb64-67b9-407b-8c79-f7a9d04be8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54ab77-218b-4a0d-ade2-052e1e23e4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97bb64-67b9-407b-8c79-f7a9d04be87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04A6C0-EE7F-4E15-82CA-2BED5035A1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B44A26-B3FC-4FFF-BEE7-A63F922BC201}">
  <ds:schemaRefs>
    <ds:schemaRef ds:uri="http://schemas.microsoft.com/sharepoint/v3/contenttype/forms"/>
  </ds:schemaRefs>
</ds:datastoreItem>
</file>

<file path=customXml/itemProps3.xml><?xml version="1.0" encoding="utf-8"?>
<ds:datastoreItem xmlns:ds="http://schemas.openxmlformats.org/officeDocument/2006/customXml" ds:itemID="{6C8C157C-C943-4663-996A-177D2216C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54ab77-218b-4a0d-ade2-052e1e23e4ff"/>
    <ds:schemaRef ds:uri="1597bb64-67b9-407b-8c79-f7a9d04be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6315</Words>
  <Characters>36000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Arthur</dc:creator>
  <cp:keywords/>
  <dc:description/>
  <cp:lastModifiedBy>Clare Arthur</cp:lastModifiedBy>
  <cp:revision>4</cp:revision>
  <dcterms:created xsi:type="dcterms:W3CDTF">2020-05-16T11:45:00Z</dcterms:created>
  <dcterms:modified xsi:type="dcterms:W3CDTF">2020-05-16T12:47:00Z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0x010100C7948E3BA51E464EB9DE1D73C05EFA1C</vt:lpwstr>
  </property>
</Properties>
</file>