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07EDE" w14:textId="77777777" w:rsidR="00B21A37" w:rsidRDefault="00313E69">
      <w:r>
        <w:t>Essay One: (2000 Words)</w:t>
      </w:r>
    </w:p>
    <w:p w14:paraId="705FC77D" w14:textId="77777777" w:rsidR="00313E69" w:rsidRPr="00313E69" w:rsidRDefault="00313E69">
      <w:pPr>
        <w:rPr>
          <w:b/>
        </w:rPr>
      </w:pPr>
      <w:r w:rsidRPr="00313E69">
        <w:rPr>
          <w:b/>
        </w:rPr>
        <w:t>Assess the role of community policing in fostering and maintaining community cohesion.</w:t>
      </w:r>
    </w:p>
    <w:p w14:paraId="2574F322" w14:textId="6F366E52" w:rsidR="00313E69" w:rsidRDefault="00313E69"/>
    <w:p w14:paraId="0A26FD1A" w14:textId="286D12D0" w:rsidR="006F0B26" w:rsidRDefault="00AC4A6E">
      <w:r>
        <w:t xml:space="preserve">Within this essay I am going to assess the </w:t>
      </w:r>
      <w:r w:rsidR="00B265DC">
        <w:t>r</w:t>
      </w:r>
      <w:r>
        <w:t>ole of community policing in fostering and maintaining community cohesion.</w:t>
      </w:r>
      <w:r w:rsidR="009075E7">
        <w:t xml:space="preserve"> Firstly,</w:t>
      </w:r>
      <w:r w:rsidR="00707D71">
        <w:t xml:space="preserve"> </w:t>
      </w:r>
      <w:r w:rsidR="006F0B26">
        <w:t xml:space="preserve">the term ‘Community Policing’ is described by the Community Orientated Policing Services as ‘a philosophy that promotes organizational strategies that support the systematic use of partnerships and problem solving techniques to proactively address the immediate conditions that give rise to public safety such as crime, social disorder and fear of crime’ </w:t>
      </w:r>
      <w:sdt>
        <w:sdtPr>
          <w:id w:val="292645669"/>
          <w:citation/>
        </w:sdtPr>
        <w:sdtEndPr/>
        <w:sdtContent>
          <w:r w:rsidR="006F0B26">
            <w:fldChar w:fldCharType="begin"/>
          </w:r>
          <w:r w:rsidR="006F0B26">
            <w:instrText xml:space="preserve"> CITATION USD12 \l 2057 </w:instrText>
          </w:r>
          <w:r w:rsidR="006F0B26">
            <w:fldChar w:fldCharType="separate"/>
          </w:r>
          <w:r w:rsidR="006F0B26" w:rsidRPr="006F0B26">
            <w:rPr>
              <w:noProof/>
            </w:rPr>
            <w:t>(US Department of Justice, 2012)</w:t>
          </w:r>
          <w:r w:rsidR="006F0B26">
            <w:fldChar w:fldCharType="end"/>
          </w:r>
        </w:sdtContent>
      </w:sdt>
      <w:r w:rsidR="006F0B26">
        <w:t>. Community orientated policing services have identified three main areas of community policing and these are ‘Community Partnerships’, ‘Organizational Transformation’ and ‘Problem Solving’.</w:t>
      </w:r>
    </w:p>
    <w:p w14:paraId="6994AC74" w14:textId="2C5669D6" w:rsidR="00521997" w:rsidRDefault="006F0B26">
      <w:r>
        <w:t>W</w:t>
      </w:r>
      <w:r w:rsidR="00707D71">
        <w:t xml:space="preserve">ithin South Wales Police there are many different departments within the force, of which there are a vast amount of different teams operating. These include the like of Response </w:t>
      </w:r>
      <w:sdt>
        <w:sdtPr>
          <w:id w:val="-1943132583"/>
          <w:citation/>
        </w:sdtPr>
        <w:sdtEndPr/>
        <w:sdtContent>
          <w:r w:rsidR="00707D71">
            <w:fldChar w:fldCharType="begin"/>
          </w:r>
          <w:r w:rsidR="00707D71">
            <w:instrText xml:space="preserve"> CITATION Col221 \l 2057 </w:instrText>
          </w:r>
          <w:r w:rsidR="00707D71">
            <w:fldChar w:fldCharType="separate"/>
          </w:r>
          <w:r w:rsidR="00707D71" w:rsidRPr="00707D71">
            <w:rPr>
              <w:noProof/>
            </w:rPr>
            <w:t>(College of Policing, 2022)</w:t>
          </w:r>
          <w:r w:rsidR="00707D71">
            <w:fldChar w:fldCharType="end"/>
          </w:r>
        </w:sdtContent>
      </w:sdt>
      <w:r w:rsidR="00707D71">
        <w:t>, Neighbourhood policing</w:t>
      </w:r>
      <w:r w:rsidR="00C75009">
        <w:t xml:space="preserve"> </w:t>
      </w:r>
      <w:sdt>
        <w:sdtPr>
          <w:id w:val="651944014"/>
          <w:citation/>
        </w:sdtPr>
        <w:sdtEndPr/>
        <w:sdtContent>
          <w:r w:rsidR="00C75009">
            <w:fldChar w:fldCharType="begin"/>
          </w:r>
          <w:r w:rsidR="00C75009">
            <w:instrText xml:space="preserve"> CITATION Col222 \l 2057 </w:instrText>
          </w:r>
          <w:r w:rsidR="00C75009">
            <w:fldChar w:fldCharType="separate"/>
          </w:r>
          <w:r w:rsidR="00C75009" w:rsidRPr="00C75009">
            <w:rPr>
              <w:noProof/>
            </w:rPr>
            <w:t>(College of Policing, 2022)</w:t>
          </w:r>
          <w:r w:rsidR="00C75009">
            <w:fldChar w:fldCharType="end"/>
          </w:r>
        </w:sdtContent>
      </w:sdt>
      <w:r w:rsidR="00707D71">
        <w:t xml:space="preserve"> and the Road’s policing unit</w:t>
      </w:r>
      <w:r w:rsidR="00C75009">
        <w:t xml:space="preserve"> </w:t>
      </w:r>
      <w:sdt>
        <w:sdtPr>
          <w:id w:val="1338960639"/>
          <w:citation/>
        </w:sdtPr>
        <w:sdtEndPr/>
        <w:sdtContent>
          <w:r w:rsidR="00C75009">
            <w:fldChar w:fldCharType="begin"/>
          </w:r>
          <w:r w:rsidR="00C75009">
            <w:instrText xml:space="preserve"> CITATION Col223 \l 2057 </w:instrText>
          </w:r>
          <w:r w:rsidR="00C75009">
            <w:fldChar w:fldCharType="separate"/>
          </w:r>
          <w:r w:rsidR="00C75009" w:rsidRPr="00C75009">
            <w:rPr>
              <w:noProof/>
            </w:rPr>
            <w:t>(College of Policing, 2022)</w:t>
          </w:r>
          <w:r w:rsidR="00C75009">
            <w:fldChar w:fldCharType="end"/>
          </w:r>
        </w:sdtContent>
      </w:sdt>
      <w:r w:rsidR="00707D71">
        <w:t xml:space="preserve">. Each unit within South Wales Police, in some way, police the communities of South Wales. From the response team where they respond to a variety of </w:t>
      </w:r>
      <w:r w:rsidR="00B14140">
        <w:t xml:space="preserve">emergency and non-emergency </w:t>
      </w:r>
      <w:r w:rsidR="00707D71">
        <w:t>calls within the local communities to the roads policing unit who will also respond to calls from within the local communities when in relation to vehicle crime.</w:t>
      </w:r>
      <w:r w:rsidR="00B14140">
        <w:t xml:space="preserve"> However, the neighbourhood policing teams have a specific purpose, and this is to engage with the local communities, they achieve this though the use of the neighbourhood beat manager and the Police Community Support Officers, also known as PCSO’s </w:t>
      </w:r>
      <w:sdt>
        <w:sdtPr>
          <w:id w:val="644092684"/>
          <w:citation/>
        </w:sdtPr>
        <w:sdtEndPr/>
        <w:sdtContent>
          <w:r w:rsidR="005B41D3">
            <w:fldChar w:fldCharType="begin"/>
          </w:r>
          <w:r w:rsidR="005B41D3">
            <w:instrText xml:space="preserve"> CITATION Sou222 \l 2057 </w:instrText>
          </w:r>
          <w:r w:rsidR="005B41D3">
            <w:fldChar w:fldCharType="separate"/>
          </w:r>
          <w:r w:rsidR="005B41D3" w:rsidRPr="005B41D3">
            <w:rPr>
              <w:noProof/>
            </w:rPr>
            <w:t>(South Wales Police, 2022)</w:t>
          </w:r>
          <w:r w:rsidR="005B41D3">
            <w:fldChar w:fldCharType="end"/>
          </w:r>
        </w:sdtContent>
      </w:sdt>
      <w:r w:rsidR="00B14140">
        <w:t>.</w:t>
      </w:r>
    </w:p>
    <w:p w14:paraId="31BF9B2C" w14:textId="524C3D43" w:rsidR="007421A0" w:rsidRDefault="00B14140">
      <w:r>
        <w:t xml:space="preserve">The role of a Police Community Support Officer </w:t>
      </w:r>
      <w:r w:rsidR="005B41D3">
        <w:t xml:space="preserve">has been outlined by the College of Policing as the ‘Key link between local communities and policing’ </w:t>
      </w:r>
      <w:sdt>
        <w:sdtPr>
          <w:id w:val="214787487"/>
          <w:citation/>
        </w:sdtPr>
        <w:sdtEndPr/>
        <w:sdtContent>
          <w:r w:rsidR="005B41D3">
            <w:fldChar w:fldCharType="begin"/>
          </w:r>
          <w:r w:rsidR="005B41D3">
            <w:instrText xml:space="preserve"> CITATION Col224 \l 2057 </w:instrText>
          </w:r>
          <w:r w:rsidR="005B41D3">
            <w:fldChar w:fldCharType="separate"/>
          </w:r>
          <w:r w:rsidR="005B41D3" w:rsidRPr="005B41D3">
            <w:rPr>
              <w:noProof/>
            </w:rPr>
            <w:t>(College of Policing, 2022)</w:t>
          </w:r>
          <w:r w:rsidR="005B41D3">
            <w:fldChar w:fldCharType="end"/>
          </w:r>
        </w:sdtContent>
      </w:sdt>
      <w:r w:rsidR="005B41D3">
        <w:t xml:space="preserve">. </w:t>
      </w:r>
      <w:r w:rsidR="00521997">
        <w:t xml:space="preserve">Police community support officers were first introduced in 2002 by the Home Secretary at the time, David Blunkett </w:t>
      </w:r>
      <w:sdt>
        <w:sdtPr>
          <w:id w:val="344828997"/>
          <w:citation/>
        </w:sdtPr>
        <w:sdtEndPr/>
        <w:sdtContent>
          <w:r w:rsidR="00521997">
            <w:fldChar w:fldCharType="begin"/>
          </w:r>
          <w:r w:rsidR="00521997">
            <w:instrText xml:space="preserve"> CITATION The09 \l 2057 </w:instrText>
          </w:r>
          <w:r w:rsidR="00521997">
            <w:fldChar w:fldCharType="separate"/>
          </w:r>
          <w:r w:rsidR="00521997" w:rsidRPr="00521997">
            <w:rPr>
              <w:noProof/>
            </w:rPr>
            <w:t>(The Police Foundation, 2009)</w:t>
          </w:r>
          <w:r w:rsidR="00521997">
            <w:fldChar w:fldCharType="end"/>
          </w:r>
        </w:sdtContent>
      </w:sdt>
      <w:r w:rsidR="00521997">
        <w:t>.</w:t>
      </w:r>
      <w:r w:rsidR="009400A4">
        <w:t xml:space="preserve"> </w:t>
      </w:r>
      <w:r w:rsidR="005B41D3">
        <w:t>They provide a visibility on the streets of the communities where they are approachable, accessible and there to offer reassurance to members of the public</w:t>
      </w:r>
      <w:r w:rsidR="00F03EBC">
        <w:t xml:space="preserve"> </w:t>
      </w:r>
      <w:sdt>
        <w:sdtPr>
          <w:id w:val="-1098483035"/>
          <w:citation/>
        </w:sdtPr>
        <w:sdtEndPr/>
        <w:sdtContent>
          <w:r w:rsidR="00F03EBC">
            <w:fldChar w:fldCharType="begin"/>
          </w:r>
          <w:r w:rsidR="00F03EBC">
            <w:instrText xml:space="preserve"> CITATION Ank16 \l 2057 </w:instrText>
          </w:r>
          <w:r w:rsidR="00F03EBC">
            <w:fldChar w:fldCharType="separate"/>
          </w:r>
          <w:r w:rsidR="00F03EBC" w:rsidRPr="00F03EBC">
            <w:rPr>
              <w:noProof/>
            </w:rPr>
            <w:t>(Dergisi, 2016)</w:t>
          </w:r>
          <w:r w:rsidR="00F03EBC">
            <w:fldChar w:fldCharType="end"/>
          </w:r>
        </w:sdtContent>
      </w:sdt>
      <w:r w:rsidR="005B41D3">
        <w:t xml:space="preserve">. A police community support officer has 20 defined powers </w:t>
      </w:r>
      <w:r w:rsidR="009049E1">
        <w:t xml:space="preserve">that range from issuing a fixed penalty notice for littering to stopping vehicles for the purpose of a road check </w:t>
      </w:r>
      <w:sdt>
        <w:sdtPr>
          <w:id w:val="-1660218564"/>
          <w:citation/>
        </w:sdtPr>
        <w:sdtEndPr/>
        <w:sdtContent>
          <w:r w:rsidR="009049E1">
            <w:fldChar w:fldCharType="begin"/>
          </w:r>
          <w:r w:rsidR="009049E1">
            <w:instrText xml:space="preserve"> CITATION Sou222 \l 2057 </w:instrText>
          </w:r>
          <w:r w:rsidR="009049E1">
            <w:fldChar w:fldCharType="separate"/>
          </w:r>
          <w:r w:rsidR="009049E1" w:rsidRPr="009049E1">
            <w:rPr>
              <w:noProof/>
            </w:rPr>
            <w:t>(South Wales Police, 2022)</w:t>
          </w:r>
          <w:r w:rsidR="009049E1">
            <w:fldChar w:fldCharType="end"/>
          </w:r>
        </w:sdtContent>
      </w:sdt>
      <w:r w:rsidR="009049E1">
        <w:t xml:space="preserve">. In March 2020 there were 9248 police community support officers employed across all 43 police forces, in March 2021 this had increased to 9284, an increase of 0.4% </w:t>
      </w:r>
      <w:sdt>
        <w:sdtPr>
          <w:id w:val="-2094472534"/>
          <w:citation/>
        </w:sdtPr>
        <w:sdtEndPr/>
        <w:sdtContent>
          <w:r w:rsidR="009049E1">
            <w:fldChar w:fldCharType="begin"/>
          </w:r>
          <w:r w:rsidR="009049E1">
            <w:instrText xml:space="preserve"> CITATION Nat223 \l 2057 </w:instrText>
          </w:r>
          <w:r w:rsidR="009049E1">
            <w:fldChar w:fldCharType="separate"/>
          </w:r>
          <w:r w:rsidR="009049E1" w:rsidRPr="009049E1">
            <w:rPr>
              <w:noProof/>
            </w:rPr>
            <w:t>(National Statistics, 2022)</w:t>
          </w:r>
          <w:r w:rsidR="009049E1">
            <w:fldChar w:fldCharType="end"/>
          </w:r>
        </w:sdtContent>
      </w:sdt>
      <w:r w:rsidR="009049E1">
        <w:t>. This shows that they are a vital part of policing communities hence the employment of more staff.</w:t>
      </w:r>
      <w:r w:rsidR="00765BB1">
        <w:t xml:space="preserve"> </w:t>
      </w:r>
    </w:p>
    <w:p w14:paraId="2ACF7B56" w14:textId="402ACB3D" w:rsidR="005B41D3" w:rsidRDefault="00765BB1">
      <w:r>
        <w:t xml:space="preserve">The South Wales Police and Crime Plan 2021 to 2025 </w:t>
      </w:r>
      <w:r w:rsidR="007421A0">
        <w:t xml:space="preserve">has indicated that ‘neighbourhood policing is critical’ and that they will ‘Strengthen the role of the PCSO’ </w:t>
      </w:r>
      <w:sdt>
        <w:sdtPr>
          <w:id w:val="-439064666"/>
          <w:citation/>
        </w:sdtPr>
        <w:sdtEndPr/>
        <w:sdtContent>
          <w:r w:rsidR="007421A0">
            <w:fldChar w:fldCharType="begin"/>
          </w:r>
          <w:r w:rsidR="007421A0">
            <w:instrText xml:space="preserve"> CITATION RtH21 \l 2057 </w:instrText>
          </w:r>
          <w:r w:rsidR="007421A0">
            <w:fldChar w:fldCharType="separate"/>
          </w:r>
          <w:r w:rsidR="007421A0" w:rsidRPr="007421A0">
            <w:rPr>
              <w:noProof/>
            </w:rPr>
            <w:t>(Rt Hon Alun Michael, 2021)</w:t>
          </w:r>
          <w:r w:rsidR="007421A0">
            <w:fldChar w:fldCharType="end"/>
          </w:r>
        </w:sdtContent>
      </w:sdt>
      <w:r w:rsidR="007421A0">
        <w:t xml:space="preserve">. Within the plan it has stated that there are 406 police community support officers serving across 232 electoral wards. It has also provided information to the public that their priority is to focus on the neighbourhood policing to help reduce and prevent crimes such as anti-social behaviour across South Wales. </w:t>
      </w:r>
      <w:r w:rsidR="00AB20A9">
        <w:t xml:space="preserve">In March 2020, Cardiff saw a major increase in anti-social behaviour offences within their community, this married up with the introduction of the Covid-19 pandemic </w:t>
      </w:r>
      <w:sdt>
        <w:sdtPr>
          <w:id w:val="-114524178"/>
          <w:citation/>
        </w:sdtPr>
        <w:sdtEndPr/>
        <w:sdtContent>
          <w:r w:rsidR="00AB20A9">
            <w:fldChar w:fldCharType="begin"/>
          </w:r>
          <w:r w:rsidR="00AB20A9">
            <w:instrText xml:space="preserve"> CITATION Rya21 \l 2057 </w:instrText>
          </w:r>
          <w:r w:rsidR="00AB20A9">
            <w:fldChar w:fldCharType="separate"/>
          </w:r>
          <w:r w:rsidR="00AB20A9" w:rsidRPr="00AB20A9">
            <w:rPr>
              <w:noProof/>
            </w:rPr>
            <w:t>(Leston, 2021)</w:t>
          </w:r>
          <w:r w:rsidR="00AB20A9">
            <w:fldChar w:fldCharType="end"/>
          </w:r>
        </w:sdtContent>
      </w:sdt>
      <w:r w:rsidR="00AB20A9">
        <w:t xml:space="preserve">. This article suggests that anti-social behaviour in Cardiff had risen by 64%, being at a </w:t>
      </w:r>
      <w:r w:rsidR="00536CEC">
        <w:t>5-year</w:t>
      </w:r>
      <w:r w:rsidR="00AB20A9">
        <w:t xml:space="preserve"> high totalling 15,545 police reports of anti-social behaviour.</w:t>
      </w:r>
    </w:p>
    <w:p w14:paraId="47DC9705" w14:textId="207427EF" w:rsidR="006140BC" w:rsidRDefault="006140BC">
      <w:r>
        <w:t xml:space="preserve">However, unfortunately there are members of the community who are anti-police and have formulated that the police community support officers do not have the same powers as warranted officers, such as the power of arrest and as a result of this, they do not carry the same equipment as </w:t>
      </w:r>
      <w:r>
        <w:lastRenderedPageBreak/>
        <w:t xml:space="preserve">a warranted officer such as handcuffs, a baton or PAVA spray. Knowing this, some members of the public will use this to their advantage and exploit the police community support officer’s role and just goad the police community support officer. In 2015, there was an article regarding the abuse of police community support officers by younger members of the community of Bradford </w:t>
      </w:r>
      <w:sdt>
        <w:sdtPr>
          <w:id w:val="-1733529666"/>
          <w:citation/>
        </w:sdtPr>
        <w:sdtEndPr/>
        <w:sdtContent>
          <w:r>
            <w:fldChar w:fldCharType="begin"/>
          </w:r>
          <w:r>
            <w:instrText xml:space="preserve"> CITATION Ste15 \l 2057 </w:instrText>
          </w:r>
          <w:r>
            <w:fldChar w:fldCharType="separate"/>
          </w:r>
          <w:r w:rsidRPr="006140BC">
            <w:rPr>
              <w:noProof/>
            </w:rPr>
            <w:t>(Wright, 2015)</w:t>
          </w:r>
          <w:r>
            <w:fldChar w:fldCharType="end"/>
          </w:r>
        </w:sdtContent>
      </w:sdt>
      <w:r>
        <w:t xml:space="preserve">. This article </w:t>
      </w:r>
      <w:r w:rsidR="007537F0">
        <w:t>indicate that senior officers of Bradford’s West Yorkshire Police have indicated that there will be arrests and that police community support officers do have powers to detail people until a police officer arrives.</w:t>
      </w:r>
    </w:p>
    <w:p w14:paraId="368DC561" w14:textId="5B7F3475" w:rsidR="00966504" w:rsidRDefault="00966504">
      <w:r>
        <w:t>Police community support officers are managed by an ‘NBM’ also known as a neighbourhood beat manager. A neighbourhood beat manager is a warranted officer that works as part of the neighbourhood policing team</w:t>
      </w:r>
      <w:r w:rsidR="00393A3B">
        <w:t xml:space="preserve"> with local police community support officers to engage with the community. There are many tools available to the neighbourhood beat managers and the police community support workers to help deter, manage and fight crime. One of these tools is a model called the SARA model</w:t>
      </w:r>
      <w:r w:rsidR="00B219A8">
        <w:t xml:space="preserve"> which was then extended to the OSARA model </w:t>
      </w:r>
      <w:sdt>
        <w:sdtPr>
          <w:id w:val="-2021082922"/>
          <w:citation/>
        </w:sdtPr>
        <w:sdtEndPr/>
        <w:sdtContent>
          <w:r w:rsidR="00B219A8">
            <w:fldChar w:fldCharType="begin"/>
          </w:r>
          <w:r w:rsidR="00B219A8">
            <w:instrText xml:space="preserve"> CITATION Sid20 \l 2057 </w:instrText>
          </w:r>
          <w:r w:rsidR="00B219A8">
            <w:fldChar w:fldCharType="separate"/>
          </w:r>
          <w:r w:rsidR="00B219A8" w:rsidRPr="00B219A8">
            <w:rPr>
              <w:noProof/>
            </w:rPr>
            <w:t>(Sidebottom, et al., 2020)</w:t>
          </w:r>
          <w:r w:rsidR="00B219A8">
            <w:fldChar w:fldCharType="end"/>
          </w:r>
        </w:sdtContent>
      </w:sdt>
      <w:r w:rsidR="00393A3B">
        <w:t>, this is a problem-solving model</w:t>
      </w:r>
      <w:r w:rsidR="00536CEC">
        <w:t>,</w:t>
      </w:r>
      <w:r w:rsidR="00393A3B">
        <w:t xml:space="preserve"> and it stands for Objective, Scanning, Analysis, Response and Assessment. This model is used to assist the neighbourhood police team to solve problems within the community, for example, if there is an issue with youths and anti-social behaviour near to a shopping centre. The model would help identify any objectives of the </w:t>
      </w:r>
      <w:r w:rsidR="0042104B">
        <w:t>officer completing the model</w:t>
      </w:r>
      <w:r w:rsidR="00393A3B">
        <w:t>,</w:t>
      </w:r>
      <w:r w:rsidR="0042104B">
        <w:t xml:space="preserve"> this could be to prevent the loitering of the youths in the area.</w:t>
      </w:r>
      <w:r w:rsidR="00393A3B">
        <w:t xml:space="preserve"> </w:t>
      </w:r>
      <w:r w:rsidR="0042104B">
        <w:t xml:space="preserve">Through scanning </w:t>
      </w:r>
      <w:r w:rsidR="00393A3B">
        <w:t xml:space="preserve">it would </w:t>
      </w:r>
      <w:r w:rsidR="0042104B">
        <w:t>identify and prioritise the potential crime and disorder problems occurring. The model can then be used to gather information and intelligence relating to the problems to identify the causes of the issues, there could be a lack of activities in the local area for the youths to do, no other hard cover for the youths to go to in times of poor weather, resulting in the need for them to attend the shopping centre. Once these are completed, a response would be required, this is where neighbourhood officers would develop and implement any activities or possible ideas to help address the problem, working in partnership with the local community, council and other third party agencies, a plan could be made to help identify any potential funding available to open a youth club, or even shelter in a local park for the youths to congregate rather than the shopping centre. Another could be the fix or introduction of new CCTV cameras or the repair or installation of new lighting that could help deter the youths from gathering in the shopping centre. An assessment would then be completed to help assess whether the implementation of the model was a success</w:t>
      </w:r>
      <w:r w:rsidR="00536CEC">
        <w:t>,</w:t>
      </w:r>
      <w:r w:rsidR="0042104B">
        <w:t xml:space="preserve"> this would be done through the measurement of the response to the issues and if needed make changes to the response.</w:t>
      </w:r>
    </w:p>
    <w:p w14:paraId="7B0FD1DB" w14:textId="2B9C3079" w:rsidR="00AC4A6E" w:rsidRDefault="007537F0">
      <w:r>
        <w:t xml:space="preserve">A key and critical part of community policing requires the police and other partner agencies to gain the trust of the local communities. This can only be achieved by good honest policing and hard work. Part of the honesty is where police forces across the United Kingdom share information with the communities about how the intend on policing the communities, the reasoning behind such decisions made and providing proof through facts and figures on the results. As such, reports produced by the likes of the Independent Office for Police Conduct </w:t>
      </w:r>
      <w:sdt>
        <w:sdtPr>
          <w:id w:val="-768774329"/>
          <w:citation/>
        </w:sdtPr>
        <w:sdtEndPr/>
        <w:sdtContent>
          <w:r>
            <w:fldChar w:fldCharType="begin"/>
          </w:r>
          <w:r>
            <w:instrText xml:space="preserve"> CITATION IOP221 \l 2057 </w:instrText>
          </w:r>
          <w:r>
            <w:fldChar w:fldCharType="separate"/>
          </w:r>
          <w:r w:rsidRPr="007537F0">
            <w:rPr>
              <w:noProof/>
            </w:rPr>
            <w:t>(IOPC, 2022)</w:t>
          </w:r>
          <w:r>
            <w:fldChar w:fldCharType="end"/>
          </w:r>
        </w:sdtContent>
      </w:sdt>
      <w:r>
        <w:t xml:space="preserve"> and Her Majesty’s Inspectorate of Constabulary and Fire and Rescue Services </w:t>
      </w:r>
      <w:sdt>
        <w:sdtPr>
          <w:id w:val="1675913046"/>
          <w:citation/>
        </w:sdtPr>
        <w:sdtEndPr/>
        <w:sdtContent>
          <w:r w:rsidR="00D273F7">
            <w:fldChar w:fldCharType="begin"/>
          </w:r>
          <w:r w:rsidR="00D273F7">
            <w:instrText xml:space="preserve"> CITATION HMI221 \l 2057 </w:instrText>
          </w:r>
          <w:r w:rsidR="00D273F7">
            <w:fldChar w:fldCharType="separate"/>
          </w:r>
          <w:r w:rsidR="00D273F7" w:rsidRPr="00D273F7">
            <w:rPr>
              <w:noProof/>
            </w:rPr>
            <w:t>(HMICFRS, 2022)</w:t>
          </w:r>
          <w:r w:rsidR="00D273F7">
            <w:fldChar w:fldCharType="end"/>
          </w:r>
        </w:sdtContent>
      </w:sdt>
      <w:r>
        <w:t xml:space="preserve">. </w:t>
      </w:r>
      <w:r w:rsidR="00D273F7">
        <w:t xml:space="preserve">The reports produced by these governing bodies are independent from the police, however in certain circumstances the police will self-refer for investigation. This will help the communities that the police engage with to feel confident and build trust with the police. However this can also work against the police, if an already anti-police community have access to a report that find the police have been at fault then this will fuel the fire within the community. </w:t>
      </w:r>
      <w:r w:rsidR="0037771C">
        <w:t xml:space="preserve">In 2018, out of 17,043 members of the public asked, a total of 60% stated that they had no interaction with police in the last year. This is down by 7%f from 2017 where 67% of people stated they had no interaction with police in the past year </w:t>
      </w:r>
      <w:sdt>
        <w:sdtPr>
          <w:id w:val="1301810187"/>
          <w:citation/>
        </w:sdtPr>
        <w:sdtEndPr/>
        <w:sdtContent>
          <w:r w:rsidR="0037771C">
            <w:fldChar w:fldCharType="begin"/>
          </w:r>
          <w:r w:rsidR="0037771C">
            <w:instrText xml:space="preserve"> CITATION BMG19 \l 2057 </w:instrText>
          </w:r>
          <w:r w:rsidR="0037771C">
            <w:fldChar w:fldCharType="separate"/>
          </w:r>
          <w:r w:rsidR="0037771C" w:rsidRPr="0037771C">
            <w:rPr>
              <w:noProof/>
            </w:rPr>
            <w:t>(BMG Research, 2019)</w:t>
          </w:r>
          <w:r w:rsidR="0037771C">
            <w:fldChar w:fldCharType="end"/>
          </w:r>
        </w:sdtContent>
      </w:sdt>
      <w:r w:rsidR="0037771C">
        <w:t>.</w:t>
      </w:r>
    </w:p>
    <w:p w14:paraId="21FC4C54" w14:textId="77017F10" w:rsidR="007760D4" w:rsidRDefault="007760D4">
      <w:r>
        <w:lastRenderedPageBreak/>
        <w:t>On May 25</w:t>
      </w:r>
      <w:r w:rsidRPr="007760D4">
        <w:rPr>
          <w:vertAlign w:val="superscript"/>
        </w:rPr>
        <w:t>th</w:t>
      </w:r>
      <w:r>
        <w:t xml:space="preserve"> 2020 in the state of Minnesota</w:t>
      </w:r>
      <w:r w:rsidR="00101563">
        <w:t xml:space="preserve"> a black male by the name of George Floyd died while being restrained by police officers from the local police force. This incident led to many issues across the world, not just America. However, through out America, this incident resulted in protests that led to riots throughout many states. On the third night of the protests, in Minnesota, a police station and local businesses were set on fire </w:t>
      </w:r>
      <w:sdt>
        <w:sdtPr>
          <w:id w:val="1375811224"/>
          <w:citation/>
        </w:sdtPr>
        <w:sdtEndPr/>
        <w:sdtContent>
          <w:r w:rsidR="00101563">
            <w:fldChar w:fldCharType="begin"/>
          </w:r>
          <w:r w:rsidR="00101563">
            <w:instrText xml:space="preserve"> CITATION Der21 \l 2057 </w:instrText>
          </w:r>
          <w:r w:rsidR="00101563">
            <w:fldChar w:fldCharType="separate"/>
          </w:r>
          <w:r w:rsidR="00101563" w:rsidRPr="00101563">
            <w:rPr>
              <w:noProof/>
            </w:rPr>
            <w:t>(Taylor, 2021)</w:t>
          </w:r>
          <w:r w:rsidR="00101563">
            <w:fldChar w:fldCharType="end"/>
          </w:r>
        </w:sdtContent>
      </w:sdt>
      <w:r w:rsidR="00101563">
        <w:t xml:space="preserve">. In 2021, the four police officers who were involved in the incident were </w:t>
      </w:r>
      <w:r w:rsidR="00F21A67">
        <w:t xml:space="preserve">arrested and sent to prison for the death of George Floyd. This kind of incident is very damaging to the American police </w:t>
      </w:r>
      <w:r w:rsidR="00B1759F">
        <w:t>community;</w:t>
      </w:r>
      <w:r w:rsidR="00F21A67">
        <w:t xml:space="preserve"> however, it has also had a massive impact on the police communities all over the world. It raised </w:t>
      </w:r>
      <w:r w:rsidR="00B1759F">
        <w:t xml:space="preserve">many concerns in relation to racial issues </w:t>
      </w:r>
      <w:sdt>
        <w:sdtPr>
          <w:id w:val="1442496118"/>
          <w:citation/>
        </w:sdtPr>
        <w:sdtEndPr/>
        <w:sdtContent>
          <w:r w:rsidR="00B1759F">
            <w:fldChar w:fldCharType="begin"/>
          </w:r>
          <w:r w:rsidR="00B1759F">
            <w:instrText xml:space="preserve"> CITATION Dou21 \l 2057 </w:instrText>
          </w:r>
          <w:r w:rsidR="00B1759F">
            <w:fldChar w:fldCharType="separate"/>
          </w:r>
          <w:r w:rsidR="00B1759F" w:rsidRPr="00B1759F">
            <w:rPr>
              <w:noProof/>
            </w:rPr>
            <w:t>(Douglas, et al., 2021)</w:t>
          </w:r>
          <w:r w:rsidR="00B1759F">
            <w:fldChar w:fldCharType="end"/>
          </w:r>
        </w:sdtContent>
      </w:sdt>
      <w:r w:rsidR="00B1759F">
        <w:t xml:space="preserve">. </w:t>
      </w:r>
    </w:p>
    <w:p w14:paraId="701E5CD0" w14:textId="0DF6B753" w:rsidR="008D6FA9" w:rsidRDefault="007760D4">
      <w:r>
        <w:t xml:space="preserve">Maintaining community cohesion </w:t>
      </w:r>
      <w:r w:rsidR="00AF195A">
        <w:t xml:space="preserve">is described by the Local Government Association as being the ‘heart of what makes a safe and strong community’ </w:t>
      </w:r>
      <w:sdt>
        <w:sdtPr>
          <w:id w:val="1393386886"/>
          <w:citation/>
        </w:sdtPr>
        <w:sdtEndPr/>
        <w:sdtContent>
          <w:r w:rsidR="00AF195A">
            <w:fldChar w:fldCharType="begin"/>
          </w:r>
          <w:r w:rsidR="00AF195A">
            <w:instrText xml:space="preserve"> CITATION Loc04 \l 2057 </w:instrText>
          </w:r>
          <w:r w:rsidR="00AF195A">
            <w:fldChar w:fldCharType="separate"/>
          </w:r>
          <w:r w:rsidR="00AF195A" w:rsidRPr="00AF195A">
            <w:rPr>
              <w:noProof/>
            </w:rPr>
            <w:t>(Local Government Association, 2004)</w:t>
          </w:r>
          <w:r w:rsidR="00AF195A">
            <w:fldChar w:fldCharType="end"/>
          </w:r>
        </w:sdtContent>
      </w:sdt>
      <w:r w:rsidR="00AF195A">
        <w:t xml:space="preserve">. The Local Government Association have identified that ‘Community cohesion is therefore critical to the quality of life of local people and, as community leaders, local authorities have an essential role to play in facilitating this’ </w:t>
      </w:r>
      <w:sdt>
        <w:sdtPr>
          <w:id w:val="139552614"/>
          <w:citation/>
        </w:sdtPr>
        <w:sdtEndPr/>
        <w:sdtContent>
          <w:r w:rsidR="00AF195A">
            <w:fldChar w:fldCharType="begin"/>
          </w:r>
          <w:r w:rsidR="00AF195A">
            <w:instrText xml:space="preserve"> CITATION Loc04 \l 2057 </w:instrText>
          </w:r>
          <w:r w:rsidR="00AF195A">
            <w:fldChar w:fldCharType="separate"/>
          </w:r>
          <w:r w:rsidR="00AF195A" w:rsidRPr="00AF195A">
            <w:rPr>
              <w:noProof/>
            </w:rPr>
            <w:t>(Local Government Association, 2004)</w:t>
          </w:r>
          <w:r w:rsidR="00AF195A">
            <w:fldChar w:fldCharType="end"/>
          </w:r>
        </w:sdtContent>
      </w:sdt>
      <w:r w:rsidR="00AF195A">
        <w:t>. It is also stated that ‘Cohesive communities are communities which are better able to tackle common problems, to provide mutual support and to work together for a positive future’.</w:t>
      </w:r>
      <w:r w:rsidR="000038BF">
        <w:t xml:space="preserve"> The police are the local authority that are at the frontline of community engagement, thus being a key factor in maintaining community cohesion </w:t>
      </w:r>
      <w:sdt>
        <w:sdtPr>
          <w:id w:val="-1874144448"/>
          <w:citation/>
        </w:sdtPr>
        <w:sdtEndPr/>
        <w:sdtContent>
          <w:r w:rsidR="000038BF">
            <w:fldChar w:fldCharType="begin"/>
          </w:r>
          <w:r w:rsidR="000038BF">
            <w:instrText xml:space="preserve"> CITATION Nat01 \l 2057 </w:instrText>
          </w:r>
          <w:r w:rsidR="000038BF">
            <w:fldChar w:fldCharType="separate"/>
          </w:r>
          <w:r w:rsidR="000038BF" w:rsidRPr="000038BF">
            <w:rPr>
              <w:noProof/>
            </w:rPr>
            <w:t>(National Policing Improvment Agency, 2001)</w:t>
          </w:r>
          <w:r w:rsidR="000038BF">
            <w:fldChar w:fldCharType="end"/>
          </w:r>
        </w:sdtContent>
      </w:sdt>
      <w:r w:rsidR="000038BF">
        <w:t>. Th</w:t>
      </w:r>
      <w:r w:rsidR="008D6FA9">
        <w:t xml:space="preserve">e National Policing improvement agency have identified that ‘community cohesion is based on three foundations, People with different personal characteristics having similar life opportunities, People knowing their rights and responsibilities and People trusting one another and trusting local institutions to act fairly’ </w:t>
      </w:r>
      <w:sdt>
        <w:sdtPr>
          <w:id w:val="-1445923664"/>
          <w:citation/>
        </w:sdtPr>
        <w:sdtEndPr/>
        <w:sdtContent>
          <w:r w:rsidR="008D6FA9">
            <w:fldChar w:fldCharType="begin"/>
          </w:r>
          <w:r w:rsidR="008D6FA9">
            <w:instrText xml:space="preserve"> CITATION Nat01 \l 2057 </w:instrText>
          </w:r>
          <w:r w:rsidR="008D6FA9">
            <w:fldChar w:fldCharType="separate"/>
          </w:r>
          <w:r w:rsidR="008D6FA9" w:rsidRPr="008D6FA9">
            <w:rPr>
              <w:noProof/>
            </w:rPr>
            <w:t>(National Policing Improvment Agency, 2001)</w:t>
          </w:r>
          <w:r w:rsidR="008D6FA9">
            <w:fldChar w:fldCharType="end"/>
          </w:r>
        </w:sdtContent>
      </w:sdt>
      <w:r w:rsidR="008D6FA9">
        <w:t xml:space="preserve">. This suggests that community cohesion is very important and there are many benefits to a successful community cohesion and these include, ‘community empowerment, volunteering, equalities and perceptions of fair treatment and preventing crime and anti-social behaviour’ </w:t>
      </w:r>
      <w:sdt>
        <w:sdtPr>
          <w:id w:val="225809548"/>
          <w:citation/>
        </w:sdtPr>
        <w:sdtEndPr/>
        <w:sdtContent>
          <w:r w:rsidR="008D6FA9">
            <w:fldChar w:fldCharType="begin"/>
          </w:r>
          <w:r w:rsidR="008D6FA9">
            <w:instrText xml:space="preserve"> CITATION Nat01 \l 2057 </w:instrText>
          </w:r>
          <w:r w:rsidR="008D6FA9">
            <w:fldChar w:fldCharType="separate"/>
          </w:r>
          <w:r w:rsidR="008D6FA9" w:rsidRPr="008D6FA9">
            <w:rPr>
              <w:noProof/>
            </w:rPr>
            <w:t>(National Policing Improvment Agency, 2001)</w:t>
          </w:r>
          <w:r w:rsidR="008D6FA9">
            <w:fldChar w:fldCharType="end"/>
          </w:r>
        </w:sdtContent>
      </w:sdt>
      <w:r w:rsidR="008D6FA9">
        <w:t>.</w:t>
      </w:r>
    </w:p>
    <w:p w14:paraId="2340B2EC" w14:textId="3FF448DE" w:rsidR="00AF195A" w:rsidRDefault="00AF195A" w:rsidP="00AF195A">
      <w:r>
        <w:t>When it comes to the police and community cohesion, police will play a key role in the process. Under section 12.1, it has been stated that ‘Good, effective policing</w:t>
      </w:r>
      <w:r w:rsidRPr="00AF195A">
        <w:t xml:space="preserve"> </w:t>
      </w:r>
      <w:r>
        <w:t xml:space="preserve">makes a vital contribution to community cohesion’ </w:t>
      </w:r>
      <w:sdt>
        <w:sdtPr>
          <w:id w:val="77487281"/>
          <w:citation/>
        </w:sdtPr>
        <w:sdtEndPr/>
        <w:sdtContent>
          <w:r>
            <w:fldChar w:fldCharType="begin"/>
          </w:r>
          <w:r>
            <w:instrText xml:space="preserve"> CITATION Loc04 \l 2057 </w:instrText>
          </w:r>
          <w:r>
            <w:fldChar w:fldCharType="separate"/>
          </w:r>
          <w:r w:rsidRPr="00AF195A">
            <w:rPr>
              <w:noProof/>
            </w:rPr>
            <w:t>(Local Government Association, 2004)</w:t>
          </w:r>
          <w:r>
            <w:fldChar w:fldCharType="end"/>
          </w:r>
        </w:sdtContent>
      </w:sdt>
      <w:r>
        <w:t xml:space="preserve">. It is important that </w:t>
      </w:r>
      <w:r w:rsidR="00A5302C">
        <w:t xml:space="preserve">community engagement is a ‘core policing commitment’ for the police. This will help build strong and long-lasting relationships with the local community and in turn build trust that is needed </w:t>
      </w:r>
      <w:sdt>
        <w:sdtPr>
          <w:id w:val="-1913378002"/>
          <w:citation/>
        </w:sdtPr>
        <w:sdtEndPr/>
        <w:sdtContent>
          <w:r w:rsidR="00A5302C">
            <w:fldChar w:fldCharType="begin"/>
          </w:r>
          <w:r w:rsidR="00A5302C">
            <w:instrText xml:space="preserve"> CITATION Col13 \l 2057 </w:instrText>
          </w:r>
          <w:r w:rsidR="00A5302C">
            <w:fldChar w:fldCharType="separate"/>
          </w:r>
          <w:r w:rsidR="00A5302C" w:rsidRPr="00A5302C">
            <w:rPr>
              <w:noProof/>
            </w:rPr>
            <w:t>(College of Policing, 2013)</w:t>
          </w:r>
          <w:r w:rsidR="00A5302C">
            <w:fldChar w:fldCharType="end"/>
          </w:r>
        </w:sdtContent>
      </w:sdt>
      <w:r w:rsidR="00A5302C">
        <w:t xml:space="preserve">. </w:t>
      </w:r>
      <w:r w:rsidR="005E6976">
        <w:t xml:space="preserve">A key link between community engagement and an increase in public confidence of the police is ‘The Confidence Cycle’ </w:t>
      </w:r>
      <w:sdt>
        <w:sdtPr>
          <w:id w:val="864638334"/>
          <w:citation/>
        </w:sdtPr>
        <w:sdtEndPr/>
        <w:sdtContent>
          <w:r w:rsidR="005E6976">
            <w:fldChar w:fldCharType="begin"/>
          </w:r>
          <w:r w:rsidR="005E6976">
            <w:instrText xml:space="preserve"> CITATION Col13 \l 2057 </w:instrText>
          </w:r>
          <w:r w:rsidR="005E6976">
            <w:fldChar w:fldCharType="separate"/>
          </w:r>
          <w:r w:rsidR="005E6976" w:rsidRPr="005E6976">
            <w:rPr>
              <w:noProof/>
            </w:rPr>
            <w:t>(College of Policing, 2013)</w:t>
          </w:r>
          <w:r w:rsidR="005E6976">
            <w:fldChar w:fldCharType="end"/>
          </w:r>
        </w:sdtContent>
      </w:sdt>
      <w:r w:rsidR="005E6976">
        <w:t>, this is illustrated by the following:</w:t>
      </w:r>
    </w:p>
    <w:p w14:paraId="199C3B1A" w14:textId="1EEB650E" w:rsidR="005E6976" w:rsidRDefault="005E6976" w:rsidP="00AF195A">
      <w:r>
        <w:rPr>
          <w:noProof/>
        </w:rPr>
        <w:lastRenderedPageBreak/>
        <w:drawing>
          <wp:inline distT="0" distB="0" distL="0" distR="0" wp14:anchorId="15657D9C" wp14:editId="673217E3">
            <wp:extent cx="5731510" cy="3173730"/>
            <wp:effectExtent l="0" t="0" r="0" b="0"/>
            <wp:docPr id="1" name="Picture 1" descr="Improving confidence in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confidence in polic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sdt>
        <w:sdtPr>
          <w:id w:val="-359284298"/>
          <w:citation/>
        </w:sdtPr>
        <w:sdtEndPr/>
        <w:sdtContent>
          <w:r>
            <w:fldChar w:fldCharType="begin"/>
          </w:r>
          <w:r>
            <w:instrText xml:space="preserve"> CITATION Col13 \l 2057 </w:instrText>
          </w:r>
          <w:r>
            <w:fldChar w:fldCharType="separate"/>
          </w:r>
          <w:r>
            <w:rPr>
              <w:noProof/>
            </w:rPr>
            <w:t xml:space="preserve"> </w:t>
          </w:r>
          <w:r w:rsidRPr="005E6976">
            <w:rPr>
              <w:noProof/>
            </w:rPr>
            <w:t>(College of Policing, 2013)</w:t>
          </w:r>
          <w:r>
            <w:fldChar w:fldCharType="end"/>
          </w:r>
        </w:sdtContent>
      </w:sdt>
    </w:p>
    <w:p w14:paraId="5F04643E" w14:textId="4FB0077A" w:rsidR="00AF195A" w:rsidRDefault="0017509A" w:rsidP="00AF195A">
      <w:r>
        <w:t xml:space="preserve">In summary, the role of community policing in fostering and maintaining community cohesion is a key role that is initiated by police forces across the whole of the United Kingdom. It is key due to the fact that the police are the most frontline members of local authorities that engage with local communities. The police are usually the first people that communities will see after reporting crimes such as anti-social behaviour, who then in turn will work closely with other third-party agencies such as the local council and housing associations. Through the response of attending emergency calls made by members of the local communities, engagement with members of the community will help build a stronger community cohesion and help to build rapport between the police and the communities. </w:t>
      </w:r>
      <w:r w:rsidR="00275867">
        <w:t>Through engagement, communities that were once anti-police, will over time form a close bond with the local police and in turn help to foster an improvement in relations between the community and police. Within the police, there is a department called the Neighbourhood policing team, these include the likes of PCSO’s who offer the communities the chance to engage with the police and help foster and build community relations. It is through the likes of local PCSO’s with their engagement that is the key to maintaining community cohesion through the way they offer their engagement with the communities and people who are included.</w:t>
      </w:r>
    </w:p>
    <w:p w14:paraId="2481464A" w14:textId="041CC6D4" w:rsidR="00A548F2" w:rsidRDefault="00AF195A" w:rsidP="00AF195A">
      <w:r>
        <w:t xml:space="preserve"> </w:t>
      </w:r>
    </w:p>
    <w:p w14:paraId="55227C2B" w14:textId="77777777" w:rsidR="00313E69" w:rsidRDefault="00313E69"/>
    <w:p w14:paraId="27025A9C" w14:textId="26106E05" w:rsidR="00313E69" w:rsidRDefault="00765BB1">
      <w:r>
        <w:t xml:space="preserve">Word Count – </w:t>
      </w:r>
      <w:r w:rsidR="00275867">
        <w:t>200</w:t>
      </w:r>
      <w:r w:rsidR="00114172">
        <w:t>0</w:t>
      </w:r>
    </w:p>
    <w:p w14:paraId="205AD61C" w14:textId="77777777" w:rsidR="00313E69" w:rsidRDefault="00313E69"/>
    <w:p w14:paraId="57D4B5EE" w14:textId="4704361C" w:rsidR="00313E69" w:rsidRDefault="00313E69"/>
    <w:p w14:paraId="079C993B" w14:textId="1DAF23BC" w:rsidR="00CC4A30" w:rsidRDefault="00CC4A30"/>
    <w:p w14:paraId="62FA98B8" w14:textId="42C1B83D" w:rsidR="00CC4A30" w:rsidRDefault="00CC4A30"/>
    <w:p w14:paraId="1CC5DD7F" w14:textId="6DCF02BD" w:rsidR="00CC4A30" w:rsidRDefault="00CC4A30"/>
    <w:p w14:paraId="25BC20EF" w14:textId="77777777" w:rsidR="00CC4A30" w:rsidRDefault="00CC4A30"/>
    <w:p w14:paraId="1654496D" w14:textId="77777777" w:rsidR="00313E69" w:rsidRDefault="00313E69">
      <w:r>
        <w:lastRenderedPageBreak/>
        <w:t>Essay Two: (2000 Words)</w:t>
      </w:r>
    </w:p>
    <w:p w14:paraId="3A918588" w14:textId="77777777" w:rsidR="00313E69" w:rsidRDefault="00313E69">
      <w:pPr>
        <w:rPr>
          <w:b/>
        </w:rPr>
      </w:pPr>
      <w:r w:rsidRPr="00313E69">
        <w:rPr>
          <w:b/>
        </w:rPr>
        <w:t>Evaluate the disruption options available to target criminal activity on the road network.</w:t>
      </w:r>
    </w:p>
    <w:p w14:paraId="7BBC8F50" w14:textId="01178938" w:rsidR="00313E69" w:rsidRDefault="00313E69" w:rsidP="00313E69"/>
    <w:p w14:paraId="7EF7E728" w14:textId="1F55F3CE" w:rsidR="00AC4A6E" w:rsidRDefault="002671D2" w:rsidP="00313E69">
      <w:r>
        <w:t xml:space="preserve">For this essay </w:t>
      </w:r>
      <w:r w:rsidR="00AC4A6E">
        <w:t>I am going to evaluate the disruption options available to target criminal activity on the road network. To do this I am going to find and identify the different options available to disrupt criminal activity and proceed to discuss the effectiveness of these options.</w:t>
      </w:r>
    </w:p>
    <w:p w14:paraId="3F76F58F" w14:textId="75250F0A" w:rsidR="00351A1B" w:rsidRDefault="00351A1B" w:rsidP="00313E69">
      <w:r>
        <w:t>The roads of the United Kingdom cover the whole of the country, from Land’s End in Devon to John O’ Groats in Scotland. Despite the mileage between them both being 874 miles,</w:t>
      </w:r>
      <w:r w:rsidR="00F70C05">
        <w:t xml:space="preserve"> as per statistics provided by the government,</w:t>
      </w:r>
      <w:r>
        <w:t xml:space="preserve"> there </w:t>
      </w:r>
      <w:r w:rsidR="00F70C05">
        <w:t>are</w:t>
      </w:r>
      <w:r>
        <w:t xml:space="preserve"> still approximately 247,500 miles of the road network covering the United Kingdom. </w:t>
      </w:r>
      <w:sdt>
        <w:sdtPr>
          <w:id w:val="-862513248"/>
          <w:citation/>
        </w:sdtPr>
        <w:sdtEndPr/>
        <w:sdtContent>
          <w:r>
            <w:fldChar w:fldCharType="begin"/>
          </w:r>
          <w:r w:rsidR="00912178">
            <w:instrText xml:space="preserve">CITATION Gov21 \l 2057 </w:instrText>
          </w:r>
          <w:r>
            <w:fldChar w:fldCharType="separate"/>
          </w:r>
          <w:r w:rsidR="00912178" w:rsidRPr="00912178">
            <w:rPr>
              <w:noProof/>
            </w:rPr>
            <w:t>(Government, 2021)</w:t>
          </w:r>
          <w:r>
            <w:fldChar w:fldCharType="end"/>
          </w:r>
        </w:sdtContent>
      </w:sdt>
      <w:r w:rsidR="00F70C05">
        <w:t xml:space="preserve">. Despite the majority of users being innocent members of the public, criminals also have access to the roads network. </w:t>
      </w:r>
      <w:r w:rsidR="00D31BCA">
        <w:t xml:space="preserve">It has been identified by the Department for Transport that criminals will use the road network in the commission of crime. These crimes include burglary, crimes of violence, county lines and various traffic offences </w:t>
      </w:r>
      <w:sdt>
        <w:sdtPr>
          <w:id w:val="1623182957"/>
          <w:citation/>
        </w:sdtPr>
        <w:sdtEndPr/>
        <w:sdtContent>
          <w:r w:rsidR="00D31BCA">
            <w:fldChar w:fldCharType="begin"/>
          </w:r>
          <w:r w:rsidR="00912178">
            <w:instrText xml:space="preserve">CITATION Dep20 \l 2057 </w:instrText>
          </w:r>
          <w:r w:rsidR="00D31BCA">
            <w:fldChar w:fldCharType="separate"/>
          </w:r>
          <w:r w:rsidR="00912178" w:rsidRPr="00912178">
            <w:rPr>
              <w:noProof/>
            </w:rPr>
            <w:t>(Department for Transport, 2020)</w:t>
          </w:r>
          <w:r w:rsidR="00D31BCA">
            <w:fldChar w:fldCharType="end"/>
          </w:r>
        </w:sdtContent>
      </w:sdt>
      <w:r w:rsidR="004C2D04">
        <w:t>.</w:t>
      </w:r>
      <w:r w:rsidR="00D31BCA">
        <w:t xml:space="preserve"> </w:t>
      </w:r>
      <w:r w:rsidR="004C2D04">
        <w:t xml:space="preserve">Statistics have shown that there has been no drop in fatalities and serious injuries since 2010. Where the average fatalities a day on British roads is 5 and the number of serious injuries is 68 a day </w:t>
      </w:r>
      <w:sdt>
        <w:sdtPr>
          <w:id w:val="794182204"/>
          <w:citation/>
        </w:sdtPr>
        <w:sdtEndPr/>
        <w:sdtContent>
          <w:r w:rsidR="004C2D04">
            <w:fldChar w:fldCharType="begin"/>
          </w:r>
          <w:r w:rsidR="00912178">
            <w:instrText xml:space="preserve">CITATION Dep20 \l 2057 </w:instrText>
          </w:r>
          <w:r w:rsidR="004C2D04">
            <w:fldChar w:fldCharType="separate"/>
          </w:r>
          <w:r w:rsidR="00912178" w:rsidRPr="00912178">
            <w:rPr>
              <w:noProof/>
            </w:rPr>
            <w:t>(Department for Transport, 2020)</w:t>
          </w:r>
          <w:r w:rsidR="004C2D04">
            <w:fldChar w:fldCharType="end"/>
          </w:r>
        </w:sdtContent>
      </w:sdt>
      <w:r w:rsidR="004C2D04">
        <w:t xml:space="preserve">. </w:t>
      </w:r>
    </w:p>
    <w:p w14:paraId="036F9B69" w14:textId="79458370" w:rsidR="004C2D04" w:rsidRDefault="0071533D" w:rsidP="00313E69">
      <w:r>
        <w:t>The role of managing offences on the roads of South Wales lies with both the Roads Policing Unit and the local response policing teams dependant on the type of road the offences are committed at. The British Government have provided a ‘Roads Classification’ in relation to these, and they are as follows:</w:t>
      </w:r>
    </w:p>
    <w:p w14:paraId="736BE72C" w14:textId="143DE616" w:rsidR="0071533D" w:rsidRDefault="0071533D" w:rsidP="0071533D">
      <w:pPr>
        <w:pStyle w:val="ListParagraph"/>
        <w:numPr>
          <w:ilvl w:val="0"/>
          <w:numId w:val="4"/>
        </w:numPr>
      </w:pPr>
      <w:r>
        <w:t>‘A roads’, which are the major roads that provide transport links to, from and in between areas.</w:t>
      </w:r>
    </w:p>
    <w:p w14:paraId="25B09244" w14:textId="78A03D42" w:rsidR="0071533D" w:rsidRDefault="0071533D" w:rsidP="0071533D">
      <w:pPr>
        <w:pStyle w:val="ListParagraph"/>
        <w:numPr>
          <w:ilvl w:val="0"/>
          <w:numId w:val="4"/>
        </w:numPr>
      </w:pPr>
      <w:r>
        <w:t>‘B roads’, these are roads that intend to connect areas and feed traffic form the ‘A roads’ to small roads.</w:t>
      </w:r>
    </w:p>
    <w:p w14:paraId="365B07DC" w14:textId="63957B72" w:rsidR="0071533D" w:rsidRDefault="0071533D" w:rsidP="0071533D">
      <w:pPr>
        <w:pStyle w:val="ListParagraph"/>
        <w:numPr>
          <w:ilvl w:val="0"/>
          <w:numId w:val="4"/>
        </w:numPr>
      </w:pPr>
      <w:r>
        <w:t>‘Classified unnumbered’, these are the smaller roads that are connected to the ‘A roads’ and ‘B roads’, often linking towns and villages. Known unofficially as ‘C roads’.</w:t>
      </w:r>
    </w:p>
    <w:p w14:paraId="78ADB16E" w14:textId="65A3EE47" w:rsidR="0071533D" w:rsidRDefault="0071533D" w:rsidP="0071533D">
      <w:pPr>
        <w:pStyle w:val="ListParagraph"/>
        <w:numPr>
          <w:ilvl w:val="0"/>
          <w:numId w:val="4"/>
        </w:numPr>
      </w:pPr>
      <w:r>
        <w:t>‘Unclassified’ roads are, local roads, intended for local traffic.</w:t>
      </w:r>
    </w:p>
    <w:p w14:paraId="568B94B2" w14:textId="529A397C" w:rsidR="00D17CAC" w:rsidRDefault="0071533D" w:rsidP="0071533D">
      <w:r>
        <w:t xml:space="preserve">It is understood that 60% of the roads network fall under the ‘Unclassified’ section of the roads network </w:t>
      </w:r>
      <w:sdt>
        <w:sdtPr>
          <w:id w:val="-1253500287"/>
          <w:citation/>
        </w:sdtPr>
        <w:sdtEndPr/>
        <w:sdtContent>
          <w:r w:rsidR="00912178">
            <w:fldChar w:fldCharType="begin"/>
          </w:r>
          <w:r w:rsidR="00912178">
            <w:instrText xml:space="preserve"> CITATION Gov12 \l 2057 </w:instrText>
          </w:r>
          <w:r w:rsidR="00912178">
            <w:fldChar w:fldCharType="separate"/>
          </w:r>
          <w:r w:rsidR="00912178" w:rsidRPr="00912178">
            <w:rPr>
              <w:noProof/>
            </w:rPr>
            <w:t>(Gov.uk, 2012)</w:t>
          </w:r>
          <w:r w:rsidR="00912178">
            <w:fldChar w:fldCharType="end"/>
          </w:r>
        </w:sdtContent>
      </w:sdt>
      <w:r w:rsidR="00912178">
        <w:t xml:space="preserve">. Minor crimes or offences committed on ‘Classified unnumbered’ and ‘Unclassified’ roads will be managed initially by the response teams but crimes or offences committed on ‘A roads’ or ‘B roads’ will be managed by the Roads Policing Unit. This is due to the </w:t>
      </w:r>
      <w:r w:rsidR="00D17CAC">
        <w:t>high level of driving qualification they hold compared to a standard response driving qualification</w:t>
      </w:r>
      <w:r w:rsidR="00912178">
        <w:t xml:space="preserve">. </w:t>
      </w:r>
      <w:r w:rsidR="00D17CAC">
        <w:t xml:space="preserve">Response officers will only be trained to a standard response level but due to the numbers of new officers joining, the majority will only be trained to a basic level of driving. </w:t>
      </w:r>
      <w:r w:rsidR="001739BA">
        <w:t>Whereas</w:t>
      </w:r>
      <w:r w:rsidR="00D17CAC">
        <w:t xml:space="preserve"> a Roads Policing officers will be trained to an advanced level </w:t>
      </w:r>
      <w:sdt>
        <w:sdtPr>
          <w:id w:val="-220289426"/>
          <w:citation/>
        </w:sdtPr>
        <w:sdtEndPr/>
        <w:sdtContent>
          <w:r w:rsidR="00D17CAC">
            <w:fldChar w:fldCharType="begin"/>
          </w:r>
          <w:r w:rsidR="00D17CAC">
            <w:instrText xml:space="preserve"> CITATION Col203 \l 2057 </w:instrText>
          </w:r>
          <w:r w:rsidR="00D17CAC">
            <w:fldChar w:fldCharType="separate"/>
          </w:r>
          <w:r w:rsidR="00D17CAC" w:rsidRPr="00D17CAC">
            <w:rPr>
              <w:noProof/>
            </w:rPr>
            <w:t>(College of Policing, 2020)</w:t>
          </w:r>
          <w:r w:rsidR="00D17CAC">
            <w:fldChar w:fldCharType="end"/>
          </w:r>
        </w:sdtContent>
      </w:sdt>
      <w:r w:rsidR="00D17CAC">
        <w:t xml:space="preserve">. </w:t>
      </w:r>
      <w:r w:rsidR="00C644B1">
        <w:t xml:space="preserve">Within the South Wales region, motorways account for just 1% of the roads network, </w:t>
      </w:r>
      <w:r w:rsidR="001739BA">
        <w:t>whereas</w:t>
      </w:r>
      <w:r w:rsidR="00C644B1">
        <w:t xml:space="preserve"> 12% for A roads, 11% for B roads and the remaining 76% accounts for the classified and unclassified roads </w:t>
      </w:r>
      <w:sdt>
        <w:sdtPr>
          <w:id w:val="1620950576"/>
          <w:citation/>
        </w:sdtPr>
        <w:sdtEndPr/>
        <w:sdtContent>
          <w:r w:rsidR="00C644B1">
            <w:fldChar w:fldCharType="begin"/>
          </w:r>
          <w:r w:rsidR="00C644B1">
            <w:instrText xml:space="preserve">CITATION Chr03 \l 2057 </w:instrText>
          </w:r>
          <w:r w:rsidR="00C644B1">
            <w:fldChar w:fldCharType="separate"/>
          </w:r>
          <w:r w:rsidR="00C644B1" w:rsidRPr="00C644B1">
            <w:rPr>
              <w:noProof/>
            </w:rPr>
            <w:t>(Christie, et al., 2003)</w:t>
          </w:r>
          <w:r w:rsidR="00C644B1">
            <w:fldChar w:fldCharType="end"/>
          </w:r>
        </w:sdtContent>
      </w:sdt>
      <w:r w:rsidR="00C644B1">
        <w:t>.</w:t>
      </w:r>
    </w:p>
    <w:p w14:paraId="2DD5262E" w14:textId="4D4CC38A" w:rsidR="00912178" w:rsidRDefault="00D17CAC" w:rsidP="0071533D">
      <w:r>
        <w:t xml:space="preserve">A basic driver will only be </w:t>
      </w:r>
      <w:r w:rsidR="00ED695A">
        <w:t>qualified</w:t>
      </w:r>
      <w:r>
        <w:t xml:space="preserve"> to drive the police vehicle </w:t>
      </w:r>
      <w:r w:rsidR="00ED695A">
        <w:t xml:space="preserve">under normal conditions just like any other road user, meaning </w:t>
      </w:r>
      <w:r>
        <w:t xml:space="preserve">this will be without the use of the emergency ancillary equipment. A standard response driver will be </w:t>
      </w:r>
      <w:r w:rsidR="001A0BFC">
        <w:t xml:space="preserve">qualified </w:t>
      </w:r>
      <w:r>
        <w:t xml:space="preserve">to </w:t>
      </w:r>
      <w:r w:rsidR="001A0BFC">
        <w:t xml:space="preserve">use the emergency ancillary equipment (the emergency lights and siren) when required to do so using the response vehicles. An advanced police driver will be trained to driver higher performance vehicles to higher thresh holds of their performance also </w:t>
      </w:r>
      <w:r w:rsidR="001A0BFC">
        <w:lastRenderedPageBreak/>
        <w:t xml:space="preserve">advanced drivers will be able to attend courses that allow for them to use their skills to pursue vehicles and complete tactical stops of vehicles where more than one police vehicle is needed </w:t>
      </w:r>
      <w:sdt>
        <w:sdtPr>
          <w:id w:val="-171412839"/>
          <w:citation/>
        </w:sdtPr>
        <w:sdtEndPr/>
        <w:sdtContent>
          <w:r w:rsidR="001A0BFC">
            <w:fldChar w:fldCharType="begin"/>
          </w:r>
          <w:r w:rsidR="001A0BFC">
            <w:instrText xml:space="preserve"> CITATION Col203 \l 2057 </w:instrText>
          </w:r>
          <w:r w:rsidR="001A0BFC">
            <w:fldChar w:fldCharType="separate"/>
          </w:r>
          <w:r w:rsidR="001A0BFC" w:rsidRPr="001A0BFC">
            <w:rPr>
              <w:noProof/>
            </w:rPr>
            <w:t>(College of Policing, 2020)</w:t>
          </w:r>
          <w:r w:rsidR="001A0BFC">
            <w:fldChar w:fldCharType="end"/>
          </w:r>
        </w:sdtContent>
      </w:sdt>
      <w:r w:rsidR="001A0BFC">
        <w:t xml:space="preserve">. </w:t>
      </w:r>
      <w:r>
        <w:t xml:space="preserve"> </w:t>
      </w:r>
    </w:p>
    <w:p w14:paraId="62C568F6" w14:textId="5993D199" w:rsidR="001A0BFC" w:rsidRDefault="001A0BFC" w:rsidP="0071533D">
      <w:r>
        <w:t>The role of a police officer that works as part of the Roads Policing Unit has a specific purpose compared to a response officer. Despite both being required to respond to calls, the roads policing officer will specifically respond to traffic offences or crimes that are related to the road network</w:t>
      </w:r>
      <w:r w:rsidR="00C43AD8">
        <w:t>. Part of the role is ‘preventing injury and loss of life on the roads’</w:t>
      </w:r>
      <w:r>
        <w:t xml:space="preserve"> </w:t>
      </w:r>
      <w:sdt>
        <w:sdtPr>
          <w:id w:val="-1917384764"/>
          <w:citation/>
        </w:sdtPr>
        <w:sdtEndPr/>
        <w:sdtContent>
          <w:r>
            <w:fldChar w:fldCharType="begin"/>
          </w:r>
          <w:r>
            <w:instrText xml:space="preserve"> CITATION Joi22 \l 2057 </w:instrText>
          </w:r>
          <w:r>
            <w:fldChar w:fldCharType="separate"/>
          </w:r>
          <w:r w:rsidRPr="001A0BFC">
            <w:rPr>
              <w:noProof/>
            </w:rPr>
            <w:t>(Joining The Police, 2022)</w:t>
          </w:r>
          <w:r>
            <w:fldChar w:fldCharType="end"/>
          </w:r>
        </w:sdtContent>
      </w:sdt>
      <w:r>
        <w:t>.</w:t>
      </w:r>
      <w:r w:rsidR="00C43AD8">
        <w:t xml:space="preserve"> The varied range of jobs that a roads policing officer will attend can consist of</w:t>
      </w:r>
      <w:r w:rsidR="00B75725">
        <w:t xml:space="preserve"> being a presence on the network of roads,</w:t>
      </w:r>
      <w:r w:rsidR="00C43AD8">
        <w:t xml:space="preserve"> </w:t>
      </w:r>
      <w:r w:rsidR="00B75725">
        <w:t>attending road traffic accidents and managing scenes when there are fatalities to investigating road traffic accidents, responding to on the road offences and acting on intelligence relating to stolen cars and drugs.</w:t>
      </w:r>
    </w:p>
    <w:p w14:paraId="1EDE39E8" w14:textId="14F662DF" w:rsidR="00ED485C" w:rsidRDefault="00C43AD8" w:rsidP="0071533D">
      <w:r>
        <w:t xml:space="preserve">A major </w:t>
      </w:r>
      <w:r w:rsidR="006F0A98">
        <w:t>focus for the Roads Policing Unit across the whole of the United Kingdom is the ‘Fatal 4’ consisting of ‘</w:t>
      </w:r>
      <w:r w:rsidR="000C447A">
        <w:t xml:space="preserve">Inappropriate speed, using a mobile phone, not wearing a seatbelt and drink/drug driving’ </w:t>
      </w:r>
      <w:sdt>
        <w:sdtPr>
          <w:id w:val="1463610119"/>
          <w:citation/>
        </w:sdtPr>
        <w:sdtEndPr/>
        <w:sdtContent>
          <w:r w:rsidR="000C447A">
            <w:fldChar w:fldCharType="begin"/>
          </w:r>
          <w:r w:rsidR="000C447A">
            <w:instrText xml:space="preserve"> CITATION Bro22 \l 2057 </w:instrText>
          </w:r>
          <w:r w:rsidR="000C447A">
            <w:fldChar w:fldCharType="separate"/>
          </w:r>
          <w:r w:rsidR="000C447A" w:rsidRPr="000C447A">
            <w:rPr>
              <w:noProof/>
            </w:rPr>
            <w:t>(Broughton School of Motoring, 2022)</w:t>
          </w:r>
          <w:r w:rsidR="000C447A">
            <w:fldChar w:fldCharType="end"/>
          </w:r>
        </w:sdtContent>
      </w:sdt>
      <w:r w:rsidR="000C447A">
        <w:t xml:space="preserve">. </w:t>
      </w:r>
      <w:r w:rsidR="006F0A98">
        <w:t>However</w:t>
      </w:r>
      <w:r w:rsidR="00ED485C">
        <w:t>,</w:t>
      </w:r>
      <w:r w:rsidR="006F0A98">
        <w:t xml:space="preserve"> a number of forces across the United Kingdom use the ‘Fatal 5’ in replacement of the ‘Fatal 4’, ultimately these are the same with the fatal 5 containing an extra point</w:t>
      </w:r>
      <w:r w:rsidR="000C447A">
        <w:t xml:space="preserve"> of ‘Careless driving’ This was initially developed by North Wales Police </w:t>
      </w:r>
      <w:sdt>
        <w:sdtPr>
          <w:id w:val="-1011217744"/>
          <w:citation/>
        </w:sdtPr>
        <w:sdtEndPr/>
        <w:sdtContent>
          <w:r w:rsidR="000C447A">
            <w:fldChar w:fldCharType="begin"/>
          </w:r>
          <w:r w:rsidR="000C447A">
            <w:instrText xml:space="preserve"> CITATION Wes15 \l 2057 </w:instrText>
          </w:r>
          <w:r w:rsidR="000C447A">
            <w:fldChar w:fldCharType="separate"/>
          </w:r>
          <w:r w:rsidR="000C447A" w:rsidRPr="000C447A">
            <w:rPr>
              <w:noProof/>
            </w:rPr>
            <w:t>(West Wales Chronicle, 2015)</w:t>
          </w:r>
          <w:r w:rsidR="000C447A">
            <w:fldChar w:fldCharType="end"/>
          </w:r>
        </w:sdtContent>
      </w:sdt>
      <w:r w:rsidR="000C447A">
        <w:t xml:space="preserve">. </w:t>
      </w:r>
      <w:r w:rsidR="00ED485C">
        <w:t xml:space="preserve">There are a number of strategies that the police use to help combat these offences, these include the use of fixed speed cameras which are bright yellow in colour and well sign-posted for drivers to see, the AA have stated that the ‘Department for Transport revealed all speed cameras were to be painted yellow by October 2016’ </w:t>
      </w:r>
      <w:sdt>
        <w:sdtPr>
          <w:id w:val="318703445"/>
          <w:citation/>
        </w:sdtPr>
        <w:sdtEndPr/>
        <w:sdtContent>
          <w:r w:rsidR="00ED485C">
            <w:fldChar w:fldCharType="begin"/>
          </w:r>
          <w:r w:rsidR="00ED485C">
            <w:instrText xml:space="preserve"> CITATION The22 \l 2057 </w:instrText>
          </w:r>
          <w:r w:rsidR="00ED485C">
            <w:fldChar w:fldCharType="separate"/>
          </w:r>
          <w:r w:rsidR="00ED485C" w:rsidRPr="00ED485C">
            <w:rPr>
              <w:noProof/>
            </w:rPr>
            <w:t>(The AA, 2022)</w:t>
          </w:r>
          <w:r w:rsidR="00ED485C">
            <w:fldChar w:fldCharType="end"/>
          </w:r>
        </w:sdtContent>
      </w:sdt>
      <w:r w:rsidR="00ED485C">
        <w:t>. The police also use mobile enforcement cameras, these are able to move from one point to another and are also clearly visible. The aim of the mobile speed ca</w:t>
      </w:r>
      <w:r w:rsidR="00EF400F">
        <w:t>m</w:t>
      </w:r>
      <w:r w:rsidR="00ED485C">
        <w:t>eras are not to be hidden away but the partnership age</w:t>
      </w:r>
      <w:r w:rsidR="00EF400F">
        <w:t>n</w:t>
      </w:r>
      <w:r w:rsidR="00ED485C">
        <w:t xml:space="preserve">cy that run the </w:t>
      </w:r>
      <w:r w:rsidR="00EF400F">
        <w:t xml:space="preserve">mobile speed cameras openly inform members of the public where they base their cameras </w:t>
      </w:r>
      <w:sdt>
        <w:sdtPr>
          <w:id w:val="-1233389004"/>
          <w:citation/>
        </w:sdtPr>
        <w:sdtEndPr/>
        <w:sdtContent>
          <w:r w:rsidR="00EF400F">
            <w:fldChar w:fldCharType="begin"/>
          </w:r>
          <w:r w:rsidR="00EF400F">
            <w:instrText xml:space="preserve"> CITATION GoS22 \l 2057 </w:instrText>
          </w:r>
          <w:r w:rsidR="00EF400F">
            <w:fldChar w:fldCharType="separate"/>
          </w:r>
          <w:r w:rsidR="00EF400F" w:rsidRPr="00EF400F">
            <w:rPr>
              <w:noProof/>
            </w:rPr>
            <w:t>(GoSafe, 2022)</w:t>
          </w:r>
          <w:r w:rsidR="00EF400F">
            <w:fldChar w:fldCharType="end"/>
          </w:r>
        </w:sdtContent>
      </w:sdt>
      <w:r w:rsidR="00EF400F">
        <w:t xml:space="preserve">. </w:t>
      </w:r>
      <w:r w:rsidR="0089372C">
        <w:t xml:space="preserve">In July 2015, a report produced by GoSafe has identified through the analysis of fixed speed cameras showed that ‘Fixed speed cameras showed a reduction in the overall number of collisions in their vicinity’ and there is evidence that their presence may reduce fatal or serious collisions by around 46%’ </w:t>
      </w:r>
      <w:sdt>
        <w:sdtPr>
          <w:id w:val="-163935513"/>
          <w:citation/>
        </w:sdtPr>
        <w:sdtEndPr/>
        <w:sdtContent>
          <w:r w:rsidR="0089372C">
            <w:fldChar w:fldCharType="begin"/>
          </w:r>
          <w:r w:rsidR="0089372C">
            <w:instrText xml:space="preserve"> CITATION GoS15 \l 2057 </w:instrText>
          </w:r>
          <w:r w:rsidR="0089372C">
            <w:fldChar w:fldCharType="separate"/>
          </w:r>
          <w:r w:rsidR="0089372C" w:rsidRPr="0089372C">
            <w:rPr>
              <w:noProof/>
            </w:rPr>
            <w:t>(GoSafe, 2015)</w:t>
          </w:r>
          <w:r w:rsidR="0089372C">
            <w:fldChar w:fldCharType="end"/>
          </w:r>
        </w:sdtContent>
      </w:sdt>
      <w:r w:rsidR="0089372C">
        <w:t>.</w:t>
      </w:r>
      <w:r w:rsidR="00DA3588">
        <w:t xml:space="preserve"> Mobile speed cameras are now able to enforce drivers who do not wear a seatbelt or are using their phone at the wheel </w:t>
      </w:r>
      <w:sdt>
        <w:sdtPr>
          <w:id w:val="1462776875"/>
          <w:citation/>
        </w:sdtPr>
        <w:sdtEndPr/>
        <w:sdtContent>
          <w:r w:rsidR="00DA3588">
            <w:fldChar w:fldCharType="begin"/>
          </w:r>
          <w:r w:rsidR="00DA3588">
            <w:instrText xml:space="preserve"> CITATION GoS221 \l 2057 </w:instrText>
          </w:r>
          <w:r w:rsidR="00DA3588">
            <w:fldChar w:fldCharType="separate"/>
          </w:r>
          <w:r w:rsidR="00DA3588" w:rsidRPr="00DA3588">
            <w:rPr>
              <w:noProof/>
            </w:rPr>
            <w:t>(GoSafe, 2022)</w:t>
          </w:r>
          <w:r w:rsidR="00DA3588">
            <w:fldChar w:fldCharType="end"/>
          </w:r>
        </w:sdtContent>
      </w:sdt>
      <w:r w:rsidR="00DA3588">
        <w:t xml:space="preserve">. </w:t>
      </w:r>
    </w:p>
    <w:p w14:paraId="4B3BC167" w14:textId="5ABE463B" w:rsidR="00ED695A" w:rsidRDefault="00ED695A" w:rsidP="0071533D">
      <w:r>
        <w:t xml:space="preserve">The Department for Transport have produced a report that has identified that the year ending June 2020 there was an estimated total road death of 1580, this was a decrease of 14% compared to the previous year </w:t>
      </w:r>
      <w:sdt>
        <w:sdtPr>
          <w:id w:val="1844895763"/>
          <w:citation/>
        </w:sdtPr>
        <w:sdtEndPr/>
        <w:sdtContent>
          <w:r>
            <w:fldChar w:fldCharType="begin"/>
          </w:r>
          <w:r>
            <w:instrText xml:space="preserve"> CITATION Dep21 \l 2057 </w:instrText>
          </w:r>
          <w:r>
            <w:fldChar w:fldCharType="separate"/>
          </w:r>
          <w:r w:rsidRPr="00ED695A">
            <w:rPr>
              <w:noProof/>
            </w:rPr>
            <w:t>(Department for Transport, 2021)</w:t>
          </w:r>
          <w:r>
            <w:fldChar w:fldCharType="end"/>
          </w:r>
        </w:sdtContent>
      </w:sdt>
      <w:r>
        <w:t>. There could be a number of reasons for this decrease, including the possibility that less people used the road in 2020 due to the Covid-19 pandemic</w:t>
      </w:r>
      <w:r w:rsidR="001739BA">
        <w:t xml:space="preserve">. A graph that is illustrated on the document shows that for the year ending June 2005, deaths on the roads were 3160 for the year compared to 1580 in June 2020 </w:t>
      </w:r>
      <w:sdt>
        <w:sdtPr>
          <w:id w:val="-828361348"/>
          <w:citation/>
        </w:sdtPr>
        <w:sdtEndPr/>
        <w:sdtContent>
          <w:r w:rsidR="001739BA">
            <w:fldChar w:fldCharType="begin"/>
          </w:r>
          <w:r w:rsidR="001739BA">
            <w:instrText xml:space="preserve"> CITATION Dep21 \l 2057 </w:instrText>
          </w:r>
          <w:r w:rsidR="001739BA">
            <w:fldChar w:fldCharType="separate"/>
          </w:r>
          <w:r w:rsidR="001739BA" w:rsidRPr="001739BA">
            <w:rPr>
              <w:noProof/>
            </w:rPr>
            <w:t>(Department for Transport, 2021)</w:t>
          </w:r>
          <w:r w:rsidR="001739BA">
            <w:fldChar w:fldCharType="end"/>
          </w:r>
        </w:sdtContent>
      </w:sdt>
      <w:r w:rsidR="001739BA">
        <w:t xml:space="preserve">. There could be a number of factors for this reduce in deaths on the road. Vehicles becoming safer from manufacture, drivers being more careful and police strategies around the awareness of the previously </w:t>
      </w:r>
      <w:r w:rsidR="001739BA" w:rsidRPr="001739BA">
        <w:t xml:space="preserve">mentioned ‘Fatal 5’ </w:t>
      </w:r>
      <w:sdt>
        <w:sdtPr>
          <w:id w:val="-1323124442"/>
          <w:citation/>
        </w:sdtPr>
        <w:sdtEndPr/>
        <w:sdtContent>
          <w:r w:rsidR="001739BA" w:rsidRPr="001739BA">
            <w:fldChar w:fldCharType="begin"/>
          </w:r>
          <w:r w:rsidR="001739BA" w:rsidRPr="001739BA">
            <w:instrText xml:space="preserve"> CITATION Bro22 \l 2057 </w:instrText>
          </w:r>
          <w:r w:rsidR="001739BA" w:rsidRPr="001739BA">
            <w:fldChar w:fldCharType="separate"/>
          </w:r>
          <w:r w:rsidR="001739BA" w:rsidRPr="001739BA">
            <w:rPr>
              <w:noProof/>
            </w:rPr>
            <w:t>(Broughton School of Motoring, 2022)</w:t>
          </w:r>
          <w:r w:rsidR="001739BA" w:rsidRPr="001739BA">
            <w:fldChar w:fldCharType="end"/>
          </w:r>
        </w:sdtContent>
      </w:sdt>
      <w:r w:rsidR="001739BA">
        <w:t>.</w:t>
      </w:r>
    </w:p>
    <w:p w14:paraId="6E8009D4" w14:textId="29682B8F" w:rsidR="00093968" w:rsidRDefault="00093968" w:rsidP="0071533D">
      <w:r>
        <w:t xml:space="preserve">In April 2022 the National Police Chiefs’ Council have produced the ‘National Roads Policing Strategy 2022-2025’ </w:t>
      </w:r>
      <w:sdt>
        <w:sdtPr>
          <w:id w:val="-1935820469"/>
          <w:citation/>
        </w:sdtPr>
        <w:sdtEndPr/>
        <w:sdtContent>
          <w:r>
            <w:fldChar w:fldCharType="begin"/>
          </w:r>
          <w:r>
            <w:instrText xml:space="preserve"> CITATION Nat222 \l 2057 </w:instrText>
          </w:r>
          <w:r>
            <w:fldChar w:fldCharType="separate"/>
          </w:r>
          <w:r w:rsidRPr="00093968">
            <w:rPr>
              <w:noProof/>
            </w:rPr>
            <w:t>(National Police Chiefs' Council, 2022)</w:t>
          </w:r>
          <w:r>
            <w:fldChar w:fldCharType="end"/>
          </w:r>
        </w:sdtContent>
      </w:sdt>
      <w:r>
        <w:t xml:space="preserve">. This document outlines the aims and objectives set by Chief Constable of Sussex Police, who is the lead for the roads policing, these aims and objectives are ‘Preventing harm and saving lives, Tackling crime, Driving technology and innovation and Changing minds’ </w:t>
      </w:r>
      <w:sdt>
        <w:sdtPr>
          <w:id w:val="332495184"/>
          <w:citation/>
        </w:sdtPr>
        <w:sdtEndPr/>
        <w:sdtContent>
          <w:r>
            <w:fldChar w:fldCharType="begin"/>
          </w:r>
          <w:r>
            <w:instrText xml:space="preserve"> CITATION Nat222 \l 2057 </w:instrText>
          </w:r>
          <w:r>
            <w:fldChar w:fldCharType="separate"/>
          </w:r>
          <w:r w:rsidRPr="00093968">
            <w:rPr>
              <w:noProof/>
            </w:rPr>
            <w:t>(National Police Chiefs' Council, 2022)</w:t>
          </w:r>
          <w:r>
            <w:fldChar w:fldCharType="end"/>
          </w:r>
        </w:sdtContent>
      </w:sdt>
      <w:r>
        <w:t xml:space="preserve">. Under the objective of ‘Tackling Crime’ it has been stated that </w:t>
      </w:r>
      <w:r w:rsidR="0082055F">
        <w:t xml:space="preserve">‘It is entirely appropriate, legitimate and necessary that policing our roads means tackling drivers who break the law by engaging in behaviours that cause harm.’ This focuses on offences detailed within the ‘Fatal 4 or Fatal 5’. This section also talks about ‘targeting those </w:t>
      </w:r>
      <w:r w:rsidR="0082055F">
        <w:lastRenderedPageBreak/>
        <w:t xml:space="preserve">causing the most harm on our roads’ using technology such as ‘ANPR or intelligence from partner agencies and the public’ </w:t>
      </w:r>
      <w:sdt>
        <w:sdtPr>
          <w:id w:val="769435940"/>
          <w:citation/>
        </w:sdtPr>
        <w:sdtEndPr/>
        <w:sdtContent>
          <w:r w:rsidR="0082055F">
            <w:fldChar w:fldCharType="begin"/>
          </w:r>
          <w:r w:rsidR="0082055F">
            <w:instrText xml:space="preserve"> CITATION Nat222 \l 2057 </w:instrText>
          </w:r>
          <w:r w:rsidR="0082055F">
            <w:fldChar w:fldCharType="separate"/>
          </w:r>
          <w:r w:rsidR="0082055F" w:rsidRPr="0082055F">
            <w:rPr>
              <w:noProof/>
            </w:rPr>
            <w:t>(National Police Chiefs' Council, 2022)</w:t>
          </w:r>
          <w:r w:rsidR="0082055F">
            <w:fldChar w:fldCharType="end"/>
          </w:r>
        </w:sdtContent>
      </w:sdt>
      <w:r w:rsidR="0082055F">
        <w:t>.</w:t>
      </w:r>
    </w:p>
    <w:p w14:paraId="511B1835" w14:textId="1EEB4E70" w:rsidR="00AC4A6E" w:rsidRDefault="0082055F" w:rsidP="00313E69">
      <w:r>
        <w:t xml:space="preserve">The use of ‘ANPR’, which is short for ‘Automatic Number Plate Recognition’ </w:t>
      </w:r>
      <w:sdt>
        <w:sdtPr>
          <w:id w:val="662669927"/>
          <w:citation/>
        </w:sdtPr>
        <w:sdtEndPr/>
        <w:sdtContent>
          <w:r>
            <w:fldChar w:fldCharType="begin"/>
          </w:r>
          <w:r>
            <w:instrText xml:space="preserve"> CITATION Nat19 \l 2057 </w:instrText>
          </w:r>
          <w:r>
            <w:fldChar w:fldCharType="separate"/>
          </w:r>
          <w:r w:rsidRPr="0082055F">
            <w:rPr>
              <w:noProof/>
            </w:rPr>
            <w:t>(National Police Chiefs Council, 2019)</w:t>
          </w:r>
          <w:r>
            <w:fldChar w:fldCharType="end"/>
          </w:r>
        </w:sdtContent>
      </w:sdt>
      <w:r>
        <w:t xml:space="preserve"> is a very useful tool that is utilised by the Roads Policing Unit every day. It is available for them to access 24 hours a day 7 days a week through </w:t>
      </w:r>
      <w:r w:rsidR="00ED485C">
        <w:t xml:space="preserve">live systems linked to the control room and self-deployment </w:t>
      </w:r>
      <w:sdt>
        <w:sdtPr>
          <w:id w:val="-1846778196"/>
          <w:citation/>
        </w:sdtPr>
        <w:sdtEndPr/>
        <w:sdtContent>
          <w:r w:rsidR="00ED485C">
            <w:fldChar w:fldCharType="begin"/>
          </w:r>
          <w:r w:rsidR="00ED485C">
            <w:instrText xml:space="preserve"> CITATION Nat201 \l 2057 </w:instrText>
          </w:r>
          <w:r w:rsidR="00ED485C">
            <w:fldChar w:fldCharType="separate"/>
          </w:r>
          <w:r w:rsidR="00ED485C" w:rsidRPr="00ED485C">
            <w:rPr>
              <w:noProof/>
            </w:rPr>
            <w:t>(National Police Chiefs Council, 2020)</w:t>
          </w:r>
          <w:r w:rsidR="00ED485C">
            <w:fldChar w:fldCharType="end"/>
          </w:r>
        </w:sdtContent>
      </w:sdt>
      <w:r>
        <w:t xml:space="preserve">.  </w:t>
      </w:r>
      <w:r w:rsidR="00C019E9">
        <w:t xml:space="preserve">Automatic Number Plate Recognition uses cameras that record the number plate of a passing vehicle, it then runs the number plate through a database and computer systems where any matches will flag on the system to the relevant user. In terms of the Roads Policing Unit, this would show on the information systems installed into the police vehicle </w:t>
      </w:r>
      <w:sdt>
        <w:sdtPr>
          <w:id w:val="-305002943"/>
          <w:citation/>
        </w:sdtPr>
        <w:sdtEndPr/>
        <w:sdtContent>
          <w:r w:rsidR="00C019E9">
            <w:fldChar w:fldCharType="begin"/>
          </w:r>
          <w:r w:rsidR="00C019E9">
            <w:instrText xml:space="preserve"> CITATION PAC20 \l 2057 </w:instrText>
          </w:r>
          <w:r w:rsidR="00C019E9">
            <w:fldChar w:fldCharType="separate"/>
          </w:r>
          <w:r w:rsidR="00C019E9" w:rsidRPr="00C019E9">
            <w:rPr>
              <w:noProof/>
            </w:rPr>
            <w:t>(PACTS, 2020)</w:t>
          </w:r>
          <w:r w:rsidR="00C019E9">
            <w:fldChar w:fldCharType="end"/>
          </w:r>
        </w:sdtContent>
      </w:sdt>
      <w:r w:rsidR="00C019E9">
        <w:t xml:space="preserve">. The information on the system is based </w:t>
      </w:r>
      <w:r w:rsidR="001E59EA">
        <w:t>on</w:t>
      </w:r>
      <w:r w:rsidR="00C019E9">
        <w:t xml:space="preserve"> intelligence obtained through partner agencies like the ‘DVLA’ and intelligence provided by the public which has been evaluated. This is useful to the police as it assists with the disruption of criminal activity on the roads network, it is able to assist police to locate and recover stolen vehicles, prevent and detect crime and to identify</w:t>
      </w:r>
      <w:r w:rsidR="009F4F69">
        <w:t xml:space="preserve"> and prosecute people who commit offences in relation to vehicle crime, for example, vehicles with no MOT, no TAX or are un-insured </w:t>
      </w:r>
      <w:sdt>
        <w:sdtPr>
          <w:id w:val="-1029948947"/>
          <w:citation/>
        </w:sdtPr>
        <w:sdtEndPr/>
        <w:sdtContent>
          <w:r w:rsidR="009F4F69">
            <w:fldChar w:fldCharType="begin"/>
          </w:r>
          <w:r w:rsidR="009F4F69">
            <w:instrText xml:space="preserve"> CITATION PSN22 \l 2057 </w:instrText>
          </w:r>
          <w:r w:rsidR="009F4F69">
            <w:fldChar w:fldCharType="separate"/>
          </w:r>
          <w:r w:rsidR="009F4F69" w:rsidRPr="009F4F69">
            <w:rPr>
              <w:noProof/>
            </w:rPr>
            <w:t>(PSNI, 2022)</w:t>
          </w:r>
          <w:r w:rsidR="009F4F69">
            <w:fldChar w:fldCharType="end"/>
          </w:r>
        </w:sdtContent>
      </w:sdt>
      <w:r w:rsidR="009F4F69">
        <w:t>.</w:t>
      </w:r>
    </w:p>
    <w:p w14:paraId="4A273355" w14:textId="44B8F08C" w:rsidR="006262E5" w:rsidRDefault="006262E5" w:rsidP="00313E69">
      <w:r>
        <w:t xml:space="preserve">The Automatic Number Plate Recognition system is a powerful tool for the police when it is used in relation to </w:t>
      </w:r>
      <w:r w:rsidR="00DC61DA">
        <w:t>tackling</w:t>
      </w:r>
      <w:r>
        <w:t xml:space="preserve"> organised crime, the system is able to be used to monitor the activity of specific vehicles identified by their number plate. It can identify vehicles in certain locations at certain times of the day or night. </w:t>
      </w:r>
      <w:r w:rsidRPr="00B909F0">
        <w:t>Through this</w:t>
      </w:r>
      <w:r w:rsidR="00A45BBB" w:rsidRPr="00B909F0">
        <w:t>, the</w:t>
      </w:r>
      <w:r w:rsidRPr="00B909F0">
        <w:t xml:space="preserve"> police </w:t>
      </w:r>
      <w:r w:rsidR="00A45BBB" w:rsidRPr="00B909F0">
        <w:t>are able to</w:t>
      </w:r>
      <w:r w:rsidRPr="00B909F0">
        <w:t xml:space="preserve"> paint a picture of the activity of the</w:t>
      </w:r>
      <w:r w:rsidR="00A45BBB" w:rsidRPr="00B909F0">
        <w:t xml:space="preserve"> organised crime group and their</w:t>
      </w:r>
      <w:r w:rsidRPr="00B909F0">
        <w:t xml:space="preserve"> vehicle over the days, weeks, months or years.</w:t>
      </w:r>
      <w:r>
        <w:t xml:space="preserve"> </w:t>
      </w:r>
      <w:r w:rsidR="00B909F0">
        <w:t xml:space="preserve">This is called ‘Crime Pattern Analysis’ </w:t>
      </w:r>
      <w:sdt>
        <w:sdtPr>
          <w:id w:val="1883821978"/>
          <w:citation/>
        </w:sdtPr>
        <w:sdtEndPr/>
        <w:sdtContent>
          <w:r w:rsidR="00B909F0">
            <w:fldChar w:fldCharType="begin"/>
          </w:r>
          <w:r w:rsidR="00B909F0">
            <w:instrText xml:space="preserve"> CITATION Col21 \l 2057 </w:instrText>
          </w:r>
          <w:r w:rsidR="00B909F0">
            <w:fldChar w:fldCharType="separate"/>
          </w:r>
          <w:r w:rsidR="00B909F0" w:rsidRPr="00B909F0">
            <w:rPr>
              <w:noProof/>
            </w:rPr>
            <w:t>(College of Policing, 2021)</w:t>
          </w:r>
          <w:r w:rsidR="00B909F0">
            <w:fldChar w:fldCharType="end"/>
          </w:r>
        </w:sdtContent>
      </w:sdt>
      <w:r w:rsidR="00B909F0">
        <w:t>.</w:t>
      </w:r>
      <w:r w:rsidR="005E0F71">
        <w:t xml:space="preserve"> Through March 2022, Northamptonshire Police ran an operation called ‘Operation Opus’ </w:t>
      </w:r>
      <w:sdt>
        <w:sdtPr>
          <w:id w:val="-16082600"/>
          <w:citation/>
        </w:sdtPr>
        <w:sdtEndPr/>
        <w:sdtContent>
          <w:r w:rsidR="005E0F71">
            <w:fldChar w:fldCharType="begin"/>
          </w:r>
          <w:r w:rsidR="005E0F71">
            <w:instrText xml:space="preserve"> CITATION Nor22 \l 2057 </w:instrText>
          </w:r>
          <w:r w:rsidR="005E0F71">
            <w:fldChar w:fldCharType="separate"/>
          </w:r>
          <w:r w:rsidR="005E0F71" w:rsidRPr="005E0F71">
            <w:rPr>
              <w:noProof/>
            </w:rPr>
            <w:t>(Northamptonshire Police, 2022)</w:t>
          </w:r>
          <w:r w:rsidR="005E0F71">
            <w:fldChar w:fldCharType="end"/>
          </w:r>
        </w:sdtContent>
      </w:sdt>
      <w:r w:rsidR="005E0F71">
        <w:t xml:space="preserve"> This operation focused on community intelligence and uninsured vehicles. During this operation over 300 vehicles were stopped, leading to the seizure of 100 vehicles and 19 arrests for various offences </w:t>
      </w:r>
      <w:sdt>
        <w:sdtPr>
          <w:id w:val="-670254064"/>
          <w:citation/>
        </w:sdtPr>
        <w:sdtEndPr/>
        <w:sdtContent>
          <w:r w:rsidR="005E0F71">
            <w:fldChar w:fldCharType="begin"/>
          </w:r>
          <w:r w:rsidR="005E0F71">
            <w:instrText xml:space="preserve"> CITATION Nor22 \l 2057 </w:instrText>
          </w:r>
          <w:r w:rsidR="005E0F71">
            <w:fldChar w:fldCharType="separate"/>
          </w:r>
          <w:r w:rsidR="005E0F71" w:rsidRPr="005E0F71">
            <w:rPr>
              <w:noProof/>
            </w:rPr>
            <w:t>(Northamptonshire Police, 2022)</w:t>
          </w:r>
          <w:r w:rsidR="005E0F71">
            <w:fldChar w:fldCharType="end"/>
          </w:r>
        </w:sdtContent>
      </w:sdt>
      <w:r w:rsidR="005E0F71">
        <w:t xml:space="preserve">.  </w:t>
      </w:r>
    </w:p>
    <w:p w14:paraId="451087F8" w14:textId="2069B3FE" w:rsidR="00613A5E" w:rsidRDefault="00613A5E" w:rsidP="00313E69">
      <w:r>
        <w:t xml:space="preserve">Through the use of the relevant legislation, police officers are able to utilise sections of the Road Traffic Act to assist with the deterrent of crime being committed on the roads network. Under Section 163 of the Road Traffic Act 1988 </w:t>
      </w:r>
      <w:sdt>
        <w:sdtPr>
          <w:id w:val="-881552047"/>
          <w:citation/>
        </w:sdtPr>
        <w:sdtEndPr/>
        <w:sdtContent>
          <w:r>
            <w:fldChar w:fldCharType="begin"/>
          </w:r>
          <w:r w:rsidR="005E1D49">
            <w:instrText xml:space="preserve">CITATION Leg223 \l 2057 </w:instrText>
          </w:r>
          <w:r>
            <w:fldChar w:fldCharType="separate"/>
          </w:r>
          <w:r w:rsidR="005E1D49" w:rsidRPr="005E1D49">
            <w:rPr>
              <w:noProof/>
            </w:rPr>
            <w:t>(Legislation.gov.uk, 2022)</w:t>
          </w:r>
          <w:r>
            <w:fldChar w:fldCharType="end"/>
          </w:r>
        </w:sdtContent>
      </w:sdt>
      <w:r>
        <w:t xml:space="preserve"> allows for police to stop vehicles. It gives a police constable in uniform the power to stop any person driving a motor vehicle on a road to stop, also the same will apply for a person riding a cycle must stop when required to do so. Any person failing to do so will be guilty of an offence</w:t>
      </w:r>
      <w:r w:rsidR="005E1D49">
        <w:t xml:space="preserve"> </w:t>
      </w:r>
      <w:sdt>
        <w:sdtPr>
          <w:id w:val="-444860074"/>
          <w:citation/>
        </w:sdtPr>
        <w:sdtEndPr/>
        <w:sdtContent>
          <w:r w:rsidR="005E1D49">
            <w:fldChar w:fldCharType="begin"/>
          </w:r>
          <w:r w:rsidR="005E1D49">
            <w:instrText xml:space="preserve">CITATION Leg223 \l 2057 </w:instrText>
          </w:r>
          <w:r w:rsidR="005E1D49">
            <w:fldChar w:fldCharType="separate"/>
          </w:r>
          <w:r w:rsidR="005E1D49" w:rsidRPr="005E1D49">
            <w:rPr>
              <w:noProof/>
            </w:rPr>
            <w:t>(Legislation.gov.uk, 2022)</w:t>
          </w:r>
          <w:r w:rsidR="005E1D49">
            <w:fldChar w:fldCharType="end"/>
          </w:r>
        </w:sdtContent>
      </w:sdt>
      <w:r>
        <w:t>. This means that if there is intelligence relating to drugs that has shown in the police officer’s ANPR system then they are able to pull that vehicle over. Under section 164 of the Road Traffic Act 1988</w:t>
      </w:r>
      <w:r w:rsidR="005E1D49">
        <w:t xml:space="preserve"> </w:t>
      </w:r>
      <w:sdt>
        <w:sdtPr>
          <w:id w:val="-1965648858"/>
          <w:citation/>
        </w:sdtPr>
        <w:sdtEndPr/>
        <w:sdtContent>
          <w:r w:rsidR="005E1D49">
            <w:fldChar w:fldCharType="begin"/>
          </w:r>
          <w:r w:rsidR="005E1D49">
            <w:instrText xml:space="preserve"> CITATION Leg224 \l 2057 </w:instrText>
          </w:r>
          <w:r w:rsidR="005E1D49">
            <w:fldChar w:fldCharType="separate"/>
          </w:r>
          <w:r w:rsidR="005E1D49" w:rsidRPr="005E1D49">
            <w:rPr>
              <w:noProof/>
            </w:rPr>
            <w:t>(Legislation.gov.uk, 2022)</w:t>
          </w:r>
          <w:r w:rsidR="005E1D49">
            <w:fldChar w:fldCharType="end"/>
          </w:r>
        </w:sdtContent>
      </w:sdt>
      <w:r>
        <w:t xml:space="preserve"> </w:t>
      </w:r>
      <w:r w:rsidR="005E1D49">
        <w:t>police officers have the ‘power of constables to require production of driving licence’. This means that if a constable has reason to believe that a person was driving the vehicle at the time of an accident can be required to provide proof of a driver’s licence. This allows police to ascertain if the driver of that vehicle has a valid licence for the vehicle being driven.</w:t>
      </w:r>
      <w:r w:rsidR="008A789E">
        <w:t xml:space="preserve"> Section 165 of the Road Traffic Act 1988 </w:t>
      </w:r>
      <w:sdt>
        <w:sdtPr>
          <w:id w:val="-842934166"/>
          <w:citation/>
        </w:sdtPr>
        <w:sdtEndPr/>
        <w:sdtContent>
          <w:r w:rsidR="008A789E">
            <w:fldChar w:fldCharType="begin"/>
          </w:r>
          <w:r w:rsidR="008A789E">
            <w:instrText xml:space="preserve"> CITATION Leg225 \l 2057 </w:instrText>
          </w:r>
          <w:r w:rsidR="008A789E">
            <w:fldChar w:fldCharType="separate"/>
          </w:r>
          <w:r w:rsidR="008A789E" w:rsidRPr="008A789E">
            <w:rPr>
              <w:noProof/>
            </w:rPr>
            <w:t>(Legislation.gov.uk, 2022)</w:t>
          </w:r>
          <w:r w:rsidR="008A789E">
            <w:fldChar w:fldCharType="end"/>
          </w:r>
        </w:sdtContent>
      </w:sdt>
      <w:r w:rsidR="008A789E">
        <w:t xml:space="preserve"> allows of the police to require the driver of a motor vehicle on a road to provide their name and address and also require the production of evidence of insurance, anyone who fails to comply with this section will be guilty of an offence. This section helps police to identify and deal with criminals who use motor vehicles with no insurance on the roads network. </w:t>
      </w:r>
    </w:p>
    <w:p w14:paraId="64427CFD" w14:textId="77777777" w:rsidR="0082055F" w:rsidRDefault="0082055F" w:rsidP="00313E69"/>
    <w:p w14:paraId="5FF09DEE" w14:textId="2CE7A115" w:rsidR="004C2D04" w:rsidRDefault="004C2D04" w:rsidP="00313E69"/>
    <w:p w14:paraId="1640DBA3" w14:textId="6C0DF702" w:rsidR="004C2D04" w:rsidRDefault="0059620F" w:rsidP="00313E69">
      <w:r>
        <w:t xml:space="preserve">Word Count – </w:t>
      </w:r>
      <w:r w:rsidR="00581961">
        <w:t>1939</w:t>
      </w:r>
    </w:p>
    <w:p w14:paraId="6ECA0A40" w14:textId="57F82346" w:rsidR="00DD1EDB" w:rsidRDefault="00DD1EDB" w:rsidP="00313E69"/>
    <w:sdt>
      <w:sdtPr>
        <w:rPr>
          <w:rFonts w:asciiTheme="minorHAnsi" w:eastAsiaTheme="minorHAnsi" w:hAnsiTheme="minorHAnsi" w:cstheme="minorBidi"/>
          <w:color w:val="auto"/>
          <w:sz w:val="22"/>
          <w:szCs w:val="22"/>
          <w:lang w:val="en-GB"/>
        </w:rPr>
        <w:id w:val="296798539"/>
        <w:docPartObj>
          <w:docPartGallery w:val="Bibliographies"/>
          <w:docPartUnique/>
        </w:docPartObj>
      </w:sdtPr>
      <w:sdtEndPr/>
      <w:sdtContent>
        <w:p w14:paraId="472A13B4" w14:textId="7EA7DD0C" w:rsidR="00DD1EDB" w:rsidRDefault="00DD1EDB">
          <w:pPr>
            <w:pStyle w:val="Heading1"/>
          </w:pPr>
          <w:r>
            <w:t>Bibliography</w:t>
          </w:r>
        </w:p>
        <w:sdt>
          <w:sdtPr>
            <w:id w:val="111145805"/>
            <w:bibliography/>
          </w:sdtPr>
          <w:sdtEndPr/>
          <w:sdtContent>
            <w:p w14:paraId="5B6820ED" w14:textId="77777777" w:rsidR="00DD1EDB" w:rsidRDefault="00DD1EDB" w:rsidP="00DD1EDB">
              <w:pPr>
                <w:pStyle w:val="Bibliography"/>
                <w:rPr>
                  <w:noProof/>
                  <w:sz w:val="24"/>
                  <w:szCs w:val="24"/>
                  <w:lang w:val="en-US"/>
                </w:rPr>
              </w:pPr>
              <w:r>
                <w:fldChar w:fldCharType="begin"/>
              </w:r>
              <w:r>
                <w:instrText xml:space="preserve"> BIBLIOGRAPHY </w:instrText>
              </w:r>
              <w:r>
                <w:fldChar w:fldCharType="separate"/>
              </w:r>
              <w:r>
                <w:rPr>
                  <w:noProof/>
                  <w:lang w:val="en-US"/>
                </w:rPr>
                <w:t xml:space="preserve">BMG Research, 2019. </w:t>
              </w:r>
              <w:r>
                <w:rPr>
                  <w:i/>
                  <w:iCs/>
                  <w:noProof/>
                  <w:lang w:val="en-US"/>
                </w:rPr>
                <w:t xml:space="preserve">Public Perceptions of Policing in England and Wales 2018. </w:t>
              </w:r>
              <w:r>
                <w:rPr>
                  <w:noProof/>
                  <w:lang w:val="en-US"/>
                </w:rPr>
                <w:t xml:space="preserve">[Online] </w:t>
              </w:r>
              <w:r>
                <w:rPr>
                  <w:noProof/>
                  <w:lang w:val="en-US"/>
                </w:rPr>
                <w:br/>
                <w:t xml:space="preserve">Available at: </w:t>
              </w:r>
              <w:r>
                <w:rPr>
                  <w:noProof/>
                  <w:u w:val="single"/>
                  <w:lang w:val="en-US"/>
                </w:rPr>
                <w:t>https://www.bmgresearch.co.uk/wp-content/uploads/2019/01/1578-HMICFRS-Public-Perceptions-of-Policing-2018_FINAL.pdf</w:t>
              </w:r>
              <w:r>
                <w:rPr>
                  <w:noProof/>
                  <w:lang w:val="en-US"/>
                </w:rPr>
                <w:br/>
                <w:t>[Accessed 4 September 2022].</w:t>
              </w:r>
            </w:p>
            <w:p w14:paraId="44C419E3" w14:textId="77777777" w:rsidR="00DD1EDB" w:rsidRDefault="00DD1EDB" w:rsidP="00DD1EDB">
              <w:pPr>
                <w:pStyle w:val="Bibliography"/>
                <w:rPr>
                  <w:noProof/>
                  <w:lang w:val="en-US"/>
                </w:rPr>
              </w:pPr>
              <w:r>
                <w:rPr>
                  <w:noProof/>
                  <w:lang w:val="en-US"/>
                </w:rPr>
                <w:t xml:space="preserve">Broughton School of Motoring, 2022. </w:t>
              </w:r>
              <w:r>
                <w:rPr>
                  <w:i/>
                  <w:iCs/>
                  <w:noProof/>
                  <w:lang w:val="en-US"/>
                </w:rPr>
                <w:t xml:space="preserve">The Fatal Four. </w:t>
              </w:r>
              <w:r>
                <w:rPr>
                  <w:noProof/>
                  <w:lang w:val="en-US"/>
                </w:rPr>
                <w:t xml:space="preserve">[Online] </w:t>
              </w:r>
              <w:r>
                <w:rPr>
                  <w:noProof/>
                  <w:lang w:val="en-US"/>
                </w:rPr>
                <w:br/>
                <w:t xml:space="preserve">Available at: </w:t>
              </w:r>
              <w:r>
                <w:rPr>
                  <w:noProof/>
                  <w:u w:val="single"/>
                  <w:lang w:val="en-US"/>
                </w:rPr>
                <w:t>https://www.broughtonschoolofmotoring.com/the-fatal-four</w:t>
              </w:r>
              <w:r>
                <w:rPr>
                  <w:noProof/>
                  <w:lang w:val="en-US"/>
                </w:rPr>
                <w:br/>
                <w:t>[Accessed 12 August 2022].</w:t>
              </w:r>
            </w:p>
            <w:p w14:paraId="3221E19F" w14:textId="77777777" w:rsidR="00DD1EDB" w:rsidRDefault="00DD1EDB" w:rsidP="00DD1EDB">
              <w:pPr>
                <w:pStyle w:val="Bibliography"/>
                <w:rPr>
                  <w:noProof/>
                  <w:lang w:val="en-US"/>
                </w:rPr>
              </w:pPr>
              <w:r>
                <w:rPr>
                  <w:noProof/>
                  <w:lang w:val="en-US"/>
                </w:rPr>
                <w:t xml:space="preserve">Christie, S. M., Lyons, R. A., Dunstan, F. D. &amp; Jones, S. J., 2003. Are mobile speed cameras effective? A controlled before and after study. </w:t>
              </w:r>
              <w:r>
                <w:rPr>
                  <w:i/>
                  <w:iCs/>
                  <w:noProof/>
                  <w:lang w:val="en-US"/>
                </w:rPr>
                <w:t xml:space="preserve">Injury Prevention, </w:t>
              </w:r>
              <w:r>
                <w:rPr>
                  <w:noProof/>
                  <w:lang w:val="en-US"/>
                </w:rPr>
                <w:t>Volume 9, pp. 302-306.</w:t>
              </w:r>
            </w:p>
            <w:p w14:paraId="58D96787" w14:textId="77777777" w:rsidR="00DD1EDB" w:rsidRDefault="00DD1EDB" w:rsidP="00DD1EDB">
              <w:pPr>
                <w:pStyle w:val="Bibliography"/>
                <w:rPr>
                  <w:noProof/>
                  <w:lang w:val="en-US"/>
                </w:rPr>
              </w:pPr>
              <w:r>
                <w:rPr>
                  <w:noProof/>
                  <w:lang w:val="en-US"/>
                </w:rPr>
                <w:t xml:space="preserve">College of Policing, 2013.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4 September 2022].</w:t>
              </w:r>
            </w:p>
            <w:p w14:paraId="27658CEC" w14:textId="77777777" w:rsidR="00DD1EDB" w:rsidRDefault="00DD1EDB" w:rsidP="00DD1EDB">
              <w:pPr>
                <w:pStyle w:val="Bibliography"/>
                <w:rPr>
                  <w:noProof/>
                  <w:lang w:val="en-US"/>
                </w:rPr>
              </w:pPr>
              <w:r>
                <w:rPr>
                  <w:noProof/>
                  <w:lang w:val="en-US"/>
                </w:rPr>
                <w:t xml:space="preserve">College of Policing, 2020. </w:t>
              </w:r>
              <w:r>
                <w:rPr>
                  <w:i/>
                  <w:iCs/>
                  <w:noProof/>
                  <w:lang w:val="en-US"/>
                </w:rPr>
                <w:t xml:space="preserve">Police Driving. </w:t>
              </w:r>
              <w:r>
                <w:rPr>
                  <w:noProof/>
                  <w:lang w:val="en-US"/>
                </w:rPr>
                <w:t xml:space="preserve">[Online] </w:t>
              </w:r>
              <w:r>
                <w:rPr>
                  <w:noProof/>
                  <w:lang w:val="en-US"/>
                </w:rPr>
                <w:br/>
                <w:t xml:space="preserve">Available at: </w:t>
              </w:r>
              <w:r>
                <w:rPr>
                  <w:noProof/>
                  <w:u w:val="single"/>
                  <w:lang w:val="en-US"/>
                </w:rPr>
                <w:t>https://www.college.police.uk/app/roads-policing/police-driving</w:t>
              </w:r>
              <w:r>
                <w:rPr>
                  <w:noProof/>
                  <w:lang w:val="en-US"/>
                </w:rPr>
                <w:br/>
                <w:t>[Accessed 11 August 2022].</w:t>
              </w:r>
            </w:p>
            <w:p w14:paraId="7DDBFC44" w14:textId="77777777" w:rsidR="00DD1EDB" w:rsidRDefault="00DD1EDB" w:rsidP="00DD1EDB">
              <w:pPr>
                <w:pStyle w:val="Bibliography"/>
                <w:rPr>
                  <w:noProof/>
                  <w:lang w:val="en-US"/>
                </w:rPr>
              </w:pPr>
              <w:r>
                <w:rPr>
                  <w:noProof/>
                  <w:lang w:val="en-US"/>
                </w:rPr>
                <w:t xml:space="preserve">College of Policing, 2021. </w:t>
              </w:r>
              <w:r>
                <w:rPr>
                  <w:i/>
                  <w:iCs/>
                  <w:noProof/>
                  <w:lang w:val="en-US"/>
                </w:rPr>
                <w:t xml:space="preserve">Automatic number plate recognition (ANPR). </w:t>
              </w:r>
              <w:r>
                <w:rPr>
                  <w:noProof/>
                  <w:lang w:val="en-US"/>
                </w:rPr>
                <w:t xml:space="preserve">[Online] </w:t>
              </w:r>
              <w:r>
                <w:rPr>
                  <w:noProof/>
                  <w:lang w:val="en-US"/>
                </w:rPr>
                <w:br/>
                <w:t xml:space="preserve">Available at: </w:t>
              </w:r>
              <w:r>
                <w:rPr>
                  <w:noProof/>
                  <w:u w:val="single"/>
                  <w:lang w:val="en-US"/>
                </w:rPr>
                <w:t>https://www.college.police.uk/app/investigation/investigative-strategies/automatic-number-plate-recognition-anpr</w:t>
              </w:r>
              <w:r>
                <w:rPr>
                  <w:noProof/>
                  <w:lang w:val="en-US"/>
                </w:rPr>
                <w:br/>
                <w:t>[Accessed 17 August 2022].</w:t>
              </w:r>
            </w:p>
            <w:p w14:paraId="7B69C84B" w14:textId="77777777" w:rsidR="00DD1EDB" w:rsidRDefault="00DD1EDB" w:rsidP="00DD1EDB">
              <w:pPr>
                <w:pStyle w:val="Bibliography"/>
                <w:rPr>
                  <w:noProof/>
                  <w:lang w:val="en-US"/>
                </w:rPr>
              </w:pPr>
              <w:r>
                <w:rPr>
                  <w:noProof/>
                  <w:lang w:val="en-US"/>
                </w:rPr>
                <w:t xml:space="preserve">College of Policing, 2022. </w:t>
              </w:r>
              <w:r>
                <w:rPr>
                  <w:i/>
                  <w:iCs/>
                  <w:noProof/>
                  <w:lang w:val="en-US"/>
                </w:rPr>
                <w:t xml:space="preserve">Neighbourhood Policing. </w:t>
              </w:r>
              <w:r>
                <w:rPr>
                  <w:noProof/>
                  <w:lang w:val="en-US"/>
                </w:rPr>
                <w:t xml:space="preserve">[Online] </w:t>
              </w:r>
              <w:r>
                <w:rPr>
                  <w:noProof/>
                  <w:lang w:val="en-US"/>
                </w:rPr>
                <w:br/>
                <w:t xml:space="preserve">Available at: </w:t>
              </w:r>
              <w:r>
                <w:rPr>
                  <w:noProof/>
                  <w:u w:val="single"/>
                  <w:lang w:val="en-US"/>
                </w:rPr>
                <w:t>https://www.college.police.uk/guidance/neighbourhood-policing</w:t>
              </w:r>
              <w:r>
                <w:rPr>
                  <w:noProof/>
                  <w:lang w:val="en-US"/>
                </w:rPr>
                <w:br/>
                <w:t>[Accessed 2 September 2022].</w:t>
              </w:r>
            </w:p>
            <w:p w14:paraId="2435CE5F" w14:textId="77777777" w:rsidR="00DD1EDB" w:rsidRDefault="00DD1EDB" w:rsidP="00DD1EDB">
              <w:pPr>
                <w:pStyle w:val="Bibliography"/>
                <w:rPr>
                  <w:noProof/>
                  <w:lang w:val="en-US"/>
                </w:rPr>
              </w:pPr>
              <w:r>
                <w:rPr>
                  <w:noProof/>
                  <w:lang w:val="en-US"/>
                </w:rPr>
                <w:t xml:space="preserve">College of Policing, 2022. </w:t>
              </w:r>
              <w:r>
                <w:rPr>
                  <w:i/>
                  <w:iCs/>
                  <w:noProof/>
                  <w:lang w:val="en-US"/>
                </w:rPr>
                <w:t xml:space="preserve">Police Community Support Officer (PCSO). </w:t>
              </w:r>
              <w:r>
                <w:rPr>
                  <w:noProof/>
                  <w:lang w:val="en-US"/>
                </w:rPr>
                <w:t xml:space="preserve">[Online] </w:t>
              </w:r>
              <w:r>
                <w:rPr>
                  <w:noProof/>
                  <w:lang w:val="en-US"/>
                </w:rPr>
                <w:br/>
                <w:t xml:space="preserve">Available at: </w:t>
              </w:r>
              <w:r>
                <w:rPr>
                  <w:noProof/>
                  <w:u w:val="single"/>
                  <w:lang w:val="en-US"/>
                </w:rPr>
                <w:t>https://profdev.college.police.uk/professional-profile/police-community-support-officer-pcso/</w:t>
              </w:r>
              <w:r>
                <w:rPr>
                  <w:noProof/>
                  <w:lang w:val="en-US"/>
                </w:rPr>
                <w:br/>
                <w:t>[Accessed 3 September 2022].</w:t>
              </w:r>
            </w:p>
            <w:p w14:paraId="3F3AE65B" w14:textId="77777777" w:rsidR="00DD1EDB" w:rsidRDefault="00DD1EDB" w:rsidP="00DD1EDB">
              <w:pPr>
                <w:pStyle w:val="Bibliography"/>
                <w:rPr>
                  <w:noProof/>
                </w:rPr>
              </w:pPr>
              <w:r>
                <w:rPr>
                  <w:noProof/>
                </w:rPr>
                <w:t xml:space="preserve">College of Policing, 2022. </w:t>
              </w:r>
              <w:r>
                <w:rPr>
                  <w:i/>
                  <w:iCs/>
                  <w:noProof/>
                </w:rPr>
                <w:t xml:space="preserve">Response Policing Career Pathway. </w:t>
              </w:r>
              <w:r>
                <w:rPr>
                  <w:noProof/>
                </w:rPr>
                <w:t xml:space="preserve">[Online] </w:t>
              </w:r>
              <w:r>
                <w:rPr>
                  <w:noProof/>
                </w:rPr>
                <w:br/>
                <w:t xml:space="preserve">Available at: </w:t>
              </w:r>
              <w:r>
                <w:rPr>
                  <w:noProof/>
                  <w:u w:val="single"/>
                </w:rPr>
                <w:t>https://www.college.police.uk/career-learning/career-development/career-pathways/response-policing</w:t>
              </w:r>
              <w:r>
                <w:rPr>
                  <w:noProof/>
                </w:rPr>
                <w:br/>
                <w:t>[Accessed 2 September 2022].</w:t>
              </w:r>
            </w:p>
            <w:p w14:paraId="51A414B6" w14:textId="77777777" w:rsidR="00DD1EDB" w:rsidRDefault="00DD1EDB" w:rsidP="00DD1EDB">
              <w:pPr>
                <w:pStyle w:val="Bibliography"/>
                <w:rPr>
                  <w:noProof/>
                  <w:lang w:val="en-US"/>
                </w:rPr>
              </w:pPr>
              <w:r>
                <w:rPr>
                  <w:noProof/>
                  <w:lang w:val="en-US"/>
                </w:rPr>
                <w:t xml:space="preserve">College of Policing, 2022. </w:t>
              </w:r>
              <w:r>
                <w:rPr>
                  <w:i/>
                  <w:iCs/>
                  <w:noProof/>
                  <w:lang w:val="en-US"/>
                </w:rPr>
                <w:t xml:space="preserve">Roads Policing. </w:t>
              </w:r>
              <w:r>
                <w:rPr>
                  <w:noProof/>
                  <w:lang w:val="en-US"/>
                </w:rPr>
                <w:t xml:space="preserve">[Online] </w:t>
              </w:r>
              <w:r>
                <w:rPr>
                  <w:noProof/>
                  <w:lang w:val="en-US"/>
                </w:rPr>
                <w:br/>
                <w:t xml:space="preserve">Available at: </w:t>
              </w:r>
              <w:r>
                <w:rPr>
                  <w:noProof/>
                  <w:u w:val="single"/>
                  <w:lang w:val="en-US"/>
                </w:rPr>
                <w:t>https://www.college.police.uk/app/roads-policing</w:t>
              </w:r>
              <w:r>
                <w:rPr>
                  <w:noProof/>
                  <w:lang w:val="en-US"/>
                </w:rPr>
                <w:br/>
                <w:t>[Accessed 2 September 2022].</w:t>
              </w:r>
            </w:p>
            <w:p w14:paraId="1EBB7A4A" w14:textId="77777777" w:rsidR="00DD1EDB" w:rsidRDefault="00DD1EDB" w:rsidP="00DD1EDB">
              <w:pPr>
                <w:pStyle w:val="Bibliography"/>
                <w:rPr>
                  <w:noProof/>
                  <w:lang w:val="en-US"/>
                </w:rPr>
              </w:pPr>
              <w:r>
                <w:rPr>
                  <w:noProof/>
                  <w:lang w:val="en-US"/>
                </w:rPr>
                <w:t xml:space="preserve">Department for Transport, 2020. </w:t>
              </w:r>
              <w:r>
                <w:rPr>
                  <w:i/>
                  <w:iCs/>
                  <w:noProof/>
                  <w:lang w:val="en-US"/>
                </w:rPr>
                <w:t xml:space="preserve">Roads Policing Review Call for Evidence.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https://assets.publishing.service.gov.uk/government/uploads/system/uploads/attachment_data/file/899574/roads-policing-review-call-for-evidence.pdf</w:t>
              </w:r>
              <w:r>
                <w:rPr>
                  <w:noProof/>
                  <w:lang w:val="en-US"/>
                </w:rPr>
                <w:br/>
                <w:t>[Accessed 11 August 2022].</w:t>
              </w:r>
            </w:p>
            <w:p w14:paraId="194F1924" w14:textId="77777777" w:rsidR="00DD1EDB" w:rsidRDefault="00DD1EDB" w:rsidP="00DD1EDB">
              <w:pPr>
                <w:pStyle w:val="Bibliography"/>
                <w:rPr>
                  <w:noProof/>
                  <w:lang w:val="en-US"/>
                </w:rPr>
              </w:pPr>
              <w:r>
                <w:rPr>
                  <w:noProof/>
                  <w:lang w:val="en-US"/>
                </w:rPr>
                <w:t xml:space="preserve">Department for Transport, 2021. </w:t>
              </w:r>
              <w:r>
                <w:rPr>
                  <w:i/>
                  <w:iCs/>
                  <w:noProof/>
                  <w:lang w:val="en-US"/>
                </w:rPr>
                <w:t xml:space="preserve">Reported road casualties in Great Britain: provisional estimates year ending June 2020. </w:t>
              </w:r>
              <w:r>
                <w:rPr>
                  <w:noProof/>
                  <w:lang w:val="en-US"/>
                </w:rPr>
                <w:t xml:space="preserve">[Online] </w:t>
              </w:r>
              <w:r>
                <w:rPr>
                  <w:noProof/>
                  <w:lang w:val="en-US"/>
                </w:rPr>
                <w:br/>
              </w:r>
              <w:r>
                <w:rPr>
                  <w:noProof/>
                  <w:lang w:val="en-US"/>
                </w:rPr>
                <w:lastRenderedPageBreak/>
                <w:t xml:space="preserve">Available at: </w:t>
              </w:r>
              <w:r>
                <w:rPr>
                  <w:noProof/>
                  <w:u w:val="single"/>
                  <w:lang w:val="en-US"/>
                </w:rPr>
                <w:t>https://assets.publishing.service.gov.uk/government/uploads/system/uploads/attachment_data/file/956524/road-casualties-year-ending-june-2020.pdf</w:t>
              </w:r>
              <w:r>
                <w:rPr>
                  <w:noProof/>
                  <w:lang w:val="en-US"/>
                </w:rPr>
                <w:br/>
                <w:t>[Accessed 17 August 2022].</w:t>
              </w:r>
            </w:p>
            <w:p w14:paraId="0A842CA9" w14:textId="77777777" w:rsidR="00DD1EDB" w:rsidRDefault="00DD1EDB" w:rsidP="00DD1EDB">
              <w:pPr>
                <w:pStyle w:val="Bibliography"/>
                <w:rPr>
                  <w:noProof/>
                  <w:lang w:val="en-US"/>
                </w:rPr>
              </w:pPr>
              <w:r>
                <w:rPr>
                  <w:noProof/>
                  <w:lang w:val="en-US"/>
                </w:rPr>
                <w:t xml:space="preserve">Dergisi, A. A. Ç., 2016. Past, Present and Future. </w:t>
              </w:r>
              <w:r>
                <w:rPr>
                  <w:i/>
                  <w:iCs/>
                  <w:noProof/>
                  <w:lang w:val="en-US"/>
                </w:rPr>
                <w:t xml:space="preserve">Community Policing in England, Wales and European Union, </w:t>
              </w:r>
              <w:r>
                <w:rPr>
                  <w:noProof/>
                  <w:lang w:val="en-US"/>
                </w:rPr>
                <w:t>15(1), p. 177.</w:t>
              </w:r>
            </w:p>
            <w:p w14:paraId="0BB1F3D0" w14:textId="77777777" w:rsidR="00DD1EDB" w:rsidRDefault="00DD1EDB" w:rsidP="00DD1EDB">
              <w:pPr>
                <w:pStyle w:val="Bibliography"/>
                <w:rPr>
                  <w:noProof/>
                  <w:lang w:val="en-US"/>
                </w:rPr>
              </w:pPr>
              <w:r>
                <w:rPr>
                  <w:noProof/>
                  <w:lang w:val="en-US"/>
                </w:rPr>
                <w:t xml:space="preserve">Douglas, D., Chrisafis, A. &amp; Mohdin, A., 2021. </w:t>
              </w:r>
              <w:r>
                <w:rPr>
                  <w:i/>
                  <w:iCs/>
                  <w:noProof/>
                  <w:lang w:val="en-US"/>
                </w:rPr>
                <w:t xml:space="preserve">One year on, how George Floyd’s murder has changed the world. </w:t>
              </w:r>
              <w:r>
                <w:rPr>
                  <w:noProof/>
                  <w:lang w:val="en-US"/>
                </w:rPr>
                <w:t xml:space="preserve">[Online] </w:t>
              </w:r>
              <w:r>
                <w:rPr>
                  <w:noProof/>
                  <w:lang w:val="en-US"/>
                </w:rPr>
                <w:br/>
                <w:t xml:space="preserve">Available at: </w:t>
              </w:r>
              <w:r>
                <w:rPr>
                  <w:noProof/>
                  <w:u w:val="single"/>
                  <w:lang w:val="en-US"/>
                </w:rPr>
                <w:t>https://www.theguardian.com/us-news/2021/may/22/george-floyd-murder-change-across-world-blm</w:t>
              </w:r>
              <w:r>
                <w:rPr>
                  <w:noProof/>
                  <w:lang w:val="en-US"/>
                </w:rPr>
                <w:br/>
                <w:t>[Accessed 4 September 2022].</w:t>
              </w:r>
            </w:p>
            <w:p w14:paraId="44E330AE" w14:textId="77777777" w:rsidR="00DD1EDB" w:rsidRDefault="00DD1EDB" w:rsidP="00DD1EDB">
              <w:pPr>
                <w:pStyle w:val="Bibliography"/>
                <w:rPr>
                  <w:noProof/>
                  <w:lang w:val="en-US"/>
                </w:rPr>
              </w:pPr>
              <w:r>
                <w:rPr>
                  <w:noProof/>
                  <w:lang w:val="en-US"/>
                </w:rPr>
                <w:t xml:space="preserve">GoSafe, 2015. </w:t>
              </w:r>
              <w:r>
                <w:rPr>
                  <w:i/>
                  <w:iCs/>
                  <w:noProof/>
                  <w:lang w:val="en-US"/>
                </w:rPr>
                <w:t xml:space="preserve">GoSafe - safety camera statistical analysis report. </w:t>
              </w:r>
              <w:r>
                <w:rPr>
                  <w:noProof/>
                  <w:lang w:val="en-US"/>
                </w:rPr>
                <w:t xml:space="preserve">[Online] </w:t>
              </w:r>
              <w:r>
                <w:rPr>
                  <w:noProof/>
                  <w:lang w:val="en-US"/>
                </w:rPr>
                <w:br/>
                <w:t xml:space="preserve">Available at: </w:t>
              </w:r>
              <w:r>
                <w:rPr>
                  <w:noProof/>
                  <w:u w:val="single"/>
                  <w:lang w:val="en-US"/>
                </w:rPr>
                <w:t>https://gosafe.org/media/826340/Go_Safe_statistical_analysis_report_eng.pdf</w:t>
              </w:r>
              <w:r>
                <w:rPr>
                  <w:noProof/>
                  <w:lang w:val="en-US"/>
                </w:rPr>
                <w:br/>
                <w:t>[Accessed 12 August 2022].</w:t>
              </w:r>
            </w:p>
            <w:p w14:paraId="5ACF4CF0" w14:textId="77777777" w:rsidR="00DD1EDB" w:rsidRDefault="00DD1EDB" w:rsidP="00DD1EDB">
              <w:pPr>
                <w:pStyle w:val="Bibliography"/>
                <w:rPr>
                  <w:noProof/>
                  <w:lang w:val="en-US"/>
                </w:rPr>
              </w:pPr>
              <w:r>
                <w:rPr>
                  <w:noProof/>
                  <w:lang w:val="en-US"/>
                </w:rPr>
                <w:t xml:space="preserve">GoSafe, 2022. </w:t>
              </w:r>
              <w:r>
                <w:rPr>
                  <w:i/>
                  <w:iCs/>
                  <w:noProof/>
                  <w:lang w:val="en-US"/>
                </w:rPr>
                <w:t xml:space="preserve">Seatbelts. </w:t>
              </w:r>
              <w:r>
                <w:rPr>
                  <w:noProof/>
                  <w:lang w:val="en-US"/>
                </w:rPr>
                <w:t xml:space="preserve">[Online] </w:t>
              </w:r>
              <w:r>
                <w:rPr>
                  <w:noProof/>
                  <w:lang w:val="en-US"/>
                </w:rPr>
                <w:br/>
                <w:t xml:space="preserve">Available at: </w:t>
              </w:r>
              <w:r>
                <w:rPr>
                  <w:noProof/>
                  <w:u w:val="single"/>
                  <w:lang w:val="en-US"/>
                </w:rPr>
                <w:t>https://gosafe.org/enforcement/seatbelts/</w:t>
              </w:r>
              <w:r>
                <w:rPr>
                  <w:noProof/>
                  <w:lang w:val="en-US"/>
                </w:rPr>
                <w:br/>
                <w:t>[Accessed 12 August 2022].</w:t>
              </w:r>
            </w:p>
            <w:p w14:paraId="5DC78933" w14:textId="77777777" w:rsidR="00DD1EDB" w:rsidRDefault="00DD1EDB" w:rsidP="00DD1EDB">
              <w:pPr>
                <w:pStyle w:val="Bibliography"/>
                <w:rPr>
                  <w:noProof/>
                  <w:lang w:val="en-US"/>
                </w:rPr>
              </w:pPr>
              <w:r>
                <w:rPr>
                  <w:noProof/>
                  <w:lang w:val="en-US"/>
                </w:rPr>
                <w:t xml:space="preserve">GoSafe, 2022. </w:t>
              </w:r>
              <w:r>
                <w:rPr>
                  <w:i/>
                  <w:iCs/>
                  <w:noProof/>
                  <w:lang w:val="en-US"/>
                </w:rPr>
                <w:t xml:space="preserve">Where you place cameras. </w:t>
              </w:r>
              <w:r>
                <w:rPr>
                  <w:noProof/>
                  <w:lang w:val="en-US"/>
                </w:rPr>
                <w:t xml:space="preserve">[Online] </w:t>
              </w:r>
              <w:r>
                <w:rPr>
                  <w:noProof/>
                  <w:lang w:val="en-US"/>
                </w:rPr>
                <w:br/>
                <w:t xml:space="preserve">Available at: </w:t>
              </w:r>
              <w:r>
                <w:rPr>
                  <w:noProof/>
                  <w:u w:val="single"/>
                  <w:lang w:val="en-US"/>
                </w:rPr>
                <w:t>https://gosafe.org/calibration-certifcates/where-we-place-cameras/</w:t>
              </w:r>
              <w:r>
                <w:rPr>
                  <w:noProof/>
                  <w:lang w:val="en-US"/>
                </w:rPr>
                <w:br/>
                <w:t>[Accessed 12 August 2022].</w:t>
              </w:r>
            </w:p>
            <w:p w14:paraId="4AE74697" w14:textId="77777777" w:rsidR="00DD1EDB" w:rsidRDefault="00DD1EDB" w:rsidP="00DD1EDB">
              <w:pPr>
                <w:pStyle w:val="Bibliography"/>
                <w:rPr>
                  <w:noProof/>
                  <w:lang w:val="en-US"/>
                </w:rPr>
              </w:pPr>
              <w:r>
                <w:rPr>
                  <w:noProof/>
                  <w:lang w:val="en-US"/>
                </w:rPr>
                <w:t xml:space="preserve">Gov.uk, 2012. </w:t>
              </w:r>
              <w:r>
                <w:rPr>
                  <w:i/>
                  <w:iCs/>
                  <w:noProof/>
                  <w:lang w:val="en-US"/>
                </w:rPr>
                <w:t xml:space="preserve">Guidance on road classification and the primary route network. </w:t>
              </w:r>
              <w:r>
                <w:rPr>
                  <w:noProof/>
                  <w:lang w:val="en-US"/>
                </w:rPr>
                <w:t xml:space="preserve">[Online] </w:t>
              </w:r>
              <w:r>
                <w:rPr>
                  <w:noProof/>
                  <w:lang w:val="en-US"/>
                </w:rPr>
                <w:br/>
                <w:t xml:space="preserve">Available at: </w:t>
              </w:r>
              <w:r>
                <w:rPr>
                  <w:noProof/>
                  <w:u w:val="single"/>
                  <w:lang w:val="en-US"/>
                </w:rPr>
                <w:t>https://www.gov.uk/government/publications/guidance-on-road-classification-and-the-primary-route-network/guidance-on-road-classification-and-the-primary-route-network</w:t>
              </w:r>
              <w:r>
                <w:rPr>
                  <w:noProof/>
                  <w:lang w:val="en-US"/>
                </w:rPr>
                <w:br/>
                <w:t>[Accessed 11 August 2022].</w:t>
              </w:r>
            </w:p>
            <w:p w14:paraId="258BD943" w14:textId="77777777" w:rsidR="00DD1EDB" w:rsidRDefault="00DD1EDB" w:rsidP="00DD1EDB">
              <w:pPr>
                <w:pStyle w:val="Bibliography"/>
                <w:rPr>
                  <w:noProof/>
                  <w:lang w:val="en-US"/>
                </w:rPr>
              </w:pPr>
              <w:r>
                <w:rPr>
                  <w:noProof/>
                  <w:lang w:val="en-US"/>
                </w:rPr>
                <w:t xml:space="preserve">Government, 2021. </w:t>
              </w:r>
              <w:r>
                <w:rPr>
                  <w:i/>
                  <w:iCs/>
                  <w:noProof/>
                  <w:lang w:val="en-US"/>
                </w:rPr>
                <w:t xml:space="preserve">Road Lengths in Great Britain: 2020. </w:t>
              </w:r>
              <w:r>
                <w:rPr>
                  <w:noProof/>
                  <w:lang w:val="en-US"/>
                </w:rPr>
                <w:t xml:space="preserve">[Online] </w:t>
              </w:r>
              <w:r>
                <w:rPr>
                  <w:noProof/>
                  <w:lang w:val="en-US"/>
                </w:rPr>
                <w:br/>
                <w:t xml:space="preserve">Available at: </w:t>
              </w:r>
              <w:r>
                <w:rPr>
                  <w:noProof/>
                  <w:u w:val="single"/>
                  <w:lang w:val="en-US"/>
                </w:rPr>
                <w:t>https://www.gov.uk/government/statistics/road-lengths-in-great-britain-2020/road-lengths-in-great-britain-2020#:~:text=In%202020%2C%20the%20total%20road,%25%20trunk%2C%2082%25%20principal)</w:t>
              </w:r>
              <w:r>
                <w:rPr>
                  <w:noProof/>
                  <w:lang w:val="en-US"/>
                </w:rPr>
                <w:br/>
                <w:t>[Accessed 10 August 2022].</w:t>
              </w:r>
            </w:p>
            <w:p w14:paraId="011AA0FB" w14:textId="77777777" w:rsidR="00DD1EDB" w:rsidRDefault="00DD1EDB" w:rsidP="00DD1EDB">
              <w:pPr>
                <w:pStyle w:val="Bibliography"/>
                <w:rPr>
                  <w:noProof/>
                  <w:lang w:val="en-US"/>
                </w:rPr>
              </w:pPr>
              <w:r>
                <w:rPr>
                  <w:noProof/>
                  <w:lang w:val="en-US"/>
                </w:rPr>
                <w:t xml:space="preserve">HMICFRS, 2022. </w:t>
              </w:r>
              <w:r>
                <w:rPr>
                  <w:i/>
                  <w:iCs/>
                  <w:noProof/>
                  <w:lang w:val="en-US"/>
                </w:rPr>
                <w:t xml:space="preserve">HMICFRS. </w:t>
              </w:r>
              <w:r>
                <w:rPr>
                  <w:noProof/>
                  <w:lang w:val="en-US"/>
                </w:rPr>
                <w:t xml:space="preserve">[Online] </w:t>
              </w:r>
              <w:r>
                <w:rPr>
                  <w:noProof/>
                  <w:lang w:val="en-US"/>
                </w:rPr>
                <w:br/>
                <w:t xml:space="preserve">Available at: </w:t>
              </w:r>
              <w:r>
                <w:rPr>
                  <w:noProof/>
                  <w:u w:val="single"/>
                  <w:lang w:val="en-US"/>
                </w:rPr>
                <w:t>https://www.justiceinspectorates.gov.uk/hmicfrs/</w:t>
              </w:r>
              <w:r>
                <w:rPr>
                  <w:noProof/>
                  <w:lang w:val="en-US"/>
                </w:rPr>
                <w:br/>
                <w:t>[Accessed 3 September 2022].</w:t>
              </w:r>
            </w:p>
            <w:p w14:paraId="759E7527" w14:textId="77777777" w:rsidR="00DD1EDB" w:rsidRDefault="00DD1EDB" w:rsidP="00DD1EDB">
              <w:pPr>
                <w:pStyle w:val="Bibliography"/>
                <w:rPr>
                  <w:noProof/>
                  <w:lang w:val="en-US"/>
                </w:rPr>
              </w:pPr>
              <w:r>
                <w:rPr>
                  <w:noProof/>
                  <w:lang w:val="en-US"/>
                </w:rPr>
                <w:t xml:space="preserve">IOPC, 2022. </w:t>
              </w:r>
              <w:r>
                <w:rPr>
                  <w:i/>
                  <w:iCs/>
                  <w:noProof/>
                  <w:lang w:val="en-US"/>
                </w:rPr>
                <w:t xml:space="preserve">IOPC. </w:t>
              </w:r>
              <w:r>
                <w:rPr>
                  <w:noProof/>
                  <w:lang w:val="en-US"/>
                </w:rPr>
                <w:t xml:space="preserve">[Online] </w:t>
              </w:r>
              <w:r>
                <w:rPr>
                  <w:noProof/>
                  <w:lang w:val="en-US"/>
                </w:rPr>
                <w:br/>
                <w:t xml:space="preserve">Available at: </w:t>
              </w:r>
              <w:r>
                <w:rPr>
                  <w:noProof/>
                  <w:u w:val="single"/>
                  <w:lang w:val="en-US"/>
                </w:rPr>
                <w:t>https://www.policeconduct.gov.uk/</w:t>
              </w:r>
              <w:r>
                <w:rPr>
                  <w:noProof/>
                  <w:lang w:val="en-US"/>
                </w:rPr>
                <w:br/>
                <w:t>[Accessed 3 September 2022].</w:t>
              </w:r>
            </w:p>
            <w:p w14:paraId="5B014D4F" w14:textId="77777777" w:rsidR="00DD1EDB" w:rsidRDefault="00DD1EDB" w:rsidP="00DD1EDB">
              <w:pPr>
                <w:pStyle w:val="Bibliography"/>
                <w:rPr>
                  <w:noProof/>
                  <w:lang w:val="en-US"/>
                </w:rPr>
              </w:pPr>
              <w:r>
                <w:rPr>
                  <w:noProof/>
                  <w:lang w:val="en-US"/>
                </w:rPr>
                <w:t xml:space="preserve">Joining The Police, 2022. </w:t>
              </w:r>
              <w:r>
                <w:rPr>
                  <w:i/>
                  <w:iCs/>
                  <w:noProof/>
                  <w:lang w:val="en-US"/>
                </w:rPr>
                <w:t xml:space="preserve">ROADS POLICING. </w:t>
              </w:r>
              <w:r>
                <w:rPr>
                  <w:noProof/>
                  <w:lang w:val="en-US"/>
                </w:rPr>
                <w:t xml:space="preserve">[Online] </w:t>
              </w:r>
              <w:r>
                <w:rPr>
                  <w:noProof/>
                  <w:lang w:val="en-US"/>
                </w:rPr>
                <w:br/>
                <w:t xml:space="preserve">Available at: </w:t>
              </w:r>
              <w:r>
                <w:rPr>
                  <w:noProof/>
                  <w:u w:val="single"/>
                  <w:lang w:val="en-US"/>
                </w:rPr>
                <w:t>https://www.joiningthepolice.co.uk/training-progression/career-progression/role-spotlights/roads-policing</w:t>
              </w:r>
              <w:r>
                <w:rPr>
                  <w:noProof/>
                  <w:lang w:val="en-US"/>
                </w:rPr>
                <w:br/>
                <w:t>[Accessed 11 August 2022].</w:t>
              </w:r>
            </w:p>
            <w:p w14:paraId="5BFFA38B" w14:textId="77777777" w:rsidR="00DD1EDB" w:rsidRDefault="00DD1EDB" w:rsidP="00DD1EDB">
              <w:pPr>
                <w:pStyle w:val="Bibliography"/>
                <w:rPr>
                  <w:noProof/>
                  <w:lang w:val="en-US"/>
                </w:rPr>
              </w:pPr>
              <w:r>
                <w:rPr>
                  <w:noProof/>
                  <w:lang w:val="en-US"/>
                </w:rPr>
                <w:t xml:space="preserve">Legislation.gov.uk, 2022. </w:t>
              </w:r>
              <w:r>
                <w:rPr>
                  <w:i/>
                  <w:iCs/>
                  <w:noProof/>
                  <w:lang w:val="en-US"/>
                </w:rPr>
                <w:t xml:space="preserve">Section 163 of the Road Traffic Act 1988. </w:t>
              </w:r>
              <w:r>
                <w:rPr>
                  <w:noProof/>
                  <w:lang w:val="en-US"/>
                </w:rPr>
                <w:t xml:space="preserve">[Online] </w:t>
              </w:r>
              <w:r>
                <w:rPr>
                  <w:noProof/>
                  <w:lang w:val="en-US"/>
                </w:rPr>
                <w:br/>
                <w:t xml:space="preserve">Available at: </w:t>
              </w:r>
              <w:r>
                <w:rPr>
                  <w:noProof/>
                  <w:u w:val="single"/>
                  <w:lang w:val="en-US"/>
                </w:rPr>
                <w:t>https://www.legislation.gov.uk/ukpga/1988/52/section/163/enacted</w:t>
              </w:r>
              <w:r>
                <w:rPr>
                  <w:noProof/>
                  <w:lang w:val="en-US"/>
                </w:rPr>
                <w:br/>
                <w:t>[Accessed 12 August 2022].</w:t>
              </w:r>
            </w:p>
            <w:p w14:paraId="7931EF26" w14:textId="77777777" w:rsidR="00DD1EDB" w:rsidRDefault="00DD1EDB" w:rsidP="00DD1EDB">
              <w:pPr>
                <w:pStyle w:val="Bibliography"/>
                <w:rPr>
                  <w:noProof/>
                  <w:lang w:val="en-US"/>
                </w:rPr>
              </w:pPr>
              <w:r>
                <w:rPr>
                  <w:noProof/>
                  <w:lang w:val="en-US"/>
                </w:rPr>
                <w:lastRenderedPageBreak/>
                <w:t xml:space="preserve">Legislation.gov.uk, 2022. </w:t>
              </w:r>
              <w:r>
                <w:rPr>
                  <w:i/>
                  <w:iCs/>
                  <w:noProof/>
                  <w:lang w:val="en-US"/>
                </w:rPr>
                <w:t xml:space="preserve">Section 164 of the Road Traffic Act 1988. </w:t>
              </w:r>
              <w:r>
                <w:rPr>
                  <w:noProof/>
                  <w:lang w:val="en-US"/>
                </w:rPr>
                <w:t xml:space="preserve">[Online] </w:t>
              </w:r>
              <w:r>
                <w:rPr>
                  <w:noProof/>
                  <w:lang w:val="en-US"/>
                </w:rPr>
                <w:br/>
                <w:t xml:space="preserve">Available at: </w:t>
              </w:r>
              <w:r>
                <w:rPr>
                  <w:noProof/>
                  <w:u w:val="single"/>
                  <w:lang w:val="en-US"/>
                </w:rPr>
                <w:t>https://www.legislation.gov.uk/ukpga/1988/52/section/164/enacted</w:t>
              </w:r>
              <w:r>
                <w:rPr>
                  <w:noProof/>
                  <w:lang w:val="en-US"/>
                </w:rPr>
                <w:br/>
                <w:t>[Accessed 12 August 2022].</w:t>
              </w:r>
            </w:p>
            <w:p w14:paraId="0BB074FA" w14:textId="77777777" w:rsidR="00DD1EDB" w:rsidRDefault="00DD1EDB" w:rsidP="00DD1EDB">
              <w:pPr>
                <w:pStyle w:val="Bibliography"/>
                <w:rPr>
                  <w:noProof/>
                  <w:lang w:val="en-US"/>
                </w:rPr>
              </w:pPr>
              <w:r>
                <w:rPr>
                  <w:noProof/>
                  <w:lang w:val="en-US"/>
                </w:rPr>
                <w:t xml:space="preserve">Legislation.gov.uk, 2022. </w:t>
              </w:r>
              <w:r>
                <w:rPr>
                  <w:i/>
                  <w:iCs/>
                  <w:noProof/>
                  <w:lang w:val="en-US"/>
                </w:rPr>
                <w:t xml:space="preserve">Section 165 of the Road Traffi cAct 1988. </w:t>
              </w:r>
              <w:r>
                <w:rPr>
                  <w:noProof/>
                  <w:lang w:val="en-US"/>
                </w:rPr>
                <w:t xml:space="preserve">[Online] </w:t>
              </w:r>
              <w:r>
                <w:rPr>
                  <w:noProof/>
                  <w:lang w:val="en-US"/>
                </w:rPr>
                <w:br/>
                <w:t xml:space="preserve">Available at: </w:t>
              </w:r>
              <w:r>
                <w:rPr>
                  <w:noProof/>
                  <w:u w:val="single"/>
                  <w:lang w:val="en-US"/>
                </w:rPr>
                <w:t>https://www.legislation.gov.uk/ukpga/1988/52/section/165/enacted</w:t>
              </w:r>
              <w:r>
                <w:rPr>
                  <w:noProof/>
                  <w:lang w:val="en-US"/>
                </w:rPr>
                <w:br/>
                <w:t>[Accessed 12 August 2022].</w:t>
              </w:r>
            </w:p>
            <w:p w14:paraId="0B844B27" w14:textId="77777777" w:rsidR="00DD1EDB" w:rsidRDefault="00DD1EDB" w:rsidP="00DD1EDB">
              <w:pPr>
                <w:pStyle w:val="Bibliography"/>
                <w:rPr>
                  <w:noProof/>
                  <w:lang w:val="en-US"/>
                </w:rPr>
              </w:pPr>
              <w:r>
                <w:rPr>
                  <w:noProof/>
                  <w:lang w:val="en-US"/>
                </w:rPr>
                <w:t xml:space="preserve">Leston, R., 2021. </w:t>
              </w:r>
              <w:r>
                <w:rPr>
                  <w:i/>
                  <w:iCs/>
                  <w:noProof/>
                  <w:lang w:val="en-US"/>
                </w:rPr>
                <w:t xml:space="preserve">Cardiff sees huge rise in anti-social behaviour during COVID lockdowns. </w:t>
              </w:r>
              <w:r>
                <w:rPr>
                  <w:noProof/>
                  <w:lang w:val="en-US"/>
                </w:rPr>
                <w:t xml:space="preserve">[Online] </w:t>
              </w:r>
              <w:r>
                <w:rPr>
                  <w:noProof/>
                  <w:lang w:val="en-US"/>
                </w:rPr>
                <w:br/>
                <w:t xml:space="preserve">Available at: </w:t>
              </w:r>
              <w:r>
                <w:rPr>
                  <w:noProof/>
                  <w:u w:val="single"/>
                  <w:lang w:val="en-US"/>
                </w:rPr>
                <w:t>https://cardiffjournalism.co.uk/thecardiffian/2021/03/16/cardiff-sees-huge-rise-in-anti-social-behaviour-during-covid-lockdowns/</w:t>
              </w:r>
              <w:r>
                <w:rPr>
                  <w:noProof/>
                  <w:lang w:val="en-US"/>
                </w:rPr>
                <w:br/>
                <w:t>[Accessed 3 September 2022].</w:t>
              </w:r>
            </w:p>
            <w:p w14:paraId="6D43D0B6" w14:textId="77777777" w:rsidR="00DD1EDB" w:rsidRDefault="00DD1EDB" w:rsidP="00DD1EDB">
              <w:pPr>
                <w:pStyle w:val="Bibliography"/>
                <w:rPr>
                  <w:noProof/>
                  <w:lang w:val="en-US"/>
                </w:rPr>
              </w:pPr>
              <w:r>
                <w:rPr>
                  <w:noProof/>
                  <w:lang w:val="en-US"/>
                </w:rPr>
                <w:t xml:space="preserve">Local Government Association, 2004. </w:t>
              </w:r>
              <w:r>
                <w:rPr>
                  <w:i/>
                  <w:iCs/>
                  <w:noProof/>
                  <w:lang w:val="en-US"/>
                </w:rPr>
                <w:t xml:space="preserve">Community Cohesion – an action guide. </w:t>
              </w:r>
              <w:r>
                <w:rPr>
                  <w:noProof/>
                  <w:lang w:val="en-US"/>
                </w:rPr>
                <w:t xml:space="preserve">[Online] </w:t>
              </w:r>
              <w:r>
                <w:rPr>
                  <w:noProof/>
                  <w:lang w:val="en-US"/>
                </w:rPr>
                <w:br/>
                <w:t xml:space="preserve">Available at: </w:t>
              </w:r>
              <w:r>
                <w:rPr>
                  <w:noProof/>
                  <w:u w:val="single"/>
                  <w:lang w:val="en-US"/>
                </w:rPr>
                <w:t>https://www.london.gov.uk/sites/default/files/communitycohesionactionguide.pdf</w:t>
              </w:r>
              <w:r>
                <w:rPr>
                  <w:noProof/>
                  <w:lang w:val="en-US"/>
                </w:rPr>
                <w:br/>
                <w:t>[Accessed 4 September 2022].</w:t>
              </w:r>
            </w:p>
            <w:p w14:paraId="5DAAC323" w14:textId="77777777" w:rsidR="00DD1EDB" w:rsidRDefault="00DD1EDB" w:rsidP="00DD1EDB">
              <w:pPr>
                <w:pStyle w:val="Bibliography"/>
                <w:rPr>
                  <w:noProof/>
                  <w:lang w:val="en-US"/>
                </w:rPr>
              </w:pPr>
              <w:r>
                <w:rPr>
                  <w:noProof/>
                  <w:lang w:val="en-US"/>
                </w:rPr>
                <w:t xml:space="preserve">National Police Chiefs Council, 2019. </w:t>
              </w:r>
              <w:r>
                <w:rPr>
                  <w:i/>
                  <w:iCs/>
                  <w:noProof/>
                  <w:lang w:val="en-US"/>
                </w:rPr>
                <w:t xml:space="preserve">Automatic Number Plate Recognition. </w:t>
              </w:r>
              <w:r>
                <w:rPr>
                  <w:noProof/>
                  <w:lang w:val="en-US"/>
                </w:rPr>
                <w:t xml:space="preserve">[Online] </w:t>
              </w:r>
              <w:r>
                <w:rPr>
                  <w:noProof/>
                  <w:lang w:val="en-US"/>
                </w:rPr>
                <w:br/>
                <w:t xml:space="preserve">Available at: </w:t>
              </w:r>
              <w:r>
                <w:rPr>
                  <w:noProof/>
                  <w:u w:val="single"/>
                  <w:lang w:val="en-US"/>
                </w:rPr>
                <w:t>https://www.npcc.police.uk/FreedomofInformation/ANPR.aspx</w:t>
              </w:r>
              <w:r>
                <w:rPr>
                  <w:noProof/>
                  <w:lang w:val="en-US"/>
                </w:rPr>
                <w:br/>
                <w:t>[Accessed 12 August 2022].</w:t>
              </w:r>
            </w:p>
            <w:p w14:paraId="7B0CFAA4" w14:textId="77777777" w:rsidR="00DD1EDB" w:rsidRDefault="00DD1EDB" w:rsidP="00DD1EDB">
              <w:pPr>
                <w:pStyle w:val="Bibliography"/>
                <w:rPr>
                  <w:noProof/>
                  <w:lang w:val="en-US"/>
                </w:rPr>
              </w:pPr>
              <w:r>
                <w:rPr>
                  <w:noProof/>
                  <w:lang w:val="en-US"/>
                </w:rPr>
                <w:t xml:space="preserve">National Police Chiefs Council, 2020. </w:t>
              </w:r>
              <w:r>
                <w:rPr>
                  <w:i/>
                  <w:iCs/>
                  <w:noProof/>
                  <w:lang w:val="en-US"/>
                </w:rPr>
                <w:t xml:space="preserve">Automatic Number Plate Recognition Strategy 2020 - 2024. </w:t>
              </w:r>
              <w:r>
                <w:rPr>
                  <w:noProof/>
                  <w:lang w:val="en-US"/>
                </w:rPr>
                <w:t xml:space="preserve">[Online] </w:t>
              </w:r>
              <w:r>
                <w:rPr>
                  <w:noProof/>
                  <w:lang w:val="en-US"/>
                </w:rPr>
                <w:br/>
                <w:t xml:space="preserve">Available at: </w:t>
              </w:r>
              <w:r>
                <w:rPr>
                  <w:noProof/>
                  <w:u w:val="single"/>
                  <w:lang w:val="en-US"/>
                </w:rPr>
                <w:t>https://www.npcc.police.uk/ANPR%20Strategy%202020%20Final.pdf</w:t>
              </w:r>
              <w:r>
                <w:rPr>
                  <w:noProof/>
                  <w:lang w:val="en-US"/>
                </w:rPr>
                <w:br/>
                <w:t>[Accessed 12 August 2022].</w:t>
              </w:r>
            </w:p>
            <w:p w14:paraId="3BF8591E" w14:textId="77777777" w:rsidR="00DD1EDB" w:rsidRDefault="00DD1EDB" w:rsidP="00DD1EDB">
              <w:pPr>
                <w:pStyle w:val="Bibliography"/>
                <w:rPr>
                  <w:noProof/>
                  <w:lang w:val="en-US"/>
                </w:rPr>
              </w:pPr>
              <w:r>
                <w:rPr>
                  <w:noProof/>
                  <w:lang w:val="en-US"/>
                </w:rPr>
                <w:t xml:space="preserve">National Police Chiefs' Council, 2022. </w:t>
              </w:r>
              <w:r>
                <w:rPr>
                  <w:i/>
                  <w:iCs/>
                  <w:noProof/>
                  <w:lang w:val="en-US"/>
                </w:rPr>
                <w:t xml:space="preserve">National Roads Policing Strategy 2022 - 2025. </w:t>
              </w:r>
              <w:r>
                <w:rPr>
                  <w:noProof/>
                  <w:lang w:val="en-US"/>
                </w:rPr>
                <w:t xml:space="preserve">[Online] </w:t>
              </w:r>
              <w:r>
                <w:rPr>
                  <w:noProof/>
                  <w:lang w:val="en-US"/>
                </w:rPr>
                <w:br/>
                <w:t xml:space="preserve">Available at: </w:t>
              </w:r>
              <w:r>
                <w:rPr>
                  <w:noProof/>
                  <w:u w:val="single"/>
                  <w:lang w:val="en-US"/>
                </w:rPr>
                <w:t>https://www.south-wales.police.uk/SysSiteAssets/media/downloads/central/advice/road-safety/npcc-roads-policing-strategy-2022-25.pdf</w:t>
              </w:r>
              <w:r>
                <w:rPr>
                  <w:noProof/>
                  <w:lang w:val="en-US"/>
                </w:rPr>
                <w:br/>
                <w:t>[Accessed 12 August 2022].</w:t>
              </w:r>
            </w:p>
            <w:p w14:paraId="417FB156" w14:textId="77777777" w:rsidR="00DD1EDB" w:rsidRDefault="00DD1EDB" w:rsidP="00DD1EDB">
              <w:pPr>
                <w:pStyle w:val="Bibliography"/>
                <w:rPr>
                  <w:noProof/>
                  <w:lang w:val="en-US"/>
                </w:rPr>
              </w:pPr>
              <w:r>
                <w:rPr>
                  <w:noProof/>
                  <w:lang w:val="en-US"/>
                </w:rPr>
                <w:t xml:space="preserve">National Policing Improvment Agency, 2001. </w:t>
              </w:r>
              <w:r>
                <w:rPr>
                  <w:i/>
                  <w:iCs/>
                  <w:noProof/>
                  <w:lang w:val="en-US"/>
                </w:rPr>
                <w:t xml:space="preserve">Cohesion Guide. </w:t>
              </w:r>
              <w:r>
                <w:rPr>
                  <w:noProof/>
                  <w:lang w:val="en-US"/>
                </w:rPr>
                <w:t xml:space="preserve">[Online] </w:t>
              </w:r>
              <w:r>
                <w:rPr>
                  <w:noProof/>
                  <w:lang w:val="en-US"/>
                </w:rPr>
                <w:br/>
                <w:t xml:space="preserve">Available at: </w:t>
              </w:r>
              <w:r>
                <w:rPr>
                  <w:noProof/>
                  <w:u w:val="single"/>
                  <w:lang w:val="en-US"/>
                </w:rPr>
                <w:t>https://library.college.police.uk/docs/npia/CohesionGuide.pdf</w:t>
              </w:r>
              <w:r>
                <w:rPr>
                  <w:noProof/>
                  <w:lang w:val="en-US"/>
                </w:rPr>
                <w:br/>
                <w:t>[Accessed 4 September 2022].</w:t>
              </w:r>
            </w:p>
            <w:p w14:paraId="5AC2F71F" w14:textId="77777777" w:rsidR="00DD1EDB" w:rsidRDefault="00DD1EDB" w:rsidP="00DD1EDB">
              <w:pPr>
                <w:pStyle w:val="Bibliography"/>
                <w:rPr>
                  <w:noProof/>
                  <w:lang w:val="en-US"/>
                </w:rPr>
              </w:pPr>
              <w:r>
                <w:rPr>
                  <w:noProof/>
                  <w:lang w:val="en-US"/>
                </w:rPr>
                <w:t xml:space="preserve">National Statistics, 2022. </w:t>
              </w:r>
              <w:r>
                <w:rPr>
                  <w:i/>
                  <w:iCs/>
                  <w:noProof/>
                  <w:lang w:val="en-US"/>
                </w:rPr>
                <w:t xml:space="preserve">Police workforce, England and Wales: 31 March 2021 second edition.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https://www.gov.uk/government/statistics/police-workforce-england-and-wales-31-march-2021/police-workforce-england-and-wales-31-march-2021</w:t>
              </w:r>
              <w:r>
                <w:rPr>
                  <w:noProof/>
                  <w:lang w:val="en-US"/>
                </w:rPr>
                <w:br/>
                <w:t>[Accessed 3 September 2022].</w:t>
              </w:r>
            </w:p>
            <w:p w14:paraId="048F5A06" w14:textId="77777777" w:rsidR="00DD1EDB" w:rsidRDefault="00DD1EDB" w:rsidP="00DD1EDB">
              <w:pPr>
                <w:pStyle w:val="Bibliography"/>
                <w:rPr>
                  <w:noProof/>
                  <w:lang w:val="en-US"/>
                </w:rPr>
              </w:pPr>
              <w:r>
                <w:rPr>
                  <w:noProof/>
                  <w:lang w:val="en-US"/>
                </w:rPr>
                <w:t xml:space="preserve">Northamptonshire Police, 2022. </w:t>
              </w:r>
              <w:r>
                <w:rPr>
                  <w:i/>
                  <w:iCs/>
                  <w:noProof/>
                  <w:lang w:val="en-US"/>
                </w:rPr>
                <w:t xml:space="preserve">ANPR policing operation takes fight to the criminals. </w:t>
              </w:r>
              <w:r>
                <w:rPr>
                  <w:noProof/>
                  <w:lang w:val="en-US"/>
                </w:rPr>
                <w:t xml:space="preserve">[Online] </w:t>
              </w:r>
              <w:r>
                <w:rPr>
                  <w:noProof/>
                  <w:lang w:val="en-US"/>
                </w:rPr>
                <w:br/>
                <w:t xml:space="preserve">Available at: </w:t>
              </w:r>
              <w:r>
                <w:rPr>
                  <w:noProof/>
                  <w:u w:val="single"/>
                  <w:lang w:val="en-US"/>
                </w:rPr>
                <w:t>https://www.northants.police.uk/news/northants/news/news/2022/april/anpr-policing-operation-takes-fight-to-the-criminals/</w:t>
              </w:r>
              <w:r>
                <w:rPr>
                  <w:noProof/>
                  <w:lang w:val="en-US"/>
                </w:rPr>
                <w:br/>
                <w:t>[Accessed 17 August 2022].</w:t>
              </w:r>
            </w:p>
            <w:p w14:paraId="0A7D5207" w14:textId="77777777" w:rsidR="00DD1EDB" w:rsidRDefault="00DD1EDB" w:rsidP="00DD1EDB">
              <w:pPr>
                <w:pStyle w:val="Bibliography"/>
                <w:rPr>
                  <w:noProof/>
                  <w:lang w:val="en-US"/>
                </w:rPr>
              </w:pPr>
              <w:r>
                <w:rPr>
                  <w:noProof/>
                  <w:lang w:val="en-US"/>
                </w:rPr>
                <w:t xml:space="preserve">PACTS, 2020. </w:t>
              </w:r>
              <w:r>
                <w:rPr>
                  <w:i/>
                  <w:iCs/>
                  <w:noProof/>
                  <w:lang w:val="en-US"/>
                </w:rPr>
                <w:t xml:space="preserve">Roads policing and its contribution to road safety. </w:t>
              </w:r>
              <w:r>
                <w:rPr>
                  <w:noProof/>
                  <w:lang w:val="en-US"/>
                </w:rPr>
                <w:t xml:space="preserve">[Online] </w:t>
              </w:r>
              <w:r>
                <w:rPr>
                  <w:noProof/>
                  <w:lang w:val="en-US"/>
                </w:rPr>
                <w:br/>
                <w:t xml:space="preserve">Available at: </w:t>
              </w:r>
              <w:r>
                <w:rPr>
                  <w:noProof/>
                  <w:u w:val="single"/>
                  <w:lang w:val="en-US"/>
                </w:rPr>
                <w:t>http://www.pacts.org.uk/wp-content/uploads/Roads-Policing-Report-FinalV1-merged-1.pdf</w:t>
              </w:r>
              <w:r>
                <w:rPr>
                  <w:noProof/>
                  <w:lang w:val="en-US"/>
                </w:rPr>
                <w:br/>
                <w:t>[Accessed 12 August 2022].</w:t>
              </w:r>
            </w:p>
            <w:p w14:paraId="04C092B7" w14:textId="77777777" w:rsidR="00DD1EDB" w:rsidRDefault="00DD1EDB" w:rsidP="00DD1EDB">
              <w:pPr>
                <w:pStyle w:val="Bibliography"/>
                <w:rPr>
                  <w:noProof/>
                  <w:lang w:val="en-US"/>
                </w:rPr>
              </w:pPr>
              <w:r>
                <w:rPr>
                  <w:noProof/>
                  <w:lang w:val="en-US"/>
                </w:rPr>
                <w:lastRenderedPageBreak/>
                <w:t xml:space="preserve">PSNI, 2022. </w:t>
              </w:r>
              <w:r>
                <w:rPr>
                  <w:i/>
                  <w:iCs/>
                  <w:noProof/>
                  <w:lang w:val="en-US"/>
                </w:rPr>
                <w:t xml:space="preserve">ANPR Frequently Asked Questions. </w:t>
              </w:r>
              <w:r>
                <w:rPr>
                  <w:noProof/>
                  <w:lang w:val="en-US"/>
                </w:rPr>
                <w:t xml:space="preserve">[Online] </w:t>
              </w:r>
              <w:r>
                <w:rPr>
                  <w:noProof/>
                  <w:lang w:val="en-US"/>
                </w:rPr>
                <w:br/>
                <w:t xml:space="preserve">Available at: </w:t>
              </w:r>
              <w:r>
                <w:rPr>
                  <w:noProof/>
                  <w:u w:val="single"/>
                  <w:lang w:val="en-US"/>
                </w:rPr>
                <w:t>https://www.psni.police.uk/inside-psni/our-policies-and-procedures/automatic-number-plate-recognition/anpr-frequently-asked-questions/</w:t>
              </w:r>
              <w:r>
                <w:rPr>
                  <w:noProof/>
                  <w:lang w:val="en-US"/>
                </w:rPr>
                <w:br/>
                <w:t>[Accessed 12 August 2022].</w:t>
              </w:r>
            </w:p>
            <w:p w14:paraId="6AC9247C" w14:textId="77777777" w:rsidR="00DD1EDB" w:rsidRDefault="00DD1EDB" w:rsidP="00DD1EDB">
              <w:pPr>
                <w:pStyle w:val="Bibliography"/>
                <w:rPr>
                  <w:noProof/>
                  <w:lang w:val="en-US"/>
                </w:rPr>
              </w:pPr>
              <w:r>
                <w:rPr>
                  <w:noProof/>
                  <w:lang w:val="en-US"/>
                </w:rPr>
                <w:t xml:space="preserve">Rt Hon Alun Michael, 2021. </w:t>
              </w:r>
              <w:r>
                <w:rPr>
                  <w:i/>
                  <w:iCs/>
                  <w:noProof/>
                  <w:lang w:val="en-US"/>
                </w:rPr>
                <w:t xml:space="preserve">South Wales Police and Crime Plan 2021-2025. </w:t>
              </w:r>
              <w:r>
                <w:rPr>
                  <w:noProof/>
                  <w:lang w:val="en-US"/>
                </w:rPr>
                <w:t xml:space="preserve">[Online] </w:t>
              </w:r>
              <w:r>
                <w:rPr>
                  <w:noProof/>
                  <w:lang w:val="en-US"/>
                </w:rPr>
                <w:br/>
                <w:t xml:space="preserve">Available at: </w:t>
              </w:r>
              <w:r>
                <w:rPr>
                  <w:noProof/>
                  <w:u w:val="single"/>
                  <w:lang w:val="en-US"/>
                </w:rPr>
                <w:t>https://www.apccs.police.uk/media/6362/eng-police-and-crime-plan-2021-25.pdf</w:t>
              </w:r>
              <w:r>
                <w:rPr>
                  <w:noProof/>
                  <w:lang w:val="en-US"/>
                </w:rPr>
                <w:br/>
                <w:t>[Accessed 3 September 2022].</w:t>
              </w:r>
            </w:p>
            <w:p w14:paraId="4189971E" w14:textId="77777777" w:rsidR="00DD1EDB" w:rsidRDefault="00DD1EDB" w:rsidP="00DD1EDB">
              <w:pPr>
                <w:pStyle w:val="Bibliography"/>
                <w:rPr>
                  <w:noProof/>
                  <w:lang w:val="en-US"/>
                </w:rPr>
              </w:pPr>
              <w:r>
                <w:rPr>
                  <w:noProof/>
                  <w:lang w:val="en-US"/>
                </w:rPr>
                <w:t xml:space="preserve">Sidebottom, A. et al., 2020. </w:t>
              </w:r>
              <w:r>
                <w:rPr>
                  <w:i/>
                  <w:iCs/>
                  <w:noProof/>
                  <w:lang w:val="en-US"/>
                </w:rPr>
                <w:t xml:space="preserve">Problem-Oriented Policing in England and Wales 2019. </w:t>
              </w:r>
              <w:r>
                <w:rPr>
                  <w:noProof/>
                  <w:lang w:val="en-US"/>
                </w:rPr>
                <w:t xml:space="preserve">[Online] </w:t>
              </w:r>
              <w:r>
                <w:rPr>
                  <w:noProof/>
                  <w:lang w:val="en-US"/>
                </w:rPr>
                <w:br/>
                <w:t xml:space="preserve">Available at: </w:t>
              </w:r>
              <w:r>
                <w:rPr>
                  <w:noProof/>
                  <w:u w:val="single"/>
                  <w:lang w:val="en-US"/>
                </w:rPr>
                <w:t>https://discovery.ucl.ac.uk/id/eprint/10094764/1/Problem-Oriented%20Policing%20in%20England%20and%20Wales.pdf</w:t>
              </w:r>
              <w:r>
                <w:rPr>
                  <w:noProof/>
                  <w:lang w:val="en-US"/>
                </w:rPr>
                <w:br/>
                <w:t>[Accessed 3 September 2022].</w:t>
              </w:r>
            </w:p>
            <w:p w14:paraId="56772D4B" w14:textId="77777777" w:rsidR="00DD1EDB" w:rsidRDefault="00DD1EDB" w:rsidP="00DD1EDB">
              <w:pPr>
                <w:pStyle w:val="Bibliography"/>
                <w:rPr>
                  <w:noProof/>
                  <w:lang w:val="en-US"/>
                </w:rPr>
              </w:pPr>
              <w:r>
                <w:rPr>
                  <w:noProof/>
                  <w:lang w:val="en-US"/>
                </w:rPr>
                <w:t xml:space="preserve">South Wales Police, 2022. </w:t>
              </w:r>
              <w:r>
                <w:rPr>
                  <w:i/>
                  <w:iCs/>
                  <w:noProof/>
                  <w:lang w:val="en-US"/>
                </w:rPr>
                <w:t xml:space="preserve">The PCSO Role.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https://www.south-wales.police.uk/police-forces/south-wales-police/areas/careers/careers/uniformed/the-pcso-role/</w:t>
              </w:r>
              <w:r>
                <w:rPr>
                  <w:noProof/>
                  <w:lang w:val="en-US"/>
                </w:rPr>
                <w:br/>
                <w:t>[Accessed 3 September 2022].</w:t>
              </w:r>
            </w:p>
            <w:p w14:paraId="35117674" w14:textId="77777777" w:rsidR="00DD1EDB" w:rsidRDefault="00DD1EDB" w:rsidP="00DD1EDB">
              <w:pPr>
                <w:pStyle w:val="Bibliography"/>
                <w:rPr>
                  <w:noProof/>
                  <w:lang w:val="en-US"/>
                </w:rPr>
              </w:pPr>
              <w:r>
                <w:rPr>
                  <w:noProof/>
                  <w:lang w:val="en-US"/>
                </w:rPr>
                <w:t xml:space="preserve">Taylor, D. B., 2021. </w:t>
              </w:r>
              <w:r>
                <w:rPr>
                  <w:i/>
                  <w:iCs/>
                  <w:noProof/>
                  <w:lang w:val="en-US"/>
                </w:rPr>
                <w:t xml:space="preserve">George Floyd Protests: A Timeline. </w:t>
              </w:r>
              <w:r>
                <w:rPr>
                  <w:noProof/>
                  <w:lang w:val="en-US"/>
                </w:rPr>
                <w:t xml:space="preserve">[Online] </w:t>
              </w:r>
              <w:r>
                <w:rPr>
                  <w:noProof/>
                  <w:lang w:val="en-US"/>
                </w:rPr>
                <w:br/>
                <w:t xml:space="preserve">Available at: </w:t>
              </w:r>
              <w:r>
                <w:rPr>
                  <w:noProof/>
                  <w:u w:val="single"/>
                  <w:lang w:val="en-US"/>
                </w:rPr>
                <w:t>https://www.nytimes.com/article/george-floyd-protests-timeline.html</w:t>
              </w:r>
              <w:r>
                <w:rPr>
                  <w:noProof/>
                  <w:lang w:val="en-US"/>
                </w:rPr>
                <w:br/>
                <w:t>[Accessed 4 September 2022].</w:t>
              </w:r>
            </w:p>
            <w:p w14:paraId="79FA22AB" w14:textId="77777777" w:rsidR="00DD1EDB" w:rsidRDefault="00DD1EDB" w:rsidP="00DD1EDB">
              <w:pPr>
                <w:pStyle w:val="Bibliography"/>
                <w:rPr>
                  <w:noProof/>
                  <w:lang w:val="en-US"/>
                </w:rPr>
              </w:pPr>
              <w:r>
                <w:rPr>
                  <w:noProof/>
                  <w:lang w:val="en-US"/>
                </w:rPr>
                <w:t xml:space="preserve">The AA, 2022. </w:t>
              </w:r>
              <w:r>
                <w:rPr>
                  <w:i/>
                  <w:iCs/>
                  <w:noProof/>
                  <w:lang w:val="en-US"/>
                </w:rPr>
                <w:t xml:space="preserve">The need for speed (cameras). </w:t>
              </w:r>
              <w:r>
                <w:rPr>
                  <w:noProof/>
                  <w:lang w:val="en-US"/>
                </w:rPr>
                <w:t xml:space="preserve">[Online] </w:t>
              </w:r>
              <w:r>
                <w:rPr>
                  <w:noProof/>
                  <w:lang w:val="en-US"/>
                </w:rPr>
                <w:br/>
                <w:t xml:space="preserve">Available at: </w:t>
              </w:r>
              <w:r>
                <w:rPr>
                  <w:noProof/>
                  <w:u w:val="single"/>
                  <w:lang w:val="en-US"/>
                </w:rPr>
                <w:t>https://www.theaa.com/driving-advice/legal/speed-cameras</w:t>
              </w:r>
              <w:r>
                <w:rPr>
                  <w:noProof/>
                  <w:lang w:val="en-US"/>
                </w:rPr>
                <w:br/>
                <w:t>[Accessed 12 August 2022].</w:t>
              </w:r>
            </w:p>
            <w:p w14:paraId="0C10F4DB" w14:textId="77777777" w:rsidR="00DD1EDB" w:rsidRDefault="00DD1EDB" w:rsidP="00DD1EDB">
              <w:pPr>
                <w:pStyle w:val="Bibliography"/>
                <w:rPr>
                  <w:noProof/>
                  <w:lang w:val="en-US"/>
                </w:rPr>
              </w:pPr>
              <w:r>
                <w:rPr>
                  <w:noProof/>
                  <w:lang w:val="en-US"/>
                </w:rPr>
                <w:t xml:space="preserve">The Police Foundation, 2009. </w:t>
              </w:r>
              <w:r>
                <w:rPr>
                  <w:i/>
                  <w:iCs/>
                  <w:noProof/>
                  <w:lang w:val="en-US"/>
                </w:rPr>
                <w:t xml:space="preserve">Police Community Support Officers. </w:t>
              </w:r>
              <w:r>
                <w:rPr>
                  <w:noProof/>
                  <w:lang w:val="en-US"/>
                </w:rPr>
                <w:t xml:space="preserve">[Online] </w:t>
              </w:r>
              <w:r>
                <w:rPr>
                  <w:noProof/>
                  <w:lang w:val="en-US"/>
                </w:rPr>
                <w:br/>
                <w:t xml:space="preserve">Available at: </w:t>
              </w:r>
              <w:r>
                <w:rPr>
                  <w:noProof/>
                  <w:u w:val="single"/>
                  <w:lang w:val="en-US"/>
                </w:rPr>
                <w:t>Police Community Support</w:t>
              </w:r>
              <w:r>
                <w:rPr>
                  <w:noProof/>
                  <w:lang w:val="en-US"/>
                </w:rPr>
                <w:br/>
                <w:t>[Accessed 3 September 2022].</w:t>
              </w:r>
            </w:p>
            <w:p w14:paraId="018E3D6B" w14:textId="77777777" w:rsidR="00DD1EDB" w:rsidRDefault="00DD1EDB" w:rsidP="00DD1EDB">
              <w:pPr>
                <w:pStyle w:val="Bibliography"/>
                <w:rPr>
                  <w:noProof/>
                  <w:lang w:val="en-US"/>
                </w:rPr>
              </w:pPr>
              <w:r>
                <w:rPr>
                  <w:noProof/>
                  <w:lang w:val="en-US"/>
                </w:rPr>
                <w:t xml:space="preserve">US Department of Justice, 2012. </w:t>
              </w:r>
              <w:r>
                <w:rPr>
                  <w:i/>
                  <w:iCs/>
                  <w:noProof/>
                  <w:lang w:val="en-US"/>
                </w:rPr>
                <w:t xml:space="preserve">Community Policing Defined. </w:t>
              </w:r>
              <w:r>
                <w:rPr>
                  <w:noProof/>
                  <w:lang w:val="en-US"/>
                </w:rPr>
                <w:t xml:space="preserve">[Online] </w:t>
              </w:r>
              <w:r>
                <w:rPr>
                  <w:noProof/>
                  <w:lang w:val="en-US"/>
                </w:rPr>
                <w:br/>
                <w:t xml:space="preserve">Available at: </w:t>
              </w:r>
              <w:r>
                <w:rPr>
                  <w:noProof/>
                  <w:u w:val="single"/>
                  <w:lang w:val="en-US"/>
                </w:rPr>
                <w:t>https://cops.usdoj.gov/RIC/Publications/cops-p157-pub.pdf</w:t>
              </w:r>
              <w:r>
                <w:rPr>
                  <w:noProof/>
                  <w:lang w:val="en-US"/>
                </w:rPr>
                <w:br/>
                <w:t>[Accessed 3 September 2022].</w:t>
              </w:r>
            </w:p>
            <w:p w14:paraId="48D6ECC4" w14:textId="77777777" w:rsidR="00DD1EDB" w:rsidRDefault="00DD1EDB" w:rsidP="00DD1EDB">
              <w:pPr>
                <w:pStyle w:val="Bibliography"/>
                <w:rPr>
                  <w:noProof/>
                  <w:lang w:val="en-US"/>
                </w:rPr>
              </w:pPr>
              <w:r>
                <w:rPr>
                  <w:noProof/>
                  <w:lang w:val="en-US"/>
                </w:rPr>
                <w:t xml:space="preserve">West Wales Chronicle, 2015. </w:t>
              </w:r>
              <w:r>
                <w:rPr>
                  <w:i/>
                  <w:iCs/>
                  <w:noProof/>
                  <w:lang w:val="en-US"/>
                </w:rPr>
                <w:t xml:space="preserve">STAY ALIVE: GET TO KNOW THE FATAL 5. </w:t>
              </w:r>
              <w:r>
                <w:rPr>
                  <w:noProof/>
                  <w:lang w:val="en-US"/>
                </w:rPr>
                <w:t xml:space="preserve">[Online] </w:t>
              </w:r>
              <w:r>
                <w:rPr>
                  <w:noProof/>
                  <w:lang w:val="en-US"/>
                </w:rPr>
                <w:br/>
                <w:t xml:space="preserve">Available at: </w:t>
              </w:r>
              <w:r>
                <w:rPr>
                  <w:noProof/>
                  <w:u w:val="single"/>
                  <w:lang w:val="en-US"/>
                </w:rPr>
                <w:t>https://www.westwaleschronicle.co.uk/blog/2015/11/27/stay-alive-get-to-know-the-fatal-5/</w:t>
              </w:r>
              <w:r>
                <w:rPr>
                  <w:noProof/>
                  <w:lang w:val="en-US"/>
                </w:rPr>
                <w:br/>
                <w:t>[Accessed 12 August 2022].</w:t>
              </w:r>
            </w:p>
            <w:p w14:paraId="7845EC33" w14:textId="77777777" w:rsidR="00DD1EDB" w:rsidRDefault="00DD1EDB" w:rsidP="00DD1EDB">
              <w:pPr>
                <w:pStyle w:val="Bibliography"/>
                <w:rPr>
                  <w:noProof/>
                  <w:lang w:val="en-US"/>
                </w:rPr>
              </w:pPr>
              <w:r>
                <w:rPr>
                  <w:noProof/>
                  <w:lang w:val="en-US"/>
                </w:rPr>
                <w:t xml:space="preserve">Wright, S., 2015. </w:t>
              </w:r>
              <w:r>
                <w:rPr>
                  <w:i/>
                  <w:iCs/>
                  <w:noProof/>
                  <w:lang w:val="en-US"/>
                </w:rPr>
                <w:t xml:space="preserve">City centre troublemakers warned abuse of PCSOs will end in arrest. </w:t>
              </w:r>
              <w:r>
                <w:rPr>
                  <w:noProof/>
                  <w:lang w:val="en-US"/>
                </w:rPr>
                <w:t xml:space="preserve">[Online] </w:t>
              </w:r>
              <w:r>
                <w:rPr>
                  <w:noProof/>
                  <w:lang w:val="en-US"/>
                </w:rPr>
                <w:br/>
                <w:t xml:space="preserve">Available at: </w:t>
              </w:r>
              <w:r>
                <w:rPr>
                  <w:noProof/>
                  <w:u w:val="single"/>
                  <w:lang w:val="en-US"/>
                </w:rPr>
                <w:t>https://www.thetelegraphandargus.co.uk/news/13494019.city-centre-troublemakers-warned-abuse-of-pcsos-will-end-in-arrest/</w:t>
              </w:r>
              <w:r>
                <w:rPr>
                  <w:noProof/>
                  <w:lang w:val="en-US"/>
                </w:rPr>
                <w:br/>
                <w:t>[Accessed 3 September 2022].</w:t>
              </w:r>
            </w:p>
            <w:p w14:paraId="3442B223" w14:textId="35F7CE08" w:rsidR="00DD1EDB" w:rsidRDefault="00DD1EDB" w:rsidP="00DD1EDB">
              <w:r>
                <w:rPr>
                  <w:b/>
                  <w:bCs/>
                  <w:noProof/>
                </w:rPr>
                <w:fldChar w:fldCharType="end"/>
              </w:r>
            </w:p>
          </w:sdtContent>
        </w:sdt>
      </w:sdtContent>
    </w:sdt>
    <w:p w14:paraId="656E0F2A" w14:textId="77777777" w:rsidR="00DD1EDB" w:rsidRPr="00313E69" w:rsidRDefault="00DD1EDB" w:rsidP="00313E69"/>
    <w:sectPr w:rsidR="00DD1EDB" w:rsidRPr="00313E69" w:rsidSect="00313E6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0B9FB" w14:textId="77777777" w:rsidR="00313E69" w:rsidRDefault="00313E69" w:rsidP="00313E69">
      <w:pPr>
        <w:spacing w:after="0" w:line="240" w:lineRule="auto"/>
      </w:pPr>
      <w:r>
        <w:separator/>
      </w:r>
    </w:p>
  </w:endnote>
  <w:endnote w:type="continuationSeparator" w:id="0">
    <w:p w14:paraId="45F9B230" w14:textId="77777777" w:rsidR="00313E69" w:rsidRDefault="00313E69" w:rsidP="00313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C91C8" w14:textId="77777777" w:rsidR="00494A64" w:rsidRDefault="00494A64" w:rsidP="00494A64">
    <w:pPr>
      <w:pStyle w:val="Footer"/>
      <w:rPr>
        <w:color w:val="000000"/>
        <w:sz w:val="17"/>
      </w:rPr>
    </w:pPr>
    <w:bookmarkStart w:id="2" w:name="TITUS1FooterEvenPages"/>
    <w:r w:rsidRPr="00494A64">
      <w:rPr>
        <w:color w:val="000000"/>
        <w:sz w:val="17"/>
      </w:rPr>
      <w:t> </w:t>
    </w:r>
  </w:p>
  <w:bookmarkEnd w:id="2"/>
  <w:p w14:paraId="1981887D" w14:textId="77777777" w:rsidR="00494A64" w:rsidRDefault="00494A64" w:rsidP="00494A64">
    <w:pPr>
      <w:pStyle w:val="Footer"/>
    </w:pPr>
  </w:p>
  <w:p w14:paraId="195DED4B" w14:textId="77777777" w:rsidR="00313E69" w:rsidRDefault="00313E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2896A" w14:textId="77777777" w:rsidR="00313E69" w:rsidRDefault="00494A64" w:rsidP="00494A64">
    <w:pPr>
      <w:pStyle w:val="Footer"/>
      <w:rPr>
        <w:color w:val="000000"/>
        <w:sz w:val="17"/>
      </w:rPr>
    </w:pPr>
    <w:bookmarkStart w:id="3" w:name="TITUS1FooterPrimary"/>
    <w:r>
      <w:rPr>
        <w:color w:val="000000"/>
        <w:sz w:val="17"/>
      </w:rPr>
      <w:t> </w:t>
    </w:r>
  </w:p>
  <w:bookmarkEnd w:id="3"/>
  <w:p w14:paraId="401E72A9" w14:textId="77777777" w:rsidR="00313E69" w:rsidRDefault="00313E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040A1" w14:textId="77777777" w:rsidR="00313E69" w:rsidRDefault="00494A64" w:rsidP="00494A64">
    <w:pPr>
      <w:pStyle w:val="Footer"/>
      <w:rPr>
        <w:color w:val="000000"/>
        <w:sz w:val="17"/>
      </w:rPr>
    </w:pPr>
    <w:bookmarkStart w:id="5" w:name="TITUS1FooterFirstPage"/>
    <w:r>
      <w:rPr>
        <w:color w:val="000000"/>
        <w:sz w:val="17"/>
      </w:rPr>
      <w:t> </w:t>
    </w:r>
  </w:p>
  <w:bookmarkEnd w:id="5"/>
  <w:p w14:paraId="1E8C2BDE" w14:textId="77777777" w:rsidR="00313E69" w:rsidRDefault="00313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665C9" w14:textId="77777777" w:rsidR="00313E69" w:rsidRDefault="00313E69" w:rsidP="00313E69">
      <w:pPr>
        <w:spacing w:after="0" w:line="240" w:lineRule="auto"/>
      </w:pPr>
      <w:r>
        <w:separator/>
      </w:r>
    </w:p>
  </w:footnote>
  <w:footnote w:type="continuationSeparator" w:id="0">
    <w:p w14:paraId="3D3A83BC" w14:textId="77777777" w:rsidR="00313E69" w:rsidRDefault="00313E69" w:rsidP="00313E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F45FD" w14:textId="77777777" w:rsidR="00494A64" w:rsidRDefault="00494A64" w:rsidP="00494A64">
    <w:pPr>
      <w:pStyle w:val="Header"/>
      <w:rPr>
        <w:color w:val="000000"/>
        <w:sz w:val="17"/>
      </w:rPr>
    </w:pPr>
    <w:bookmarkStart w:id="0" w:name="TITUS1HeaderEvenPages"/>
    <w:r w:rsidRPr="00494A64">
      <w:rPr>
        <w:color w:val="000000"/>
        <w:sz w:val="17"/>
      </w:rPr>
      <w:t> </w:t>
    </w:r>
  </w:p>
  <w:bookmarkEnd w:id="0"/>
  <w:p w14:paraId="27CCA9BE" w14:textId="77777777" w:rsidR="00494A64" w:rsidRDefault="00494A64" w:rsidP="00494A64">
    <w:pPr>
      <w:pStyle w:val="Header"/>
    </w:pPr>
  </w:p>
  <w:p w14:paraId="7198A5A7" w14:textId="77777777" w:rsidR="00313E69" w:rsidRDefault="00313E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0CB3A" w14:textId="77777777" w:rsidR="00313E69" w:rsidRDefault="00494A64" w:rsidP="00494A64">
    <w:pPr>
      <w:pStyle w:val="Header"/>
      <w:rPr>
        <w:color w:val="000000"/>
        <w:sz w:val="17"/>
      </w:rPr>
    </w:pPr>
    <w:bookmarkStart w:id="1" w:name="TITUS1HeaderPrimary"/>
    <w:r>
      <w:rPr>
        <w:color w:val="000000"/>
        <w:sz w:val="17"/>
      </w:rPr>
      <w:t> </w:t>
    </w:r>
  </w:p>
  <w:bookmarkEnd w:id="1"/>
  <w:p w14:paraId="42C127AB" w14:textId="77777777" w:rsidR="00313E69" w:rsidRDefault="00313E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4BE30" w14:textId="77777777" w:rsidR="00313E69" w:rsidRDefault="00494A64" w:rsidP="00494A64">
    <w:pPr>
      <w:pStyle w:val="Header"/>
      <w:rPr>
        <w:color w:val="000000"/>
        <w:sz w:val="17"/>
      </w:rPr>
    </w:pPr>
    <w:bookmarkStart w:id="4" w:name="TITUS1HeaderFirstPage"/>
    <w:r>
      <w:rPr>
        <w:color w:val="000000"/>
        <w:sz w:val="17"/>
      </w:rPr>
      <w:t> </w:t>
    </w:r>
  </w:p>
  <w:bookmarkEnd w:id="4"/>
  <w:p w14:paraId="2DC0E2AC" w14:textId="77777777" w:rsidR="00313E69" w:rsidRDefault="00313E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3965"/>
    <w:multiLevelType w:val="multilevel"/>
    <w:tmpl w:val="0D70C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9C542C"/>
    <w:multiLevelType w:val="hybridMultilevel"/>
    <w:tmpl w:val="E52EB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5A1706"/>
    <w:multiLevelType w:val="multilevel"/>
    <w:tmpl w:val="D652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38470C"/>
    <w:multiLevelType w:val="hybridMultilevel"/>
    <w:tmpl w:val="D74036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E69"/>
    <w:rsid w:val="000038BF"/>
    <w:rsid w:val="00093968"/>
    <w:rsid w:val="000C447A"/>
    <w:rsid w:val="00101563"/>
    <w:rsid w:val="00114172"/>
    <w:rsid w:val="001739BA"/>
    <w:rsid w:val="0017509A"/>
    <w:rsid w:val="00184E02"/>
    <w:rsid w:val="001A0BFC"/>
    <w:rsid w:val="001D3C3C"/>
    <w:rsid w:val="001E59EA"/>
    <w:rsid w:val="00255581"/>
    <w:rsid w:val="002671D2"/>
    <w:rsid w:val="00275867"/>
    <w:rsid w:val="00313E69"/>
    <w:rsid w:val="00351A1B"/>
    <w:rsid w:val="0037771C"/>
    <w:rsid w:val="003810C7"/>
    <w:rsid w:val="00393A3B"/>
    <w:rsid w:val="0042104B"/>
    <w:rsid w:val="004713F5"/>
    <w:rsid w:val="00493E36"/>
    <w:rsid w:val="00494A64"/>
    <w:rsid w:val="004C2D04"/>
    <w:rsid w:val="00521997"/>
    <w:rsid w:val="00536CEC"/>
    <w:rsid w:val="00581961"/>
    <w:rsid w:val="0059620F"/>
    <w:rsid w:val="005B41D3"/>
    <w:rsid w:val="005D60F4"/>
    <w:rsid w:val="005E0F71"/>
    <w:rsid w:val="005E1D49"/>
    <w:rsid w:val="005E6976"/>
    <w:rsid w:val="00613A5E"/>
    <w:rsid w:val="006140BC"/>
    <w:rsid w:val="006262E5"/>
    <w:rsid w:val="006535F1"/>
    <w:rsid w:val="006C4C33"/>
    <w:rsid w:val="006F0A98"/>
    <w:rsid w:val="006F0B26"/>
    <w:rsid w:val="00700403"/>
    <w:rsid w:val="00707D71"/>
    <w:rsid w:val="0071533D"/>
    <w:rsid w:val="00740E10"/>
    <w:rsid w:val="007421A0"/>
    <w:rsid w:val="007537F0"/>
    <w:rsid w:val="00765BB1"/>
    <w:rsid w:val="007760D4"/>
    <w:rsid w:val="007760FB"/>
    <w:rsid w:val="007B45C4"/>
    <w:rsid w:val="007E2B0F"/>
    <w:rsid w:val="0082055F"/>
    <w:rsid w:val="0089372C"/>
    <w:rsid w:val="008A789E"/>
    <w:rsid w:val="008D6FA9"/>
    <w:rsid w:val="009049E1"/>
    <w:rsid w:val="009075E7"/>
    <w:rsid w:val="00912178"/>
    <w:rsid w:val="009400A4"/>
    <w:rsid w:val="00966504"/>
    <w:rsid w:val="009E7BAA"/>
    <w:rsid w:val="009F4F69"/>
    <w:rsid w:val="00A45BBB"/>
    <w:rsid w:val="00A5302C"/>
    <w:rsid w:val="00A548F2"/>
    <w:rsid w:val="00A71928"/>
    <w:rsid w:val="00AB20A9"/>
    <w:rsid w:val="00AC4A6E"/>
    <w:rsid w:val="00AE0721"/>
    <w:rsid w:val="00AF195A"/>
    <w:rsid w:val="00B14140"/>
    <w:rsid w:val="00B1759F"/>
    <w:rsid w:val="00B219A8"/>
    <w:rsid w:val="00B21A37"/>
    <w:rsid w:val="00B265DC"/>
    <w:rsid w:val="00B61FF4"/>
    <w:rsid w:val="00B75725"/>
    <w:rsid w:val="00B909F0"/>
    <w:rsid w:val="00B92BB1"/>
    <w:rsid w:val="00BC2E76"/>
    <w:rsid w:val="00C019E9"/>
    <w:rsid w:val="00C30DA5"/>
    <w:rsid w:val="00C43AD8"/>
    <w:rsid w:val="00C56BC7"/>
    <w:rsid w:val="00C644B1"/>
    <w:rsid w:val="00C747AD"/>
    <w:rsid w:val="00C75009"/>
    <w:rsid w:val="00CB6B55"/>
    <w:rsid w:val="00CC35CC"/>
    <w:rsid w:val="00CC4A30"/>
    <w:rsid w:val="00D17CAC"/>
    <w:rsid w:val="00D273F7"/>
    <w:rsid w:val="00D31BCA"/>
    <w:rsid w:val="00DA3588"/>
    <w:rsid w:val="00DC61DA"/>
    <w:rsid w:val="00DD1EDB"/>
    <w:rsid w:val="00E230E7"/>
    <w:rsid w:val="00EB5979"/>
    <w:rsid w:val="00ED485C"/>
    <w:rsid w:val="00ED695A"/>
    <w:rsid w:val="00EF400F"/>
    <w:rsid w:val="00F03EBC"/>
    <w:rsid w:val="00F21A67"/>
    <w:rsid w:val="00F70C05"/>
    <w:rsid w:val="00F9383A"/>
    <w:rsid w:val="00FA7DD7"/>
    <w:rsid w:val="00FB3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1857210"/>
  <w15:chartTrackingRefBased/>
  <w15:docId w15:val="{69E70C02-1B44-43F1-8ABA-84276B190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ED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69"/>
  </w:style>
  <w:style w:type="paragraph" w:styleId="Footer">
    <w:name w:val="footer"/>
    <w:basedOn w:val="Normal"/>
    <w:link w:val="FooterChar"/>
    <w:uiPriority w:val="99"/>
    <w:unhideWhenUsed/>
    <w:rsid w:val="00313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69"/>
  </w:style>
  <w:style w:type="paragraph" w:styleId="ListParagraph">
    <w:name w:val="List Paragraph"/>
    <w:basedOn w:val="Normal"/>
    <w:uiPriority w:val="34"/>
    <w:qFormat/>
    <w:rsid w:val="00494A64"/>
    <w:pPr>
      <w:ind w:left="720"/>
      <w:contextualSpacing/>
    </w:pPr>
  </w:style>
  <w:style w:type="character" w:styleId="Hyperlink">
    <w:name w:val="Hyperlink"/>
    <w:basedOn w:val="DefaultParagraphFont"/>
    <w:uiPriority w:val="99"/>
    <w:unhideWhenUsed/>
    <w:rsid w:val="00CC4A30"/>
    <w:rPr>
      <w:color w:val="0000FF"/>
      <w:u w:val="single"/>
    </w:rPr>
  </w:style>
  <w:style w:type="character" w:styleId="UnresolvedMention">
    <w:name w:val="Unresolved Mention"/>
    <w:basedOn w:val="DefaultParagraphFont"/>
    <w:uiPriority w:val="99"/>
    <w:semiHidden/>
    <w:unhideWhenUsed/>
    <w:rsid w:val="00CC4A30"/>
    <w:rPr>
      <w:color w:val="605E5C"/>
      <w:shd w:val="clear" w:color="auto" w:fill="E1DFDD"/>
    </w:rPr>
  </w:style>
  <w:style w:type="character" w:styleId="FollowedHyperlink">
    <w:name w:val="FollowedHyperlink"/>
    <w:basedOn w:val="DefaultParagraphFont"/>
    <w:uiPriority w:val="99"/>
    <w:semiHidden/>
    <w:unhideWhenUsed/>
    <w:rsid w:val="00B909F0"/>
    <w:rPr>
      <w:color w:val="954F72" w:themeColor="followedHyperlink"/>
      <w:u w:val="single"/>
    </w:rPr>
  </w:style>
  <w:style w:type="character" w:styleId="CommentReference">
    <w:name w:val="annotation reference"/>
    <w:basedOn w:val="DefaultParagraphFont"/>
    <w:uiPriority w:val="99"/>
    <w:semiHidden/>
    <w:unhideWhenUsed/>
    <w:rsid w:val="00B14140"/>
    <w:rPr>
      <w:sz w:val="16"/>
      <w:szCs w:val="16"/>
    </w:rPr>
  </w:style>
  <w:style w:type="paragraph" w:styleId="CommentText">
    <w:name w:val="annotation text"/>
    <w:basedOn w:val="Normal"/>
    <w:link w:val="CommentTextChar"/>
    <w:uiPriority w:val="99"/>
    <w:semiHidden/>
    <w:unhideWhenUsed/>
    <w:rsid w:val="00B14140"/>
    <w:pPr>
      <w:spacing w:line="240" w:lineRule="auto"/>
    </w:pPr>
    <w:rPr>
      <w:sz w:val="20"/>
      <w:szCs w:val="20"/>
    </w:rPr>
  </w:style>
  <w:style w:type="character" w:customStyle="1" w:styleId="CommentTextChar">
    <w:name w:val="Comment Text Char"/>
    <w:basedOn w:val="DefaultParagraphFont"/>
    <w:link w:val="CommentText"/>
    <w:uiPriority w:val="99"/>
    <w:semiHidden/>
    <w:rsid w:val="00B14140"/>
    <w:rPr>
      <w:sz w:val="20"/>
      <w:szCs w:val="20"/>
    </w:rPr>
  </w:style>
  <w:style w:type="paragraph" w:styleId="CommentSubject">
    <w:name w:val="annotation subject"/>
    <w:basedOn w:val="CommentText"/>
    <w:next w:val="CommentText"/>
    <w:link w:val="CommentSubjectChar"/>
    <w:uiPriority w:val="99"/>
    <w:semiHidden/>
    <w:unhideWhenUsed/>
    <w:rsid w:val="00B14140"/>
    <w:rPr>
      <w:b/>
      <w:bCs/>
    </w:rPr>
  </w:style>
  <w:style w:type="character" w:customStyle="1" w:styleId="CommentSubjectChar">
    <w:name w:val="Comment Subject Char"/>
    <w:basedOn w:val="CommentTextChar"/>
    <w:link w:val="CommentSubject"/>
    <w:uiPriority w:val="99"/>
    <w:semiHidden/>
    <w:rsid w:val="00B14140"/>
    <w:rPr>
      <w:b/>
      <w:bCs/>
      <w:sz w:val="20"/>
      <w:szCs w:val="20"/>
    </w:rPr>
  </w:style>
  <w:style w:type="paragraph" w:styleId="NormalWeb">
    <w:name w:val="Normal (Web)"/>
    <w:basedOn w:val="Normal"/>
    <w:uiPriority w:val="99"/>
    <w:semiHidden/>
    <w:unhideWhenUsed/>
    <w:rsid w:val="005B41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D1ED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D1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791">
      <w:bodyDiv w:val="1"/>
      <w:marLeft w:val="0"/>
      <w:marRight w:val="0"/>
      <w:marTop w:val="0"/>
      <w:marBottom w:val="0"/>
      <w:divBdr>
        <w:top w:val="none" w:sz="0" w:space="0" w:color="auto"/>
        <w:left w:val="none" w:sz="0" w:space="0" w:color="auto"/>
        <w:bottom w:val="none" w:sz="0" w:space="0" w:color="auto"/>
        <w:right w:val="none" w:sz="0" w:space="0" w:color="auto"/>
      </w:divBdr>
    </w:div>
    <w:div w:id="28578992">
      <w:bodyDiv w:val="1"/>
      <w:marLeft w:val="0"/>
      <w:marRight w:val="0"/>
      <w:marTop w:val="0"/>
      <w:marBottom w:val="0"/>
      <w:divBdr>
        <w:top w:val="none" w:sz="0" w:space="0" w:color="auto"/>
        <w:left w:val="none" w:sz="0" w:space="0" w:color="auto"/>
        <w:bottom w:val="none" w:sz="0" w:space="0" w:color="auto"/>
        <w:right w:val="none" w:sz="0" w:space="0" w:color="auto"/>
      </w:divBdr>
    </w:div>
    <w:div w:id="53706121">
      <w:bodyDiv w:val="1"/>
      <w:marLeft w:val="0"/>
      <w:marRight w:val="0"/>
      <w:marTop w:val="0"/>
      <w:marBottom w:val="0"/>
      <w:divBdr>
        <w:top w:val="none" w:sz="0" w:space="0" w:color="auto"/>
        <w:left w:val="none" w:sz="0" w:space="0" w:color="auto"/>
        <w:bottom w:val="none" w:sz="0" w:space="0" w:color="auto"/>
        <w:right w:val="none" w:sz="0" w:space="0" w:color="auto"/>
      </w:divBdr>
    </w:div>
    <w:div w:id="80835750">
      <w:bodyDiv w:val="1"/>
      <w:marLeft w:val="0"/>
      <w:marRight w:val="0"/>
      <w:marTop w:val="0"/>
      <w:marBottom w:val="0"/>
      <w:divBdr>
        <w:top w:val="none" w:sz="0" w:space="0" w:color="auto"/>
        <w:left w:val="none" w:sz="0" w:space="0" w:color="auto"/>
        <w:bottom w:val="none" w:sz="0" w:space="0" w:color="auto"/>
        <w:right w:val="none" w:sz="0" w:space="0" w:color="auto"/>
      </w:divBdr>
    </w:div>
    <w:div w:id="138231224">
      <w:bodyDiv w:val="1"/>
      <w:marLeft w:val="0"/>
      <w:marRight w:val="0"/>
      <w:marTop w:val="0"/>
      <w:marBottom w:val="0"/>
      <w:divBdr>
        <w:top w:val="none" w:sz="0" w:space="0" w:color="auto"/>
        <w:left w:val="none" w:sz="0" w:space="0" w:color="auto"/>
        <w:bottom w:val="none" w:sz="0" w:space="0" w:color="auto"/>
        <w:right w:val="none" w:sz="0" w:space="0" w:color="auto"/>
      </w:divBdr>
    </w:div>
    <w:div w:id="145049508">
      <w:bodyDiv w:val="1"/>
      <w:marLeft w:val="0"/>
      <w:marRight w:val="0"/>
      <w:marTop w:val="0"/>
      <w:marBottom w:val="0"/>
      <w:divBdr>
        <w:top w:val="none" w:sz="0" w:space="0" w:color="auto"/>
        <w:left w:val="none" w:sz="0" w:space="0" w:color="auto"/>
        <w:bottom w:val="none" w:sz="0" w:space="0" w:color="auto"/>
        <w:right w:val="none" w:sz="0" w:space="0" w:color="auto"/>
      </w:divBdr>
    </w:div>
    <w:div w:id="148058871">
      <w:bodyDiv w:val="1"/>
      <w:marLeft w:val="0"/>
      <w:marRight w:val="0"/>
      <w:marTop w:val="0"/>
      <w:marBottom w:val="0"/>
      <w:divBdr>
        <w:top w:val="none" w:sz="0" w:space="0" w:color="auto"/>
        <w:left w:val="none" w:sz="0" w:space="0" w:color="auto"/>
        <w:bottom w:val="none" w:sz="0" w:space="0" w:color="auto"/>
        <w:right w:val="none" w:sz="0" w:space="0" w:color="auto"/>
      </w:divBdr>
    </w:div>
    <w:div w:id="191580438">
      <w:bodyDiv w:val="1"/>
      <w:marLeft w:val="0"/>
      <w:marRight w:val="0"/>
      <w:marTop w:val="0"/>
      <w:marBottom w:val="0"/>
      <w:divBdr>
        <w:top w:val="none" w:sz="0" w:space="0" w:color="auto"/>
        <w:left w:val="none" w:sz="0" w:space="0" w:color="auto"/>
        <w:bottom w:val="none" w:sz="0" w:space="0" w:color="auto"/>
        <w:right w:val="none" w:sz="0" w:space="0" w:color="auto"/>
      </w:divBdr>
    </w:div>
    <w:div w:id="192502583">
      <w:bodyDiv w:val="1"/>
      <w:marLeft w:val="0"/>
      <w:marRight w:val="0"/>
      <w:marTop w:val="0"/>
      <w:marBottom w:val="0"/>
      <w:divBdr>
        <w:top w:val="none" w:sz="0" w:space="0" w:color="auto"/>
        <w:left w:val="none" w:sz="0" w:space="0" w:color="auto"/>
        <w:bottom w:val="none" w:sz="0" w:space="0" w:color="auto"/>
        <w:right w:val="none" w:sz="0" w:space="0" w:color="auto"/>
      </w:divBdr>
    </w:div>
    <w:div w:id="218177307">
      <w:bodyDiv w:val="1"/>
      <w:marLeft w:val="0"/>
      <w:marRight w:val="0"/>
      <w:marTop w:val="0"/>
      <w:marBottom w:val="0"/>
      <w:divBdr>
        <w:top w:val="none" w:sz="0" w:space="0" w:color="auto"/>
        <w:left w:val="none" w:sz="0" w:space="0" w:color="auto"/>
        <w:bottom w:val="none" w:sz="0" w:space="0" w:color="auto"/>
        <w:right w:val="none" w:sz="0" w:space="0" w:color="auto"/>
      </w:divBdr>
    </w:div>
    <w:div w:id="280571846">
      <w:bodyDiv w:val="1"/>
      <w:marLeft w:val="0"/>
      <w:marRight w:val="0"/>
      <w:marTop w:val="0"/>
      <w:marBottom w:val="0"/>
      <w:divBdr>
        <w:top w:val="none" w:sz="0" w:space="0" w:color="auto"/>
        <w:left w:val="none" w:sz="0" w:space="0" w:color="auto"/>
        <w:bottom w:val="none" w:sz="0" w:space="0" w:color="auto"/>
        <w:right w:val="none" w:sz="0" w:space="0" w:color="auto"/>
      </w:divBdr>
    </w:div>
    <w:div w:id="282545043">
      <w:bodyDiv w:val="1"/>
      <w:marLeft w:val="0"/>
      <w:marRight w:val="0"/>
      <w:marTop w:val="0"/>
      <w:marBottom w:val="0"/>
      <w:divBdr>
        <w:top w:val="none" w:sz="0" w:space="0" w:color="auto"/>
        <w:left w:val="none" w:sz="0" w:space="0" w:color="auto"/>
        <w:bottom w:val="none" w:sz="0" w:space="0" w:color="auto"/>
        <w:right w:val="none" w:sz="0" w:space="0" w:color="auto"/>
      </w:divBdr>
    </w:div>
    <w:div w:id="292369535">
      <w:bodyDiv w:val="1"/>
      <w:marLeft w:val="0"/>
      <w:marRight w:val="0"/>
      <w:marTop w:val="0"/>
      <w:marBottom w:val="0"/>
      <w:divBdr>
        <w:top w:val="none" w:sz="0" w:space="0" w:color="auto"/>
        <w:left w:val="none" w:sz="0" w:space="0" w:color="auto"/>
        <w:bottom w:val="none" w:sz="0" w:space="0" w:color="auto"/>
        <w:right w:val="none" w:sz="0" w:space="0" w:color="auto"/>
      </w:divBdr>
    </w:div>
    <w:div w:id="348870919">
      <w:bodyDiv w:val="1"/>
      <w:marLeft w:val="0"/>
      <w:marRight w:val="0"/>
      <w:marTop w:val="0"/>
      <w:marBottom w:val="0"/>
      <w:divBdr>
        <w:top w:val="none" w:sz="0" w:space="0" w:color="auto"/>
        <w:left w:val="none" w:sz="0" w:space="0" w:color="auto"/>
        <w:bottom w:val="none" w:sz="0" w:space="0" w:color="auto"/>
        <w:right w:val="none" w:sz="0" w:space="0" w:color="auto"/>
      </w:divBdr>
    </w:div>
    <w:div w:id="386491900">
      <w:bodyDiv w:val="1"/>
      <w:marLeft w:val="0"/>
      <w:marRight w:val="0"/>
      <w:marTop w:val="0"/>
      <w:marBottom w:val="0"/>
      <w:divBdr>
        <w:top w:val="none" w:sz="0" w:space="0" w:color="auto"/>
        <w:left w:val="none" w:sz="0" w:space="0" w:color="auto"/>
        <w:bottom w:val="none" w:sz="0" w:space="0" w:color="auto"/>
        <w:right w:val="none" w:sz="0" w:space="0" w:color="auto"/>
      </w:divBdr>
    </w:div>
    <w:div w:id="400373637">
      <w:bodyDiv w:val="1"/>
      <w:marLeft w:val="0"/>
      <w:marRight w:val="0"/>
      <w:marTop w:val="0"/>
      <w:marBottom w:val="0"/>
      <w:divBdr>
        <w:top w:val="none" w:sz="0" w:space="0" w:color="auto"/>
        <w:left w:val="none" w:sz="0" w:space="0" w:color="auto"/>
        <w:bottom w:val="none" w:sz="0" w:space="0" w:color="auto"/>
        <w:right w:val="none" w:sz="0" w:space="0" w:color="auto"/>
      </w:divBdr>
    </w:div>
    <w:div w:id="416295163">
      <w:bodyDiv w:val="1"/>
      <w:marLeft w:val="0"/>
      <w:marRight w:val="0"/>
      <w:marTop w:val="0"/>
      <w:marBottom w:val="0"/>
      <w:divBdr>
        <w:top w:val="none" w:sz="0" w:space="0" w:color="auto"/>
        <w:left w:val="none" w:sz="0" w:space="0" w:color="auto"/>
        <w:bottom w:val="none" w:sz="0" w:space="0" w:color="auto"/>
        <w:right w:val="none" w:sz="0" w:space="0" w:color="auto"/>
      </w:divBdr>
    </w:div>
    <w:div w:id="475756123">
      <w:bodyDiv w:val="1"/>
      <w:marLeft w:val="0"/>
      <w:marRight w:val="0"/>
      <w:marTop w:val="0"/>
      <w:marBottom w:val="0"/>
      <w:divBdr>
        <w:top w:val="none" w:sz="0" w:space="0" w:color="auto"/>
        <w:left w:val="none" w:sz="0" w:space="0" w:color="auto"/>
        <w:bottom w:val="none" w:sz="0" w:space="0" w:color="auto"/>
        <w:right w:val="none" w:sz="0" w:space="0" w:color="auto"/>
      </w:divBdr>
    </w:div>
    <w:div w:id="505437044">
      <w:bodyDiv w:val="1"/>
      <w:marLeft w:val="0"/>
      <w:marRight w:val="0"/>
      <w:marTop w:val="0"/>
      <w:marBottom w:val="0"/>
      <w:divBdr>
        <w:top w:val="none" w:sz="0" w:space="0" w:color="auto"/>
        <w:left w:val="none" w:sz="0" w:space="0" w:color="auto"/>
        <w:bottom w:val="none" w:sz="0" w:space="0" w:color="auto"/>
        <w:right w:val="none" w:sz="0" w:space="0" w:color="auto"/>
      </w:divBdr>
    </w:div>
    <w:div w:id="564029105">
      <w:bodyDiv w:val="1"/>
      <w:marLeft w:val="0"/>
      <w:marRight w:val="0"/>
      <w:marTop w:val="0"/>
      <w:marBottom w:val="0"/>
      <w:divBdr>
        <w:top w:val="none" w:sz="0" w:space="0" w:color="auto"/>
        <w:left w:val="none" w:sz="0" w:space="0" w:color="auto"/>
        <w:bottom w:val="none" w:sz="0" w:space="0" w:color="auto"/>
        <w:right w:val="none" w:sz="0" w:space="0" w:color="auto"/>
      </w:divBdr>
    </w:div>
    <w:div w:id="598409490">
      <w:bodyDiv w:val="1"/>
      <w:marLeft w:val="0"/>
      <w:marRight w:val="0"/>
      <w:marTop w:val="0"/>
      <w:marBottom w:val="0"/>
      <w:divBdr>
        <w:top w:val="none" w:sz="0" w:space="0" w:color="auto"/>
        <w:left w:val="none" w:sz="0" w:space="0" w:color="auto"/>
        <w:bottom w:val="none" w:sz="0" w:space="0" w:color="auto"/>
        <w:right w:val="none" w:sz="0" w:space="0" w:color="auto"/>
      </w:divBdr>
    </w:div>
    <w:div w:id="696077947">
      <w:bodyDiv w:val="1"/>
      <w:marLeft w:val="0"/>
      <w:marRight w:val="0"/>
      <w:marTop w:val="0"/>
      <w:marBottom w:val="0"/>
      <w:divBdr>
        <w:top w:val="none" w:sz="0" w:space="0" w:color="auto"/>
        <w:left w:val="none" w:sz="0" w:space="0" w:color="auto"/>
        <w:bottom w:val="none" w:sz="0" w:space="0" w:color="auto"/>
        <w:right w:val="none" w:sz="0" w:space="0" w:color="auto"/>
      </w:divBdr>
    </w:div>
    <w:div w:id="723985514">
      <w:bodyDiv w:val="1"/>
      <w:marLeft w:val="0"/>
      <w:marRight w:val="0"/>
      <w:marTop w:val="0"/>
      <w:marBottom w:val="0"/>
      <w:divBdr>
        <w:top w:val="none" w:sz="0" w:space="0" w:color="auto"/>
        <w:left w:val="none" w:sz="0" w:space="0" w:color="auto"/>
        <w:bottom w:val="none" w:sz="0" w:space="0" w:color="auto"/>
        <w:right w:val="none" w:sz="0" w:space="0" w:color="auto"/>
      </w:divBdr>
    </w:div>
    <w:div w:id="748118958">
      <w:bodyDiv w:val="1"/>
      <w:marLeft w:val="0"/>
      <w:marRight w:val="0"/>
      <w:marTop w:val="0"/>
      <w:marBottom w:val="0"/>
      <w:divBdr>
        <w:top w:val="none" w:sz="0" w:space="0" w:color="auto"/>
        <w:left w:val="none" w:sz="0" w:space="0" w:color="auto"/>
        <w:bottom w:val="none" w:sz="0" w:space="0" w:color="auto"/>
        <w:right w:val="none" w:sz="0" w:space="0" w:color="auto"/>
      </w:divBdr>
    </w:div>
    <w:div w:id="769669201">
      <w:bodyDiv w:val="1"/>
      <w:marLeft w:val="0"/>
      <w:marRight w:val="0"/>
      <w:marTop w:val="0"/>
      <w:marBottom w:val="0"/>
      <w:divBdr>
        <w:top w:val="none" w:sz="0" w:space="0" w:color="auto"/>
        <w:left w:val="none" w:sz="0" w:space="0" w:color="auto"/>
        <w:bottom w:val="none" w:sz="0" w:space="0" w:color="auto"/>
        <w:right w:val="none" w:sz="0" w:space="0" w:color="auto"/>
      </w:divBdr>
    </w:div>
    <w:div w:id="788664241">
      <w:bodyDiv w:val="1"/>
      <w:marLeft w:val="0"/>
      <w:marRight w:val="0"/>
      <w:marTop w:val="0"/>
      <w:marBottom w:val="0"/>
      <w:divBdr>
        <w:top w:val="none" w:sz="0" w:space="0" w:color="auto"/>
        <w:left w:val="none" w:sz="0" w:space="0" w:color="auto"/>
        <w:bottom w:val="none" w:sz="0" w:space="0" w:color="auto"/>
        <w:right w:val="none" w:sz="0" w:space="0" w:color="auto"/>
      </w:divBdr>
    </w:div>
    <w:div w:id="790051521">
      <w:bodyDiv w:val="1"/>
      <w:marLeft w:val="0"/>
      <w:marRight w:val="0"/>
      <w:marTop w:val="0"/>
      <w:marBottom w:val="0"/>
      <w:divBdr>
        <w:top w:val="none" w:sz="0" w:space="0" w:color="auto"/>
        <w:left w:val="none" w:sz="0" w:space="0" w:color="auto"/>
        <w:bottom w:val="none" w:sz="0" w:space="0" w:color="auto"/>
        <w:right w:val="none" w:sz="0" w:space="0" w:color="auto"/>
      </w:divBdr>
    </w:div>
    <w:div w:id="904416942">
      <w:bodyDiv w:val="1"/>
      <w:marLeft w:val="0"/>
      <w:marRight w:val="0"/>
      <w:marTop w:val="0"/>
      <w:marBottom w:val="0"/>
      <w:divBdr>
        <w:top w:val="none" w:sz="0" w:space="0" w:color="auto"/>
        <w:left w:val="none" w:sz="0" w:space="0" w:color="auto"/>
        <w:bottom w:val="none" w:sz="0" w:space="0" w:color="auto"/>
        <w:right w:val="none" w:sz="0" w:space="0" w:color="auto"/>
      </w:divBdr>
    </w:div>
    <w:div w:id="905603621">
      <w:bodyDiv w:val="1"/>
      <w:marLeft w:val="0"/>
      <w:marRight w:val="0"/>
      <w:marTop w:val="0"/>
      <w:marBottom w:val="0"/>
      <w:divBdr>
        <w:top w:val="none" w:sz="0" w:space="0" w:color="auto"/>
        <w:left w:val="none" w:sz="0" w:space="0" w:color="auto"/>
        <w:bottom w:val="none" w:sz="0" w:space="0" w:color="auto"/>
        <w:right w:val="none" w:sz="0" w:space="0" w:color="auto"/>
      </w:divBdr>
    </w:div>
    <w:div w:id="993218578">
      <w:bodyDiv w:val="1"/>
      <w:marLeft w:val="0"/>
      <w:marRight w:val="0"/>
      <w:marTop w:val="0"/>
      <w:marBottom w:val="0"/>
      <w:divBdr>
        <w:top w:val="none" w:sz="0" w:space="0" w:color="auto"/>
        <w:left w:val="none" w:sz="0" w:space="0" w:color="auto"/>
        <w:bottom w:val="none" w:sz="0" w:space="0" w:color="auto"/>
        <w:right w:val="none" w:sz="0" w:space="0" w:color="auto"/>
      </w:divBdr>
    </w:div>
    <w:div w:id="1043022227">
      <w:bodyDiv w:val="1"/>
      <w:marLeft w:val="0"/>
      <w:marRight w:val="0"/>
      <w:marTop w:val="0"/>
      <w:marBottom w:val="0"/>
      <w:divBdr>
        <w:top w:val="none" w:sz="0" w:space="0" w:color="auto"/>
        <w:left w:val="none" w:sz="0" w:space="0" w:color="auto"/>
        <w:bottom w:val="none" w:sz="0" w:space="0" w:color="auto"/>
        <w:right w:val="none" w:sz="0" w:space="0" w:color="auto"/>
      </w:divBdr>
    </w:div>
    <w:div w:id="1044524318">
      <w:bodyDiv w:val="1"/>
      <w:marLeft w:val="0"/>
      <w:marRight w:val="0"/>
      <w:marTop w:val="0"/>
      <w:marBottom w:val="0"/>
      <w:divBdr>
        <w:top w:val="none" w:sz="0" w:space="0" w:color="auto"/>
        <w:left w:val="none" w:sz="0" w:space="0" w:color="auto"/>
        <w:bottom w:val="none" w:sz="0" w:space="0" w:color="auto"/>
        <w:right w:val="none" w:sz="0" w:space="0" w:color="auto"/>
      </w:divBdr>
    </w:div>
    <w:div w:id="1087649079">
      <w:bodyDiv w:val="1"/>
      <w:marLeft w:val="0"/>
      <w:marRight w:val="0"/>
      <w:marTop w:val="0"/>
      <w:marBottom w:val="0"/>
      <w:divBdr>
        <w:top w:val="none" w:sz="0" w:space="0" w:color="auto"/>
        <w:left w:val="none" w:sz="0" w:space="0" w:color="auto"/>
        <w:bottom w:val="none" w:sz="0" w:space="0" w:color="auto"/>
        <w:right w:val="none" w:sz="0" w:space="0" w:color="auto"/>
      </w:divBdr>
    </w:div>
    <w:div w:id="1098792031">
      <w:bodyDiv w:val="1"/>
      <w:marLeft w:val="0"/>
      <w:marRight w:val="0"/>
      <w:marTop w:val="0"/>
      <w:marBottom w:val="0"/>
      <w:divBdr>
        <w:top w:val="none" w:sz="0" w:space="0" w:color="auto"/>
        <w:left w:val="none" w:sz="0" w:space="0" w:color="auto"/>
        <w:bottom w:val="none" w:sz="0" w:space="0" w:color="auto"/>
        <w:right w:val="none" w:sz="0" w:space="0" w:color="auto"/>
      </w:divBdr>
    </w:div>
    <w:div w:id="1107044673">
      <w:bodyDiv w:val="1"/>
      <w:marLeft w:val="0"/>
      <w:marRight w:val="0"/>
      <w:marTop w:val="0"/>
      <w:marBottom w:val="0"/>
      <w:divBdr>
        <w:top w:val="none" w:sz="0" w:space="0" w:color="auto"/>
        <w:left w:val="none" w:sz="0" w:space="0" w:color="auto"/>
        <w:bottom w:val="none" w:sz="0" w:space="0" w:color="auto"/>
        <w:right w:val="none" w:sz="0" w:space="0" w:color="auto"/>
      </w:divBdr>
    </w:div>
    <w:div w:id="1130825723">
      <w:bodyDiv w:val="1"/>
      <w:marLeft w:val="0"/>
      <w:marRight w:val="0"/>
      <w:marTop w:val="0"/>
      <w:marBottom w:val="0"/>
      <w:divBdr>
        <w:top w:val="none" w:sz="0" w:space="0" w:color="auto"/>
        <w:left w:val="none" w:sz="0" w:space="0" w:color="auto"/>
        <w:bottom w:val="none" w:sz="0" w:space="0" w:color="auto"/>
        <w:right w:val="none" w:sz="0" w:space="0" w:color="auto"/>
      </w:divBdr>
    </w:div>
    <w:div w:id="1136145289">
      <w:bodyDiv w:val="1"/>
      <w:marLeft w:val="0"/>
      <w:marRight w:val="0"/>
      <w:marTop w:val="0"/>
      <w:marBottom w:val="0"/>
      <w:divBdr>
        <w:top w:val="none" w:sz="0" w:space="0" w:color="auto"/>
        <w:left w:val="none" w:sz="0" w:space="0" w:color="auto"/>
        <w:bottom w:val="none" w:sz="0" w:space="0" w:color="auto"/>
        <w:right w:val="none" w:sz="0" w:space="0" w:color="auto"/>
      </w:divBdr>
    </w:div>
    <w:div w:id="1136725727">
      <w:bodyDiv w:val="1"/>
      <w:marLeft w:val="0"/>
      <w:marRight w:val="0"/>
      <w:marTop w:val="0"/>
      <w:marBottom w:val="0"/>
      <w:divBdr>
        <w:top w:val="none" w:sz="0" w:space="0" w:color="auto"/>
        <w:left w:val="none" w:sz="0" w:space="0" w:color="auto"/>
        <w:bottom w:val="none" w:sz="0" w:space="0" w:color="auto"/>
        <w:right w:val="none" w:sz="0" w:space="0" w:color="auto"/>
      </w:divBdr>
    </w:div>
    <w:div w:id="1141733728">
      <w:bodyDiv w:val="1"/>
      <w:marLeft w:val="0"/>
      <w:marRight w:val="0"/>
      <w:marTop w:val="0"/>
      <w:marBottom w:val="0"/>
      <w:divBdr>
        <w:top w:val="none" w:sz="0" w:space="0" w:color="auto"/>
        <w:left w:val="none" w:sz="0" w:space="0" w:color="auto"/>
        <w:bottom w:val="none" w:sz="0" w:space="0" w:color="auto"/>
        <w:right w:val="none" w:sz="0" w:space="0" w:color="auto"/>
      </w:divBdr>
    </w:div>
    <w:div w:id="1194684833">
      <w:bodyDiv w:val="1"/>
      <w:marLeft w:val="0"/>
      <w:marRight w:val="0"/>
      <w:marTop w:val="0"/>
      <w:marBottom w:val="0"/>
      <w:divBdr>
        <w:top w:val="none" w:sz="0" w:space="0" w:color="auto"/>
        <w:left w:val="none" w:sz="0" w:space="0" w:color="auto"/>
        <w:bottom w:val="none" w:sz="0" w:space="0" w:color="auto"/>
        <w:right w:val="none" w:sz="0" w:space="0" w:color="auto"/>
      </w:divBdr>
    </w:div>
    <w:div w:id="1221089204">
      <w:bodyDiv w:val="1"/>
      <w:marLeft w:val="0"/>
      <w:marRight w:val="0"/>
      <w:marTop w:val="0"/>
      <w:marBottom w:val="0"/>
      <w:divBdr>
        <w:top w:val="none" w:sz="0" w:space="0" w:color="auto"/>
        <w:left w:val="none" w:sz="0" w:space="0" w:color="auto"/>
        <w:bottom w:val="none" w:sz="0" w:space="0" w:color="auto"/>
        <w:right w:val="none" w:sz="0" w:space="0" w:color="auto"/>
      </w:divBdr>
    </w:div>
    <w:div w:id="1229148285">
      <w:bodyDiv w:val="1"/>
      <w:marLeft w:val="0"/>
      <w:marRight w:val="0"/>
      <w:marTop w:val="0"/>
      <w:marBottom w:val="0"/>
      <w:divBdr>
        <w:top w:val="none" w:sz="0" w:space="0" w:color="auto"/>
        <w:left w:val="none" w:sz="0" w:space="0" w:color="auto"/>
        <w:bottom w:val="none" w:sz="0" w:space="0" w:color="auto"/>
        <w:right w:val="none" w:sz="0" w:space="0" w:color="auto"/>
      </w:divBdr>
    </w:div>
    <w:div w:id="1237201489">
      <w:bodyDiv w:val="1"/>
      <w:marLeft w:val="0"/>
      <w:marRight w:val="0"/>
      <w:marTop w:val="0"/>
      <w:marBottom w:val="0"/>
      <w:divBdr>
        <w:top w:val="none" w:sz="0" w:space="0" w:color="auto"/>
        <w:left w:val="none" w:sz="0" w:space="0" w:color="auto"/>
        <w:bottom w:val="none" w:sz="0" w:space="0" w:color="auto"/>
        <w:right w:val="none" w:sz="0" w:space="0" w:color="auto"/>
      </w:divBdr>
    </w:div>
    <w:div w:id="1245604279">
      <w:bodyDiv w:val="1"/>
      <w:marLeft w:val="0"/>
      <w:marRight w:val="0"/>
      <w:marTop w:val="0"/>
      <w:marBottom w:val="0"/>
      <w:divBdr>
        <w:top w:val="none" w:sz="0" w:space="0" w:color="auto"/>
        <w:left w:val="none" w:sz="0" w:space="0" w:color="auto"/>
        <w:bottom w:val="none" w:sz="0" w:space="0" w:color="auto"/>
        <w:right w:val="none" w:sz="0" w:space="0" w:color="auto"/>
      </w:divBdr>
    </w:div>
    <w:div w:id="1255046026">
      <w:bodyDiv w:val="1"/>
      <w:marLeft w:val="0"/>
      <w:marRight w:val="0"/>
      <w:marTop w:val="0"/>
      <w:marBottom w:val="0"/>
      <w:divBdr>
        <w:top w:val="none" w:sz="0" w:space="0" w:color="auto"/>
        <w:left w:val="none" w:sz="0" w:space="0" w:color="auto"/>
        <w:bottom w:val="none" w:sz="0" w:space="0" w:color="auto"/>
        <w:right w:val="none" w:sz="0" w:space="0" w:color="auto"/>
      </w:divBdr>
    </w:div>
    <w:div w:id="1268587648">
      <w:bodyDiv w:val="1"/>
      <w:marLeft w:val="0"/>
      <w:marRight w:val="0"/>
      <w:marTop w:val="0"/>
      <w:marBottom w:val="0"/>
      <w:divBdr>
        <w:top w:val="none" w:sz="0" w:space="0" w:color="auto"/>
        <w:left w:val="none" w:sz="0" w:space="0" w:color="auto"/>
        <w:bottom w:val="none" w:sz="0" w:space="0" w:color="auto"/>
        <w:right w:val="none" w:sz="0" w:space="0" w:color="auto"/>
      </w:divBdr>
    </w:div>
    <w:div w:id="1281491971">
      <w:bodyDiv w:val="1"/>
      <w:marLeft w:val="0"/>
      <w:marRight w:val="0"/>
      <w:marTop w:val="0"/>
      <w:marBottom w:val="0"/>
      <w:divBdr>
        <w:top w:val="none" w:sz="0" w:space="0" w:color="auto"/>
        <w:left w:val="none" w:sz="0" w:space="0" w:color="auto"/>
        <w:bottom w:val="none" w:sz="0" w:space="0" w:color="auto"/>
        <w:right w:val="none" w:sz="0" w:space="0" w:color="auto"/>
      </w:divBdr>
    </w:div>
    <w:div w:id="1307053728">
      <w:bodyDiv w:val="1"/>
      <w:marLeft w:val="0"/>
      <w:marRight w:val="0"/>
      <w:marTop w:val="0"/>
      <w:marBottom w:val="0"/>
      <w:divBdr>
        <w:top w:val="none" w:sz="0" w:space="0" w:color="auto"/>
        <w:left w:val="none" w:sz="0" w:space="0" w:color="auto"/>
        <w:bottom w:val="none" w:sz="0" w:space="0" w:color="auto"/>
        <w:right w:val="none" w:sz="0" w:space="0" w:color="auto"/>
      </w:divBdr>
    </w:div>
    <w:div w:id="1333991353">
      <w:bodyDiv w:val="1"/>
      <w:marLeft w:val="0"/>
      <w:marRight w:val="0"/>
      <w:marTop w:val="0"/>
      <w:marBottom w:val="0"/>
      <w:divBdr>
        <w:top w:val="none" w:sz="0" w:space="0" w:color="auto"/>
        <w:left w:val="none" w:sz="0" w:space="0" w:color="auto"/>
        <w:bottom w:val="none" w:sz="0" w:space="0" w:color="auto"/>
        <w:right w:val="none" w:sz="0" w:space="0" w:color="auto"/>
      </w:divBdr>
    </w:div>
    <w:div w:id="1334726364">
      <w:bodyDiv w:val="1"/>
      <w:marLeft w:val="0"/>
      <w:marRight w:val="0"/>
      <w:marTop w:val="0"/>
      <w:marBottom w:val="0"/>
      <w:divBdr>
        <w:top w:val="none" w:sz="0" w:space="0" w:color="auto"/>
        <w:left w:val="none" w:sz="0" w:space="0" w:color="auto"/>
        <w:bottom w:val="none" w:sz="0" w:space="0" w:color="auto"/>
        <w:right w:val="none" w:sz="0" w:space="0" w:color="auto"/>
      </w:divBdr>
    </w:div>
    <w:div w:id="1335037400">
      <w:bodyDiv w:val="1"/>
      <w:marLeft w:val="0"/>
      <w:marRight w:val="0"/>
      <w:marTop w:val="0"/>
      <w:marBottom w:val="0"/>
      <w:divBdr>
        <w:top w:val="none" w:sz="0" w:space="0" w:color="auto"/>
        <w:left w:val="none" w:sz="0" w:space="0" w:color="auto"/>
        <w:bottom w:val="none" w:sz="0" w:space="0" w:color="auto"/>
        <w:right w:val="none" w:sz="0" w:space="0" w:color="auto"/>
      </w:divBdr>
    </w:div>
    <w:div w:id="1376851708">
      <w:bodyDiv w:val="1"/>
      <w:marLeft w:val="0"/>
      <w:marRight w:val="0"/>
      <w:marTop w:val="0"/>
      <w:marBottom w:val="0"/>
      <w:divBdr>
        <w:top w:val="none" w:sz="0" w:space="0" w:color="auto"/>
        <w:left w:val="none" w:sz="0" w:space="0" w:color="auto"/>
        <w:bottom w:val="none" w:sz="0" w:space="0" w:color="auto"/>
        <w:right w:val="none" w:sz="0" w:space="0" w:color="auto"/>
      </w:divBdr>
    </w:div>
    <w:div w:id="1384863261">
      <w:bodyDiv w:val="1"/>
      <w:marLeft w:val="0"/>
      <w:marRight w:val="0"/>
      <w:marTop w:val="0"/>
      <w:marBottom w:val="0"/>
      <w:divBdr>
        <w:top w:val="none" w:sz="0" w:space="0" w:color="auto"/>
        <w:left w:val="none" w:sz="0" w:space="0" w:color="auto"/>
        <w:bottom w:val="none" w:sz="0" w:space="0" w:color="auto"/>
        <w:right w:val="none" w:sz="0" w:space="0" w:color="auto"/>
      </w:divBdr>
    </w:div>
    <w:div w:id="1437210932">
      <w:bodyDiv w:val="1"/>
      <w:marLeft w:val="0"/>
      <w:marRight w:val="0"/>
      <w:marTop w:val="0"/>
      <w:marBottom w:val="0"/>
      <w:divBdr>
        <w:top w:val="none" w:sz="0" w:space="0" w:color="auto"/>
        <w:left w:val="none" w:sz="0" w:space="0" w:color="auto"/>
        <w:bottom w:val="none" w:sz="0" w:space="0" w:color="auto"/>
        <w:right w:val="none" w:sz="0" w:space="0" w:color="auto"/>
      </w:divBdr>
    </w:div>
    <w:div w:id="1478188775">
      <w:bodyDiv w:val="1"/>
      <w:marLeft w:val="0"/>
      <w:marRight w:val="0"/>
      <w:marTop w:val="0"/>
      <w:marBottom w:val="0"/>
      <w:divBdr>
        <w:top w:val="none" w:sz="0" w:space="0" w:color="auto"/>
        <w:left w:val="none" w:sz="0" w:space="0" w:color="auto"/>
        <w:bottom w:val="none" w:sz="0" w:space="0" w:color="auto"/>
        <w:right w:val="none" w:sz="0" w:space="0" w:color="auto"/>
      </w:divBdr>
    </w:div>
    <w:div w:id="1481195940">
      <w:bodyDiv w:val="1"/>
      <w:marLeft w:val="0"/>
      <w:marRight w:val="0"/>
      <w:marTop w:val="0"/>
      <w:marBottom w:val="0"/>
      <w:divBdr>
        <w:top w:val="none" w:sz="0" w:space="0" w:color="auto"/>
        <w:left w:val="none" w:sz="0" w:space="0" w:color="auto"/>
        <w:bottom w:val="none" w:sz="0" w:space="0" w:color="auto"/>
        <w:right w:val="none" w:sz="0" w:space="0" w:color="auto"/>
      </w:divBdr>
    </w:div>
    <w:div w:id="1481801617">
      <w:bodyDiv w:val="1"/>
      <w:marLeft w:val="0"/>
      <w:marRight w:val="0"/>
      <w:marTop w:val="0"/>
      <w:marBottom w:val="0"/>
      <w:divBdr>
        <w:top w:val="none" w:sz="0" w:space="0" w:color="auto"/>
        <w:left w:val="none" w:sz="0" w:space="0" w:color="auto"/>
        <w:bottom w:val="none" w:sz="0" w:space="0" w:color="auto"/>
        <w:right w:val="none" w:sz="0" w:space="0" w:color="auto"/>
      </w:divBdr>
    </w:div>
    <w:div w:id="1491100240">
      <w:bodyDiv w:val="1"/>
      <w:marLeft w:val="0"/>
      <w:marRight w:val="0"/>
      <w:marTop w:val="0"/>
      <w:marBottom w:val="0"/>
      <w:divBdr>
        <w:top w:val="none" w:sz="0" w:space="0" w:color="auto"/>
        <w:left w:val="none" w:sz="0" w:space="0" w:color="auto"/>
        <w:bottom w:val="none" w:sz="0" w:space="0" w:color="auto"/>
        <w:right w:val="none" w:sz="0" w:space="0" w:color="auto"/>
      </w:divBdr>
    </w:div>
    <w:div w:id="1498886537">
      <w:bodyDiv w:val="1"/>
      <w:marLeft w:val="0"/>
      <w:marRight w:val="0"/>
      <w:marTop w:val="0"/>
      <w:marBottom w:val="0"/>
      <w:divBdr>
        <w:top w:val="none" w:sz="0" w:space="0" w:color="auto"/>
        <w:left w:val="none" w:sz="0" w:space="0" w:color="auto"/>
        <w:bottom w:val="none" w:sz="0" w:space="0" w:color="auto"/>
        <w:right w:val="none" w:sz="0" w:space="0" w:color="auto"/>
      </w:divBdr>
    </w:div>
    <w:div w:id="1500467578">
      <w:bodyDiv w:val="1"/>
      <w:marLeft w:val="0"/>
      <w:marRight w:val="0"/>
      <w:marTop w:val="0"/>
      <w:marBottom w:val="0"/>
      <w:divBdr>
        <w:top w:val="none" w:sz="0" w:space="0" w:color="auto"/>
        <w:left w:val="none" w:sz="0" w:space="0" w:color="auto"/>
        <w:bottom w:val="none" w:sz="0" w:space="0" w:color="auto"/>
        <w:right w:val="none" w:sz="0" w:space="0" w:color="auto"/>
      </w:divBdr>
    </w:div>
    <w:div w:id="1506360828">
      <w:bodyDiv w:val="1"/>
      <w:marLeft w:val="0"/>
      <w:marRight w:val="0"/>
      <w:marTop w:val="0"/>
      <w:marBottom w:val="0"/>
      <w:divBdr>
        <w:top w:val="none" w:sz="0" w:space="0" w:color="auto"/>
        <w:left w:val="none" w:sz="0" w:space="0" w:color="auto"/>
        <w:bottom w:val="none" w:sz="0" w:space="0" w:color="auto"/>
        <w:right w:val="none" w:sz="0" w:space="0" w:color="auto"/>
      </w:divBdr>
    </w:div>
    <w:div w:id="1597664588">
      <w:bodyDiv w:val="1"/>
      <w:marLeft w:val="0"/>
      <w:marRight w:val="0"/>
      <w:marTop w:val="0"/>
      <w:marBottom w:val="0"/>
      <w:divBdr>
        <w:top w:val="none" w:sz="0" w:space="0" w:color="auto"/>
        <w:left w:val="none" w:sz="0" w:space="0" w:color="auto"/>
        <w:bottom w:val="none" w:sz="0" w:space="0" w:color="auto"/>
        <w:right w:val="none" w:sz="0" w:space="0" w:color="auto"/>
      </w:divBdr>
    </w:div>
    <w:div w:id="1641419914">
      <w:bodyDiv w:val="1"/>
      <w:marLeft w:val="0"/>
      <w:marRight w:val="0"/>
      <w:marTop w:val="0"/>
      <w:marBottom w:val="0"/>
      <w:divBdr>
        <w:top w:val="none" w:sz="0" w:space="0" w:color="auto"/>
        <w:left w:val="none" w:sz="0" w:space="0" w:color="auto"/>
        <w:bottom w:val="none" w:sz="0" w:space="0" w:color="auto"/>
        <w:right w:val="none" w:sz="0" w:space="0" w:color="auto"/>
      </w:divBdr>
    </w:div>
    <w:div w:id="1757943774">
      <w:bodyDiv w:val="1"/>
      <w:marLeft w:val="0"/>
      <w:marRight w:val="0"/>
      <w:marTop w:val="0"/>
      <w:marBottom w:val="0"/>
      <w:divBdr>
        <w:top w:val="none" w:sz="0" w:space="0" w:color="auto"/>
        <w:left w:val="none" w:sz="0" w:space="0" w:color="auto"/>
        <w:bottom w:val="none" w:sz="0" w:space="0" w:color="auto"/>
        <w:right w:val="none" w:sz="0" w:space="0" w:color="auto"/>
      </w:divBdr>
    </w:div>
    <w:div w:id="1758210022">
      <w:bodyDiv w:val="1"/>
      <w:marLeft w:val="0"/>
      <w:marRight w:val="0"/>
      <w:marTop w:val="0"/>
      <w:marBottom w:val="0"/>
      <w:divBdr>
        <w:top w:val="none" w:sz="0" w:space="0" w:color="auto"/>
        <w:left w:val="none" w:sz="0" w:space="0" w:color="auto"/>
        <w:bottom w:val="none" w:sz="0" w:space="0" w:color="auto"/>
        <w:right w:val="none" w:sz="0" w:space="0" w:color="auto"/>
      </w:divBdr>
    </w:div>
    <w:div w:id="1762486463">
      <w:bodyDiv w:val="1"/>
      <w:marLeft w:val="0"/>
      <w:marRight w:val="0"/>
      <w:marTop w:val="0"/>
      <w:marBottom w:val="0"/>
      <w:divBdr>
        <w:top w:val="none" w:sz="0" w:space="0" w:color="auto"/>
        <w:left w:val="none" w:sz="0" w:space="0" w:color="auto"/>
        <w:bottom w:val="none" w:sz="0" w:space="0" w:color="auto"/>
        <w:right w:val="none" w:sz="0" w:space="0" w:color="auto"/>
      </w:divBdr>
    </w:div>
    <w:div w:id="1838688770">
      <w:bodyDiv w:val="1"/>
      <w:marLeft w:val="0"/>
      <w:marRight w:val="0"/>
      <w:marTop w:val="0"/>
      <w:marBottom w:val="0"/>
      <w:divBdr>
        <w:top w:val="none" w:sz="0" w:space="0" w:color="auto"/>
        <w:left w:val="none" w:sz="0" w:space="0" w:color="auto"/>
        <w:bottom w:val="none" w:sz="0" w:space="0" w:color="auto"/>
        <w:right w:val="none" w:sz="0" w:space="0" w:color="auto"/>
      </w:divBdr>
    </w:div>
    <w:div w:id="1931499002">
      <w:bodyDiv w:val="1"/>
      <w:marLeft w:val="0"/>
      <w:marRight w:val="0"/>
      <w:marTop w:val="0"/>
      <w:marBottom w:val="0"/>
      <w:divBdr>
        <w:top w:val="none" w:sz="0" w:space="0" w:color="auto"/>
        <w:left w:val="none" w:sz="0" w:space="0" w:color="auto"/>
        <w:bottom w:val="none" w:sz="0" w:space="0" w:color="auto"/>
        <w:right w:val="none" w:sz="0" w:space="0" w:color="auto"/>
      </w:divBdr>
    </w:div>
    <w:div w:id="1997684579">
      <w:bodyDiv w:val="1"/>
      <w:marLeft w:val="0"/>
      <w:marRight w:val="0"/>
      <w:marTop w:val="0"/>
      <w:marBottom w:val="0"/>
      <w:divBdr>
        <w:top w:val="none" w:sz="0" w:space="0" w:color="auto"/>
        <w:left w:val="none" w:sz="0" w:space="0" w:color="auto"/>
        <w:bottom w:val="none" w:sz="0" w:space="0" w:color="auto"/>
        <w:right w:val="none" w:sz="0" w:space="0" w:color="auto"/>
      </w:divBdr>
    </w:div>
    <w:div w:id="2029527591">
      <w:bodyDiv w:val="1"/>
      <w:marLeft w:val="0"/>
      <w:marRight w:val="0"/>
      <w:marTop w:val="0"/>
      <w:marBottom w:val="0"/>
      <w:divBdr>
        <w:top w:val="none" w:sz="0" w:space="0" w:color="auto"/>
        <w:left w:val="none" w:sz="0" w:space="0" w:color="auto"/>
        <w:bottom w:val="none" w:sz="0" w:space="0" w:color="auto"/>
        <w:right w:val="none" w:sz="0" w:space="0" w:color="auto"/>
      </w:divBdr>
    </w:div>
    <w:div w:id="2045904768">
      <w:bodyDiv w:val="1"/>
      <w:marLeft w:val="0"/>
      <w:marRight w:val="0"/>
      <w:marTop w:val="0"/>
      <w:marBottom w:val="0"/>
      <w:divBdr>
        <w:top w:val="none" w:sz="0" w:space="0" w:color="auto"/>
        <w:left w:val="none" w:sz="0" w:space="0" w:color="auto"/>
        <w:bottom w:val="none" w:sz="0" w:space="0" w:color="auto"/>
        <w:right w:val="none" w:sz="0" w:space="0" w:color="auto"/>
      </w:divBdr>
    </w:div>
    <w:div w:id="2058554005">
      <w:bodyDiv w:val="1"/>
      <w:marLeft w:val="0"/>
      <w:marRight w:val="0"/>
      <w:marTop w:val="0"/>
      <w:marBottom w:val="0"/>
      <w:divBdr>
        <w:top w:val="none" w:sz="0" w:space="0" w:color="auto"/>
        <w:left w:val="none" w:sz="0" w:space="0" w:color="auto"/>
        <w:bottom w:val="none" w:sz="0" w:space="0" w:color="auto"/>
        <w:right w:val="none" w:sz="0" w:space="0" w:color="auto"/>
      </w:divBdr>
    </w:div>
    <w:div w:id="2091153692">
      <w:bodyDiv w:val="1"/>
      <w:marLeft w:val="0"/>
      <w:marRight w:val="0"/>
      <w:marTop w:val="0"/>
      <w:marBottom w:val="0"/>
      <w:divBdr>
        <w:top w:val="none" w:sz="0" w:space="0" w:color="auto"/>
        <w:left w:val="none" w:sz="0" w:space="0" w:color="auto"/>
        <w:bottom w:val="none" w:sz="0" w:space="0" w:color="auto"/>
        <w:right w:val="none" w:sz="0" w:space="0" w:color="auto"/>
      </w:divBdr>
    </w:div>
    <w:div w:id="2109158663">
      <w:bodyDiv w:val="1"/>
      <w:marLeft w:val="0"/>
      <w:marRight w:val="0"/>
      <w:marTop w:val="0"/>
      <w:marBottom w:val="0"/>
      <w:divBdr>
        <w:top w:val="none" w:sz="0" w:space="0" w:color="auto"/>
        <w:left w:val="none" w:sz="0" w:space="0" w:color="auto"/>
        <w:bottom w:val="none" w:sz="0" w:space="0" w:color="auto"/>
        <w:right w:val="none" w:sz="0" w:space="0" w:color="auto"/>
      </w:divBdr>
    </w:div>
    <w:div w:id="2117945288">
      <w:bodyDiv w:val="1"/>
      <w:marLeft w:val="0"/>
      <w:marRight w:val="0"/>
      <w:marTop w:val="0"/>
      <w:marBottom w:val="0"/>
      <w:divBdr>
        <w:top w:val="none" w:sz="0" w:space="0" w:color="auto"/>
        <w:left w:val="none" w:sz="0" w:space="0" w:color="auto"/>
        <w:bottom w:val="none" w:sz="0" w:space="0" w:color="auto"/>
        <w:right w:val="none" w:sz="0" w:space="0" w:color="auto"/>
      </w:divBdr>
    </w:div>
    <w:div w:id="214376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Dep20</b:Tag>
    <b:SourceType>DocumentFromInternetSite</b:SourceType>
    <b:Guid>{BD0140F9-ACB1-4046-B91C-FE57E58D57CA}</b:Guid>
    <b:Title>Roads Policing Review Call for Evidence</b:Title>
    <b:InternetSiteTitle>Asset Publishing Service</b:InternetSiteTitle>
    <b:Year>2020</b:Year>
    <b:Month>July</b:Month>
    <b:URL>https://assets.publishing.service.gov.uk/government/uploads/system/uploads/attachment_data/file/899574/roads-policing-review-call-for-evidence.pdf</b:URL>
    <b:Author>
      <b:Author>
        <b:Corporate>Department for Transport</b:Corporate>
      </b:Author>
    </b:Author>
    <b:YearAccessed>2022</b:YearAccessed>
    <b:MonthAccessed>August</b:MonthAccessed>
    <b:DayAccessed>11</b:DayAccessed>
    <b:RefOrder>23</b:RefOrder>
  </b:Source>
  <b:Source>
    <b:Tag>Gov21</b:Tag>
    <b:SourceType>InternetSite</b:SourceType>
    <b:Guid>{79A033ED-F75F-4E42-9095-5CD1D08F3D3C}</b:Guid>
    <b:Author>
      <b:Author>
        <b:Corporate>Government</b:Corporate>
      </b:Author>
    </b:Author>
    <b:Title>Road Lengths in Great Britain: 2020</b:Title>
    <b:InternetSiteTitle>www.gov.uk</b:InternetSiteTitle>
    <b:Year>2021</b:Year>
    <b:Month>February</b:Month>
    <b:Day>4</b:Day>
    <b:URL>https://www.gov.uk/government/statistics/road-lengths-in-great-britain-2020/road-lengths-in-great-britain-2020#:~:text=In%202020%2C%20the%20total%20road,%25%20trunk%2C%2082%25%20principal)</b:URL>
    <b:YearAccessed>2022</b:YearAccessed>
    <b:MonthAccessed>August</b:MonthAccessed>
    <b:DayAccessed>10</b:DayAccessed>
    <b:RefOrder>22</b:RefOrder>
  </b:Source>
  <b:Source>
    <b:Tag>Gov12</b:Tag>
    <b:SourceType>InternetSite</b:SourceType>
    <b:Guid>{2A8A8CB5-3995-4B66-9B15-F77B182EE767}</b:Guid>
    <b:Author>
      <b:Author>
        <b:Corporate>Gov.uk</b:Corporate>
      </b:Author>
    </b:Author>
    <b:Title>Guidance on road classification and the primary route network</b:Title>
    <b:Year>2012</b:Year>
    <b:YearAccessed>2022</b:YearAccessed>
    <b:MonthAccessed>August</b:MonthAccessed>
    <b:DayAccessed>11</b:DayAccessed>
    <b:URL>https://www.gov.uk/government/publications/guidance-on-road-classification-and-the-primary-route-network/guidance-on-road-classification-and-the-primary-route-network</b:URL>
    <b:RefOrder>24</b:RefOrder>
  </b:Source>
  <b:Source>
    <b:Tag>Col203</b:Tag>
    <b:SourceType>InternetSite</b:SourceType>
    <b:Guid>{41D83D03-60B1-4F84-8453-6B656B54907C}</b:Guid>
    <b:Author>
      <b:Author>
        <b:Corporate>College of Policing</b:Corporate>
      </b:Author>
    </b:Author>
    <b:Title>Police Driving</b:Title>
    <b:Year>2020</b:Year>
    <b:YearAccessed>2022</b:YearAccessed>
    <b:MonthAccessed>August</b:MonthAccessed>
    <b:DayAccessed>11</b:DayAccessed>
    <b:URL>https://www.college.police.uk/app/roads-policing/police-driving</b:URL>
    <b:RefOrder>25</b:RefOrder>
  </b:Source>
  <b:Source>
    <b:Tag>Joi22</b:Tag>
    <b:SourceType>InternetSite</b:SourceType>
    <b:Guid>{A1411956-7A99-4A2D-A5F8-6299D8981279}</b:Guid>
    <b:Author>
      <b:Author>
        <b:Corporate>Joining The Police</b:Corporate>
      </b:Author>
    </b:Author>
    <b:Title>ROADS POLICING</b:Title>
    <b:Year>2022</b:Year>
    <b:YearAccessed>2022</b:YearAccessed>
    <b:MonthAccessed>August</b:MonthAccessed>
    <b:DayAccessed>11</b:DayAccessed>
    <b:URL>https://www.joiningthepolice.co.uk/training-progression/career-progression/role-spotlights/roads-policing</b:URL>
    <b:RefOrder>27</b:RefOrder>
  </b:Source>
  <b:Source>
    <b:Tag>Bro22</b:Tag>
    <b:SourceType>InternetSite</b:SourceType>
    <b:Guid>{D6A0A776-9D1E-4720-B151-C24E51593703}</b:Guid>
    <b:Author>
      <b:Author>
        <b:Corporate>Broughton School of Motoring</b:Corporate>
      </b:Author>
    </b:Author>
    <b:Title>The Fatal Four</b:Title>
    <b:Year>2022</b:Year>
    <b:YearAccessed>2022</b:YearAccessed>
    <b:MonthAccessed>August</b:MonthAccessed>
    <b:DayAccessed>12</b:DayAccessed>
    <b:URL>https://www.broughtonschoolofmotoring.com/the-fatal-four</b:URL>
    <b:RefOrder>28</b:RefOrder>
  </b:Source>
  <b:Source>
    <b:Tag>Wes15</b:Tag>
    <b:SourceType>InternetSite</b:SourceType>
    <b:Guid>{8B0CEB07-CF7F-4BC0-A1AD-244DC97A0BAE}</b:Guid>
    <b:Author>
      <b:Author>
        <b:Corporate>West Wales Chronicle</b:Corporate>
      </b:Author>
    </b:Author>
    <b:Title>STAY ALIVE: GET TO KNOW THE FATAL 5</b:Title>
    <b:Year>2015</b:Year>
    <b:YearAccessed>2022</b:YearAccessed>
    <b:MonthAccessed>August</b:MonthAccessed>
    <b:DayAccessed>12</b:DayAccessed>
    <b:URL>https://www.westwaleschronicle.co.uk/blog/2015/11/27/stay-alive-get-to-know-the-fatal-5/</b:URL>
    <b:RefOrder>29</b:RefOrder>
  </b:Source>
  <b:Source>
    <b:Tag>Nat222</b:Tag>
    <b:SourceType>DocumentFromInternetSite</b:SourceType>
    <b:Guid>{4407782B-2545-489D-B0B2-5D80DC799884}</b:Guid>
    <b:Title>National Roads Policing Strategy 2022 - 2025</b:Title>
    <b:Year>2022</b:Year>
    <b:YearAccessed>2022</b:YearAccessed>
    <b:MonthAccessed>August</b:MonthAccessed>
    <b:DayAccessed>12</b:DayAccessed>
    <b:URL>https://www.south-wales.police.uk/SysSiteAssets/media/downloads/central/advice/road-safety/npcc-roads-policing-strategy-2022-25.pdf</b:URL>
    <b:Author>
      <b:Author>
        <b:Corporate>National Police Chiefs' Council</b:Corporate>
      </b:Author>
    </b:Author>
    <b:Month>April</b:Month>
    <b:RefOrder>35</b:RefOrder>
  </b:Source>
  <b:Source>
    <b:Tag>Nat19</b:Tag>
    <b:SourceType>InternetSite</b:SourceType>
    <b:Guid>{3BAF2043-1F37-407D-9F10-E2BDE94828F2}</b:Guid>
    <b:Title>Automatic Number Plate Recognition</b:Title>
    <b:Year>2019</b:Year>
    <b:YearAccessed>2022</b:YearAccessed>
    <b:MonthAccessed>August</b:MonthAccessed>
    <b:DayAccessed>12</b:DayAccessed>
    <b:URL>https://www.npcc.police.uk/FreedomofInformation/ANPR.aspx</b:URL>
    <b:Author>
      <b:Author>
        <b:Corporate>National Police Chiefs Council</b:Corporate>
      </b:Author>
    </b:Author>
    <b:RefOrder>36</b:RefOrder>
  </b:Source>
  <b:Source>
    <b:Tag>Nat201</b:Tag>
    <b:SourceType>DocumentFromInternetSite</b:SourceType>
    <b:Guid>{1EC0CE13-A4CB-43D7-B2F6-5DBF8FC9BB94}</b:Guid>
    <b:Title>Automatic Number Plate Recognition Strategy 2020 - 2024</b:Title>
    <b:Year>2020</b:Year>
    <b:YearAccessed>2022</b:YearAccessed>
    <b:MonthAccessed>August</b:MonthAccessed>
    <b:DayAccessed>12</b:DayAccessed>
    <b:URL>https://www.npcc.police.uk/ANPR%20Strategy%202020%20Final.pdf</b:URL>
    <b:Author>
      <b:Author>
        <b:Corporate>National Police Chiefs Council</b:Corporate>
      </b:Author>
    </b:Author>
    <b:Month>April</b:Month>
    <b:RefOrder>37</b:RefOrder>
  </b:Source>
  <b:Source>
    <b:Tag>The22</b:Tag>
    <b:SourceType>InternetSite</b:SourceType>
    <b:Guid>{57C023DF-9D26-454E-BD0C-CE4BAC2CCD07}</b:Guid>
    <b:Title>The need for speed (cameras)</b:Title>
    <b:Year>2022</b:Year>
    <b:YearAccessed>2022</b:YearAccessed>
    <b:MonthAccessed>August</b:MonthAccessed>
    <b:DayAccessed>12</b:DayAccessed>
    <b:URL>https://www.theaa.com/driving-advice/legal/speed-cameras</b:URL>
    <b:Author>
      <b:Author>
        <b:Corporate>The AA</b:Corporate>
      </b:Author>
    </b:Author>
    <b:RefOrder>30</b:RefOrder>
  </b:Source>
  <b:Source>
    <b:Tag>GoS22</b:Tag>
    <b:SourceType>InternetSite</b:SourceType>
    <b:Guid>{ED2F6AB7-B8D4-4E6C-B0C1-F1BB248B224A}</b:Guid>
    <b:Author>
      <b:Author>
        <b:Corporate>GoSafe</b:Corporate>
      </b:Author>
    </b:Author>
    <b:Title>Where you place cameras</b:Title>
    <b:Year>2022</b:Year>
    <b:YearAccessed>2022</b:YearAccessed>
    <b:MonthAccessed>August</b:MonthAccessed>
    <b:DayAccessed>12</b:DayAccessed>
    <b:URL>https://gosafe.org/calibration-certifcates/where-we-place-cameras/</b:URL>
    <b:RefOrder>31</b:RefOrder>
  </b:Source>
  <b:Source>
    <b:Tag>GoS15</b:Tag>
    <b:SourceType>DocumentFromInternetSite</b:SourceType>
    <b:Guid>{484E2A0D-1AD9-4233-A5DE-8E794CB11372}</b:Guid>
    <b:Title>GoSafe - safety camera statistical analysis report</b:Title>
    <b:Year>2015</b:Year>
    <b:YearAccessed>2022</b:YearAccessed>
    <b:MonthAccessed>August</b:MonthAccessed>
    <b:DayAccessed>12</b:DayAccessed>
    <b:URL>https://gosafe.org/media/826340/Go_Safe_statistical_analysis_report_eng.pdf</b:URL>
    <b:Author>
      <b:Author>
        <b:Corporate>GoSafe</b:Corporate>
      </b:Author>
    </b:Author>
    <b:Month>July</b:Month>
    <b:RefOrder>32</b:RefOrder>
  </b:Source>
  <b:Source>
    <b:Tag>GoS221</b:Tag>
    <b:SourceType>InternetSite</b:SourceType>
    <b:Guid>{6B8FA133-0456-4EEB-8639-FA0968D2F5A1}</b:Guid>
    <b:Title>Seatbelts</b:Title>
    <b:Year>2022</b:Year>
    <b:YearAccessed>2022</b:YearAccessed>
    <b:MonthAccessed>August</b:MonthAccessed>
    <b:DayAccessed>12</b:DayAccessed>
    <b:URL>https://gosafe.org/enforcement/seatbelts/</b:URL>
    <b:Author>
      <b:Author>
        <b:Corporate>GoSafe</b:Corporate>
      </b:Author>
    </b:Author>
    <b:RefOrder>33</b:RefOrder>
  </b:Source>
  <b:Source>
    <b:Tag>Chr03</b:Tag>
    <b:SourceType>JournalArticle</b:SourceType>
    <b:Guid>{E11FD71B-179B-4E44-AE53-85A75FEDC930}</b:Guid>
    <b:Title>Are mobile speed cameras effective? A controlled before and after study</b:Title>
    <b:Year>2003</b:Year>
    <b:Author>
      <b:Author>
        <b:NameList>
          <b:Person>
            <b:Last>Christie</b:Last>
            <b:Middle>M</b:Middle>
            <b:First>S</b:First>
          </b:Person>
          <b:Person>
            <b:Last>Lyons</b:Last>
            <b:Middle>A</b:Middle>
            <b:First>R</b:First>
          </b:Person>
          <b:Person>
            <b:Last>Dunstan</b:Last>
            <b:Middle>D</b:Middle>
            <b:First>F</b:First>
          </b:Person>
          <b:Person>
            <b:Last>Jones</b:Last>
            <b:Middle>J</b:Middle>
            <b:First>S</b:First>
          </b:Person>
        </b:NameList>
      </b:Author>
    </b:Author>
    <b:JournalName>Injury Prevention</b:JournalName>
    <b:Pages>302-306</b:Pages>
    <b:Volume>9</b:Volume>
    <b:RefOrder>26</b:RefOrder>
  </b:Source>
  <b:Source>
    <b:Tag>PAC20</b:Tag>
    <b:SourceType>DocumentFromInternetSite</b:SourceType>
    <b:Guid>{B2B1F149-BC81-45ED-9FE9-3995DDA36440}</b:Guid>
    <b:Title>Roads policing and its contribution to road safety</b:Title>
    <b:Year>2020</b:Year>
    <b:Author>
      <b:Author>
        <b:Corporate>PACTS</b:Corporate>
      </b:Author>
    </b:Author>
    <b:YearAccessed>2022</b:YearAccessed>
    <b:MonthAccessed>August</b:MonthAccessed>
    <b:DayAccessed>12</b:DayAccessed>
    <b:URL>http://www.pacts.org.uk/wp-content/uploads/Roads-Policing-Report-FinalV1-merged-1.pdf</b:URL>
    <b:Month>June</b:Month>
    <b:RefOrder>38</b:RefOrder>
  </b:Source>
  <b:Source>
    <b:Tag>PSN22</b:Tag>
    <b:SourceType>InternetSite</b:SourceType>
    <b:Guid>{BAC64283-6EF7-432B-AAF7-C2F04CDCBE55}</b:Guid>
    <b:Title>ANPR Frequently Asked Questions</b:Title>
    <b:Year>2022</b:Year>
    <b:YearAccessed>2022</b:YearAccessed>
    <b:MonthAccessed>August</b:MonthAccessed>
    <b:DayAccessed>12</b:DayAccessed>
    <b:URL>https://www.psni.police.uk/inside-psni/our-policies-and-procedures/automatic-number-plate-recognition/anpr-frequently-asked-questions/</b:URL>
    <b:Author>
      <b:Author>
        <b:Corporate>PSNI</b:Corporate>
      </b:Author>
    </b:Author>
    <b:RefOrder>39</b:RefOrder>
  </b:Source>
  <b:Source>
    <b:Tag>Leg224</b:Tag>
    <b:SourceType>InternetSite</b:SourceType>
    <b:Guid>{76FB2095-81F5-4BCE-8CEB-17486CEF745D}</b:Guid>
    <b:Author>
      <b:Author>
        <b:Corporate>Legislation.gov.uk</b:Corporate>
      </b:Author>
    </b:Author>
    <b:Title>Section 164 of the Road Traffic Act 1988</b:Title>
    <b:Year>2022</b:Year>
    <b:YearAccessed>2022</b:YearAccessed>
    <b:MonthAccessed>August</b:MonthAccessed>
    <b:DayAccessed>12</b:DayAccessed>
    <b:URL>https://www.legislation.gov.uk/ukpga/1988/52/section/164/enacted</b:URL>
    <b:RefOrder>43</b:RefOrder>
  </b:Source>
  <b:Source>
    <b:Tag>Leg223</b:Tag>
    <b:SourceType>InternetSite</b:SourceType>
    <b:Guid>{C5FD5C09-B02D-45A1-8D0B-0768840703D6}</b:Guid>
    <b:Author>
      <b:Author>
        <b:Corporate>Legislation.gov.uk</b:Corporate>
      </b:Author>
    </b:Author>
    <b:Title>Section 163 of the Road Traffic Act 1988</b:Title>
    <b:Year>2022</b:Year>
    <b:YearAccessed>2022</b:YearAccessed>
    <b:MonthAccessed>August</b:MonthAccessed>
    <b:DayAccessed>12</b:DayAccessed>
    <b:URL>https://www.legislation.gov.uk/ukpga/1988/52/section/163/enacted</b:URL>
    <b:RefOrder>42</b:RefOrder>
  </b:Source>
  <b:Source>
    <b:Tag>Leg225</b:Tag>
    <b:SourceType>InternetSite</b:SourceType>
    <b:Guid>{34C7AD86-459E-46F5-AEBB-15ECE8756C0E}</b:Guid>
    <b:Author>
      <b:Author>
        <b:Corporate>Legislation.gov.uk</b:Corporate>
      </b:Author>
    </b:Author>
    <b:Title>Section 165 of the Road Traffi cAct 1988</b:Title>
    <b:Year>2022</b:Year>
    <b:YearAccessed>2022</b:YearAccessed>
    <b:MonthAccessed>August</b:MonthAccessed>
    <b:DayAccessed>12</b:DayAccessed>
    <b:URL>https://www.legislation.gov.uk/ukpga/1988/52/section/165/enacted</b:URL>
    <b:RefOrder>44</b:RefOrder>
  </b:Source>
  <b:Source>
    <b:Tag>Col21</b:Tag>
    <b:SourceType>InternetSite</b:SourceType>
    <b:Guid>{2679922F-BA93-456E-A7AE-5A59B17EF67F}</b:Guid>
    <b:Author>
      <b:Author>
        <b:Corporate>College of Policing</b:Corporate>
      </b:Author>
    </b:Author>
    <b:Title>Automatic number plate recognition (ANPR)</b:Title>
    <b:Year>2021</b:Year>
    <b:YearAccessed>2022</b:YearAccessed>
    <b:MonthAccessed>August</b:MonthAccessed>
    <b:DayAccessed>17</b:DayAccessed>
    <b:URL>https://www.college.police.uk/app/investigation/investigative-strategies/automatic-number-plate-recognition-anpr</b:URL>
    <b:RefOrder>40</b:RefOrder>
  </b:Source>
  <b:Source>
    <b:Tag>Nor22</b:Tag>
    <b:SourceType>InternetSite</b:SourceType>
    <b:Guid>{0855CBCD-8A94-4868-97E9-B4F56F85E05E}</b:Guid>
    <b:Author>
      <b:Author>
        <b:Corporate>Northamptonshire Police</b:Corporate>
      </b:Author>
    </b:Author>
    <b:Title>ANPR policing operation takes fight to the criminals</b:Title>
    <b:Year>2022</b:Year>
    <b:YearAccessed>2022</b:YearAccessed>
    <b:MonthAccessed>August</b:MonthAccessed>
    <b:DayAccessed>17</b:DayAccessed>
    <b:URL>https://www.northants.police.uk/news/northants/news/news/2022/april/anpr-policing-operation-takes-fight-to-the-criminals/</b:URL>
    <b:RefOrder>41</b:RefOrder>
  </b:Source>
  <b:Source>
    <b:Tag>Dep21</b:Tag>
    <b:SourceType>DocumentFromInternetSite</b:SourceType>
    <b:Guid>{9B5D5079-3162-4E3B-A054-182672537F6D}</b:Guid>
    <b:Title>Reported road casualties in Great Britain: provisional estimates year ending June 2020</b:Title>
    <b:Year>2021</b:Year>
    <b:YearAccessed>2022</b:YearAccessed>
    <b:MonthAccessed>August</b:MonthAccessed>
    <b:DayAccessed>17</b:DayAccessed>
    <b:URL>https://assets.publishing.service.gov.uk/government/uploads/system/uploads/attachment_data/file/956524/road-casualties-year-ending-june-2020.pdf</b:URL>
    <b:Author>
      <b:Author>
        <b:Corporate>Department for Transport</b:Corporate>
      </b:Author>
    </b:Author>
    <b:Month>January</b:Month>
    <b:Day>28</b:Day>
    <b:RefOrder>34</b:RefOrder>
  </b:Source>
  <b:Source>
    <b:Tag>Col221</b:Tag>
    <b:SourceType>InternetSite</b:SourceType>
    <b:Guid>{CC70CD63-1A36-4A17-9756-E8F77EF9FBF7}</b:Guid>
    <b:Title>Response Policing Career Pathway</b:Title>
    <b:Year>2022</b:Year>
    <b:YearAccessed>2022</b:YearAccessed>
    <b:MonthAccessed>September</b:MonthAccessed>
    <b:DayAccessed>2</b:DayAccessed>
    <b:URL>https://www.college.police.uk/career-learning/career-development/career-pathways/response-policing</b:URL>
    <b:LCID>en-GB</b:LCID>
    <b:Author>
      <b:Author>
        <b:Corporate>College of Policing</b:Corporate>
      </b:Author>
    </b:Author>
    <b:RefOrder>2</b:RefOrder>
  </b:Source>
  <b:Source>
    <b:Tag>Col222</b:Tag>
    <b:SourceType>InternetSite</b:SourceType>
    <b:Guid>{585133D3-A4E0-4002-A914-12D0D61B9859}</b:Guid>
    <b:Author>
      <b:Author>
        <b:Corporate>College of Policing</b:Corporate>
      </b:Author>
    </b:Author>
    <b:Title>Neighbourhood Policing</b:Title>
    <b:Year>2022</b:Year>
    <b:YearAccessed>2022</b:YearAccessed>
    <b:MonthAccessed>September</b:MonthAccessed>
    <b:DayAccessed>2</b:DayAccessed>
    <b:URL>https://www.college.police.uk/guidance/neighbourhood-policing</b:URL>
    <b:RefOrder>3</b:RefOrder>
  </b:Source>
  <b:Source>
    <b:Tag>Col223</b:Tag>
    <b:SourceType>InternetSite</b:SourceType>
    <b:Guid>{6FB6D4B3-D9CE-4723-AF69-CFE5D830F7BB}</b:Guid>
    <b:Author>
      <b:Author>
        <b:Corporate>College of Policing</b:Corporate>
      </b:Author>
    </b:Author>
    <b:Title>Roads Policing</b:Title>
    <b:Year>2022</b:Year>
    <b:YearAccessed>2022</b:YearAccessed>
    <b:MonthAccessed>September</b:MonthAccessed>
    <b:DayAccessed>2</b:DayAccessed>
    <b:URL>https://www.college.police.uk/app/roads-policing</b:URL>
    <b:RefOrder>4</b:RefOrder>
  </b:Source>
  <b:Source>
    <b:Tag>Sou222</b:Tag>
    <b:SourceType>InternetSite</b:SourceType>
    <b:Guid>{CE9859D5-CDF2-4AB7-ABE3-AADCEC7E09DF}</b:Guid>
    <b:Author>
      <b:Author>
        <b:Corporate>South Wales Police</b:Corporate>
      </b:Author>
    </b:Author>
    <b:Title>The PCSO Role</b:Title>
    <b:Year>2022</b:Year>
    <b:YearAccessed>2022</b:YearAccessed>
    <b:MonthAccessed>September</b:MonthAccessed>
    <b:DayAccessed>3</b:DayAccessed>
    <b:URL>https://www.south-wales.police.uk/police-forces/south-wales-police/areas/careers/careers/uniformed/the-pcso-role/</b:URL>
    <b:RefOrder>5</b:RefOrder>
  </b:Source>
  <b:Source>
    <b:Tag>Col224</b:Tag>
    <b:SourceType>InternetSite</b:SourceType>
    <b:Guid>{D41DCD63-8153-4252-9BFC-9EBEA19FF581}</b:Guid>
    <b:Author>
      <b:Author>
        <b:Corporate>College of Policing</b:Corporate>
      </b:Author>
    </b:Author>
    <b:Title>Police Community Support Officer (PCSO)</b:Title>
    <b:Year>2022</b:Year>
    <b:YearAccessed>2022</b:YearAccessed>
    <b:MonthAccessed>September</b:MonthAccessed>
    <b:DayAccessed>3</b:DayAccessed>
    <b:URL>https://profdev.college.police.uk/professional-profile/police-community-support-officer-pcso/</b:URL>
    <b:RefOrder>6</b:RefOrder>
  </b:Source>
  <b:Source>
    <b:Tag>Nat223</b:Tag>
    <b:SourceType>InternetSite</b:SourceType>
    <b:Guid>{CDBAA260-4477-4062-90DF-A44CB98697D6}</b:Guid>
    <b:Author>
      <b:Author>
        <b:Corporate>National Statistics</b:Corporate>
      </b:Author>
    </b:Author>
    <b:Title>Police workforce, England and Wales: 31 March 2021 second edition</b:Title>
    <b:Year>2022</b:Year>
    <b:YearAccessed>2022</b:YearAccessed>
    <b:MonthAccessed>September</b:MonthAccessed>
    <b:DayAccessed>3</b:DayAccessed>
    <b:URL>https://www.gov.uk/government/statistics/police-workforce-england-and-wales-31-march-2021/police-workforce-england-and-wales-31-march-2021</b:URL>
    <b:RefOrder>9</b:RefOrder>
  </b:Source>
  <b:Source>
    <b:Tag>RtH21</b:Tag>
    <b:SourceType>DocumentFromInternetSite</b:SourceType>
    <b:Guid>{B97EE061-79E2-4DB5-B19F-A56BB7B2ABA4}</b:Guid>
    <b:Title>South Wales Police and Crime Plan 2021-2025</b:Title>
    <b:Year>2021</b:Year>
    <b:YearAccessed>2022</b:YearAccessed>
    <b:MonthAccessed>September</b:MonthAccessed>
    <b:DayAccessed>3</b:DayAccessed>
    <b:URL>https://www.apccs.police.uk/media/6362/eng-police-and-crime-plan-2021-25.pdf</b:URL>
    <b:Author>
      <b:Author>
        <b:Corporate>Rt Hon Alun Michael</b:Corporate>
      </b:Author>
    </b:Author>
    <b:Month>January</b:Month>
    <b:Day>1</b:Day>
    <b:RefOrder>10</b:RefOrder>
  </b:Source>
  <b:Source>
    <b:Tag>Rya21</b:Tag>
    <b:SourceType>InternetSite</b:SourceType>
    <b:Guid>{8EF4630C-24D1-4EA3-A2BF-1CD9C2EEDC0C}</b:Guid>
    <b:Title>Cardiff sees huge rise in anti-social behaviour during COVID lockdowns</b:Title>
    <b:Year>2021</b:Year>
    <b:YearAccessed>2022</b:YearAccessed>
    <b:MonthAccessed>September</b:MonthAccessed>
    <b:DayAccessed>3</b:DayAccessed>
    <b:URL>https://cardiffjournalism.co.uk/thecardiffian/2021/03/16/cardiff-sees-huge-rise-in-anti-social-behaviour-during-covid-lockdowns/</b:URL>
    <b:Author>
      <b:Author>
        <b:NameList>
          <b:Person>
            <b:Last>Leston</b:Last>
            <b:First>Ryan</b:First>
          </b:Person>
        </b:NameList>
      </b:Author>
    </b:Author>
    <b:RefOrder>11</b:RefOrder>
  </b:Source>
  <b:Source>
    <b:Tag>The09</b:Tag>
    <b:SourceType>DocumentFromInternetSite</b:SourceType>
    <b:Guid>{2FD9C6F1-2997-41E6-8CC5-7B3840B0A145}</b:Guid>
    <b:Title>Police Community Support Officers</b:Title>
    <b:Year>2009</b:Year>
    <b:YearAccessed>2022</b:YearAccessed>
    <b:MonthAccessed>September</b:MonthAccessed>
    <b:DayAccessed>3</b:DayAccessed>
    <b:URL>Police Community Support</b:URL>
    <b:Author>
      <b:Author>
        <b:Corporate>The Police Foundation</b:Corporate>
      </b:Author>
    </b:Author>
    <b:JournalName>The Briefing</b:JournalName>
    <b:Issue>https://www.police-foundation.org.uk/2017/wp-content/uploads/2017/08/pcso_briefing.pdf</b:Issue>
    <b:Month>March</b:Month>
    <b:Day>1</b:Day>
    <b:RefOrder>7</b:RefOrder>
  </b:Source>
  <b:Source>
    <b:Tag>Sid20</b:Tag>
    <b:SourceType>DocumentFromInternetSite</b:SourceType>
    <b:Guid>{04C9E943-5469-4929-AD31-3498AAF2D5A3}</b:Guid>
    <b:Title>Problem-Oriented Policing in England and Wales 2019</b:Title>
    <b:Year>2020</b:Year>
    <b:Month>March</b:Month>
    <b:Day>1</b:Day>
    <b:YearAccessed>2022</b:YearAccessed>
    <b:MonthAccessed>September</b:MonthAccessed>
    <b:DayAccessed>3</b:DayAccessed>
    <b:URL>https://discovery.ucl.ac.uk/id/eprint/10094764/1/Problem-Oriented%20Policing%20in%20England%20and%20Wales.pdf</b:URL>
    <b:Author>
      <b:Author>
        <b:NameList>
          <b:Person>
            <b:Last>Sidebottom</b:Last>
            <b:First>Aiden</b:First>
          </b:Person>
          <b:Person>
            <b:Last>Bullock</b:Last>
            <b:First>Karen</b:First>
          </b:Person>
          <b:Person>
            <b:Last>Armitage</b:Last>
            <b:First>Rachel</b:First>
          </b:Person>
          <b:Person>
            <b:Last>Ashby</b:Last>
            <b:First>Matt</b:First>
          </b:Person>
          <b:Person>
            <b:Last>Clemmow</b:Last>
            <b:First>Caitlin</b:First>
          </b:Person>
          <b:Person>
            <b:Last>Kirby</b:Last>
            <b:First>Stuart</b:First>
          </b:Person>
          <b:Person>
            <b:Last>Laycock</b:Last>
            <b:First>Gloria</b:First>
          </b:Person>
          <b:Person>
            <b:Last>Tilley</b:Last>
            <b:First>Nick</b:First>
          </b:Person>
        </b:NameList>
      </b:Author>
    </b:Author>
    <b:RefOrder>13</b:RefOrder>
  </b:Source>
  <b:Source>
    <b:Tag>USD12</b:Tag>
    <b:SourceType>DocumentFromInternetSite</b:SourceType>
    <b:Guid>{F7CE5FB7-4573-4522-90C5-0003DB3415A7}</b:Guid>
    <b:Author>
      <b:Author>
        <b:Corporate>US Department of Justice</b:Corporate>
      </b:Author>
    </b:Author>
    <b:Title>Community Policing Defined</b:Title>
    <b:Year>2012</b:Year>
    <b:Month>January</b:Month>
    <b:Day>1</b:Day>
    <b:YearAccessed>2022</b:YearAccessed>
    <b:MonthAccessed>September</b:MonthAccessed>
    <b:DayAccessed>3</b:DayAccessed>
    <b:URL>https://cops.usdoj.gov/RIC/Publications/cops-p157-pub.pdf</b:URL>
    <b:RefOrder>1</b:RefOrder>
  </b:Source>
  <b:Source>
    <b:Tag>Ste15</b:Tag>
    <b:SourceType>InternetSite</b:SourceType>
    <b:Guid>{0D4390E9-DDF5-49B2-9DFE-638B5F736CAE}</b:Guid>
    <b:Title>City centre troublemakers warned abuse of PCSOs will end in arrest</b:Title>
    <b:Year>2015</b:Year>
    <b:YearAccessed>2022</b:YearAccessed>
    <b:MonthAccessed>September</b:MonthAccessed>
    <b:DayAccessed>3</b:DayAccessed>
    <b:URL>https://www.thetelegraphandargus.co.uk/news/13494019.city-centre-troublemakers-warned-abuse-of-pcsos-will-end-in-arrest/</b:URL>
    <b:Author>
      <b:Author>
        <b:NameList>
          <b:Person>
            <b:Last>Wright</b:Last>
            <b:First>Steve</b:First>
          </b:Person>
        </b:NameList>
      </b:Author>
    </b:Author>
    <b:RefOrder>12</b:RefOrder>
  </b:Source>
  <b:Source>
    <b:Tag>IOP221</b:Tag>
    <b:SourceType>InternetSite</b:SourceType>
    <b:Guid>{5D20E57A-225E-43CC-B013-5DD5B82E8A51}</b:Guid>
    <b:Author>
      <b:Author>
        <b:Corporate>IOPC</b:Corporate>
      </b:Author>
    </b:Author>
    <b:Title>IOPC</b:Title>
    <b:Year>2022</b:Year>
    <b:YearAccessed>2022</b:YearAccessed>
    <b:MonthAccessed>September</b:MonthAccessed>
    <b:DayAccessed>3</b:DayAccessed>
    <b:URL>https://www.policeconduct.gov.uk/</b:URL>
    <b:RefOrder>14</b:RefOrder>
  </b:Source>
  <b:Source>
    <b:Tag>HMI221</b:Tag>
    <b:SourceType>InternetSite</b:SourceType>
    <b:Guid>{167A2CCF-C3F0-44FF-814F-CF7713489B5F}</b:Guid>
    <b:Author>
      <b:Author>
        <b:Corporate>HMICFRS</b:Corporate>
      </b:Author>
    </b:Author>
    <b:Title>HMICFRS</b:Title>
    <b:Year>2022</b:Year>
    <b:YearAccessed>2022</b:YearAccessed>
    <b:MonthAccessed>September</b:MonthAccessed>
    <b:DayAccessed>3</b:DayAccessed>
    <b:URL>https://www.justiceinspectorates.gov.uk/hmicfrs/</b:URL>
    <b:RefOrder>15</b:RefOrder>
  </b:Source>
  <b:Source>
    <b:Tag>Ank16</b:Tag>
    <b:SourceType>JournalArticle</b:SourceType>
    <b:Guid>{19B39610-0230-4C91-A808-295A65E11A50}</b:Guid>
    <b:Title>Past, Present and Future</b:Title>
    <b:Year>2016</b:Year>
    <b:Author>
      <b:Author>
        <b:NameList>
          <b:Person>
            <b:Last>Dergisi</b:Last>
            <b:First>Ankara</b:First>
            <b:Middle>Avrupa Çalışmaları</b:Middle>
          </b:Person>
        </b:NameList>
      </b:Author>
    </b:Author>
    <b:JournalName>Community Policing in England, Wales and European Union</b:JournalName>
    <b:Pages>177</b:Pages>
    <b:Volume>15</b:Volume>
    <b:Issue>1</b:Issue>
    <b:RefOrder>8</b:RefOrder>
  </b:Source>
  <b:Source>
    <b:Tag>BMG19</b:Tag>
    <b:SourceType>InternetSite</b:SourceType>
    <b:Guid>{5751F289-6D97-437B-9019-770F816AA743}</b:Guid>
    <b:Title>Public Perceptions of Policing in England and Wales 2018</b:Title>
    <b:Year>2019</b:Year>
    <b:Author>
      <b:Author>
        <b:Corporate>BMG Research</b:Corporate>
      </b:Author>
    </b:Author>
    <b:YearAccessed>2022</b:YearAccessed>
    <b:MonthAccessed>September</b:MonthAccessed>
    <b:DayAccessed>4</b:DayAccessed>
    <b:URL>https://www.bmgresearch.co.uk/wp-content/uploads/2019/01/1578-HMICFRS-Public-Perceptions-of-Policing-2018_FINAL.pdf</b:URL>
    <b:RefOrder>16</b:RefOrder>
  </b:Source>
  <b:Source>
    <b:Tag>Der21</b:Tag>
    <b:SourceType>InternetSite</b:SourceType>
    <b:Guid>{88F0D5A7-4879-43EE-825D-0E1F47BABDAC}</b:Guid>
    <b:Author>
      <b:Author>
        <b:NameList>
          <b:Person>
            <b:Last>Taylor</b:Last>
            <b:First>Derrick</b:First>
            <b:Middle>Bryson</b:Middle>
          </b:Person>
        </b:NameList>
      </b:Author>
    </b:Author>
    <b:Title>George Floyd Protests: A Timeline</b:Title>
    <b:Year>2021</b:Year>
    <b:YearAccessed>2022</b:YearAccessed>
    <b:MonthAccessed>September</b:MonthAccessed>
    <b:DayAccessed>4</b:DayAccessed>
    <b:URL>https://www.nytimes.com/article/george-floyd-protests-timeline.html</b:URL>
    <b:RefOrder>17</b:RefOrder>
  </b:Source>
  <b:Source>
    <b:Tag>Dou21</b:Tag>
    <b:SourceType>InternetSite</b:SourceType>
    <b:Guid>{4918D3DD-3EE4-44CB-9ED7-440678F02F13}</b:Guid>
    <b:Title>One year on, how George Floyd’s murder has changed the world</b:Title>
    <b:Year>2021</b:Year>
    <b:YearAccessed>2022</b:YearAccessed>
    <b:MonthAccessed>September</b:MonthAccessed>
    <b:DayAccessed>4</b:DayAccessed>
    <b:URL>https://www.theguardian.com/us-news/2021/may/22/george-floyd-murder-change-across-world-blm</b:URL>
    <b:Author>
      <b:Author>
        <b:NameList>
          <b:Person>
            <b:Last>Douglas</b:Last>
            <b:First>Deborah</b:First>
          </b:Person>
          <b:Person>
            <b:Last>Chrisafis</b:Last>
            <b:First>Angelique</b:First>
          </b:Person>
          <b:Person>
            <b:Last>Mohdin</b:Last>
            <b:First>Aamna</b:First>
          </b:Person>
        </b:NameList>
      </b:Author>
    </b:Author>
    <b:RefOrder>18</b:RefOrder>
  </b:Source>
  <b:Source>
    <b:Tag>Loc04</b:Tag>
    <b:SourceType>DocumentFromInternetSite</b:SourceType>
    <b:Guid>{2537668E-B476-4118-959D-7557A558ED73}</b:Guid>
    <b:Title>Community Cohesion – an action guide</b:Title>
    <b:Year>2004</b:Year>
    <b:YearAccessed>2022</b:YearAccessed>
    <b:MonthAccessed>September</b:MonthAccessed>
    <b:DayAccessed>4</b:DayAccessed>
    <b:URL>https://www.london.gov.uk/sites/default/files/communitycohesionactionguide.pdf</b:URL>
    <b:Author>
      <b:Author>
        <b:Corporate>Local Government Association</b:Corporate>
      </b:Author>
    </b:Author>
    <b:Month>January</b:Month>
    <b:Day>1</b:Day>
    <b:RefOrder>19</b:RefOrder>
  </b:Source>
  <b:Source>
    <b:Tag>Col13</b:Tag>
    <b:SourceType>InternetSite</b:SourceType>
    <b:Guid>{AA9A80BD-8196-41B7-8EA3-6F2002D86334}</b:Guid>
    <b:Title>Engagement</b:Title>
    <b:Year>2013</b:Year>
    <b:YearAccessed>2022</b:YearAccessed>
    <b:MonthAccessed>September</b:MonthAccessed>
    <b:DayAccessed>4</b:DayAccessed>
    <b:URL>https://www.college.police.uk/app/engagement-and-communication/engagement</b:URL>
    <b:Author>
      <b:Author>
        <b:Corporate>College of Policing</b:Corporate>
      </b:Author>
    </b:Author>
    <b:RefOrder>21</b:RefOrder>
  </b:Source>
  <b:Source>
    <b:Tag>Nat01</b:Tag>
    <b:SourceType>DocumentFromInternetSite</b:SourceType>
    <b:Guid>{6415B25C-6A60-47CB-838A-70B8851F7038}</b:Guid>
    <b:Title>Cohesion Guide</b:Title>
    <b:Year>2001</b:Year>
    <b:YearAccessed>2022</b:YearAccessed>
    <b:MonthAccessed>September</b:MonthAccessed>
    <b:DayAccessed>4</b:DayAccessed>
    <b:URL>https://library.college.police.uk/docs/npia/CohesionGuide.pdf</b:URL>
    <b:Author>
      <b:Author>
        <b:Corporate>National Policing Improvment Agency</b:Corporate>
      </b:Author>
    </b:Author>
    <b:Month>January</b:Month>
    <b:Day>1</b:Day>
    <b:RefOrder>20</b:RefOrder>
  </b:Source>
</b:Sources>
</file>

<file path=customXml/itemProps1.xml><?xml version="1.0" encoding="utf-8"?>
<ds:datastoreItem xmlns:ds="http://schemas.openxmlformats.org/officeDocument/2006/customXml" ds:itemID="{73CE84B8-0455-49C2-A02F-B2BCDBC3C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5249</Words>
  <Characters>29920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Keeping,Andrew swp6817</dc:creator>
  <cp:keywords/>
  <dc:description/>
  <cp:lastModifiedBy>Keeping,Andrew swp6817</cp:lastModifiedBy>
  <cp:revision>2</cp:revision>
  <dcterms:created xsi:type="dcterms:W3CDTF">2022-09-04T22:04:00Z</dcterms:created>
  <dcterms:modified xsi:type="dcterms:W3CDTF">2022-09-04T22:04:00Z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defcf214-c543-43e6-be7b-ddbac518b81d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2022-04-12T12:34:36Z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043ee631-37df-4091-84f6-648b75493a22</vt:lpwstr>
  </property>
  <property fmtid="{D5CDD505-2E9C-101B-9397-08002B2CF9AE}" pid="11" name="MSIP_Label_66cf8fe5-b7b7-4df7-b38d-1c61ac2f6639_ContentBits">
    <vt:lpwstr>0</vt:lpwstr>
  </property>
</Properties>
</file>