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2E946C" w14:textId="77777777" w:rsidR="007268C3" w:rsidRPr="00857732" w:rsidRDefault="007268C3" w:rsidP="007268C3">
      <w:pPr>
        <w:jc w:val="both"/>
        <w:rPr>
          <w:rFonts w:cstheme="minorHAnsi"/>
          <w:b/>
          <w:color w:val="000000" w:themeColor="text1"/>
          <w:sz w:val="28"/>
          <w:szCs w:val="28"/>
        </w:rPr>
      </w:pPr>
      <w:r w:rsidRPr="00857732">
        <w:rPr>
          <w:rFonts w:cstheme="minorHAnsi"/>
          <w:b/>
          <w:color w:val="000000" w:themeColor="text1"/>
          <w:sz w:val="28"/>
          <w:szCs w:val="28"/>
        </w:rPr>
        <w:t>Qualification: CIPD Level 5 Diploma in Applied Human Resources</w:t>
      </w:r>
    </w:p>
    <w:p w14:paraId="6A00E799" w14:textId="77777777" w:rsidR="007268C3" w:rsidRPr="00857732" w:rsidRDefault="007268C3" w:rsidP="007268C3">
      <w:pPr>
        <w:jc w:val="both"/>
        <w:rPr>
          <w:rFonts w:cstheme="minorHAnsi"/>
          <w:b/>
          <w:color w:val="000000" w:themeColor="text1"/>
          <w:sz w:val="28"/>
          <w:szCs w:val="28"/>
        </w:rPr>
      </w:pPr>
    </w:p>
    <w:p w14:paraId="3FC1C42E" w14:textId="77777777" w:rsidR="007268C3" w:rsidRPr="00857732" w:rsidRDefault="007268C3" w:rsidP="007268C3">
      <w:pPr>
        <w:jc w:val="both"/>
        <w:rPr>
          <w:rFonts w:cstheme="minorHAnsi"/>
          <w:b/>
          <w:color w:val="000000" w:themeColor="text1"/>
          <w:sz w:val="28"/>
          <w:szCs w:val="28"/>
        </w:rPr>
      </w:pPr>
      <w:r w:rsidRPr="00857732">
        <w:rPr>
          <w:rFonts w:cstheme="minorHAnsi"/>
          <w:b/>
          <w:color w:val="000000" w:themeColor="text1"/>
          <w:sz w:val="28"/>
          <w:szCs w:val="28"/>
        </w:rPr>
        <w:t xml:space="preserve">Module Name:  Clare Louise </w:t>
      </w:r>
      <w:proofErr w:type="spellStart"/>
      <w:r w:rsidRPr="00857732">
        <w:rPr>
          <w:rFonts w:cstheme="minorHAnsi"/>
          <w:b/>
          <w:color w:val="000000" w:themeColor="text1"/>
          <w:sz w:val="28"/>
          <w:szCs w:val="28"/>
        </w:rPr>
        <w:t>Berner</w:t>
      </w:r>
      <w:proofErr w:type="spellEnd"/>
    </w:p>
    <w:p w14:paraId="078FEC42" w14:textId="77777777" w:rsidR="007268C3" w:rsidRPr="00857732" w:rsidRDefault="007268C3" w:rsidP="007268C3">
      <w:pPr>
        <w:jc w:val="both"/>
        <w:rPr>
          <w:rFonts w:cstheme="minorHAnsi"/>
          <w:b/>
          <w:color w:val="000000" w:themeColor="text1"/>
          <w:sz w:val="28"/>
          <w:szCs w:val="28"/>
        </w:rPr>
      </w:pPr>
    </w:p>
    <w:p w14:paraId="376767C2" w14:textId="4E01136D" w:rsidR="007268C3" w:rsidRPr="00857732" w:rsidRDefault="007268C3" w:rsidP="007268C3">
      <w:pPr>
        <w:jc w:val="both"/>
        <w:rPr>
          <w:rFonts w:cstheme="minorHAnsi"/>
          <w:b/>
          <w:color w:val="000000" w:themeColor="text1"/>
          <w:sz w:val="28"/>
          <w:szCs w:val="28"/>
        </w:rPr>
      </w:pPr>
      <w:r w:rsidRPr="00857732">
        <w:rPr>
          <w:rFonts w:cstheme="minorHAnsi"/>
          <w:b/>
          <w:color w:val="000000" w:themeColor="text1"/>
          <w:sz w:val="28"/>
          <w:szCs w:val="28"/>
        </w:rPr>
        <w:t xml:space="preserve">Understanding Employment </w:t>
      </w:r>
      <w:proofErr w:type="gramStart"/>
      <w:r w:rsidRPr="00857732">
        <w:rPr>
          <w:rFonts w:cstheme="minorHAnsi"/>
          <w:b/>
          <w:color w:val="000000" w:themeColor="text1"/>
          <w:sz w:val="28"/>
          <w:szCs w:val="28"/>
        </w:rPr>
        <w:t>Law  –</w:t>
      </w:r>
      <w:proofErr w:type="gramEnd"/>
      <w:r w:rsidRPr="00857732">
        <w:rPr>
          <w:rFonts w:cstheme="minorHAnsi"/>
          <w:b/>
          <w:color w:val="000000" w:themeColor="text1"/>
          <w:sz w:val="28"/>
          <w:szCs w:val="28"/>
        </w:rPr>
        <w:t xml:space="preserve"> 5CELW</w:t>
      </w:r>
    </w:p>
    <w:p w14:paraId="150457C5" w14:textId="77777777" w:rsidR="007268C3" w:rsidRPr="004B4A48" w:rsidRDefault="007268C3" w:rsidP="007268C3">
      <w:pPr>
        <w:jc w:val="both"/>
        <w:rPr>
          <w:rFonts w:cstheme="minorHAnsi"/>
          <w:color w:val="000000" w:themeColor="text1"/>
        </w:rPr>
      </w:pPr>
    </w:p>
    <w:p w14:paraId="62A7CF52" w14:textId="77777777" w:rsidR="007268C3" w:rsidRDefault="007268C3" w:rsidP="007268C3">
      <w:pPr>
        <w:jc w:val="both"/>
        <w:rPr>
          <w:rFonts w:cstheme="minorHAnsi"/>
          <w:b/>
          <w:color w:val="000000" w:themeColor="text1"/>
          <w:u w:val="single"/>
        </w:rPr>
      </w:pPr>
    </w:p>
    <w:p w14:paraId="2917B173" w14:textId="31218724" w:rsidR="007268C3" w:rsidRDefault="007268C3" w:rsidP="007268C3">
      <w:pPr>
        <w:jc w:val="both"/>
        <w:rPr>
          <w:rFonts w:cstheme="minorHAnsi"/>
          <w:color w:val="000000" w:themeColor="text1"/>
        </w:rPr>
      </w:pPr>
      <w:r>
        <w:rPr>
          <w:rFonts w:cstheme="minorHAnsi"/>
          <w:color w:val="000000" w:themeColor="text1"/>
        </w:rPr>
        <w:t>Q1.  Explain the purpose of employment law and outline the role played by the tribunal and courts system in enforcing employment law.</w:t>
      </w:r>
      <w:r w:rsidR="008566D8">
        <w:rPr>
          <w:rFonts w:cstheme="minorHAnsi"/>
          <w:color w:val="000000" w:themeColor="text1"/>
        </w:rPr>
        <w:t xml:space="preserve"> </w:t>
      </w:r>
      <w:r w:rsidR="008566D8" w:rsidRPr="008566D8">
        <w:rPr>
          <w:rFonts w:cstheme="minorHAnsi"/>
          <w:b/>
          <w:color w:val="000000" w:themeColor="text1"/>
        </w:rPr>
        <w:t>(822 words)</w:t>
      </w:r>
    </w:p>
    <w:p w14:paraId="26423DC6" w14:textId="2BF037E2" w:rsidR="007268C3" w:rsidRPr="00FD0B66" w:rsidRDefault="007268C3" w:rsidP="007268C3">
      <w:pPr>
        <w:jc w:val="both"/>
        <w:rPr>
          <w:rFonts w:cstheme="minorHAnsi"/>
          <w:b/>
          <w:color w:val="000000" w:themeColor="text1"/>
        </w:rPr>
      </w:pPr>
      <w:r>
        <w:rPr>
          <w:rFonts w:cstheme="minorHAnsi"/>
          <w:color w:val="000000" w:themeColor="text1"/>
        </w:rPr>
        <w:t>Q2. Summarise the main principles of discrimination law in relation to recruitment and selection and explain how contracts of employment are established.</w:t>
      </w:r>
      <w:r w:rsidR="00FD0B66">
        <w:rPr>
          <w:rFonts w:cstheme="minorHAnsi"/>
          <w:color w:val="000000" w:themeColor="text1"/>
        </w:rPr>
        <w:t xml:space="preserve"> </w:t>
      </w:r>
      <w:r w:rsidR="00FD0B66" w:rsidRPr="00FD0B66">
        <w:rPr>
          <w:rFonts w:cstheme="minorHAnsi"/>
          <w:b/>
          <w:color w:val="000000" w:themeColor="text1"/>
        </w:rPr>
        <w:t>(824 words)</w:t>
      </w:r>
    </w:p>
    <w:p w14:paraId="68199DBE" w14:textId="44FDE54A" w:rsidR="007268C3" w:rsidRDefault="007268C3" w:rsidP="007268C3">
      <w:pPr>
        <w:jc w:val="both"/>
        <w:rPr>
          <w:rFonts w:cstheme="minorHAnsi"/>
          <w:color w:val="000000" w:themeColor="text1"/>
        </w:rPr>
      </w:pPr>
      <w:r>
        <w:rPr>
          <w:rFonts w:cstheme="minorHAnsi"/>
          <w:color w:val="000000" w:themeColor="text1"/>
        </w:rPr>
        <w:t>Q3.  An organisation is planning a major reorganisation which will involve moving some staff to other sites and outsourcing a major function to a sub-contractor.</w:t>
      </w:r>
      <w:r w:rsidR="00BA2B51">
        <w:rPr>
          <w:rFonts w:cstheme="minorHAnsi"/>
          <w:color w:val="000000" w:themeColor="text1"/>
        </w:rPr>
        <w:t xml:space="preserve"> </w:t>
      </w:r>
      <w:r w:rsidR="00BA2B51" w:rsidRPr="00BA2B51">
        <w:rPr>
          <w:rFonts w:cstheme="minorHAnsi"/>
          <w:b/>
          <w:color w:val="000000" w:themeColor="text1"/>
        </w:rPr>
        <w:t>(80</w:t>
      </w:r>
      <w:r w:rsidR="00CC2388">
        <w:rPr>
          <w:rFonts w:cstheme="minorHAnsi"/>
          <w:b/>
          <w:color w:val="000000" w:themeColor="text1"/>
        </w:rPr>
        <w:t>3</w:t>
      </w:r>
      <w:r w:rsidR="00BA2B51" w:rsidRPr="00BA2B51">
        <w:rPr>
          <w:rFonts w:cstheme="minorHAnsi"/>
          <w:b/>
          <w:color w:val="000000" w:themeColor="text1"/>
        </w:rPr>
        <w:t xml:space="preserve"> words)</w:t>
      </w:r>
    </w:p>
    <w:p w14:paraId="6CE4DCDE" w14:textId="7F4FEA7D" w:rsidR="007268C3" w:rsidRDefault="007268C3" w:rsidP="007268C3">
      <w:pPr>
        <w:pStyle w:val="ListParagraph"/>
        <w:numPr>
          <w:ilvl w:val="0"/>
          <w:numId w:val="7"/>
        </w:numPr>
        <w:jc w:val="both"/>
        <w:rPr>
          <w:rFonts w:cstheme="minorHAnsi"/>
          <w:color w:val="000000" w:themeColor="text1"/>
        </w:rPr>
      </w:pPr>
      <w:r>
        <w:rPr>
          <w:rFonts w:cstheme="minorHAnsi"/>
          <w:color w:val="000000" w:themeColor="text1"/>
        </w:rPr>
        <w:t>Outline when and how contracts can be changed lawfully</w:t>
      </w:r>
    </w:p>
    <w:p w14:paraId="37E3AD47" w14:textId="3184287C" w:rsidR="007268C3" w:rsidRDefault="007268C3" w:rsidP="007268C3">
      <w:pPr>
        <w:pStyle w:val="ListParagraph"/>
        <w:numPr>
          <w:ilvl w:val="0"/>
          <w:numId w:val="7"/>
        </w:numPr>
        <w:jc w:val="both"/>
        <w:rPr>
          <w:rFonts w:cstheme="minorHAnsi"/>
          <w:color w:val="000000" w:themeColor="text1"/>
        </w:rPr>
      </w:pPr>
      <w:r>
        <w:rPr>
          <w:rFonts w:cstheme="minorHAnsi"/>
          <w:color w:val="000000" w:themeColor="text1"/>
        </w:rPr>
        <w:t>Explain briefly the main requirement of redundancy law</w:t>
      </w:r>
    </w:p>
    <w:p w14:paraId="3611EAAC" w14:textId="7B57F2BE" w:rsidR="007268C3" w:rsidRDefault="007268C3" w:rsidP="007268C3">
      <w:pPr>
        <w:pStyle w:val="ListParagraph"/>
        <w:numPr>
          <w:ilvl w:val="0"/>
          <w:numId w:val="7"/>
        </w:numPr>
        <w:jc w:val="both"/>
        <w:rPr>
          <w:rFonts w:cstheme="minorHAnsi"/>
          <w:color w:val="000000" w:themeColor="text1"/>
        </w:rPr>
      </w:pPr>
      <w:r>
        <w:rPr>
          <w:rFonts w:cstheme="minorHAnsi"/>
          <w:color w:val="000000" w:themeColor="text1"/>
        </w:rPr>
        <w:t>Summarise the main requirement of the law on business transfers</w:t>
      </w:r>
    </w:p>
    <w:p w14:paraId="37D64DE1" w14:textId="0B9B4BF0" w:rsidR="007268C3" w:rsidRPr="00857732" w:rsidRDefault="007268C3" w:rsidP="007268C3">
      <w:pPr>
        <w:jc w:val="both"/>
        <w:rPr>
          <w:rFonts w:cstheme="minorHAnsi"/>
          <w:b/>
          <w:color w:val="000000" w:themeColor="text1"/>
        </w:rPr>
      </w:pPr>
      <w:r>
        <w:rPr>
          <w:rFonts w:cstheme="minorHAnsi"/>
          <w:color w:val="000000" w:themeColor="text1"/>
        </w:rPr>
        <w:t>Q4.  Summarise</w:t>
      </w:r>
      <w:proofErr w:type="gramStart"/>
      <w:r>
        <w:rPr>
          <w:rFonts w:cstheme="minorHAnsi"/>
          <w:color w:val="000000" w:themeColor="text1"/>
        </w:rPr>
        <w:t>:</w:t>
      </w:r>
      <w:r w:rsidR="00BA2B51">
        <w:rPr>
          <w:rFonts w:cstheme="minorHAnsi"/>
          <w:color w:val="000000" w:themeColor="text1"/>
        </w:rPr>
        <w:t xml:space="preserve">  </w:t>
      </w:r>
      <w:r w:rsidR="00857732">
        <w:rPr>
          <w:rFonts w:cstheme="minorHAnsi"/>
          <w:b/>
          <w:color w:val="000000" w:themeColor="text1"/>
        </w:rPr>
        <w:t>(</w:t>
      </w:r>
      <w:proofErr w:type="gramEnd"/>
      <w:r w:rsidR="00857732">
        <w:rPr>
          <w:rFonts w:cstheme="minorHAnsi"/>
          <w:b/>
          <w:color w:val="000000" w:themeColor="text1"/>
        </w:rPr>
        <w:t>76</w:t>
      </w:r>
      <w:r w:rsidR="005B0F6D">
        <w:rPr>
          <w:rFonts w:cstheme="minorHAnsi"/>
          <w:b/>
          <w:color w:val="000000" w:themeColor="text1"/>
        </w:rPr>
        <w:t>7</w:t>
      </w:r>
      <w:r w:rsidR="00857732">
        <w:rPr>
          <w:rFonts w:cstheme="minorHAnsi"/>
          <w:b/>
          <w:color w:val="000000" w:themeColor="text1"/>
        </w:rPr>
        <w:t xml:space="preserve"> words)</w:t>
      </w:r>
    </w:p>
    <w:p w14:paraId="4878C341" w14:textId="7437F3D5" w:rsidR="007268C3" w:rsidRPr="007268C3" w:rsidRDefault="007268C3" w:rsidP="007268C3">
      <w:pPr>
        <w:pStyle w:val="ListParagraph"/>
        <w:numPr>
          <w:ilvl w:val="0"/>
          <w:numId w:val="8"/>
        </w:numPr>
        <w:jc w:val="both"/>
        <w:rPr>
          <w:rFonts w:cstheme="minorHAnsi"/>
          <w:color w:val="000000" w:themeColor="text1"/>
        </w:rPr>
      </w:pPr>
      <w:r>
        <w:rPr>
          <w:rFonts w:cstheme="minorHAnsi"/>
          <w:color w:val="000000" w:themeColor="text1"/>
        </w:rPr>
        <w:t>The major statutory rights employees have in relation to pay, holidays and working time and,</w:t>
      </w:r>
    </w:p>
    <w:p w14:paraId="224D7B55" w14:textId="77777777" w:rsidR="008566D8" w:rsidRDefault="007268C3" w:rsidP="007268C3">
      <w:pPr>
        <w:pStyle w:val="ListParagraph"/>
        <w:numPr>
          <w:ilvl w:val="0"/>
          <w:numId w:val="8"/>
        </w:numPr>
        <w:jc w:val="both"/>
        <w:rPr>
          <w:rFonts w:cstheme="minorHAnsi"/>
          <w:color w:val="000000" w:themeColor="text1"/>
        </w:rPr>
      </w:pPr>
      <w:r>
        <w:rPr>
          <w:rFonts w:cstheme="minorHAnsi"/>
          <w:color w:val="000000" w:themeColor="text1"/>
        </w:rPr>
        <w:t xml:space="preserve">The major maternity, paternity and other family-friendly </w:t>
      </w:r>
      <w:r w:rsidR="008566D8">
        <w:rPr>
          <w:rFonts w:cstheme="minorHAnsi"/>
          <w:color w:val="000000" w:themeColor="text1"/>
        </w:rPr>
        <w:t>employment rights</w:t>
      </w:r>
    </w:p>
    <w:p w14:paraId="1EA627C9" w14:textId="664721FC" w:rsidR="008566D8" w:rsidRPr="00857732" w:rsidRDefault="008566D8" w:rsidP="008566D8">
      <w:pPr>
        <w:jc w:val="both"/>
        <w:rPr>
          <w:rFonts w:cstheme="minorHAnsi"/>
          <w:b/>
          <w:color w:val="000000" w:themeColor="text1"/>
        </w:rPr>
      </w:pPr>
      <w:r>
        <w:rPr>
          <w:rFonts w:cstheme="minorHAnsi"/>
          <w:color w:val="000000" w:themeColor="text1"/>
        </w:rPr>
        <w:t>Q5.  Summarise:</w:t>
      </w:r>
      <w:r w:rsidR="00857732">
        <w:rPr>
          <w:rFonts w:cstheme="minorHAnsi"/>
          <w:color w:val="000000" w:themeColor="text1"/>
        </w:rPr>
        <w:t xml:space="preserve"> </w:t>
      </w:r>
      <w:r w:rsidR="00857732">
        <w:rPr>
          <w:rFonts w:cstheme="minorHAnsi"/>
          <w:b/>
          <w:color w:val="000000" w:themeColor="text1"/>
        </w:rPr>
        <w:t>(801 words)</w:t>
      </w:r>
    </w:p>
    <w:p w14:paraId="5F8F5787" w14:textId="77777777" w:rsidR="008566D8" w:rsidRDefault="008566D8" w:rsidP="008566D8">
      <w:pPr>
        <w:pStyle w:val="ListParagraph"/>
        <w:numPr>
          <w:ilvl w:val="0"/>
          <w:numId w:val="9"/>
        </w:numPr>
        <w:jc w:val="both"/>
        <w:rPr>
          <w:rFonts w:cstheme="minorHAnsi"/>
          <w:color w:val="000000" w:themeColor="text1"/>
        </w:rPr>
      </w:pPr>
      <w:r>
        <w:rPr>
          <w:rFonts w:cstheme="minorHAnsi"/>
          <w:color w:val="000000" w:themeColor="text1"/>
        </w:rPr>
        <w:t>The major requirements of health and safety law</w:t>
      </w:r>
    </w:p>
    <w:p w14:paraId="068659CC" w14:textId="2CBC7D1E" w:rsidR="008566D8" w:rsidRDefault="008566D8" w:rsidP="008566D8">
      <w:pPr>
        <w:pStyle w:val="ListParagraph"/>
        <w:numPr>
          <w:ilvl w:val="0"/>
          <w:numId w:val="9"/>
        </w:numPr>
        <w:jc w:val="both"/>
        <w:rPr>
          <w:rFonts w:cstheme="minorHAnsi"/>
          <w:color w:val="000000" w:themeColor="text1"/>
        </w:rPr>
      </w:pPr>
      <w:r>
        <w:rPr>
          <w:rFonts w:cstheme="minorHAnsi"/>
          <w:color w:val="000000" w:themeColor="text1"/>
        </w:rPr>
        <w:t>Key legislation supporting equality and diversity in the workplace</w:t>
      </w:r>
    </w:p>
    <w:p w14:paraId="06E1E698" w14:textId="327864F3" w:rsidR="007268C3" w:rsidRDefault="008566D8" w:rsidP="008566D8">
      <w:pPr>
        <w:pStyle w:val="ListParagraph"/>
        <w:numPr>
          <w:ilvl w:val="0"/>
          <w:numId w:val="9"/>
        </w:numPr>
        <w:jc w:val="both"/>
        <w:rPr>
          <w:rFonts w:cstheme="minorHAnsi"/>
          <w:color w:val="000000" w:themeColor="text1"/>
        </w:rPr>
      </w:pPr>
      <w:r>
        <w:rPr>
          <w:rFonts w:cstheme="minorHAnsi"/>
          <w:color w:val="000000" w:themeColor="text1"/>
        </w:rPr>
        <w:t>The concept of implied duties in relation to employee management at work</w:t>
      </w:r>
    </w:p>
    <w:p w14:paraId="4FC58BE7" w14:textId="3CDAE938" w:rsidR="008566D8" w:rsidRPr="00857732" w:rsidRDefault="008566D8" w:rsidP="008566D8">
      <w:pPr>
        <w:jc w:val="both"/>
        <w:rPr>
          <w:rFonts w:cstheme="minorHAnsi"/>
          <w:b/>
          <w:color w:val="000000" w:themeColor="text1"/>
        </w:rPr>
      </w:pPr>
      <w:r>
        <w:rPr>
          <w:rFonts w:cstheme="minorHAnsi"/>
          <w:color w:val="000000" w:themeColor="text1"/>
        </w:rPr>
        <w:t>Q6.  Explain briefly the main requirement of unfair dismissal law in respect of:</w:t>
      </w:r>
      <w:r w:rsidR="00857732">
        <w:rPr>
          <w:rFonts w:cstheme="minorHAnsi"/>
          <w:color w:val="000000" w:themeColor="text1"/>
        </w:rPr>
        <w:t xml:space="preserve"> </w:t>
      </w:r>
      <w:r w:rsidR="00857732">
        <w:rPr>
          <w:rFonts w:cstheme="minorHAnsi"/>
          <w:b/>
          <w:color w:val="000000" w:themeColor="text1"/>
        </w:rPr>
        <w:t>(823 words)</w:t>
      </w:r>
    </w:p>
    <w:p w14:paraId="71E1E8FB" w14:textId="04F9C35E" w:rsidR="008566D8" w:rsidRDefault="008566D8" w:rsidP="008566D8">
      <w:pPr>
        <w:pStyle w:val="ListParagraph"/>
        <w:numPr>
          <w:ilvl w:val="0"/>
          <w:numId w:val="10"/>
        </w:numPr>
        <w:jc w:val="both"/>
        <w:rPr>
          <w:rFonts w:cstheme="minorHAnsi"/>
          <w:color w:val="000000" w:themeColor="text1"/>
        </w:rPr>
      </w:pPr>
      <w:r>
        <w:rPr>
          <w:rFonts w:cstheme="minorHAnsi"/>
          <w:color w:val="000000" w:themeColor="text1"/>
        </w:rPr>
        <w:t xml:space="preserve"> Capability</w:t>
      </w:r>
    </w:p>
    <w:p w14:paraId="793C9C68" w14:textId="3C197F99" w:rsidR="008566D8" w:rsidRDefault="008566D8" w:rsidP="008566D8">
      <w:pPr>
        <w:pStyle w:val="ListParagraph"/>
        <w:numPr>
          <w:ilvl w:val="0"/>
          <w:numId w:val="10"/>
        </w:numPr>
        <w:jc w:val="both"/>
        <w:rPr>
          <w:rFonts w:cstheme="minorHAnsi"/>
          <w:color w:val="000000" w:themeColor="text1"/>
        </w:rPr>
      </w:pPr>
      <w:r>
        <w:rPr>
          <w:rFonts w:cstheme="minorHAnsi"/>
          <w:color w:val="000000" w:themeColor="text1"/>
        </w:rPr>
        <w:t>Misconduct</w:t>
      </w:r>
    </w:p>
    <w:p w14:paraId="73CB2A5F" w14:textId="06A1BBD2" w:rsidR="008566D8" w:rsidRDefault="008566D8" w:rsidP="008566D8">
      <w:pPr>
        <w:pStyle w:val="ListParagraph"/>
        <w:numPr>
          <w:ilvl w:val="0"/>
          <w:numId w:val="10"/>
        </w:numPr>
        <w:jc w:val="both"/>
        <w:rPr>
          <w:rFonts w:cstheme="minorHAnsi"/>
          <w:color w:val="000000" w:themeColor="text1"/>
        </w:rPr>
      </w:pPr>
      <w:r>
        <w:rPr>
          <w:rFonts w:cstheme="minorHAnsi"/>
          <w:color w:val="000000" w:themeColor="text1"/>
        </w:rPr>
        <w:t>Grievance</w:t>
      </w:r>
    </w:p>
    <w:p w14:paraId="05AF0E41" w14:textId="77777777" w:rsidR="008566D8" w:rsidRPr="008566D8" w:rsidRDefault="008566D8" w:rsidP="008566D8">
      <w:pPr>
        <w:jc w:val="both"/>
        <w:rPr>
          <w:rFonts w:cstheme="minorHAnsi"/>
          <w:color w:val="000000" w:themeColor="text1"/>
        </w:rPr>
      </w:pPr>
    </w:p>
    <w:p w14:paraId="375967A0" w14:textId="2A415884" w:rsidR="007268C3" w:rsidRPr="00857732" w:rsidRDefault="00857732" w:rsidP="007268C3">
      <w:pPr>
        <w:jc w:val="both"/>
        <w:rPr>
          <w:rFonts w:cs="Arial"/>
          <w:b/>
          <w:color w:val="000000" w:themeColor="text1"/>
          <w:sz w:val="32"/>
          <w:szCs w:val="32"/>
        </w:rPr>
      </w:pPr>
      <w:r w:rsidRPr="00857732">
        <w:rPr>
          <w:rFonts w:cs="Arial"/>
          <w:b/>
          <w:color w:val="000000" w:themeColor="text1"/>
          <w:sz w:val="32"/>
          <w:szCs w:val="32"/>
        </w:rPr>
        <w:t>Total wordcount:  48</w:t>
      </w:r>
      <w:r w:rsidR="00295C80">
        <w:rPr>
          <w:rFonts w:cs="Arial"/>
          <w:b/>
          <w:color w:val="000000" w:themeColor="text1"/>
          <w:sz w:val="32"/>
          <w:szCs w:val="32"/>
        </w:rPr>
        <w:t>40</w:t>
      </w:r>
      <w:bookmarkStart w:id="0" w:name="_GoBack"/>
      <w:bookmarkEnd w:id="0"/>
    </w:p>
    <w:p w14:paraId="3E2FBAC2" w14:textId="77777777" w:rsidR="007268C3" w:rsidRPr="00AA065A" w:rsidRDefault="007268C3" w:rsidP="007268C3">
      <w:pPr>
        <w:jc w:val="both"/>
        <w:rPr>
          <w:rFonts w:cs="Arial"/>
          <w:color w:val="000000" w:themeColor="text1"/>
          <w:sz w:val="36"/>
          <w:szCs w:val="36"/>
        </w:rPr>
      </w:pPr>
    </w:p>
    <w:p w14:paraId="481C6956" w14:textId="77777777" w:rsidR="007268C3" w:rsidRPr="00857732" w:rsidRDefault="007268C3" w:rsidP="007268C3">
      <w:pPr>
        <w:jc w:val="both"/>
        <w:rPr>
          <w:rFonts w:cs="Arial"/>
          <w:b/>
          <w:color w:val="000000" w:themeColor="text1"/>
          <w:sz w:val="28"/>
          <w:szCs w:val="28"/>
        </w:rPr>
      </w:pPr>
      <w:r w:rsidRPr="00857732">
        <w:rPr>
          <w:rFonts w:cs="Arial"/>
          <w:b/>
          <w:color w:val="000000" w:themeColor="text1"/>
          <w:sz w:val="28"/>
          <w:szCs w:val="28"/>
        </w:rPr>
        <w:t xml:space="preserve">Student Name:  Clare Louise </w:t>
      </w:r>
      <w:proofErr w:type="spellStart"/>
      <w:r w:rsidRPr="00857732">
        <w:rPr>
          <w:rFonts w:cs="Arial"/>
          <w:b/>
          <w:color w:val="000000" w:themeColor="text1"/>
          <w:sz w:val="28"/>
          <w:szCs w:val="28"/>
        </w:rPr>
        <w:t>Berner</w:t>
      </w:r>
      <w:proofErr w:type="spellEnd"/>
    </w:p>
    <w:p w14:paraId="0501DF50" w14:textId="77777777" w:rsidR="007268C3" w:rsidRPr="00857732" w:rsidRDefault="007268C3" w:rsidP="007268C3">
      <w:pPr>
        <w:jc w:val="both"/>
        <w:rPr>
          <w:rFonts w:cs="Arial"/>
          <w:b/>
          <w:color w:val="000000" w:themeColor="text1"/>
          <w:sz w:val="28"/>
          <w:szCs w:val="28"/>
        </w:rPr>
      </w:pPr>
      <w:r w:rsidRPr="00857732">
        <w:rPr>
          <w:rFonts w:cs="Arial"/>
          <w:b/>
          <w:color w:val="000000" w:themeColor="text1"/>
          <w:sz w:val="28"/>
          <w:szCs w:val="28"/>
        </w:rPr>
        <w:t>Student Number:  1810268</w:t>
      </w:r>
    </w:p>
    <w:p w14:paraId="33E0B616" w14:textId="77777777" w:rsidR="007268C3" w:rsidRPr="00857732" w:rsidRDefault="007268C3" w:rsidP="007268C3">
      <w:pPr>
        <w:jc w:val="both"/>
        <w:rPr>
          <w:rFonts w:cs="Arial"/>
          <w:b/>
          <w:color w:val="000000" w:themeColor="text1"/>
          <w:sz w:val="28"/>
          <w:szCs w:val="28"/>
        </w:rPr>
      </w:pPr>
      <w:r w:rsidRPr="00857732">
        <w:rPr>
          <w:rFonts w:cs="Arial"/>
          <w:b/>
          <w:color w:val="000000" w:themeColor="text1"/>
          <w:sz w:val="28"/>
          <w:szCs w:val="28"/>
        </w:rPr>
        <w:t>CIPD Membership Number:  53280348</w:t>
      </w:r>
    </w:p>
    <w:p w14:paraId="4EB64268" w14:textId="77777777" w:rsidR="007268C3" w:rsidRPr="00857732" w:rsidRDefault="007268C3" w:rsidP="007268C3">
      <w:pPr>
        <w:jc w:val="both"/>
        <w:rPr>
          <w:rFonts w:cs="Arial"/>
          <w:b/>
          <w:color w:val="000000" w:themeColor="text1"/>
          <w:sz w:val="28"/>
          <w:szCs w:val="28"/>
        </w:rPr>
      </w:pPr>
    </w:p>
    <w:p w14:paraId="411E7682" w14:textId="77777777" w:rsidR="007268C3" w:rsidRPr="00857732" w:rsidRDefault="007268C3" w:rsidP="007268C3">
      <w:pPr>
        <w:jc w:val="both"/>
        <w:rPr>
          <w:rFonts w:cs="Arial"/>
          <w:b/>
          <w:color w:val="000000" w:themeColor="text1"/>
          <w:sz w:val="28"/>
          <w:szCs w:val="28"/>
        </w:rPr>
      </w:pPr>
    </w:p>
    <w:p w14:paraId="48B53430" w14:textId="77777777" w:rsidR="007268C3" w:rsidRPr="00857732" w:rsidRDefault="007268C3" w:rsidP="007268C3">
      <w:pPr>
        <w:jc w:val="both"/>
        <w:rPr>
          <w:rFonts w:cs="Arial"/>
          <w:b/>
          <w:color w:val="000000" w:themeColor="text1"/>
          <w:sz w:val="28"/>
          <w:szCs w:val="28"/>
        </w:rPr>
      </w:pPr>
      <w:r w:rsidRPr="00857732">
        <w:rPr>
          <w:rFonts w:cs="Arial"/>
          <w:b/>
          <w:color w:val="000000" w:themeColor="text1"/>
          <w:sz w:val="28"/>
          <w:szCs w:val="28"/>
        </w:rPr>
        <w:t>By signing below, I confirm that the work/evidence presented is my own, unaided work. I understand the regulations pertaining to candidate malpractice and the action that may be taken as a result.</w:t>
      </w:r>
    </w:p>
    <w:p w14:paraId="6AA002E8" w14:textId="77777777" w:rsidR="007268C3" w:rsidRPr="00857732" w:rsidRDefault="007268C3" w:rsidP="007268C3">
      <w:pPr>
        <w:jc w:val="both"/>
        <w:rPr>
          <w:rFonts w:cs="Arial"/>
          <w:b/>
          <w:color w:val="000000" w:themeColor="text1"/>
          <w:sz w:val="28"/>
          <w:szCs w:val="28"/>
        </w:rPr>
      </w:pPr>
    </w:p>
    <w:p w14:paraId="179C6696" w14:textId="77777777" w:rsidR="007268C3" w:rsidRPr="00857732" w:rsidRDefault="007268C3" w:rsidP="007268C3">
      <w:pPr>
        <w:jc w:val="both"/>
        <w:rPr>
          <w:rFonts w:cs="Arial"/>
          <w:b/>
          <w:color w:val="000000" w:themeColor="text1"/>
          <w:sz w:val="28"/>
          <w:szCs w:val="28"/>
        </w:rPr>
      </w:pPr>
      <w:r w:rsidRPr="00857732">
        <w:rPr>
          <w:rFonts w:cs="Arial"/>
          <w:b/>
          <w:color w:val="000000" w:themeColor="text1"/>
          <w:sz w:val="28"/>
          <w:szCs w:val="28"/>
        </w:rPr>
        <w:t xml:space="preserve">Signed:  Clare Louise </w:t>
      </w:r>
      <w:proofErr w:type="spellStart"/>
      <w:r w:rsidRPr="00857732">
        <w:rPr>
          <w:rFonts w:cs="Arial"/>
          <w:b/>
          <w:color w:val="000000" w:themeColor="text1"/>
          <w:sz w:val="28"/>
          <w:szCs w:val="28"/>
        </w:rPr>
        <w:t>Berner</w:t>
      </w:r>
      <w:proofErr w:type="spellEnd"/>
    </w:p>
    <w:p w14:paraId="661835F9" w14:textId="4A4AB9B2" w:rsidR="007268C3" w:rsidRPr="00857732" w:rsidRDefault="007268C3" w:rsidP="007268C3">
      <w:pPr>
        <w:jc w:val="both"/>
        <w:rPr>
          <w:rFonts w:cs="Arial"/>
          <w:b/>
          <w:color w:val="000000" w:themeColor="text1"/>
          <w:sz w:val="28"/>
          <w:szCs w:val="28"/>
        </w:rPr>
      </w:pPr>
      <w:r w:rsidRPr="00857732">
        <w:rPr>
          <w:rFonts w:cs="Arial"/>
          <w:b/>
          <w:color w:val="000000" w:themeColor="text1"/>
          <w:sz w:val="28"/>
          <w:szCs w:val="28"/>
        </w:rPr>
        <w:t xml:space="preserve">Date:  </w:t>
      </w:r>
      <w:r w:rsidR="008566D8" w:rsidRPr="00857732">
        <w:rPr>
          <w:rFonts w:cs="Arial"/>
          <w:b/>
          <w:color w:val="000000" w:themeColor="text1"/>
          <w:sz w:val="28"/>
          <w:szCs w:val="28"/>
        </w:rPr>
        <w:t>11/03/2019</w:t>
      </w:r>
    </w:p>
    <w:p w14:paraId="5917C2EF" w14:textId="77777777" w:rsidR="007268C3" w:rsidRDefault="007268C3">
      <w:pPr>
        <w:rPr>
          <w:b/>
          <w:u w:val="single"/>
        </w:rPr>
      </w:pPr>
    </w:p>
    <w:p w14:paraId="70FCDEE9" w14:textId="77777777" w:rsidR="007268C3" w:rsidRDefault="007268C3">
      <w:pPr>
        <w:rPr>
          <w:b/>
          <w:u w:val="single"/>
        </w:rPr>
      </w:pPr>
      <w:r>
        <w:rPr>
          <w:b/>
          <w:u w:val="single"/>
        </w:rPr>
        <w:br w:type="page"/>
      </w:r>
    </w:p>
    <w:p w14:paraId="2D5A3001" w14:textId="7F9E24F6" w:rsidR="00114E83" w:rsidRDefault="00A63A6B">
      <w:pPr>
        <w:rPr>
          <w:b/>
          <w:u w:val="single"/>
        </w:rPr>
      </w:pPr>
      <w:r w:rsidRPr="00A63A6B">
        <w:rPr>
          <w:b/>
          <w:u w:val="single"/>
        </w:rPr>
        <w:lastRenderedPageBreak/>
        <w:t>Q1</w:t>
      </w:r>
    </w:p>
    <w:p w14:paraId="3204981C" w14:textId="77777777" w:rsidR="003F23FE" w:rsidRPr="00A63A6B" w:rsidRDefault="003F23FE">
      <w:pPr>
        <w:rPr>
          <w:b/>
          <w:u w:val="single"/>
        </w:rPr>
      </w:pPr>
    </w:p>
    <w:p w14:paraId="17CC68A5" w14:textId="2956D612" w:rsidR="009B0E94" w:rsidRDefault="009B0E94" w:rsidP="009B0E94">
      <w:pPr>
        <w:jc w:val="both"/>
      </w:pPr>
      <w:r>
        <w:t>Employment Law is key in the relationship between employer and employees; the mechanism to enable employees to be treated fairly under the law.  The Employment Rights Act 1996 contains various clauses within, ensu</w:t>
      </w:r>
      <w:r w:rsidR="00FB4B5D">
        <w:t>ring</w:t>
      </w:r>
      <w:r>
        <w:t xml:space="preserve"> employees are</w:t>
      </w:r>
      <w:r w:rsidR="00BC6549">
        <w:t xml:space="preserve"> protected</w:t>
      </w:r>
      <w:r>
        <w:t xml:space="preserve"> from being exploited, unfairly treated</w:t>
      </w:r>
      <w:r w:rsidR="00FB4B5D">
        <w:t xml:space="preserve">, </w:t>
      </w:r>
      <w:r w:rsidR="0064774A">
        <w:t>not</w:t>
      </w:r>
      <w:r>
        <w:t xml:space="preserve"> den</w:t>
      </w:r>
      <w:r w:rsidR="0064774A">
        <w:t>ied</w:t>
      </w:r>
      <w:r>
        <w:t xml:space="preserve"> their basic right</w:t>
      </w:r>
      <w:r w:rsidR="0064774A">
        <w:t>s</w:t>
      </w:r>
      <w:r>
        <w:t xml:space="preserve"> such as equal pay or unfair dismissal, ensuring safe working conditions for all.  Enhancing and supporting social justice; equality, diversity and ethical working.  Employment Law today is increasingly important due to expanding organisations employing large workforces, which require these laws to protect their interests.    </w:t>
      </w:r>
    </w:p>
    <w:p w14:paraId="17D74EF8" w14:textId="77777777" w:rsidR="009B0E94" w:rsidRDefault="009B0E94" w:rsidP="009B0E94">
      <w:pPr>
        <w:jc w:val="both"/>
      </w:pPr>
    </w:p>
    <w:p w14:paraId="39FD4F72" w14:textId="77777777" w:rsidR="009B0E94" w:rsidRDefault="009B0E94" w:rsidP="009B0E94">
      <w:pPr>
        <w:jc w:val="both"/>
      </w:pPr>
      <w:r>
        <w:t xml:space="preserve">Through government reforms and power; individuals gained more rights; government are central to how employment laws are introduced and amended.  Becoming part of the Social Charter brought the introduction of the National Minimum Wage (1998), new legislation regarding work-life balance, trade union membership; the UK follows legislation set out by the 1957 Social Charter.  European Law takes precedence over UK law (Daniels, 2019).  </w:t>
      </w:r>
    </w:p>
    <w:p w14:paraId="4BBCE232" w14:textId="77777777" w:rsidR="004D3757" w:rsidRDefault="004D3757" w:rsidP="009B0E94">
      <w:pPr>
        <w:jc w:val="both"/>
        <w:rPr>
          <w:color w:val="FF0000"/>
        </w:rPr>
      </w:pPr>
    </w:p>
    <w:p w14:paraId="5EF4B3D5" w14:textId="4EFC9A6B" w:rsidR="009B0E94" w:rsidRPr="00293DAA" w:rsidRDefault="009B0E94" w:rsidP="009B0E94">
      <w:pPr>
        <w:jc w:val="both"/>
        <w:rPr>
          <w:color w:val="000000" w:themeColor="text1"/>
        </w:rPr>
      </w:pPr>
      <w:r w:rsidRPr="00293DAA">
        <w:rPr>
          <w:color w:val="000000" w:themeColor="text1"/>
        </w:rPr>
        <w:t xml:space="preserve">Employment Law can consist of statues passed by Parliament which are Acts, Statutory Regulations, Directives from the EU and common law (Taylor and Wilkinson, 2016); case law which have become precedents can be binding.  Set by the Court of Appeal, Supreme Court or the Court of Justice of the European Union;  can only be changed if an appeal is made against the decision or future statutes alter it; or persuasive; the judgment if from a lower level court; the Employment Appeals Tribunal, consideration of </w:t>
      </w:r>
      <w:r w:rsidR="00C93298" w:rsidRPr="00293DAA">
        <w:rPr>
          <w:color w:val="000000" w:themeColor="text1"/>
        </w:rPr>
        <w:t xml:space="preserve">the </w:t>
      </w:r>
      <w:r w:rsidRPr="00293DAA">
        <w:rPr>
          <w:color w:val="000000" w:themeColor="text1"/>
        </w:rPr>
        <w:t xml:space="preserve">previous judgment, but if a good reason, the ruling does not need to be followed (Daniels, 2019). </w:t>
      </w:r>
    </w:p>
    <w:p w14:paraId="6CA3D8E1" w14:textId="28605EDE" w:rsidR="009B0E94" w:rsidRDefault="009B0E94" w:rsidP="009B0E94">
      <w:pPr>
        <w:jc w:val="both"/>
      </w:pPr>
    </w:p>
    <w:p w14:paraId="1CD903A0" w14:textId="54350FA0" w:rsidR="00F86666" w:rsidRDefault="00293DAA" w:rsidP="009B0E94">
      <w:pPr>
        <w:jc w:val="both"/>
      </w:pPr>
      <w:r w:rsidRPr="00293DAA">
        <w:rPr>
          <w:noProof/>
        </w:rPr>
        <w:drawing>
          <wp:inline distT="0" distB="0" distL="0" distR="0" wp14:anchorId="5AAEDC78" wp14:editId="20B3B348">
            <wp:extent cx="5727700" cy="419735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27700" cy="4197350"/>
                    </a:xfrm>
                    <a:prstGeom prst="rect">
                      <a:avLst/>
                    </a:prstGeom>
                  </pic:spPr>
                </pic:pic>
              </a:graphicData>
            </a:graphic>
          </wp:inline>
        </w:drawing>
      </w:r>
    </w:p>
    <w:p w14:paraId="6AC0A35C" w14:textId="45762DBB" w:rsidR="00293DAA" w:rsidRDefault="00293DAA" w:rsidP="00E7261A">
      <w:pPr>
        <w:jc w:val="both"/>
      </w:pPr>
    </w:p>
    <w:p w14:paraId="61C5474F" w14:textId="77777777" w:rsidR="00A44A40" w:rsidRDefault="00A44A40" w:rsidP="00E7261A">
      <w:pPr>
        <w:jc w:val="both"/>
      </w:pPr>
    </w:p>
    <w:p w14:paraId="125E620B" w14:textId="5D96552B" w:rsidR="00293DAA" w:rsidRDefault="00293DAA" w:rsidP="00E7261A">
      <w:pPr>
        <w:jc w:val="both"/>
      </w:pPr>
      <w:r w:rsidRPr="00293DAA">
        <w:rPr>
          <w:noProof/>
        </w:rPr>
        <w:drawing>
          <wp:inline distT="0" distB="0" distL="0" distR="0" wp14:anchorId="6B4E3D04" wp14:editId="14D73119">
            <wp:extent cx="5727700" cy="18986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27700" cy="1898650"/>
                    </a:xfrm>
                    <a:prstGeom prst="rect">
                      <a:avLst/>
                    </a:prstGeom>
                  </pic:spPr>
                </pic:pic>
              </a:graphicData>
            </a:graphic>
          </wp:inline>
        </w:drawing>
      </w:r>
    </w:p>
    <w:p w14:paraId="4BB21B97" w14:textId="77777777" w:rsidR="00293DAA" w:rsidRDefault="00293DAA" w:rsidP="00E7261A">
      <w:pPr>
        <w:jc w:val="both"/>
      </w:pPr>
    </w:p>
    <w:p w14:paraId="574F2F96" w14:textId="13E17D70" w:rsidR="006C18EC" w:rsidRDefault="006C18EC" w:rsidP="00E7261A">
      <w:pPr>
        <w:jc w:val="both"/>
      </w:pPr>
    </w:p>
    <w:p w14:paraId="4C95F366" w14:textId="2A138314" w:rsidR="006C18EC" w:rsidRDefault="006C18EC" w:rsidP="00E7261A">
      <w:pPr>
        <w:jc w:val="both"/>
      </w:pPr>
      <w:r w:rsidRPr="006C18EC">
        <w:rPr>
          <w:noProof/>
        </w:rPr>
        <w:drawing>
          <wp:inline distT="0" distB="0" distL="0" distR="0" wp14:anchorId="499856B4" wp14:editId="47EF61FB">
            <wp:extent cx="5727700" cy="1727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27700" cy="1727200"/>
                    </a:xfrm>
                    <a:prstGeom prst="rect">
                      <a:avLst/>
                    </a:prstGeom>
                  </pic:spPr>
                </pic:pic>
              </a:graphicData>
            </a:graphic>
          </wp:inline>
        </w:drawing>
      </w:r>
    </w:p>
    <w:p w14:paraId="65655CF4" w14:textId="41C26A53" w:rsidR="003E1E72" w:rsidRDefault="003E1E72" w:rsidP="003E1E72">
      <w:pPr>
        <w:jc w:val="both"/>
      </w:pPr>
    </w:p>
    <w:p w14:paraId="5A75C71F" w14:textId="57958E9F" w:rsidR="003E1E72" w:rsidRDefault="002313D9" w:rsidP="003E1E72">
      <w:pPr>
        <w:jc w:val="both"/>
      </w:pPr>
      <w:r>
        <w:t>ET’s comprise of three people namely</w:t>
      </w:r>
      <w:r w:rsidR="00ED2188">
        <w:t>;</w:t>
      </w:r>
      <w:r>
        <w:t xml:space="preserve"> Employment Judge and two lay members</w:t>
      </w:r>
      <w:r w:rsidR="00B82123">
        <w:t xml:space="preserve">. </w:t>
      </w:r>
      <w:r>
        <w:t xml:space="preserve">Being independent they will hear the </w:t>
      </w:r>
      <w:r w:rsidR="00F26DE2">
        <w:t xml:space="preserve">case in respect of the </w:t>
      </w:r>
      <w:r w:rsidR="00ED2188">
        <w:t>‘</w:t>
      </w:r>
      <w:r w:rsidR="00F26DE2">
        <w:t>claimant</w:t>
      </w:r>
      <w:r w:rsidR="00ED2188">
        <w:t>’</w:t>
      </w:r>
      <w:r w:rsidR="00F26DE2">
        <w:t xml:space="preserve"> (person making the claim) against the </w:t>
      </w:r>
      <w:r w:rsidR="00ED2188">
        <w:t>‘</w:t>
      </w:r>
      <w:r w:rsidR="00F26DE2">
        <w:t>respondent</w:t>
      </w:r>
      <w:r w:rsidR="00ED2188">
        <w:t>’</w:t>
      </w:r>
      <w:r w:rsidR="00F26DE2">
        <w:t xml:space="preserve"> (employer, potential employer or trade union).  </w:t>
      </w:r>
      <w:r w:rsidR="00DE28AD">
        <w:t>Most</w:t>
      </w:r>
      <w:r w:rsidR="00F26DE2">
        <w:t xml:space="preserve"> ET’s only have a </w:t>
      </w:r>
      <w:r w:rsidR="000672AD">
        <w:t>Judge sitting</w:t>
      </w:r>
      <w:r w:rsidR="002946E8">
        <w:t xml:space="preserve"> alone to</w:t>
      </w:r>
      <w:r w:rsidR="00DE28AD">
        <w:t xml:space="preserve"> hear </w:t>
      </w:r>
      <w:r w:rsidR="000672AD">
        <w:t xml:space="preserve">e.g. </w:t>
      </w:r>
      <w:r w:rsidR="00DE28AD">
        <w:t>unfair dismissal claims</w:t>
      </w:r>
      <w:r w:rsidR="00353BF2">
        <w:t xml:space="preserve"> (Daniels, 2019)</w:t>
      </w:r>
      <w:r w:rsidR="00F26DE2">
        <w:t>.</w:t>
      </w:r>
      <w:r w:rsidR="00387B32">
        <w:t xml:space="preserve">  The three-member panel still hear</w:t>
      </w:r>
      <w:r w:rsidR="002044FC">
        <w:t>s</w:t>
      </w:r>
      <w:r w:rsidR="00387B32">
        <w:t xml:space="preserve"> discrimination and equal pay claims (</w:t>
      </w:r>
      <w:r w:rsidR="0074260D">
        <w:t>Law Commission, 2018).</w:t>
      </w:r>
    </w:p>
    <w:p w14:paraId="3B570B20" w14:textId="1552B002" w:rsidR="00F26DE2" w:rsidRDefault="00F26DE2" w:rsidP="003E1E72">
      <w:pPr>
        <w:jc w:val="both"/>
      </w:pPr>
    </w:p>
    <w:p w14:paraId="2036E6FD" w14:textId="69F4D76C" w:rsidR="00F26DE2" w:rsidRDefault="00353BF2" w:rsidP="003E1E72">
      <w:pPr>
        <w:jc w:val="both"/>
      </w:pPr>
      <w:r>
        <w:t>Appeals can only be on a point of law</w:t>
      </w:r>
      <w:r w:rsidR="005A7D83">
        <w:t xml:space="preserve">.  Appeals have to be lodged within </w:t>
      </w:r>
      <w:r w:rsidR="002544B2">
        <w:t xml:space="preserve">42 days of the </w:t>
      </w:r>
      <w:r w:rsidR="00E20557">
        <w:t xml:space="preserve">ET </w:t>
      </w:r>
      <w:r w:rsidR="002544B2">
        <w:t>decisio</w:t>
      </w:r>
      <w:r w:rsidR="00E20557">
        <w:t xml:space="preserve">n </w:t>
      </w:r>
      <w:r w:rsidR="005226FD">
        <w:t>to the Employment Appeal Tribunal (EAT)</w:t>
      </w:r>
      <w:r w:rsidR="00895F41">
        <w:t>; further appeals are directed up to the Court of Appeal, then to the Supreme Court</w:t>
      </w:r>
      <w:r w:rsidR="003F23FE">
        <w:t xml:space="preserve"> (Daniels, 2019)</w:t>
      </w:r>
      <w:r w:rsidR="00895F41">
        <w:t>.</w:t>
      </w:r>
    </w:p>
    <w:p w14:paraId="59B0CA6C" w14:textId="6E526BD7" w:rsidR="00895F41" w:rsidRDefault="00895F41" w:rsidP="003E1E72">
      <w:pPr>
        <w:jc w:val="both"/>
      </w:pPr>
    </w:p>
    <w:p w14:paraId="6B00003A" w14:textId="282B8373" w:rsidR="00895F41" w:rsidRPr="00836AD9" w:rsidRDefault="00895F41" w:rsidP="003E1E72">
      <w:pPr>
        <w:jc w:val="both"/>
      </w:pPr>
      <w:r>
        <w:t>County Court and High Court appeals are directed at the Court of Appeal</w:t>
      </w:r>
      <w:r w:rsidR="00421FCF">
        <w:t xml:space="preserve">, </w:t>
      </w:r>
      <w:r>
        <w:t>then the Supreme Court</w:t>
      </w:r>
      <w:r w:rsidR="00836AD9">
        <w:t>.  The final Court of Appeal at present is the Court of Justice of the European Union if aspect</w:t>
      </w:r>
      <w:r w:rsidR="00421FCF">
        <w:t>s</w:t>
      </w:r>
      <w:r w:rsidR="00836AD9">
        <w:t xml:space="preserve"> fall under European law</w:t>
      </w:r>
      <w:r w:rsidR="00FE31BC">
        <w:t>,</w:t>
      </w:r>
      <w:r w:rsidR="00836AD9">
        <w:t xml:space="preserve"> in the case of </w:t>
      </w:r>
      <w:r w:rsidR="00836AD9">
        <w:rPr>
          <w:i/>
        </w:rPr>
        <w:t>Bickerstaff v Butcher (2015) NIIT/93/14</w:t>
      </w:r>
      <w:r w:rsidR="00836AD9">
        <w:t xml:space="preserve"> (Daniels, 2019).</w:t>
      </w:r>
    </w:p>
    <w:p w14:paraId="10953077" w14:textId="55A7FE92" w:rsidR="00F00C22" w:rsidRDefault="00F00C22" w:rsidP="003E1E72">
      <w:pPr>
        <w:jc w:val="both"/>
      </w:pPr>
    </w:p>
    <w:p w14:paraId="165E8777" w14:textId="42F5A1CC" w:rsidR="00881788" w:rsidRDefault="00F00C22" w:rsidP="00881788">
      <w:pPr>
        <w:jc w:val="both"/>
      </w:pPr>
      <w:r>
        <w:t xml:space="preserve">Advisory, Conciliation and Arbitration Service (ACAS) play a major role in the ET process.  </w:t>
      </w:r>
      <w:r w:rsidR="00BD1BA4">
        <w:t>The claimant is required to inform ACAS b</w:t>
      </w:r>
      <w:r>
        <w:t xml:space="preserve">efore </w:t>
      </w:r>
      <w:r w:rsidR="00BD1BA4">
        <w:t>lodging a claim</w:t>
      </w:r>
      <w:r w:rsidR="00161676">
        <w:t xml:space="preserve"> at the ET office for ‘early conciliation’ (CIPD, 2019c).  </w:t>
      </w:r>
      <w:r w:rsidR="003A0C33">
        <w:t xml:space="preserve">ACAS </w:t>
      </w:r>
      <w:r w:rsidR="00161676">
        <w:t>can facilitate</w:t>
      </w:r>
      <w:r w:rsidR="003A0C33">
        <w:t xml:space="preserve"> and negotiate</w:t>
      </w:r>
      <w:r w:rsidR="00161676">
        <w:t xml:space="preserve"> early settlement between </w:t>
      </w:r>
      <w:r w:rsidR="003A0C33">
        <w:t xml:space="preserve">both parties </w:t>
      </w:r>
      <w:r w:rsidR="00161676">
        <w:t xml:space="preserve">before it goes to hearing.  </w:t>
      </w:r>
      <w:r w:rsidR="009B0E94">
        <w:t xml:space="preserve">The claimant can accept </w:t>
      </w:r>
      <w:r w:rsidR="00964F56">
        <w:t>or</w:t>
      </w:r>
      <w:r w:rsidR="009B0E94">
        <w:t xml:space="preserve"> refuse this service, if refus</w:t>
      </w:r>
      <w:r w:rsidR="003A0C33">
        <w:t>ed</w:t>
      </w:r>
      <w:r w:rsidR="009B0E94">
        <w:t>, the claimant can lodge the ET1 with the E</w:t>
      </w:r>
      <w:r w:rsidR="001A2EDF">
        <w:t>T</w:t>
      </w:r>
      <w:r w:rsidR="003A0C33">
        <w:t xml:space="preserve"> office</w:t>
      </w:r>
      <w:r w:rsidR="001A2EDF">
        <w:t>.</w:t>
      </w:r>
      <w:r w:rsidR="009B0E94">
        <w:t xml:space="preserve">  If the claimant accepts, there is 1 month in which to come to an agreement between both parties, this can be extended further by 2 weeks; if they settle through ACAS a COT3 is completed and neither party can pursue further; if the respondent refuses a settlement, the claimant can lodge the ET1 </w:t>
      </w:r>
      <w:r w:rsidR="003A0C33">
        <w:t>at the</w:t>
      </w:r>
      <w:r w:rsidR="009B0E94">
        <w:t xml:space="preserve"> E</w:t>
      </w:r>
      <w:r w:rsidR="001A2EDF">
        <w:t>T office</w:t>
      </w:r>
      <w:r w:rsidR="00881788">
        <w:t xml:space="preserve">.    </w:t>
      </w:r>
      <w:r w:rsidR="00881788" w:rsidRPr="00881788">
        <w:t xml:space="preserve"> </w:t>
      </w:r>
      <w:r w:rsidR="00881788">
        <w:t>Timescales of making a claim may be extended dependent upon circumstances, issues raised</w:t>
      </w:r>
      <w:r w:rsidR="00733179">
        <w:t xml:space="preserve"> </w:t>
      </w:r>
      <w:r w:rsidR="00733179">
        <w:lastRenderedPageBreak/>
        <w:t>and if justifiable; the claim will be referred to a</w:t>
      </w:r>
      <w:r w:rsidR="00881788">
        <w:t xml:space="preserve"> preliminary hearing</w:t>
      </w:r>
      <w:r w:rsidR="00733179">
        <w:t xml:space="preserve"> to consider if the case should go to full hearing. </w:t>
      </w:r>
      <w:r w:rsidR="008F28E0">
        <w:t xml:space="preserve">  </w:t>
      </w:r>
      <w:r w:rsidR="00AA62CE">
        <w:t>P</w:t>
      </w:r>
      <w:r w:rsidR="008F28E0">
        <w:t>reliminary hearing</w:t>
      </w:r>
      <w:r w:rsidR="00AA62CE">
        <w:t>s</w:t>
      </w:r>
      <w:r w:rsidR="008F28E0">
        <w:t xml:space="preserve"> address anything that requires resolving before a hearing takes place; </w:t>
      </w:r>
      <w:r w:rsidR="00E5293D">
        <w:t xml:space="preserve">e.g. </w:t>
      </w:r>
      <w:r w:rsidR="003114D8">
        <w:t xml:space="preserve">a claim may be deemed </w:t>
      </w:r>
      <w:r w:rsidR="00E5293D">
        <w:t>to be un</w:t>
      </w:r>
      <w:r w:rsidR="003114D8">
        <w:t xml:space="preserve">successful </w:t>
      </w:r>
      <w:r w:rsidR="00E5293D">
        <w:t xml:space="preserve">even if it was to </w:t>
      </w:r>
      <w:r w:rsidR="003114D8">
        <w:t>proceed</w:t>
      </w:r>
      <w:r w:rsidR="00E5293D">
        <w:t xml:space="preserve"> </w:t>
      </w:r>
      <w:r w:rsidR="003114D8">
        <w:t xml:space="preserve">and </w:t>
      </w:r>
      <w:r w:rsidR="00E5293D">
        <w:t>the</w:t>
      </w:r>
      <w:r w:rsidR="003114D8">
        <w:t xml:space="preserve"> Judge can strike out </w:t>
      </w:r>
      <w:r w:rsidR="00E5293D">
        <w:t>the</w:t>
      </w:r>
      <w:r w:rsidR="003114D8">
        <w:t xml:space="preserve"> claim and order</w:t>
      </w:r>
      <w:r w:rsidR="00AA62CE">
        <w:t>s</w:t>
      </w:r>
      <w:r w:rsidR="00733179">
        <w:t xml:space="preserve"> </w:t>
      </w:r>
      <w:r w:rsidR="003114D8">
        <w:t xml:space="preserve">the </w:t>
      </w:r>
      <w:r w:rsidR="00E5293D">
        <w:t>claimant to pay a deposit if they still wanted to proceed with the claim or could be that the respondent is trying to defend a claim which is un</w:t>
      </w:r>
      <w:r w:rsidR="00B82EEF">
        <w:t>-</w:t>
      </w:r>
      <w:r w:rsidR="00E5293D">
        <w:t>defendable</w:t>
      </w:r>
      <w:r w:rsidR="00CF17DD">
        <w:t xml:space="preserve"> (Daniels, 2019).</w:t>
      </w:r>
    </w:p>
    <w:p w14:paraId="105B432A" w14:textId="77777777" w:rsidR="00881788" w:rsidRDefault="00881788" w:rsidP="00A23DD7">
      <w:pPr>
        <w:jc w:val="both"/>
      </w:pPr>
    </w:p>
    <w:p w14:paraId="74408180" w14:textId="49E3CAEA" w:rsidR="000A6DF8" w:rsidRDefault="00881788" w:rsidP="00A23DD7">
      <w:pPr>
        <w:jc w:val="both"/>
      </w:pPr>
      <w:r>
        <w:t>The ET Office will forward the</w:t>
      </w:r>
      <w:r w:rsidR="00E70661">
        <w:t xml:space="preserve"> claim and</w:t>
      </w:r>
      <w:r>
        <w:t xml:space="preserve"> ET3 to the </w:t>
      </w:r>
      <w:r w:rsidR="00A23DD7">
        <w:t>Respondent</w:t>
      </w:r>
      <w:r w:rsidR="00E70661">
        <w:t xml:space="preserve">.  </w:t>
      </w:r>
      <w:r>
        <w:t xml:space="preserve"> </w:t>
      </w:r>
      <w:r w:rsidR="00E70661">
        <w:t>T</w:t>
      </w:r>
      <w:r>
        <w:t>he Respondent has</w:t>
      </w:r>
      <w:r w:rsidR="00A23DD7">
        <w:t xml:space="preserve"> 28 days </w:t>
      </w:r>
      <w:r w:rsidR="00E70661">
        <w:t>to reply f</w:t>
      </w:r>
      <w:r w:rsidR="00A23DD7">
        <w:t xml:space="preserve">rom the date </w:t>
      </w:r>
      <w:r w:rsidR="00E70661">
        <w:t xml:space="preserve">the papers were sent, </w:t>
      </w:r>
      <w:r w:rsidR="000A6DF8">
        <w:t xml:space="preserve">by completing </w:t>
      </w:r>
      <w:r w:rsidR="00733179">
        <w:t>the</w:t>
      </w:r>
      <w:r w:rsidR="00A23DD7">
        <w:t xml:space="preserve"> ET3 which forms the</w:t>
      </w:r>
      <w:r w:rsidR="00E70661">
        <w:t xml:space="preserve"> Respondent’s</w:t>
      </w:r>
      <w:r w:rsidR="00A23DD7">
        <w:t xml:space="preserve"> defence; </w:t>
      </w:r>
      <w:r w:rsidR="00E70661">
        <w:t xml:space="preserve">a </w:t>
      </w:r>
      <w:r w:rsidR="00A23DD7">
        <w:t>request</w:t>
      </w:r>
      <w:r w:rsidR="00E70661">
        <w:t xml:space="preserve"> of</w:t>
      </w:r>
      <w:r w:rsidR="00A23DD7">
        <w:t xml:space="preserve"> an extension</w:t>
      </w:r>
      <w:r w:rsidR="00E70661">
        <w:t xml:space="preserve"> can be made</w:t>
      </w:r>
      <w:r w:rsidR="00A23DD7">
        <w:t>, this would have to be done within the 28-day period.   After 28 days, the case is listed for hearing.  If the respondent fails to r</w:t>
      </w:r>
      <w:r w:rsidR="000A6DF8">
        <w:t>eply</w:t>
      </w:r>
      <w:r w:rsidR="00A23DD7">
        <w:t>, they have lost their entitlement to partake in proceedings</w:t>
      </w:r>
      <w:r w:rsidR="00AA62CE">
        <w:t xml:space="preserve"> </w:t>
      </w:r>
      <w:r w:rsidR="00A23DD7">
        <w:t>(Daniel, 2019).</w:t>
      </w:r>
    </w:p>
    <w:p w14:paraId="5150CAD4" w14:textId="413AB754" w:rsidR="000A6DF8" w:rsidRDefault="000A6DF8" w:rsidP="00A23DD7">
      <w:pPr>
        <w:jc w:val="both"/>
      </w:pPr>
    </w:p>
    <w:p w14:paraId="56640DF6" w14:textId="114407C4" w:rsidR="000A41AB" w:rsidRPr="000A41AB" w:rsidRDefault="00A23DD7" w:rsidP="00A23DD7">
      <w:pPr>
        <w:jc w:val="both"/>
        <w:rPr>
          <w:color w:val="000000" w:themeColor="text1"/>
        </w:rPr>
      </w:pPr>
      <w:r w:rsidRPr="000A41AB">
        <w:rPr>
          <w:color w:val="000000" w:themeColor="text1"/>
        </w:rPr>
        <w:t>After the hearing the judgment is given</w:t>
      </w:r>
      <w:r w:rsidR="00935A55" w:rsidRPr="000A41AB">
        <w:rPr>
          <w:color w:val="000000" w:themeColor="text1"/>
        </w:rPr>
        <w:t xml:space="preserve"> </w:t>
      </w:r>
      <w:r w:rsidR="00ED0C5F" w:rsidRPr="000A41AB">
        <w:rPr>
          <w:color w:val="000000" w:themeColor="text1"/>
        </w:rPr>
        <w:t>in summary</w:t>
      </w:r>
      <w:r w:rsidR="00935A55" w:rsidRPr="000A41AB">
        <w:rPr>
          <w:color w:val="000000" w:themeColor="text1"/>
        </w:rPr>
        <w:t>; giving key facts or may give</w:t>
      </w:r>
      <w:r w:rsidR="000A41AB" w:rsidRPr="000A41AB">
        <w:rPr>
          <w:color w:val="000000" w:themeColor="text1"/>
        </w:rPr>
        <w:t xml:space="preserve"> thorough </w:t>
      </w:r>
      <w:r w:rsidR="00935A55" w:rsidRPr="000A41AB">
        <w:rPr>
          <w:color w:val="000000" w:themeColor="text1"/>
        </w:rPr>
        <w:t xml:space="preserve">extended reasons, </w:t>
      </w:r>
      <w:r w:rsidR="000A41AB" w:rsidRPr="000A41AB">
        <w:rPr>
          <w:color w:val="000000" w:themeColor="text1"/>
        </w:rPr>
        <w:t xml:space="preserve">such as </w:t>
      </w:r>
      <w:r w:rsidR="00935A55" w:rsidRPr="000A41AB">
        <w:rPr>
          <w:color w:val="000000" w:themeColor="text1"/>
        </w:rPr>
        <w:t xml:space="preserve">facts and merits of the case and explanation behind the decision of the ET. </w:t>
      </w:r>
      <w:r w:rsidRPr="000A41AB">
        <w:rPr>
          <w:color w:val="000000" w:themeColor="text1"/>
        </w:rPr>
        <w:t xml:space="preserve"> </w:t>
      </w:r>
      <w:r w:rsidR="00935A55" w:rsidRPr="000A41AB">
        <w:rPr>
          <w:color w:val="000000" w:themeColor="text1"/>
        </w:rPr>
        <w:t xml:space="preserve">If a party requires </w:t>
      </w:r>
      <w:r w:rsidRPr="000A41AB">
        <w:rPr>
          <w:color w:val="000000" w:themeColor="text1"/>
        </w:rPr>
        <w:t>extended reasons</w:t>
      </w:r>
      <w:r w:rsidR="00AA62CE">
        <w:rPr>
          <w:color w:val="000000" w:themeColor="text1"/>
        </w:rPr>
        <w:t>,</w:t>
      </w:r>
      <w:r w:rsidRPr="000A41AB">
        <w:rPr>
          <w:color w:val="000000" w:themeColor="text1"/>
        </w:rPr>
        <w:t xml:space="preserve"> </w:t>
      </w:r>
      <w:r w:rsidR="00935A55" w:rsidRPr="000A41AB">
        <w:rPr>
          <w:color w:val="000000" w:themeColor="text1"/>
        </w:rPr>
        <w:t xml:space="preserve">these </w:t>
      </w:r>
      <w:r w:rsidR="00AA62CE">
        <w:rPr>
          <w:color w:val="000000" w:themeColor="text1"/>
        </w:rPr>
        <w:t>should be</w:t>
      </w:r>
      <w:r w:rsidRPr="000A41AB">
        <w:rPr>
          <w:color w:val="000000" w:themeColor="text1"/>
        </w:rPr>
        <w:t xml:space="preserve"> requested within 14 days of the summary</w:t>
      </w:r>
      <w:r w:rsidR="00935A55" w:rsidRPr="000A41AB">
        <w:rPr>
          <w:color w:val="000000" w:themeColor="text1"/>
        </w:rPr>
        <w:t xml:space="preserve"> being given</w:t>
      </w:r>
      <w:r w:rsidRPr="000A41AB">
        <w:rPr>
          <w:color w:val="000000" w:themeColor="text1"/>
        </w:rPr>
        <w:t xml:space="preserve">.  </w:t>
      </w:r>
      <w:r w:rsidR="000A41AB" w:rsidRPr="000A41AB">
        <w:rPr>
          <w:color w:val="000000" w:themeColor="text1"/>
        </w:rPr>
        <w:t>If the decision of the ET has been given verbally, the parties will need to request the decision in writing.  The ET decides who has won as well as what the remedies are; which is all dependent upon the type of claim brought (Daniels, 2019).</w:t>
      </w:r>
    </w:p>
    <w:p w14:paraId="4491DA9D" w14:textId="0B5C3C32" w:rsidR="000A41AB" w:rsidRDefault="000A41AB" w:rsidP="00A23DD7">
      <w:pPr>
        <w:jc w:val="both"/>
        <w:rPr>
          <w:color w:val="FF0000"/>
        </w:rPr>
      </w:pPr>
    </w:p>
    <w:p w14:paraId="6C7E09ED" w14:textId="3A4FB90B" w:rsidR="00FD0B66" w:rsidRDefault="00FD0B66" w:rsidP="00A23DD7">
      <w:pPr>
        <w:jc w:val="both"/>
        <w:rPr>
          <w:color w:val="FF0000"/>
        </w:rPr>
      </w:pPr>
    </w:p>
    <w:p w14:paraId="1F7A9CDC" w14:textId="3DE070CC" w:rsidR="00FD0B66" w:rsidRDefault="00FD0B66" w:rsidP="00A23DD7">
      <w:pPr>
        <w:jc w:val="both"/>
        <w:rPr>
          <w:color w:val="FF0000"/>
        </w:rPr>
      </w:pPr>
    </w:p>
    <w:p w14:paraId="665429E2" w14:textId="45D7B2E5" w:rsidR="00FD0B66" w:rsidRDefault="00FD0B66" w:rsidP="00A23DD7">
      <w:pPr>
        <w:jc w:val="both"/>
        <w:rPr>
          <w:color w:val="FF0000"/>
        </w:rPr>
      </w:pPr>
    </w:p>
    <w:p w14:paraId="7EF6D554" w14:textId="5E62E50F" w:rsidR="00FD0B66" w:rsidRDefault="00FD0B66" w:rsidP="00A23DD7">
      <w:pPr>
        <w:jc w:val="both"/>
        <w:rPr>
          <w:color w:val="FF0000"/>
        </w:rPr>
      </w:pPr>
    </w:p>
    <w:p w14:paraId="12FA5FDF" w14:textId="2A3CA54F" w:rsidR="00FD0B66" w:rsidRDefault="00FD0B66" w:rsidP="00A23DD7">
      <w:pPr>
        <w:jc w:val="both"/>
        <w:rPr>
          <w:color w:val="FF0000"/>
        </w:rPr>
      </w:pPr>
    </w:p>
    <w:p w14:paraId="739EA37C" w14:textId="27F2B972" w:rsidR="00FD0B66" w:rsidRDefault="00FD0B66" w:rsidP="00A23DD7">
      <w:pPr>
        <w:jc w:val="both"/>
        <w:rPr>
          <w:color w:val="FF0000"/>
        </w:rPr>
      </w:pPr>
    </w:p>
    <w:p w14:paraId="25C10562" w14:textId="78F85890" w:rsidR="00FD0B66" w:rsidRDefault="00FD0B66" w:rsidP="00A23DD7">
      <w:pPr>
        <w:jc w:val="both"/>
        <w:rPr>
          <w:color w:val="FF0000"/>
        </w:rPr>
      </w:pPr>
    </w:p>
    <w:p w14:paraId="6A6A95F4" w14:textId="1607A568" w:rsidR="00FD0B66" w:rsidRDefault="00FD0B66" w:rsidP="00A23DD7">
      <w:pPr>
        <w:jc w:val="both"/>
        <w:rPr>
          <w:color w:val="FF0000"/>
        </w:rPr>
      </w:pPr>
    </w:p>
    <w:p w14:paraId="3E61529C" w14:textId="36AAFD9E" w:rsidR="00FD0B66" w:rsidRDefault="00FD0B66" w:rsidP="00A23DD7">
      <w:pPr>
        <w:jc w:val="both"/>
        <w:rPr>
          <w:color w:val="FF0000"/>
        </w:rPr>
      </w:pPr>
    </w:p>
    <w:p w14:paraId="58D07329" w14:textId="4FDEC0CA" w:rsidR="00FD0B66" w:rsidRDefault="00FD0B66" w:rsidP="00A23DD7">
      <w:pPr>
        <w:jc w:val="both"/>
        <w:rPr>
          <w:color w:val="FF0000"/>
        </w:rPr>
      </w:pPr>
    </w:p>
    <w:p w14:paraId="2F96D781" w14:textId="48D64CB3" w:rsidR="00FD0B66" w:rsidRDefault="00FD0B66" w:rsidP="00A23DD7">
      <w:pPr>
        <w:jc w:val="both"/>
        <w:rPr>
          <w:color w:val="FF0000"/>
        </w:rPr>
      </w:pPr>
    </w:p>
    <w:p w14:paraId="60494AE3" w14:textId="76CADAD3" w:rsidR="00FD0B66" w:rsidRDefault="00FD0B66" w:rsidP="00A23DD7">
      <w:pPr>
        <w:jc w:val="both"/>
        <w:rPr>
          <w:color w:val="FF0000"/>
        </w:rPr>
      </w:pPr>
    </w:p>
    <w:p w14:paraId="5F39D43A" w14:textId="488F8D69" w:rsidR="00FD0B66" w:rsidRDefault="00FD0B66" w:rsidP="00A23DD7">
      <w:pPr>
        <w:jc w:val="both"/>
        <w:rPr>
          <w:color w:val="FF0000"/>
        </w:rPr>
      </w:pPr>
    </w:p>
    <w:p w14:paraId="4630D4E7" w14:textId="5A648100" w:rsidR="00FD0B66" w:rsidRDefault="00FD0B66" w:rsidP="00A23DD7">
      <w:pPr>
        <w:jc w:val="both"/>
        <w:rPr>
          <w:color w:val="FF0000"/>
        </w:rPr>
      </w:pPr>
    </w:p>
    <w:p w14:paraId="5CB5CA18" w14:textId="4516E68A" w:rsidR="00FD0B66" w:rsidRDefault="00FD0B66" w:rsidP="00A23DD7">
      <w:pPr>
        <w:jc w:val="both"/>
        <w:rPr>
          <w:color w:val="FF0000"/>
        </w:rPr>
      </w:pPr>
    </w:p>
    <w:p w14:paraId="1A972496" w14:textId="336349E9" w:rsidR="00FD0B66" w:rsidRDefault="00FD0B66" w:rsidP="00A23DD7">
      <w:pPr>
        <w:jc w:val="both"/>
        <w:rPr>
          <w:color w:val="FF0000"/>
        </w:rPr>
      </w:pPr>
    </w:p>
    <w:p w14:paraId="03174B10" w14:textId="2FA74901" w:rsidR="00FD0B66" w:rsidRDefault="00FD0B66" w:rsidP="00A23DD7">
      <w:pPr>
        <w:jc w:val="both"/>
        <w:rPr>
          <w:color w:val="FF0000"/>
        </w:rPr>
      </w:pPr>
    </w:p>
    <w:p w14:paraId="3FA87AF1" w14:textId="3D813649" w:rsidR="00FD0B66" w:rsidRDefault="00FD0B66" w:rsidP="00A23DD7">
      <w:pPr>
        <w:jc w:val="both"/>
        <w:rPr>
          <w:color w:val="FF0000"/>
        </w:rPr>
      </w:pPr>
    </w:p>
    <w:p w14:paraId="210C53FB" w14:textId="70FE8645" w:rsidR="00FD0B66" w:rsidRDefault="00FD0B66" w:rsidP="00A23DD7">
      <w:pPr>
        <w:jc w:val="both"/>
        <w:rPr>
          <w:color w:val="FF0000"/>
        </w:rPr>
      </w:pPr>
    </w:p>
    <w:p w14:paraId="6F71E6D8" w14:textId="7FB1EE51" w:rsidR="00FD0B66" w:rsidRDefault="00FD0B66" w:rsidP="00A23DD7">
      <w:pPr>
        <w:jc w:val="both"/>
        <w:rPr>
          <w:color w:val="FF0000"/>
        </w:rPr>
      </w:pPr>
    </w:p>
    <w:p w14:paraId="68109162" w14:textId="5EA65576" w:rsidR="00FD0B66" w:rsidRDefault="00FD0B66" w:rsidP="00A23DD7">
      <w:pPr>
        <w:jc w:val="both"/>
        <w:rPr>
          <w:color w:val="FF0000"/>
        </w:rPr>
      </w:pPr>
    </w:p>
    <w:p w14:paraId="2E29692F" w14:textId="05B4F756" w:rsidR="00FD0B66" w:rsidRDefault="00FD0B66" w:rsidP="00A23DD7">
      <w:pPr>
        <w:jc w:val="both"/>
        <w:rPr>
          <w:color w:val="FF0000"/>
        </w:rPr>
      </w:pPr>
    </w:p>
    <w:p w14:paraId="0A8147C2" w14:textId="1CAA82B8" w:rsidR="00FD0B66" w:rsidRDefault="00FD0B66" w:rsidP="00A23DD7">
      <w:pPr>
        <w:jc w:val="both"/>
        <w:rPr>
          <w:color w:val="FF0000"/>
        </w:rPr>
      </w:pPr>
    </w:p>
    <w:p w14:paraId="54658AE2" w14:textId="568DE93A" w:rsidR="00FD0B66" w:rsidRDefault="00FD0B66" w:rsidP="00A23DD7">
      <w:pPr>
        <w:jc w:val="both"/>
        <w:rPr>
          <w:color w:val="FF0000"/>
        </w:rPr>
      </w:pPr>
    </w:p>
    <w:p w14:paraId="67A9AEAB" w14:textId="77777777" w:rsidR="00FD0B66" w:rsidRDefault="00FD0B66" w:rsidP="00FD0B66">
      <w:pPr>
        <w:rPr>
          <w:color w:val="FF0000"/>
        </w:rPr>
      </w:pPr>
    </w:p>
    <w:p w14:paraId="7FAE8D1F" w14:textId="77777777" w:rsidR="00A44A40" w:rsidRDefault="00A44A40" w:rsidP="00FD0B66">
      <w:pPr>
        <w:rPr>
          <w:b/>
          <w:u w:val="single"/>
        </w:rPr>
      </w:pPr>
    </w:p>
    <w:p w14:paraId="5DD28814" w14:textId="77777777" w:rsidR="00A44A40" w:rsidRDefault="00A44A40" w:rsidP="00FD0B66">
      <w:pPr>
        <w:rPr>
          <w:b/>
          <w:u w:val="single"/>
        </w:rPr>
      </w:pPr>
    </w:p>
    <w:p w14:paraId="5C478B67" w14:textId="6668CECD" w:rsidR="00FD0B66" w:rsidRPr="000005E0" w:rsidRDefault="00FD0B66" w:rsidP="00FD0B66">
      <w:pPr>
        <w:rPr>
          <w:b/>
          <w:u w:val="single"/>
        </w:rPr>
      </w:pPr>
      <w:r w:rsidRPr="000005E0">
        <w:rPr>
          <w:b/>
          <w:u w:val="single"/>
        </w:rPr>
        <w:lastRenderedPageBreak/>
        <w:t>Q2</w:t>
      </w:r>
    </w:p>
    <w:p w14:paraId="3FBBE4A8" w14:textId="77777777" w:rsidR="00FD0B66" w:rsidRDefault="00FD0B66" w:rsidP="00FD0B66"/>
    <w:p w14:paraId="263FCCA3" w14:textId="77777777" w:rsidR="00FD0B66" w:rsidRDefault="00FD0B66" w:rsidP="00FD0B66">
      <w:pPr>
        <w:jc w:val="both"/>
      </w:pPr>
      <w:r>
        <w:t xml:space="preserve">There are many factors to consider when recruiting future workforce.  It is vitally important to ensure that everyone is treated fairly throughout recruitment, selection and promotion processes.   Discrimination law has majorly developed since the 1990’s; </w:t>
      </w:r>
      <w:r w:rsidRPr="004D6FC3">
        <w:rPr>
          <w:color w:val="000000" w:themeColor="text1"/>
        </w:rPr>
        <w:t>nine pieces of discrimination legislation have been incorporated into the Equality Act 2010 and over 100 smaller pieces of legislation</w:t>
      </w:r>
      <w:r>
        <w:rPr>
          <w:color w:val="FF0000"/>
        </w:rPr>
        <w:t xml:space="preserve"> </w:t>
      </w:r>
      <w:r>
        <w:t xml:space="preserve">(Daniels, 2019).  </w:t>
      </w:r>
    </w:p>
    <w:p w14:paraId="789A4741" w14:textId="77777777" w:rsidR="00FD0B66" w:rsidRDefault="00FD0B66" w:rsidP="00FD0B66">
      <w:pPr>
        <w:jc w:val="both"/>
      </w:pPr>
    </w:p>
    <w:p w14:paraId="51AC71BD" w14:textId="77777777" w:rsidR="00FD0B66" w:rsidRDefault="00FD0B66" w:rsidP="00FD0B66">
      <w:pPr>
        <w:jc w:val="both"/>
      </w:pPr>
      <w:r w:rsidRPr="000454D8">
        <w:rPr>
          <w:noProof/>
        </w:rPr>
        <w:drawing>
          <wp:inline distT="0" distB="0" distL="0" distR="0" wp14:anchorId="305415F6" wp14:editId="24DB4C38">
            <wp:extent cx="5727700" cy="34963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27700" cy="3496310"/>
                    </a:xfrm>
                    <a:prstGeom prst="rect">
                      <a:avLst/>
                    </a:prstGeom>
                  </pic:spPr>
                </pic:pic>
              </a:graphicData>
            </a:graphic>
          </wp:inline>
        </w:drawing>
      </w:r>
    </w:p>
    <w:p w14:paraId="5F943381" w14:textId="77777777" w:rsidR="00FD0B66" w:rsidRDefault="00FD0B66" w:rsidP="00FD0B66">
      <w:pPr>
        <w:jc w:val="both"/>
      </w:pPr>
    </w:p>
    <w:p w14:paraId="5388BF84" w14:textId="77777777" w:rsidR="00FD0B66" w:rsidRDefault="00FD0B66" w:rsidP="00FD0B66">
      <w:pPr>
        <w:jc w:val="both"/>
      </w:pPr>
      <w:r>
        <w:t xml:space="preserve">The Equality Act 2010 also covers less favourable treatment under EU law of part-time and fixed term employees and some protection in UK law for ex-offenders and union or non-union membership (Taylor and Wilkinson, 2016).  Discrimination legislation covers employees; self-employed; job applicants; past employees; trainees; armed forces etc (Daniels, 2019).  </w:t>
      </w:r>
    </w:p>
    <w:p w14:paraId="40281B1F" w14:textId="77777777" w:rsidR="00FD0B66" w:rsidRDefault="00FD0B66" w:rsidP="00FD0B66">
      <w:pPr>
        <w:jc w:val="both"/>
      </w:pPr>
    </w:p>
    <w:p w14:paraId="5DA54AE1" w14:textId="77777777" w:rsidR="00FD0B66" w:rsidRDefault="00FD0B66" w:rsidP="00FD0B66">
      <w:pPr>
        <w:jc w:val="both"/>
      </w:pPr>
      <w:r>
        <w:t xml:space="preserve">Direct discrimination during the recruitment stage can result in the company/organisation being taken to court.  Example being a well-qualified candidate is turned down and not given the job due to their gender and/or race (Taylor and Wilkinson, 2016) these are protected characteristics, if this can be proven by the individual that it’s direct discrimination, a claim can be made against the employer for acting unlawfully; unless there is an ‘occupational requirement’ for doing so, such as requiring a specific gender; if not, no defence is allowed and the employer will have to pay compensation (Taylor and Wilkinson, 2016) this happened in the case of </w:t>
      </w:r>
      <w:r>
        <w:rPr>
          <w:i/>
        </w:rPr>
        <w:t xml:space="preserve">Amnesty International v Ahmed (2009) IRLR 884 </w:t>
      </w:r>
      <w:r>
        <w:t>(Daniels, 2019).</w:t>
      </w:r>
    </w:p>
    <w:p w14:paraId="293672AE" w14:textId="77777777" w:rsidR="00FD0B66" w:rsidRDefault="00FD0B66" w:rsidP="00FD0B66">
      <w:pPr>
        <w:jc w:val="both"/>
      </w:pPr>
    </w:p>
    <w:p w14:paraId="28DA47FE" w14:textId="77777777" w:rsidR="00FD0B66" w:rsidRDefault="00FD0B66" w:rsidP="00FD0B66">
      <w:pPr>
        <w:jc w:val="both"/>
      </w:pPr>
      <w:r>
        <w:t>Some jobs have ‘occupational requirements’, which is important to note that these may only be carried out by individuals with protected characteristics, such as acting or modelling jobs; they may need to directly discriminate with regard to gender; but have a valid and justifiable reason for doing so (Taylor and Wilkinson, 2016).</w:t>
      </w:r>
    </w:p>
    <w:p w14:paraId="59089963" w14:textId="77777777" w:rsidR="00FD0B66" w:rsidRDefault="00FD0B66" w:rsidP="00FD0B66">
      <w:pPr>
        <w:jc w:val="both"/>
      </w:pPr>
    </w:p>
    <w:p w14:paraId="39F15B0F" w14:textId="77777777" w:rsidR="00FD0B66" w:rsidRDefault="00FD0B66" w:rsidP="00FD0B66">
      <w:pPr>
        <w:jc w:val="both"/>
      </w:pPr>
      <w:r>
        <w:lastRenderedPageBreak/>
        <w:t xml:space="preserve">An employer can indirectly discriminate through certain practices, rules and policies affecting a larger number of people with a certain protected characteristic; example being certain height restrictions, targeting more men than women, or a job description specification requires so many years’ experience, targeting mature persons and disadvantaging the younger generation (Taylor and Wilkinson, 2016).  Indirect discrimination can be lawful unlike direct discrimination; the employer will need to satisfy ‘objective justification’ (ACAS, 2013) for its rule, criterion or practice decision to discriminate and demonstrate its ‘proportionate means of achieving a legitimate aim’ (Taylor and Wilkinson, 2016). </w:t>
      </w:r>
    </w:p>
    <w:p w14:paraId="7B3F1E18" w14:textId="77777777" w:rsidR="00FD0B66" w:rsidRDefault="00FD0B66" w:rsidP="00FD0B66">
      <w:pPr>
        <w:jc w:val="both"/>
      </w:pPr>
    </w:p>
    <w:p w14:paraId="3F728225" w14:textId="77777777" w:rsidR="00FD0B66" w:rsidRDefault="00FD0B66" w:rsidP="00FD0B66">
      <w:pPr>
        <w:jc w:val="both"/>
      </w:pPr>
      <w:r>
        <w:t xml:space="preserve">In situations where there are underrepresented groups, ‘positive action’ can be taken when there are candidates who are of equal merit at interview but choose a candidate from an underrepresented or disadvantaged group such as in race, age or gender to achieve a diverse workforce (Daniels, 2019).  </w:t>
      </w:r>
    </w:p>
    <w:p w14:paraId="26F78FFF" w14:textId="77777777" w:rsidR="00FD0B66" w:rsidRDefault="00FD0B66" w:rsidP="00FD0B66">
      <w:pPr>
        <w:jc w:val="both"/>
      </w:pPr>
    </w:p>
    <w:p w14:paraId="025BF937" w14:textId="77777777" w:rsidR="00FD0B66" w:rsidRDefault="00FD0B66" w:rsidP="00FD0B66">
      <w:pPr>
        <w:jc w:val="both"/>
      </w:pPr>
      <w:r>
        <w:t>Some elements of Employment Law protection only relate to employees who have entered into a contract of employment; these are legally binding for both parties and therefore the employee is protected under their contract for unfair dismissal and terms within their contract must be honoured, otherwise there would be a breach; both parties would need to agree to any amendment thereto (Taylor and Wilkinson, 2016).</w:t>
      </w:r>
    </w:p>
    <w:p w14:paraId="1D7462B6" w14:textId="77777777" w:rsidR="00FD0B66" w:rsidRDefault="00FD0B66" w:rsidP="00FD0B66">
      <w:pPr>
        <w:jc w:val="both"/>
      </w:pPr>
    </w:p>
    <w:p w14:paraId="14FBAEA6" w14:textId="77777777" w:rsidR="00FD0B66" w:rsidRDefault="00FD0B66" w:rsidP="00FD0B66">
      <w:pPr>
        <w:jc w:val="both"/>
      </w:pPr>
      <w:r>
        <w:t>Therefore, when recruiting potential candidates, care needs to be taken at the recruitment stage; contracts can be formed verbally or via email etc; a contract of employment isn’t legally required but best practice to stipulate terms and conditions clearly in writing so that both parties know of their legal rights and responsibilities from the start (Taylor and Wilkinson, 2016).</w:t>
      </w:r>
    </w:p>
    <w:p w14:paraId="1667C836" w14:textId="77777777" w:rsidR="00FD0B66" w:rsidRDefault="00FD0B66" w:rsidP="00FD0B66">
      <w:pPr>
        <w:jc w:val="both"/>
      </w:pPr>
    </w:p>
    <w:p w14:paraId="2678720C" w14:textId="77777777" w:rsidR="00FD0B66" w:rsidRDefault="00FD0B66" w:rsidP="00FD0B66">
      <w:pPr>
        <w:jc w:val="both"/>
      </w:pPr>
      <w:r>
        <w:t xml:space="preserve">For a contract of employment to exist the 5 conditions below are all that’s required Taylor and Wilkinson (2016):  </w:t>
      </w:r>
    </w:p>
    <w:p w14:paraId="75BBF333" w14:textId="77777777" w:rsidR="00FD0B66" w:rsidRDefault="00FD0B66" w:rsidP="00FD0B66">
      <w:pPr>
        <w:jc w:val="both"/>
      </w:pPr>
    </w:p>
    <w:p w14:paraId="466DD840" w14:textId="77777777" w:rsidR="00FD0B66" w:rsidRDefault="00FD0B66" w:rsidP="00FD0B66">
      <w:pPr>
        <w:pStyle w:val="ListParagraph"/>
        <w:numPr>
          <w:ilvl w:val="0"/>
          <w:numId w:val="11"/>
        </w:numPr>
        <w:jc w:val="both"/>
      </w:pPr>
      <w:r>
        <w:t>An unconditional offer</w:t>
      </w:r>
    </w:p>
    <w:p w14:paraId="7F0DD84D" w14:textId="77777777" w:rsidR="00FD0B66" w:rsidRDefault="00FD0B66" w:rsidP="00FD0B66">
      <w:pPr>
        <w:pStyle w:val="ListParagraph"/>
        <w:numPr>
          <w:ilvl w:val="0"/>
          <w:numId w:val="11"/>
        </w:numPr>
        <w:jc w:val="both"/>
      </w:pPr>
      <w:r>
        <w:t>An unconditional acceptance of the offer</w:t>
      </w:r>
    </w:p>
    <w:p w14:paraId="513005FF" w14:textId="77777777" w:rsidR="00FD0B66" w:rsidRDefault="00FD0B66" w:rsidP="00FD0B66">
      <w:pPr>
        <w:pStyle w:val="ListParagraph"/>
        <w:numPr>
          <w:ilvl w:val="0"/>
          <w:numId w:val="11"/>
        </w:numPr>
        <w:jc w:val="both"/>
      </w:pPr>
      <w:r>
        <w:t>Intention to form legal relationship</w:t>
      </w:r>
    </w:p>
    <w:p w14:paraId="3A62E393" w14:textId="77777777" w:rsidR="00FD0B66" w:rsidRDefault="00FD0B66" w:rsidP="00FD0B66">
      <w:pPr>
        <w:pStyle w:val="ListParagraph"/>
        <w:numPr>
          <w:ilvl w:val="0"/>
          <w:numId w:val="11"/>
        </w:numPr>
        <w:jc w:val="both"/>
      </w:pPr>
      <w:r>
        <w:t>Consideration – not always a requirement of Scottish law</w:t>
      </w:r>
    </w:p>
    <w:p w14:paraId="7EC1535E" w14:textId="77777777" w:rsidR="00FD0B66" w:rsidRDefault="00FD0B66" w:rsidP="00FD0B66">
      <w:pPr>
        <w:pStyle w:val="ListParagraph"/>
        <w:numPr>
          <w:ilvl w:val="0"/>
          <w:numId w:val="11"/>
        </w:numPr>
        <w:jc w:val="both"/>
      </w:pPr>
      <w:r>
        <w:t>Certainty</w:t>
      </w:r>
    </w:p>
    <w:p w14:paraId="59A83C9A" w14:textId="77777777" w:rsidR="00FD0B66" w:rsidRDefault="00FD0B66" w:rsidP="00FD0B66">
      <w:pPr>
        <w:jc w:val="both"/>
      </w:pPr>
    </w:p>
    <w:p w14:paraId="2629B8BD" w14:textId="77777777" w:rsidR="00FD0B66" w:rsidRDefault="00FD0B66" w:rsidP="00FD0B66">
      <w:pPr>
        <w:jc w:val="both"/>
      </w:pPr>
      <w:r>
        <w:t>There are express and implied terms within a contract in the UK.  Express terms can be verbal and agreed between both parties, or written terms in the employment contract or staff hand book, paid holidays rest breaks, pay etc.   After 1 month’s service under the Employment Rights Act 1996 Section 1 – 7 (Daniels, 2019), employees currently have statutory rights of receiving a written statement of particulars of employment, which are the terms and conditions of employment and what is expected of an employee, job description etc; in April 2020 all workers will receive these from day one (CIPD, 2019d).</w:t>
      </w:r>
    </w:p>
    <w:p w14:paraId="29A0E781" w14:textId="77777777" w:rsidR="00FD0B66" w:rsidRDefault="00FD0B66" w:rsidP="00FD0B66">
      <w:pPr>
        <w:jc w:val="both"/>
      </w:pPr>
    </w:p>
    <w:p w14:paraId="1CDE0639" w14:textId="77777777" w:rsidR="00FD0B66" w:rsidRDefault="00FD0B66" w:rsidP="00FD0B66">
      <w:pPr>
        <w:jc w:val="both"/>
      </w:pPr>
      <w:r>
        <w:t>Implied terms are what is written or incorporated into a contract not specifically agreed verbally; these consist of the following (Daniels, 2019):</w:t>
      </w:r>
    </w:p>
    <w:p w14:paraId="0CA181B1" w14:textId="77777777" w:rsidR="00FD0B66" w:rsidRDefault="00FD0B66" w:rsidP="00FD0B66">
      <w:pPr>
        <w:jc w:val="both"/>
      </w:pPr>
    </w:p>
    <w:p w14:paraId="2AF913A2" w14:textId="77777777" w:rsidR="00FD0B66" w:rsidRDefault="00FD0B66" w:rsidP="00FD0B66">
      <w:pPr>
        <w:pStyle w:val="ListParagraph"/>
        <w:numPr>
          <w:ilvl w:val="0"/>
          <w:numId w:val="12"/>
        </w:numPr>
        <w:jc w:val="both"/>
      </w:pPr>
      <w:r>
        <w:t xml:space="preserve">Collective agreements:  with trade unions </w:t>
      </w:r>
    </w:p>
    <w:p w14:paraId="3072E766" w14:textId="77777777" w:rsidR="00FD0B66" w:rsidRDefault="00FD0B66" w:rsidP="00FD0B66">
      <w:pPr>
        <w:pStyle w:val="ListParagraph"/>
        <w:numPr>
          <w:ilvl w:val="0"/>
          <w:numId w:val="12"/>
        </w:numPr>
        <w:jc w:val="both"/>
      </w:pPr>
      <w:r>
        <w:lastRenderedPageBreak/>
        <w:t xml:space="preserve">Statute: The National Minimum Wage Act 1998, The Working Time Regulations 1998, </w:t>
      </w:r>
      <w:r w:rsidRPr="00F605C6">
        <w:rPr>
          <w:color w:val="000000" w:themeColor="text1"/>
        </w:rPr>
        <w:t>Health and Safety at Work Act 1974, Equality</w:t>
      </w:r>
      <w:r>
        <w:t xml:space="preserve"> Act 2010</w:t>
      </w:r>
    </w:p>
    <w:p w14:paraId="4323FAB6" w14:textId="77777777" w:rsidR="00FD0B66" w:rsidRDefault="00FD0B66" w:rsidP="00FD0B66">
      <w:pPr>
        <w:pStyle w:val="ListParagraph"/>
        <w:numPr>
          <w:ilvl w:val="0"/>
          <w:numId w:val="12"/>
        </w:numPr>
        <w:jc w:val="both"/>
      </w:pPr>
      <w:r>
        <w:t>Custom and Practice: the ways things have been done in the past</w:t>
      </w:r>
    </w:p>
    <w:p w14:paraId="5655FCF8" w14:textId="77777777" w:rsidR="00FD0B66" w:rsidRDefault="00FD0B66" w:rsidP="00FD0B66">
      <w:pPr>
        <w:pStyle w:val="ListParagraph"/>
        <w:numPr>
          <w:ilvl w:val="0"/>
          <w:numId w:val="12"/>
        </w:numPr>
        <w:jc w:val="both"/>
      </w:pPr>
      <w:r>
        <w:t>The Courts: determining implied terms through cases</w:t>
      </w:r>
    </w:p>
    <w:p w14:paraId="3BD6A2AA" w14:textId="77777777" w:rsidR="00FD0B66" w:rsidRDefault="00FD0B66" w:rsidP="00FD0B66">
      <w:pPr>
        <w:pStyle w:val="ListParagraph"/>
        <w:numPr>
          <w:ilvl w:val="0"/>
          <w:numId w:val="12"/>
        </w:numPr>
        <w:jc w:val="both"/>
      </w:pPr>
      <w:r>
        <w:t>Work Rules: expressly incorporated into the contract</w:t>
      </w:r>
    </w:p>
    <w:p w14:paraId="342B352A" w14:textId="77777777" w:rsidR="00FD0B66" w:rsidRDefault="00FD0B66" w:rsidP="00FD0B66">
      <w:pPr>
        <w:jc w:val="both"/>
      </w:pPr>
    </w:p>
    <w:p w14:paraId="78A36B30" w14:textId="77777777" w:rsidR="00FD0B66" w:rsidRDefault="00FD0B66" w:rsidP="00FD0B66">
      <w:r>
        <w:t xml:space="preserve">There are three categories of status namely; employees, worker and self-employed.  There is a distinct difference between ‘contracts for services’ and ‘contracts of services’; the first one is not legally binding.  ‘Contracts for services’ relate to self-employed workers who have few or no employment rights; a recent case is </w:t>
      </w:r>
      <w:r w:rsidRPr="000509C5">
        <w:rPr>
          <w:i/>
        </w:rPr>
        <w:t xml:space="preserve">Uber </w:t>
      </w:r>
      <w:r>
        <w:rPr>
          <w:i/>
        </w:rPr>
        <w:t>BV, Uber London Ltd and Uber Britannia Ltd v Aslam, Farrar, Dawson and others (2017) UKEAT 0056/17</w:t>
      </w:r>
      <w:r>
        <w:t xml:space="preserve"> (Daniels, 2019).</w:t>
      </w:r>
    </w:p>
    <w:p w14:paraId="06EABAC2" w14:textId="77777777" w:rsidR="000A41AB" w:rsidRDefault="000A41AB" w:rsidP="00A23DD7">
      <w:pPr>
        <w:jc w:val="both"/>
        <w:rPr>
          <w:color w:val="FF0000"/>
        </w:rPr>
      </w:pPr>
    </w:p>
    <w:p w14:paraId="25ADD27C" w14:textId="77777777" w:rsidR="00A23DD7" w:rsidRDefault="00A23DD7" w:rsidP="009B0E94">
      <w:pPr>
        <w:jc w:val="both"/>
      </w:pPr>
    </w:p>
    <w:p w14:paraId="5CFF41A8" w14:textId="77777777" w:rsidR="00BA2B51" w:rsidRDefault="00BA2B51" w:rsidP="00846391">
      <w:pPr>
        <w:rPr>
          <w:b/>
          <w:u w:val="single"/>
        </w:rPr>
      </w:pPr>
    </w:p>
    <w:p w14:paraId="159F58C9" w14:textId="77777777" w:rsidR="00BA2B51" w:rsidRDefault="00BA2B51" w:rsidP="00846391">
      <w:pPr>
        <w:rPr>
          <w:b/>
          <w:u w:val="single"/>
        </w:rPr>
      </w:pPr>
    </w:p>
    <w:p w14:paraId="1EA2D122" w14:textId="77777777" w:rsidR="00BA2B51" w:rsidRDefault="00BA2B51" w:rsidP="00846391">
      <w:pPr>
        <w:rPr>
          <w:b/>
          <w:u w:val="single"/>
        </w:rPr>
      </w:pPr>
    </w:p>
    <w:p w14:paraId="4901CAFE" w14:textId="77777777" w:rsidR="00BA2B51" w:rsidRDefault="00BA2B51" w:rsidP="00846391">
      <w:pPr>
        <w:rPr>
          <w:b/>
          <w:u w:val="single"/>
        </w:rPr>
      </w:pPr>
    </w:p>
    <w:p w14:paraId="67C9EFB4" w14:textId="77777777" w:rsidR="00BA2B51" w:rsidRDefault="00BA2B51" w:rsidP="00846391">
      <w:pPr>
        <w:rPr>
          <w:b/>
          <w:u w:val="single"/>
        </w:rPr>
      </w:pPr>
    </w:p>
    <w:p w14:paraId="4793E373" w14:textId="77777777" w:rsidR="00BA2B51" w:rsidRDefault="00BA2B51" w:rsidP="00846391">
      <w:pPr>
        <w:rPr>
          <w:b/>
          <w:u w:val="single"/>
        </w:rPr>
      </w:pPr>
    </w:p>
    <w:p w14:paraId="28F03193" w14:textId="77777777" w:rsidR="00BA2B51" w:rsidRDefault="00BA2B51" w:rsidP="00846391">
      <w:pPr>
        <w:rPr>
          <w:b/>
          <w:u w:val="single"/>
        </w:rPr>
      </w:pPr>
    </w:p>
    <w:p w14:paraId="2A13E768" w14:textId="77777777" w:rsidR="00BA2B51" w:rsidRDefault="00BA2B51" w:rsidP="00846391">
      <w:pPr>
        <w:rPr>
          <w:b/>
          <w:u w:val="single"/>
        </w:rPr>
      </w:pPr>
    </w:p>
    <w:p w14:paraId="3ED9B18F" w14:textId="77777777" w:rsidR="00BA2B51" w:rsidRDefault="00BA2B51" w:rsidP="00846391">
      <w:pPr>
        <w:rPr>
          <w:b/>
          <w:u w:val="single"/>
        </w:rPr>
      </w:pPr>
    </w:p>
    <w:p w14:paraId="2AF5EFC0" w14:textId="77777777" w:rsidR="00BA2B51" w:rsidRDefault="00BA2B51" w:rsidP="00846391">
      <w:pPr>
        <w:rPr>
          <w:b/>
          <w:u w:val="single"/>
        </w:rPr>
      </w:pPr>
    </w:p>
    <w:p w14:paraId="3FAAD31A" w14:textId="77777777" w:rsidR="00BA2B51" w:rsidRDefault="00BA2B51" w:rsidP="00846391">
      <w:pPr>
        <w:rPr>
          <w:b/>
          <w:u w:val="single"/>
        </w:rPr>
      </w:pPr>
    </w:p>
    <w:p w14:paraId="76453AFB" w14:textId="77777777" w:rsidR="00BA2B51" w:rsidRDefault="00BA2B51" w:rsidP="00846391">
      <w:pPr>
        <w:rPr>
          <w:b/>
          <w:u w:val="single"/>
        </w:rPr>
      </w:pPr>
    </w:p>
    <w:p w14:paraId="3A5BA45B" w14:textId="77777777" w:rsidR="00BA2B51" w:rsidRDefault="00BA2B51" w:rsidP="00846391">
      <w:pPr>
        <w:rPr>
          <w:b/>
          <w:u w:val="single"/>
        </w:rPr>
      </w:pPr>
    </w:p>
    <w:p w14:paraId="36DC8922" w14:textId="77777777" w:rsidR="00BA2B51" w:rsidRDefault="00BA2B51" w:rsidP="00846391">
      <w:pPr>
        <w:rPr>
          <w:b/>
          <w:u w:val="single"/>
        </w:rPr>
      </w:pPr>
    </w:p>
    <w:p w14:paraId="36F9B727" w14:textId="77777777" w:rsidR="00BA2B51" w:rsidRDefault="00BA2B51" w:rsidP="00846391">
      <w:pPr>
        <w:rPr>
          <w:b/>
          <w:u w:val="single"/>
        </w:rPr>
      </w:pPr>
    </w:p>
    <w:p w14:paraId="45FF5C71" w14:textId="77777777" w:rsidR="00BA2B51" w:rsidRDefault="00BA2B51" w:rsidP="00846391">
      <w:pPr>
        <w:rPr>
          <w:b/>
          <w:u w:val="single"/>
        </w:rPr>
      </w:pPr>
    </w:p>
    <w:p w14:paraId="022174BC" w14:textId="77777777" w:rsidR="00BA2B51" w:rsidRDefault="00BA2B51" w:rsidP="00846391">
      <w:pPr>
        <w:rPr>
          <w:b/>
          <w:u w:val="single"/>
        </w:rPr>
      </w:pPr>
    </w:p>
    <w:p w14:paraId="7641C660" w14:textId="77777777" w:rsidR="00BA2B51" w:rsidRDefault="00BA2B51" w:rsidP="00846391">
      <w:pPr>
        <w:rPr>
          <w:b/>
          <w:u w:val="single"/>
        </w:rPr>
      </w:pPr>
    </w:p>
    <w:p w14:paraId="2636ED38" w14:textId="77777777" w:rsidR="00BA2B51" w:rsidRDefault="00BA2B51" w:rsidP="00846391">
      <w:pPr>
        <w:rPr>
          <w:b/>
          <w:u w:val="single"/>
        </w:rPr>
      </w:pPr>
    </w:p>
    <w:p w14:paraId="79A29D0C" w14:textId="77777777" w:rsidR="00BA2B51" w:rsidRDefault="00BA2B51" w:rsidP="00846391">
      <w:pPr>
        <w:rPr>
          <w:b/>
          <w:u w:val="single"/>
        </w:rPr>
      </w:pPr>
    </w:p>
    <w:p w14:paraId="4FE2CF34" w14:textId="77777777" w:rsidR="00BA2B51" w:rsidRDefault="00BA2B51" w:rsidP="00846391">
      <w:pPr>
        <w:rPr>
          <w:b/>
          <w:u w:val="single"/>
        </w:rPr>
      </w:pPr>
    </w:p>
    <w:p w14:paraId="2132583A" w14:textId="77777777" w:rsidR="00BA2B51" w:rsidRDefault="00BA2B51" w:rsidP="00846391">
      <w:pPr>
        <w:rPr>
          <w:b/>
          <w:u w:val="single"/>
        </w:rPr>
      </w:pPr>
    </w:p>
    <w:p w14:paraId="02AB739F" w14:textId="77777777" w:rsidR="00BA2B51" w:rsidRDefault="00BA2B51" w:rsidP="00846391">
      <w:pPr>
        <w:rPr>
          <w:b/>
          <w:u w:val="single"/>
        </w:rPr>
      </w:pPr>
    </w:p>
    <w:p w14:paraId="5C5F520A" w14:textId="77777777" w:rsidR="00BA2B51" w:rsidRDefault="00BA2B51" w:rsidP="00846391">
      <w:pPr>
        <w:rPr>
          <w:b/>
          <w:u w:val="single"/>
        </w:rPr>
      </w:pPr>
    </w:p>
    <w:p w14:paraId="29337D58" w14:textId="77777777" w:rsidR="00BA2B51" w:rsidRDefault="00BA2B51" w:rsidP="00846391">
      <w:pPr>
        <w:rPr>
          <w:b/>
          <w:u w:val="single"/>
        </w:rPr>
      </w:pPr>
    </w:p>
    <w:p w14:paraId="70B5E07B" w14:textId="77777777" w:rsidR="00BA2B51" w:rsidRDefault="00BA2B51" w:rsidP="00846391">
      <w:pPr>
        <w:rPr>
          <w:b/>
          <w:u w:val="single"/>
        </w:rPr>
      </w:pPr>
    </w:p>
    <w:p w14:paraId="032F2241" w14:textId="77777777" w:rsidR="00BA2B51" w:rsidRDefault="00BA2B51" w:rsidP="00846391">
      <w:pPr>
        <w:rPr>
          <w:b/>
          <w:u w:val="single"/>
        </w:rPr>
      </w:pPr>
    </w:p>
    <w:p w14:paraId="73270B5C" w14:textId="77777777" w:rsidR="00BA2B51" w:rsidRDefault="00BA2B51" w:rsidP="00846391">
      <w:pPr>
        <w:rPr>
          <w:b/>
          <w:u w:val="single"/>
        </w:rPr>
      </w:pPr>
    </w:p>
    <w:p w14:paraId="5F14F887" w14:textId="77777777" w:rsidR="00BA2B51" w:rsidRDefault="00BA2B51" w:rsidP="00846391">
      <w:pPr>
        <w:rPr>
          <w:b/>
          <w:u w:val="single"/>
        </w:rPr>
      </w:pPr>
    </w:p>
    <w:p w14:paraId="09F04952" w14:textId="77777777" w:rsidR="00BA2B51" w:rsidRDefault="00BA2B51" w:rsidP="00846391">
      <w:pPr>
        <w:rPr>
          <w:b/>
          <w:u w:val="single"/>
        </w:rPr>
      </w:pPr>
    </w:p>
    <w:p w14:paraId="52F99FDE" w14:textId="77777777" w:rsidR="00BA2B51" w:rsidRDefault="00BA2B51" w:rsidP="00846391">
      <w:pPr>
        <w:rPr>
          <w:b/>
          <w:u w:val="single"/>
        </w:rPr>
      </w:pPr>
    </w:p>
    <w:p w14:paraId="64117174" w14:textId="77777777" w:rsidR="00BA2B51" w:rsidRDefault="00BA2B51" w:rsidP="00846391">
      <w:pPr>
        <w:rPr>
          <w:b/>
          <w:u w:val="single"/>
        </w:rPr>
      </w:pPr>
    </w:p>
    <w:p w14:paraId="33B26F7C" w14:textId="77777777" w:rsidR="00BA2B51" w:rsidRDefault="00BA2B51" w:rsidP="00846391">
      <w:pPr>
        <w:rPr>
          <w:b/>
          <w:u w:val="single"/>
        </w:rPr>
      </w:pPr>
    </w:p>
    <w:p w14:paraId="3E3B1FC3" w14:textId="77777777" w:rsidR="00BA2B51" w:rsidRDefault="00BA2B51" w:rsidP="00846391">
      <w:pPr>
        <w:rPr>
          <w:b/>
          <w:u w:val="single"/>
        </w:rPr>
      </w:pPr>
    </w:p>
    <w:p w14:paraId="072F8018" w14:textId="0ED5E191" w:rsidR="00846391" w:rsidRPr="00496AAB" w:rsidRDefault="00846391" w:rsidP="00846391">
      <w:pPr>
        <w:rPr>
          <w:b/>
          <w:u w:val="single"/>
        </w:rPr>
      </w:pPr>
      <w:r w:rsidRPr="00496AAB">
        <w:rPr>
          <w:b/>
          <w:u w:val="single"/>
        </w:rPr>
        <w:lastRenderedPageBreak/>
        <w:t>Q3</w:t>
      </w:r>
    </w:p>
    <w:p w14:paraId="4451BE8F" w14:textId="77777777" w:rsidR="00846391" w:rsidRDefault="00846391" w:rsidP="00846391"/>
    <w:p w14:paraId="0F084360" w14:textId="77777777" w:rsidR="00846391" w:rsidRPr="00A063E7" w:rsidRDefault="00846391" w:rsidP="00846391">
      <w:pPr>
        <w:rPr>
          <w:b/>
          <w:u w:val="single"/>
        </w:rPr>
      </w:pPr>
      <w:r w:rsidRPr="00A063E7">
        <w:rPr>
          <w:b/>
          <w:u w:val="single"/>
        </w:rPr>
        <w:t>Changes to Employment Contract</w:t>
      </w:r>
    </w:p>
    <w:p w14:paraId="4B0D8208" w14:textId="77777777" w:rsidR="00846391" w:rsidRDefault="00846391" w:rsidP="00846391"/>
    <w:p w14:paraId="604243AC" w14:textId="77777777" w:rsidR="00846391" w:rsidRDefault="00846391" w:rsidP="00846391">
      <w:pPr>
        <w:jc w:val="both"/>
      </w:pPr>
      <w:r>
        <w:t>Contracts once formed are legally binding between both parties.   Employers need to be cautious when trying to vary contracts.  There may be clear organisational need or requirement for detrimental changes, such as restructuring; changing working hours or change in service provision (Daniels, 2019).  A contract of employment cannot be changed without agreement of the employee.   If there is already expressed contractual power for the employer to vary within the contract or the existing contract already accommodates the changes proposed, then the contract will not require varying.  Some employers include a flexibility clause within the contract, giving them rights to action changes due to business needs; mobility clauses are an example allowing employers to relocate staff with notice (Taylor and Wilkinson, 2016).</w:t>
      </w:r>
    </w:p>
    <w:p w14:paraId="692B045C" w14:textId="77777777" w:rsidR="00846391" w:rsidRDefault="00846391" w:rsidP="00846391">
      <w:pPr>
        <w:jc w:val="both"/>
      </w:pPr>
    </w:p>
    <w:p w14:paraId="32532653" w14:textId="77777777" w:rsidR="00846391" w:rsidRDefault="00846391" w:rsidP="00846391">
      <w:pPr>
        <w:jc w:val="both"/>
      </w:pPr>
      <w:r w:rsidRPr="004871D5">
        <w:rPr>
          <w:noProof/>
        </w:rPr>
        <w:drawing>
          <wp:inline distT="0" distB="0" distL="0" distR="0" wp14:anchorId="2C7AFE86" wp14:editId="05832204">
            <wp:extent cx="5727700" cy="20828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27700" cy="2082800"/>
                    </a:xfrm>
                    <a:prstGeom prst="rect">
                      <a:avLst/>
                    </a:prstGeom>
                  </pic:spPr>
                </pic:pic>
              </a:graphicData>
            </a:graphic>
          </wp:inline>
        </w:drawing>
      </w:r>
    </w:p>
    <w:p w14:paraId="3AF1FD05" w14:textId="77777777" w:rsidR="00846391" w:rsidRDefault="00846391" w:rsidP="00846391">
      <w:pPr>
        <w:jc w:val="both"/>
      </w:pPr>
    </w:p>
    <w:p w14:paraId="70846B80" w14:textId="77777777" w:rsidR="00846391" w:rsidRDefault="00846391" w:rsidP="00846391">
      <w:pPr>
        <w:jc w:val="both"/>
      </w:pPr>
      <w:r>
        <w:t>When changes are implemented the employer should ensure that the employees affected receive new terms and conditions in writing.</w:t>
      </w:r>
    </w:p>
    <w:p w14:paraId="231D00AB" w14:textId="77777777" w:rsidR="00846391" w:rsidRDefault="00846391" w:rsidP="00846391">
      <w:pPr>
        <w:jc w:val="both"/>
      </w:pPr>
    </w:p>
    <w:p w14:paraId="2AAF5AA4" w14:textId="77777777" w:rsidR="00846391" w:rsidRDefault="00846391" w:rsidP="00846391">
      <w:pPr>
        <w:jc w:val="both"/>
      </w:pPr>
      <w:r>
        <w:t>Also, if the employer makes the changes without authority and agreement, then the employee could resign and claim for constructive dismissal, providing they have 2 years’ service or continue in their job and seek damages for any loss suffered (Daniels 2019).</w:t>
      </w:r>
    </w:p>
    <w:p w14:paraId="24351A19" w14:textId="77777777" w:rsidR="00846391" w:rsidRDefault="00846391" w:rsidP="00846391">
      <w:pPr>
        <w:jc w:val="both"/>
      </w:pPr>
    </w:p>
    <w:p w14:paraId="243706BA" w14:textId="77777777" w:rsidR="00846391" w:rsidRPr="00A063E7" w:rsidRDefault="00846391" w:rsidP="00846391">
      <w:pPr>
        <w:jc w:val="both"/>
        <w:rPr>
          <w:b/>
          <w:u w:val="single"/>
        </w:rPr>
      </w:pPr>
      <w:r w:rsidRPr="00A063E7">
        <w:rPr>
          <w:b/>
          <w:u w:val="single"/>
        </w:rPr>
        <w:t>Redundancy Law</w:t>
      </w:r>
    </w:p>
    <w:p w14:paraId="6E09D8A5" w14:textId="77777777" w:rsidR="00846391" w:rsidRDefault="00846391" w:rsidP="00846391">
      <w:pPr>
        <w:jc w:val="both"/>
      </w:pPr>
    </w:p>
    <w:p w14:paraId="0AC9324C" w14:textId="77777777" w:rsidR="00846391" w:rsidRDefault="00846391" w:rsidP="00846391">
      <w:pPr>
        <w:jc w:val="both"/>
      </w:pPr>
      <w:r>
        <w:t xml:space="preserve">Anyone who has 2 years’ service or more with their current employer, in law, has the right to receive compensation if they are made redundant (GOV.UK, </w:t>
      </w:r>
      <w:proofErr w:type="spellStart"/>
      <w:r>
        <w:t>n.d.c</w:t>
      </w:r>
      <w:proofErr w:type="spellEnd"/>
      <w:r>
        <w:t xml:space="preserve">).    There are certain procedures an employer must follow to ensure no unfair dismissal claims are brought.  Redundancies can happen due to the employer being unable to sustain the level of headcount due to the economic climate or if an employee’s job is no longer required (Taylor and Wilkinson, 2016).  </w:t>
      </w:r>
    </w:p>
    <w:p w14:paraId="639ECF71" w14:textId="77777777" w:rsidR="00846391" w:rsidRDefault="00846391" w:rsidP="00846391">
      <w:pPr>
        <w:jc w:val="both"/>
      </w:pPr>
    </w:p>
    <w:p w14:paraId="5E88FE49" w14:textId="77777777" w:rsidR="00846391" w:rsidRDefault="00846391" w:rsidP="00846391">
      <w:pPr>
        <w:jc w:val="both"/>
      </w:pPr>
      <w:r w:rsidRPr="0094569D">
        <w:rPr>
          <w:noProof/>
        </w:rPr>
        <w:lastRenderedPageBreak/>
        <w:drawing>
          <wp:inline distT="0" distB="0" distL="0" distR="0" wp14:anchorId="12BCA3EF" wp14:editId="69E9CF4E">
            <wp:extent cx="5822950" cy="1606550"/>
            <wp:effectExtent l="0" t="0" r="635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822950" cy="1606550"/>
                    </a:xfrm>
                    <a:prstGeom prst="rect">
                      <a:avLst/>
                    </a:prstGeom>
                  </pic:spPr>
                </pic:pic>
              </a:graphicData>
            </a:graphic>
          </wp:inline>
        </w:drawing>
      </w:r>
    </w:p>
    <w:p w14:paraId="4890275D" w14:textId="77777777" w:rsidR="00846391" w:rsidRDefault="00846391" w:rsidP="00846391">
      <w:pPr>
        <w:jc w:val="both"/>
      </w:pPr>
    </w:p>
    <w:p w14:paraId="5D42E364" w14:textId="77777777" w:rsidR="00846391" w:rsidRDefault="00846391" w:rsidP="00846391">
      <w:pPr>
        <w:jc w:val="both"/>
      </w:pPr>
      <w:r>
        <w:t xml:space="preserve">The employer must hold individual consultations with employees who are at risk of redundancy before they can progress (ACAS, </w:t>
      </w:r>
      <w:proofErr w:type="spellStart"/>
      <w:r>
        <w:t>n.d.b</w:t>
      </w:r>
      <w:proofErr w:type="spellEnd"/>
      <w:r>
        <w:t>).  If there are more than 20 staff affected, collective consultation is required with trade union or elected representatives in order for agreement to be reached (Taylor and Wilkinson, 2016).  The timeframe for consultation is as follows (Daniels, 2019):</w:t>
      </w:r>
    </w:p>
    <w:p w14:paraId="6A1A4D8A" w14:textId="77777777" w:rsidR="00846391" w:rsidRDefault="00846391" w:rsidP="00846391">
      <w:pPr>
        <w:jc w:val="both"/>
      </w:pPr>
    </w:p>
    <w:p w14:paraId="0E1D9BA6" w14:textId="77777777" w:rsidR="00846391" w:rsidRDefault="00846391" w:rsidP="00846391">
      <w:pPr>
        <w:pStyle w:val="ListParagraph"/>
        <w:numPr>
          <w:ilvl w:val="0"/>
          <w:numId w:val="13"/>
        </w:numPr>
        <w:jc w:val="both"/>
      </w:pPr>
      <w:r>
        <w:t>45 days consultation before notification of first dismissal if over 100 employees are to be made redundant at one establishment over a period of 90 days</w:t>
      </w:r>
    </w:p>
    <w:p w14:paraId="20E8F417" w14:textId="77777777" w:rsidR="00846391" w:rsidRDefault="00846391" w:rsidP="00846391">
      <w:pPr>
        <w:pStyle w:val="ListParagraph"/>
        <w:numPr>
          <w:ilvl w:val="0"/>
          <w:numId w:val="13"/>
        </w:numPr>
        <w:jc w:val="both"/>
      </w:pPr>
      <w:r>
        <w:t>30 days consultation before notification of first dismissal if between 20-99 employees are to be made redundant at one establishment over a period of 90 days</w:t>
      </w:r>
    </w:p>
    <w:p w14:paraId="23E8E675" w14:textId="77777777" w:rsidR="00846391" w:rsidRDefault="00846391" w:rsidP="00846391">
      <w:pPr>
        <w:pStyle w:val="ListParagraph"/>
        <w:numPr>
          <w:ilvl w:val="0"/>
          <w:numId w:val="13"/>
        </w:numPr>
        <w:jc w:val="both"/>
      </w:pPr>
      <w:r>
        <w:t>If less than 20 employees, they are not covered under collective redundancies, but the employer is required to give a reasonable period of time for consultation</w:t>
      </w:r>
    </w:p>
    <w:p w14:paraId="38DDD0A6" w14:textId="77777777" w:rsidR="00846391" w:rsidRDefault="00846391" w:rsidP="00846391">
      <w:pPr>
        <w:jc w:val="both"/>
      </w:pPr>
    </w:p>
    <w:p w14:paraId="309A4859" w14:textId="77777777" w:rsidR="00846391" w:rsidRDefault="00846391" w:rsidP="00846391">
      <w:pPr>
        <w:jc w:val="both"/>
      </w:pPr>
      <w:r>
        <w:t>Employers are required to complete a HR1 form if 20 or more employees are affected by redundancy, this is to inform the Secretary of State for Trade and Industry (Daniels, 2019).</w:t>
      </w:r>
    </w:p>
    <w:p w14:paraId="29D64238" w14:textId="77777777" w:rsidR="00846391" w:rsidRDefault="00846391" w:rsidP="00846391">
      <w:pPr>
        <w:jc w:val="both"/>
      </w:pPr>
    </w:p>
    <w:p w14:paraId="1BB7278D" w14:textId="3784EDA7" w:rsidR="00846391" w:rsidRDefault="00846391" w:rsidP="00846391">
      <w:pPr>
        <w:jc w:val="both"/>
      </w:pPr>
      <w:r>
        <w:t>Before the consultation period commences the employer has a legal obligation to inform the employee in writing which should include the following (CIPD, 2018</w:t>
      </w:r>
      <w:r w:rsidR="005D462E">
        <w:t>a</w:t>
      </w:r>
      <w:r>
        <w:t>):</w:t>
      </w:r>
    </w:p>
    <w:p w14:paraId="5C751174" w14:textId="77777777" w:rsidR="00846391" w:rsidRDefault="00846391" w:rsidP="00846391">
      <w:pPr>
        <w:jc w:val="both"/>
      </w:pPr>
    </w:p>
    <w:p w14:paraId="122B890D" w14:textId="77777777" w:rsidR="00846391" w:rsidRDefault="00846391" w:rsidP="00846391">
      <w:pPr>
        <w:pStyle w:val="ListParagraph"/>
        <w:numPr>
          <w:ilvl w:val="0"/>
          <w:numId w:val="14"/>
        </w:numPr>
        <w:jc w:val="both"/>
      </w:pPr>
      <w:r>
        <w:t>Reason for the redundancy dismissals</w:t>
      </w:r>
    </w:p>
    <w:p w14:paraId="2B357F81" w14:textId="77777777" w:rsidR="00846391" w:rsidRDefault="00846391" w:rsidP="00846391">
      <w:pPr>
        <w:pStyle w:val="ListParagraph"/>
        <w:numPr>
          <w:ilvl w:val="0"/>
          <w:numId w:val="14"/>
        </w:numPr>
        <w:jc w:val="both"/>
      </w:pPr>
      <w:r>
        <w:t>Numbers and jobs at risk</w:t>
      </w:r>
    </w:p>
    <w:p w14:paraId="3E695227" w14:textId="77777777" w:rsidR="00846391" w:rsidRDefault="00846391" w:rsidP="00846391">
      <w:pPr>
        <w:pStyle w:val="ListParagraph"/>
        <w:numPr>
          <w:ilvl w:val="0"/>
          <w:numId w:val="14"/>
        </w:numPr>
        <w:jc w:val="both"/>
      </w:pPr>
      <w:r>
        <w:t>Total number of employees affected</w:t>
      </w:r>
    </w:p>
    <w:p w14:paraId="69817749" w14:textId="77777777" w:rsidR="00846391" w:rsidRDefault="00846391" w:rsidP="00846391">
      <w:pPr>
        <w:pStyle w:val="ListParagraph"/>
        <w:numPr>
          <w:ilvl w:val="0"/>
          <w:numId w:val="14"/>
        </w:numPr>
        <w:jc w:val="both"/>
      </w:pPr>
      <w:r>
        <w:t>Proposed selection methods</w:t>
      </w:r>
    </w:p>
    <w:p w14:paraId="26CA128C" w14:textId="77777777" w:rsidR="00846391" w:rsidRDefault="00846391" w:rsidP="00846391">
      <w:pPr>
        <w:pStyle w:val="ListParagraph"/>
        <w:numPr>
          <w:ilvl w:val="0"/>
          <w:numId w:val="14"/>
        </w:numPr>
        <w:jc w:val="both"/>
      </w:pPr>
      <w:r>
        <w:t>Procedure</w:t>
      </w:r>
    </w:p>
    <w:p w14:paraId="31365555" w14:textId="77777777" w:rsidR="00846391" w:rsidRDefault="00846391" w:rsidP="00846391">
      <w:pPr>
        <w:pStyle w:val="ListParagraph"/>
        <w:numPr>
          <w:ilvl w:val="0"/>
          <w:numId w:val="14"/>
        </w:numPr>
        <w:jc w:val="both"/>
      </w:pPr>
      <w:r>
        <w:t>Redundancy pay calculation: according to ACAS, (</w:t>
      </w:r>
      <w:proofErr w:type="spellStart"/>
      <w:r>
        <w:t>n.d.b</w:t>
      </w:r>
      <w:proofErr w:type="spellEnd"/>
      <w:r>
        <w:t>) the maximum statutory amount is a total of £15,240</w:t>
      </w:r>
    </w:p>
    <w:p w14:paraId="0C747ADE" w14:textId="77777777" w:rsidR="00846391" w:rsidRDefault="00846391" w:rsidP="00846391">
      <w:pPr>
        <w:jc w:val="both"/>
      </w:pPr>
    </w:p>
    <w:p w14:paraId="6B9A5A15" w14:textId="77777777" w:rsidR="00846391" w:rsidRDefault="00846391" w:rsidP="00846391">
      <w:pPr>
        <w:jc w:val="both"/>
      </w:pPr>
      <w:r w:rsidRPr="00E70B34">
        <w:rPr>
          <w:noProof/>
        </w:rPr>
        <w:drawing>
          <wp:inline distT="0" distB="0" distL="0" distR="0" wp14:anchorId="49C2C81D" wp14:editId="5083E623">
            <wp:extent cx="5727700" cy="14160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27700" cy="1416050"/>
                    </a:xfrm>
                    <a:prstGeom prst="rect">
                      <a:avLst/>
                    </a:prstGeom>
                  </pic:spPr>
                </pic:pic>
              </a:graphicData>
            </a:graphic>
          </wp:inline>
        </w:drawing>
      </w:r>
    </w:p>
    <w:p w14:paraId="20599418" w14:textId="77777777" w:rsidR="00846391" w:rsidRDefault="00846391" w:rsidP="00846391">
      <w:pPr>
        <w:jc w:val="both"/>
      </w:pPr>
    </w:p>
    <w:p w14:paraId="533C992B" w14:textId="77777777" w:rsidR="00846391" w:rsidRDefault="00846391" w:rsidP="00846391">
      <w:pPr>
        <w:jc w:val="both"/>
      </w:pPr>
    </w:p>
    <w:p w14:paraId="1B7EC3C1" w14:textId="2793269A" w:rsidR="00846391" w:rsidRDefault="00846391" w:rsidP="00846391">
      <w:pPr>
        <w:jc w:val="both"/>
      </w:pPr>
      <w:r>
        <w:lastRenderedPageBreak/>
        <w:t xml:space="preserve">Individual meetings will be held with employees affected to go through the process and have the right to be accompanied.   Interviews can be held for staff to reapply for jobs within the new structure or can help decide who is suitable for redundancy.  If the employee wishes to accept and take up a new contract under Section 141 of the Employment Rights Act 1996, the employee has a statutory minimum trial period of 4 weeks; which can only be extended for retraining purposes.  If the employee thinks the post is unsuitable, he/she can resign and claim a redundancy payment; however, if the employer does not agree it’s unsuitable, they can refuse to pay redundancy; but if in agreement the employee is entitled to the redundancy payment.  Redundancy pay is based on age; length of service and salary and employees have the right to appeal (Daniels, 2019).  </w:t>
      </w:r>
    </w:p>
    <w:p w14:paraId="69287AC8" w14:textId="77777777" w:rsidR="00846391" w:rsidRDefault="00846391" w:rsidP="00846391">
      <w:pPr>
        <w:jc w:val="both"/>
      </w:pPr>
    </w:p>
    <w:p w14:paraId="50FB4949" w14:textId="77777777" w:rsidR="00846391" w:rsidRPr="00902C8D" w:rsidRDefault="00846391" w:rsidP="00846391">
      <w:pPr>
        <w:jc w:val="both"/>
        <w:rPr>
          <w:b/>
          <w:u w:val="single"/>
        </w:rPr>
      </w:pPr>
      <w:r w:rsidRPr="00902C8D">
        <w:rPr>
          <w:b/>
          <w:u w:val="single"/>
        </w:rPr>
        <w:t xml:space="preserve">Business Transfers </w:t>
      </w:r>
    </w:p>
    <w:p w14:paraId="53374E4F" w14:textId="77777777" w:rsidR="00846391" w:rsidRDefault="00846391" w:rsidP="00846391">
      <w:pPr>
        <w:jc w:val="both"/>
      </w:pPr>
    </w:p>
    <w:p w14:paraId="0BC40FE8" w14:textId="77777777" w:rsidR="00846391" w:rsidRDefault="00846391" w:rsidP="00846391">
      <w:pPr>
        <w:jc w:val="both"/>
      </w:pPr>
      <w:r>
        <w:t>The Transfer of Undertakings (Protection of Employment) Regulations 1981 (TUPE) helps protect affected employees during organisational transfers from dismissal and redundancy and applies where (Taylor and Wilkinson, 2016):</w:t>
      </w:r>
    </w:p>
    <w:p w14:paraId="7BA2FDA3" w14:textId="77777777" w:rsidR="00846391" w:rsidRDefault="00846391" w:rsidP="00846391">
      <w:pPr>
        <w:jc w:val="both"/>
      </w:pPr>
    </w:p>
    <w:p w14:paraId="36E9458F" w14:textId="77777777" w:rsidR="00846391" w:rsidRDefault="00846391" w:rsidP="00846391">
      <w:pPr>
        <w:pStyle w:val="ListParagraph"/>
        <w:numPr>
          <w:ilvl w:val="0"/>
          <w:numId w:val="15"/>
        </w:numPr>
        <w:jc w:val="both"/>
      </w:pPr>
      <w:r>
        <w:t xml:space="preserve">An employees’ company is sold, partly taken over or merged with another organisation/company </w:t>
      </w:r>
    </w:p>
    <w:p w14:paraId="2E1E55CB" w14:textId="77777777" w:rsidR="00846391" w:rsidRDefault="00846391" w:rsidP="00846391">
      <w:pPr>
        <w:pStyle w:val="ListParagraph"/>
        <w:numPr>
          <w:ilvl w:val="0"/>
          <w:numId w:val="15"/>
        </w:numPr>
        <w:jc w:val="both"/>
      </w:pPr>
      <w:r>
        <w:t>Contract to provide services is lost by one provider and won by another, or outsources/insourced by the organisation/company</w:t>
      </w:r>
    </w:p>
    <w:p w14:paraId="5CCE143A" w14:textId="77777777" w:rsidR="00846391" w:rsidRDefault="00846391" w:rsidP="00846391">
      <w:pPr>
        <w:jc w:val="both"/>
      </w:pPr>
    </w:p>
    <w:p w14:paraId="68EAD9D9" w14:textId="77777777" w:rsidR="00846391" w:rsidRDefault="00846391" w:rsidP="00846391">
      <w:pPr>
        <w:jc w:val="both"/>
      </w:pPr>
      <w:r w:rsidRPr="00E70B34">
        <w:rPr>
          <w:noProof/>
        </w:rPr>
        <w:drawing>
          <wp:inline distT="0" distB="0" distL="0" distR="0" wp14:anchorId="6F20B23D" wp14:editId="5462D315">
            <wp:extent cx="5727700" cy="410718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27700" cy="4107180"/>
                    </a:xfrm>
                    <a:prstGeom prst="rect">
                      <a:avLst/>
                    </a:prstGeom>
                  </pic:spPr>
                </pic:pic>
              </a:graphicData>
            </a:graphic>
          </wp:inline>
        </w:drawing>
      </w:r>
    </w:p>
    <w:p w14:paraId="32A1CDCC" w14:textId="6425579F" w:rsidR="00846391" w:rsidRDefault="00846391" w:rsidP="00846391">
      <w:pPr>
        <w:jc w:val="both"/>
      </w:pPr>
    </w:p>
    <w:p w14:paraId="079F62E8" w14:textId="77777777" w:rsidR="00432D2A" w:rsidRDefault="00432D2A" w:rsidP="00846391">
      <w:pPr>
        <w:jc w:val="both"/>
      </w:pPr>
    </w:p>
    <w:p w14:paraId="0460C70E" w14:textId="626E99C2" w:rsidR="00846391" w:rsidRDefault="00846391" w:rsidP="00846391">
      <w:pPr>
        <w:jc w:val="both"/>
      </w:pPr>
      <w:r>
        <w:lastRenderedPageBreak/>
        <w:t>Transferors are legally obliged to provide specific information to transferees regarding the employee/employees being transferred.  This must be actioned 28 days before the transfer, which includes</w:t>
      </w:r>
      <w:r w:rsidR="004D2BE6">
        <w:t xml:space="preserve"> (Daniels, 2019)</w:t>
      </w:r>
      <w:r>
        <w:t>:</w:t>
      </w:r>
    </w:p>
    <w:p w14:paraId="480D9792" w14:textId="77777777" w:rsidR="006A5648" w:rsidRDefault="006A5648" w:rsidP="00846391">
      <w:pPr>
        <w:jc w:val="both"/>
      </w:pPr>
    </w:p>
    <w:p w14:paraId="0FC1238E" w14:textId="77777777" w:rsidR="00846391" w:rsidRDefault="00846391" w:rsidP="00846391">
      <w:pPr>
        <w:pStyle w:val="ListParagraph"/>
        <w:numPr>
          <w:ilvl w:val="0"/>
          <w:numId w:val="16"/>
        </w:numPr>
        <w:jc w:val="both"/>
      </w:pPr>
      <w:r>
        <w:t>Name/s and age/s</w:t>
      </w:r>
    </w:p>
    <w:p w14:paraId="7F7DAC4A" w14:textId="77777777" w:rsidR="00846391" w:rsidRDefault="00846391" w:rsidP="00846391">
      <w:pPr>
        <w:pStyle w:val="ListParagraph"/>
        <w:numPr>
          <w:ilvl w:val="0"/>
          <w:numId w:val="16"/>
        </w:numPr>
        <w:jc w:val="both"/>
      </w:pPr>
      <w:r>
        <w:t>Details of statement of employment particulars</w:t>
      </w:r>
    </w:p>
    <w:p w14:paraId="13478B72" w14:textId="77777777" w:rsidR="00846391" w:rsidRDefault="00846391" w:rsidP="00846391">
      <w:pPr>
        <w:pStyle w:val="ListParagraph"/>
        <w:numPr>
          <w:ilvl w:val="0"/>
          <w:numId w:val="16"/>
        </w:numPr>
        <w:jc w:val="both"/>
      </w:pPr>
      <w:r>
        <w:t>Collective agreement details</w:t>
      </w:r>
    </w:p>
    <w:p w14:paraId="3ABD51EE" w14:textId="77777777" w:rsidR="00846391" w:rsidRDefault="00846391" w:rsidP="00846391">
      <w:pPr>
        <w:pStyle w:val="ListParagraph"/>
        <w:numPr>
          <w:ilvl w:val="0"/>
          <w:numId w:val="16"/>
        </w:numPr>
        <w:jc w:val="both"/>
      </w:pPr>
      <w:r>
        <w:t>Details of Disciplinary action within the last 2 years of any employees</w:t>
      </w:r>
    </w:p>
    <w:p w14:paraId="0BFCF62C" w14:textId="77777777" w:rsidR="00846391" w:rsidRDefault="00846391" w:rsidP="00846391">
      <w:pPr>
        <w:pStyle w:val="ListParagraph"/>
        <w:numPr>
          <w:ilvl w:val="0"/>
          <w:numId w:val="16"/>
        </w:numPr>
        <w:jc w:val="both"/>
      </w:pPr>
      <w:r>
        <w:t>Details of Grievances raised within the last 2 years by any employees</w:t>
      </w:r>
    </w:p>
    <w:p w14:paraId="027CC03E" w14:textId="77777777" w:rsidR="00846391" w:rsidRDefault="00846391" w:rsidP="00846391">
      <w:pPr>
        <w:pStyle w:val="ListParagraph"/>
        <w:numPr>
          <w:ilvl w:val="0"/>
          <w:numId w:val="16"/>
        </w:numPr>
        <w:jc w:val="both"/>
      </w:pPr>
      <w:r>
        <w:t>Details of legal action taken by the employees against the transferor in the last 2 years</w:t>
      </w:r>
    </w:p>
    <w:p w14:paraId="06E7BE3A" w14:textId="77777777" w:rsidR="00846391" w:rsidRDefault="00846391" w:rsidP="00846391">
      <w:pPr>
        <w:jc w:val="both"/>
      </w:pPr>
    </w:p>
    <w:p w14:paraId="0379774A" w14:textId="77777777" w:rsidR="00846391" w:rsidRDefault="00846391" w:rsidP="00846391">
      <w:pPr>
        <w:jc w:val="both"/>
      </w:pPr>
      <w:r>
        <w:t>As long as the TUPE process is correctly followed; there can be no successful claim for unfair or constructive dismissal.</w:t>
      </w:r>
    </w:p>
    <w:p w14:paraId="65E20F8A" w14:textId="77777777" w:rsidR="00846391" w:rsidRDefault="00846391" w:rsidP="00846391">
      <w:pPr>
        <w:jc w:val="both"/>
      </w:pPr>
    </w:p>
    <w:p w14:paraId="72E7DDBC" w14:textId="4432732D" w:rsidR="00E92222" w:rsidRDefault="00E92222" w:rsidP="003E1E72">
      <w:pPr>
        <w:jc w:val="both"/>
      </w:pPr>
    </w:p>
    <w:p w14:paraId="5E79652E" w14:textId="77777777" w:rsidR="00E92222" w:rsidRDefault="00E92222" w:rsidP="003E1E72">
      <w:pPr>
        <w:jc w:val="both"/>
      </w:pPr>
    </w:p>
    <w:p w14:paraId="2B8ADF2F" w14:textId="13DA652F" w:rsidR="00750CDA" w:rsidRDefault="00750CDA" w:rsidP="003E1E72">
      <w:pPr>
        <w:jc w:val="both"/>
      </w:pPr>
    </w:p>
    <w:p w14:paraId="3C6882CF" w14:textId="77777777" w:rsidR="00750CDA" w:rsidRDefault="00750CDA" w:rsidP="00750CDA"/>
    <w:p w14:paraId="64858C15" w14:textId="77777777" w:rsidR="00750CDA" w:rsidRDefault="00750CDA"/>
    <w:p w14:paraId="4FF7A307" w14:textId="6A362D1D" w:rsidR="008D0E03" w:rsidRDefault="008D0E03"/>
    <w:p w14:paraId="3B6DAF1E" w14:textId="7D3E5C7E" w:rsidR="008D0E03" w:rsidRDefault="008D0E03"/>
    <w:p w14:paraId="5C6F5A1D" w14:textId="36E0EC9E" w:rsidR="00BA2B51" w:rsidRDefault="00BA2B51"/>
    <w:p w14:paraId="6DE23A52" w14:textId="1AE43C39" w:rsidR="00BA2B51" w:rsidRDefault="00BA2B51"/>
    <w:p w14:paraId="40E727DB" w14:textId="7EF0CB88" w:rsidR="00BA2B51" w:rsidRDefault="00BA2B51"/>
    <w:p w14:paraId="76BD0B7A" w14:textId="4D6E36E3" w:rsidR="00BA2B51" w:rsidRDefault="00BA2B51"/>
    <w:p w14:paraId="183C8E24" w14:textId="6625AF3A" w:rsidR="00BA2B51" w:rsidRDefault="00BA2B51"/>
    <w:p w14:paraId="4EC02E18" w14:textId="3DB52962" w:rsidR="00BA2B51" w:rsidRDefault="00BA2B51"/>
    <w:p w14:paraId="6A016632" w14:textId="52BA84F3" w:rsidR="00BA2B51" w:rsidRDefault="00BA2B51"/>
    <w:p w14:paraId="588B309F" w14:textId="6ED53580" w:rsidR="00BA2B51" w:rsidRDefault="00BA2B51"/>
    <w:p w14:paraId="0472655E" w14:textId="33A76FFC" w:rsidR="00BA2B51" w:rsidRDefault="00BA2B51"/>
    <w:p w14:paraId="397FF029" w14:textId="7C2D3805" w:rsidR="00BA2B51" w:rsidRDefault="00BA2B51"/>
    <w:p w14:paraId="6DCB23EE" w14:textId="252E5514" w:rsidR="00BA2B51" w:rsidRDefault="00BA2B51"/>
    <w:p w14:paraId="7D829E3A" w14:textId="16FD1F98" w:rsidR="00BA2B51" w:rsidRDefault="00BA2B51"/>
    <w:p w14:paraId="07B1BBE6" w14:textId="48822A71" w:rsidR="00BA2B51" w:rsidRDefault="00BA2B51"/>
    <w:p w14:paraId="44A2FA41" w14:textId="3B677B36" w:rsidR="00BA2B51" w:rsidRDefault="00BA2B51"/>
    <w:p w14:paraId="0BEE9A2A" w14:textId="5B9D050A" w:rsidR="00BA2B51" w:rsidRDefault="00BA2B51"/>
    <w:p w14:paraId="31D72AEC" w14:textId="269674DB" w:rsidR="00BA2B51" w:rsidRDefault="00BA2B51"/>
    <w:p w14:paraId="750DB638" w14:textId="2A14792F" w:rsidR="00BA2B51" w:rsidRDefault="00BA2B51"/>
    <w:p w14:paraId="6E79B6D8" w14:textId="4E687434" w:rsidR="00BA2B51" w:rsidRDefault="00BA2B51"/>
    <w:p w14:paraId="183ED2EC" w14:textId="3D2E6E05" w:rsidR="00BA2B51" w:rsidRDefault="00BA2B51"/>
    <w:p w14:paraId="393F77D4" w14:textId="52E4DAD4" w:rsidR="00BA2B51" w:rsidRDefault="00BA2B51"/>
    <w:p w14:paraId="30ABD68D" w14:textId="4B52A967" w:rsidR="00BA2B51" w:rsidRDefault="00BA2B51"/>
    <w:p w14:paraId="3D39A784" w14:textId="67DC3749" w:rsidR="00BA2B51" w:rsidRDefault="00BA2B51"/>
    <w:p w14:paraId="0641DE8A" w14:textId="280300A4" w:rsidR="00BA2B51" w:rsidRDefault="00BA2B51"/>
    <w:p w14:paraId="163C6960" w14:textId="26A33A87" w:rsidR="00BA2B51" w:rsidRDefault="00BA2B51"/>
    <w:p w14:paraId="1CA24221" w14:textId="17CFB831" w:rsidR="00BA2B51" w:rsidRDefault="00BA2B51"/>
    <w:p w14:paraId="7A241B3C" w14:textId="77777777" w:rsidR="00BA2B51" w:rsidRPr="00B968F8" w:rsidRDefault="00BA2B51" w:rsidP="00BA2B51">
      <w:pPr>
        <w:rPr>
          <w:b/>
          <w:u w:val="single"/>
        </w:rPr>
      </w:pPr>
      <w:r w:rsidRPr="00B968F8">
        <w:rPr>
          <w:b/>
          <w:u w:val="single"/>
        </w:rPr>
        <w:lastRenderedPageBreak/>
        <w:t>Q4</w:t>
      </w:r>
    </w:p>
    <w:p w14:paraId="5635C162" w14:textId="77777777" w:rsidR="00BA2B51" w:rsidRDefault="00BA2B51" w:rsidP="00BA2B51"/>
    <w:p w14:paraId="6748BEB7" w14:textId="77777777" w:rsidR="00BA2B51" w:rsidRPr="00AE3E09" w:rsidRDefault="00BA2B51" w:rsidP="00BA2B51">
      <w:pPr>
        <w:rPr>
          <w:b/>
          <w:u w:val="single"/>
        </w:rPr>
      </w:pPr>
      <w:r w:rsidRPr="00AE3E09">
        <w:rPr>
          <w:b/>
          <w:u w:val="single"/>
        </w:rPr>
        <w:t>Pay</w:t>
      </w:r>
    </w:p>
    <w:p w14:paraId="6CC964D2" w14:textId="77777777" w:rsidR="00BA2B51" w:rsidRDefault="00BA2B51" w:rsidP="00BA2B51"/>
    <w:p w14:paraId="052DAD2D" w14:textId="77777777" w:rsidR="00BA2B51" w:rsidRDefault="00BA2B51" w:rsidP="00BA2B51">
      <w:pPr>
        <w:jc w:val="both"/>
      </w:pPr>
      <w:r>
        <w:t>The Working Time Regulations 1998 defines work as someone who has a contract of employment or anyone carrying out work or services under any other contract for another person/party (Daniels, 2019).</w:t>
      </w:r>
    </w:p>
    <w:p w14:paraId="44594594" w14:textId="77777777" w:rsidR="00BA2B51" w:rsidRDefault="00BA2B51" w:rsidP="00BA2B51">
      <w:pPr>
        <w:jc w:val="both"/>
      </w:pPr>
    </w:p>
    <w:p w14:paraId="2FCF1B61" w14:textId="77777777" w:rsidR="00BA2B51" w:rsidRDefault="00BA2B51" w:rsidP="00BA2B51">
      <w:pPr>
        <w:jc w:val="both"/>
      </w:pPr>
      <w:r w:rsidRPr="007C3B95">
        <w:rPr>
          <w:noProof/>
        </w:rPr>
        <w:drawing>
          <wp:inline distT="0" distB="0" distL="0" distR="0" wp14:anchorId="52A2AC4C" wp14:editId="45B8C6A3">
            <wp:extent cx="5727700" cy="2413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27700" cy="2413000"/>
                    </a:xfrm>
                    <a:prstGeom prst="rect">
                      <a:avLst/>
                    </a:prstGeom>
                  </pic:spPr>
                </pic:pic>
              </a:graphicData>
            </a:graphic>
          </wp:inline>
        </w:drawing>
      </w:r>
    </w:p>
    <w:p w14:paraId="375A1F32" w14:textId="77777777" w:rsidR="00BA2B51" w:rsidRDefault="00BA2B51" w:rsidP="00BA2B51">
      <w:pPr>
        <w:jc w:val="both"/>
      </w:pPr>
    </w:p>
    <w:p w14:paraId="176B9B88" w14:textId="77777777" w:rsidR="00BA2B51" w:rsidRDefault="00BA2B51" w:rsidP="00BA2B51">
      <w:pPr>
        <w:jc w:val="both"/>
      </w:pPr>
      <w:r>
        <w:t xml:space="preserve">Statutory Sick Pay (SSP) is paid when an employee has been off sick for 4 or more calendar days, earns an average of £116 a week.  SSP is paid at £92.05 per week for a maximum of 28 weeks in a 12-month period (GOV.UK, </w:t>
      </w:r>
      <w:proofErr w:type="spellStart"/>
      <w:r>
        <w:t>n.d.f</w:t>
      </w:r>
      <w:proofErr w:type="spellEnd"/>
      <w:r>
        <w:t>).</w:t>
      </w:r>
    </w:p>
    <w:p w14:paraId="163A6622" w14:textId="77777777" w:rsidR="00BA2B51" w:rsidRDefault="00BA2B51" w:rsidP="00BA2B51">
      <w:pPr>
        <w:jc w:val="both"/>
      </w:pPr>
    </w:p>
    <w:p w14:paraId="596CE2E4" w14:textId="77777777" w:rsidR="00BA2B51" w:rsidRDefault="00BA2B51" w:rsidP="00BA2B51">
      <w:pPr>
        <w:jc w:val="both"/>
      </w:pPr>
      <w:r>
        <w:t>Under the Employment Rights Act 1996 (Section 8), pay slips should be provided to all employees before or on the date of payment of wages and show a breakdown of gross and net pay and any lawful authorised deductions.  From April 2019 pay slips are required by law to be itemised; if you work different hours at various pay rates, pay slips need to be clear to employees (Daniels, 2019).</w:t>
      </w:r>
    </w:p>
    <w:p w14:paraId="41493C0A" w14:textId="77777777" w:rsidR="00BA2B51" w:rsidRDefault="00BA2B51" w:rsidP="00BA2B51">
      <w:pPr>
        <w:jc w:val="both"/>
      </w:pPr>
    </w:p>
    <w:p w14:paraId="31912519" w14:textId="77777777" w:rsidR="00BA2B51" w:rsidRDefault="00BA2B51" w:rsidP="00BA2B51">
      <w:pPr>
        <w:jc w:val="both"/>
      </w:pPr>
    </w:p>
    <w:p w14:paraId="28490547" w14:textId="454AFEDA" w:rsidR="00BA2B51" w:rsidRPr="00D75F87" w:rsidRDefault="00BA2B51" w:rsidP="00BA2B51">
      <w:pPr>
        <w:jc w:val="both"/>
        <w:rPr>
          <w:b/>
          <w:u w:val="single"/>
        </w:rPr>
      </w:pPr>
      <w:r w:rsidRPr="00D75F87">
        <w:rPr>
          <w:b/>
          <w:u w:val="single"/>
        </w:rPr>
        <w:t>Working time Regulations</w:t>
      </w:r>
      <w:r w:rsidR="00114E83">
        <w:rPr>
          <w:b/>
          <w:u w:val="single"/>
        </w:rPr>
        <w:t xml:space="preserve"> 1998</w:t>
      </w:r>
    </w:p>
    <w:p w14:paraId="145C3C6D" w14:textId="77777777" w:rsidR="00BA2B51" w:rsidRDefault="00BA2B51" w:rsidP="00BA2B51">
      <w:pPr>
        <w:jc w:val="both"/>
      </w:pPr>
    </w:p>
    <w:p w14:paraId="3186EDF3" w14:textId="77777777" w:rsidR="00BA2B51" w:rsidRDefault="00BA2B51" w:rsidP="00BA2B51">
      <w:pPr>
        <w:jc w:val="both"/>
      </w:pPr>
      <w:r>
        <w:t>The EU brought in these regulations which are complex in nature, but the basics are listed below (Daniels, 2019 and Taylor and Wilkinson, 2016):</w:t>
      </w:r>
    </w:p>
    <w:p w14:paraId="206360A4" w14:textId="77777777" w:rsidR="00BA2B51" w:rsidRDefault="00BA2B51" w:rsidP="00BA2B51">
      <w:pPr>
        <w:jc w:val="both"/>
      </w:pPr>
      <w:r w:rsidRPr="00382E2D">
        <w:rPr>
          <w:noProof/>
        </w:rPr>
        <w:lastRenderedPageBreak/>
        <w:drawing>
          <wp:inline distT="0" distB="0" distL="0" distR="0" wp14:anchorId="5CA92BB0" wp14:editId="60FDDBEC">
            <wp:extent cx="5626100" cy="26543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692794" cy="2685765"/>
                    </a:xfrm>
                    <a:prstGeom prst="rect">
                      <a:avLst/>
                    </a:prstGeom>
                  </pic:spPr>
                </pic:pic>
              </a:graphicData>
            </a:graphic>
          </wp:inline>
        </w:drawing>
      </w:r>
    </w:p>
    <w:p w14:paraId="1F7F337F" w14:textId="77777777" w:rsidR="00BA2B51" w:rsidRDefault="00BA2B51" w:rsidP="00BA2B51">
      <w:pPr>
        <w:jc w:val="both"/>
      </w:pPr>
    </w:p>
    <w:p w14:paraId="6DE7404A" w14:textId="77777777" w:rsidR="00BA2B51" w:rsidRPr="00597864" w:rsidRDefault="00BA2B51" w:rsidP="00BA2B51">
      <w:pPr>
        <w:jc w:val="both"/>
        <w:rPr>
          <w:b/>
          <w:u w:val="single"/>
        </w:rPr>
      </w:pPr>
      <w:r w:rsidRPr="00597864">
        <w:rPr>
          <w:b/>
          <w:u w:val="single"/>
        </w:rPr>
        <w:t>Maternity</w:t>
      </w:r>
      <w:r>
        <w:rPr>
          <w:b/>
          <w:u w:val="single"/>
        </w:rPr>
        <w:t>/</w:t>
      </w:r>
      <w:r w:rsidRPr="00597864">
        <w:rPr>
          <w:b/>
          <w:u w:val="single"/>
        </w:rPr>
        <w:t>Antenatal Leave</w:t>
      </w:r>
    </w:p>
    <w:p w14:paraId="5B9A36B7" w14:textId="77777777" w:rsidR="00BA2B51" w:rsidRDefault="00BA2B51" w:rsidP="00BA2B51">
      <w:pPr>
        <w:jc w:val="both"/>
      </w:pPr>
    </w:p>
    <w:p w14:paraId="4631F09C" w14:textId="77777777" w:rsidR="00BA2B51" w:rsidRDefault="00BA2B51" w:rsidP="00BA2B51">
      <w:pPr>
        <w:jc w:val="both"/>
      </w:pPr>
      <w:r>
        <w:t>During pregnancy women have the right to paid time off for antenatal appointments.</w:t>
      </w:r>
    </w:p>
    <w:p w14:paraId="04E85A41" w14:textId="77777777" w:rsidR="00BA2B51" w:rsidRDefault="00BA2B51" w:rsidP="00BA2B51">
      <w:pPr>
        <w:jc w:val="both"/>
      </w:pPr>
      <w:r>
        <w:t>The employer can ask for proof of such appointments (Daniels, 2019).</w:t>
      </w:r>
    </w:p>
    <w:p w14:paraId="60DB3153" w14:textId="77777777" w:rsidR="00BA2B51" w:rsidRDefault="00BA2B51" w:rsidP="00BA2B51">
      <w:pPr>
        <w:jc w:val="both"/>
      </w:pPr>
    </w:p>
    <w:p w14:paraId="54002274" w14:textId="77777777" w:rsidR="00BA2B51" w:rsidRDefault="00BA2B51" w:rsidP="00BA2B51">
      <w:pPr>
        <w:jc w:val="both"/>
      </w:pPr>
      <w:r>
        <w:t xml:space="preserve">To qualify for Statutory </w:t>
      </w:r>
      <w:proofErr w:type="gramStart"/>
      <w:r>
        <w:t>Maternity</w:t>
      </w:r>
      <w:proofErr w:type="gramEnd"/>
      <w:r>
        <w:t xml:space="preserve"> Pay (SMP), employees having been employed continuously without a break for 26 weeks, are entitled to SMP for 39 weeks paid at 90% of the employees average weekly earnings for the first 6 weeks before tax.  The 33 weeks remaining are paid at £145.18 or 90% of the employee’s average weekly earnings, whichever is lower (GOV.UK, </w:t>
      </w:r>
      <w:proofErr w:type="spellStart"/>
      <w:r>
        <w:t>n.d.g</w:t>
      </w:r>
      <w:proofErr w:type="spellEnd"/>
      <w:r>
        <w:t>).</w:t>
      </w:r>
    </w:p>
    <w:p w14:paraId="2436AC29" w14:textId="77777777" w:rsidR="00BA2B51" w:rsidRDefault="00BA2B51" w:rsidP="00BA2B51">
      <w:pPr>
        <w:jc w:val="both"/>
      </w:pPr>
    </w:p>
    <w:p w14:paraId="60776993" w14:textId="77777777" w:rsidR="00BA2B51" w:rsidRDefault="00BA2B51" w:rsidP="00BA2B51">
      <w:pPr>
        <w:jc w:val="both"/>
      </w:pPr>
      <w:r>
        <w:t>Compulsory Maternity Leave:  2 weeks or 4 weeks for factory workers after childbirth (Daniels, 2019).</w:t>
      </w:r>
    </w:p>
    <w:p w14:paraId="601A0D95" w14:textId="77777777" w:rsidR="00BA2B51" w:rsidRDefault="00BA2B51" w:rsidP="00BA2B51">
      <w:pPr>
        <w:pStyle w:val="ListParagraph"/>
        <w:jc w:val="both"/>
      </w:pPr>
    </w:p>
    <w:p w14:paraId="6287FD85" w14:textId="77777777" w:rsidR="00BA2B51" w:rsidRDefault="00BA2B51" w:rsidP="00BA2B51">
      <w:pPr>
        <w:jc w:val="both"/>
      </w:pPr>
      <w:r>
        <w:t>All pregnant women are entitled to take 26 weeks Ordinary Maternity Leave (OML) and Additional Maternity Leave (AML) of 26 weeks, commencing after OML; giving a total of 52 weeks including compulsory maternity leave if under a contract of service.</w:t>
      </w:r>
      <w:r w:rsidRPr="00F42BC7">
        <w:t xml:space="preserve"> </w:t>
      </w:r>
      <w:r>
        <w:t xml:space="preserve"> Employees must notify their employer in writing no later than the 15th week before the expected week of childbirth (EWC) that she is pregnant; OML can commence 11 weeks before EWC.  OML will trigger early if employees are off with pregnancy related illness within the last 4 weeks before EWC or premature birth (Daniels, 2019).</w:t>
      </w:r>
    </w:p>
    <w:p w14:paraId="1615C2D7" w14:textId="77777777" w:rsidR="00BA2B51" w:rsidRDefault="00BA2B51" w:rsidP="00BA2B51">
      <w:pPr>
        <w:jc w:val="both"/>
      </w:pPr>
    </w:p>
    <w:p w14:paraId="5BE07EAE" w14:textId="77777777" w:rsidR="00BA2B51" w:rsidRDefault="00BA2B51" w:rsidP="00BA2B51">
      <w:pPr>
        <w:jc w:val="both"/>
      </w:pPr>
      <w:r>
        <w:t>Employers must notify the amount of SMP within 28 days to employees, when it will commence and cease.   Employees can work 10 KIT days or less during maternity leave.  If an employee wishes to return to work early, 8 weeks notices should be given to the employer (Daniels, 2019).</w:t>
      </w:r>
    </w:p>
    <w:p w14:paraId="4E68CB7A" w14:textId="77777777" w:rsidR="00BA2B51" w:rsidRDefault="00BA2B51" w:rsidP="00BA2B51">
      <w:pPr>
        <w:jc w:val="both"/>
      </w:pPr>
    </w:p>
    <w:p w14:paraId="2552E13C" w14:textId="77777777" w:rsidR="00BA2B51" w:rsidRDefault="00BA2B51" w:rsidP="00BA2B51">
      <w:pPr>
        <w:jc w:val="both"/>
      </w:pPr>
      <w:r>
        <w:t xml:space="preserve">When returning from Maternity Leave employees have the right to return to the same job, or similar depending how much maternity leave was taken. </w:t>
      </w:r>
    </w:p>
    <w:p w14:paraId="7797936F" w14:textId="77777777" w:rsidR="00BA2B51" w:rsidRDefault="00BA2B51" w:rsidP="00BA2B51">
      <w:pPr>
        <w:jc w:val="both"/>
      </w:pPr>
    </w:p>
    <w:p w14:paraId="0D0004F6" w14:textId="77777777" w:rsidR="00BA2B51" w:rsidRDefault="00BA2B51" w:rsidP="00BA2B51">
      <w:pPr>
        <w:jc w:val="both"/>
      </w:pPr>
      <w:r>
        <w:lastRenderedPageBreak/>
        <w:t>Shared Parental Leave (SPL): criteria of 26 weeks continuous service; entitlement is 50 weeks of shared leave, 37 weeks of which are paid Statutory Shared Parental Pay (</w:t>
      </w:r>
      <w:proofErr w:type="spellStart"/>
      <w:r>
        <w:t>ShPP</w:t>
      </w:r>
      <w:proofErr w:type="spellEnd"/>
      <w:r>
        <w:t xml:space="preserve">) between parents taken in the first 12 months (GOV.UK, </w:t>
      </w:r>
      <w:proofErr w:type="spellStart"/>
      <w:r>
        <w:t>n.d.i</w:t>
      </w:r>
      <w:proofErr w:type="spellEnd"/>
      <w:r>
        <w:t>).</w:t>
      </w:r>
    </w:p>
    <w:p w14:paraId="54CAF9C1" w14:textId="77777777" w:rsidR="00BA2B51" w:rsidRDefault="00BA2B51" w:rsidP="00BA2B51">
      <w:pPr>
        <w:jc w:val="both"/>
        <w:rPr>
          <w:b/>
          <w:u w:val="single"/>
        </w:rPr>
      </w:pPr>
    </w:p>
    <w:p w14:paraId="09DC3749" w14:textId="77777777" w:rsidR="00BA2B51" w:rsidRDefault="00BA2B51" w:rsidP="00BA2B51">
      <w:pPr>
        <w:jc w:val="both"/>
        <w:rPr>
          <w:b/>
          <w:u w:val="single"/>
        </w:rPr>
      </w:pPr>
      <w:r w:rsidRPr="00597864">
        <w:rPr>
          <w:b/>
          <w:u w:val="single"/>
        </w:rPr>
        <w:t>Paternity</w:t>
      </w:r>
    </w:p>
    <w:p w14:paraId="60419AA6" w14:textId="77777777" w:rsidR="00BA2B51" w:rsidRDefault="00BA2B51" w:rsidP="00BA2B51">
      <w:pPr>
        <w:jc w:val="both"/>
      </w:pPr>
    </w:p>
    <w:p w14:paraId="4FD6B5CF" w14:textId="77777777" w:rsidR="00BA2B51" w:rsidRPr="00597864" w:rsidRDefault="00BA2B51" w:rsidP="00BA2B51">
      <w:pPr>
        <w:jc w:val="both"/>
      </w:pPr>
      <w:r>
        <w:t>Employment Act 2002 introduced the Statutory Paternity Leave (SPL), for partners including same sex, husbands, adopters, surrogacy to have up to 2 weeks SPL.  Criteria of 26 weeks of continuous working for the same employer by the qualifying week; namely 15</w:t>
      </w:r>
      <w:r w:rsidRPr="004E7363">
        <w:rPr>
          <w:vertAlign w:val="superscript"/>
        </w:rPr>
        <w:t>th</w:t>
      </w:r>
      <w:r>
        <w:t xml:space="preserve"> week before the EWC (GOV.UK, </w:t>
      </w:r>
      <w:proofErr w:type="spellStart"/>
      <w:r>
        <w:t>n.d.h</w:t>
      </w:r>
      <w:proofErr w:type="spellEnd"/>
      <w:r>
        <w:t>).</w:t>
      </w:r>
    </w:p>
    <w:p w14:paraId="7B09A86D" w14:textId="77777777" w:rsidR="00BA2B51" w:rsidRDefault="00BA2B51" w:rsidP="00BA2B51">
      <w:pPr>
        <w:jc w:val="both"/>
        <w:rPr>
          <w:b/>
          <w:u w:val="single"/>
        </w:rPr>
      </w:pPr>
    </w:p>
    <w:p w14:paraId="3C8F62D2" w14:textId="77777777" w:rsidR="00BA2B51" w:rsidRPr="000122B6" w:rsidRDefault="00BA2B51" w:rsidP="00BA2B51">
      <w:pPr>
        <w:jc w:val="both"/>
      </w:pPr>
      <w:r>
        <w:t xml:space="preserve">The Statutory Paternity pay £145.18 a week or 90% of the employee’s average weekly earnings, whichever is lower. Tax and NI will be deducted.  The leave must be taken within 56 days of birth, not before, all must be taken consecutively; employees are required to give 28 days’ notice before commencement of SPL (GOV.UK, </w:t>
      </w:r>
      <w:proofErr w:type="spellStart"/>
      <w:r>
        <w:t>n.d.h</w:t>
      </w:r>
      <w:proofErr w:type="spellEnd"/>
      <w:r>
        <w:t xml:space="preserve">). </w:t>
      </w:r>
    </w:p>
    <w:p w14:paraId="63CEEAA1" w14:textId="77777777" w:rsidR="00BA2B51" w:rsidRDefault="00BA2B51" w:rsidP="00BA2B51">
      <w:pPr>
        <w:jc w:val="both"/>
      </w:pPr>
    </w:p>
    <w:p w14:paraId="140C0240" w14:textId="77777777" w:rsidR="00BA2B51" w:rsidRDefault="00BA2B51" w:rsidP="00BA2B51">
      <w:pPr>
        <w:jc w:val="both"/>
        <w:rPr>
          <w:b/>
          <w:u w:val="single"/>
        </w:rPr>
      </w:pPr>
      <w:r>
        <w:rPr>
          <w:b/>
          <w:u w:val="single"/>
        </w:rPr>
        <w:t>Flexible Working</w:t>
      </w:r>
    </w:p>
    <w:p w14:paraId="2BBF09F9" w14:textId="77777777" w:rsidR="00BA2B51" w:rsidRDefault="00BA2B51" w:rsidP="00BA2B51">
      <w:pPr>
        <w:jc w:val="both"/>
        <w:rPr>
          <w:b/>
          <w:u w:val="single"/>
        </w:rPr>
      </w:pPr>
    </w:p>
    <w:p w14:paraId="5AEE5C30" w14:textId="4BB75EE8" w:rsidR="00BA2B51" w:rsidRDefault="00BA2B51" w:rsidP="00BA2B51">
      <w:pPr>
        <w:jc w:val="both"/>
      </w:pPr>
      <w:r>
        <w:t xml:space="preserve">In addition to the rights above, employees are entitled to make a statutory request for Flexible working under the Employment Rights Act 1996; </w:t>
      </w:r>
      <w:r w:rsidR="00FA0424">
        <w:t>t</w:t>
      </w:r>
      <w:r>
        <w:t>he Flexible Working Regulations 2014 state employees who have 26 weeks continuous service can request flexible working, as long as a previous request hasn’t been made within the last 12 months (Daniels, 2019).</w:t>
      </w:r>
    </w:p>
    <w:p w14:paraId="05538943" w14:textId="77777777" w:rsidR="00BA2B51" w:rsidRDefault="00BA2B51" w:rsidP="00BA2B51">
      <w:pPr>
        <w:jc w:val="both"/>
      </w:pPr>
    </w:p>
    <w:p w14:paraId="70C5916D" w14:textId="77777777" w:rsidR="00BA2B51" w:rsidRDefault="00BA2B51" w:rsidP="00BA2B51">
      <w:pPr>
        <w:jc w:val="both"/>
      </w:pPr>
      <w:r w:rsidRPr="00EC3827">
        <w:rPr>
          <w:noProof/>
        </w:rPr>
        <w:drawing>
          <wp:inline distT="0" distB="0" distL="0" distR="0" wp14:anchorId="05EAD689" wp14:editId="1D350B88">
            <wp:extent cx="5727700" cy="28067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27700" cy="2806700"/>
                    </a:xfrm>
                    <a:prstGeom prst="rect">
                      <a:avLst/>
                    </a:prstGeom>
                  </pic:spPr>
                </pic:pic>
              </a:graphicData>
            </a:graphic>
          </wp:inline>
        </w:drawing>
      </w:r>
    </w:p>
    <w:p w14:paraId="6668E461" w14:textId="77777777" w:rsidR="00BA2B51" w:rsidRDefault="00BA2B51" w:rsidP="00BA2B51">
      <w:pPr>
        <w:jc w:val="both"/>
      </w:pPr>
    </w:p>
    <w:p w14:paraId="610E38B9" w14:textId="77777777" w:rsidR="00BA2B51" w:rsidRDefault="00BA2B51" w:rsidP="00BA2B51">
      <w:pPr>
        <w:jc w:val="both"/>
      </w:pPr>
      <w:r>
        <w:t>When received by the employer, a meeting is arranged to discuss the request; the employee has the right to be accompanied by a trade union representative or work colleague.   There is 3 months with which an employer must notify the employee in writing as to their final decision.  If the decision to the request is agreed, the changes are confirmed in writing with commencement date; this change will be a contract change and be considered a permanent change.  The employee cannot expect the employer to revert this change back in the future (Daniels, 2019).</w:t>
      </w:r>
    </w:p>
    <w:p w14:paraId="79A30917" w14:textId="77777777" w:rsidR="00BA2B51" w:rsidRDefault="00BA2B51" w:rsidP="00BA2B51">
      <w:pPr>
        <w:jc w:val="both"/>
      </w:pPr>
    </w:p>
    <w:p w14:paraId="7EA0A92B" w14:textId="77777777" w:rsidR="00BA2B51" w:rsidRDefault="00BA2B51" w:rsidP="00BA2B51">
      <w:pPr>
        <w:jc w:val="both"/>
      </w:pPr>
      <w:r w:rsidRPr="00EC3827">
        <w:rPr>
          <w:noProof/>
        </w:rPr>
        <w:lastRenderedPageBreak/>
        <w:drawing>
          <wp:inline distT="0" distB="0" distL="0" distR="0" wp14:anchorId="17081802" wp14:editId="2C8DAFA9">
            <wp:extent cx="5727700" cy="25781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27700" cy="2578100"/>
                    </a:xfrm>
                    <a:prstGeom prst="rect">
                      <a:avLst/>
                    </a:prstGeom>
                  </pic:spPr>
                </pic:pic>
              </a:graphicData>
            </a:graphic>
          </wp:inline>
        </w:drawing>
      </w:r>
    </w:p>
    <w:p w14:paraId="7486D386" w14:textId="77777777" w:rsidR="00BA2B51" w:rsidRDefault="00BA2B51" w:rsidP="00BA2B51">
      <w:pPr>
        <w:jc w:val="both"/>
      </w:pPr>
    </w:p>
    <w:p w14:paraId="736DB416" w14:textId="77777777" w:rsidR="00BA2B51" w:rsidRDefault="00BA2B51" w:rsidP="00BA2B51">
      <w:pPr>
        <w:jc w:val="both"/>
      </w:pPr>
      <w:r>
        <w:t>If a request is rejected, employees should be allowed to appeal the decision after following a reasonable procedure under the ACAS Code of Practice 5 (ACAS, 2014).</w:t>
      </w:r>
    </w:p>
    <w:p w14:paraId="6CE2E3CA" w14:textId="37BABD80" w:rsidR="00BA2B51" w:rsidRDefault="00BA2B51"/>
    <w:p w14:paraId="1204B517" w14:textId="59A3E1CF" w:rsidR="00BA2B51" w:rsidRDefault="00BA2B51"/>
    <w:p w14:paraId="7F1AB3B6" w14:textId="3E6D5470" w:rsidR="00BA2B51" w:rsidRDefault="00BA2B51"/>
    <w:p w14:paraId="034D2854" w14:textId="4210D79C" w:rsidR="00BA2B51" w:rsidRDefault="00BA2B51"/>
    <w:p w14:paraId="1B2C6540" w14:textId="1135101C" w:rsidR="00BA2B51" w:rsidRDefault="00BA2B51"/>
    <w:p w14:paraId="3BB7BD11" w14:textId="12DD062D" w:rsidR="00BA2B51" w:rsidRDefault="00BA2B51"/>
    <w:p w14:paraId="4442AD63" w14:textId="4D027BEA" w:rsidR="00BA2B51" w:rsidRDefault="00BA2B51"/>
    <w:p w14:paraId="7358AEC0" w14:textId="2C34E76C" w:rsidR="00BA2B51" w:rsidRDefault="00BA2B51"/>
    <w:p w14:paraId="049EF4D4" w14:textId="61230D47" w:rsidR="00BA2B51" w:rsidRDefault="00BA2B51"/>
    <w:p w14:paraId="18C159B3" w14:textId="4C9AFA00" w:rsidR="00BA2B51" w:rsidRDefault="00BA2B51"/>
    <w:p w14:paraId="7075A0E6" w14:textId="6BAA7BA8" w:rsidR="00BA2B51" w:rsidRDefault="00BA2B51"/>
    <w:p w14:paraId="0656CFA6" w14:textId="4B68D145" w:rsidR="00BA2B51" w:rsidRDefault="00BA2B51"/>
    <w:p w14:paraId="0F31263A" w14:textId="6B943098" w:rsidR="00BA2B51" w:rsidRDefault="00BA2B51"/>
    <w:p w14:paraId="2F1939E5" w14:textId="75CED7A3" w:rsidR="00BA2B51" w:rsidRDefault="00BA2B51"/>
    <w:p w14:paraId="1B337311" w14:textId="1FD2078E" w:rsidR="00BA2B51" w:rsidRDefault="00BA2B51"/>
    <w:p w14:paraId="577884C9" w14:textId="458B07AF" w:rsidR="00BA2B51" w:rsidRDefault="00BA2B51"/>
    <w:p w14:paraId="01B2974D" w14:textId="3B630677" w:rsidR="00BA2B51" w:rsidRDefault="00BA2B51"/>
    <w:p w14:paraId="60FBE47D" w14:textId="3A797769" w:rsidR="00BA2B51" w:rsidRDefault="00BA2B51"/>
    <w:p w14:paraId="60E6D57A" w14:textId="12989D76" w:rsidR="00BA2B51" w:rsidRDefault="00BA2B51"/>
    <w:p w14:paraId="03DD802D" w14:textId="638AFCB0" w:rsidR="00BA2B51" w:rsidRDefault="00BA2B51"/>
    <w:p w14:paraId="660CCA92" w14:textId="13C42CB1" w:rsidR="00BA2B51" w:rsidRDefault="00BA2B51"/>
    <w:p w14:paraId="67F33A1F" w14:textId="79099D76" w:rsidR="00BA2B51" w:rsidRDefault="00BA2B51"/>
    <w:p w14:paraId="00EAAEC8" w14:textId="463FEC52" w:rsidR="00BA2B51" w:rsidRDefault="00BA2B51"/>
    <w:p w14:paraId="1D59F270" w14:textId="1EB6802A" w:rsidR="00BA2B51" w:rsidRDefault="00BA2B51"/>
    <w:p w14:paraId="5A5F9E0D" w14:textId="213F4DEA" w:rsidR="00BA2B51" w:rsidRDefault="00BA2B51"/>
    <w:p w14:paraId="149CC0C9" w14:textId="5C9C8A07" w:rsidR="00BA2B51" w:rsidRDefault="00BA2B51"/>
    <w:p w14:paraId="7C68126B" w14:textId="3F9797F2" w:rsidR="00BA2B51" w:rsidRDefault="00BA2B51"/>
    <w:p w14:paraId="35ACE92B" w14:textId="4579F0AF" w:rsidR="00BA2B51" w:rsidRDefault="00BA2B51"/>
    <w:p w14:paraId="72135026" w14:textId="69F6B531" w:rsidR="00BA2B51" w:rsidRDefault="00BA2B51"/>
    <w:p w14:paraId="38920E84" w14:textId="56439F24" w:rsidR="00BA2B51" w:rsidRDefault="00BA2B51"/>
    <w:p w14:paraId="4502B3B5" w14:textId="77777777" w:rsidR="00971F9D" w:rsidRPr="00B831EE" w:rsidRDefault="00971F9D" w:rsidP="00971F9D">
      <w:pPr>
        <w:rPr>
          <w:b/>
          <w:u w:val="single"/>
        </w:rPr>
      </w:pPr>
      <w:r w:rsidRPr="00B831EE">
        <w:rPr>
          <w:b/>
          <w:u w:val="single"/>
        </w:rPr>
        <w:lastRenderedPageBreak/>
        <w:t>Q5</w:t>
      </w:r>
    </w:p>
    <w:p w14:paraId="13B50E9C" w14:textId="77777777" w:rsidR="00971F9D" w:rsidRDefault="00971F9D" w:rsidP="00971F9D"/>
    <w:p w14:paraId="23FE20B5" w14:textId="77777777" w:rsidR="00971F9D" w:rsidRPr="00442094" w:rsidRDefault="00971F9D" w:rsidP="00971F9D">
      <w:pPr>
        <w:rPr>
          <w:b/>
          <w:u w:val="single"/>
        </w:rPr>
      </w:pPr>
      <w:r w:rsidRPr="00442094">
        <w:rPr>
          <w:b/>
          <w:u w:val="single"/>
        </w:rPr>
        <w:t>Health and Safety</w:t>
      </w:r>
    </w:p>
    <w:p w14:paraId="673995C5" w14:textId="77777777" w:rsidR="00971F9D" w:rsidRDefault="00971F9D" w:rsidP="00971F9D"/>
    <w:p w14:paraId="2733947D" w14:textId="77777777" w:rsidR="00971F9D" w:rsidRDefault="00971F9D" w:rsidP="00971F9D">
      <w:pPr>
        <w:jc w:val="both"/>
      </w:pPr>
      <w:r>
        <w:t>The Health and Safety law in the UK falls under various regulations, but the main being The Health and Safety at Work Act 1974, which defined:</w:t>
      </w:r>
    </w:p>
    <w:p w14:paraId="00D444CC" w14:textId="77777777" w:rsidR="00971F9D" w:rsidRDefault="00971F9D" w:rsidP="00971F9D">
      <w:pPr>
        <w:jc w:val="both"/>
      </w:pPr>
    </w:p>
    <w:p w14:paraId="6A60013A" w14:textId="77777777" w:rsidR="00971F9D" w:rsidRDefault="00971F9D" w:rsidP="00971F9D">
      <w:pPr>
        <w:ind w:left="720"/>
        <w:jc w:val="both"/>
      </w:pPr>
      <w:r>
        <w:t>“it shall be the duty of every employer to ensure, as far as it is reasonably practicable, the health, safety and welfare at work of all his employees’ (Taylor and Wilkinson, 2016)</w:t>
      </w:r>
    </w:p>
    <w:p w14:paraId="001BF3FA" w14:textId="77777777" w:rsidR="00971F9D" w:rsidRDefault="00971F9D" w:rsidP="00971F9D">
      <w:pPr>
        <w:jc w:val="both"/>
      </w:pPr>
    </w:p>
    <w:p w14:paraId="4B6B7DF5" w14:textId="77777777" w:rsidR="00971F9D" w:rsidRDefault="00971F9D" w:rsidP="00971F9D">
      <w:pPr>
        <w:jc w:val="both"/>
      </w:pPr>
      <w:r>
        <w:t xml:space="preserve">The Act sets out the main obligations employers and employees should follow and forms part of criminal law if prosecuted.  The Health and Safety Inspectorate can shut down workplaces deemed to be unsafe, or prosecute for any breaches in regulations (Taylor and Wilkinson, 2016)  </w:t>
      </w:r>
    </w:p>
    <w:p w14:paraId="75CC0C6C" w14:textId="77777777" w:rsidR="00971F9D" w:rsidRDefault="00971F9D" w:rsidP="00971F9D">
      <w:pPr>
        <w:jc w:val="both"/>
      </w:pPr>
    </w:p>
    <w:p w14:paraId="30059375" w14:textId="77777777" w:rsidR="00971F9D" w:rsidRDefault="00971F9D" w:rsidP="00971F9D">
      <w:pPr>
        <w:jc w:val="both"/>
      </w:pPr>
      <w:r w:rsidRPr="00B23DF7">
        <w:rPr>
          <w:noProof/>
        </w:rPr>
        <w:drawing>
          <wp:inline distT="0" distB="0" distL="0" distR="0" wp14:anchorId="15C7F038" wp14:editId="325748F2">
            <wp:extent cx="5797550" cy="2260600"/>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97550" cy="2260600"/>
                    </a:xfrm>
                    <a:prstGeom prst="rect">
                      <a:avLst/>
                    </a:prstGeom>
                  </pic:spPr>
                </pic:pic>
              </a:graphicData>
            </a:graphic>
          </wp:inline>
        </w:drawing>
      </w:r>
    </w:p>
    <w:p w14:paraId="60F6ABAB" w14:textId="77777777" w:rsidR="00971F9D" w:rsidRDefault="00971F9D" w:rsidP="00971F9D">
      <w:pPr>
        <w:jc w:val="both"/>
      </w:pPr>
    </w:p>
    <w:p w14:paraId="7224B9DA" w14:textId="77777777" w:rsidR="00971F9D" w:rsidRDefault="00971F9D" w:rsidP="00971F9D">
      <w:pPr>
        <w:jc w:val="both"/>
      </w:pPr>
      <w:r>
        <w:t>The employer has a duty of care to provide employees with safe system of work, safe equipment and working environment, exits/entrances to premises safe and maintained; covered under the Workplace (Health, Safety and Welfare) Regulations 1992.  Employees have a duty of care to report health and safety issues, hazards or danger to their employer (Taylor and Wilkinson, 2016).</w:t>
      </w:r>
    </w:p>
    <w:p w14:paraId="05FACE45" w14:textId="77777777" w:rsidR="00971F9D" w:rsidRDefault="00971F9D" w:rsidP="00971F9D">
      <w:pPr>
        <w:jc w:val="both"/>
      </w:pPr>
    </w:p>
    <w:p w14:paraId="01C7DA1A" w14:textId="77777777" w:rsidR="00971F9D" w:rsidRPr="00FE5F2D" w:rsidRDefault="00971F9D" w:rsidP="00971F9D">
      <w:pPr>
        <w:jc w:val="both"/>
      </w:pPr>
      <w:r>
        <w:t xml:space="preserve">Work related stress is a major issue with regards to Health and Safety at work.  This is when the employer has breached duty of care, safe systems of work and a claim through the law of tort, for negligence, constructive dismissal, criminal action or personal injury can be brought; The first case was </w:t>
      </w:r>
      <w:r>
        <w:rPr>
          <w:i/>
        </w:rPr>
        <w:t xml:space="preserve">Walker v Northumberland County Council (1995) IRLR 35 </w:t>
      </w:r>
      <w:r w:rsidRPr="00FE5F2D">
        <w:t xml:space="preserve">(Daniels, 2019).  </w:t>
      </w:r>
    </w:p>
    <w:p w14:paraId="6B06D14A" w14:textId="77777777" w:rsidR="00971F9D" w:rsidRDefault="00971F9D" w:rsidP="00971F9D">
      <w:pPr>
        <w:jc w:val="both"/>
      </w:pPr>
    </w:p>
    <w:p w14:paraId="7F97E66A" w14:textId="77777777" w:rsidR="00971F9D" w:rsidRPr="00F14C35" w:rsidRDefault="00971F9D" w:rsidP="00971F9D">
      <w:pPr>
        <w:jc w:val="both"/>
        <w:rPr>
          <w:b/>
          <w:u w:val="single"/>
        </w:rPr>
      </w:pPr>
      <w:r w:rsidRPr="00F14C35">
        <w:rPr>
          <w:b/>
          <w:u w:val="single"/>
        </w:rPr>
        <w:t>Equality and Diversity</w:t>
      </w:r>
    </w:p>
    <w:p w14:paraId="016F5BE2" w14:textId="77777777" w:rsidR="00971F9D" w:rsidRDefault="00971F9D" w:rsidP="00971F9D">
      <w:pPr>
        <w:jc w:val="both"/>
      </w:pPr>
    </w:p>
    <w:p w14:paraId="21E04C0B" w14:textId="4D4B57F6" w:rsidR="00971F9D" w:rsidRDefault="00971F9D" w:rsidP="00971F9D">
      <w:pPr>
        <w:jc w:val="both"/>
      </w:pPr>
      <w:r>
        <w:t>The Equality Act 2010 has replaced lots of major legislation, now under one act making it easier for all.  Within the act there are 9 protected characteristics which discrimination can occur and 6 types of discrimination along with Disability and Equal pay (Daniels, 2019).  The aim of the Act is to protect against discrimination in the workplace, treating people fairly, promoting equal opportunity for all.</w:t>
      </w:r>
    </w:p>
    <w:p w14:paraId="5E7A51C1" w14:textId="77777777" w:rsidR="00971F9D" w:rsidRDefault="00971F9D" w:rsidP="00971F9D">
      <w:pPr>
        <w:jc w:val="both"/>
      </w:pPr>
    </w:p>
    <w:p w14:paraId="34D1FC2E" w14:textId="77777777" w:rsidR="00971F9D" w:rsidRDefault="00971F9D" w:rsidP="00971F9D">
      <w:pPr>
        <w:jc w:val="both"/>
      </w:pPr>
      <w:r>
        <w:t>The 6 types of discrimination are according to Daniels (2019):</w:t>
      </w:r>
    </w:p>
    <w:p w14:paraId="76C4390D" w14:textId="77777777" w:rsidR="00971F9D" w:rsidRDefault="00971F9D" w:rsidP="00971F9D">
      <w:pPr>
        <w:jc w:val="both"/>
      </w:pPr>
    </w:p>
    <w:p w14:paraId="60CDA317" w14:textId="77777777" w:rsidR="00971F9D" w:rsidRDefault="00971F9D" w:rsidP="00971F9D">
      <w:pPr>
        <w:pStyle w:val="ListParagraph"/>
        <w:numPr>
          <w:ilvl w:val="0"/>
          <w:numId w:val="17"/>
        </w:numPr>
        <w:jc w:val="both"/>
      </w:pPr>
      <w:r w:rsidRPr="00B831EE">
        <w:rPr>
          <w:b/>
        </w:rPr>
        <w:t>Direct Discrimination</w:t>
      </w:r>
      <w:r>
        <w:t xml:space="preserve"> is treating someone less favourably than someone else because of a protected characteristic; they must be able to show a comparator.  This can happen in recruitment turning a well-qualified candidate down for a job because of their race/gender/age.</w:t>
      </w:r>
    </w:p>
    <w:p w14:paraId="4BF69939" w14:textId="77777777" w:rsidR="00971F9D" w:rsidRDefault="00971F9D" w:rsidP="00971F9D">
      <w:pPr>
        <w:pStyle w:val="ListParagraph"/>
        <w:jc w:val="both"/>
      </w:pPr>
    </w:p>
    <w:p w14:paraId="4E6100D0" w14:textId="77777777" w:rsidR="00971F9D" w:rsidRDefault="00971F9D" w:rsidP="00971F9D">
      <w:pPr>
        <w:pStyle w:val="ListParagraph"/>
        <w:numPr>
          <w:ilvl w:val="0"/>
          <w:numId w:val="17"/>
        </w:numPr>
        <w:jc w:val="both"/>
      </w:pPr>
      <w:r w:rsidRPr="00B831EE">
        <w:rPr>
          <w:b/>
        </w:rPr>
        <w:t>Associative Discrimination</w:t>
      </w:r>
      <w:r>
        <w:t xml:space="preserve"> applies to mostly all protected characteristics, treating someone less favourably because of an association with someone who has a particular protected characteristic e.g.: looking after a disabled child, refused flexible working although other employees who have children with no disabilities are authorised to work flexibly, in the case of </w:t>
      </w:r>
      <w:r>
        <w:rPr>
          <w:i/>
        </w:rPr>
        <w:t xml:space="preserve">Coleman v </w:t>
      </w:r>
      <w:proofErr w:type="spellStart"/>
      <w:r>
        <w:rPr>
          <w:i/>
        </w:rPr>
        <w:t>Attridge</w:t>
      </w:r>
      <w:proofErr w:type="spellEnd"/>
      <w:r>
        <w:rPr>
          <w:i/>
        </w:rPr>
        <w:t xml:space="preserve"> Law (2008) ECJ/303/06</w:t>
      </w:r>
      <w:r>
        <w:t xml:space="preserve"> </w:t>
      </w:r>
    </w:p>
    <w:p w14:paraId="7A6914FC" w14:textId="77777777" w:rsidR="00971F9D" w:rsidRDefault="00971F9D" w:rsidP="00971F9D">
      <w:pPr>
        <w:jc w:val="both"/>
      </w:pPr>
    </w:p>
    <w:p w14:paraId="2C56F731" w14:textId="77777777" w:rsidR="00971F9D" w:rsidRDefault="00971F9D" w:rsidP="00971F9D">
      <w:pPr>
        <w:pStyle w:val="ListParagraph"/>
        <w:numPr>
          <w:ilvl w:val="0"/>
          <w:numId w:val="17"/>
        </w:numPr>
        <w:jc w:val="both"/>
      </w:pPr>
      <w:r w:rsidRPr="00B831EE">
        <w:rPr>
          <w:b/>
        </w:rPr>
        <w:t>Perceptive Discrimination</w:t>
      </w:r>
      <w:r>
        <w:t xml:space="preserve"> happens when people perceive a person to be part of a protected group, because people they are with.  It’s perceived that you are gay if you have close friends who are gay, people perceive you to be of the same sexual orientation.</w:t>
      </w:r>
    </w:p>
    <w:p w14:paraId="1F55DF28" w14:textId="77777777" w:rsidR="00971F9D" w:rsidRDefault="00971F9D" w:rsidP="00971F9D">
      <w:pPr>
        <w:jc w:val="both"/>
      </w:pPr>
    </w:p>
    <w:p w14:paraId="3C5EB887" w14:textId="77777777" w:rsidR="00971F9D" w:rsidRDefault="00971F9D" w:rsidP="00971F9D">
      <w:pPr>
        <w:pStyle w:val="ListParagraph"/>
        <w:numPr>
          <w:ilvl w:val="0"/>
          <w:numId w:val="17"/>
        </w:numPr>
        <w:jc w:val="both"/>
      </w:pPr>
      <w:r w:rsidRPr="00B831EE">
        <w:rPr>
          <w:b/>
        </w:rPr>
        <w:t>Indirect Discrimination</w:t>
      </w:r>
      <w:r>
        <w:t xml:space="preserve"> happens when an employer provides a provision, criterion or practice to everyone, but people with a certain protected characteristic are put at a disadvantage.   For instance, a job advertised required you to be 6ft tall, putting females at a disadvantage, which is sex discrimination; could also apply to race discrimination; some races are shorter.</w:t>
      </w:r>
    </w:p>
    <w:p w14:paraId="18D9F953" w14:textId="77777777" w:rsidR="00971F9D" w:rsidRDefault="00971F9D" w:rsidP="00971F9D">
      <w:pPr>
        <w:jc w:val="both"/>
      </w:pPr>
    </w:p>
    <w:p w14:paraId="7D3E964D" w14:textId="77777777" w:rsidR="00971F9D" w:rsidRDefault="00971F9D" w:rsidP="00971F9D">
      <w:pPr>
        <w:pStyle w:val="ListParagraph"/>
        <w:numPr>
          <w:ilvl w:val="0"/>
          <w:numId w:val="17"/>
        </w:numPr>
        <w:jc w:val="both"/>
      </w:pPr>
      <w:r w:rsidRPr="00B831EE">
        <w:rPr>
          <w:b/>
        </w:rPr>
        <w:t>Harassment</w:t>
      </w:r>
      <w:r>
        <w:t xml:space="preserve"> is defined according to the Equality Act 2010:</w:t>
      </w:r>
    </w:p>
    <w:p w14:paraId="65190E2B" w14:textId="77777777" w:rsidR="00971F9D" w:rsidRDefault="00971F9D" w:rsidP="00971F9D">
      <w:pPr>
        <w:pStyle w:val="ListParagraph"/>
      </w:pPr>
    </w:p>
    <w:p w14:paraId="0D416DC0" w14:textId="77777777" w:rsidR="00971F9D" w:rsidRDefault="00971F9D" w:rsidP="00971F9D">
      <w:pPr>
        <w:pStyle w:val="ListParagraph"/>
        <w:ind w:left="1440"/>
        <w:jc w:val="both"/>
      </w:pPr>
      <w:r>
        <w:t>“Unwanted conduct related to a relevant protected characteristic, which has the purpose or effect of violating an individual’s dignity or creating an intimidating, hostile, degrading, humiliating or offensive environment for that individual”</w:t>
      </w:r>
    </w:p>
    <w:p w14:paraId="221C2855" w14:textId="77777777" w:rsidR="00971F9D" w:rsidRPr="003752EF" w:rsidRDefault="00971F9D" w:rsidP="00971F9D">
      <w:pPr>
        <w:jc w:val="both"/>
      </w:pPr>
      <w:r>
        <w:tab/>
      </w:r>
    </w:p>
    <w:p w14:paraId="2D440698" w14:textId="159F4DB4" w:rsidR="00971F9D" w:rsidRDefault="00971F9D" w:rsidP="00971F9D">
      <w:pPr>
        <w:pStyle w:val="ListParagraph"/>
        <w:numPr>
          <w:ilvl w:val="0"/>
          <w:numId w:val="17"/>
        </w:numPr>
        <w:jc w:val="both"/>
      </w:pPr>
      <w:r w:rsidRPr="00B831EE">
        <w:rPr>
          <w:b/>
        </w:rPr>
        <w:t>Victimisation</w:t>
      </w:r>
      <w:r>
        <w:t xml:space="preserve"> is when you are badly treated or suffer a detriment for either complaining or have helped a victim when they are being discriminated.  Under the Equality Act 2010 if the employer suspects or knows of this discrimination, this is unlawful treatment.   You are protected if you:</w:t>
      </w:r>
    </w:p>
    <w:p w14:paraId="1B74BE25" w14:textId="77777777" w:rsidR="00971F9D" w:rsidRDefault="00971F9D" w:rsidP="00971F9D">
      <w:pPr>
        <w:pStyle w:val="ListParagraph"/>
        <w:jc w:val="both"/>
      </w:pPr>
    </w:p>
    <w:p w14:paraId="25BDB429" w14:textId="77777777" w:rsidR="00971F9D" w:rsidRDefault="00971F9D" w:rsidP="00971F9D">
      <w:pPr>
        <w:pStyle w:val="ListParagraph"/>
        <w:numPr>
          <w:ilvl w:val="0"/>
          <w:numId w:val="18"/>
        </w:numPr>
        <w:jc w:val="both"/>
      </w:pPr>
      <w:r>
        <w:t>Bring proceedings under the act</w:t>
      </w:r>
    </w:p>
    <w:p w14:paraId="79B5528C" w14:textId="77777777" w:rsidR="00971F9D" w:rsidRDefault="00971F9D" w:rsidP="00971F9D">
      <w:pPr>
        <w:pStyle w:val="ListParagraph"/>
        <w:numPr>
          <w:ilvl w:val="0"/>
          <w:numId w:val="18"/>
        </w:numPr>
        <w:jc w:val="both"/>
      </w:pPr>
      <w:r>
        <w:t xml:space="preserve">Give evidence or information regarding the proceedings regardless who brought them </w:t>
      </w:r>
    </w:p>
    <w:p w14:paraId="3C2CB3E7" w14:textId="77777777" w:rsidR="00971F9D" w:rsidRDefault="00971F9D" w:rsidP="00971F9D">
      <w:pPr>
        <w:pStyle w:val="ListParagraph"/>
        <w:numPr>
          <w:ilvl w:val="0"/>
          <w:numId w:val="18"/>
        </w:numPr>
        <w:jc w:val="both"/>
      </w:pPr>
      <w:r>
        <w:t xml:space="preserve">Done anything else with reference to the Equality Act 2010 </w:t>
      </w:r>
    </w:p>
    <w:p w14:paraId="19FE8641" w14:textId="77777777" w:rsidR="00971F9D" w:rsidRDefault="00971F9D" w:rsidP="00971F9D">
      <w:pPr>
        <w:pStyle w:val="ListParagraph"/>
        <w:numPr>
          <w:ilvl w:val="0"/>
          <w:numId w:val="18"/>
        </w:numPr>
        <w:jc w:val="both"/>
      </w:pPr>
      <w:r>
        <w:t>Alleging someone has contravened the act</w:t>
      </w:r>
    </w:p>
    <w:p w14:paraId="54711D37" w14:textId="77777777" w:rsidR="00971F9D" w:rsidRDefault="00971F9D" w:rsidP="00971F9D">
      <w:pPr>
        <w:jc w:val="both"/>
      </w:pPr>
    </w:p>
    <w:p w14:paraId="127AAA43" w14:textId="77777777" w:rsidR="00971F9D" w:rsidRDefault="00971F9D" w:rsidP="00971F9D">
      <w:pPr>
        <w:jc w:val="both"/>
      </w:pPr>
      <w:r w:rsidRPr="00017ADA">
        <w:rPr>
          <w:noProof/>
        </w:rPr>
        <w:lastRenderedPageBreak/>
        <w:drawing>
          <wp:inline distT="0" distB="0" distL="0" distR="0" wp14:anchorId="59963305" wp14:editId="72302F1D">
            <wp:extent cx="5727700" cy="24638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27700" cy="2463800"/>
                    </a:xfrm>
                    <a:prstGeom prst="rect">
                      <a:avLst/>
                    </a:prstGeom>
                  </pic:spPr>
                </pic:pic>
              </a:graphicData>
            </a:graphic>
          </wp:inline>
        </w:drawing>
      </w:r>
    </w:p>
    <w:p w14:paraId="06E299AB" w14:textId="77777777" w:rsidR="00971F9D" w:rsidRDefault="00971F9D" w:rsidP="00971F9D"/>
    <w:p w14:paraId="3E2DF9FB" w14:textId="77777777" w:rsidR="00971F9D" w:rsidRDefault="00971F9D" w:rsidP="00971F9D"/>
    <w:p w14:paraId="04DBE941" w14:textId="77777777" w:rsidR="00971F9D" w:rsidRPr="00E11041" w:rsidRDefault="00971F9D" w:rsidP="00971F9D">
      <w:pPr>
        <w:jc w:val="both"/>
        <w:rPr>
          <w:b/>
          <w:u w:val="single"/>
        </w:rPr>
      </w:pPr>
      <w:r w:rsidRPr="00E11041">
        <w:rPr>
          <w:b/>
          <w:u w:val="single"/>
        </w:rPr>
        <w:t xml:space="preserve">Implied Duties </w:t>
      </w:r>
      <w:r>
        <w:rPr>
          <w:b/>
          <w:u w:val="single"/>
        </w:rPr>
        <w:t>on Employer</w:t>
      </w:r>
    </w:p>
    <w:p w14:paraId="039018A4" w14:textId="77777777" w:rsidR="00971F9D" w:rsidRDefault="00971F9D" w:rsidP="00971F9D">
      <w:pPr>
        <w:jc w:val="both"/>
      </w:pPr>
    </w:p>
    <w:p w14:paraId="4A0DFDA1" w14:textId="77777777" w:rsidR="00971F9D" w:rsidRDefault="00971F9D" w:rsidP="00971F9D">
      <w:pPr>
        <w:jc w:val="both"/>
      </w:pPr>
      <w:r>
        <w:t>It is a legal obligation to pay an employee wages during employment under their contract of service.  Provide work which is specified in the employees’ contract, failure to do so could bring a claim to the tribunal. An employer may be required to provide a reference for an employee, reasonable care in doing so, to ensure no claim is brought.  Indemnify employees against liabilities in respect of losses incurred; example when travelling expenses on company business.  Informing employees of policies, they may not be aware of, for instance social media policies; how comments can damage company reputation. To ensure not to damage relationships of trust and confidence; this could form bullying/harassment/discrimination and constructive dismissal claims could be brought.  It’s an employer’s duty of care for the health, safety and wellbeing of employees, to ensure that their mental and physical health is taken care of providing a safe working environment.  Employers to ensure Grievances are dealt with formally and without delay following the ACAS Code of Practice and/or company policy (Daniels, 2019).</w:t>
      </w:r>
    </w:p>
    <w:p w14:paraId="7B3D02F6" w14:textId="20DF8306" w:rsidR="00BA2B51" w:rsidRDefault="00BA2B51"/>
    <w:p w14:paraId="39B23261" w14:textId="04438BBC" w:rsidR="00684C41" w:rsidRDefault="00684C41"/>
    <w:p w14:paraId="2E544C44" w14:textId="72FEA38B" w:rsidR="00684C41" w:rsidRDefault="00684C41"/>
    <w:p w14:paraId="2DD4F958" w14:textId="5E6E6388" w:rsidR="00684C41" w:rsidRDefault="00684C41"/>
    <w:p w14:paraId="4BED4BF2" w14:textId="69876033" w:rsidR="00684C41" w:rsidRDefault="00684C41"/>
    <w:p w14:paraId="098263D7" w14:textId="6A3CE461" w:rsidR="00684C41" w:rsidRDefault="00684C41"/>
    <w:p w14:paraId="3D123CB3" w14:textId="7FAF623C" w:rsidR="00684C41" w:rsidRDefault="00684C41"/>
    <w:p w14:paraId="06589561" w14:textId="0F676E34" w:rsidR="00684C41" w:rsidRDefault="00684C41"/>
    <w:p w14:paraId="0DFB6AB4" w14:textId="01393C82" w:rsidR="00684C41" w:rsidRDefault="00684C41"/>
    <w:p w14:paraId="0BD2F4C9" w14:textId="37058748" w:rsidR="00684C41" w:rsidRDefault="00684C41"/>
    <w:p w14:paraId="6A23A657" w14:textId="74B13D35" w:rsidR="00684C41" w:rsidRDefault="00684C41"/>
    <w:p w14:paraId="4E85FFC8" w14:textId="05B27A4B" w:rsidR="00684C41" w:rsidRDefault="00684C41"/>
    <w:p w14:paraId="2B0A5289" w14:textId="460D0997" w:rsidR="00684C41" w:rsidRDefault="00684C41"/>
    <w:p w14:paraId="7D35CC0E" w14:textId="13E22C00" w:rsidR="00684C41" w:rsidRDefault="00684C41"/>
    <w:p w14:paraId="66BEB9AA" w14:textId="3DE59B67" w:rsidR="00684C41" w:rsidRDefault="00684C41"/>
    <w:p w14:paraId="2C87A6CB" w14:textId="6B16948F" w:rsidR="00684C41" w:rsidRDefault="00684C41"/>
    <w:p w14:paraId="63A8D57C" w14:textId="77777777" w:rsidR="00684C41" w:rsidRDefault="00684C41" w:rsidP="00684C41"/>
    <w:p w14:paraId="06DB1133" w14:textId="3159F8C1" w:rsidR="00684C41" w:rsidRPr="00E96FE0" w:rsidRDefault="00684C41" w:rsidP="00684C41">
      <w:pPr>
        <w:rPr>
          <w:b/>
          <w:u w:val="single"/>
        </w:rPr>
      </w:pPr>
      <w:r w:rsidRPr="00E96FE0">
        <w:rPr>
          <w:b/>
          <w:u w:val="single"/>
        </w:rPr>
        <w:lastRenderedPageBreak/>
        <w:t>Q6</w:t>
      </w:r>
    </w:p>
    <w:p w14:paraId="1D2F757F" w14:textId="77777777" w:rsidR="00684C41" w:rsidRDefault="00684C41" w:rsidP="00684C41"/>
    <w:p w14:paraId="40BB43CE" w14:textId="77777777" w:rsidR="00684C41" w:rsidRDefault="00684C41" w:rsidP="00684C41">
      <w:pPr>
        <w:jc w:val="both"/>
      </w:pPr>
      <w:r>
        <w:t>The Employment Rights Act 1996 is the main legislation for unfair dismissal.   Employers should ensure the process is fair by carrying out a reasonable investigation, establish the facts and conclude whether there is a case to answer.  Employers should ensure they follow the ACAS Code of Practice on Disciplinary and Grievance procedures and any company policies.  The Employment Relations Act 1999 entitles employees to have trade union representative or employee present at hearings (Daniels, 2019).</w:t>
      </w:r>
    </w:p>
    <w:p w14:paraId="6B25184A" w14:textId="77777777" w:rsidR="00684C41" w:rsidRDefault="00684C41" w:rsidP="00684C41">
      <w:pPr>
        <w:jc w:val="both"/>
      </w:pPr>
    </w:p>
    <w:p w14:paraId="0921C2A7" w14:textId="77777777" w:rsidR="00684C41" w:rsidRDefault="00684C41" w:rsidP="00684C41">
      <w:pPr>
        <w:jc w:val="both"/>
      </w:pPr>
      <w:r>
        <w:t xml:space="preserve">Principles of the ACAS Code of Practice to be followed (ACAS </w:t>
      </w:r>
      <w:proofErr w:type="spellStart"/>
      <w:r>
        <w:t>n.d.d</w:t>
      </w:r>
      <w:proofErr w:type="spellEnd"/>
      <w:r>
        <w:t xml:space="preserve"> and Daniels, 2019):</w:t>
      </w:r>
    </w:p>
    <w:p w14:paraId="6F352634" w14:textId="77777777" w:rsidR="00684C41" w:rsidRDefault="00684C41" w:rsidP="00684C41">
      <w:pPr>
        <w:jc w:val="both"/>
      </w:pPr>
    </w:p>
    <w:p w14:paraId="6507992A" w14:textId="77777777" w:rsidR="00684C41" w:rsidRDefault="00684C41" w:rsidP="00684C41">
      <w:pPr>
        <w:jc w:val="both"/>
      </w:pPr>
      <w:r w:rsidRPr="00405652">
        <w:rPr>
          <w:noProof/>
        </w:rPr>
        <w:drawing>
          <wp:inline distT="0" distB="0" distL="0" distR="0" wp14:anchorId="0EC10A6B" wp14:editId="1EB96FBC">
            <wp:extent cx="5778500" cy="220345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05897" cy="2252029"/>
                    </a:xfrm>
                    <a:prstGeom prst="rect">
                      <a:avLst/>
                    </a:prstGeom>
                  </pic:spPr>
                </pic:pic>
              </a:graphicData>
            </a:graphic>
          </wp:inline>
        </w:drawing>
      </w:r>
    </w:p>
    <w:p w14:paraId="6F8BDF42" w14:textId="77777777" w:rsidR="00684C41" w:rsidRDefault="00684C41" w:rsidP="00684C41">
      <w:pPr>
        <w:jc w:val="both"/>
      </w:pPr>
    </w:p>
    <w:p w14:paraId="6400E29B" w14:textId="77777777" w:rsidR="00684C41" w:rsidRDefault="00684C41" w:rsidP="00684C41">
      <w:pPr>
        <w:jc w:val="both"/>
      </w:pPr>
      <w:r>
        <w:t>Fair and valid reasons for dismissal (Daniels, 2019):</w:t>
      </w:r>
    </w:p>
    <w:p w14:paraId="1102496D" w14:textId="77777777" w:rsidR="00684C41" w:rsidRDefault="00684C41" w:rsidP="00684C41">
      <w:pPr>
        <w:jc w:val="both"/>
      </w:pPr>
    </w:p>
    <w:p w14:paraId="1FC78A67" w14:textId="77777777" w:rsidR="00684C41" w:rsidRDefault="00684C41" w:rsidP="00684C41">
      <w:pPr>
        <w:jc w:val="both"/>
      </w:pPr>
      <w:r w:rsidRPr="00A40985">
        <w:rPr>
          <w:noProof/>
        </w:rPr>
        <w:drawing>
          <wp:inline distT="0" distB="0" distL="0" distR="0" wp14:anchorId="4B003000" wp14:editId="613E4C63">
            <wp:extent cx="3765550" cy="816610"/>
            <wp:effectExtent l="0" t="0" r="635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816361" cy="827629"/>
                    </a:xfrm>
                    <a:prstGeom prst="rect">
                      <a:avLst/>
                    </a:prstGeom>
                  </pic:spPr>
                </pic:pic>
              </a:graphicData>
            </a:graphic>
          </wp:inline>
        </w:drawing>
      </w:r>
    </w:p>
    <w:p w14:paraId="451566E9" w14:textId="77777777" w:rsidR="00684C41" w:rsidRDefault="00684C41" w:rsidP="00684C41">
      <w:pPr>
        <w:jc w:val="both"/>
      </w:pPr>
    </w:p>
    <w:p w14:paraId="6119DC26" w14:textId="77777777" w:rsidR="00684C41" w:rsidRDefault="00684C41" w:rsidP="00684C41">
      <w:pPr>
        <w:jc w:val="both"/>
      </w:pPr>
      <w:r>
        <w:t xml:space="preserve">Automatically unfair dismissal; </w:t>
      </w:r>
      <w:proofErr w:type="gramStart"/>
      <w:r>
        <w:t>1-2 year</w:t>
      </w:r>
      <w:proofErr w:type="gramEnd"/>
      <w:r>
        <w:t xml:space="preserve"> qualifying period is not necessary (Daniels, 2019):</w:t>
      </w:r>
    </w:p>
    <w:p w14:paraId="381F8009" w14:textId="77777777" w:rsidR="00684C41" w:rsidRDefault="00684C41" w:rsidP="00684C41">
      <w:pPr>
        <w:jc w:val="both"/>
      </w:pPr>
    </w:p>
    <w:p w14:paraId="2B7FB821" w14:textId="77777777" w:rsidR="00684C41" w:rsidRDefault="00684C41" w:rsidP="00684C41">
      <w:pPr>
        <w:jc w:val="both"/>
      </w:pPr>
      <w:r w:rsidRPr="00372729">
        <w:rPr>
          <w:noProof/>
        </w:rPr>
        <w:drawing>
          <wp:inline distT="0" distB="0" distL="0" distR="0" wp14:anchorId="2E054A62" wp14:editId="1C0351F8">
            <wp:extent cx="3765550" cy="1592347"/>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785126" cy="1600625"/>
                    </a:xfrm>
                    <a:prstGeom prst="rect">
                      <a:avLst/>
                    </a:prstGeom>
                  </pic:spPr>
                </pic:pic>
              </a:graphicData>
            </a:graphic>
          </wp:inline>
        </w:drawing>
      </w:r>
    </w:p>
    <w:p w14:paraId="5DC7A22D" w14:textId="77777777" w:rsidR="00684C41" w:rsidRDefault="00684C41" w:rsidP="00684C41">
      <w:pPr>
        <w:jc w:val="both"/>
      </w:pPr>
    </w:p>
    <w:p w14:paraId="4EA59088" w14:textId="77777777" w:rsidR="00684C41" w:rsidRDefault="00684C41" w:rsidP="00684C41">
      <w:pPr>
        <w:jc w:val="both"/>
      </w:pPr>
      <w:r>
        <w:t xml:space="preserve">Automatically unfair dismissal; </w:t>
      </w:r>
      <w:proofErr w:type="gramStart"/>
      <w:r>
        <w:t>1-2 year</w:t>
      </w:r>
      <w:proofErr w:type="gramEnd"/>
      <w:r>
        <w:t xml:space="preserve"> qualifying period is required (Daniels, 2019):</w:t>
      </w:r>
    </w:p>
    <w:p w14:paraId="40A698BC" w14:textId="77777777" w:rsidR="00684C41" w:rsidRDefault="00684C41" w:rsidP="00684C41">
      <w:pPr>
        <w:jc w:val="both"/>
      </w:pPr>
    </w:p>
    <w:p w14:paraId="523E2A47" w14:textId="77777777" w:rsidR="00684C41" w:rsidRDefault="00684C41" w:rsidP="00684C41">
      <w:pPr>
        <w:jc w:val="both"/>
      </w:pPr>
      <w:r w:rsidRPr="00372729">
        <w:rPr>
          <w:noProof/>
        </w:rPr>
        <w:drawing>
          <wp:inline distT="0" distB="0" distL="0" distR="0" wp14:anchorId="466C4BB1" wp14:editId="43A0B2C5">
            <wp:extent cx="3765550" cy="457200"/>
            <wp:effectExtent l="0" t="0" r="635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765550" cy="457200"/>
                    </a:xfrm>
                    <a:prstGeom prst="rect">
                      <a:avLst/>
                    </a:prstGeom>
                  </pic:spPr>
                </pic:pic>
              </a:graphicData>
            </a:graphic>
          </wp:inline>
        </w:drawing>
      </w:r>
    </w:p>
    <w:p w14:paraId="35E8D8A9" w14:textId="77777777" w:rsidR="00684C41" w:rsidRPr="000415E2" w:rsidRDefault="00684C41" w:rsidP="00684C41">
      <w:pPr>
        <w:jc w:val="both"/>
        <w:rPr>
          <w:b/>
          <w:u w:val="single"/>
        </w:rPr>
      </w:pPr>
      <w:r w:rsidRPr="000415E2">
        <w:rPr>
          <w:b/>
          <w:u w:val="single"/>
        </w:rPr>
        <w:lastRenderedPageBreak/>
        <w:t>Capability</w:t>
      </w:r>
    </w:p>
    <w:p w14:paraId="40CC9054" w14:textId="77777777" w:rsidR="00684C41" w:rsidRDefault="00684C41" w:rsidP="00684C41">
      <w:pPr>
        <w:jc w:val="both"/>
      </w:pPr>
    </w:p>
    <w:p w14:paraId="02C9C48E" w14:textId="77777777" w:rsidR="00684C41" w:rsidRDefault="00684C41" w:rsidP="00684C41">
      <w:pPr>
        <w:jc w:val="both"/>
      </w:pPr>
      <w:r>
        <w:t>Capability under the Employment Rights Act 1996 (Section 98) is defined ‘skill, aptitude, health or any other physical or mental quality’.  Any academic, technical, professional qualification or degree, diploma is defined as qualification under the Act (Daniels, 2019).</w:t>
      </w:r>
    </w:p>
    <w:p w14:paraId="11862D7E" w14:textId="77777777" w:rsidR="00684C41" w:rsidRDefault="00684C41" w:rsidP="00684C41">
      <w:pPr>
        <w:jc w:val="both"/>
      </w:pPr>
    </w:p>
    <w:p w14:paraId="638BED33" w14:textId="77777777" w:rsidR="00684C41" w:rsidRDefault="00684C41" w:rsidP="00684C41">
      <w:pPr>
        <w:jc w:val="both"/>
      </w:pPr>
      <w:r>
        <w:t>Capability is a fair reason for dismissal.  Unsatisfactory performance should be dealt with informally in the first instance, meet with the employee, a quiet word may be enough; offer additional training, coaching and advice.   If this approach fails; the employer should set up a formal meeting with the employee, the employee has the statutory right to be accompanied; ensure the employee is aware of the requirement of the job, discuss poor performance and timescale for improvements.  Another meeting should be arranged; performance reviewed and if still unsatisfactory, employers take formal action; this can be through disciplinary, issue a warning or decision to dismiss with or without notice and the employee has the right to appeal against any formal decision (Daniels, 2019).</w:t>
      </w:r>
    </w:p>
    <w:p w14:paraId="0A17B7BD" w14:textId="77777777" w:rsidR="00684C41" w:rsidRDefault="00684C41" w:rsidP="00684C41">
      <w:pPr>
        <w:jc w:val="both"/>
      </w:pPr>
    </w:p>
    <w:p w14:paraId="4AF08AF3" w14:textId="77777777" w:rsidR="00684C41" w:rsidRDefault="00684C41" w:rsidP="00684C41">
      <w:pPr>
        <w:jc w:val="both"/>
      </w:pPr>
      <w:r>
        <w:t xml:space="preserve">Capability due to ill health; the employer needs to consider the potential nature of illness as well as impact on absence, but importantly offer occupational health referral, see whether any reasonable or tailored adjustments are necessary.  If absent from work waiting a reasonable period of time before decision to dismiss; but to note the Equality Act 2010 and the case of </w:t>
      </w:r>
      <w:r>
        <w:rPr>
          <w:i/>
        </w:rPr>
        <w:t>BS v Dundee City Council (2013) CSIH19</w:t>
      </w:r>
      <w:r>
        <w:t xml:space="preserve"> (Daniels, 2019).</w:t>
      </w:r>
      <w:r>
        <w:rPr>
          <w:i/>
        </w:rPr>
        <w:t xml:space="preserve"> </w:t>
      </w:r>
      <w:r>
        <w:t xml:space="preserve">  </w:t>
      </w:r>
    </w:p>
    <w:p w14:paraId="090F7C73" w14:textId="77777777" w:rsidR="00684C41" w:rsidRDefault="00684C41" w:rsidP="00684C41">
      <w:pPr>
        <w:jc w:val="both"/>
      </w:pPr>
    </w:p>
    <w:p w14:paraId="3225F808" w14:textId="77777777" w:rsidR="00684C41" w:rsidRPr="000415E2" w:rsidRDefault="00684C41" w:rsidP="00684C41">
      <w:pPr>
        <w:jc w:val="both"/>
        <w:rPr>
          <w:b/>
          <w:u w:val="single"/>
        </w:rPr>
      </w:pPr>
      <w:r w:rsidRPr="000415E2">
        <w:rPr>
          <w:b/>
          <w:u w:val="single"/>
        </w:rPr>
        <w:t>Misconduct</w:t>
      </w:r>
    </w:p>
    <w:p w14:paraId="75A923D8" w14:textId="77777777" w:rsidR="00684C41" w:rsidRDefault="00684C41" w:rsidP="00684C41">
      <w:pPr>
        <w:jc w:val="both"/>
      </w:pPr>
    </w:p>
    <w:p w14:paraId="74D1069C" w14:textId="77777777" w:rsidR="00684C41" w:rsidRDefault="00684C41" w:rsidP="00684C41">
      <w:pPr>
        <w:jc w:val="both"/>
      </w:pPr>
      <w:r>
        <w:t xml:space="preserve">Misconduct is a fair reason for dismissal, the ACAS Code of Practice process above should be followed to ensure fair process. </w:t>
      </w:r>
    </w:p>
    <w:p w14:paraId="11F7734E" w14:textId="77777777" w:rsidR="00684C41" w:rsidRDefault="00684C41" w:rsidP="00684C41">
      <w:pPr>
        <w:jc w:val="both"/>
      </w:pPr>
    </w:p>
    <w:p w14:paraId="5D0F28B6" w14:textId="77777777" w:rsidR="00684C41" w:rsidRDefault="00684C41" w:rsidP="00684C41">
      <w:pPr>
        <w:jc w:val="both"/>
      </w:pPr>
      <w:r>
        <w:t xml:space="preserve">Suspension can form part of the process if serious in nature, such as Gross Misconduct.  </w:t>
      </w:r>
    </w:p>
    <w:p w14:paraId="2999C2DB" w14:textId="77777777" w:rsidR="00684C41" w:rsidRDefault="00684C41" w:rsidP="00684C41">
      <w:pPr>
        <w:jc w:val="both"/>
      </w:pPr>
      <w:r>
        <w:t>Gross Misconduct is in relation to theft; fraud; assault; falsification of records or vandalism etc.  This usually results in summary dismissal, which is dismissal without notice (Daniels, 2019).</w:t>
      </w:r>
    </w:p>
    <w:p w14:paraId="0AD52540" w14:textId="77777777" w:rsidR="00684C41" w:rsidRDefault="00684C41" w:rsidP="00684C41">
      <w:pPr>
        <w:jc w:val="both"/>
      </w:pPr>
    </w:p>
    <w:p w14:paraId="2E02CBFD" w14:textId="77777777" w:rsidR="00684C41" w:rsidRDefault="00684C41" w:rsidP="00684C41">
      <w:pPr>
        <w:jc w:val="both"/>
      </w:pPr>
      <w:r>
        <w:t xml:space="preserve">Misconduct of a less serious nature follows the disciplinary warning process, which can also lead to dismissal.  Examples can be poor time keeping, posting verbatim on social media which could cause bad publicity or bad language etc. </w:t>
      </w:r>
    </w:p>
    <w:p w14:paraId="3C58642E" w14:textId="77777777" w:rsidR="00684C41" w:rsidRDefault="00684C41" w:rsidP="00684C41">
      <w:pPr>
        <w:jc w:val="both"/>
      </w:pPr>
    </w:p>
    <w:p w14:paraId="26080630" w14:textId="77777777" w:rsidR="00684C41" w:rsidRDefault="00684C41" w:rsidP="00684C41">
      <w:pPr>
        <w:jc w:val="both"/>
      </w:pPr>
      <w:r>
        <w:t>Organisations may have internal policies which reflect the ACAS code; they may differ in timescales, but the Disciplinary warnings under the code are (Daniels, 2019):</w:t>
      </w:r>
    </w:p>
    <w:p w14:paraId="1CE2323C" w14:textId="77777777" w:rsidR="00684C41" w:rsidRDefault="00684C41" w:rsidP="00684C41">
      <w:pPr>
        <w:jc w:val="both"/>
      </w:pPr>
    </w:p>
    <w:p w14:paraId="2CADF69F" w14:textId="77777777" w:rsidR="00684C41" w:rsidRDefault="00684C41" w:rsidP="00684C41">
      <w:pPr>
        <w:pStyle w:val="ListParagraph"/>
        <w:numPr>
          <w:ilvl w:val="0"/>
          <w:numId w:val="20"/>
        </w:numPr>
        <w:jc w:val="both"/>
      </w:pPr>
      <w:r>
        <w:t>Formal written 6 months</w:t>
      </w:r>
    </w:p>
    <w:p w14:paraId="28DB0EE6" w14:textId="77777777" w:rsidR="00684C41" w:rsidRDefault="00684C41" w:rsidP="00684C41">
      <w:pPr>
        <w:pStyle w:val="ListParagraph"/>
        <w:numPr>
          <w:ilvl w:val="0"/>
          <w:numId w:val="20"/>
        </w:numPr>
        <w:jc w:val="both"/>
      </w:pPr>
      <w:r>
        <w:t>Final written 12 months</w:t>
      </w:r>
    </w:p>
    <w:p w14:paraId="76D75EEC" w14:textId="77777777" w:rsidR="00684C41" w:rsidRDefault="00684C41" w:rsidP="00684C41">
      <w:pPr>
        <w:pStyle w:val="ListParagraph"/>
        <w:numPr>
          <w:ilvl w:val="0"/>
          <w:numId w:val="20"/>
        </w:numPr>
        <w:jc w:val="both"/>
      </w:pPr>
      <w:r>
        <w:t>Dismissal</w:t>
      </w:r>
    </w:p>
    <w:p w14:paraId="3F618DFA" w14:textId="77777777" w:rsidR="00684C41" w:rsidRDefault="00684C41" w:rsidP="00684C41">
      <w:pPr>
        <w:jc w:val="both"/>
      </w:pPr>
    </w:p>
    <w:p w14:paraId="1C908E9B" w14:textId="77777777" w:rsidR="00684C41" w:rsidRDefault="00684C41" w:rsidP="00684C41">
      <w:pPr>
        <w:jc w:val="both"/>
      </w:pPr>
      <w:r>
        <w:t>Dependant on the dismissal they can be with or without notice as above.</w:t>
      </w:r>
    </w:p>
    <w:p w14:paraId="70BBA187" w14:textId="77777777" w:rsidR="00684C41" w:rsidRDefault="00684C41" w:rsidP="00684C41">
      <w:pPr>
        <w:jc w:val="both"/>
      </w:pPr>
    </w:p>
    <w:p w14:paraId="6930B459" w14:textId="77777777" w:rsidR="00684C41" w:rsidRDefault="00684C41" w:rsidP="00684C41">
      <w:pPr>
        <w:jc w:val="both"/>
      </w:pPr>
    </w:p>
    <w:p w14:paraId="0C83A15D" w14:textId="77777777" w:rsidR="00684C41" w:rsidRDefault="00684C41" w:rsidP="00684C41">
      <w:pPr>
        <w:jc w:val="both"/>
      </w:pPr>
    </w:p>
    <w:p w14:paraId="30D216E5" w14:textId="77777777" w:rsidR="00684C41" w:rsidRDefault="00684C41" w:rsidP="00684C41">
      <w:pPr>
        <w:jc w:val="both"/>
      </w:pPr>
      <w:r>
        <w:lastRenderedPageBreak/>
        <w:t xml:space="preserve">There is a three-step process that employers should follow if there is an alleged misconduct; in the case of </w:t>
      </w:r>
      <w:r>
        <w:rPr>
          <w:i/>
        </w:rPr>
        <w:t xml:space="preserve">British Home Stores v Burchell (1980) IRLR 379 </w:t>
      </w:r>
      <w:r>
        <w:t xml:space="preserve">these steps are according to Daniels (2019):  </w:t>
      </w:r>
    </w:p>
    <w:p w14:paraId="06C52C2E" w14:textId="77777777" w:rsidR="00684C41" w:rsidRDefault="00684C41" w:rsidP="00684C41">
      <w:pPr>
        <w:jc w:val="both"/>
      </w:pPr>
    </w:p>
    <w:p w14:paraId="553CA425" w14:textId="77777777" w:rsidR="00684C41" w:rsidRDefault="00684C41" w:rsidP="00684C41">
      <w:pPr>
        <w:pStyle w:val="ListParagraph"/>
        <w:numPr>
          <w:ilvl w:val="0"/>
          <w:numId w:val="19"/>
        </w:numPr>
        <w:jc w:val="both"/>
      </w:pPr>
      <w:r>
        <w:t>There must be a genuine belief</w:t>
      </w:r>
    </w:p>
    <w:p w14:paraId="12720B91" w14:textId="77777777" w:rsidR="00684C41" w:rsidRDefault="00684C41" w:rsidP="00684C41">
      <w:pPr>
        <w:pStyle w:val="ListParagraph"/>
        <w:numPr>
          <w:ilvl w:val="0"/>
          <w:numId w:val="19"/>
        </w:numPr>
        <w:jc w:val="both"/>
      </w:pPr>
      <w:r>
        <w:t>Belief based on reasonable grounds</w:t>
      </w:r>
    </w:p>
    <w:p w14:paraId="3C327146" w14:textId="77777777" w:rsidR="00684C41" w:rsidRPr="00EC101E" w:rsidRDefault="00684C41" w:rsidP="00684C41">
      <w:pPr>
        <w:pStyle w:val="ListParagraph"/>
        <w:numPr>
          <w:ilvl w:val="0"/>
          <w:numId w:val="19"/>
        </w:numPr>
        <w:jc w:val="both"/>
      </w:pPr>
      <w:r>
        <w:t>Carry out a reasonable investigation</w:t>
      </w:r>
    </w:p>
    <w:p w14:paraId="76305BB9" w14:textId="77777777" w:rsidR="00684C41" w:rsidRDefault="00684C41" w:rsidP="00684C41">
      <w:pPr>
        <w:jc w:val="both"/>
        <w:rPr>
          <w:rFonts w:cs="Arial"/>
        </w:rPr>
      </w:pPr>
    </w:p>
    <w:p w14:paraId="383BCB7B" w14:textId="77777777" w:rsidR="00684C41" w:rsidRPr="004F5527" w:rsidRDefault="00684C41" w:rsidP="00684C41">
      <w:pPr>
        <w:jc w:val="both"/>
        <w:rPr>
          <w:rFonts w:cstheme="minorHAnsi"/>
        </w:rPr>
      </w:pPr>
      <w:r>
        <w:rPr>
          <w:rFonts w:cstheme="minorHAnsi"/>
        </w:rPr>
        <w:t>If an employer doesn’t follow the correct process, it could lead to</w:t>
      </w:r>
      <w:r w:rsidRPr="004F5527">
        <w:rPr>
          <w:rFonts w:cstheme="minorHAnsi"/>
          <w:lang w:val="en"/>
        </w:rPr>
        <w:t xml:space="preserve"> unfair</w:t>
      </w:r>
      <w:r>
        <w:rPr>
          <w:rFonts w:cstheme="minorHAnsi"/>
          <w:lang w:val="en"/>
        </w:rPr>
        <w:t xml:space="preserve"> dismissal or could have </w:t>
      </w:r>
      <w:r w:rsidRPr="004F5527">
        <w:rPr>
          <w:rFonts w:cstheme="minorHAnsi"/>
          <w:lang w:val="en"/>
        </w:rPr>
        <w:t xml:space="preserve">dismissed </w:t>
      </w:r>
      <w:r>
        <w:rPr>
          <w:rFonts w:cstheme="minorHAnsi"/>
          <w:lang w:val="en"/>
        </w:rPr>
        <w:t xml:space="preserve">on the grounds of </w:t>
      </w:r>
      <w:r w:rsidRPr="004F5527">
        <w:rPr>
          <w:rFonts w:cstheme="minorHAnsi"/>
          <w:lang w:val="en"/>
        </w:rPr>
        <w:t>an automatically unfair reason</w:t>
      </w:r>
      <w:r>
        <w:rPr>
          <w:rFonts w:cstheme="minorHAnsi"/>
          <w:lang w:val="en"/>
        </w:rPr>
        <w:t>.</w:t>
      </w:r>
    </w:p>
    <w:p w14:paraId="68FA1083" w14:textId="77777777" w:rsidR="00684C41" w:rsidRDefault="00684C41" w:rsidP="00684C41">
      <w:pPr>
        <w:jc w:val="both"/>
      </w:pPr>
    </w:p>
    <w:p w14:paraId="5C5861D5" w14:textId="77777777" w:rsidR="00684C41" w:rsidRPr="000415E2" w:rsidRDefault="00684C41" w:rsidP="00684C41">
      <w:pPr>
        <w:jc w:val="both"/>
        <w:rPr>
          <w:b/>
          <w:u w:val="single"/>
        </w:rPr>
      </w:pPr>
      <w:r w:rsidRPr="000415E2">
        <w:rPr>
          <w:b/>
          <w:u w:val="single"/>
        </w:rPr>
        <w:t>Grievance</w:t>
      </w:r>
    </w:p>
    <w:p w14:paraId="45AE05F7" w14:textId="77777777" w:rsidR="00684C41" w:rsidRDefault="00684C41" w:rsidP="00684C41">
      <w:pPr>
        <w:jc w:val="both"/>
      </w:pPr>
    </w:p>
    <w:p w14:paraId="4027A98D" w14:textId="77777777" w:rsidR="00684C41" w:rsidRDefault="00684C41" w:rsidP="00684C41">
      <w:pPr>
        <w:jc w:val="both"/>
      </w:pPr>
      <w:r>
        <w:t>The three-stage process set out in the ACAS Code of Practice should be followed, or internal processes to reflect this through policies and procedures; employees have a statutory right to be accompanied (Daniels, 2019):</w:t>
      </w:r>
    </w:p>
    <w:p w14:paraId="4CA05160" w14:textId="77777777" w:rsidR="00684C41" w:rsidRDefault="00684C41" w:rsidP="00684C41">
      <w:pPr>
        <w:jc w:val="both"/>
      </w:pPr>
    </w:p>
    <w:p w14:paraId="3D5EB0D5" w14:textId="77777777" w:rsidR="00684C41" w:rsidRDefault="00684C41" w:rsidP="00684C41">
      <w:pPr>
        <w:jc w:val="both"/>
      </w:pPr>
      <w:r w:rsidRPr="003007C2">
        <w:rPr>
          <w:noProof/>
        </w:rPr>
        <w:drawing>
          <wp:inline distT="0" distB="0" distL="0" distR="0" wp14:anchorId="06F717DF" wp14:editId="505B737E">
            <wp:extent cx="5905500" cy="14732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05500" cy="1473200"/>
                    </a:xfrm>
                    <a:prstGeom prst="rect">
                      <a:avLst/>
                    </a:prstGeom>
                  </pic:spPr>
                </pic:pic>
              </a:graphicData>
            </a:graphic>
          </wp:inline>
        </w:drawing>
      </w:r>
    </w:p>
    <w:p w14:paraId="74B2B6DD" w14:textId="77777777" w:rsidR="00684C41" w:rsidRDefault="00684C41" w:rsidP="00684C41">
      <w:pPr>
        <w:jc w:val="both"/>
      </w:pPr>
    </w:p>
    <w:p w14:paraId="071E342D" w14:textId="77777777" w:rsidR="00684C41" w:rsidRDefault="00684C41" w:rsidP="00684C41">
      <w:pPr>
        <w:jc w:val="both"/>
      </w:pPr>
      <w:r>
        <w:t>An appeal is heard by a more senior manager; someone not involved in the first hearing.  On conclusion of appeal the panel must inform the employee of the outcome.  An employee can bring a claim to the ET without raising a grievance.</w:t>
      </w:r>
    </w:p>
    <w:p w14:paraId="2CC44770" w14:textId="77777777" w:rsidR="00684C41" w:rsidRDefault="00684C41" w:rsidP="00684C41">
      <w:pPr>
        <w:jc w:val="both"/>
      </w:pPr>
    </w:p>
    <w:p w14:paraId="00F56A29" w14:textId="77777777" w:rsidR="00684C41" w:rsidRDefault="00684C41" w:rsidP="00684C41">
      <w:pPr>
        <w:jc w:val="both"/>
      </w:pPr>
      <w:r>
        <w:t>If the above steps are not followed or internal procedures do not reflect the ACAS Code of Practice: Disciplinary and Grievance Procedure; the employer would require very good reasons when trying to defend a claim in the ET.  If the ET conclude that either party employee/employer has not complied with the procedure, it can reduce/increase the compensatory award by up to 25% (Daniels, 2019).</w:t>
      </w:r>
    </w:p>
    <w:p w14:paraId="61F64B88" w14:textId="77777777" w:rsidR="00684C41" w:rsidRDefault="00684C41" w:rsidP="00684C41">
      <w:pPr>
        <w:jc w:val="both"/>
      </w:pPr>
    </w:p>
    <w:p w14:paraId="40BC99CB" w14:textId="77777777" w:rsidR="00684C41" w:rsidRDefault="00684C41" w:rsidP="00684C41">
      <w:pPr>
        <w:jc w:val="both"/>
      </w:pPr>
      <w:r w:rsidRPr="00724DFD">
        <w:rPr>
          <w:noProof/>
        </w:rPr>
        <w:drawing>
          <wp:inline distT="0" distB="0" distL="0" distR="0" wp14:anchorId="5F6A8C6D" wp14:editId="159A21C5">
            <wp:extent cx="5727700" cy="1746250"/>
            <wp:effectExtent l="0" t="0" r="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27700" cy="1746250"/>
                    </a:xfrm>
                    <a:prstGeom prst="rect">
                      <a:avLst/>
                    </a:prstGeom>
                  </pic:spPr>
                </pic:pic>
              </a:graphicData>
            </a:graphic>
          </wp:inline>
        </w:drawing>
      </w:r>
    </w:p>
    <w:p w14:paraId="1E64C994" w14:textId="77777777" w:rsidR="00684C41" w:rsidRDefault="00684C41" w:rsidP="00684C41">
      <w:pPr>
        <w:jc w:val="both"/>
      </w:pPr>
    </w:p>
    <w:p w14:paraId="1B95FB86" w14:textId="77777777" w:rsidR="00684C41" w:rsidRDefault="00684C41" w:rsidP="00684C41">
      <w:pPr>
        <w:jc w:val="both"/>
      </w:pPr>
    </w:p>
    <w:p w14:paraId="63DF0577" w14:textId="77777777" w:rsidR="00684C41" w:rsidRDefault="00684C41" w:rsidP="00684C41">
      <w:pPr>
        <w:jc w:val="both"/>
      </w:pPr>
      <w:r w:rsidRPr="00724DFD">
        <w:rPr>
          <w:noProof/>
        </w:rPr>
        <w:lastRenderedPageBreak/>
        <w:drawing>
          <wp:inline distT="0" distB="0" distL="0" distR="0" wp14:anchorId="550E32D2" wp14:editId="1CC07B3B">
            <wp:extent cx="5727700" cy="18161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27700" cy="1816100"/>
                    </a:xfrm>
                    <a:prstGeom prst="rect">
                      <a:avLst/>
                    </a:prstGeom>
                  </pic:spPr>
                </pic:pic>
              </a:graphicData>
            </a:graphic>
          </wp:inline>
        </w:drawing>
      </w:r>
    </w:p>
    <w:p w14:paraId="7DE19280" w14:textId="77777777" w:rsidR="00684C41" w:rsidRDefault="00684C41" w:rsidP="00684C41">
      <w:pPr>
        <w:jc w:val="both"/>
      </w:pPr>
    </w:p>
    <w:p w14:paraId="51BE2465" w14:textId="77777777" w:rsidR="00684C41" w:rsidRDefault="00684C41" w:rsidP="00684C41">
      <w:pPr>
        <w:jc w:val="both"/>
      </w:pPr>
      <w:r>
        <w:t>Constructive Dismissal happens when an employee terminates their contract with or without notice due to the conduct of the employer.  This may happen when an employer forces change in their contract without authority, such as change in working hours; working nights instead of days this constitutes a breach, or being bullied or harassed by a staff member, your employer lets it occur or your employer is the centre of the activity; this is a breach of contract and the employee can terminate without notice (Daniels, 2019).</w:t>
      </w:r>
    </w:p>
    <w:p w14:paraId="0687261D" w14:textId="77777777" w:rsidR="00684C41" w:rsidRDefault="00684C41" w:rsidP="00684C41">
      <w:pPr>
        <w:jc w:val="both"/>
      </w:pPr>
    </w:p>
    <w:p w14:paraId="09CDDDD6" w14:textId="77777777" w:rsidR="00684C41" w:rsidRDefault="00684C41" w:rsidP="00684C41">
      <w:pPr>
        <w:jc w:val="both"/>
      </w:pPr>
      <w:r>
        <w:t>The employee may have already tried to resolve the issue with the employer, has failed and terminates without notice.</w:t>
      </w:r>
    </w:p>
    <w:p w14:paraId="39C4102B" w14:textId="77777777" w:rsidR="00684C41" w:rsidRDefault="00684C41" w:rsidP="00684C41">
      <w:pPr>
        <w:jc w:val="both"/>
      </w:pPr>
    </w:p>
    <w:p w14:paraId="31AD08A8" w14:textId="77777777" w:rsidR="00684C41" w:rsidRDefault="00684C41" w:rsidP="00684C41">
      <w:pPr>
        <w:jc w:val="both"/>
      </w:pPr>
      <w:r w:rsidRPr="00724DFD">
        <w:rPr>
          <w:noProof/>
        </w:rPr>
        <w:drawing>
          <wp:inline distT="0" distB="0" distL="0" distR="0" wp14:anchorId="1F445137" wp14:editId="1AEC6919">
            <wp:extent cx="5727700" cy="12827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27700" cy="1282700"/>
                    </a:xfrm>
                    <a:prstGeom prst="rect">
                      <a:avLst/>
                    </a:prstGeom>
                  </pic:spPr>
                </pic:pic>
              </a:graphicData>
            </a:graphic>
          </wp:inline>
        </w:drawing>
      </w:r>
    </w:p>
    <w:p w14:paraId="5631D000" w14:textId="77777777" w:rsidR="00684C41" w:rsidRDefault="00684C41" w:rsidP="00684C41">
      <w:pPr>
        <w:jc w:val="both"/>
      </w:pPr>
      <w:r>
        <w:t xml:space="preserve">   </w:t>
      </w:r>
    </w:p>
    <w:p w14:paraId="500567F7" w14:textId="77777777" w:rsidR="00684C41" w:rsidRDefault="00684C41" w:rsidP="00684C41">
      <w:pPr>
        <w:jc w:val="both"/>
      </w:pPr>
    </w:p>
    <w:p w14:paraId="7A725202" w14:textId="07C27E3E" w:rsidR="00684C41" w:rsidRDefault="00684C41" w:rsidP="00684C41">
      <w:pPr>
        <w:jc w:val="both"/>
      </w:pPr>
    </w:p>
    <w:p w14:paraId="4B71D1A3" w14:textId="68842E22" w:rsidR="00776114" w:rsidRDefault="00776114" w:rsidP="00684C41">
      <w:pPr>
        <w:jc w:val="both"/>
      </w:pPr>
    </w:p>
    <w:p w14:paraId="31EAB8FA" w14:textId="14C71482" w:rsidR="00776114" w:rsidRDefault="00776114" w:rsidP="00684C41">
      <w:pPr>
        <w:jc w:val="both"/>
      </w:pPr>
    </w:p>
    <w:p w14:paraId="346A6FDB" w14:textId="7251F9F9" w:rsidR="00776114" w:rsidRDefault="00776114" w:rsidP="00684C41">
      <w:pPr>
        <w:jc w:val="both"/>
      </w:pPr>
    </w:p>
    <w:p w14:paraId="4DEFC85B" w14:textId="02E6317D" w:rsidR="00776114" w:rsidRDefault="00776114" w:rsidP="00684C41">
      <w:pPr>
        <w:jc w:val="both"/>
      </w:pPr>
    </w:p>
    <w:p w14:paraId="54054780" w14:textId="6994D117" w:rsidR="00776114" w:rsidRDefault="00776114" w:rsidP="00684C41">
      <w:pPr>
        <w:jc w:val="both"/>
      </w:pPr>
    </w:p>
    <w:p w14:paraId="0D265D2A" w14:textId="13D0C6C3" w:rsidR="00776114" w:rsidRDefault="00776114" w:rsidP="00684C41">
      <w:pPr>
        <w:jc w:val="both"/>
      </w:pPr>
    </w:p>
    <w:p w14:paraId="4B65EAA6" w14:textId="1FE7CAE8" w:rsidR="00776114" w:rsidRDefault="00776114" w:rsidP="00684C41">
      <w:pPr>
        <w:jc w:val="both"/>
      </w:pPr>
    </w:p>
    <w:p w14:paraId="1A5FEFA4" w14:textId="6D791362" w:rsidR="00776114" w:rsidRDefault="00776114" w:rsidP="00684C41">
      <w:pPr>
        <w:jc w:val="both"/>
      </w:pPr>
    </w:p>
    <w:p w14:paraId="58E98844" w14:textId="121D87AD" w:rsidR="00776114" w:rsidRDefault="00776114" w:rsidP="00684C41">
      <w:pPr>
        <w:jc w:val="both"/>
      </w:pPr>
    </w:p>
    <w:p w14:paraId="11EAABB4" w14:textId="72C9C02D" w:rsidR="00776114" w:rsidRDefault="00776114" w:rsidP="00684C41">
      <w:pPr>
        <w:jc w:val="both"/>
      </w:pPr>
    </w:p>
    <w:p w14:paraId="40DE697F" w14:textId="2F81FD63" w:rsidR="00776114" w:rsidRDefault="00776114" w:rsidP="00684C41">
      <w:pPr>
        <w:jc w:val="both"/>
      </w:pPr>
    </w:p>
    <w:p w14:paraId="28E2870C" w14:textId="1563A729" w:rsidR="00776114" w:rsidRDefault="00776114" w:rsidP="00684C41">
      <w:pPr>
        <w:jc w:val="both"/>
      </w:pPr>
    </w:p>
    <w:p w14:paraId="2B109488" w14:textId="361EE792" w:rsidR="00776114" w:rsidRDefault="00776114" w:rsidP="00684C41">
      <w:pPr>
        <w:jc w:val="both"/>
      </w:pPr>
    </w:p>
    <w:p w14:paraId="5AA68E6D" w14:textId="42B2C2E4" w:rsidR="00776114" w:rsidRDefault="00776114" w:rsidP="00684C41">
      <w:pPr>
        <w:jc w:val="both"/>
      </w:pPr>
    </w:p>
    <w:p w14:paraId="5EEB6FC1" w14:textId="092B3188" w:rsidR="00776114" w:rsidRDefault="00776114" w:rsidP="00684C41">
      <w:pPr>
        <w:jc w:val="both"/>
      </w:pPr>
    </w:p>
    <w:p w14:paraId="5917EFE4" w14:textId="065AF498" w:rsidR="00776114" w:rsidRDefault="00776114" w:rsidP="00684C41">
      <w:pPr>
        <w:jc w:val="both"/>
      </w:pPr>
    </w:p>
    <w:p w14:paraId="499A92F2" w14:textId="77777777" w:rsidR="00A15C01" w:rsidRDefault="00A15C01" w:rsidP="00A15C01">
      <w:pPr>
        <w:rPr>
          <w:b/>
          <w:u w:val="single"/>
        </w:rPr>
      </w:pPr>
      <w:r w:rsidRPr="00F331AE">
        <w:rPr>
          <w:b/>
          <w:u w:val="single"/>
        </w:rPr>
        <w:lastRenderedPageBreak/>
        <w:t>Statute</w:t>
      </w:r>
      <w:r>
        <w:rPr>
          <w:b/>
          <w:u w:val="single"/>
        </w:rPr>
        <w:t>s</w:t>
      </w:r>
    </w:p>
    <w:p w14:paraId="4A041A7E" w14:textId="77777777" w:rsidR="00A15C01" w:rsidRDefault="00A15C01" w:rsidP="00A15C01">
      <w:pPr>
        <w:rPr>
          <w:b/>
          <w:u w:val="single"/>
        </w:rPr>
      </w:pPr>
    </w:p>
    <w:p w14:paraId="1A792B24" w14:textId="77777777" w:rsidR="00A15C01" w:rsidRDefault="00A15C01" w:rsidP="00A15C01">
      <w:r>
        <w:t>Control of Substances Hazardous to Health (COSHH) Regulations (amended 2002)</w:t>
      </w:r>
    </w:p>
    <w:p w14:paraId="3578D5FA" w14:textId="77777777" w:rsidR="00A15C01" w:rsidRDefault="00A15C01" w:rsidP="00A15C01">
      <w:r>
        <w:t>Corporate Manslaughter and Corporate Homicide Act 2007</w:t>
      </w:r>
    </w:p>
    <w:p w14:paraId="77B59FC0" w14:textId="77777777" w:rsidR="00A15C01" w:rsidRPr="007A085B" w:rsidRDefault="00A15C01" w:rsidP="00A15C01">
      <w:r>
        <w:t>Data Protection Act 2018</w:t>
      </w:r>
    </w:p>
    <w:p w14:paraId="0DBE70FB" w14:textId="77777777" w:rsidR="00A15C01" w:rsidRDefault="00A15C01" w:rsidP="00A15C01">
      <w:r>
        <w:t>Employment Act 2002</w:t>
      </w:r>
    </w:p>
    <w:p w14:paraId="5E00F3C5" w14:textId="77777777" w:rsidR="00A15C01" w:rsidRDefault="00A15C01" w:rsidP="00A15C01">
      <w:r w:rsidRPr="00F331AE">
        <w:t>Employment Act 2008</w:t>
      </w:r>
    </w:p>
    <w:p w14:paraId="6594BB4F" w14:textId="77777777" w:rsidR="00A15C01" w:rsidRDefault="00A15C01" w:rsidP="00A15C01">
      <w:r>
        <w:t>Employment Relations Act 1999</w:t>
      </w:r>
    </w:p>
    <w:p w14:paraId="15E2B160" w14:textId="77777777" w:rsidR="00A15C01" w:rsidRPr="00F331AE" w:rsidRDefault="00A15C01" w:rsidP="00A15C01">
      <w:r w:rsidRPr="00F331AE">
        <w:t>Employment Rights Act 1996</w:t>
      </w:r>
    </w:p>
    <w:p w14:paraId="34BB6407" w14:textId="77777777" w:rsidR="00A15C01" w:rsidRDefault="00A15C01" w:rsidP="00A15C01">
      <w:r>
        <w:t xml:space="preserve">Equality Act 2010 </w:t>
      </w:r>
    </w:p>
    <w:p w14:paraId="13F92435" w14:textId="77777777" w:rsidR="00A15C01" w:rsidRDefault="00A15C01" w:rsidP="00A15C01">
      <w:r>
        <w:t>Flexible Working Regulations 2014</w:t>
      </w:r>
    </w:p>
    <w:p w14:paraId="57EEB98D" w14:textId="77777777" w:rsidR="00A15C01" w:rsidRPr="00F331AE" w:rsidRDefault="00A15C01" w:rsidP="00A15C01">
      <w:pPr>
        <w:rPr>
          <w:color w:val="000000" w:themeColor="text1"/>
        </w:rPr>
      </w:pPr>
      <w:r w:rsidRPr="00F331AE">
        <w:rPr>
          <w:color w:val="000000" w:themeColor="text1"/>
        </w:rPr>
        <w:t>Health and Safety at Work Act 1974</w:t>
      </w:r>
    </w:p>
    <w:p w14:paraId="7C514E2E" w14:textId="77777777" w:rsidR="00A15C01" w:rsidRDefault="00A15C01" w:rsidP="00A15C01">
      <w:r>
        <w:t>Health and Safety (Display Screen Equipment) Regulations 1992</w:t>
      </w:r>
    </w:p>
    <w:p w14:paraId="5631337F" w14:textId="77777777" w:rsidR="00A15C01" w:rsidRDefault="00A15C01" w:rsidP="00A15C01">
      <w:r>
        <w:t>Management of Health &amp; Safety at Work Regulations 1999</w:t>
      </w:r>
    </w:p>
    <w:p w14:paraId="3891617C" w14:textId="77777777" w:rsidR="00A15C01" w:rsidRDefault="00A15C01" w:rsidP="00A15C01">
      <w:r>
        <w:t>Manual Handling Operations Regulations 1998</w:t>
      </w:r>
    </w:p>
    <w:p w14:paraId="3C559D6D" w14:textId="77777777" w:rsidR="00A15C01" w:rsidRPr="00F331AE" w:rsidRDefault="00A15C01" w:rsidP="00A15C01">
      <w:r w:rsidRPr="00F331AE">
        <w:t>National Minimum Wage Act 1998</w:t>
      </w:r>
    </w:p>
    <w:p w14:paraId="3B852E19" w14:textId="77777777" w:rsidR="00A15C01" w:rsidRDefault="00A15C01" w:rsidP="00A15C01">
      <w:r>
        <w:t>Personal Protective Equipment Regulations 1992</w:t>
      </w:r>
    </w:p>
    <w:p w14:paraId="7F464434" w14:textId="77777777" w:rsidR="00A15C01" w:rsidRDefault="00A15C01" w:rsidP="00A15C01">
      <w:r>
        <w:t>Provision and Use of Work Equipment Regulations 1998</w:t>
      </w:r>
    </w:p>
    <w:p w14:paraId="45B377E6" w14:textId="77777777" w:rsidR="00A15C01" w:rsidRPr="000F2EDD" w:rsidRDefault="00A15C01" w:rsidP="00A15C01">
      <w:r>
        <w:t>Reporting of Injuries, Disease and Dangerous Occurrences Regulations (RIDDORS) 1995</w:t>
      </w:r>
    </w:p>
    <w:p w14:paraId="110B99E2" w14:textId="77777777" w:rsidR="00A15C01" w:rsidRDefault="00A15C01" w:rsidP="00A15C01">
      <w:r>
        <w:t>Transfer of Undertakings (Protection of Employment) Regulations 1981</w:t>
      </w:r>
    </w:p>
    <w:p w14:paraId="051B3917" w14:textId="77777777" w:rsidR="00A15C01" w:rsidRDefault="00A15C01" w:rsidP="00A15C01">
      <w:r>
        <w:t>Workplace (Health, Safety and Welfare) Regulations 1992</w:t>
      </w:r>
    </w:p>
    <w:p w14:paraId="0069CD80" w14:textId="77777777" w:rsidR="00A15C01" w:rsidRDefault="00A15C01" w:rsidP="00A15C01">
      <w:r>
        <w:t>Working Time Regulations 1998</w:t>
      </w:r>
    </w:p>
    <w:p w14:paraId="75FD4611" w14:textId="77777777" w:rsidR="00A15C01" w:rsidRDefault="00A15C01" w:rsidP="00A15C01">
      <w:pPr>
        <w:rPr>
          <w:b/>
          <w:u w:val="single"/>
        </w:rPr>
      </w:pPr>
    </w:p>
    <w:p w14:paraId="1075FE94" w14:textId="77777777" w:rsidR="00A15C01" w:rsidRDefault="00A15C01" w:rsidP="00A15C01">
      <w:pPr>
        <w:rPr>
          <w:b/>
          <w:u w:val="single"/>
        </w:rPr>
      </w:pPr>
    </w:p>
    <w:p w14:paraId="19B43422" w14:textId="77777777" w:rsidR="00A15C01" w:rsidRDefault="00A15C01" w:rsidP="00A15C01">
      <w:pPr>
        <w:rPr>
          <w:b/>
          <w:u w:val="single"/>
        </w:rPr>
      </w:pPr>
      <w:r w:rsidRPr="00F331AE">
        <w:rPr>
          <w:b/>
          <w:u w:val="single"/>
        </w:rPr>
        <w:t>Cases</w:t>
      </w:r>
    </w:p>
    <w:p w14:paraId="3140B0F4" w14:textId="77777777" w:rsidR="00A15C01" w:rsidRDefault="00A15C01" w:rsidP="00A15C01">
      <w:pPr>
        <w:rPr>
          <w:b/>
          <w:u w:val="single"/>
        </w:rPr>
      </w:pPr>
    </w:p>
    <w:p w14:paraId="19D147C0" w14:textId="77777777" w:rsidR="00A15C01" w:rsidRDefault="00A15C01" w:rsidP="00A15C01">
      <w:pPr>
        <w:rPr>
          <w:i/>
        </w:rPr>
      </w:pPr>
      <w:r>
        <w:rPr>
          <w:i/>
        </w:rPr>
        <w:t>Amnesty International v Ahmed (2009) IRLR884</w:t>
      </w:r>
    </w:p>
    <w:p w14:paraId="0CBA52B1" w14:textId="77777777" w:rsidR="00A15C01" w:rsidRDefault="00A15C01" w:rsidP="00A15C01">
      <w:pPr>
        <w:rPr>
          <w:i/>
        </w:rPr>
      </w:pPr>
      <w:r>
        <w:rPr>
          <w:i/>
        </w:rPr>
        <w:t>Bickerstaff v Butcher (2015) NIIT/93/14</w:t>
      </w:r>
    </w:p>
    <w:p w14:paraId="6302FDC8" w14:textId="77777777" w:rsidR="00A15C01" w:rsidRPr="00F331AE" w:rsidRDefault="00A15C01" w:rsidP="00A15C01">
      <w:pPr>
        <w:rPr>
          <w:b/>
          <w:u w:val="single"/>
        </w:rPr>
      </w:pPr>
      <w:r>
        <w:rPr>
          <w:i/>
        </w:rPr>
        <w:t>British Home Stores v Burchell (1980) IRLR 379</w:t>
      </w:r>
    </w:p>
    <w:p w14:paraId="04CEC551" w14:textId="77777777" w:rsidR="00A15C01" w:rsidRDefault="00A15C01" w:rsidP="00A15C01">
      <w:pPr>
        <w:rPr>
          <w:i/>
        </w:rPr>
      </w:pPr>
      <w:r>
        <w:rPr>
          <w:i/>
        </w:rPr>
        <w:t>BS v Dundee City Council (2013) CSIH19</w:t>
      </w:r>
    </w:p>
    <w:p w14:paraId="0B7457DF" w14:textId="77777777" w:rsidR="00A15C01" w:rsidRDefault="00A15C01" w:rsidP="00A15C01">
      <w:pPr>
        <w:rPr>
          <w:i/>
        </w:rPr>
      </w:pPr>
      <w:r>
        <w:rPr>
          <w:i/>
        </w:rPr>
        <w:t xml:space="preserve">Coleman v </w:t>
      </w:r>
      <w:proofErr w:type="spellStart"/>
      <w:r>
        <w:rPr>
          <w:i/>
        </w:rPr>
        <w:t>Attridge</w:t>
      </w:r>
      <w:proofErr w:type="spellEnd"/>
      <w:r>
        <w:rPr>
          <w:i/>
        </w:rPr>
        <w:t xml:space="preserve"> Law (2008) ECJ/303/06</w:t>
      </w:r>
    </w:p>
    <w:p w14:paraId="095BB645" w14:textId="77777777" w:rsidR="00A15C01" w:rsidRDefault="00A15C01" w:rsidP="00A15C01">
      <w:pPr>
        <w:rPr>
          <w:i/>
        </w:rPr>
      </w:pPr>
      <w:r w:rsidRPr="000509C5">
        <w:rPr>
          <w:i/>
        </w:rPr>
        <w:t xml:space="preserve">Uber </w:t>
      </w:r>
      <w:r>
        <w:rPr>
          <w:i/>
        </w:rPr>
        <w:t>BV, Uber London Ltd and Uber Britannia Ltd v Aslam, Farrar, Dawson and others (2017) UKEAT 0056/17</w:t>
      </w:r>
    </w:p>
    <w:p w14:paraId="1E6C27A5" w14:textId="77777777" w:rsidR="00A15C01" w:rsidRDefault="00A15C01" w:rsidP="00A15C01">
      <w:pPr>
        <w:rPr>
          <w:i/>
        </w:rPr>
      </w:pPr>
      <w:r>
        <w:rPr>
          <w:i/>
        </w:rPr>
        <w:t>Walker v Northumberland County Council (1995) IRLR 35</w:t>
      </w:r>
    </w:p>
    <w:p w14:paraId="3639AFB9" w14:textId="77777777" w:rsidR="00A15C01" w:rsidRDefault="00A15C01" w:rsidP="00A15C01">
      <w:pPr>
        <w:rPr>
          <w:b/>
          <w:u w:val="single"/>
        </w:rPr>
      </w:pPr>
    </w:p>
    <w:p w14:paraId="5E170A52" w14:textId="77777777" w:rsidR="00A15C01" w:rsidRDefault="00A15C01" w:rsidP="00A15C01">
      <w:pPr>
        <w:rPr>
          <w:b/>
          <w:u w:val="single"/>
        </w:rPr>
      </w:pPr>
    </w:p>
    <w:p w14:paraId="34F3DBE2" w14:textId="77777777" w:rsidR="00A15C01" w:rsidRDefault="00A15C01" w:rsidP="00A15C01">
      <w:pPr>
        <w:rPr>
          <w:b/>
          <w:u w:val="single"/>
        </w:rPr>
      </w:pPr>
    </w:p>
    <w:p w14:paraId="0A473CC1" w14:textId="77777777" w:rsidR="00A15C01" w:rsidRDefault="00A15C01" w:rsidP="00A15C01">
      <w:pPr>
        <w:rPr>
          <w:b/>
          <w:u w:val="single"/>
        </w:rPr>
      </w:pPr>
    </w:p>
    <w:p w14:paraId="69F26ECF" w14:textId="77777777" w:rsidR="00A15C01" w:rsidRDefault="00A15C01" w:rsidP="00A15C01">
      <w:pPr>
        <w:rPr>
          <w:b/>
          <w:u w:val="single"/>
        </w:rPr>
      </w:pPr>
    </w:p>
    <w:p w14:paraId="1491EBF8" w14:textId="77777777" w:rsidR="00A15C01" w:rsidRDefault="00A15C01" w:rsidP="00A15C01">
      <w:pPr>
        <w:rPr>
          <w:b/>
          <w:u w:val="single"/>
        </w:rPr>
      </w:pPr>
    </w:p>
    <w:p w14:paraId="3D164ABB" w14:textId="77777777" w:rsidR="00A15C01" w:rsidRDefault="00A15C01" w:rsidP="00A15C01">
      <w:pPr>
        <w:rPr>
          <w:b/>
          <w:u w:val="single"/>
        </w:rPr>
      </w:pPr>
    </w:p>
    <w:p w14:paraId="1B3DC645" w14:textId="77777777" w:rsidR="00A15C01" w:rsidRDefault="00A15C01" w:rsidP="00A15C01">
      <w:pPr>
        <w:rPr>
          <w:b/>
          <w:u w:val="single"/>
        </w:rPr>
      </w:pPr>
    </w:p>
    <w:p w14:paraId="2BEC12D8" w14:textId="77777777" w:rsidR="00A15C01" w:rsidRDefault="00A15C01" w:rsidP="00A15C01">
      <w:pPr>
        <w:rPr>
          <w:b/>
          <w:u w:val="single"/>
        </w:rPr>
      </w:pPr>
    </w:p>
    <w:p w14:paraId="1A9BB0C7" w14:textId="77777777" w:rsidR="00A15C01" w:rsidRDefault="00A15C01" w:rsidP="00A15C01">
      <w:pPr>
        <w:rPr>
          <w:b/>
          <w:u w:val="single"/>
        </w:rPr>
      </w:pPr>
    </w:p>
    <w:p w14:paraId="61D980A2" w14:textId="77777777" w:rsidR="00A15C01" w:rsidRDefault="00A15C01" w:rsidP="00A15C01">
      <w:pPr>
        <w:rPr>
          <w:b/>
          <w:u w:val="single"/>
        </w:rPr>
      </w:pPr>
    </w:p>
    <w:p w14:paraId="7028A57C" w14:textId="77777777" w:rsidR="00A15C01" w:rsidRDefault="00A15C01" w:rsidP="00A15C01">
      <w:pPr>
        <w:rPr>
          <w:b/>
          <w:u w:val="single"/>
        </w:rPr>
      </w:pPr>
    </w:p>
    <w:p w14:paraId="62616FB2" w14:textId="77777777" w:rsidR="00A15C01" w:rsidRDefault="00A15C01" w:rsidP="00A15C01">
      <w:pPr>
        <w:rPr>
          <w:b/>
          <w:u w:val="single"/>
        </w:rPr>
      </w:pPr>
    </w:p>
    <w:p w14:paraId="4F06DE00" w14:textId="77777777" w:rsidR="00A15C01" w:rsidRDefault="00A15C01" w:rsidP="00A15C01">
      <w:pPr>
        <w:rPr>
          <w:b/>
          <w:u w:val="single"/>
        </w:rPr>
      </w:pPr>
      <w:r>
        <w:rPr>
          <w:b/>
          <w:u w:val="single"/>
        </w:rPr>
        <w:lastRenderedPageBreak/>
        <w:t>References</w:t>
      </w:r>
    </w:p>
    <w:p w14:paraId="557F73C6" w14:textId="77777777" w:rsidR="00A15C01" w:rsidRDefault="00A15C01" w:rsidP="00A15C01">
      <w:pPr>
        <w:rPr>
          <w:b/>
          <w:u w:val="single"/>
        </w:rPr>
      </w:pPr>
    </w:p>
    <w:p w14:paraId="1589619A" w14:textId="77777777" w:rsidR="00A15C01" w:rsidRPr="00F331AE" w:rsidRDefault="00A15C01" w:rsidP="00A15C01">
      <w:r w:rsidRPr="00F331AE">
        <w:t xml:space="preserve">ACAS, (2013) </w:t>
      </w:r>
      <w:r w:rsidRPr="00F331AE">
        <w:rPr>
          <w:i/>
        </w:rPr>
        <w:t>What’s the difference? Direct and Indirect Discrimination</w:t>
      </w:r>
      <w:r w:rsidRPr="00F331AE">
        <w:t xml:space="preserve"> [online] Available at:</w:t>
      </w:r>
    </w:p>
    <w:p w14:paraId="52720F49" w14:textId="77777777" w:rsidR="00A15C01" w:rsidRPr="00F331AE" w:rsidRDefault="00A15C01" w:rsidP="00A15C01">
      <w:hyperlink r:id="rId29" w:history="1">
        <w:r w:rsidRPr="00F331AE">
          <w:rPr>
            <w:rStyle w:val="Hyperlink"/>
          </w:rPr>
          <w:t>http://www.acas.org.uk/index.aspx?articleid=4614</w:t>
        </w:r>
      </w:hyperlink>
      <w:r w:rsidRPr="00F331AE">
        <w:t xml:space="preserve"> (Accessed 25 February 2019)</w:t>
      </w:r>
    </w:p>
    <w:p w14:paraId="7CC14227" w14:textId="77777777" w:rsidR="00A15C01" w:rsidRDefault="00A15C01" w:rsidP="00A15C01"/>
    <w:p w14:paraId="1D13BBD2" w14:textId="77777777" w:rsidR="00A15C01" w:rsidRDefault="00A15C01" w:rsidP="00A15C01">
      <w:r>
        <w:t xml:space="preserve">ACAS (2014) </w:t>
      </w:r>
      <w:r>
        <w:rPr>
          <w:i/>
        </w:rPr>
        <w:t xml:space="preserve">Handling in a reasonable manner requests to work </w:t>
      </w:r>
      <w:proofErr w:type="spellStart"/>
      <w:r>
        <w:rPr>
          <w:i/>
        </w:rPr>
        <w:t>flexibly|Code</w:t>
      </w:r>
      <w:proofErr w:type="spellEnd"/>
      <w:r>
        <w:rPr>
          <w:i/>
        </w:rPr>
        <w:t xml:space="preserve"> of Practice 5 </w:t>
      </w:r>
      <w:r>
        <w:t>[online] Available at:</w:t>
      </w:r>
    </w:p>
    <w:p w14:paraId="19191F43" w14:textId="77777777" w:rsidR="00A15C01" w:rsidRDefault="00A15C01" w:rsidP="00A15C01">
      <w:hyperlink r:id="rId30" w:history="1">
        <w:r w:rsidRPr="00835DFC">
          <w:rPr>
            <w:rStyle w:val="Hyperlink"/>
          </w:rPr>
          <w:t>http://www.acas.org.uk/media/pdf/g/r/11287_CoP5_Flexible_Working_v1_0_Accessible.pdf</w:t>
        </w:r>
      </w:hyperlink>
      <w:r>
        <w:t xml:space="preserve"> (Accessed 10 March 2019)</w:t>
      </w:r>
    </w:p>
    <w:p w14:paraId="73D11B1D" w14:textId="77777777" w:rsidR="00A15C01" w:rsidRDefault="00A15C01" w:rsidP="00A15C01"/>
    <w:p w14:paraId="380A1634" w14:textId="77777777" w:rsidR="00A15C01" w:rsidRPr="00F331AE" w:rsidRDefault="00A15C01" w:rsidP="00A15C01">
      <w:r w:rsidRPr="00F331AE">
        <w:t>ACAS, (</w:t>
      </w:r>
      <w:proofErr w:type="spellStart"/>
      <w:r w:rsidRPr="00F331AE">
        <w:t>n.d.b</w:t>
      </w:r>
      <w:proofErr w:type="spellEnd"/>
      <w:r w:rsidRPr="00F331AE">
        <w:t xml:space="preserve">) </w:t>
      </w:r>
      <w:r w:rsidRPr="00F331AE">
        <w:rPr>
          <w:i/>
        </w:rPr>
        <w:t xml:space="preserve">Your rights during redundancy </w:t>
      </w:r>
      <w:r w:rsidRPr="00F331AE">
        <w:t>[online] Available at:</w:t>
      </w:r>
    </w:p>
    <w:p w14:paraId="7602ADAB" w14:textId="77777777" w:rsidR="00A15C01" w:rsidRPr="00F331AE" w:rsidRDefault="00A15C01" w:rsidP="00A15C01">
      <w:hyperlink r:id="rId31" w:history="1">
        <w:r w:rsidRPr="00F331AE">
          <w:rPr>
            <w:rStyle w:val="Hyperlink"/>
          </w:rPr>
          <w:t>https://beta.acas.org.uk/your-rights-during-redundancy/how-your-employer-must-consult-you</w:t>
        </w:r>
      </w:hyperlink>
      <w:r w:rsidRPr="00F331AE">
        <w:t xml:space="preserve"> (Accessed 26 February 2019)</w:t>
      </w:r>
    </w:p>
    <w:p w14:paraId="5FCD5EB9" w14:textId="77777777" w:rsidR="00A15C01" w:rsidRDefault="00A15C01" w:rsidP="00A15C01"/>
    <w:p w14:paraId="64B7C4BC" w14:textId="77777777" w:rsidR="00A15C01" w:rsidRPr="00F331AE" w:rsidRDefault="00A15C01" w:rsidP="00A15C01">
      <w:r w:rsidRPr="00F331AE">
        <w:t>ACAS (</w:t>
      </w:r>
      <w:proofErr w:type="spellStart"/>
      <w:r w:rsidRPr="00F331AE">
        <w:t>n.d.d</w:t>
      </w:r>
      <w:proofErr w:type="spellEnd"/>
      <w:r w:rsidRPr="00F331AE">
        <w:t xml:space="preserve">) </w:t>
      </w:r>
      <w:r w:rsidRPr="00F331AE">
        <w:rPr>
          <w:i/>
        </w:rPr>
        <w:t xml:space="preserve">Discipline and grievance – </w:t>
      </w:r>
      <w:proofErr w:type="spellStart"/>
      <w:r w:rsidRPr="00F331AE">
        <w:rPr>
          <w:i/>
        </w:rPr>
        <w:t>Acas</w:t>
      </w:r>
      <w:proofErr w:type="spellEnd"/>
      <w:r w:rsidRPr="00F331AE">
        <w:rPr>
          <w:i/>
        </w:rPr>
        <w:t xml:space="preserve"> Code of Practice</w:t>
      </w:r>
      <w:r w:rsidRPr="00F331AE">
        <w:t xml:space="preserve"> [online] Available at:</w:t>
      </w:r>
    </w:p>
    <w:p w14:paraId="79033EDA" w14:textId="77777777" w:rsidR="00A15C01" w:rsidRPr="00F331AE" w:rsidRDefault="00A15C01" w:rsidP="00A15C01">
      <w:hyperlink r:id="rId32" w:history="1">
        <w:r w:rsidRPr="00F331AE">
          <w:rPr>
            <w:rStyle w:val="Hyperlink"/>
          </w:rPr>
          <w:t>http://www.acas.org.uk/index.aspx?articleid=2174</w:t>
        </w:r>
      </w:hyperlink>
      <w:r w:rsidRPr="00F331AE">
        <w:t xml:space="preserve"> (1 March 2019)</w:t>
      </w:r>
    </w:p>
    <w:p w14:paraId="0C8F3A3E" w14:textId="77777777" w:rsidR="00A15C01" w:rsidRPr="00F331AE" w:rsidRDefault="00A15C01" w:rsidP="00A15C01"/>
    <w:p w14:paraId="6DBA188A" w14:textId="77777777" w:rsidR="00A15C01" w:rsidRPr="00F331AE" w:rsidRDefault="00A15C01" w:rsidP="00A15C01">
      <w:r w:rsidRPr="00F331AE">
        <w:t>ACAS (</w:t>
      </w:r>
      <w:proofErr w:type="spellStart"/>
      <w:r w:rsidRPr="00F331AE">
        <w:t>n.d.e</w:t>
      </w:r>
      <w:proofErr w:type="spellEnd"/>
      <w:r w:rsidRPr="00F331AE">
        <w:t xml:space="preserve">) </w:t>
      </w:r>
      <w:r w:rsidRPr="00F331AE">
        <w:rPr>
          <w:i/>
        </w:rPr>
        <w:t>Employment Tribunals</w:t>
      </w:r>
      <w:r w:rsidRPr="00F331AE">
        <w:t xml:space="preserve"> [online] Available at:</w:t>
      </w:r>
    </w:p>
    <w:p w14:paraId="174C52EE" w14:textId="77777777" w:rsidR="00A15C01" w:rsidRPr="00F331AE" w:rsidRDefault="00A15C01" w:rsidP="00A15C01">
      <w:hyperlink r:id="rId33" w:history="1">
        <w:r w:rsidRPr="00F331AE">
          <w:rPr>
            <w:rStyle w:val="Hyperlink"/>
          </w:rPr>
          <w:t>http://www.acas.org.uk/index.aspx?articleid=1889</w:t>
        </w:r>
      </w:hyperlink>
      <w:r w:rsidRPr="00F331AE">
        <w:t xml:space="preserve"> (Accessed 1 March 2019)</w:t>
      </w:r>
    </w:p>
    <w:p w14:paraId="66164468" w14:textId="77777777" w:rsidR="00A15C01" w:rsidRDefault="00A15C01" w:rsidP="00A15C01"/>
    <w:p w14:paraId="7F4B42B6" w14:textId="77777777" w:rsidR="00A15C01" w:rsidRPr="00F331AE" w:rsidRDefault="00A15C01" w:rsidP="00A15C01">
      <w:pPr>
        <w:rPr>
          <w:i/>
        </w:rPr>
      </w:pPr>
      <w:r w:rsidRPr="00F331AE">
        <w:t xml:space="preserve">CIPD, (2017) </w:t>
      </w:r>
      <w:r w:rsidRPr="00F331AE">
        <w:rPr>
          <w:i/>
        </w:rPr>
        <w:t>Employment law: the court system</w:t>
      </w:r>
    </w:p>
    <w:p w14:paraId="054B46C4" w14:textId="77777777" w:rsidR="00A15C01" w:rsidRPr="00F331AE" w:rsidRDefault="00A15C01" w:rsidP="00A15C01">
      <w:hyperlink r:id="rId34" w:history="1">
        <w:r w:rsidRPr="00F331AE">
          <w:rPr>
            <w:rStyle w:val="Hyperlink"/>
          </w:rPr>
          <w:t>https://www.cipd.co.uk/knowledge/fundamentals/emp-law/about/court-system</w:t>
        </w:r>
      </w:hyperlink>
      <w:r w:rsidRPr="00F331AE">
        <w:t xml:space="preserve"> (Accessed 16 February 2019)</w:t>
      </w:r>
    </w:p>
    <w:p w14:paraId="33E6906A" w14:textId="77777777" w:rsidR="00A15C01" w:rsidRDefault="00A15C01" w:rsidP="00A15C01">
      <w:pPr>
        <w:rPr>
          <w:color w:val="000000" w:themeColor="text1"/>
        </w:rPr>
      </w:pPr>
    </w:p>
    <w:p w14:paraId="2F3F09BA" w14:textId="77777777" w:rsidR="00A15C01" w:rsidRPr="00F331AE" w:rsidRDefault="00A15C01" w:rsidP="00A15C01">
      <w:r w:rsidRPr="00234C09">
        <w:rPr>
          <w:color w:val="000000" w:themeColor="text1"/>
        </w:rPr>
        <w:t xml:space="preserve">CIPD, (2018a) </w:t>
      </w:r>
      <w:r w:rsidRPr="00F331AE">
        <w:rPr>
          <w:i/>
        </w:rPr>
        <w:t xml:space="preserve">Redundancy: an introduction </w:t>
      </w:r>
      <w:r w:rsidRPr="00F331AE">
        <w:t>[online] Available at:</w:t>
      </w:r>
    </w:p>
    <w:p w14:paraId="2064E888" w14:textId="77777777" w:rsidR="00A15C01" w:rsidRPr="00F331AE" w:rsidRDefault="00A15C01" w:rsidP="00A15C01">
      <w:hyperlink r:id="rId35" w:history="1">
        <w:r w:rsidRPr="00F331AE">
          <w:rPr>
            <w:rStyle w:val="Hyperlink"/>
          </w:rPr>
          <w:t>https://www.cipd.co.uk/knowledge/fundamentals/emp-law/redundancy/factsheet</w:t>
        </w:r>
      </w:hyperlink>
      <w:r w:rsidRPr="00F331AE">
        <w:t xml:space="preserve"> (Accessed 26 February 2019)</w:t>
      </w:r>
    </w:p>
    <w:p w14:paraId="5A397994" w14:textId="77777777" w:rsidR="00A15C01" w:rsidRDefault="00A15C01" w:rsidP="00A15C01">
      <w:pPr>
        <w:rPr>
          <w:b/>
          <w:u w:val="single"/>
        </w:rPr>
      </w:pPr>
    </w:p>
    <w:p w14:paraId="69FA0A3D" w14:textId="77777777" w:rsidR="00A15C01" w:rsidRPr="00F331AE" w:rsidRDefault="00A15C01" w:rsidP="00A15C01">
      <w:r w:rsidRPr="00F331AE">
        <w:t xml:space="preserve">CIPD, (2019c) </w:t>
      </w:r>
      <w:r w:rsidRPr="00F331AE">
        <w:rPr>
          <w:i/>
        </w:rPr>
        <w:t xml:space="preserve">The role of employment tribunals </w:t>
      </w:r>
      <w:r w:rsidRPr="00F331AE">
        <w:t>[online] Available at:</w:t>
      </w:r>
    </w:p>
    <w:p w14:paraId="3867C072" w14:textId="77777777" w:rsidR="00A15C01" w:rsidRPr="00F331AE" w:rsidRDefault="00A15C01" w:rsidP="00A15C01">
      <w:hyperlink r:id="rId36" w:history="1">
        <w:r w:rsidRPr="00F331AE">
          <w:rPr>
            <w:rStyle w:val="Hyperlink"/>
          </w:rPr>
          <w:t>https://www.cipd.co.uk/knowledge/fundamentals/emp-law/tribunals/factsheet</w:t>
        </w:r>
      </w:hyperlink>
      <w:r w:rsidRPr="00F331AE">
        <w:t xml:space="preserve"> (Accessed 23 February 2019)</w:t>
      </w:r>
    </w:p>
    <w:p w14:paraId="7F4E99AC" w14:textId="77777777" w:rsidR="00A15C01" w:rsidRDefault="00A15C01" w:rsidP="00A15C01">
      <w:pPr>
        <w:rPr>
          <w:b/>
          <w:u w:val="single"/>
        </w:rPr>
      </w:pPr>
    </w:p>
    <w:p w14:paraId="056A4789" w14:textId="77777777" w:rsidR="00A15C01" w:rsidRPr="00F331AE" w:rsidRDefault="00A15C01" w:rsidP="00A15C01">
      <w:r w:rsidRPr="00F331AE">
        <w:t xml:space="preserve">CIPD (2019d) </w:t>
      </w:r>
      <w:r w:rsidRPr="00F331AE">
        <w:rPr>
          <w:i/>
        </w:rPr>
        <w:t xml:space="preserve">Contracts of employment </w:t>
      </w:r>
      <w:r w:rsidRPr="00F331AE">
        <w:t xml:space="preserve">[online] Available at:  </w:t>
      </w:r>
      <w:hyperlink r:id="rId37" w:history="1">
        <w:r w:rsidRPr="00F331AE">
          <w:rPr>
            <w:rStyle w:val="Hyperlink"/>
          </w:rPr>
          <w:t>https://www.cipd.co.uk/knowledge/fundamentals/emp-law/terms-conditions/contracts-factsheet</w:t>
        </w:r>
      </w:hyperlink>
      <w:r w:rsidRPr="00F331AE">
        <w:t xml:space="preserve"> (Accessed 25 February 2019)</w:t>
      </w:r>
    </w:p>
    <w:p w14:paraId="5947038C" w14:textId="77777777" w:rsidR="00A15C01" w:rsidRDefault="00A15C01" w:rsidP="00A15C01">
      <w:pPr>
        <w:rPr>
          <w:b/>
          <w:u w:val="single"/>
        </w:rPr>
      </w:pPr>
    </w:p>
    <w:p w14:paraId="145FF538" w14:textId="77777777" w:rsidR="00A15C01" w:rsidRPr="0096676D" w:rsidRDefault="00A15C01" w:rsidP="00A15C01">
      <w:pPr>
        <w:pStyle w:val="Heading1"/>
        <w:spacing w:before="0" w:beforeAutospacing="0" w:after="144" w:afterAutospacing="0"/>
        <w:rPr>
          <w:rFonts w:asciiTheme="minorHAnsi" w:hAnsiTheme="minorHAnsi" w:cstheme="minorHAnsi"/>
          <w:b w:val="0"/>
          <w:color w:val="000000" w:themeColor="text1"/>
          <w:sz w:val="24"/>
          <w:szCs w:val="24"/>
        </w:rPr>
      </w:pPr>
      <w:r w:rsidRPr="0096676D">
        <w:rPr>
          <w:rFonts w:asciiTheme="minorHAnsi" w:hAnsiTheme="minorHAnsi" w:cstheme="minorHAnsi"/>
          <w:b w:val="0"/>
          <w:sz w:val="24"/>
          <w:szCs w:val="24"/>
        </w:rPr>
        <w:t>Citizens Advice (</w:t>
      </w:r>
      <w:r>
        <w:rPr>
          <w:rFonts w:asciiTheme="minorHAnsi" w:hAnsiTheme="minorHAnsi" w:cstheme="minorHAnsi"/>
          <w:b w:val="0"/>
          <w:sz w:val="24"/>
          <w:szCs w:val="24"/>
        </w:rPr>
        <w:t xml:space="preserve">2019b) </w:t>
      </w:r>
      <w:r w:rsidRPr="0096676D">
        <w:rPr>
          <w:rFonts w:asciiTheme="minorHAnsi" w:hAnsiTheme="minorHAnsi" w:cstheme="minorHAnsi"/>
          <w:b w:val="0"/>
          <w:i/>
          <w:color w:val="000000" w:themeColor="text1"/>
          <w:sz w:val="24"/>
          <w:szCs w:val="24"/>
        </w:rPr>
        <w:t>Employment tribunals - how to work out your basic award if you are claiming unfair dismissal</w:t>
      </w:r>
      <w:r>
        <w:rPr>
          <w:rFonts w:asciiTheme="minorHAnsi" w:hAnsiTheme="minorHAnsi" w:cstheme="minorHAnsi"/>
          <w:b w:val="0"/>
          <w:color w:val="000000" w:themeColor="text1"/>
          <w:sz w:val="24"/>
          <w:szCs w:val="24"/>
        </w:rPr>
        <w:t xml:space="preserve"> [online] Available at: </w:t>
      </w:r>
      <w:hyperlink r:id="rId38" w:history="1">
        <w:r w:rsidRPr="00835DFC">
          <w:rPr>
            <w:rStyle w:val="Hyperlink"/>
            <w:rFonts w:asciiTheme="minorHAnsi" w:hAnsiTheme="minorHAnsi" w:cstheme="minorHAnsi"/>
            <w:b w:val="0"/>
            <w:sz w:val="24"/>
            <w:szCs w:val="24"/>
          </w:rPr>
          <w:t>https://www.citizensadvice.org.uk/work/problems-at-work/employment-tribunals-from-29-july-2013/employment-tribunals-valuing-a-claim/employment-tribunals-basic-award/employment-tribunals-how-to-work-out-your-basic-award-if-you-are-claiming-unfair-dismissal/</w:t>
        </w:r>
      </w:hyperlink>
      <w:r w:rsidRPr="0096676D">
        <w:rPr>
          <w:rFonts w:asciiTheme="minorHAnsi" w:hAnsiTheme="minorHAnsi" w:cstheme="minorHAnsi"/>
          <w:b w:val="0"/>
          <w:sz w:val="24"/>
          <w:szCs w:val="24"/>
        </w:rPr>
        <w:t xml:space="preserve"> (Accessed 10 March 2019)</w:t>
      </w:r>
    </w:p>
    <w:p w14:paraId="404F1346" w14:textId="77777777" w:rsidR="00A15C01" w:rsidRDefault="00A15C01" w:rsidP="00A15C01">
      <w:pPr>
        <w:rPr>
          <w:b/>
          <w:u w:val="single"/>
        </w:rPr>
      </w:pPr>
    </w:p>
    <w:p w14:paraId="34A34B88" w14:textId="77777777" w:rsidR="00A15C01" w:rsidRPr="00156847" w:rsidRDefault="00A15C01" w:rsidP="00A15C01">
      <w:r>
        <w:t xml:space="preserve">Daniels, K., (2019) </w:t>
      </w:r>
      <w:r>
        <w:rPr>
          <w:i/>
        </w:rPr>
        <w:t xml:space="preserve">Introduction to Employment </w:t>
      </w:r>
      <w:proofErr w:type="spellStart"/>
      <w:r>
        <w:rPr>
          <w:i/>
        </w:rPr>
        <w:t>Law|Fundamentals</w:t>
      </w:r>
      <w:proofErr w:type="spellEnd"/>
      <w:r>
        <w:rPr>
          <w:i/>
        </w:rPr>
        <w:t xml:space="preserve"> for HR and Business Students 5</w:t>
      </w:r>
      <w:r w:rsidRPr="00234C09">
        <w:rPr>
          <w:i/>
          <w:vertAlign w:val="superscript"/>
        </w:rPr>
        <w:t>th</w:t>
      </w:r>
      <w:r>
        <w:rPr>
          <w:i/>
        </w:rPr>
        <w:t xml:space="preserve"> ed. </w:t>
      </w:r>
      <w:r>
        <w:t>London: CIPD</w:t>
      </w:r>
    </w:p>
    <w:p w14:paraId="779577D8" w14:textId="77777777" w:rsidR="00A15C01" w:rsidRDefault="00A15C01" w:rsidP="00A15C01">
      <w:pPr>
        <w:rPr>
          <w:b/>
          <w:u w:val="single"/>
        </w:rPr>
      </w:pPr>
    </w:p>
    <w:p w14:paraId="3C2398B3" w14:textId="77777777" w:rsidR="00A15C01" w:rsidRDefault="00A15C01" w:rsidP="00A15C01"/>
    <w:p w14:paraId="3CA5CEFD" w14:textId="77777777" w:rsidR="00A15C01" w:rsidRPr="00F331AE" w:rsidRDefault="00A15C01" w:rsidP="00A15C01">
      <w:r w:rsidRPr="00F331AE">
        <w:lastRenderedPageBreak/>
        <w:t>GOV.UK (</w:t>
      </w:r>
      <w:proofErr w:type="spellStart"/>
      <w:r w:rsidRPr="00F331AE">
        <w:t>n.d.a</w:t>
      </w:r>
      <w:proofErr w:type="spellEnd"/>
      <w:r w:rsidRPr="00F331AE">
        <w:t xml:space="preserve">) </w:t>
      </w:r>
      <w:r w:rsidRPr="00F331AE">
        <w:rPr>
          <w:i/>
        </w:rPr>
        <w:t xml:space="preserve">Employment Tribunal </w:t>
      </w:r>
      <w:r w:rsidRPr="00F331AE">
        <w:t>[online] Available at:</w:t>
      </w:r>
    </w:p>
    <w:p w14:paraId="40029015" w14:textId="77777777" w:rsidR="00A15C01" w:rsidRPr="00F331AE" w:rsidRDefault="00A15C01" w:rsidP="00A15C01">
      <w:hyperlink r:id="rId39" w:history="1">
        <w:r w:rsidRPr="00F331AE">
          <w:rPr>
            <w:rStyle w:val="Hyperlink"/>
          </w:rPr>
          <w:t>https://www.gov.uk/courts-tribunals/employment-tribunal</w:t>
        </w:r>
      </w:hyperlink>
      <w:r w:rsidRPr="00F331AE">
        <w:t xml:space="preserve"> (Accessed 23 February 2019)</w:t>
      </w:r>
    </w:p>
    <w:p w14:paraId="3D5E5D1B" w14:textId="77777777" w:rsidR="00A15C01" w:rsidRPr="00F331AE" w:rsidRDefault="00A15C01" w:rsidP="00A15C01"/>
    <w:p w14:paraId="6826A8BA" w14:textId="77777777" w:rsidR="00A15C01" w:rsidRPr="00F331AE" w:rsidRDefault="00A15C01" w:rsidP="00A15C01">
      <w:r w:rsidRPr="00F331AE">
        <w:t>GOV.UK (</w:t>
      </w:r>
      <w:proofErr w:type="spellStart"/>
      <w:r w:rsidRPr="00F331AE">
        <w:t>n.d.c</w:t>
      </w:r>
      <w:proofErr w:type="spellEnd"/>
      <w:r w:rsidRPr="00F331AE">
        <w:t xml:space="preserve">) </w:t>
      </w:r>
      <w:r w:rsidRPr="00F331AE">
        <w:rPr>
          <w:i/>
        </w:rPr>
        <w:t xml:space="preserve">Redundancy: your rights </w:t>
      </w:r>
      <w:r w:rsidRPr="00F331AE">
        <w:t>[online] Available at:</w:t>
      </w:r>
    </w:p>
    <w:p w14:paraId="2E23D232" w14:textId="77777777" w:rsidR="00A15C01" w:rsidRPr="00F331AE" w:rsidRDefault="00A15C01" w:rsidP="00A15C01">
      <w:hyperlink r:id="rId40" w:history="1">
        <w:r w:rsidRPr="00F331AE">
          <w:rPr>
            <w:rStyle w:val="Hyperlink"/>
          </w:rPr>
          <w:t>https://www.gov.uk/redundant-your-rights</w:t>
        </w:r>
      </w:hyperlink>
      <w:r w:rsidRPr="00F331AE">
        <w:t xml:space="preserve"> (Accessed 26 February 2019)</w:t>
      </w:r>
    </w:p>
    <w:p w14:paraId="2F438DD9" w14:textId="77777777" w:rsidR="00A15C01" w:rsidRDefault="00A15C01" w:rsidP="00A15C01">
      <w:pPr>
        <w:rPr>
          <w:b/>
          <w:u w:val="single"/>
        </w:rPr>
      </w:pPr>
    </w:p>
    <w:p w14:paraId="4DA594D3" w14:textId="77777777" w:rsidR="00A15C01" w:rsidRPr="00F331AE" w:rsidRDefault="00A15C01" w:rsidP="00A15C01">
      <w:r w:rsidRPr="00F331AE">
        <w:t>GOV.UK (</w:t>
      </w:r>
      <w:proofErr w:type="spellStart"/>
      <w:r w:rsidRPr="00F331AE">
        <w:t>n.d.e</w:t>
      </w:r>
      <w:proofErr w:type="spellEnd"/>
      <w:r w:rsidRPr="00F331AE">
        <w:t xml:space="preserve">) </w:t>
      </w:r>
      <w:r w:rsidRPr="00F331AE">
        <w:rPr>
          <w:i/>
        </w:rPr>
        <w:t xml:space="preserve">National Minimum Wage and National Living Wage rates </w:t>
      </w:r>
      <w:r w:rsidRPr="00F331AE">
        <w:t xml:space="preserve">[online] Available at: </w:t>
      </w:r>
      <w:hyperlink r:id="rId41" w:history="1">
        <w:r w:rsidRPr="00F331AE">
          <w:rPr>
            <w:rStyle w:val="Hyperlink"/>
          </w:rPr>
          <w:t>https://www.gov.uk/national-minimum-wage-rates</w:t>
        </w:r>
      </w:hyperlink>
      <w:r w:rsidRPr="00F331AE">
        <w:t xml:space="preserve"> (Accessed 26 February 2019)</w:t>
      </w:r>
    </w:p>
    <w:p w14:paraId="644B3812" w14:textId="77777777" w:rsidR="00A15C01" w:rsidRPr="00F331AE" w:rsidRDefault="00A15C01" w:rsidP="00A15C01"/>
    <w:p w14:paraId="34B2E714" w14:textId="77777777" w:rsidR="00A15C01" w:rsidRPr="00F331AE" w:rsidRDefault="00A15C01" w:rsidP="00A15C01">
      <w:r w:rsidRPr="00F331AE">
        <w:t>GOV.UK (</w:t>
      </w:r>
      <w:proofErr w:type="spellStart"/>
      <w:r w:rsidRPr="00F331AE">
        <w:t>n.d.f</w:t>
      </w:r>
      <w:proofErr w:type="spellEnd"/>
      <w:r w:rsidRPr="00F331AE">
        <w:t xml:space="preserve">) </w:t>
      </w:r>
      <w:r w:rsidRPr="00F331AE">
        <w:rPr>
          <w:i/>
        </w:rPr>
        <w:t>Statutory Sick Pay (SSP)</w:t>
      </w:r>
      <w:r w:rsidRPr="00F331AE">
        <w:t xml:space="preserve"> [online] Available at:</w:t>
      </w:r>
    </w:p>
    <w:p w14:paraId="4E57AA41" w14:textId="77777777" w:rsidR="00A15C01" w:rsidRPr="00F331AE" w:rsidRDefault="00A15C01" w:rsidP="00A15C01">
      <w:hyperlink r:id="rId42" w:history="1">
        <w:r w:rsidRPr="00F331AE">
          <w:rPr>
            <w:rStyle w:val="Hyperlink"/>
          </w:rPr>
          <w:t>https://www.gov.uk/statutory-sick-pay</w:t>
        </w:r>
      </w:hyperlink>
      <w:r w:rsidRPr="00F331AE">
        <w:t xml:space="preserve"> (Accessed 26 February 2019)</w:t>
      </w:r>
    </w:p>
    <w:p w14:paraId="142B5E1A" w14:textId="77777777" w:rsidR="00A15C01" w:rsidRPr="00F331AE" w:rsidRDefault="00A15C01" w:rsidP="00A15C01"/>
    <w:p w14:paraId="5EC5C0CB" w14:textId="77777777" w:rsidR="00A15C01" w:rsidRPr="00F331AE" w:rsidRDefault="00A15C01" w:rsidP="00A15C01">
      <w:r w:rsidRPr="00F331AE">
        <w:t>GOV.UK (</w:t>
      </w:r>
      <w:proofErr w:type="spellStart"/>
      <w:r w:rsidRPr="00F331AE">
        <w:t>n.d.g</w:t>
      </w:r>
      <w:proofErr w:type="spellEnd"/>
      <w:r w:rsidRPr="00F331AE">
        <w:t xml:space="preserve">) </w:t>
      </w:r>
      <w:r w:rsidRPr="00F331AE">
        <w:rPr>
          <w:i/>
        </w:rPr>
        <w:t xml:space="preserve">Maternity pay and leave </w:t>
      </w:r>
      <w:r w:rsidRPr="00F331AE">
        <w:t>[online] Available at:</w:t>
      </w:r>
    </w:p>
    <w:p w14:paraId="6382122C" w14:textId="77777777" w:rsidR="00A15C01" w:rsidRPr="00F331AE" w:rsidRDefault="00A15C01" w:rsidP="00A15C01">
      <w:hyperlink r:id="rId43" w:history="1">
        <w:r w:rsidRPr="00F331AE">
          <w:rPr>
            <w:rStyle w:val="Hyperlink"/>
          </w:rPr>
          <w:t>https://www.gov.uk/maternity-pay-leave</w:t>
        </w:r>
      </w:hyperlink>
      <w:r w:rsidRPr="00F331AE">
        <w:t xml:space="preserve"> (Accessed 26 February 2019)</w:t>
      </w:r>
    </w:p>
    <w:p w14:paraId="10000771" w14:textId="77777777" w:rsidR="00A15C01" w:rsidRPr="00F331AE" w:rsidRDefault="00A15C01" w:rsidP="00A15C01"/>
    <w:p w14:paraId="6C2A2B47" w14:textId="77777777" w:rsidR="00A15C01" w:rsidRPr="00F331AE" w:rsidRDefault="00A15C01" w:rsidP="00A15C01">
      <w:r w:rsidRPr="00F331AE">
        <w:t>GOV.UK (</w:t>
      </w:r>
      <w:proofErr w:type="spellStart"/>
      <w:r w:rsidRPr="00F331AE">
        <w:t>n.d.h</w:t>
      </w:r>
      <w:proofErr w:type="spellEnd"/>
      <w:r w:rsidRPr="00F331AE">
        <w:t xml:space="preserve">) </w:t>
      </w:r>
      <w:r w:rsidRPr="00F331AE">
        <w:rPr>
          <w:i/>
        </w:rPr>
        <w:t xml:space="preserve">Paternity pay and leave </w:t>
      </w:r>
      <w:r w:rsidRPr="00F331AE">
        <w:t xml:space="preserve">[online] Available at: </w:t>
      </w:r>
    </w:p>
    <w:p w14:paraId="28CB2999" w14:textId="77777777" w:rsidR="00A15C01" w:rsidRPr="00F331AE" w:rsidRDefault="00A15C01" w:rsidP="00A15C01">
      <w:hyperlink r:id="rId44" w:history="1">
        <w:r w:rsidRPr="00F331AE">
          <w:rPr>
            <w:rStyle w:val="Hyperlink"/>
          </w:rPr>
          <w:t>https://www.gov.uk/paternity-pay-leave</w:t>
        </w:r>
      </w:hyperlink>
      <w:r w:rsidRPr="00F331AE">
        <w:t xml:space="preserve"> (Accessed 27 February 2019)</w:t>
      </w:r>
    </w:p>
    <w:p w14:paraId="15078E27" w14:textId="77777777" w:rsidR="00A15C01" w:rsidRPr="00F331AE" w:rsidRDefault="00A15C01" w:rsidP="00A15C01"/>
    <w:p w14:paraId="5DE53127" w14:textId="77777777" w:rsidR="00A15C01" w:rsidRPr="00F331AE" w:rsidRDefault="00A15C01" w:rsidP="00A15C01">
      <w:r w:rsidRPr="00F331AE">
        <w:t>GOV.UK, (</w:t>
      </w:r>
      <w:proofErr w:type="spellStart"/>
      <w:r w:rsidRPr="00F331AE">
        <w:t>n.d.i</w:t>
      </w:r>
      <w:proofErr w:type="spellEnd"/>
      <w:r w:rsidRPr="00F331AE">
        <w:t xml:space="preserve">) </w:t>
      </w:r>
      <w:r w:rsidRPr="00F331AE">
        <w:rPr>
          <w:i/>
        </w:rPr>
        <w:t>Shared Parental Leave and Pay</w:t>
      </w:r>
      <w:r w:rsidRPr="00F331AE">
        <w:rPr>
          <w:u w:val="single"/>
        </w:rPr>
        <w:t xml:space="preserve"> </w:t>
      </w:r>
      <w:r w:rsidRPr="00F331AE">
        <w:t>[online] Available at:</w:t>
      </w:r>
    </w:p>
    <w:p w14:paraId="3C9B8DD8" w14:textId="77777777" w:rsidR="00A15C01" w:rsidRDefault="00A15C01" w:rsidP="00A15C01">
      <w:pPr>
        <w:rPr>
          <w:b/>
          <w:u w:val="single"/>
        </w:rPr>
      </w:pPr>
      <w:hyperlink r:id="rId45" w:history="1">
        <w:r w:rsidRPr="00F331AE">
          <w:rPr>
            <w:rStyle w:val="Hyperlink"/>
          </w:rPr>
          <w:t>https://www.gov.uk/shared-parental-leave-and-pay</w:t>
        </w:r>
      </w:hyperlink>
      <w:r w:rsidRPr="00F331AE">
        <w:t xml:space="preserve"> (Accessed 26 February 2019)</w:t>
      </w:r>
    </w:p>
    <w:p w14:paraId="369D67CB" w14:textId="77777777" w:rsidR="00A15C01" w:rsidRDefault="00A15C01" w:rsidP="00A15C01">
      <w:pPr>
        <w:rPr>
          <w:b/>
          <w:u w:val="single"/>
        </w:rPr>
      </w:pPr>
    </w:p>
    <w:p w14:paraId="4FA3A5CB" w14:textId="77777777" w:rsidR="00A15C01" w:rsidRPr="00ED53CC" w:rsidRDefault="00A15C01" w:rsidP="00A15C01">
      <w:r>
        <w:t xml:space="preserve">Law Commission (2018) </w:t>
      </w:r>
      <w:r>
        <w:rPr>
          <w:i/>
        </w:rPr>
        <w:t xml:space="preserve">Employment Law Hearing </w:t>
      </w:r>
      <w:proofErr w:type="spellStart"/>
      <w:r>
        <w:rPr>
          <w:i/>
        </w:rPr>
        <w:t>Structures|Summary</w:t>
      </w:r>
      <w:proofErr w:type="spellEnd"/>
      <w:r>
        <w:rPr>
          <w:i/>
        </w:rPr>
        <w:t xml:space="preserve"> of Consultation Paper, Consultation Paper 239 </w:t>
      </w:r>
      <w:r>
        <w:t>[online] Available at:</w:t>
      </w:r>
    </w:p>
    <w:p w14:paraId="541C4EC9" w14:textId="77777777" w:rsidR="00A15C01" w:rsidRDefault="00A15C01" w:rsidP="00A15C01">
      <w:hyperlink r:id="rId46" w:history="1">
        <w:r w:rsidRPr="006F42C3">
          <w:rPr>
            <w:rStyle w:val="Hyperlink"/>
          </w:rPr>
          <w:t>https://s3-eu-west-2.amazonaws.com/lawcom-prod-storage-11jsxou24uy7q/uploads/2018/09/Employment-Hearing-Structures-Summary.pdf</w:t>
        </w:r>
      </w:hyperlink>
      <w:r>
        <w:t xml:space="preserve"> (Accessed 7 March 2019)</w:t>
      </w:r>
    </w:p>
    <w:p w14:paraId="5D076064" w14:textId="77777777" w:rsidR="00A15C01" w:rsidRPr="008C6802" w:rsidRDefault="00A15C01" w:rsidP="00A15C01"/>
    <w:p w14:paraId="7F09C154" w14:textId="77777777" w:rsidR="00A15C01" w:rsidRPr="00667EA0" w:rsidRDefault="00A15C01" w:rsidP="00A15C01">
      <w:pPr>
        <w:rPr>
          <w:rFonts w:cstheme="minorHAnsi"/>
        </w:rPr>
      </w:pPr>
      <w:r w:rsidRPr="00667EA0">
        <w:rPr>
          <w:rFonts w:cstheme="minorHAnsi"/>
        </w:rPr>
        <w:t>Taylor, S., and Wilkinson, K., (2016</w:t>
      </w:r>
      <w:proofErr w:type="gramStart"/>
      <w:r w:rsidRPr="00667EA0">
        <w:rPr>
          <w:rFonts w:cstheme="minorHAnsi"/>
        </w:rPr>
        <w:t>)  ’</w:t>
      </w:r>
      <w:proofErr w:type="gramEnd"/>
      <w:r w:rsidRPr="00667EA0">
        <w:rPr>
          <w:rFonts w:cstheme="minorHAnsi"/>
        </w:rPr>
        <w:t xml:space="preserve">Employment Law’, in Taylor, S. and Woodhams, C. (ed.) </w:t>
      </w:r>
      <w:r w:rsidRPr="00667EA0">
        <w:rPr>
          <w:rFonts w:cstheme="minorHAnsi"/>
          <w:i/>
        </w:rPr>
        <w:t>Human Resource Management: People and Organisations 2</w:t>
      </w:r>
      <w:r w:rsidRPr="00667EA0">
        <w:rPr>
          <w:rFonts w:cstheme="minorHAnsi"/>
          <w:i/>
          <w:vertAlign w:val="superscript"/>
        </w:rPr>
        <w:t>nd</w:t>
      </w:r>
      <w:r w:rsidRPr="00667EA0">
        <w:rPr>
          <w:rFonts w:cstheme="minorHAnsi"/>
          <w:i/>
        </w:rPr>
        <w:t xml:space="preserve"> ed.</w:t>
      </w:r>
      <w:r w:rsidRPr="00667EA0">
        <w:rPr>
          <w:rFonts w:cstheme="minorHAnsi"/>
        </w:rPr>
        <w:t xml:space="preserve"> London: CIPD</w:t>
      </w:r>
    </w:p>
    <w:p w14:paraId="344AAE06" w14:textId="77777777" w:rsidR="00A15C01" w:rsidRPr="00667EA0" w:rsidRDefault="00A15C01" w:rsidP="00A15C01">
      <w:pPr>
        <w:rPr>
          <w:rFonts w:cstheme="minorHAnsi"/>
        </w:rPr>
      </w:pPr>
    </w:p>
    <w:p w14:paraId="3002F56C" w14:textId="77777777" w:rsidR="00A15C01" w:rsidRDefault="00A15C01" w:rsidP="00A15C01">
      <w:pPr>
        <w:rPr>
          <w:b/>
          <w:u w:val="single"/>
        </w:rPr>
      </w:pPr>
    </w:p>
    <w:p w14:paraId="7C8DF085" w14:textId="77777777" w:rsidR="00A15C01" w:rsidRDefault="00A15C01" w:rsidP="00A15C01"/>
    <w:p w14:paraId="6C5118AC" w14:textId="77777777" w:rsidR="00A15C01" w:rsidRDefault="00A15C01" w:rsidP="00A15C01"/>
    <w:p w14:paraId="7E2C7026" w14:textId="77777777" w:rsidR="00A15C01" w:rsidRDefault="00A15C01" w:rsidP="00A15C01"/>
    <w:p w14:paraId="09D750C7" w14:textId="77777777" w:rsidR="00A15C01" w:rsidRDefault="00A15C01" w:rsidP="00A15C01"/>
    <w:p w14:paraId="24429638" w14:textId="77777777" w:rsidR="00A15C01" w:rsidRDefault="00A15C01" w:rsidP="00A15C01"/>
    <w:p w14:paraId="2989B777" w14:textId="77777777" w:rsidR="00A15C01" w:rsidRDefault="00A15C01" w:rsidP="00A15C01"/>
    <w:p w14:paraId="235010E5" w14:textId="77777777" w:rsidR="00A15C01" w:rsidRDefault="00A15C01" w:rsidP="00A15C01"/>
    <w:p w14:paraId="51A4F1AA" w14:textId="77777777" w:rsidR="00A15C01" w:rsidRDefault="00A15C01" w:rsidP="00A15C01"/>
    <w:p w14:paraId="3FD7E3BF" w14:textId="77777777" w:rsidR="00A15C01" w:rsidRDefault="00A15C01" w:rsidP="00A15C01"/>
    <w:p w14:paraId="5848D9D2" w14:textId="77777777" w:rsidR="00A15C01" w:rsidRDefault="00A15C01" w:rsidP="00A15C01"/>
    <w:p w14:paraId="7DD93968" w14:textId="77777777" w:rsidR="00A15C01" w:rsidRDefault="00A15C01" w:rsidP="00A15C01"/>
    <w:p w14:paraId="117C4F1C" w14:textId="77777777" w:rsidR="00A15C01" w:rsidRDefault="00A15C01" w:rsidP="00A15C01"/>
    <w:p w14:paraId="68F39041" w14:textId="77777777" w:rsidR="00A15C01" w:rsidRDefault="00A15C01" w:rsidP="00A15C01"/>
    <w:p w14:paraId="62F1F876" w14:textId="77777777" w:rsidR="00A15C01" w:rsidRDefault="00A15C01" w:rsidP="00A15C01"/>
    <w:p w14:paraId="77D5A174" w14:textId="77777777" w:rsidR="00A15C01" w:rsidRDefault="00A15C01" w:rsidP="00A15C01"/>
    <w:p w14:paraId="599FD022" w14:textId="77777777" w:rsidR="00A15C01" w:rsidRPr="00CC766E" w:rsidRDefault="00A15C01" w:rsidP="00A15C01"/>
    <w:p w14:paraId="63007EE4" w14:textId="77777777" w:rsidR="00A15C01" w:rsidRDefault="00A15C01" w:rsidP="00A15C01">
      <w:pPr>
        <w:rPr>
          <w:b/>
          <w:u w:val="single"/>
        </w:rPr>
      </w:pPr>
      <w:r w:rsidRPr="00BD22B3">
        <w:rPr>
          <w:b/>
          <w:u w:val="single"/>
        </w:rPr>
        <w:lastRenderedPageBreak/>
        <w:t>Bibliography</w:t>
      </w:r>
    </w:p>
    <w:p w14:paraId="2510E92A" w14:textId="77777777" w:rsidR="00A15C01" w:rsidRDefault="00A15C01" w:rsidP="00A15C01">
      <w:pPr>
        <w:rPr>
          <w:b/>
          <w:u w:val="single"/>
        </w:rPr>
      </w:pPr>
    </w:p>
    <w:p w14:paraId="14CDBF29" w14:textId="77777777" w:rsidR="00A15C01" w:rsidRPr="00F331AE" w:rsidRDefault="00A15C01" w:rsidP="00A15C01">
      <w:r w:rsidRPr="00F331AE">
        <w:t xml:space="preserve">ACAS, (2013) </w:t>
      </w:r>
      <w:r w:rsidRPr="00F331AE">
        <w:rPr>
          <w:i/>
        </w:rPr>
        <w:t>What’s the difference? Direct and Indirect Discrimination</w:t>
      </w:r>
      <w:r w:rsidRPr="00F331AE">
        <w:t xml:space="preserve"> [online] Available at:</w:t>
      </w:r>
    </w:p>
    <w:p w14:paraId="342B45A3" w14:textId="77777777" w:rsidR="00A15C01" w:rsidRPr="00F331AE" w:rsidRDefault="00A15C01" w:rsidP="00A15C01">
      <w:hyperlink r:id="rId47" w:history="1">
        <w:r w:rsidRPr="00F331AE">
          <w:rPr>
            <w:rStyle w:val="Hyperlink"/>
          </w:rPr>
          <w:t>http://www.acas.org.uk/index.aspx?articleid=4614</w:t>
        </w:r>
      </w:hyperlink>
      <w:r w:rsidRPr="00F331AE">
        <w:t xml:space="preserve"> (Accessed 25 February 2019)</w:t>
      </w:r>
    </w:p>
    <w:p w14:paraId="7B1B4B76" w14:textId="77777777" w:rsidR="00A15C01" w:rsidRPr="00F331AE" w:rsidRDefault="00A15C01" w:rsidP="00A15C01"/>
    <w:p w14:paraId="612AF87C" w14:textId="77777777" w:rsidR="00A15C01" w:rsidRDefault="00A15C01" w:rsidP="00A15C01">
      <w:r>
        <w:t xml:space="preserve">ACAS (2014) </w:t>
      </w:r>
      <w:r>
        <w:rPr>
          <w:i/>
        </w:rPr>
        <w:t xml:space="preserve">Handling in a reasonable manner requests to work </w:t>
      </w:r>
      <w:proofErr w:type="spellStart"/>
      <w:r>
        <w:rPr>
          <w:i/>
        </w:rPr>
        <w:t>flexibly|Code</w:t>
      </w:r>
      <w:proofErr w:type="spellEnd"/>
      <w:r>
        <w:rPr>
          <w:i/>
        </w:rPr>
        <w:t xml:space="preserve"> of Practice 5 </w:t>
      </w:r>
      <w:r>
        <w:t>[online] Available at:</w:t>
      </w:r>
    </w:p>
    <w:p w14:paraId="488B8862" w14:textId="77777777" w:rsidR="00A15C01" w:rsidRDefault="00A15C01" w:rsidP="00A15C01">
      <w:hyperlink r:id="rId48" w:history="1">
        <w:r w:rsidRPr="00835DFC">
          <w:rPr>
            <w:rStyle w:val="Hyperlink"/>
          </w:rPr>
          <w:t>http://www.acas.org.uk/media/pdf/g/r/11287_CoP5_Flexible_Working_v1_0_Accessible.pdf</w:t>
        </w:r>
      </w:hyperlink>
      <w:r>
        <w:t xml:space="preserve"> (Accessed 10 March 2019)</w:t>
      </w:r>
    </w:p>
    <w:p w14:paraId="2BFC018D" w14:textId="77777777" w:rsidR="00A15C01" w:rsidRDefault="00A15C01" w:rsidP="00A15C01"/>
    <w:p w14:paraId="7DD451EA" w14:textId="77777777" w:rsidR="00A15C01" w:rsidRPr="00F331AE" w:rsidRDefault="00A15C01" w:rsidP="00A15C01">
      <w:r w:rsidRPr="00F331AE">
        <w:t>ACAS, (</w:t>
      </w:r>
      <w:proofErr w:type="spellStart"/>
      <w:r w:rsidRPr="00F331AE">
        <w:t>n.d.a</w:t>
      </w:r>
      <w:proofErr w:type="spellEnd"/>
      <w:proofErr w:type="gramStart"/>
      <w:r w:rsidRPr="00F331AE">
        <w:t xml:space="preserve">)  </w:t>
      </w:r>
      <w:r w:rsidRPr="00F331AE">
        <w:rPr>
          <w:i/>
        </w:rPr>
        <w:t>Changing</w:t>
      </w:r>
      <w:proofErr w:type="gramEnd"/>
      <w:r w:rsidRPr="00F331AE">
        <w:rPr>
          <w:i/>
        </w:rPr>
        <w:t xml:space="preserve"> or varying a contract</w:t>
      </w:r>
      <w:r w:rsidRPr="00F331AE">
        <w:t xml:space="preserve">  [online] Available at:</w:t>
      </w:r>
    </w:p>
    <w:p w14:paraId="55577A17" w14:textId="77777777" w:rsidR="00A15C01" w:rsidRPr="00F331AE" w:rsidRDefault="00A15C01" w:rsidP="00A15C01">
      <w:hyperlink r:id="rId49" w:history="1">
        <w:r w:rsidRPr="00F331AE">
          <w:rPr>
            <w:rStyle w:val="Hyperlink"/>
          </w:rPr>
          <w:t>http://www.acas.org.uk/index.aspx?articleid=3971</w:t>
        </w:r>
      </w:hyperlink>
      <w:r w:rsidRPr="00F331AE">
        <w:t xml:space="preserve"> (Accessed 25 February 2019)</w:t>
      </w:r>
    </w:p>
    <w:p w14:paraId="17F39668" w14:textId="77777777" w:rsidR="00A15C01" w:rsidRPr="00F331AE" w:rsidRDefault="00A15C01" w:rsidP="00A15C01"/>
    <w:p w14:paraId="76DDC348" w14:textId="77777777" w:rsidR="00A15C01" w:rsidRPr="00F331AE" w:rsidRDefault="00A15C01" w:rsidP="00A15C01">
      <w:r w:rsidRPr="00F331AE">
        <w:t>ACAS, (</w:t>
      </w:r>
      <w:proofErr w:type="spellStart"/>
      <w:r w:rsidRPr="00F331AE">
        <w:t>n.d.b</w:t>
      </w:r>
      <w:proofErr w:type="spellEnd"/>
      <w:r w:rsidRPr="00F331AE">
        <w:t xml:space="preserve">) </w:t>
      </w:r>
      <w:r w:rsidRPr="00F331AE">
        <w:rPr>
          <w:i/>
        </w:rPr>
        <w:t xml:space="preserve">Your rights during redundancy </w:t>
      </w:r>
      <w:r w:rsidRPr="00F331AE">
        <w:t>[online] Available at:</w:t>
      </w:r>
    </w:p>
    <w:p w14:paraId="3499A781" w14:textId="77777777" w:rsidR="00A15C01" w:rsidRPr="00F331AE" w:rsidRDefault="00A15C01" w:rsidP="00A15C01">
      <w:hyperlink r:id="rId50" w:history="1">
        <w:r w:rsidRPr="00F331AE">
          <w:rPr>
            <w:rStyle w:val="Hyperlink"/>
          </w:rPr>
          <w:t>https://beta.acas.org.uk/your-rights-during-redundancy/how-your-employer-must-consult-you</w:t>
        </w:r>
      </w:hyperlink>
      <w:r w:rsidRPr="00F331AE">
        <w:t xml:space="preserve"> (Accessed 26 February 2019)</w:t>
      </w:r>
    </w:p>
    <w:p w14:paraId="05BBCD91" w14:textId="77777777" w:rsidR="00A15C01" w:rsidRPr="00F331AE" w:rsidRDefault="00A15C01" w:rsidP="00A15C01"/>
    <w:p w14:paraId="10C9F504" w14:textId="77777777" w:rsidR="00A15C01" w:rsidRPr="00F331AE" w:rsidRDefault="00A15C01" w:rsidP="00A15C01">
      <w:r w:rsidRPr="00F331AE">
        <w:t>ACAS, (</w:t>
      </w:r>
      <w:proofErr w:type="spellStart"/>
      <w:r w:rsidRPr="00F331AE">
        <w:t>n.d.c</w:t>
      </w:r>
      <w:proofErr w:type="spellEnd"/>
      <w:r w:rsidRPr="00F331AE">
        <w:t xml:space="preserve">) </w:t>
      </w:r>
      <w:r w:rsidRPr="00F331AE">
        <w:rPr>
          <w:i/>
        </w:rPr>
        <w:t xml:space="preserve">Transfer of undertaking </w:t>
      </w:r>
      <w:r w:rsidRPr="00F331AE">
        <w:t xml:space="preserve">[online] Available at: </w:t>
      </w:r>
      <w:hyperlink r:id="rId51" w:history="1">
        <w:r w:rsidRPr="00F331AE">
          <w:rPr>
            <w:rStyle w:val="Hyperlink"/>
          </w:rPr>
          <w:t>http://www.acas.org.uk/index.aspx?articleid=1655</w:t>
        </w:r>
      </w:hyperlink>
      <w:r w:rsidRPr="00F331AE">
        <w:t xml:space="preserve"> (Accessed 26 February 2019)</w:t>
      </w:r>
    </w:p>
    <w:p w14:paraId="2EC95CEA" w14:textId="77777777" w:rsidR="00A15C01" w:rsidRPr="00F331AE" w:rsidRDefault="00A15C01" w:rsidP="00A15C01"/>
    <w:p w14:paraId="7DFE5B44" w14:textId="77777777" w:rsidR="00A15C01" w:rsidRPr="00F331AE" w:rsidRDefault="00A15C01" w:rsidP="00A15C01">
      <w:r w:rsidRPr="00F331AE">
        <w:t>ACAS (</w:t>
      </w:r>
      <w:proofErr w:type="spellStart"/>
      <w:r w:rsidRPr="00F331AE">
        <w:t>n.d.d</w:t>
      </w:r>
      <w:proofErr w:type="spellEnd"/>
      <w:r w:rsidRPr="00F331AE">
        <w:t xml:space="preserve">) </w:t>
      </w:r>
      <w:r w:rsidRPr="00F331AE">
        <w:rPr>
          <w:i/>
        </w:rPr>
        <w:t xml:space="preserve">Discipline and grievance – </w:t>
      </w:r>
      <w:proofErr w:type="spellStart"/>
      <w:r w:rsidRPr="00F331AE">
        <w:rPr>
          <w:i/>
        </w:rPr>
        <w:t>Acas</w:t>
      </w:r>
      <w:proofErr w:type="spellEnd"/>
      <w:r w:rsidRPr="00F331AE">
        <w:rPr>
          <w:i/>
        </w:rPr>
        <w:t xml:space="preserve"> Code of Practice</w:t>
      </w:r>
      <w:r w:rsidRPr="00F331AE">
        <w:t xml:space="preserve"> [online] Available at:</w:t>
      </w:r>
    </w:p>
    <w:p w14:paraId="22002CE0" w14:textId="77777777" w:rsidR="00A15C01" w:rsidRPr="00F331AE" w:rsidRDefault="00A15C01" w:rsidP="00A15C01">
      <w:hyperlink r:id="rId52" w:history="1">
        <w:r w:rsidRPr="00F331AE">
          <w:rPr>
            <w:rStyle w:val="Hyperlink"/>
          </w:rPr>
          <w:t>http://www.acas.org.uk/index.aspx?articleid=2174</w:t>
        </w:r>
      </w:hyperlink>
      <w:r w:rsidRPr="00F331AE">
        <w:t xml:space="preserve"> (1 March 2019)</w:t>
      </w:r>
    </w:p>
    <w:p w14:paraId="7BC659E0" w14:textId="77777777" w:rsidR="00A15C01" w:rsidRPr="00F331AE" w:rsidRDefault="00A15C01" w:rsidP="00A15C01"/>
    <w:p w14:paraId="0372D1AD" w14:textId="77777777" w:rsidR="00A15C01" w:rsidRPr="00F331AE" w:rsidRDefault="00A15C01" w:rsidP="00A15C01">
      <w:r w:rsidRPr="00F331AE">
        <w:t>ACAS (</w:t>
      </w:r>
      <w:proofErr w:type="spellStart"/>
      <w:r w:rsidRPr="00F331AE">
        <w:t>n.d.e</w:t>
      </w:r>
      <w:proofErr w:type="spellEnd"/>
      <w:r w:rsidRPr="00F331AE">
        <w:t xml:space="preserve">) </w:t>
      </w:r>
      <w:r w:rsidRPr="00F331AE">
        <w:rPr>
          <w:i/>
        </w:rPr>
        <w:t>Employment Tribunals</w:t>
      </w:r>
      <w:r w:rsidRPr="00F331AE">
        <w:t xml:space="preserve"> [online] Available at:</w:t>
      </w:r>
    </w:p>
    <w:p w14:paraId="66E29184" w14:textId="77777777" w:rsidR="00A15C01" w:rsidRPr="00F331AE" w:rsidRDefault="00A15C01" w:rsidP="00A15C01">
      <w:hyperlink r:id="rId53" w:history="1">
        <w:r w:rsidRPr="00F331AE">
          <w:rPr>
            <w:rStyle w:val="Hyperlink"/>
          </w:rPr>
          <w:t>http://www.acas.org.uk/index.aspx?articleid=1889</w:t>
        </w:r>
      </w:hyperlink>
      <w:r w:rsidRPr="00F331AE">
        <w:t xml:space="preserve"> (Accessed 1 March 2019)</w:t>
      </w:r>
    </w:p>
    <w:p w14:paraId="1CF57396" w14:textId="77777777" w:rsidR="00A15C01" w:rsidRPr="00F331AE" w:rsidRDefault="00A15C01" w:rsidP="00A15C01"/>
    <w:p w14:paraId="0F5FF3EC" w14:textId="77777777" w:rsidR="00A15C01" w:rsidRPr="00F331AE" w:rsidRDefault="00A15C01" w:rsidP="00A15C01">
      <w:pPr>
        <w:rPr>
          <w:i/>
        </w:rPr>
      </w:pPr>
      <w:r w:rsidRPr="00F331AE">
        <w:t xml:space="preserve">CIPD, (2017) </w:t>
      </w:r>
      <w:r w:rsidRPr="00F331AE">
        <w:rPr>
          <w:i/>
        </w:rPr>
        <w:t>Employment law: the court system</w:t>
      </w:r>
    </w:p>
    <w:p w14:paraId="6F1D6193" w14:textId="77777777" w:rsidR="00A15C01" w:rsidRPr="00F331AE" w:rsidRDefault="00A15C01" w:rsidP="00A15C01">
      <w:hyperlink r:id="rId54" w:history="1">
        <w:r w:rsidRPr="00F331AE">
          <w:rPr>
            <w:rStyle w:val="Hyperlink"/>
          </w:rPr>
          <w:t>https://www.cipd.co.uk/knowledge/fundamentals/emp-law/about/court-system</w:t>
        </w:r>
      </w:hyperlink>
      <w:r w:rsidRPr="00F331AE">
        <w:t xml:space="preserve"> (Accessed 16 February 2019)</w:t>
      </w:r>
    </w:p>
    <w:p w14:paraId="5535311F" w14:textId="77777777" w:rsidR="00A15C01" w:rsidRPr="00F331AE" w:rsidRDefault="00A15C01" w:rsidP="00A15C01">
      <w:pPr>
        <w:rPr>
          <w:rFonts w:ascii="Arial" w:hAnsi="Arial" w:cs="Arial"/>
        </w:rPr>
      </w:pPr>
    </w:p>
    <w:p w14:paraId="74AA61AD" w14:textId="77777777" w:rsidR="00A15C01" w:rsidRPr="00F331AE" w:rsidRDefault="00A15C01" w:rsidP="00A15C01">
      <w:pPr>
        <w:rPr>
          <w:rFonts w:cstheme="minorHAnsi"/>
        </w:rPr>
      </w:pPr>
      <w:r w:rsidRPr="00F331AE">
        <w:rPr>
          <w:rFonts w:cstheme="minorHAnsi"/>
        </w:rPr>
        <w:t xml:space="preserve">CIPD, (2019a) </w:t>
      </w:r>
      <w:r w:rsidRPr="00F331AE">
        <w:rPr>
          <w:rFonts w:cstheme="minorHAnsi"/>
          <w:i/>
        </w:rPr>
        <w:t>Employment Law</w:t>
      </w:r>
      <w:r w:rsidRPr="00F331AE">
        <w:rPr>
          <w:rFonts w:cstheme="minorHAnsi"/>
        </w:rPr>
        <w:t xml:space="preserve"> [online] Available at:</w:t>
      </w:r>
    </w:p>
    <w:p w14:paraId="47722DDF" w14:textId="77777777" w:rsidR="00A15C01" w:rsidRPr="00F331AE" w:rsidRDefault="00A15C01" w:rsidP="00A15C01">
      <w:hyperlink r:id="rId55" w:history="1">
        <w:r w:rsidRPr="00F331AE">
          <w:rPr>
            <w:rStyle w:val="Hyperlink"/>
          </w:rPr>
          <w:t>https://www.cipd.co.uk/knowledge/fundamentals/emp-law</w:t>
        </w:r>
      </w:hyperlink>
      <w:r w:rsidRPr="00F331AE">
        <w:t xml:space="preserve"> (Accessed 18 February 2019)</w:t>
      </w:r>
    </w:p>
    <w:p w14:paraId="02569FF4" w14:textId="77777777" w:rsidR="00A15C01" w:rsidRPr="00F331AE" w:rsidRDefault="00A15C01" w:rsidP="00A15C01"/>
    <w:p w14:paraId="5043023F" w14:textId="77777777" w:rsidR="00A15C01" w:rsidRPr="00F331AE" w:rsidRDefault="00A15C01" w:rsidP="00A15C01">
      <w:r w:rsidRPr="00F331AE">
        <w:t>CIPD, (2019</w:t>
      </w:r>
      <w:proofErr w:type="gramStart"/>
      <w:r w:rsidRPr="00F331AE">
        <w:t>b)</w:t>
      </w:r>
      <w:r w:rsidRPr="00F331AE">
        <w:rPr>
          <w:i/>
        </w:rPr>
        <w:t>Employment</w:t>
      </w:r>
      <w:proofErr w:type="gramEnd"/>
      <w:r w:rsidRPr="00F331AE">
        <w:rPr>
          <w:i/>
        </w:rPr>
        <w:t xml:space="preserve"> Tribunals</w:t>
      </w:r>
      <w:r w:rsidRPr="00F331AE">
        <w:t xml:space="preserve"> [online] Available at:</w:t>
      </w:r>
    </w:p>
    <w:p w14:paraId="35BA03FB" w14:textId="77777777" w:rsidR="00A15C01" w:rsidRPr="00F331AE" w:rsidRDefault="00A15C01" w:rsidP="00A15C01">
      <w:hyperlink r:id="rId56" w:history="1">
        <w:r w:rsidRPr="00F331AE">
          <w:rPr>
            <w:rStyle w:val="Hyperlink"/>
          </w:rPr>
          <w:t>https://www.cipd.co.uk/knowledge/fundamentals/emp-law/tribunals</w:t>
        </w:r>
      </w:hyperlink>
      <w:r w:rsidRPr="00F331AE">
        <w:t xml:space="preserve"> (Accessed 18 February 2019)</w:t>
      </w:r>
    </w:p>
    <w:p w14:paraId="3C377D8A" w14:textId="77777777" w:rsidR="00A15C01" w:rsidRPr="00F331AE" w:rsidRDefault="00A15C01" w:rsidP="00A15C01"/>
    <w:p w14:paraId="37D7EA4E" w14:textId="77777777" w:rsidR="00A15C01" w:rsidRPr="00F331AE" w:rsidRDefault="00A15C01" w:rsidP="00A15C01">
      <w:r w:rsidRPr="00F331AE">
        <w:t xml:space="preserve">CIPD, (2019c) </w:t>
      </w:r>
      <w:r w:rsidRPr="00F331AE">
        <w:rPr>
          <w:i/>
        </w:rPr>
        <w:t xml:space="preserve">The role of employment tribunals </w:t>
      </w:r>
      <w:r w:rsidRPr="00F331AE">
        <w:t>[online] Available at:</w:t>
      </w:r>
    </w:p>
    <w:p w14:paraId="71447DA3" w14:textId="77777777" w:rsidR="00A15C01" w:rsidRPr="00F331AE" w:rsidRDefault="00A15C01" w:rsidP="00A15C01">
      <w:hyperlink r:id="rId57" w:history="1">
        <w:r w:rsidRPr="00F331AE">
          <w:rPr>
            <w:rStyle w:val="Hyperlink"/>
          </w:rPr>
          <w:t>https://www.cipd.co.uk/knowledge/fundamentals/emp-law/tribunals/factsheet</w:t>
        </w:r>
      </w:hyperlink>
      <w:r w:rsidRPr="00F331AE">
        <w:t xml:space="preserve"> (Accessed 23 February 2019)</w:t>
      </w:r>
    </w:p>
    <w:p w14:paraId="6B94C51B" w14:textId="77777777" w:rsidR="00A15C01" w:rsidRPr="00F331AE" w:rsidRDefault="00A15C01" w:rsidP="00A15C01"/>
    <w:p w14:paraId="455A966B" w14:textId="77777777" w:rsidR="00A15C01" w:rsidRPr="00F331AE" w:rsidRDefault="00A15C01" w:rsidP="00A15C01">
      <w:r w:rsidRPr="00F331AE">
        <w:t xml:space="preserve">CIPD (2019d) </w:t>
      </w:r>
      <w:r w:rsidRPr="00F331AE">
        <w:rPr>
          <w:i/>
        </w:rPr>
        <w:t xml:space="preserve">Contracts of employment </w:t>
      </w:r>
      <w:r w:rsidRPr="00F331AE">
        <w:t xml:space="preserve">[online] Available at:  </w:t>
      </w:r>
      <w:hyperlink r:id="rId58" w:history="1">
        <w:r w:rsidRPr="00F331AE">
          <w:rPr>
            <w:rStyle w:val="Hyperlink"/>
          </w:rPr>
          <w:t>https://www.cipd.co.uk/knowledge/fundamentals/emp-law/terms-conditions/contracts-factsheet</w:t>
        </w:r>
      </w:hyperlink>
      <w:r w:rsidRPr="00F331AE">
        <w:t xml:space="preserve"> (Accessed 25 February 2019)</w:t>
      </w:r>
    </w:p>
    <w:p w14:paraId="3F495938" w14:textId="77777777" w:rsidR="00A15C01" w:rsidRPr="00F331AE" w:rsidRDefault="00A15C01" w:rsidP="00A15C01"/>
    <w:p w14:paraId="7BF084B8" w14:textId="77777777" w:rsidR="00A15C01" w:rsidRPr="00F331AE" w:rsidRDefault="00A15C01" w:rsidP="00A15C01">
      <w:r w:rsidRPr="00F331AE">
        <w:t xml:space="preserve">CIPD, (2019e) </w:t>
      </w:r>
      <w:r w:rsidRPr="00F331AE">
        <w:rPr>
          <w:i/>
        </w:rPr>
        <w:t xml:space="preserve">Employee pay </w:t>
      </w:r>
      <w:r w:rsidRPr="00F331AE">
        <w:t xml:space="preserve">[online] Available at: </w:t>
      </w:r>
    </w:p>
    <w:p w14:paraId="55207CB4" w14:textId="77777777" w:rsidR="00A15C01" w:rsidRPr="00F331AE" w:rsidRDefault="00A15C01" w:rsidP="00A15C01">
      <w:hyperlink r:id="rId59" w:history="1">
        <w:r w:rsidRPr="00F331AE">
          <w:rPr>
            <w:rStyle w:val="Hyperlink"/>
          </w:rPr>
          <w:t>https://www.cipd.co.uk/knowledge/fundamentals/people/pay</w:t>
        </w:r>
      </w:hyperlink>
      <w:r w:rsidRPr="00F331AE">
        <w:t xml:space="preserve"> (Accessed 26 February 2019)</w:t>
      </w:r>
    </w:p>
    <w:p w14:paraId="5A5CFAF4" w14:textId="77777777" w:rsidR="00A15C01" w:rsidRPr="00F331AE" w:rsidRDefault="00A15C01" w:rsidP="00A15C01">
      <w:r w:rsidRPr="00234C09">
        <w:rPr>
          <w:color w:val="000000" w:themeColor="text1"/>
        </w:rPr>
        <w:lastRenderedPageBreak/>
        <w:t xml:space="preserve">CIPD, (2018a) </w:t>
      </w:r>
      <w:r w:rsidRPr="00F331AE">
        <w:rPr>
          <w:i/>
        </w:rPr>
        <w:t xml:space="preserve">Redundancy: an introduction </w:t>
      </w:r>
      <w:r w:rsidRPr="00F331AE">
        <w:t>[online] Available at:</w:t>
      </w:r>
    </w:p>
    <w:p w14:paraId="3C143C41" w14:textId="77777777" w:rsidR="00A15C01" w:rsidRPr="00F331AE" w:rsidRDefault="00A15C01" w:rsidP="00A15C01">
      <w:hyperlink r:id="rId60" w:history="1">
        <w:r w:rsidRPr="00F331AE">
          <w:rPr>
            <w:rStyle w:val="Hyperlink"/>
          </w:rPr>
          <w:t>https://www.cipd.co.uk/knowledge/fundamentals/emp-law/redundancy/factsheet</w:t>
        </w:r>
      </w:hyperlink>
      <w:r w:rsidRPr="00F331AE">
        <w:t xml:space="preserve"> (Accessed 26 February 2019)</w:t>
      </w:r>
    </w:p>
    <w:p w14:paraId="6F586CBE" w14:textId="77777777" w:rsidR="00A15C01" w:rsidRPr="00F331AE" w:rsidRDefault="00A15C01" w:rsidP="00A15C01"/>
    <w:p w14:paraId="2E509AC7" w14:textId="77777777" w:rsidR="00A15C01" w:rsidRPr="00F331AE" w:rsidRDefault="00A15C01" w:rsidP="00A15C01">
      <w:r w:rsidRPr="00F331AE">
        <w:t xml:space="preserve">CIPD, (2018b) </w:t>
      </w:r>
      <w:r w:rsidRPr="00F331AE">
        <w:rPr>
          <w:i/>
        </w:rPr>
        <w:t xml:space="preserve">Equal pay </w:t>
      </w:r>
      <w:r w:rsidRPr="00F331AE">
        <w:t xml:space="preserve">[online] Available at: </w:t>
      </w:r>
      <w:hyperlink r:id="rId61" w:history="1">
        <w:r w:rsidRPr="00F331AE">
          <w:rPr>
            <w:rStyle w:val="Hyperlink"/>
          </w:rPr>
          <w:t>https://www.cipd.co.uk/knowledge/fundamentals/emp-law/equal-pay/factsheet</w:t>
        </w:r>
      </w:hyperlink>
      <w:r w:rsidRPr="00F331AE">
        <w:t xml:space="preserve"> (Accessed 28 February 2019)</w:t>
      </w:r>
    </w:p>
    <w:p w14:paraId="654E918B" w14:textId="77777777" w:rsidR="00A15C01" w:rsidRPr="00F331AE" w:rsidRDefault="00A15C01" w:rsidP="00A15C01"/>
    <w:p w14:paraId="123265C1" w14:textId="77777777" w:rsidR="00A15C01" w:rsidRPr="00F331AE" w:rsidRDefault="00A15C01" w:rsidP="00A15C01">
      <w:r w:rsidRPr="00F331AE">
        <w:t xml:space="preserve">Citizens Advice (2019) </w:t>
      </w:r>
      <w:r w:rsidRPr="00F331AE">
        <w:rPr>
          <w:i/>
        </w:rPr>
        <w:t xml:space="preserve">Maternity pay – how much you can get </w:t>
      </w:r>
      <w:r w:rsidRPr="00F331AE">
        <w:t>[online] Available at:</w:t>
      </w:r>
    </w:p>
    <w:p w14:paraId="327651F0" w14:textId="77777777" w:rsidR="00A15C01" w:rsidRPr="00F331AE" w:rsidRDefault="00A15C01" w:rsidP="00A15C01">
      <w:hyperlink r:id="rId62" w:history="1">
        <w:r w:rsidRPr="00F331AE">
          <w:rPr>
            <w:rStyle w:val="Hyperlink"/>
          </w:rPr>
          <w:t>https://www.citizensadvice.org.uk/work/rights-at-work/parental-rights/maternity-pay-how-much-you-can-get/</w:t>
        </w:r>
      </w:hyperlink>
      <w:r w:rsidRPr="00F331AE">
        <w:t xml:space="preserve"> (Accessed 27 February 2019)</w:t>
      </w:r>
    </w:p>
    <w:p w14:paraId="00324034" w14:textId="77777777" w:rsidR="00A15C01" w:rsidRDefault="00A15C01" w:rsidP="00A15C01"/>
    <w:p w14:paraId="22D5C077" w14:textId="77777777" w:rsidR="00A15C01" w:rsidRPr="0096676D" w:rsidRDefault="00A15C01" w:rsidP="00A15C01">
      <w:pPr>
        <w:pStyle w:val="Heading1"/>
        <w:spacing w:before="0" w:beforeAutospacing="0" w:after="144" w:afterAutospacing="0"/>
        <w:rPr>
          <w:rFonts w:asciiTheme="minorHAnsi" w:hAnsiTheme="minorHAnsi" w:cstheme="minorHAnsi"/>
          <w:b w:val="0"/>
          <w:color w:val="000000" w:themeColor="text1"/>
          <w:sz w:val="24"/>
          <w:szCs w:val="24"/>
        </w:rPr>
      </w:pPr>
      <w:r w:rsidRPr="0096676D">
        <w:rPr>
          <w:rFonts w:asciiTheme="minorHAnsi" w:hAnsiTheme="minorHAnsi" w:cstheme="minorHAnsi"/>
          <w:b w:val="0"/>
          <w:sz w:val="24"/>
          <w:szCs w:val="24"/>
        </w:rPr>
        <w:t>Citizens Advice (</w:t>
      </w:r>
      <w:r>
        <w:rPr>
          <w:rFonts w:asciiTheme="minorHAnsi" w:hAnsiTheme="minorHAnsi" w:cstheme="minorHAnsi"/>
          <w:b w:val="0"/>
          <w:sz w:val="24"/>
          <w:szCs w:val="24"/>
        </w:rPr>
        <w:t xml:space="preserve">2019b) </w:t>
      </w:r>
      <w:r w:rsidRPr="0096676D">
        <w:rPr>
          <w:rFonts w:asciiTheme="minorHAnsi" w:hAnsiTheme="minorHAnsi" w:cstheme="minorHAnsi"/>
          <w:b w:val="0"/>
          <w:i/>
          <w:color w:val="000000" w:themeColor="text1"/>
          <w:sz w:val="24"/>
          <w:szCs w:val="24"/>
        </w:rPr>
        <w:t>Employment tribunals - how to work out your basic award if you are claiming unfair dismissal</w:t>
      </w:r>
      <w:r>
        <w:rPr>
          <w:rFonts w:asciiTheme="minorHAnsi" w:hAnsiTheme="minorHAnsi" w:cstheme="minorHAnsi"/>
          <w:b w:val="0"/>
          <w:color w:val="000000" w:themeColor="text1"/>
          <w:sz w:val="24"/>
          <w:szCs w:val="24"/>
        </w:rPr>
        <w:t xml:space="preserve"> [online] Available at: </w:t>
      </w:r>
      <w:hyperlink r:id="rId63" w:history="1">
        <w:r w:rsidRPr="00835DFC">
          <w:rPr>
            <w:rStyle w:val="Hyperlink"/>
            <w:rFonts w:asciiTheme="minorHAnsi" w:hAnsiTheme="minorHAnsi" w:cstheme="minorHAnsi"/>
            <w:b w:val="0"/>
            <w:sz w:val="24"/>
            <w:szCs w:val="24"/>
          </w:rPr>
          <w:t>https://www.citizensadvice.org.uk/work/problems-at-work/employment-tribunals-from-29-july-2013/employment-tribunals-valuing-a-claim/employment-tribunals-basic-award/employment-tribunals-how-to-work-out-your-basic-award-if-you-are-claiming-unfair-dismissal/</w:t>
        </w:r>
      </w:hyperlink>
      <w:r w:rsidRPr="0096676D">
        <w:rPr>
          <w:rFonts w:asciiTheme="minorHAnsi" w:hAnsiTheme="minorHAnsi" w:cstheme="minorHAnsi"/>
          <w:b w:val="0"/>
          <w:sz w:val="24"/>
          <w:szCs w:val="24"/>
        </w:rPr>
        <w:t xml:space="preserve"> (Accessed 10 March 2019)</w:t>
      </w:r>
    </w:p>
    <w:p w14:paraId="7D456A32" w14:textId="77777777" w:rsidR="00A15C01" w:rsidRPr="00156847" w:rsidRDefault="00A15C01" w:rsidP="00A15C01">
      <w:r>
        <w:t xml:space="preserve">Daniels, K., (2019) </w:t>
      </w:r>
      <w:r>
        <w:rPr>
          <w:i/>
        </w:rPr>
        <w:t xml:space="preserve">Introduction to Employment </w:t>
      </w:r>
      <w:proofErr w:type="spellStart"/>
      <w:r>
        <w:rPr>
          <w:i/>
        </w:rPr>
        <w:t>Law|Fundamentals</w:t>
      </w:r>
      <w:proofErr w:type="spellEnd"/>
      <w:r>
        <w:rPr>
          <w:i/>
        </w:rPr>
        <w:t xml:space="preserve"> for HR and Business Students 5</w:t>
      </w:r>
      <w:r w:rsidRPr="00234C09">
        <w:rPr>
          <w:i/>
          <w:vertAlign w:val="superscript"/>
        </w:rPr>
        <w:t>th</w:t>
      </w:r>
      <w:r>
        <w:rPr>
          <w:i/>
        </w:rPr>
        <w:t xml:space="preserve"> ed. </w:t>
      </w:r>
      <w:r>
        <w:t>London: CIPD</w:t>
      </w:r>
    </w:p>
    <w:p w14:paraId="6B080E00" w14:textId="77777777" w:rsidR="00A15C01" w:rsidRDefault="00A15C01" w:rsidP="00A15C01"/>
    <w:p w14:paraId="2F0E105C" w14:textId="77777777" w:rsidR="00A15C01" w:rsidRPr="00F331AE" w:rsidRDefault="00A15C01" w:rsidP="00A15C01">
      <w:r w:rsidRPr="00F331AE">
        <w:t>GOV.UK (</w:t>
      </w:r>
      <w:proofErr w:type="spellStart"/>
      <w:r w:rsidRPr="00F331AE">
        <w:t>n.d.a</w:t>
      </w:r>
      <w:proofErr w:type="spellEnd"/>
      <w:r w:rsidRPr="00F331AE">
        <w:t xml:space="preserve">) </w:t>
      </w:r>
      <w:r w:rsidRPr="00F331AE">
        <w:rPr>
          <w:i/>
        </w:rPr>
        <w:t xml:space="preserve">Employment Tribunal </w:t>
      </w:r>
      <w:r w:rsidRPr="00F331AE">
        <w:t>[online] Available at:</w:t>
      </w:r>
    </w:p>
    <w:p w14:paraId="499664B9" w14:textId="77777777" w:rsidR="00A15C01" w:rsidRPr="00F331AE" w:rsidRDefault="00A15C01" w:rsidP="00A15C01">
      <w:hyperlink r:id="rId64" w:history="1">
        <w:r w:rsidRPr="00F331AE">
          <w:rPr>
            <w:rStyle w:val="Hyperlink"/>
          </w:rPr>
          <w:t>https://www.gov.uk/courts-tribunals/employment-tribunal</w:t>
        </w:r>
      </w:hyperlink>
      <w:r w:rsidRPr="00F331AE">
        <w:t xml:space="preserve"> (Accessed 23 February 2019)</w:t>
      </w:r>
    </w:p>
    <w:p w14:paraId="29A2FC1A" w14:textId="77777777" w:rsidR="00A15C01" w:rsidRPr="00F331AE" w:rsidRDefault="00A15C01" w:rsidP="00A15C01"/>
    <w:p w14:paraId="6CAE44B0" w14:textId="77777777" w:rsidR="00A15C01" w:rsidRPr="00F331AE" w:rsidRDefault="00A15C01" w:rsidP="00A15C01">
      <w:r w:rsidRPr="00F331AE">
        <w:t>GOV.UK (</w:t>
      </w:r>
      <w:proofErr w:type="spellStart"/>
      <w:r w:rsidRPr="00F331AE">
        <w:t>n.d.b</w:t>
      </w:r>
      <w:proofErr w:type="spellEnd"/>
      <w:r w:rsidRPr="00F331AE">
        <w:t>) Changing an employment contract [online] Available at:</w:t>
      </w:r>
    </w:p>
    <w:p w14:paraId="748E0C92" w14:textId="77777777" w:rsidR="00A15C01" w:rsidRPr="00F331AE" w:rsidRDefault="00A15C01" w:rsidP="00A15C01">
      <w:hyperlink r:id="rId65" w:history="1">
        <w:r w:rsidRPr="00F331AE">
          <w:rPr>
            <w:rStyle w:val="Hyperlink"/>
          </w:rPr>
          <w:t>https://www.gov.uk/your-employment-contract-how-it-can-be-changed</w:t>
        </w:r>
      </w:hyperlink>
      <w:r w:rsidRPr="00F331AE">
        <w:t xml:space="preserve">  (Accessed 25 February 2019)</w:t>
      </w:r>
    </w:p>
    <w:p w14:paraId="088527F7" w14:textId="77777777" w:rsidR="00A15C01" w:rsidRPr="00F331AE" w:rsidRDefault="00A15C01" w:rsidP="00A15C01"/>
    <w:p w14:paraId="775AE9FF" w14:textId="77777777" w:rsidR="00A15C01" w:rsidRPr="00F331AE" w:rsidRDefault="00A15C01" w:rsidP="00A15C01">
      <w:r w:rsidRPr="00F331AE">
        <w:t>GOV.UK (</w:t>
      </w:r>
      <w:proofErr w:type="spellStart"/>
      <w:r w:rsidRPr="00F331AE">
        <w:t>n.d.c</w:t>
      </w:r>
      <w:proofErr w:type="spellEnd"/>
      <w:r w:rsidRPr="00F331AE">
        <w:t xml:space="preserve">) </w:t>
      </w:r>
      <w:r w:rsidRPr="00F331AE">
        <w:rPr>
          <w:i/>
        </w:rPr>
        <w:t xml:space="preserve">Redundancy: your rights </w:t>
      </w:r>
      <w:r w:rsidRPr="00F331AE">
        <w:t>[online] Available at:</w:t>
      </w:r>
    </w:p>
    <w:p w14:paraId="75CFCF79" w14:textId="77777777" w:rsidR="00A15C01" w:rsidRPr="00F331AE" w:rsidRDefault="00A15C01" w:rsidP="00A15C01">
      <w:hyperlink r:id="rId66" w:history="1">
        <w:r w:rsidRPr="00F331AE">
          <w:rPr>
            <w:rStyle w:val="Hyperlink"/>
          </w:rPr>
          <w:t>https://www.gov.uk/redundant-your-rights</w:t>
        </w:r>
      </w:hyperlink>
      <w:r w:rsidRPr="00F331AE">
        <w:t xml:space="preserve"> (Accessed 26 February 2019)</w:t>
      </w:r>
    </w:p>
    <w:p w14:paraId="40574E44" w14:textId="77777777" w:rsidR="00A15C01" w:rsidRPr="00F331AE" w:rsidRDefault="00A15C01" w:rsidP="00A15C01"/>
    <w:p w14:paraId="70626389" w14:textId="77777777" w:rsidR="00A15C01" w:rsidRPr="00F331AE" w:rsidRDefault="00A15C01" w:rsidP="00A15C01">
      <w:r w:rsidRPr="00F331AE">
        <w:t>GOV.UK (</w:t>
      </w:r>
      <w:proofErr w:type="spellStart"/>
      <w:r w:rsidRPr="00F331AE">
        <w:t>n.d.d</w:t>
      </w:r>
      <w:proofErr w:type="spellEnd"/>
      <w:r w:rsidRPr="00F331AE">
        <w:t xml:space="preserve">) </w:t>
      </w:r>
      <w:r w:rsidRPr="00F331AE">
        <w:rPr>
          <w:i/>
        </w:rPr>
        <w:t>Business transfers, takeovers and TUPE</w:t>
      </w:r>
      <w:r w:rsidRPr="00F331AE">
        <w:t xml:space="preserve"> [online] Available at:</w:t>
      </w:r>
    </w:p>
    <w:p w14:paraId="09918100" w14:textId="77777777" w:rsidR="00A15C01" w:rsidRPr="00F331AE" w:rsidRDefault="00A15C01" w:rsidP="00A15C01">
      <w:hyperlink r:id="rId67" w:history="1">
        <w:r w:rsidRPr="00F331AE">
          <w:rPr>
            <w:rStyle w:val="Hyperlink"/>
          </w:rPr>
          <w:t>https://www.gov.uk/transfers-takeovers/transfers-of-employment-contracts</w:t>
        </w:r>
      </w:hyperlink>
      <w:r w:rsidRPr="00F331AE">
        <w:t xml:space="preserve"> (Accessed 26 February 2019)</w:t>
      </w:r>
    </w:p>
    <w:p w14:paraId="2E0E84CA" w14:textId="77777777" w:rsidR="00A15C01" w:rsidRPr="00F331AE" w:rsidRDefault="00A15C01" w:rsidP="00A15C01"/>
    <w:p w14:paraId="7E08FE2A" w14:textId="77777777" w:rsidR="00A15C01" w:rsidRPr="00F331AE" w:rsidRDefault="00A15C01" w:rsidP="00A15C01">
      <w:r w:rsidRPr="00F331AE">
        <w:t>GOV.UK (</w:t>
      </w:r>
      <w:proofErr w:type="spellStart"/>
      <w:r w:rsidRPr="00F331AE">
        <w:t>n.d.e</w:t>
      </w:r>
      <w:proofErr w:type="spellEnd"/>
      <w:r w:rsidRPr="00F331AE">
        <w:t xml:space="preserve">) </w:t>
      </w:r>
      <w:r w:rsidRPr="00F331AE">
        <w:rPr>
          <w:i/>
        </w:rPr>
        <w:t xml:space="preserve">National Minimum Wage and National Living Wage rates </w:t>
      </w:r>
      <w:r w:rsidRPr="00F331AE">
        <w:t xml:space="preserve">[online] Available at: </w:t>
      </w:r>
      <w:hyperlink r:id="rId68" w:history="1">
        <w:r w:rsidRPr="00F331AE">
          <w:rPr>
            <w:rStyle w:val="Hyperlink"/>
          </w:rPr>
          <w:t>https://www.gov.uk/national-minimum-wage-rates</w:t>
        </w:r>
      </w:hyperlink>
      <w:r w:rsidRPr="00F331AE">
        <w:t xml:space="preserve"> (Accessed 26 February 2019)</w:t>
      </w:r>
    </w:p>
    <w:p w14:paraId="3A0B87B8" w14:textId="77777777" w:rsidR="00A15C01" w:rsidRPr="00F331AE" w:rsidRDefault="00A15C01" w:rsidP="00A15C01"/>
    <w:p w14:paraId="67627E6D" w14:textId="77777777" w:rsidR="00A15C01" w:rsidRPr="00F331AE" w:rsidRDefault="00A15C01" w:rsidP="00A15C01">
      <w:r w:rsidRPr="00F331AE">
        <w:t>GOV.UK (</w:t>
      </w:r>
      <w:proofErr w:type="spellStart"/>
      <w:r w:rsidRPr="00F331AE">
        <w:t>n.d.f</w:t>
      </w:r>
      <w:proofErr w:type="spellEnd"/>
      <w:r w:rsidRPr="00F331AE">
        <w:t xml:space="preserve">) </w:t>
      </w:r>
      <w:r w:rsidRPr="00F331AE">
        <w:rPr>
          <w:i/>
        </w:rPr>
        <w:t>Statutory Sick Pay (SSP)</w:t>
      </w:r>
      <w:r w:rsidRPr="00F331AE">
        <w:t xml:space="preserve"> [online] Available at:</w:t>
      </w:r>
    </w:p>
    <w:p w14:paraId="4898FA9B" w14:textId="77777777" w:rsidR="00A15C01" w:rsidRPr="00F331AE" w:rsidRDefault="00A15C01" w:rsidP="00A15C01">
      <w:hyperlink r:id="rId69" w:history="1">
        <w:r w:rsidRPr="00F331AE">
          <w:rPr>
            <w:rStyle w:val="Hyperlink"/>
          </w:rPr>
          <w:t>https://www.gov.uk/statutory-sick-pay</w:t>
        </w:r>
      </w:hyperlink>
      <w:r w:rsidRPr="00F331AE">
        <w:t xml:space="preserve"> (Accessed 26 February 2019)</w:t>
      </w:r>
    </w:p>
    <w:p w14:paraId="2FD2F270" w14:textId="77777777" w:rsidR="00A15C01" w:rsidRPr="00F331AE" w:rsidRDefault="00A15C01" w:rsidP="00A15C01"/>
    <w:p w14:paraId="4AAB7C44" w14:textId="77777777" w:rsidR="00A15C01" w:rsidRPr="00F331AE" w:rsidRDefault="00A15C01" w:rsidP="00A15C01">
      <w:r w:rsidRPr="00F331AE">
        <w:t>GOV.UK (</w:t>
      </w:r>
      <w:proofErr w:type="spellStart"/>
      <w:r w:rsidRPr="00F331AE">
        <w:t>n.d.g</w:t>
      </w:r>
      <w:proofErr w:type="spellEnd"/>
      <w:r w:rsidRPr="00F331AE">
        <w:t xml:space="preserve">) </w:t>
      </w:r>
      <w:r w:rsidRPr="00F331AE">
        <w:rPr>
          <w:i/>
        </w:rPr>
        <w:t xml:space="preserve">Maternity pay and leave </w:t>
      </w:r>
      <w:r w:rsidRPr="00F331AE">
        <w:t>[online] Available at:</w:t>
      </w:r>
    </w:p>
    <w:p w14:paraId="2FCB24C8" w14:textId="77777777" w:rsidR="00A15C01" w:rsidRPr="00F331AE" w:rsidRDefault="00A15C01" w:rsidP="00A15C01">
      <w:hyperlink r:id="rId70" w:history="1">
        <w:r w:rsidRPr="00F331AE">
          <w:rPr>
            <w:rStyle w:val="Hyperlink"/>
          </w:rPr>
          <w:t>https://www.gov.uk/maternity-pay-leave</w:t>
        </w:r>
      </w:hyperlink>
      <w:r w:rsidRPr="00F331AE">
        <w:t xml:space="preserve"> (Accessed 26 February 2019)</w:t>
      </w:r>
    </w:p>
    <w:p w14:paraId="1F4ECB99" w14:textId="77777777" w:rsidR="00A15C01" w:rsidRPr="00F331AE" w:rsidRDefault="00A15C01" w:rsidP="00A15C01"/>
    <w:p w14:paraId="2CE5763D" w14:textId="77777777" w:rsidR="00A15C01" w:rsidRPr="00F331AE" w:rsidRDefault="00A15C01" w:rsidP="00A15C01">
      <w:r w:rsidRPr="00F331AE">
        <w:t>GOV.UK (</w:t>
      </w:r>
      <w:proofErr w:type="spellStart"/>
      <w:r w:rsidRPr="00F331AE">
        <w:t>n.d.h</w:t>
      </w:r>
      <w:proofErr w:type="spellEnd"/>
      <w:r w:rsidRPr="00F331AE">
        <w:t xml:space="preserve">) </w:t>
      </w:r>
      <w:r w:rsidRPr="00F331AE">
        <w:rPr>
          <w:i/>
        </w:rPr>
        <w:t xml:space="preserve">Paternity pay and leave </w:t>
      </w:r>
      <w:r w:rsidRPr="00F331AE">
        <w:t xml:space="preserve">[online] Available at: </w:t>
      </w:r>
    </w:p>
    <w:p w14:paraId="79F5CAD6" w14:textId="77777777" w:rsidR="00A15C01" w:rsidRPr="00F331AE" w:rsidRDefault="00A15C01" w:rsidP="00A15C01">
      <w:hyperlink r:id="rId71" w:history="1">
        <w:r w:rsidRPr="00F331AE">
          <w:rPr>
            <w:rStyle w:val="Hyperlink"/>
          </w:rPr>
          <w:t>https://www.gov.uk/paternity-pay-leave</w:t>
        </w:r>
      </w:hyperlink>
      <w:r w:rsidRPr="00F331AE">
        <w:t xml:space="preserve"> (Accessed 27 February 2019)</w:t>
      </w:r>
    </w:p>
    <w:p w14:paraId="65737B49" w14:textId="77777777" w:rsidR="00A15C01" w:rsidRPr="00F331AE" w:rsidRDefault="00A15C01" w:rsidP="00A15C01"/>
    <w:p w14:paraId="1A4D8FFD" w14:textId="77777777" w:rsidR="00A15C01" w:rsidRPr="00F331AE" w:rsidRDefault="00A15C01" w:rsidP="00A15C01">
      <w:r w:rsidRPr="00F331AE">
        <w:lastRenderedPageBreak/>
        <w:t>GOV.UK, (</w:t>
      </w:r>
      <w:proofErr w:type="spellStart"/>
      <w:r w:rsidRPr="00F331AE">
        <w:t>n.d.i</w:t>
      </w:r>
      <w:proofErr w:type="spellEnd"/>
      <w:r w:rsidRPr="00F331AE">
        <w:t xml:space="preserve">) </w:t>
      </w:r>
      <w:r w:rsidRPr="00F331AE">
        <w:rPr>
          <w:i/>
        </w:rPr>
        <w:t>Shared Parental Leave and Pay</w:t>
      </w:r>
      <w:r w:rsidRPr="00F331AE">
        <w:rPr>
          <w:u w:val="single"/>
        </w:rPr>
        <w:t xml:space="preserve"> </w:t>
      </w:r>
      <w:r w:rsidRPr="00F331AE">
        <w:t>[online] Available at:</w:t>
      </w:r>
    </w:p>
    <w:p w14:paraId="2C99A90A" w14:textId="77777777" w:rsidR="00A15C01" w:rsidRPr="00F331AE" w:rsidRDefault="00A15C01" w:rsidP="00A15C01">
      <w:hyperlink r:id="rId72" w:history="1">
        <w:r w:rsidRPr="00F331AE">
          <w:rPr>
            <w:rStyle w:val="Hyperlink"/>
          </w:rPr>
          <w:t>https://www.gov.uk/shared-parental-leave-and-pay</w:t>
        </w:r>
      </w:hyperlink>
      <w:r w:rsidRPr="00F331AE">
        <w:t xml:space="preserve"> (Accessed 26 February 2019)</w:t>
      </w:r>
    </w:p>
    <w:p w14:paraId="1DF6AD17" w14:textId="77777777" w:rsidR="00A15C01" w:rsidRPr="00F331AE" w:rsidRDefault="00A15C01" w:rsidP="00A15C01"/>
    <w:p w14:paraId="1B5B17A3" w14:textId="77777777" w:rsidR="00A15C01" w:rsidRPr="00F331AE" w:rsidRDefault="00A15C01" w:rsidP="00A15C01">
      <w:r w:rsidRPr="00F331AE">
        <w:t>GOV.UK (</w:t>
      </w:r>
      <w:proofErr w:type="spellStart"/>
      <w:r w:rsidRPr="00F331AE">
        <w:t>n.d.j</w:t>
      </w:r>
      <w:proofErr w:type="spellEnd"/>
      <w:r w:rsidRPr="00F331AE">
        <w:t xml:space="preserve">) </w:t>
      </w:r>
      <w:r w:rsidRPr="00F331AE">
        <w:rPr>
          <w:i/>
        </w:rPr>
        <w:t xml:space="preserve">Holiday entitlement </w:t>
      </w:r>
      <w:r w:rsidRPr="00F331AE">
        <w:t>[online] Available at:</w:t>
      </w:r>
    </w:p>
    <w:p w14:paraId="10A6783F" w14:textId="77777777" w:rsidR="00A15C01" w:rsidRPr="00F331AE" w:rsidRDefault="00A15C01" w:rsidP="00A15C01">
      <w:hyperlink r:id="rId73" w:history="1">
        <w:r w:rsidRPr="00F331AE">
          <w:rPr>
            <w:rStyle w:val="Hyperlink"/>
          </w:rPr>
          <w:t>https://www.gov.uk/holiday-entitlement-rights/calculate-leave-entitlement</w:t>
        </w:r>
      </w:hyperlink>
      <w:r w:rsidRPr="00F331AE">
        <w:t xml:space="preserve"> (Accessed 26 February 2019)</w:t>
      </w:r>
    </w:p>
    <w:p w14:paraId="5D5FCCEC" w14:textId="77777777" w:rsidR="00A15C01" w:rsidRDefault="00A15C01" w:rsidP="00A15C01"/>
    <w:p w14:paraId="3F4550E0" w14:textId="77777777" w:rsidR="00A15C01" w:rsidRPr="00ED53CC" w:rsidRDefault="00A15C01" w:rsidP="00A15C01">
      <w:r>
        <w:t xml:space="preserve">Law Commission (2018) </w:t>
      </w:r>
      <w:r>
        <w:rPr>
          <w:i/>
        </w:rPr>
        <w:t xml:space="preserve">Employment Law Hearing </w:t>
      </w:r>
      <w:proofErr w:type="spellStart"/>
      <w:r>
        <w:rPr>
          <w:i/>
        </w:rPr>
        <w:t>Structures|Summary</w:t>
      </w:r>
      <w:proofErr w:type="spellEnd"/>
      <w:r>
        <w:rPr>
          <w:i/>
        </w:rPr>
        <w:t xml:space="preserve"> of Consultation Paper, Consultation Paper 239 </w:t>
      </w:r>
      <w:r>
        <w:t>[online] Available at:</w:t>
      </w:r>
    </w:p>
    <w:p w14:paraId="613C84BA" w14:textId="77777777" w:rsidR="00A15C01" w:rsidRDefault="00A15C01" w:rsidP="00A15C01">
      <w:hyperlink r:id="rId74" w:history="1">
        <w:r w:rsidRPr="006F42C3">
          <w:rPr>
            <w:rStyle w:val="Hyperlink"/>
          </w:rPr>
          <w:t>https://s3-eu-west-2.amazonaws.com/lawcom-prod-storage-11jsxou24uy7q/uploads/2018/09/Employment-Hearing-Structures-Summary.pdf</w:t>
        </w:r>
      </w:hyperlink>
      <w:r>
        <w:t xml:space="preserve"> (Accessed 7 March 2019)</w:t>
      </w:r>
    </w:p>
    <w:p w14:paraId="69BCCE3A" w14:textId="77777777" w:rsidR="00A15C01" w:rsidRDefault="00A15C01" w:rsidP="00A15C01"/>
    <w:p w14:paraId="0B406E2D" w14:textId="77777777" w:rsidR="00A15C01" w:rsidRPr="00F331AE" w:rsidRDefault="00A15C01" w:rsidP="00A15C01">
      <w:r>
        <w:rPr>
          <w:i/>
        </w:rPr>
        <w:t>L</w:t>
      </w:r>
      <w:r w:rsidRPr="00F331AE">
        <w:rPr>
          <w:i/>
        </w:rPr>
        <w:t>egislation.gov.uk (2019) Employment Rights Act 1996</w:t>
      </w:r>
      <w:r w:rsidRPr="00F331AE">
        <w:t xml:space="preserve"> [online] Available at:</w:t>
      </w:r>
    </w:p>
    <w:p w14:paraId="41CF656D" w14:textId="77777777" w:rsidR="00A15C01" w:rsidRPr="00F331AE" w:rsidRDefault="00A15C01" w:rsidP="00A15C01">
      <w:hyperlink r:id="rId75" w:history="1">
        <w:r w:rsidRPr="00F331AE">
          <w:rPr>
            <w:rStyle w:val="Hyperlink"/>
          </w:rPr>
          <w:t>https://www.legislation.gov.uk/ukpga/1996/18/contents</w:t>
        </w:r>
      </w:hyperlink>
      <w:r w:rsidRPr="00F331AE">
        <w:t xml:space="preserve"> (Accessed 23 February 2019)</w:t>
      </w:r>
    </w:p>
    <w:p w14:paraId="4C72DF76" w14:textId="77777777" w:rsidR="00A15C01" w:rsidRPr="00F331AE" w:rsidRDefault="00A15C01" w:rsidP="00A15C01">
      <w:pPr>
        <w:rPr>
          <w:rFonts w:ascii="Arial" w:hAnsi="Arial" w:cs="Arial"/>
        </w:rPr>
      </w:pPr>
      <w:r w:rsidRPr="00F331AE">
        <w:t xml:space="preserve">Taylor. S and Wilkinson, K. (2016) ‘Employment Law’ </w:t>
      </w:r>
      <w:r w:rsidRPr="00F331AE">
        <w:rPr>
          <w:rFonts w:ascii="Arial" w:hAnsi="Arial" w:cs="Arial"/>
        </w:rPr>
        <w:t>in</w:t>
      </w:r>
      <w:r w:rsidRPr="00F331AE">
        <w:rPr>
          <w:rFonts w:ascii="Arial" w:hAnsi="Arial" w:cs="Arial"/>
          <w:i/>
        </w:rPr>
        <w:t xml:space="preserve"> </w:t>
      </w:r>
      <w:r w:rsidRPr="00F331AE">
        <w:rPr>
          <w:rFonts w:ascii="Arial" w:hAnsi="Arial" w:cs="Arial"/>
        </w:rPr>
        <w:t xml:space="preserve">Taylor, S. and Woodhams, C. (ed.) </w:t>
      </w:r>
      <w:r w:rsidRPr="00F331AE">
        <w:rPr>
          <w:rFonts w:ascii="Arial" w:hAnsi="Arial" w:cs="Arial"/>
          <w:i/>
        </w:rPr>
        <w:t xml:space="preserve">Human Resource Management: People and Organisation </w:t>
      </w:r>
      <w:r w:rsidRPr="00F331AE">
        <w:rPr>
          <w:rFonts w:ascii="Arial" w:hAnsi="Arial" w:cs="Arial"/>
        </w:rPr>
        <w:t>London: CIPD pp26-49</w:t>
      </w:r>
    </w:p>
    <w:p w14:paraId="6DF39C0A" w14:textId="77777777" w:rsidR="00A15C01" w:rsidRPr="00F331AE" w:rsidRDefault="00A15C01" w:rsidP="00A15C01"/>
    <w:p w14:paraId="35B6143C" w14:textId="77777777" w:rsidR="00A15C01" w:rsidRPr="00667EA0" w:rsidRDefault="00A15C01" w:rsidP="00A15C01">
      <w:pPr>
        <w:rPr>
          <w:rFonts w:cstheme="minorHAnsi"/>
        </w:rPr>
      </w:pPr>
      <w:r w:rsidRPr="00667EA0">
        <w:rPr>
          <w:rFonts w:cstheme="minorHAnsi"/>
        </w:rPr>
        <w:t xml:space="preserve">Taylor, S., and Wilkinson, K., (2016) ’Employment Law’, in Taylor, S. and Woodhams, C. (ed.) </w:t>
      </w:r>
      <w:r w:rsidRPr="00667EA0">
        <w:rPr>
          <w:rFonts w:cstheme="minorHAnsi"/>
          <w:i/>
        </w:rPr>
        <w:t>Human Resource Management: People and Organisations 2</w:t>
      </w:r>
      <w:r w:rsidRPr="00667EA0">
        <w:rPr>
          <w:rFonts w:cstheme="minorHAnsi"/>
          <w:i/>
          <w:vertAlign w:val="superscript"/>
        </w:rPr>
        <w:t>nd</w:t>
      </w:r>
      <w:r w:rsidRPr="00667EA0">
        <w:rPr>
          <w:rFonts w:cstheme="minorHAnsi"/>
          <w:i/>
        </w:rPr>
        <w:t xml:space="preserve"> ed.</w:t>
      </w:r>
      <w:r w:rsidRPr="00667EA0">
        <w:rPr>
          <w:rFonts w:cstheme="minorHAnsi"/>
        </w:rPr>
        <w:t xml:space="preserve"> London: CIPD</w:t>
      </w:r>
    </w:p>
    <w:p w14:paraId="2D72F836" w14:textId="77777777" w:rsidR="00776114" w:rsidRDefault="00776114" w:rsidP="00684C41">
      <w:pPr>
        <w:jc w:val="both"/>
      </w:pPr>
    </w:p>
    <w:p w14:paraId="68704009" w14:textId="35557FD9" w:rsidR="00684C41" w:rsidRDefault="00684C41"/>
    <w:p w14:paraId="2C1674DC" w14:textId="77777777" w:rsidR="00684C41" w:rsidRDefault="00684C41"/>
    <w:sectPr w:rsidR="00684C41" w:rsidSect="00F27014">
      <w:headerReference w:type="default" r:id="rId76"/>
      <w:footerReference w:type="default" r:id="rId7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7BCD83" w14:textId="77777777" w:rsidR="005419F1" w:rsidRDefault="005419F1" w:rsidP="007268C3">
      <w:r>
        <w:separator/>
      </w:r>
    </w:p>
  </w:endnote>
  <w:endnote w:type="continuationSeparator" w:id="0">
    <w:p w14:paraId="3EE466B7" w14:textId="77777777" w:rsidR="005419F1" w:rsidRDefault="005419F1" w:rsidP="007268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EF1BBE" w14:textId="2C3DF3CC" w:rsidR="00114E83" w:rsidRPr="00046BDB" w:rsidRDefault="00114E83" w:rsidP="007268C3">
    <w:pPr>
      <w:pStyle w:val="Footer"/>
      <w:rPr>
        <w:sz w:val="16"/>
        <w:szCs w:val="16"/>
      </w:rPr>
    </w:pPr>
    <w:r w:rsidRPr="00046BDB">
      <w:rPr>
        <w:sz w:val="16"/>
        <w:szCs w:val="16"/>
      </w:rPr>
      <w:t>ID: 1810268</w:t>
    </w:r>
    <w:r>
      <w:rPr>
        <w:sz w:val="16"/>
        <w:szCs w:val="16"/>
      </w:rPr>
      <w:t xml:space="preserve">.   </w:t>
    </w:r>
    <w:r w:rsidRPr="00911336">
      <w:rPr>
        <w:sz w:val="16"/>
        <w:szCs w:val="16"/>
      </w:rPr>
      <w:t>5</w:t>
    </w:r>
    <w:proofErr w:type="gramStart"/>
    <w:r>
      <w:rPr>
        <w:sz w:val="16"/>
        <w:szCs w:val="16"/>
      </w:rPr>
      <w:t xml:space="preserve">CELW </w:t>
    </w:r>
    <w:r w:rsidRPr="00911336">
      <w:rPr>
        <w:sz w:val="16"/>
        <w:szCs w:val="16"/>
      </w:rPr>
      <w:t xml:space="preserve"> –</w:t>
    </w:r>
    <w:proofErr w:type="gramEnd"/>
    <w:r w:rsidRPr="00911336">
      <w:rPr>
        <w:sz w:val="16"/>
        <w:szCs w:val="16"/>
      </w:rPr>
      <w:t xml:space="preserve"> Understanding </w:t>
    </w:r>
    <w:r>
      <w:rPr>
        <w:sz w:val="16"/>
        <w:szCs w:val="16"/>
      </w:rPr>
      <w:t>Employment Law</w:t>
    </w:r>
  </w:p>
  <w:p w14:paraId="5915F12F" w14:textId="77777777" w:rsidR="00114E83" w:rsidRDefault="00114E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2A3A4C" w14:textId="77777777" w:rsidR="005419F1" w:rsidRDefault="005419F1" w:rsidP="007268C3">
      <w:r>
        <w:separator/>
      </w:r>
    </w:p>
  </w:footnote>
  <w:footnote w:type="continuationSeparator" w:id="0">
    <w:p w14:paraId="39156559" w14:textId="77777777" w:rsidR="005419F1" w:rsidRDefault="005419F1" w:rsidP="007268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29E92D" w14:textId="729BC922" w:rsidR="00114E83" w:rsidRPr="00046BDB" w:rsidRDefault="00114E83" w:rsidP="007268C3">
    <w:pPr>
      <w:pStyle w:val="Footer"/>
      <w:rPr>
        <w:sz w:val="16"/>
        <w:szCs w:val="16"/>
      </w:rPr>
    </w:pPr>
    <w:r w:rsidRPr="00046BDB">
      <w:rPr>
        <w:sz w:val="16"/>
        <w:szCs w:val="16"/>
      </w:rPr>
      <w:t xml:space="preserve">Clare Louise </w:t>
    </w:r>
    <w:proofErr w:type="spellStart"/>
    <w:r w:rsidRPr="00046BDB">
      <w:rPr>
        <w:sz w:val="16"/>
        <w:szCs w:val="16"/>
      </w:rPr>
      <w:t>Berner</w:t>
    </w:r>
    <w:proofErr w:type="spellEnd"/>
    <w:r>
      <w:rPr>
        <w:sz w:val="16"/>
        <w:szCs w:val="16"/>
      </w:rPr>
      <w:t xml:space="preserve"> - </w:t>
    </w:r>
    <w:r w:rsidRPr="00046BDB">
      <w:rPr>
        <w:sz w:val="16"/>
        <w:szCs w:val="16"/>
      </w:rPr>
      <w:t>CIPD Level 5 Diploma in Applied Human Resources Higher Apprenticeship</w:t>
    </w:r>
    <w:r w:rsidRPr="007268C3">
      <w:rPr>
        <w:sz w:val="16"/>
        <w:szCs w:val="16"/>
      </w:rPr>
      <w:t xml:space="preserve"> </w:t>
    </w:r>
  </w:p>
  <w:p w14:paraId="7AEFE0A7" w14:textId="11A23EC1" w:rsidR="00114E83" w:rsidRDefault="00114E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205830"/>
    <w:multiLevelType w:val="hybridMultilevel"/>
    <w:tmpl w:val="57A23FEE"/>
    <w:lvl w:ilvl="0" w:tplc="FBF6AC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5E3F55"/>
    <w:multiLevelType w:val="hybridMultilevel"/>
    <w:tmpl w:val="D396A320"/>
    <w:lvl w:ilvl="0" w:tplc="00F64EB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CAA213B"/>
    <w:multiLevelType w:val="hybridMultilevel"/>
    <w:tmpl w:val="2EC6B384"/>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2CC377CF"/>
    <w:multiLevelType w:val="hybridMultilevel"/>
    <w:tmpl w:val="40208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B25C7A"/>
    <w:multiLevelType w:val="hybridMultilevel"/>
    <w:tmpl w:val="176E5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78D51D6"/>
    <w:multiLevelType w:val="hybridMultilevel"/>
    <w:tmpl w:val="44D04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63A5B5A"/>
    <w:multiLevelType w:val="hybridMultilevel"/>
    <w:tmpl w:val="8D4C1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B33541"/>
    <w:multiLevelType w:val="hybridMultilevel"/>
    <w:tmpl w:val="4B905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D8F36FE"/>
    <w:multiLevelType w:val="hybridMultilevel"/>
    <w:tmpl w:val="1E282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14D3610"/>
    <w:multiLevelType w:val="hybridMultilevel"/>
    <w:tmpl w:val="E19E0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1957F9E"/>
    <w:multiLevelType w:val="hybridMultilevel"/>
    <w:tmpl w:val="14FA3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47D7B4E"/>
    <w:multiLevelType w:val="hybridMultilevel"/>
    <w:tmpl w:val="8564A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3AE6506"/>
    <w:multiLevelType w:val="hybridMultilevel"/>
    <w:tmpl w:val="B6A438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4AC6861"/>
    <w:multiLevelType w:val="hybridMultilevel"/>
    <w:tmpl w:val="41DC2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51823E8"/>
    <w:multiLevelType w:val="hybridMultilevel"/>
    <w:tmpl w:val="4F8AD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7F3333E"/>
    <w:multiLevelType w:val="hybridMultilevel"/>
    <w:tmpl w:val="1AA21D78"/>
    <w:lvl w:ilvl="0" w:tplc="1264F71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9C860F5"/>
    <w:multiLevelType w:val="hybridMultilevel"/>
    <w:tmpl w:val="AEC40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A3F3C0A"/>
    <w:multiLevelType w:val="hybridMultilevel"/>
    <w:tmpl w:val="F6CC9810"/>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15:restartNumberingAfterBreak="0">
    <w:nsid w:val="71A804CA"/>
    <w:multiLevelType w:val="hybridMultilevel"/>
    <w:tmpl w:val="B5449B22"/>
    <w:lvl w:ilvl="0" w:tplc="04090003">
      <w:start w:val="1"/>
      <w:numFmt w:val="bullet"/>
      <w:lvlText w:val="o"/>
      <w:lvlJc w:val="left"/>
      <w:pPr>
        <w:ind w:left="2210" w:hanging="360"/>
      </w:pPr>
      <w:rPr>
        <w:rFonts w:ascii="Courier New" w:hAnsi="Courier New" w:cs="Courier New" w:hint="default"/>
      </w:rPr>
    </w:lvl>
    <w:lvl w:ilvl="1" w:tplc="04090003" w:tentative="1">
      <w:start w:val="1"/>
      <w:numFmt w:val="bullet"/>
      <w:lvlText w:val="o"/>
      <w:lvlJc w:val="left"/>
      <w:pPr>
        <w:ind w:left="2930" w:hanging="360"/>
      </w:pPr>
      <w:rPr>
        <w:rFonts w:ascii="Courier New" w:hAnsi="Courier New" w:cs="Courier New" w:hint="default"/>
      </w:rPr>
    </w:lvl>
    <w:lvl w:ilvl="2" w:tplc="04090005" w:tentative="1">
      <w:start w:val="1"/>
      <w:numFmt w:val="bullet"/>
      <w:lvlText w:val=""/>
      <w:lvlJc w:val="left"/>
      <w:pPr>
        <w:ind w:left="3650" w:hanging="360"/>
      </w:pPr>
      <w:rPr>
        <w:rFonts w:ascii="Wingdings" w:hAnsi="Wingdings" w:hint="default"/>
      </w:rPr>
    </w:lvl>
    <w:lvl w:ilvl="3" w:tplc="04090001" w:tentative="1">
      <w:start w:val="1"/>
      <w:numFmt w:val="bullet"/>
      <w:lvlText w:val=""/>
      <w:lvlJc w:val="left"/>
      <w:pPr>
        <w:ind w:left="4370" w:hanging="360"/>
      </w:pPr>
      <w:rPr>
        <w:rFonts w:ascii="Symbol" w:hAnsi="Symbol" w:hint="default"/>
      </w:rPr>
    </w:lvl>
    <w:lvl w:ilvl="4" w:tplc="04090003" w:tentative="1">
      <w:start w:val="1"/>
      <w:numFmt w:val="bullet"/>
      <w:lvlText w:val="o"/>
      <w:lvlJc w:val="left"/>
      <w:pPr>
        <w:ind w:left="5090" w:hanging="360"/>
      </w:pPr>
      <w:rPr>
        <w:rFonts w:ascii="Courier New" w:hAnsi="Courier New" w:cs="Courier New" w:hint="default"/>
      </w:rPr>
    </w:lvl>
    <w:lvl w:ilvl="5" w:tplc="04090005" w:tentative="1">
      <w:start w:val="1"/>
      <w:numFmt w:val="bullet"/>
      <w:lvlText w:val=""/>
      <w:lvlJc w:val="left"/>
      <w:pPr>
        <w:ind w:left="5810" w:hanging="360"/>
      </w:pPr>
      <w:rPr>
        <w:rFonts w:ascii="Wingdings" w:hAnsi="Wingdings" w:hint="default"/>
      </w:rPr>
    </w:lvl>
    <w:lvl w:ilvl="6" w:tplc="04090001" w:tentative="1">
      <w:start w:val="1"/>
      <w:numFmt w:val="bullet"/>
      <w:lvlText w:val=""/>
      <w:lvlJc w:val="left"/>
      <w:pPr>
        <w:ind w:left="6530" w:hanging="360"/>
      </w:pPr>
      <w:rPr>
        <w:rFonts w:ascii="Symbol" w:hAnsi="Symbol" w:hint="default"/>
      </w:rPr>
    </w:lvl>
    <w:lvl w:ilvl="7" w:tplc="04090003" w:tentative="1">
      <w:start w:val="1"/>
      <w:numFmt w:val="bullet"/>
      <w:lvlText w:val="o"/>
      <w:lvlJc w:val="left"/>
      <w:pPr>
        <w:ind w:left="7250" w:hanging="360"/>
      </w:pPr>
      <w:rPr>
        <w:rFonts w:ascii="Courier New" w:hAnsi="Courier New" w:cs="Courier New" w:hint="default"/>
      </w:rPr>
    </w:lvl>
    <w:lvl w:ilvl="8" w:tplc="04090005" w:tentative="1">
      <w:start w:val="1"/>
      <w:numFmt w:val="bullet"/>
      <w:lvlText w:val=""/>
      <w:lvlJc w:val="left"/>
      <w:pPr>
        <w:ind w:left="7970" w:hanging="360"/>
      </w:pPr>
      <w:rPr>
        <w:rFonts w:ascii="Wingdings" w:hAnsi="Wingdings" w:hint="default"/>
      </w:rPr>
    </w:lvl>
  </w:abstractNum>
  <w:abstractNum w:abstractNumId="19" w15:restartNumberingAfterBreak="0">
    <w:nsid w:val="78A23E34"/>
    <w:multiLevelType w:val="hybridMultilevel"/>
    <w:tmpl w:val="B4E65892"/>
    <w:lvl w:ilvl="0" w:tplc="AC9ED63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4"/>
  </w:num>
  <w:num w:numId="3">
    <w:abstractNumId w:val="5"/>
  </w:num>
  <w:num w:numId="4">
    <w:abstractNumId w:val="17"/>
  </w:num>
  <w:num w:numId="5">
    <w:abstractNumId w:val="12"/>
  </w:num>
  <w:num w:numId="6">
    <w:abstractNumId w:val="8"/>
  </w:num>
  <w:num w:numId="7">
    <w:abstractNumId w:val="19"/>
  </w:num>
  <w:num w:numId="8">
    <w:abstractNumId w:val="0"/>
  </w:num>
  <w:num w:numId="9">
    <w:abstractNumId w:val="15"/>
  </w:num>
  <w:num w:numId="10">
    <w:abstractNumId w:val="1"/>
  </w:num>
  <w:num w:numId="11">
    <w:abstractNumId w:val="13"/>
  </w:num>
  <w:num w:numId="12">
    <w:abstractNumId w:val="14"/>
  </w:num>
  <w:num w:numId="13">
    <w:abstractNumId w:val="10"/>
  </w:num>
  <w:num w:numId="14">
    <w:abstractNumId w:val="16"/>
  </w:num>
  <w:num w:numId="15">
    <w:abstractNumId w:val="11"/>
  </w:num>
  <w:num w:numId="16">
    <w:abstractNumId w:val="2"/>
  </w:num>
  <w:num w:numId="17">
    <w:abstractNumId w:val="9"/>
  </w:num>
  <w:num w:numId="18">
    <w:abstractNumId w:val="18"/>
  </w:num>
  <w:num w:numId="19">
    <w:abstractNumId w:val="3"/>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A6E"/>
    <w:rsid w:val="000672AD"/>
    <w:rsid w:val="000837F5"/>
    <w:rsid w:val="000A41AB"/>
    <w:rsid w:val="000A6DF8"/>
    <w:rsid w:val="00114E83"/>
    <w:rsid w:val="00125B96"/>
    <w:rsid w:val="00161676"/>
    <w:rsid w:val="001711D3"/>
    <w:rsid w:val="00195910"/>
    <w:rsid w:val="001A2EDF"/>
    <w:rsid w:val="001F46D1"/>
    <w:rsid w:val="002044FC"/>
    <w:rsid w:val="002313D9"/>
    <w:rsid w:val="002544B2"/>
    <w:rsid w:val="00270B4C"/>
    <w:rsid w:val="00293DAA"/>
    <w:rsid w:val="002946E8"/>
    <w:rsid w:val="00295C80"/>
    <w:rsid w:val="002B46F3"/>
    <w:rsid w:val="002F5AA1"/>
    <w:rsid w:val="003114D8"/>
    <w:rsid w:val="00353BF2"/>
    <w:rsid w:val="00355AF8"/>
    <w:rsid w:val="003671D4"/>
    <w:rsid w:val="00387B32"/>
    <w:rsid w:val="003A0C33"/>
    <w:rsid w:val="003A1F5C"/>
    <w:rsid w:val="003E1E72"/>
    <w:rsid w:val="003E46E1"/>
    <w:rsid w:val="003F23FE"/>
    <w:rsid w:val="003F4638"/>
    <w:rsid w:val="00421FCF"/>
    <w:rsid w:val="00432D2A"/>
    <w:rsid w:val="00475A70"/>
    <w:rsid w:val="00477E50"/>
    <w:rsid w:val="00486C60"/>
    <w:rsid w:val="004B5276"/>
    <w:rsid w:val="004D2BE6"/>
    <w:rsid w:val="004D3757"/>
    <w:rsid w:val="004E4896"/>
    <w:rsid w:val="00500930"/>
    <w:rsid w:val="005226FD"/>
    <w:rsid w:val="005419F1"/>
    <w:rsid w:val="00552546"/>
    <w:rsid w:val="00563418"/>
    <w:rsid w:val="005A7D83"/>
    <w:rsid w:val="005B0F6D"/>
    <w:rsid w:val="005D462E"/>
    <w:rsid w:val="00630145"/>
    <w:rsid w:val="0064774A"/>
    <w:rsid w:val="00684C41"/>
    <w:rsid w:val="006971AE"/>
    <w:rsid w:val="006A5648"/>
    <w:rsid w:val="006A7F75"/>
    <w:rsid w:val="006C18EC"/>
    <w:rsid w:val="007268C3"/>
    <w:rsid w:val="007302C4"/>
    <w:rsid w:val="00733179"/>
    <w:rsid w:val="0074260D"/>
    <w:rsid w:val="00750CDA"/>
    <w:rsid w:val="00776114"/>
    <w:rsid w:val="007A2FDB"/>
    <w:rsid w:val="007B5033"/>
    <w:rsid w:val="007E57BA"/>
    <w:rsid w:val="00800606"/>
    <w:rsid w:val="00836AD9"/>
    <w:rsid w:val="00846391"/>
    <w:rsid w:val="00852D8D"/>
    <w:rsid w:val="008566D8"/>
    <w:rsid w:val="00857732"/>
    <w:rsid w:val="00867BB2"/>
    <w:rsid w:val="00881788"/>
    <w:rsid w:val="00895F41"/>
    <w:rsid w:val="008D0E03"/>
    <w:rsid w:val="008F12BA"/>
    <w:rsid w:val="008F28E0"/>
    <w:rsid w:val="00904A6E"/>
    <w:rsid w:val="009103E1"/>
    <w:rsid w:val="00925390"/>
    <w:rsid w:val="00935A11"/>
    <w:rsid w:val="00935A55"/>
    <w:rsid w:val="009458A7"/>
    <w:rsid w:val="009543EB"/>
    <w:rsid w:val="00964F56"/>
    <w:rsid w:val="00971F9D"/>
    <w:rsid w:val="009B0E94"/>
    <w:rsid w:val="009E4082"/>
    <w:rsid w:val="00A15C01"/>
    <w:rsid w:val="00A23DD7"/>
    <w:rsid w:val="00A44A40"/>
    <w:rsid w:val="00A45649"/>
    <w:rsid w:val="00A63A6B"/>
    <w:rsid w:val="00AA2097"/>
    <w:rsid w:val="00AA62CE"/>
    <w:rsid w:val="00AC0BE5"/>
    <w:rsid w:val="00AC4394"/>
    <w:rsid w:val="00B82123"/>
    <w:rsid w:val="00B82EEF"/>
    <w:rsid w:val="00BA2B51"/>
    <w:rsid w:val="00BC6549"/>
    <w:rsid w:val="00BD1BA4"/>
    <w:rsid w:val="00C4702B"/>
    <w:rsid w:val="00C93298"/>
    <w:rsid w:val="00CC2388"/>
    <w:rsid w:val="00CE5FCB"/>
    <w:rsid w:val="00CF17DD"/>
    <w:rsid w:val="00D10713"/>
    <w:rsid w:val="00D17F7B"/>
    <w:rsid w:val="00D253DB"/>
    <w:rsid w:val="00DE28AD"/>
    <w:rsid w:val="00E20557"/>
    <w:rsid w:val="00E267EC"/>
    <w:rsid w:val="00E5293D"/>
    <w:rsid w:val="00E53774"/>
    <w:rsid w:val="00E70661"/>
    <w:rsid w:val="00E7261A"/>
    <w:rsid w:val="00E92222"/>
    <w:rsid w:val="00EB79C0"/>
    <w:rsid w:val="00ED0C5F"/>
    <w:rsid w:val="00ED2188"/>
    <w:rsid w:val="00F00C22"/>
    <w:rsid w:val="00F26DE2"/>
    <w:rsid w:val="00F27014"/>
    <w:rsid w:val="00F3211F"/>
    <w:rsid w:val="00F44879"/>
    <w:rsid w:val="00F44A03"/>
    <w:rsid w:val="00F86666"/>
    <w:rsid w:val="00FA0424"/>
    <w:rsid w:val="00FA34BB"/>
    <w:rsid w:val="00FB4B5D"/>
    <w:rsid w:val="00FD0B66"/>
    <w:rsid w:val="00FD0CE3"/>
    <w:rsid w:val="00FE31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DA8B116"/>
  <w15:chartTrackingRefBased/>
  <w15:docId w15:val="{2206BF85-1EBA-9349-A2F9-A5DF0EA43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A15C01"/>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0CDA"/>
    <w:pPr>
      <w:ind w:left="720"/>
      <w:contextualSpacing/>
    </w:pPr>
  </w:style>
  <w:style w:type="paragraph" w:styleId="BalloonText">
    <w:name w:val="Balloon Text"/>
    <w:basedOn w:val="Normal"/>
    <w:link w:val="BalloonTextChar"/>
    <w:uiPriority w:val="99"/>
    <w:semiHidden/>
    <w:unhideWhenUsed/>
    <w:rsid w:val="003671D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671D4"/>
    <w:rPr>
      <w:rFonts w:ascii="Times New Roman" w:hAnsi="Times New Roman" w:cs="Times New Roman"/>
      <w:sz w:val="18"/>
      <w:szCs w:val="18"/>
    </w:rPr>
  </w:style>
  <w:style w:type="paragraph" w:styleId="Header">
    <w:name w:val="header"/>
    <w:basedOn w:val="Normal"/>
    <w:link w:val="HeaderChar"/>
    <w:uiPriority w:val="99"/>
    <w:unhideWhenUsed/>
    <w:rsid w:val="007268C3"/>
    <w:pPr>
      <w:tabs>
        <w:tab w:val="center" w:pos="4680"/>
        <w:tab w:val="right" w:pos="9360"/>
      </w:tabs>
    </w:pPr>
  </w:style>
  <w:style w:type="character" w:customStyle="1" w:styleId="HeaderChar">
    <w:name w:val="Header Char"/>
    <w:basedOn w:val="DefaultParagraphFont"/>
    <w:link w:val="Header"/>
    <w:uiPriority w:val="99"/>
    <w:rsid w:val="007268C3"/>
  </w:style>
  <w:style w:type="paragraph" w:styleId="Footer">
    <w:name w:val="footer"/>
    <w:basedOn w:val="Normal"/>
    <w:link w:val="FooterChar"/>
    <w:uiPriority w:val="99"/>
    <w:unhideWhenUsed/>
    <w:rsid w:val="007268C3"/>
    <w:pPr>
      <w:tabs>
        <w:tab w:val="center" w:pos="4680"/>
        <w:tab w:val="right" w:pos="9360"/>
      </w:tabs>
    </w:pPr>
  </w:style>
  <w:style w:type="character" w:customStyle="1" w:styleId="FooterChar">
    <w:name w:val="Footer Char"/>
    <w:basedOn w:val="DefaultParagraphFont"/>
    <w:link w:val="Footer"/>
    <w:uiPriority w:val="99"/>
    <w:rsid w:val="007268C3"/>
  </w:style>
  <w:style w:type="character" w:customStyle="1" w:styleId="Heading1Char">
    <w:name w:val="Heading 1 Char"/>
    <w:basedOn w:val="DefaultParagraphFont"/>
    <w:link w:val="Heading1"/>
    <w:uiPriority w:val="9"/>
    <w:rsid w:val="00A15C01"/>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A15C0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9008320">
      <w:bodyDiv w:val="1"/>
      <w:marLeft w:val="0"/>
      <w:marRight w:val="0"/>
      <w:marTop w:val="0"/>
      <w:marBottom w:val="0"/>
      <w:divBdr>
        <w:top w:val="none" w:sz="0" w:space="0" w:color="auto"/>
        <w:left w:val="none" w:sz="0" w:space="0" w:color="auto"/>
        <w:bottom w:val="none" w:sz="0" w:space="0" w:color="auto"/>
        <w:right w:val="none" w:sz="0" w:space="0" w:color="auto"/>
      </w:divBdr>
    </w:div>
    <w:div w:id="821120058">
      <w:bodyDiv w:val="1"/>
      <w:marLeft w:val="0"/>
      <w:marRight w:val="0"/>
      <w:marTop w:val="0"/>
      <w:marBottom w:val="0"/>
      <w:divBdr>
        <w:top w:val="none" w:sz="0" w:space="0" w:color="auto"/>
        <w:left w:val="none" w:sz="0" w:space="0" w:color="auto"/>
        <w:bottom w:val="none" w:sz="0" w:space="0" w:color="auto"/>
        <w:right w:val="none" w:sz="0" w:space="0" w:color="auto"/>
      </w:divBdr>
    </w:div>
    <w:div w:id="1119689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emf"/><Relationship Id="rId21" Type="http://schemas.openxmlformats.org/officeDocument/2006/relationships/image" Target="media/image15.emf"/><Relationship Id="rId42" Type="http://schemas.openxmlformats.org/officeDocument/2006/relationships/hyperlink" Target="https://www.gov.uk/statutory-sick-pay" TargetMode="External"/><Relationship Id="rId47" Type="http://schemas.openxmlformats.org/officeDocument/2006/relationships/hyperlink" Target="http://www.acas.org.uk/index.aspx?articleid=4614" TargetMode="External"/><Relationship Id="rId63" Type="http://schemas.openxmlformats.org/officeDocument/2006/relationships/hyperlink" Target="https://www.citizensadvice.org.uk/work/problems-at-work/employment-tribunals-from-29-july-2013/employment-tribunals-valuing-a-claim/employment-tribunals-basic-award/employment-tribunals-how-to-work-out-your-basic-award-if-you-are-claiming-unfair-dismissal/" TargetMode="External"/><Relationship Id="rId68" Type="http://schemas.openxmlformats.org/officeDocument/2006/relationships/hyperlink" Target="https://www.gov.uk/national-minimum-wage-rates" TargetMode="External"/><Relationship Id="rId16" Type="http://schemas.openxmlformats.org/officeDocument/2006/relationships/image" Target="media/image10.png"/><Relationship Id="rId11" Type="http://schemas.openxmlformats.org/officeDocument/2006/relationships/image" Target="media/image5.emf"/><Relationship Id="rId24" Type="http://schemas.openxmlformats.org/officeDocument/2006/relationships/image" Target="media/image18.emf"/><Relationship Id="rId32" Type="http://schemas.openxmlformats.org/officeDocument/2006/relationships/hyperlink" Target="http://www.acas.org.uk/index.aspx?articleid=2174" TargetMode="External"/><Relationship Id="rId37" Type="http://schemas.openxmlformats.org/officeDocument/2006/relationships/hyperlink" Target="https://www.cipd.co.uk/knowledge/fundamentals/emp-law/terms-conditions/contracts-factsheet" TargetMode="External"/><Relationship Id="rId40" Type="http://schemas.openxmlformats.org/officeDocument/2006/relationships/hyperlink" Target="https://www.gov.uk/redundant-your-rights" TargetMode="External"/><Relationship Id="rId45" Type="http://schemas.openxmlformats.org/officeDocument/2006/relationships/hyperlink" Target="https://www.gov.uk/shared-parental-leave-and-pay" TargetMode="External"/><Relationship Id="rId53" Type="http://schemas.openxmlformats.org/officeDocument/2006/relationships/hyperlink" Target="http://www.acas.org.uk/index.aspx?articleid=1889" TargetMode="External"/><Relationship Id="rId58" Type="http://schemas.openxmlformats.org/officeDocument/2006/relationships/hyperlink" Target="https://www.cipd.co.uk/knowledge/fundamentals/emp-law/terms-conditions/contracts-factsheet" TargetMode="External"/><Relationship Id="rId66" Type="http://schemas.openxmlformats.org/officeDocument/2006/relationships/hyperlink" Target="https://www.gov.uk/redundant-your-rights" TargetMode="External"/><Relationship Id="rId74" Type="http://schemas.openxmlformats.org/officeDocument/2006/relationships/hyperlink" Target="https://s3-eu-west-2.amazonaws.com/lawcom-prod-storage-11jsxou24uy7q/uploads/2018/09/Employment-Hearing-Structures-Summary.pdf" TargetMode="External"/><Relationship Id="rId79"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www.cipd.co.uk/knowledge/fundamentals/emp-law/equal-pay/factsheet" TargetMode="External"/><Relationship Id="rId19" Type="http://schemas.openxmlformats.org/officeDocument/2006/relationships/image" Target="media/image13.emf"/><Relationship Id="rId14" Type="http://schemas.openxmlformats.org/officeDocument/2006/relationships/image" Target="media/image8.emf"/><Relationship Id="rId22" Type="http://schemas.openxmlformats.org/officeDocument/2006/relationships/image" Target="media/image16.emf"/><Relationship Id="rId27" Type="http://schemas.openxmlformats.org/officeDocument/2006/relationships/image" Target="media/image21.emf"/><Relationship Id="rId30" Type="http://schemas.openxmlformats.org/officeDocument/2006/relationships/hyperlink" Target="http://www.acas.org.uk/media/pdf/g/r/11287_CoP5_Flexible_Working_v1_0_Accessible.pdf" TargetMode="External"/><Relationship Id="rId35" Type="http://schemas.openxmlformats.org/officeDocument/2006/relationships/hyperlink" Target="https://www.cipd.co.uk/knowledge/fundamentals/emp-law/redundancy/factsheet" TargetMode="External"/><Relationship Id="rId43" Type="http://schemas.openxmlformats.org/officeDocument/2006/relationships/hyperlink" Target="https://www.gov.uk/maternity-pay-leave" TargetMode="External"/><Relationship Id="rId48" Type="http://schemas.openxmlformats.org/officeDocument/2006/relationships/hyperlink" Target="http://www.acas.org.uk/media/pdf/g/r/11287_CoP5_Flexible_Working_v1_0_Accessible.pdf" TargetMode="External"/><Relationship Id="rId56" Type="http://schemas.openxmlformats.org/officeDocument/2006/relationships/hyperlink" Target="https://www.cipd.co.uk/knowledge/fundamentals/emp-law/tribunals" TargetMode="External"/><Relationship Id="rId64" Type="http://schemas.openxmlformats.org/officeDocument/2006/relationships/hyperlink" Target="https://www.gov.uk/courts-tribunals/employment-tribunal" TargetMode="External"/><Relationship Id="rId69" Type="http://schemas.openxmlformats.org/officeDocument/2006/relationships/hyperlink" Target="https://www.gov.uk/statutory-sick-pay" TargetMode="External"/><Relationship Id="rId77" Type="http://schemas.openxmlformats.org/officeDocument/2006/relationships/footer" Target="footer1.xml"/><Relationship Id="rId8" Type="http://schemas.openxmlformats.org/officeDocument/2006/relationships/image" Target="media/image2.emf"/><Relationship Id="rId51" Type="http://schemas.openxmlformats.org/officeDocument/2006/relationships/hyperlink" Target="http://www.acas.org.uk/index.aspx?articleid=1655" TargetMode="External"/><Relationship Id="rId72" Type="http://schemas.openxmlformats.org/officeDocument/2006/relationships/hyperlink" Target="https://www.gov.uk/shared-parental-leave-and-pay" TargetMode="External"/><Relationship Id="rId3" Type="http://schemas.openxmlformats.org/officeDocument/2006/relationships/settings" Target="settings.xml"/><Relationship Id="rId12" Type="http://schemas.openxmlformats.org/officeDocument/2006/relationships/image" Target="media/image6.emf"/><Relationship Id="rId17" Type="http://schemas.openxmlformats.org/officeDocument/2006/relationships/image" Target="media/image11.emf"/><Relationship Id="rId25" Type="http://schemas.openxmlformats.org/officeDocument/2006/relationships/image" Target="media/image19.emf"/><Relationship Id="rId33" Type="http://schemas.openxmlformats.org/officeDocument/2006/relationships/hyperlink" Target="http://www.acas.org.uk/index.aspx?articleid=1889" TargetMode="External"/><Relationship Id="rId38" Type="http://schemas.openxmlformats.org/officeDocument/2006/relationships/hyperlink" Target="https://www.citizensadvice.org.uk/work/problems-at-work/employment-tribunals-from-29-july-2013/employment-tribunals-valuing-a-claim/employment-tribunals-basic-award/employment-tribunals-how-to-work-out-your-basic-award-if-you-are-claiming-unfair-dismissal/" TargetMode="External"/><Relationship Id="rId46" Type="http://schemas.openxmlformats.org/officeDocument/2006/relationships/hyperlink" Target="https://s3-eu-west-2.amazonaws.com/lawcom-prod-storage-11jsxou24uy7q/uploads/2018/09/Employment-Hearing-Structures-Summary.pdf" TargetMode="External"/><Relationship Id="rId59" Type="http://schemas.openxmlformats.org/officeDocument/2006/relationships/hyperlink" Target="https://www.cipd.co.uk/knowledge/fundamentals/people/pay" TargetMode="External"/><Relationship Id="rId67" Type="http://schemas.openxmlformats.org/officeDocument/2006/relationships/hyperlink" Target="https://www.gov.uk/transfers-takeovers/transfers-of-employment-contracts" TargetMode="External"/><Relationship Id="rId20" Type="http://schemas.openxmlformats.org/officeDocument/2006/relationships/image" Target="media/image14.emf"/><Relationship Id="rId41" Type="http://schemas.openxmlformats.org/officeDocument/2006/relationships/hyperlink" Target="https://www.gov.uk/national-minimum-wage-rates" TargetMode="External"/><Relationship Id="rId54" Type="http://schemas.openxmlformats.org/officeDocument/2006/relationships/hyperlink" Target="https://www.cipd.co.uk/knowledge/fundamentals/emp-law/about/court-system" TargetMode="External"/><Relationship Id="rId62" Type="http://schemas.openxmlformats.org/officeDocument/2006/relationships/hyperlink" Target="https://www.citizensadvice.org.uk/work/rights-at-work/parental-rights/maternity-pay-how-much-you-can-get/" TargetMode="External"/><Relationship Id="rId70" Type="http://schemas.openxmlformats.org/officeDocument/2006/relationships/hyperlink" Target="https://www.gov.uk/maternity-pay-leave" TargetMode="External"/><Relationship Id="rId75" Type="http://schemas.openxmlformats.org/officeDocument/2006/relationships/hyperlink" Target="https://www.legislation.gov.uk/ukpga/1996/18/contents"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emf"/><Relationship Id="rId23" Type="http://schemas.openxmlformats.org/officeDocument/2006/relationships/image" Target="media/image17.emf"/><Relationship Id="rId28" Type="http://schemas.openxmlformats.org/officeDocument/2006/relationships/image" Target="media/image22.emf"/><Relationship Id="rId36" Type="http://schemas.openxmlformats.org/officeDocument/2006/relationships/hyperlink" Target="https://www.cipd.co.uk/knowledge/fundamentals/emp-law/tribunals/factsheet" TargetMode="External"/><Relationship Id="rId49" Type="http://schemas.openxmlformats.org/officeDocument/2006/relationships/hyperlink" Target="http://www.acas.org.uk/index.aspx?articleid=3971" TargetMode="External"/><Relationship Id="rId57" Type="http://schemas.openxmlformats.org/officeDocument/2006/relationships/hyperlink" Target="https://www.cipd.co.uk/knowledge/fundamentals/emp-law/tribunals/factsheet" TargetMode="External"/><Relationship Id="rId10" Type="http://schemas.openxmlformats.org/officeDocument/2006/relationships/image" Target="media/image4.emf"/><Relationship Id="rId31" Type="http://schemas.openxmlformats.org/officeDocument/2006/relationships/hyperlink" Target="https://beta.acas.org.uk/your-rights-during-redundancy/how-your-employer-must-consult-you" TargetMode="External"/><Relationship Id="rId44" Type="http://schemas.openxmlformats.org/officeDocument/2006/relationships/hyperlink" Target="https://www.gov.uk/paternity-pay-leave" TargetMode="External"/><Relationship Id="rId52" Type="http://schemas.openxmlformats.org/officeDocument/2006/relationships/hyperlink" Target="http://www.acas.org.uk/index.aspx?articleid=2174" TargetMode="External"/><Relationship Id="rId60" Type="http://schemas.openxmlformats.org/officeDocument/2006/relationships/hyperlink" Target="https://www.cipd.co.uk/knowledge/fundamentals/emp-law/redundancy/factsheet" TargetMode="External"/><Relationship Id="rId65" Type="http://schemas.openxmlformats.org/officeDocument/2006/relationships/hyperlink" Target="https://www.gov.uk/your-employment-contract-how-it-can-be-changed" TargetMode="External"/><Relationship Id="rId73" Type="http://schemas.openxmlformats.org/officeDocument/2006/relationships/hyperlink" Target="https://www.gov.uk/holiday-entitlement-rights/calculate-leave-entitlement" TargetMode="External"/><Relationship Id="rId7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emf"/><Relationship Id="rId13" Type="http://schemas.openxmlformats.org/officeDocument/2006/relationships/image" Target="media/image7.emf"/><Relationship Id="rId18" Type="http://schemas.openxmlformats.org/officeDocument/2006/relationships/image" Target="media/image12.emf"/><Relationship Id="rId39" Type="http://schemas.openxmlformats.org/officeDocument/2006/relationships/hyperlink" Target="https://www.gov.uk/courts-tribunals/employment-tribunal" TargetMode="External"/><Relationship Id="rId34" Type="http://schemas.openxmlformats.org/officeDocument/2006/relationships/hyperlink" Target="https://www.cipd.co.uk/knowledge/fundamentals/emp-law/about/court-system" TargetMode="External"/><Relationship Id="rId50" Type="http://schemas.openxmlformats.org/officeDocument/2006/relationships/hyperlink" Target="https://beta.acas.org.uk/your-rights-during-redundancy/how-your-employer-must-consult-you" TargetMode="External"/><Relationship Id="rId55" Type="http://schemas.openxmlformats.org/officeDocument/2006/relationships/hyperlink" Target="https://www.cipd.co.uk/knowledge/fundamentals/emp-law" TargetMode="External"/><Relationship Id="rId76" Type="http://schemas.openxmlformats.org/officeDocument/2006/relationships/header" Target="header1.xml"/><Relationship Id="rId7" Type="http://schemas.openxmlformats.org/officeDocument/2006/relationships/image" Target="media/image1.emf"/><Relationship Id="rId71" Type="http://schemas.openxmlformats.org/officeDocument/2006/relationships/hyperlink" Target="https://www.gov.uk/paternity-pay-leave" TargetMode="External"/><Relationship Id="rId2" Type="http://schemas.openxmlformats.org/officeDocument/2006/relationships/styles" Target="styles.xml"/><Relationship Id="rId29" Type="http://schemas.openxmlformats.org/officeDocument/2006/relationships/hyperlink" Target="http://www.acas.org.uk/index.aspx?articleid=46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TotalTime>
  <Pages>28</Pages>
  <Words>7018</Words>
  <Characters>40004</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29</cp:revision>
  <dcterms:created xsi:type="dcterms:W3CDTF">2019-03-11T16:06:00Z</dcterms:created>
  <dcterms:modified xsi:type="dcterms:W3CDTF">2019-03-11T19:39:00Z</dcterms:modified>
</cp:coreProperties>
</file>