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676D92" w14:textId="3DA2DE53" w:rsidR="0078101C" w:rsidRDefault="0078101C" w:rsidP="00554156">
      <w:pPr>
        <w:pStyle w:val="Title"/>
        <w:rPr>
          <w:b/>
          <w:sz w:val="36"/>
          <w:szCs w:val="36"/>
        </w:rPr>
      </w:pPr>
    </w:p>
    <w:p w14:paraId="2C37F40A" w14:textId="77777777" w:rsidR="005D244A" w:rsidRPr="005D244A" w:rsidRDefault="005D244A" w:rsidP="005D244A"/>
    <w:p w14:paraId="7ED599DA" w14:textId="77777777" w:rsidR="0078101C" w:rsidRDefault="0078101C" w:rsidP="00554156">
      <w:pPr>
        <w:pStyle w:val="Title"/>
        <w:rPr>
          <w:b/>
          <w:sz w:val="36"/>
          <w:szCs w:val="36"/>
        </w:rPr>
      </w:pPr>
    </w:p>
    <w:p w14:paraId="0B7F0086" w14:textId="26E37393" w:rsidR="00A87DAD" w:rsidRDefault="00554156" w:rsidP="00554156">
      <w:pPr>
        <w:pStyle w:val="Title"/>
        <w:rPr>
          <w:b/>
          <w:sz w:val="36"/>
          <w:szCs w:val="36"/>
        </w:rPr>
      </w:pPr>
      <w:r>
        <w:rPr>
          <w:b/>
          <w:sz w:val="36"/>
          <w:szCs w:val="36"/>
        </w:rPr>
        <w:t>CORNELIA CARPEN 1905632</w:t>
      </w:r>
    </w:p>
    <w:p w14:paraId="3CEF5374" w14:textId="44617077" w:rsidR="00554156" w:rsidRDefault="00554156" w:rsidP="00554156"/>
    <w:p w14:paraId="69247193" w14:textId="36260745" w:rsidR="00554156" w:rsidRDefault="00554156" w:rsidP="00554156"/>
    <w:p w14:paraId="6BF1A700" w14:textId="77777777" w:rsidR="00554156" w:rsidRPr="00554156" w:rsidRDefault="00554156" w:rsidP="00554156"/>
    <w:p w14:paraId="2243D139" w14:textId="77777777" w:rsidR="00A87DAD" w:rsidRDefault="00A87DAD" w:rsidP="00A87DAD">
      <w:pPr>
        <w:pStyle w:val="Title"/>
        <w:jc w:val="center"/>
        <w:rPr>
          <w:b/>
        </w:rPr>
      </w:pPr>
    </w:p>
    <w:p w14:paraId="2613F5CB" w14:textId="77777777" w:rsidR="0078101C" w:rsidRDefault="0078101C" w:rsidP="00A87DAD">
      <w:pPr>
        <w:pStyle w:val="Title"/>
        <w:jc w:val="center"/>
        <w:rPr>
          <w:rFonts w:ascii="Abadi" w:hAnsi="Abadi"/>
          <w:b/>
        </w:rPr>
      </w:pPr>
    </w:p>
    <w:p w14:paraId="4F613FCC" w14:textId="77777777" w:rsidR="0078101C" w:rsidRDefault="0078101C" w:rsidP="00A87DAD">
      <w:pPr>
        <w:pStyle w:val="Title"/>
        <w:jc w:val="center"/>
        <w:rPr>
          <w:rFonts w:ascii="Abadi" w:hAnsi="Abadi"/>
          <w:b/>
        </w:rPr>
      </w:pPr>
    </w:p>
    <w:p w14:paraId="0D23A187" w14:textId="77777777" w:rsidR="0078101C" w:rsidRDefault="0078101C" w:rsidP="00A87DAD">
      <w:pPr>
        <w:pStyle w:val="Title"/>
        <w:jc w:val="center"/>
        <w:rPr>
          <w:rFonts w:ascii="Abadi" w:hAnsi="Abadi"/>
          <w:b/>
        </w:rPr>
      </w:pPr>
    </w:p>
    <w:p w14:paraId="1EBE488F" w14:textId="60D95876" w:rsidR="009E0440" w:rsidRDefault="00A87DAD" w:rsidP="00A87DAD">
      <w:pPr>
        <w:pStyle w:val="Title"/>
        <w:jc w:val="center"/>
        <w:rPr>
          <w:rFonts w:ascii="Abadi" w:hAnsi="Abadi"/>
          <w:b/>
          <w:sz w:val="40"/>
          <w:szCs w:val="40"/>
        </w:rPr>
      </w:pPr>
      <w:r w:rsidRPr="00554156">
        <w:rPr>
          <w:rFonts w:ascii="Abadi" w:hAnsi="Abadi"/>
          <w:b/>
        </w:rPr>
        <w:t>COMMUNITY ENGAGEMENT</w:t>
      </w:r>
      <w:r w:rsidR="00554156">
        <w:rPr>
          <w:rFonts w:ascii="Abadi" w:hAnsi="Abadi"/>
          <w:b/>
          <w:sz w:val="40"/>
          <w:szCs w:val="40"/>
        </w:rPr>
        <w:t xml:space="preserve"> LCBB4002</w:t>
      </w:r>
    </w:p>
    <w:p w14:paraId="03496F79" w14:textId="77777777" w:rsidR="0078101C" w:rsidRPr="0078101C" w:rsidRDefault="0078101C" w:rsidP="0078101C"/>
    <w:p w14:paraId="04F2490E" w14:textId="2B114A25" w:rsidR="00A87DAD" w:rsidRDefault="00A87DAD" w:rsidP="00554156">
      <w:pPr>
        <w:jc w:val="right"/>
      </w:pPr>
    </w:p>
    <w:p w14:paraId="5156464E" w14:textId="3F84669A" w:rsidR="00554156" w:rsidRPr="00554156" w:rsidRDefault="00554156" w:rsidP="00554156">
      <w:pPr>
        <w:jc w:val="right"/>
        <w:rPr>
          <w:rFonts w:ascii="Abadi" w:hAnsi="Abadi"/>
          <w:sz w:val="40"/>
          <w:szCs w:val="40"/>
        </w:rPr>
      </w:pPr>
      <w:r>
        <w:rPr>
          <w:rFonts w:ascii="Abadi" w:hAnsi="Abadi"/>
          <w:sz w:val="40"/>
          <w:szCs w:val="40"/>
        </w:rPr>
        <w:t>TANJA</w:t>
      </w:r>
      <w:r w:rsidR="0078101C">
        <w:rPr>
          <w:rFonts w:ascii="Abadi" w:hAnsi="Abadi"/>
          <w:sz w:val="40"/>
          <w:szCs w:val="40"/>
        </w:rPr>
        <w:t xml:space="preserve"> NATHAN</w:t>
      </w:r>
    </w:p>
    <w:p w14:paraId="5DE94CEA" w14:textId="77777777" w:rsidR="00A87DAD" w:rsidRDefault="00A87DAD" w:rsidP="00A87DAD"/>
    <w:p w14:paraId="5A389B00" w14:textId="77777777" w:rsidR="00A87DAD" w:rsidRDefault="00A87DAD" w:rsidP="00A87DAD"/>
    <w:p w14:paraId="489F41B7" w14:textId="77777777" w:rsidR="00A87DAD" w:rsidRDefault="00A87DAD" w:rsidP="00A87DAD"/>
    <w:p w14:paraId="20A8E6D8" w14:textId="77777777" w:rsidR="00A87DAD" w:rsidRDefault="00A87DAD" w:rsidP="00A87DAD"/>
    <w:p w14:paraId="0AACAC63" w14:textId="77777777" w:rsidR="00A87DAD" w:rsidRDefault="00A87DAD" w:rsidP="00A87DAD"/>
    <w:p w14:paraId="1D5E031F" w14:textId="77777777" w:rsidR="00A87DAD" w:rsidRDefault="00A87DAD" w:rsidP="00A87DAD"/>
    <w:p w14:paraId="3AAA75BB" w14:textId="77777777" w:rsidR="00A87DAD" w:rsidRDefault="00A87DAD" w:rsidP="00A87DAD"/>
    <w:p w14:paraId="38736CFD" w14:textId="77777777" w:rsidR="00A87DAD" w:rsidRDefault="00A87DAD" w:rsidP="00A87DAD"/>
    <w:p w14:paraId="6DB013D1" w14:textId="77777777" w:rsidR="00A87DAD" w:rsidRDefault="00A87DAD" w:rsidP="00A87DAD"/>
    <w:sdt>
      <w:sdtPr>
        <w:rPr>
          <w:rFonts w:ascii="Arial" w:eastAsiaTheme="minorHAnsi" w:hAnsi="Arial"/>
          <w:b w:val="0"/>
          <w:bCs w:val="0"/>
          <w:sz w:val="24"/>
          <w:lang w:eastAsia="en-US"/>
        </w:rPr>
        <w:id w:val="-631401721"/>
        <w:docPartObj>
          <w:docPartGallery w:val="Table of Contents"/>
          <w:docPartUnique/>
        </w:docPartObj>
      </w:sdtPr>
      <w:sdtEndPr>
        <w:rPr>
          <w:noProof/>
        </w:rPr>
      </w:sdtEndPr>
      <w:sdtContent>
        <w:p w14:paraId="16F523C7" w14:textId="77777777" w:rsidR="00C72FD1" w:rsidRDefault="00C72FD1">
          <w:pPr>
            <w:pStyle w:val="TOCHeading"/>
          </w:pPr>
          <w:r>
            <w:t>Contents</w:t>
          </w:r>
        </w:p>
        <w:p w14:paraId="556A3DAB" w14:textId="77777777" w:rsidR="00C72FD1" w:rsidRDefault="00C72FD1">
          <w:pPr>
            <w:pStyle w:val="TOC1"/>
            <w:tabs>
              <w:tab w:val="right" w:leader="dot" w:pos="9350"/>
            </w:tabs>
            <w:rPr>
              <w:noProof/>
            </w:rPr>
          </w:pPr>
          <w:r>
            <w:fldChar w:fldCharType="begin"/>
          </w:r>
          <w:r>
            <w:instrText xml:space="preserve"> TOC \o "1-3" \h \z \u </w:instrText>
          </w:r>
          <w:r>
            <w:fldChar w:fldCharType="separate"/>
          </w:r>
          <w:hyperlink w:anchor="_Toc28196143" w:history="1">
            <w:r w:rsidRPr="00A47BC7">
              <w:rPr>
                <w:rStyle w:val="Hyperlink"/>
                <w:noProof/>
              </w:rPr>
              <w:t>PART B</w:t>
            </w:r>
            <w:r>
              <w:rPr>
                <w:noProof/>
                <w:webHidden/>
              </w:rPr>
              <w:tab/>
            </w:r>
            <w:r>
              <w:rPr>
                <w:noProof/>
                <w:webHidden/>
              </w:rPr>
              <w:fldChar w:fldCharType="begin"/>
            </w:r>
            <w:r>
              <w:rPr>
                <w:noProof/>
                <w:webHidden/>
              </w:rPr>
              <w:instrText xml:space="preserve"> PAGEREF _Toc28196143 \h </w:instrText>
            </w:r>
            <w:r>
              <w:rPr>
                <w:noProof/>
                <w:webHidden/>
              </w:rPr>
            </w:r>
            <w:r>
              <w:rPr>
                <w:noProof/>
                <w:webHidden/>
              </w:rPr>
              <w:fldChar w:fldCharType="separate"/>
            </w:r>
            <w:r>
              <w:rPr>
                <w:noProof/>
                <w:webHidden/>
              </w:rPr>
              <w:t>3</w:t>
            </w:r>
            <w:r>
              <w:rPr>
                <w:noProof/>
                <w:webHidden/>
              </w:rPr>
              <w:fldChar w:fldCharType="end"/>
            </w:r>
          </w:hyperlink>
        </w:p>
        <w:p w14:paraId="67CCA1AF" w14:textId="77777777" w:rsidR="00C72FD1" w:rsidRDefault="0026689A">
          <w:pPr>
            <w:pStyle w:val="TOC1"/>
            <w:tabs>
              <w:tab w:val="right" w:leader="dot" w:pos="9350"/>
            </w:tabs>
            <w:rPr>
              <w:noProof/>
            </w:rPr>
          </w:pPr>
          <w:hyperlink w:anchor="_Toc28196144" w:history="1">
            <w:r w:rsidR="00C72FD1" w:rsidRPr="00A47BC7">
              <w:rPr>
                <w:rStyle w:val="Hyperlink"/>
                <w:noProof/>
              </w:rPr>
              <w:t>REFERENCES</w:t>
            </w:r>
            <w:r w:rsidR="00C72FD1">
              <w:rPr>
                <w:noProof/>
                <w:webHidden/>
              </w:rPr>
              <w:tab/>
            </w:r>
            <w:r w:rsidR="00C72FD1">
              <w:rPr>
                <w:noProof/>
                <w:webHidden/>
              </w:rPr>
              <w:fldChar w:fldCharType="begin"/>
            </w:r>
            <w:r w:rsidR="00C72FD1">
              <w:rPr>
                <w:noProof/>
                <w:webHidden/>
              </w:rPr>
              <w:instrText xml:space="preserve"> PAGEREF _Toc28196144 \h </w:instrText>
            </w:r>
            <w:r w:rsidR="00C72FD1">
              <w:rPr>
                <w:noProof/>
                <w:webHidden/>
              </w:rPr>
            </w:r>
            <w:r w:rsidR="00C72FD1">
              <w:rPr>
                <w:noProof/>
                <w:webHidden/>
              </w:rPr>
              <w:fldChar w:fldCharType="separate"/>
            </w:r>
            <w:r w:rsidR="00C72FD1">
              <w:rPr>
                <w:noProof/>
                <w:webHidden/>
              </w:rPr>
              <w:t>9</w:t>
            </w:r>
            <w:r w:rsidR="00C72FD1">
              <w:rPr>
                <w:noProof/>
                <w:webHidden/>
              </w:rPr>
              <w:fldChar w:fldCharType="end"/>
            </w:r>
          </w:hyperlink>
        </w:p>
        <w:p w14:paraId="3063AB3D" w14:textId="77777777" w:rsidR="00C72FD1" w:rsidRDefault="00C72FD1">
          <w:r>
            <w:rPr>
              <w:b/>
              <w:bCs/>
              <w:noProof/>
            </w:rPr>
            <w:fldChar w:fldCharType="end"/>
          </w:r>
        </w:p>
      </w:sdtContent>
    </w:sdt>
    <w:p w14:paraId="7AAD15E1" w14:textId="77777777" w:rsidR="00A87DAD" w:rsidRDefault="00A87DAD" w:rsidP="00A87DAD"/>
    <w:p w14:paraId="5D2D46F5" w14:textId="77777777" w:rsidR="00A87DAD" w:rsidRDefault="00A87DAD" w:rsidP="00A87DAD"/>
    <w:p w14:paraId="2D080656" w14:textId="77777777" w:rsidR="00A87DAD" w:rsidRDefault="00A87DAD" w:rsidP="00A87DAD"/>
    <w:p w14:paraId="27E7E936" w14:textId="77777777" w:rsidR="00A87DAD" w:rsidRDefault="00A87DAD" w:rsidP="00A87DAD"/>
    <w:p w14:paraId="06EA798A" w14:textId="77777777" w:rsidR="00A87DAD" w:rsidRDefault="00A87DAD" w:rsidP="00A87DAD"/>
    <w:p w14:paraId="6C454A18" w14:textId="77777777" w:rsidR="00A87DAD" w:rsidRDefault="00A87DAD" w:rsidP="00A87DAD"/>
    <w:p w14:paraId="393865F1" w14:textId="77777777" w:rsidR="00A87DAD" w:rsidRDefault="00A87DAD" w:rsidP="00A87DAD"/>
    <w:p w14:paraId="43ABA5B1" w14:textId="77777777" w:rsidR="00A87DAD" w:rsidRDefault="00A87DAD" w:rsidP="00A87DAD"/>
    <w:p w14:paraId="2B005AA8" w14:textId="77777777" w:rsidR="00A87DAD" w:rsidRDefault="00A87DAD" w:rsidP="00A87DAD"/>
    <w:p w14:paraId="47A2B353" w14:textId="77777777" w:rsidR="00A87DAD" w:rsidRDefault="00A87DAD" w:rsidP="00A87DAD"/>
    <w:p w14:paraId="47C65E41" w14:textId="77777777" w:rsidR="00A87DAD" w:rsidRDefault="00A87DAD" w:rsidP="00A87DAD"/>
    <w:p w14:paraId="201ABB0F" w14:textId="77777777" w:rsidR="00A87DAD" w:rsidRDefault="00A87DAD" w:rsidP="00A87DAD"/>
    <w:p w14:paraId="3C86E0F4" w14:textId="77777777" w:rsidR="00A87DAD" w:rsidRDefault="00A87DAD" w:rsidP="00A87DAD"/>
    <w:p w14:paraId="1D70B474" w14:textId="77777777" w:rsidR="00A87DAD" w:rsidRDefault="00A87DAD" w:rsidP="00A87DAD"/>
    <w:p w14:paraId="07C78862" w14:textId="77777777" w:rsidR="00A87DAD" w:rsidRDefault="00A87DAD" w:rsidP="00A87DAD"/>
    <w:p w14:paraId="0CC7BA99" w14:textId="77777777" w:rsidR="00A87DAD" w:rsidRDefault="00A87DAD" w:rsidP="00A87DAD"/>
    <w:p w14:paraId="654E2C63" w14:textId="77777777" w:rsidR="00A87DAD" w:rsidRDefault="00A87DAD" w:rsidP="00A87DAD"/>
    <w:p w14:paraId="0309C3A3" w14:textId="77777777" w:rsidR="00A87DAD" w:rsidRDefault="00A87DAD" w:rsidP="00A87DAD"/>
    <w:p w14:paraId="28A2E662" w14:textId="77777777" w:rsidR="00A87DAD" w:rsidRDefault="00A87DAD" w:rsidP="00A87DAD"/>
    <w:p w14:paraId="2C5A5920" w14:textId="77777777" w:rsidR="00952476" w:rsidRDefault="00952476" w:rsidP="00A87DAD">
      <w:pPr>
        <w:pStyle w:val="Heading1"/>
      </w:pPr>
      <w:bookmarkStart w:id="0" w:name="_Toc28196143"/>
    </w:p>
    <w:p w14:paraId="0C6D10DA" w14:textId="2BDF30A8" w:rsidR="00A87DAD" w:rsidRDefault="00A87DAD" w:rsidP="00A87DAD">
      <w:pPr>
        <w:pStyle w:val="Heading1"/>
      </w:pPr>
      <w:r>
        <w:t>PART B</w:t>
      </w:r>
      <w:bookmarkEnd w:id="0"/>
    </w:p>
    <w:p w14:paraId="4F2C3E1B" w14:textId="77777777" w:rsidR="00546979" w:rsidRPr="00546979" w:rsidRDefault="00546979" w:rsidP="00546979"/>
    <w:p w14:paraId="6F577383" w14:textId="77777777" w:rsidR="00A87DAD" w:rsidRDefault="00600C25" w:rsidP="00A87DAD">
      <w:pPr>
        <w:spacing w:line="360" w:lineRule="auto"/>
        <w:jc w:val="both"/>
        <w:rPr>
          <w:color w:val="auto"/>
        </w:rPr>
      </w:pPr>
      <w:r>
        <w:rPr>
          <w:color w:val="auto"/>
        </w:rPr>
        <w:t xml:space="preserve">Community engagement is relational process which enables communication, involvement &amp; exchange of information in between the companies &amp; social community. The engagement of different </w:t>
      </w:r>
      <w:r w:rsidR="00C539CF">
        <w:rPr>
          <w:color w:val="auto"/>
        </w:rPr>
        <w:t xml:space="preserve">social &amp; </w:t>
      </w:r>
      <w:r w:rsidR="002C5512">
        <w:rPr>
          <w:color w:val="auto"/>
        </w:rPr>
        <w:t>organizations</w:t>
      </w:r>
      <w:r w:rsidR="00C9258E">
        <w:rPr>
          <w:color w:val="auto"/>
        </w:rPr>
        <w:t xml:space="preserve"> </w:t>
      </w:r>
      <w:r w:rsidR="009E6B09">
        <w:rPr>
          <w:color w:val="auto"/>
        </w:rPr>
        <w:t>by</w:t>
      </w:r>
      <w:r w:rsidR="00581DEB">
        <w:rPr>
          <w:color w:val="auto"/>
        </w:rPr>
        <w:t xml:space="preserve"> communicating </w:t>
      </w:r>
      <w:r w:rsidR="001D5F6F">
        <w:rPr>
          <w:color w:val="auto"/>
        </w:rPr>
        <w:t>information</w:t>
      </w:r>
      <w:r w:rsidR="00581DEB">
        <w:rPr>
          <w:color w:val="auto"/>
        </w:rPr>
        <w:t>.</w:t>
      </w:r>
      <w:r w:rsidR="009C605F">
        <w:rPr>
          <w:color w:val="auto"/>
        </w:rPr>
        <w:t xml:space="preserve"> </w:t>
      </w:r>
      <w:r w:rsidR="00333F43">
        <w:rPr>
          <w:color w:val="auto"/>
        </w:rPr>
        <w:t xml:space="preserve">All types of </w:t>
      </w:r>
      <w:r w:rsidR="00A156F6">
        <w:rPr>
          <w:color w:val="auto"/>
        </w:rPr>
        <w:t xml:space="preserve">research </w:t>
      </w:r>
      <w:proofErr w:type="gramStart"/>
      <w:r w:rsidR="007867E1">
        <w:rPr>
          <w:color w:val="auto"/>
        </w:rPr>
        <w:t>is</w:t>
      </w:r>
      <w:proofErr w:type="gramEnd"/>
      <w:r w:rsidR="007867E1">
        <w:rPr>
          <w:color w:val="auto"/>
        </w:rPr>
        <w:t xml:space="preserve"> being promoted by community engagement. This also offers</w:t>
      </w:r>
      <w:r w:rsidR="00A334C1">
        <w:rPr>
          <w:color w:val="auto"/>
        </w:rPr>
        <w:t xml:space="preserve"> </w:t>
      </w:r>
      <w:r w:rsidR="00E417C8">
        <w:rPr>
          <w:color w:val="auto"/>
        </w:rPr>
        <w:t>engagement of ethical</w:t>
      </w:r>
      <w:r w:rsidR="0025784A">
        <w:rPr>
          <w:color w:val="auto"/>
        </w:rPr>
        <w:t xml:space="preserve">, reflection </w:t>
      </w:r>
      <w:r w:rsidR="00852B26">
        <w:rPr>
          <w:color w:val="auto"/>
        </w:rPr>
        <w:t xml:space="preserve">&amp; social approaches for community </w:t>
      </w:r>
      <w:r w:rsidR="008924BF">
        <w:rPr>
          <w:color w:val="auto"/>
        </w:rPr>
        <w:t xml:space="preserve">relationships with organizations. </w:t>
      </w:r>
      <w:r w:rsidR="00E0449E">
        <w:rPr>
          <w:color w:val="auto"/>
        </w:rPr>
        <w:t xml:space="preserve">The needs &amp; views of </w:t>
      </w:r>
      <w:r w:rsidR="001F3339">
        <w:rPr>
          <w:color w:val="auto"/>
        </w:rPr>
        <w:t xml:space="preserve">community </w:t>
      </w:r>
      <w:r w:rsidR="002E6673">
        <w:rPr>
          <w:color w:val="auto"/>
        </w:rPr>
        <w:t xml:space="preserve">is the most important </w:t>
      </w:r>
      <w:r w:rsidR="00A468C2">
        <w:rPr>
          <w:color w:val="auto"/>
        </w:rPr>
        <w:t>element for getting engaged with social activities.</w:t>
      </w:r>
      <w:r w:rsidR="00097587">
        <w:rPr>
          <w:color w:val="auto"/>
        </w:rPr>
        <w:t xml:space="preserve"> In community engagement everything is focused </w:t>
      </w:r>
      <w:r w:rsidR="00CE1215">
        <w:rPr>
          <w:color w:val="auto"/>
        </w:rPr>
        <w:t>at community related factors.</w:t>
      </w:r>
      <w:r w:rsidR="007D5438">
        <w:rPr>
          <w:color w:val="auto"/>
        </w:rPr>
        <w:t xml:space="preserve"> </w:t>
      </w:r>
      <w:r w:rsidR="009C62AB">
        <w:rPr>
          <w:color w:val="auto"/>
        </w:rPr>
        <w:t>This also creates strong relationship</w:t>
      </w:r>
      <w:r w:rsidR="00526B41">
        <w:rPr>
          <w:color w:val="auto"/>
        </w:rPr>
        <w:t xml:space="preserve"> bonds</w:t>
      </w:r>
      <w:r w:rsidR="00495B42">
        <w:rPr>
          <w:color w:val="auto"/>
        </w:rPr>
        <w:t xml:space="preserve"> among the members of community</w:t>
      </w:r>
      <w:r w:rsidR="00FD7E80">
        <w:rPr>
          <w:color w:val="auto"/>
        </w:rPr>
        <w:t xml:space="preserve">. </w:t>
      </w:r>
      <w:r w:rsidR="00BE4606">
        <w:rPr>
          <w:color w:val="auto"/>
        </w:rPr>
        <w:t xml:space="preserve">This engagement helps in making strong capital </w:t>
      </w:r>
      <w:r w:rsidR="000E57C3">
        <w:rPr>
          <w:color w:val="auto"/>
        </w:rPr>
        <w:t>network</w:t>
      </w:r>
      <w:r w:rsidR="00C72FD1">
        <w:rPr>
          <w:color w:val="auto"/>
        </w:rPr>
        <w:t xml:space="preserve"> (</w:t>
      </w:r>
      <w:r w:rsidR="00C72FD1" w:rsidRPr="003D10EA">
        <w:rPr>
          <w:color w:val="auto"/>
        </w:rPr>
        <w:t>Tan and Lee, 2015</w:t>
      </w:r>
      <w:r w:rsidR="00C72FD1">
        <w:rPr>
          <w:color w:val="auto"/>
        </w:rPr>
        <w:t>)</w:t>
      </w:r>
      <w:r w:rsidR="000E57C3">
        <w:rPr>
          <w:color w:val="auto"/>
        </w:rPr>
        <w:t xml:space="preserve">. </w:t>
      </w:r>
    </w:p>
    <w:p w14:paraId="08F76367" w14:textId="77777777" w:rsidR="00546979" w:rsidRDefault="00D353DF" w:rsidP="00441AAD">
      <w:pPr>
        <w:spacing w:line="360" w:lineRule="auto"/>
        <w:jc w:val="both"/>
        <w:rPr>
          <w:color w:val="auto"/>
        </w:rPr>
      </w:pPr>
      <w:r>
        <w:rPr>
          <w:color w:val="auto"/>
        </w:rPr>
        <w:t xml:space="preserve">In community </w:t>
      </w:r>
      <w:r w:rsidR="00FD0621">
        <w:rPr>
          <w:color w:val="auto"/>
        </w:rPr>
        <w:t>engagement many types of partners</w:t>
      </w:r>
      <w:r w:rsidR="00084402">
        <w:rPr>
          <w:color w:val="auto"/>
        </w:rPr>
        <w:t xml:space="preserve"> which will include </w:t>
      </w:r>
      <w:r w:rsidR="00595226">
        <w:rPr>
          <w:color w:val="auto"/>
        </w:rPr>
        <w:t xml:space="preserve">organized groups &amp; </w:t>
      </w:r>
      <w:r w:rsidR="00A00D66">
        <w:rPr>
          <w:color w:val="auto"/>
        </w:rPr>
        <w:t xml:space="preserve">forms </w:t>
      </w:r>
      <w:r w:rsidR="005E12F4">
        <w:rPr>
          <w:color w:val="auto"/>
        </w:rPr>
        <w:t>of agencies.</w:t>
      </w:r>
      <w:r w:rsidR="00DF0695">
        <w:rPr>
          <w:color w:val="auto"/>
        </w:rPr>
        <w:t xml:space="preserve"> Different types of </w:t>
      </w:r>
      <w:r w:rsidR="008674D3">
        <w:rPr>
          <w:color w:val="auto"/>
        </w:rPr>
        <w:t xml:space="preserve">collaborators will promote </w:t>
      </w:r>
      <w:r w:rsidR="00CB7034">
        <w:rPr>
          <w:color w:val="auto"/>
        </w:rPr>
        <w:t>research &amp; policies.</w:t>
      </w:r>
      <w:r w:rsidR="003C1D74">
        <w:rPr>
          <w:color w:val="auto"/>
        </w:rPr>
        <w:t xml:space="preserve"> The involvement of different communities</w:t>
      </w:r>
      <w:r w:rsidR="004F6340">
        <w:rPr>
          <w:color w:val="auto"/>
        </w:rPr>
        <w:t xml:space="preserve"> </w:t>
      </w:r>
      <w:r w:rsidR="00323EF5">
        <w:rPr>
          <w:color w:val="auto"/>
        </w:rPr>
        <w:t>like</w:t>
      </w:r>
      <w:r w:rsidR="008E1BDC">
        <w:rPr>
          <w:color w:val="auto"/>
        </w:rPr>
        <w:t xml:space="preserve"> international </w:t>
      </w:r>
      <w:r w:rsidR="00471CC8">
        <w:rPr>
          <w:color w:val="auto"/>
        </w:rPr>
        <w:t>associations &amp;</w:t>
      </w:r>
      <w:r w:rsidR="00E43AFB">
        <w:rPr>
          <w:color w:val="auto"/>
        </w:rPr>
        <w:t xml:space="preserve"> </w:t>
      </w:r>
      <w:r w:rsidR="00471CC8">
        <w:rPr>
          <w:color w:val="auto"/>
        </w:rPr>
        <w:t>public institutions</w:t>
      </w:r>
      <w:r w:rsidR="00011DF8">
        <w:rPr>
          <w:color w:val="auto"/>
        </w:rPr>
        <w:t>.</w:t>
      </w:r>
      <w:r w:rsidR="00553696">
        <w:rPr>
          <w:color w:val="auto"/>
        </w:rPr>
        <w:t xml:space="preserve"> In this collaboration</w:t>
      </w:r>
      <w:r w:rsidR="00231BCC">
        <w:rPr>
          <w:color w:val="auto"/>
        </w:rPr>
        <w:t xml:space="preserve"> </w:t>
      </w:r>
      <w:r w:rsidR="00055B7D">
        <w:rPr>
          <w:color w:val="auto"/>
        </w:rPr>
        <w:t xml:space="preserve">there is involvement of </w:t>
      </w:r>
      <w:r w:rsidR="006727F3">
        <w:rPr>
          <w:color w:val="auto"/>
        </w:rPr>
        <w:t>great community</w:t>
      </w:r>
      <w:r w:rsidR="00FD5C6B">
        <w:rPr>
          <w:color w:val="auto"/>
        </w:rPr>
        <w:t xml:space="preserve"> &amp; social </w:t>
      </w:r>
      <w:r w:rsidR="00297673">
        <w:rPr>
          <w:color w:val="auto"/>
        </w:rPr>
        <w:t>societies.</w:t>
      </w:r>
      <w:r w:rsidR="00BA715E">
        <w:rPr>
          <w:color w:val="auto"/>
        </w:rPr>
        <w:t xml:space="preserve"> Community engagement promotes </w:t>
      </w:r>
      <w:r w:rsidR="00335AA0">
        <w:rPr>
          <w:color w:val="auto"/>
        </w:rPr>
        <w:t xml:space="preserve">long term &amp; short term partnership which focuses </w:t>
      </w:r>
      <w:r w:rsidR="00FA59B2">
        <w:rPr>
          <w:color w:val="auto"/>
        </w:rPr>
        <w:t xml:space="preserve">on different social issues. </w:t>
      </w:r>
      <w:r w:rsidR="00667FBD">
        <w:rPr>
          <w:color w:val="auto"/>
        </w:rPr>
        <w:t xml:space="preserve">The social </w:t>
      </w:r>
      <w:r w:rsidR="00D03EC6">
        <w:rPr>
          <w:color w:val="auto"/>
        </w:rPr>
        <w:t>activities will involve</w:t>
      </w:r>
      <w:r w:rsidR="00241FF5">
        <w:rPr>
          <w:color w:val="auto"/>
        </w:rPr>
        <w:t xml:space="preserve"> </w:t>
      </w:r>
      <w:r w:rsidR="00C263A8">
        <w:rPr>
          <w:color w:val="auto"/>
        </w:rPr>
        <w:t>economic</w:t>
      </w:r>
      <w:r w:rsidR="000A0763">
        <w:rPr>
          <w:color w:val="auto"/>
        </w:rPr>
        <w:t>, political &amp; environmental factors.</w:t>
      </w:r>
      <w:r w:rsidR="00546979">
        <w:rPr>
          <w:color w:val="auto"/>
        </w:rPr>
        <w:t xml:space="preserve"> The effective communication between people that’s main concept of community engagement. In community engagement the participants, should have positive relationship, trust &amp; understanding of the purpose</w:t>
      </w:r>
      <w:r w:rsidR="00C72FD1">
        <w:rPr>
          <w:color w:val="auto"/>
        </w:rPr>
        <w:t xml:space="preserve"> (</w:t>
      </w:r>
      <w:r w:rsidR="00C72FD1" w:rsidRPr="003D10EA">
        <w:rPr>
          <w:color w:val="auto"/>
        </w:rPr>
        <w:t>Dyer</w:t>
      </w:r>
      <w:r w:rsidR="00C72FD1">
        <w:rPr>
          <w:color w:val="auto"/>
        </w:rPr>
        <w:t xml:space="preserve"> et al</w:t>
      </w:r>
      <w:r w:rsidR="00C72FD1" w:rsidRPr="003D10EA">
        <w:rPr>
          <w:color w:val="auto"/>
        </w:rPr>
        <w:t>., 2014</w:t>
      </w:r>
      <w:r w:rsidR="00C72FD1">
        <w:rPr>
          <w:color w:val="auto"/>
        </w:rPr>
        <w:t>)</w:t>
      </w:r>
      <w:r w:rsidR="00546979">
        <w:rPr>
          <w:color w:val="auto"/>
        </w:rPr>
        <w:t xml:space="preserve">. </w:t>
      </w:r>
    </w:p>
    <w:p w14:paraId="15AD0ECF" w14:textId="77777777" w:rsidR="00B61DF7" w:rsidRDefault="00546979" w:rsidP="00441AAD">
      <w:pPr>
        <w:spacing w:line="360" w:lineRule="auto"/>
        <w:jc w:val="both"/>
        <w:rPr>
          <w:color w:val="auto"/>
        </w:rPr>
      </w:pPr>
      <w:r>
        <w:rPr>
          <w:color w:val="auto"/>
        </w:rPr>
        <w:t xml:space="preserve">The engagement of community will encourages planning, decision making &amp; improves the strengths among the people of the community. Equally participation by each community members will help in solving problems whichever comes in. The action will produce positive changes. </w:t>
      </w:r>
      <w:r w:rsidR="00B61DF7">
        <w:rPr>
          <w:color w:val="auto"/>
        </w:rPr>
        <w:t xml:space="preserve">Sense of ownership in the assigned projects will come into the community members. The sustainable future will get established among the people. The main target is always revolving around improving health &amp; living conditions of local people. Identifying local ideas, concerns &amp; opportunity for targeting local services. This </w:t>
      </w:r>
      <w:r w:rsidR="00B61DF7">
        <w:rPr>
          <w:color w:val="auto"/>
        </w:rPr>
        <w:lastRenderedPageBreak/>
        <w:t>will be appropriate methods for helping community &amp; social causes. The primary target is always the stakeholders but since than ensuring projects sustainable &amp; accountability is also important thing to be monitored</w:t>
      </w:r>
      <w:r w:rsidR="00C72FD1">
        <w:rPr>
          <w:color w:val="auto"/>
        </w:rPr>
        <w:t xml:space="preserve"> (</w:t>
      </w:r>
      <w:r w:rsidR="00C72FD1" w:rsidRPr="003D10EA">
        <w:rPr>
          <w:color w:val="auto"/>
        </w:rPr>
        <w:t>Wallerstein</w:t>
      </w:r>
      <w:r w:rsidR="00C72FD1">
        <w:rPr>
          <w:color w:val="auto"/>
        </w:rPr>
        <w:t xml:space="preserve"> et al</w:t>
      </w:r>
      <w:r w:rsidR="00C72FD1" w:rsidRPr="003D10EA">
        <w:rPr>
          <w:color w:val="auto"/>
        </w:rPr>
        <w:t>., 2015</w:t>
      </w:r>
      <w:r w:rsidR="00C72FD1">
        <w:rPr>
          <w:color w:val="auto"/>
        </w:rPr>
        <w:t>)</w:t>
      </w:r>
      <w:r w:rsidR="00B61DF7">
        <w:rPr>
          <w:color w:val="auto"/>
        </w:rPr>
        <w:t xml:space="preserve">. </w:t>
      </w:r>
    </w:p>
    <w:p w14:paraId="2B1DCB01" w14:textId="77777777" w:rsidR="00A54093" w:rsidRDefault="00B61DF7" w:rsidP="00441AAD">
      <w:pPr>
        <w:spacing w:line="360" w:lineRule="auto"/>
        <w:jc w:val="both"/>
        <w:rPr>
          <w:color w:val="auto"/>
        </w:rPr>
      </w:pPr>
      <w:r>
        <w:rPr>
          <w:color w:val="auto"/>
        </w:rPr>
        <w:t xml:space="preserve">Managing different communities for the development of target localities. </w:t>
      </w:r>
      <w:r w:rsidR="00A54093">
        <w:rPr>
          <w:color w:val="auto"/>
        </w:rPr>
        <w:t>The development of the works which helps in strengthening the ability of community organizations. Community engagements are also used in different social cause related organizations. Any development at work strengthens community of the organizations which will build structure, skills &amp; systems of community engagement. The capacity of gaining knowledge &amp; ability in community engagement. Community engagement also helps in improving the leadership, infrastructure, time, resources &amp; commitment. The community capacity helps in building different partnership amongst the members. All the planning in community engagement is based on proper planning &amp; organizing</w:t>
      </w:r>
      <w:r w:rsidR="00C72FD1">
        <w:rPr>
          <w:color w:val="auto"/>
        </w:rPr>
        <w:t xml:space="preserve"> (</w:t>
      </w:r>
      <w:proofErr w:type="spellStart"/>
      <w:r w:rsidR="00C72FD1">
        <w:rPr>
          <w:color w:val="auto"/>
        </w:rPr>
        <w:t>Hollebeek</w:t>
      </w:r>
      <w:proofErr w:type="spellEnd"/>
      <w:r w:rsidR="00C72FD1">
        <w:rPr>
          <w:color w:val="auto"/>
        </w:rPr>
        <w:t xml:space="preserve"> et al., </w:t>
      </w:r>
      <w:r w:rsidR="00C72FD1" w:rsidRPr="003D10EA">
        <w:rPr>
          <w:color w:val="auto"/>
        </w:rPr>
        <w:t>2017</w:t>
      </w:r>
      <w:r w:rsidR="00C72FD1">
        <w:rPr>
          <w:color w:val="auto"/>
        </w:rPr>
        <w:t>)</w:t>
      </w:r>
      <w:r w:rsidR="00A54093">
        <w:rPr>
          <w:color w:val="auto"/>
        </w:rPr>
        <w:t xml:space="preserve">.  </w:t>
      </w:r>
    </w:p>
    <w:p w14:paraId="3101BADC" w14:textId="77777777" w:rsidR="00A87DAD" w:rsidRDefault="009D0262" w:rsidP="00441AAD">
      <w:pPr>
        <w:spacing w:line="360" w:lineRule="auto"/>
        <w:jc w:val="both"/>
        <w:rPr>
          <w:color w:val="auto"/>
        </w:rPr>
      </w:pPr>
      <w:r>
        <w:rPr>
          <w:color w:val="auto"/>
        </w:rPr>
        <w:t>This is</w:t>
      </w:r>
      <w:r w:rsidR="00A54093">
        <w:rPr>
          <w:color w:val="auto"/>
        </w:rPr>
        <w:t xml:space="preserve"> the continuous ongoing process which is having the ability of community organizing</w:t>
      </w:r>
      <w:r>
        <w:rPr>
          <w:color w:val="auto"/>
        </w:rPr>
        <w:t xml:space="preserve"> &amp; group building. Community engagement is always a complex process which involves all type of development partnership between the members like government officers, services creators &amp; other community. It is very diverse in characteristics of community which are working in fundamental relationship for longer sustainable projects. Community engagement is a social &amp; religious diverse which involves different groups &amp; people. The aim is to understand better management procedures &amp; ways. The process of understanding different emotions of the people of any society &amp; local peoples is also most important in these systems</w:t>
      </w:r>
      <w:r w:rsidR="00C72FD1">
        <w:rPr>
          <w:color w:val="auto"/>
        </w:rPr>
        <w:t xml:space="preserve"> (</w:t>
      </w:r>
      <w:r w:rsidR="00C72FD1" w:rsidRPr="003D10EA">
        <w:rPr>
          <w:color w:val="auto"/>
        </w:rPr>
        <w:t>Yuen</w:t>
      </w:r>
      <w:r w:rsidR="00C72FD1">
        <w:rPr>
          <w:color w:val="auto"/>
        </w:rPr>
        <w:t xml:space="preserve"> et al., </w:t>
      </w:r>
      <w:r w:rsidR="00C72FD1" w:rsidRPr="003D10EA">
        <w:rPr>
          <w:color w:val="auto"/>
        </w:rPr>
        <w:t>2015</w:t>
      </w:r>
      <w:r w:rsidR="00C72FD1">
        <w:rPr>
          <w:color w:val="auto"/>
        </w:rPr>
        <w:t>)</w:t>
      </w:r>
      <w:r>
        <w:rPr>
          <w:color w:val="auto"/>
        </w:rPr>
        <w:t xml:space="preserve">. </w:t>
      </w:r>
    </w:p>
    <w:p w14:paraId="2A6A4711" w14:textId="77777777" w:rsidR="009D0262" w:rsidRDefault="009D0262" w:rsidP="00441AAD">
      <w:pPr>
        <w:spacing w:line="360" w:lineRule="auto"/>
        <w:jc w:val="both"/>
        <w:rPr>
          <w:color w:val="auto"/>
        </w:rPr>
      </w:pPr>
      <w:r>
        <w:rPr>
          <w:color w:val="auto"/>
        </w:rPr>
        <w:t xml:space="preserve">The types of management in this are not focused over the ways of negative emotions coming. They always related to the positive emotions foe better working of the society. </w:t>
      </w:r>
      <w:r w:rsidR="00754573">
        <w:rPr>
          <w:color w:val="auto"/>
        </w:rPr>
        <w:t xml:space="preserve">The achievement of social commitment helps in gaining people’s faith. In community engagement different components has been set up which will helps in creating relationship amongst the society. In this overall all the commitment is related. The overall process of going on based on the peoples welfare. The community engagement has been a huge successful in improving different localities perspectives &amp; social development. The purposes of this community engagement to improve the health &amp; </w:t>
      </w:r>
      <w:r w:rsidR="00754573">
        <w:rPr>
          <w:color w:val="auto"/>
        </w:rPr>
        <w:lastRenderedPageBreak/>
        <w:t>economic conditions of the community. Community engagement is all about joint ventures of all social &amp; economic problem solving</w:t>
      </w:r>
      <w:r w:rsidR="00C72FD1">
        <w:rPr>
          <w:color w:val="auto"/>
        </w:rPr>
        <w:t xml:space="preserve"> (Reid and Howard</w:t>
      </w:r>
      <w:r w:rsidR="00C72FD1" w:rsidRPr="003D10EA">
        <w:rPr>
          <w:color w:val="auto"/>
        </w:rPr>
        <w:t>, 2016</w:t>
      </w:r>
      <w:r w:rsidR="00C72FD1">
        <w:rPr>
          <w:color w:val="auto"/>
        </w:rPr>
        <w:t>)</w:t>
      </w:r>
      <w:r w:rsidR="00754573">
        <w:rPr>
          <w:color w:val="auto"/>
        </w:rPr>
        <w:t xml:space="preserve">.   </w:t>
      </w:r>
    </w:p>
    <w:p w14:paraId="4A35130B" w14:textId="77777777" w:rsidR="00754573" w:rsidRDefault="00754573" w:rsidP="00441AAD">
      <w:pPr>
        <w:spacing w:line="360" w:lineRule="auto"/>
        <w:jc w:val="both"/>
        <w:rPr>
          <w:color w:val="auto"/>
        </w:rPr>
      </w:pPr>
      <w:r>
        <w:rPr>
          <w:color w:val="auto"/>
        </w:rPr>
        <w:t xml:space="preserve">This can be happened with joint factors of problem solving addressing ideas &amp; identifying opportunity. Engaging community for different communal welfare in helping people’s health &amp; commitment is also a huge impact on the economy. </w:t>
      </w:r>
      <w:r w:rsidR="005245F1">
        <w:rPr>
          <w:color w:val="auto"/>
        </w:rPr>
        <w:t>The resources which are available can be positively utilized for different opportunity. The social deals are having issues which can be solved by delivering services to the world. Community engagement always uses limited resources &amp; performs effective services. Community engagement promotes community resources to strengths different society</w:t>
      </w:r>
      <w:r w:rsidR="00C72FD1">
        <w:rPr>
          <w:color w:val="auto"/>
        </w:rPr>
        <w:t xml:space="preserve"> (</w:t>
      </w:r>
      <w:r w:rsidR="00C72FD1" w:rsidRPr="003D10EA">
        <w:rPr>
          <w:color w:val="auto"/>
        </w:rPr>
        <w:t>Carter</w:t>
      </w:r>
      <w:r w:rsidR="00C72FD1">
        <w:rPr>
          <w:color w:val="auto"/>
        </w:rPr>
        <w:t xml:space="preserve"> et al. </w:t>
      </w:r>
      <w:r w:rsidR="00C72FD1" w:rsidRPr="003D10EA">
        <w:rPr>
          <w:color w:val="auto"/>
        </w:rPr>
        <w:t>2015</w:t>
      </w:r>
      <w:r w:rsidR="00C72FD1">
        <w:rPr>
          <w:color w:val="auto"/>
        </w:rPr>
        <w:t>)</w:t>
      </w:r>
      <w:r w:rsidR="005245F1">
        <w:rPr>
          <w:color w:val="auto"/>
        </w:rPr>
        <w:t xml:space="preserve">. </w:t>
      </w:r>
    </w:p>
    <w:p w14:paraId="71286BDA" w14:textId="77777777" w:rsidR="00BF38F6" w:rsidRDefault="005245F1" w:rsidP="00441AAD">
      <w:pPr>
        <w:spacing w:line="360" w:lineRule="auto"/>
        <w:jc w:val="both"/>
        <w:rPr>
          <w:color w:val="auto"/>
        </w:rPr>
      </w:pPr>
      <w:r>
        <w:rPr>
          <w:color w:val="auto"/>
        </w:rPr>
        <w:t xml:space="preserve">The policy making is informed to the local people. Community engagement provides maximum services to the people of different society. The community engagement helps in building ownerships between its people. A well planned community engagement wills divers the concerns of the community. The information of government entity is being increased engagement of community itself. The peoples are better informed with detailed studies &amp; analysis. People are always being informed with all the information related community engagement policies. </w:t>
      </w:r>
      <w:r w:rsidR="00BF38F6">
        <w:rPr>
          <w:color w:val="auto"/>
        </w:rPr>
        <w:t>It demonstrates openness which reflects aspiration among community. The goals are being achieved with proper commitment &amp; affection for the people</w:t>
      </w:r>
      <w:r w:rsidR="00037AFD">
        <w:rPr>
          <w:color w:val="auto"/>
        </w:rPr>
        <w:t xml:space="preserve"> (Cho and De Moya, </w:t>
      </w:r>
      <w:r w:rsidR="00167A2C" w:rsidRPr="003D10EA">
        <w:rPr>
          <w:color w:val="auto"/>
        </w:rPr>
        <w:t>2016</w:t>
      </w:r>
      <w:r w:rsidR="00167A2C">
        <w:rPr>
          <w:color w:val="auto"/>
        </w:rPr>
        <w:t>)</w:t>
      </w:r>
      <w:r w:rsidR="00BF38F6">
        <w:rPr>
          <w:color w:val="auto"/>
        </w:rPr>
        <w:t xml:space="preserve">. </w:t>
      </w:r>
    </w:p>
    <w:p w14:paraId="36BE88C0" w14:textId="77777777" w:rsidR="0098102B" w:rsidRDefault="00BF38F6" w:rsidP="00441AAD">
      <w:pPr>
        <w:spacing w:line="360" w:lineRule="auto"/>
        <w:jc w:val="both"/>
        <w:rPr>
          <w:color w:val="auto"/>
        </w:rPr>
      </w:pPr>
      <w:r>
        <w:rPr>
          <w:color w:val="auto"/>
        </w:rPr>
        <w:t>Government puts grater inputs in the planning of community engagement decisions. The induvial values constitutional rights among its people. In community engagement there are some principles being set which are transparency comes first which means everything should be transparent. Second recognized diversity in this usually the groups &amp; people are diversion with community engagement. The background of the different people is not being analyzed. Third is inclusive participation which provides community opportunity of people. Fourth is equality which encourages equality among the people of the community engagement members &amp; society. Fifth cooperation in which scheduling different task which helps in creating social welfare. Sixth is deliberation in which decisions made with complete carefulness. Seventh is influence community engagement</w:t>
      </w:r>
      <w:r w:rsidR="0098102B">
        <w:rPr>
          <w:color w:val="auto"/>
        </w:rPr>
        <w:t xml:space="preserve"> plays a huge role in the influencing the people</w:t>
      </w:r>
      <w:r w:rsidR="00167A2C">
        <w:rPr>
          <w:color w:val="auto"/>
        </w:rPr>
        <w:t xml:space="preserve"> (</w:t>
      </w:r>
      <w:r w:rsidR="00167A2C" w:rsidRPr="003D10EA">
        <w:rPr>
          <w:color w:val="auto"/>
        </w:rPr>
        <w:t>Yuen</w:t>
      </w:r>
      <w:r w:rsidR="00167A2C">
        <w:rPr>
          <w:color w:val="auto"/>
        </w:rPr>
        <w:t xml:space="preserve"> et al., </w:t>
      </w:r>
      <w:r w:rsidR="00167A2C" w:rsidRPr="003D10EA">
        <w:rPr>
          <w:color w:val="auto"/>
        </w:rPr>
        <w:t>2015</w:t>
      </w:r>
      <w:r w:rsidR="00167A2C">
        <w:rPr>
          <w:color w:val="auto"/>
        </w:rPr>
        <w:t>)</w:t>
      </w:r>
      <w:r w:rsidR="0098102B">
        <w:rPr>
          <w:color w:val="auto"/>
        </w:rPr>
        <w:t xml:space="preserve">. </w:t>
      </w:r>
    </w:p>
    <w:p w14:paraId="4690FFA6" w14:textId="77777777" w:rsidR="0098102B" w:rsidRDefault="0098102B" w:rsidP="00441AAD">
      <w:pPr>
        <w:spacing w:line="360" w:lineRule="auto"/>
        <w:jc w:val="both"/>
        <w:rPr>
          <w:color w:val="auto"/>
        </w:rPr>
      </w:pPr>
      <w:r>
        <w:rPr>
          <w:color w:val="auto"/>
        </w:rPr>
        <w:lastRenderedPageBreak/>
        <w:t>In community engagement challenges are also their which does not allows in making it successful. The attitudes &amp; expectations of people towards community engagement are not always in positive ways. This becomes a huge problem for its people. The feeling of the people towards community engagement is high &amp; expectation sometimes can’t be fulfilled. The characteristics of communities are also a huge problem for the community engagement. Getting successful all the communities should agree on the common prospective of its people. The technical information’s among the people of community engagement is also gets affected. The women’s are also a big challenge for the society in community engagement. They believe in the traditional commitments more. The hardest challenge is commitment of the future. People can’t be committed always with the social causes. Community engagement has to face future related all the issues</w:t>
      </w:r>
      <w:r w:rsidR="00167A2C">
        <w:rPr>
          <w:color w:val="auto"/>
        </w:rPr>
        <w:t xml:space="preserve"> (Cooper </w:t>
      </w:r>
      <w:r w:rsidR="00167A2C" w:rsidRPr="003D10EA">
        <w:rPr>
          <w:color w:val="auto"/>
        </w:rPr>
        <w:t xml:space="preserve">and </w:t>
      </w:r>
      <w:proofErr w:type="spellStart"/>
      <w:r w:rsidR="00167A2C" w:rsidRPr="003D10EA">
        <w:rPr>
          <w:color w:val="auto"/>
        </w:rPr>
        <w:t>Orre</w:t>
      </w:r>
      <w:r w:rsidR="00167A2C">
        <w:rPr>
          <w:color w:val="auto"/>
        </w:rPr>
        <w:t>ll</w:t>
      </w:r>
      <w:proofErr w:type="spellEnd"/>
      <w:r w:rsidR="00167A2C">
        <w:rPr>
          <w:color w:val="auto"/>
        </w:rPr>
        <w:t xml:space="preserve">, </w:t>
      </w:r>
      <w:r w:rsidR="00167A2C" w:rsidRPr="003D10EA">
        <w:rPr>
          <w:color w:val="auto"/>
        </w:rPr>
        <w:t>2016</w:t>
      </w:r>
      <w:r w:rsidR="00167A2C">
        <w:rPr>
          <w:color w:val="auto"/>
        </w:rPr>
        <w:t>)</w:t>
      </w:r>
      <w:r>
        <w:rPr>
          <w:color w:val="auto"/>
        </w:rPr>
        <w:t xml:space="preserve">. </w:t>
      </w:r>
    </w:p>
    <w:p w14:paraId="43AC4B3C" w14:textId="77777777" w:rsidR="005245F1" w:rsidRDefault="008C638C" w:rsidP="00441AAD">
      <w:pPr>
        <w:spacing w:line="360" w:lineRule="auto"/>
        <w:jc w:val="both"/>
        <w:rPr>
          <w:color w:val="auto"/>
        </w:rPr>
      </w:pPr>
      <w:r>
        <w:rPr>
          <w:color w:val="auto"/>
        </w:rPr>
        <w:t xml:space="preserve">Community engagement is all about the process of addressing issues of the community. The problem solving, well-being bringing in the society. The diverse commitment towards up bringing the economic conditions. The community engagement improves success &amp; sustainability in the community. </w:t>
      </w:r>
      <w:r w:rsidRPr="008C638C">
        <w:rPr>
          <w:color w:val="auto"/>
        </w:rPr>
        <w:t>There are several guiding principles for community engagement that emphasize the need for an open process that includes all members of the community.</w:t>
      </w:r>
      <w:r>
        <w:rPr>
          <w:color w:val="auto"/>
        </w:rPr>
        <w:t xml:space="preserve"> The community engagement simply supports information sharing among its people or members. The appropriate methods are used in community engagement process. These methods all are having positive impacts on the people. They able to handle all the situations with proper measures. This community engagement provides clear relevant information at the start</w:t>
      </w:r>
      <w:r w:rsidR="00037AFD">
        <w:rPr>
          <w:color w:val="auto"/>
        </w:rPr>
        <w:t xml:space="preserve"> (Cho and De Moya, </w:t>
      </w:r>
      <w:r w:rsidR="00037AFD" w:rsidRPr="003D10EA">
        <w:rPr>
          <w:color w:val="auto"/>
        </w:rPr>
        <w:t>2016</w:t>
      </w:r>
      <w:r w:rsidR="00037AFD">
        <w:rPr>
          <w:color w:val="auto"/>
        </w:rPr>
        <w:t>)</w:t>
      </w:r>
      <w:r>
        <w:rPr>
          <w:color w:val="auto"/>
        </w:rPr>
        <w:t xml:space="preserve">. </w:t>
      </w:r>
    </w:p>
    <w:p w14:paraId="43CF2506" w14:textId="77777777" w:rsidR="00E84F27" w:rsidRDefault="008C638C" w:rsidP="00441AAD">
      <w:pPr>
        <w:spacing w:line="360" w:lineRule="auto"/>
        <w:jc w:val="both"/>
        <w:rPr>
          <w:color w:val="auto"/>
        </w:rPr>
      </w:pPr>
      <w:r>
        <w:rPr>
          <w:color w:val="auto"/>
        </w:rPr>
        <w:t xml:space="preserve">Community engagement creates challenges to all community members &amp; its practitioner. </w:t>
      </w:r>
      <w:r w:rsidRPr="008C638C">
        <w:rPr>
          <w:color w:val="auto"/>
        </w:rPr>
        <w:t>Over time, a specific collaboration is likely to move along this continuum toward greater community involvement, and any given collaboration is likely to evolve in other ways, too.</w:t>
      </w:r>
      <w:r w:rsidR="00E84F27">
        <w:rPr>
          <w:color w:val="auto"/>
        </w:rPr>
        <w:t xml:space="preserve"> </w:t>
      </w:r>
    </w:p>
    <w:p w14:paraId="7CCC240D" w14:textId="77777777" w:rsidR="008F4A3E" w:rsidRDefault="00E84F27" w:rsidP="00441AAD">
      <w:pPr>
        <w:spacing w:line="360" w:lineRule="auto"/>
        <w:jc w:val="both"/>
        <w:rPr>
          <w:color w:val="auto"/>
        </w:rPr>
      </w:pPr>
      <w:r w:rsidRPr="00A20FCD">
        <w:rPr>
          <w:color w:val="auto"/>
          <w:highlight w:val="yellow"/>
        </w:rPr>
        <w:t>At the college life different people have different life experiences in which some of the experienced is giving presentation &amp; taking part in the role play. These experiences will teach you in gaining knowledge which will stay lifelong with everyone. Communication is the most hardest part for the people who is not that much confident in speaking</w:t>
      </w:r>
      <w:r w:rsidR="00E17733" w:rsidRPr="00A20FCD">
        <w:rPr>
          <w:color w:val="auto"/>
          <w:highlight w:val="yellow"/>
        </w:rPr>
        <w:t xml:space="preserve"> to </w:t>
      </w:r>
      <w:r w:rsidR="00E17733" w:rsidRPr="00A20FCD">
        <w:rPr>
          <w:color w:val="auto"/>
          <w:highlight w:val="yellow"/>
        </w:rPr>
        <w:lastRenderedPageBreak/>
        <w:t xml:space="preserve">number of peoples. The nervousness, lack of confidence &amp; sometimes language barrier is also a huge problem in speaking with people. At college </w:t>
      </w:r>
      <w:r w:rsidR="00691D68">
        <w:rPr>
          <w:color w:val="auto"/>
          <w:highlight w:val="yellow"/>
        </w:rPr>
        <w:t xml:space="preserve">course subject it </w:t>
      </w:r>
      <w:r w:rsidR="00691D68" w:rsidRPr="00A20FCD">
        <w:rPr>
          <w:color w:val="auto"/>
          <w:highlight w:val="yellow"/>
        </w:rPr>
        <w:t>was</w:t>
      </w:r>
      <w:r w:rsidR="00E17733" w:rsidRPr="00A20FCD">
        <w:rPr>
          <w:color w:val="auto"/>
          <w:highlight w:val="yellow"/>
        </w:rPr>
        <w:t xml:space="preserve"> very much difficult </w:t>
      </w:r>
      <w:r w:rsidR="00A20FCD" w:rsidRPr="00A20FCD">
        <w:rPr>
          <w:color w:val="auto"/>
          <w:highlight w:val="yellow"/>
        </w:rPr>
        <w:t>to und</w:t>
      </w:r>
      <w:r w:rsidR="00691D68">
        <w:rPr>
          <w:color w:val="auto"/>
          <w:highlight w:val="yellow"/>
        </w:rPr>
        <w:t xml:space="preserve">erstand </w:t>
      </w:r>
      <w:r w:rsidR="00A20FCD" w:rsidRPr="00A20FCD">
        <w:rPr>
          <w:color w:val="auto"/>
          <w:highlight w:val="yellow"/>
        </w:rPr>
        <w:t>more concentration started to give in home studies. But there is lack of confidence while giving any class presentation. The nervousness &amp; not so fluent in English this become problem in speaking. But with proper practice &amp; regular working on skills improved the communication. Due to which is become easy in taking part in the different college activity &amp; role plays.</w:t>
      </w:r>
      <w:r w:rsidR="00A20FCD">
        <w:rPr>
          <w:color w:val="auto"/>
        </w:rPr>
        <w:t xml:space="preserve"> </w:t>
      </w:r>
      <w:r w:rsidR="00167A2C">
        <w:rPr>
          <w:color w:val="auto"/>
        </w:rPr>
        <w:t>(</w:t>
      </w:r>
      <w:r w:rsidR="00167A2C" w:rsidRPr="003D10EA">
        <w:rPr>
          <w:color w:val="auto"/>
        </w:rPr>
        <w:t>Tan and Lee, 2015</w:t>
      </w:r>
      <w:r w:rsidR="00167A2C">
        <w:rPr>
          <w:color w:val="auto"/>
        </w:rPr>
        <w:t>)</w:t>
      </w:r>
      <w:r w:rsidR="008F4A3E">
        <w:rPr>
          <w:color w:val="auto"/>
        </w:rPr>
        <w:t xml:space="preserve">. </w:t>
      </w:r>
    </w:p>
    <w:p w14:paraId="3E9014DD" w14:textId="77777777" w:rsidR="008C638C" w:rsidRDefault="008F4A3E" w:rsidP="00441AAD">
      <w:pPr>
        <w:spacing w:line="360" w:lineRule="auto"/>
        <w:jc w:val="both"/>
        <w:rPr>
          <w:color w:val="auto"/>
        </w:rPr>
      </w:pPr>
      <w:r>
        <w:rPr>
          <w:color w:val="auto"/>
        </w:rPr>
        <w:t xml:space="preserve">The skills of self-management act the most plus point for the commitment of the society. Community engagement is having all the advantages &amp; disadvantages which does not affects any social commitment. Management of community engagement requires a lot of social causes. </w:t>
      </w:r>
      <w:r w:rsidRPr="008F4A3E">
        <w:rPr>
          <w:color w:val="auto"/>
        </w:rPr>
        <w:t>In community engagement many types of partners which will include organized groups &amp; forms of agencies. Different types of collaborators will promote research &amp; policies. The involvement of different communities like international associations &amp; public institutions. In this collaboration there is involvement of great community &amp; social societies. Community engagement promotes long term &amp; short term partnership which focuses on different social issues.</w:t>
      </w:r>
    </w:p>
    <w:p w14:paraId="387D2BCA" w14:textId="77777777" w:rsidR="008F4A3E" w:rsidRDefault="008F4A3E" w:rsidP="00441AAD">
      <w:pPr>
        <w:spacing w:line="360" w:lineRule="auto"/>
        <w:jc w:val="both"/>
        <w:rPr>
          <w:color w:val="auto"/>
        </w:rPr>
      </w:pPr>
      <w:r w:rsidRPr="008F4A3E">
        <w:rPr>
          <w:color w:val="auto"/>
        </w:rPr>
        <w:t>The needs &amp; views of community is the most important element for getting engaged with social activities. In community engagement everything is focused at community related factors. This also creates strong relationship bonds among the members of community. This engagement helps in making strong capital network.</w:t>
      </w:r>
      <w:r>
        <w:rPr>
          <w:color w:val="auto"/>
        </w:rPr>
        <w:t xml:space="preserve"> </w:t>
      </w:r>
      <w:r w:rsidRPr="008F4A3E">
        <w:rPr>
          <w:color w:val="auto"/>
        </w:rPr>
        <w:t>Community engagement provides maximum services to the people of different society. The community engagement helps in building ownerships between its people. A well planned community engagement wills divers the concerns of the community. The information of government entity is being increased engagement of community itself</w:t>
      </w:r>
      <w:r w:rsidR="00037AFD">
        <w:rPr>
          <w:color w:val="auto"/>
        </w:rPr>
        <w:t xml:space="preserve"> (</w:t>
      </w:r>
      <w:proofErr w:type="spellStart"/>
      <w:r w:rsidR="00037AFD">
        <w:rPr>
          <w:color w:val="auto"/>
        </w:rPr>
        <w:t>Preece</w:t>
      </w:r>
      <w:proofErr w:type="spellEnd"/>
      <w:r w:rsidR="00037AFD" w:rsidRPr="003D10EA">
        <w:rPr>
          <w:color w:val="auto"/>
        </w:rPr>
        <w:t>, 2016</w:t>
      </w:r>
      <w:r w:rsidR="00037AFD">
        <w:rPr>
          <w:color w:val="auto"/>
        </w:rPr>
        <w:t>)</w:t>
      </w:r>
      <w:r w:rsidRPr="008F4A3E">
        <w:rPr>
          <w:color w:val="auto"/>
        </w:rPr>
        <w:t>.</w:t>
      </w:r>
    </w:p>
    <w:p w14:paraId="3505C57E" w14:textId="77777777" w:rsidR="008F4A3E" w:rsidRDefault="00802F5C" w:rsidP="00441AAD">
      <w:pPr>
        <w:spacing w:line="360" w:lineRule="auto"/>
        <w:jc w:val="both"/>
        <w:rPr>
          <w:color w:val="auto"/>
        </w:rPr>
      </w:pPr>
      <w:r w:rsidRPr="00802F5C">
        <w:rPr>
          <w:color w:val="auto"/>
        </w:rPr>
        <w:t xml:space="preserve">This also offers engagement of ethical, reflection &amp; social approaches for community relationships with organizations. The needs &amp; views of community is the most important element for getting engaged with social activities. In community engagement everything is focused at community related factors. This also creates strong relationship bonds among the members of community. This engagement helps in making strong capital </w:t>
      </w:r>
      <w:r w:rsidRPr="00802F5C">
        <w:rPr>
          <w:color w:val="auto"/>
        </w:rPr>
        <w:lastRenderedPageBreak/>
        <w:t>network.</w:t>
      </w:r>
      <w:r>
        <w:rPr>
          <w:color w:val="auto"/>
        </w:rPr>
        <w:t xml:space="preserve"> </w:t>
      </w:r>
      <w:r w:rsidRPr="00802F5C">
        <w:rPr>
          <w:color w:val="auto"/>
        </w:rPr>
        <w:t>There are several guiding principles for community engagement that emphasize the need for an open process that includes all members of the community. The community engagement simply supports information sharing among its people or members. The appropriate methods are used in community engagement process</w:t>
      </w:r>
      <w:r w:rsidR="00167A2C">
        <w:rPr>
          <w:color w:val="auto"/>
        </w:rPr>
        <w:t xml:space="preserve"> (</w:t>
      </w:r>
      <w:r w:rsidR="00167A2C" w:rsidRPr="003D10EA">
        <w:rPr>
          <w:color w:val="auto"/>
        </w:rPr>
        <w:t>Dyer</w:t>
      </w:r>
      <w:r w:rsidR="00167A2C">
        <w:rPr>
          <w:color w:val="auto"/>
        </w:rPr>
        <w:t xml:space="preserve"> et al</w:t>
      </w:r>
      <w:r w:rsidR="00167A2C" w:rsidRPr="003D10EA">
        <w:rPr>
          <w:color w:val="auto"/>
        </w:rPr>
        <w:t>., 2014</w:t>
      </w:r>
      <w:r w:rsidR="00167A2C">
        <w:rPr>
          <w:color w:val="auto"/>
        </w:rPr>
        <w:t>)</w:t>
      </w:r>
      <w:r>
        <w:rPr>
          <w:color w:val="auto"/>
        </w:rPr>
        <w:t xml:space="preserve">. </w:t>
      </w:r>
    </w:p>
    <w:p w14:paraId="397635D6" w14:textId="77777777" w:rsidR="00802F5C" w:rsidRDefault="00802F5C" w:rsidP="00441AAD">
      <w:pPr>
        <w:spacing w:line="360" w:lineRule="auto"/>
        <w:jc w:val="both"/>
        <w:rPr>
          <w:color w:val="auto"/>
        </w:rPr>
      </w:pPr>
      <w:r>
        <w:rPr>
          <w:color w:val="auto"/>
        </w:rPr>
        <w:t xml:space="preserve">A different approach is being promoted in the community engagement of the different possibilities. The stress of community engagement resistance is determined with complete commitment towards the society. Community engagement is having a huge role in the welfare of the society. Different organizations are having all the commitment related issues in community engagement. Community engagement empowers the social welfare by help of different organizations.  </w:t>
      </w:r>
      <w:r w:rsidRPr="00802F5C">
        <w:rPr>
          <w:color w:val="auto"/>
        </w:rPr>
        <w:t>The sustainable future will get established among the people. The main target is always revolving around improving health &amp; living conditions of local people. Identifying local ideas, concerns &amp; opportunity for targeting local services. This will be appropriate methods for helping community &amp; social causes. The primary target is always the stakeholders but since than ensuring projects sustainable &amp; accountability is also important thing to be monitored</w:t>
      </w:r>
      <w:r w:rsidR="00167A2C">
        <w:rPr>
          <w:color w:val="auto"/>
        </w:rPr>
        <w:t xml:space="preserve"> (</w:t>
      </w:r>
      <w:r w:rsidR="00167A2C" w:rsidRPr="003D10EA">
        <w:rPr>
          <w:color w:val="auto"/>
        </w:rPr>
        <w:t>Carter</w:t>
      </w:r>
      <w:r w:rsidR="00167A2C">
        <w:rPr>
          <w:color w:val="auto"/>
        </w:rPr>
        <w:t xml:space="preserve"> et al.</w:t>
      </w:r>
      <w:r w:rsidR="00037AFD">
        <w:rPr>
          <w:color w:val="auto"/>
        </w:rPr>
        <w:t>,</w:t>
      </w:r>
      <w:r w:rsidR="00167A2C">
        <w:rPr>
          <w:color w:val="auto"/>
        </w:rPr>
        <w:t xml:space="preserve"> </w:t>
      </w:r>
      <w:r w:rsidR="00167A2C" w:rsidRPr="003D10EA">
        <w:rPr>
          <w:color w:val="auto"/>
        </w:rPr>
        <w:t>2015</w:t>
      </w:r>
      <w:r w:rsidR="00167A2C">
        <w:rPr>
          <w:color w:val="auto"/>
        </w:rPr>
        <w:t>)</w:t>
      </w:r>
      <w:r w:rsidRPr="00802F5C">
        <w:rPr>
          <w:color w:val="auto"/>
        </w:rPr>
        <w:t>.</w:t>
      </w:r>
    </w:p>
    <w:p w14:paraId="06FC1C07" w14:textId="77777777" w:rsidR="00802F5C" w:rsidRDefault="00802F5C" w:rsidP="00441AAD">
      <w:pPr>
        <w:spacing w:line="360" w:lineRule="auto"/>
        <w:jc w:val="both"/>
        <w:rPr>
          <w:color w:val="auto"/>
        </w:rPr>
      </w:pPr>
      <w:r>
        <w:rPr>
          <w:color w:val="auto"/>
        </w:rPr>
        <w:t>The skills were all committed to the engagement of the society. On detailed analysis community engagement is having a huge impact. The implementation of different social causes. Community engagement helps in making different decision amongst the people of countries. Overall development</w:t>
      </w:r>
      <w:r w:rsidR="00C72FD1">
        <w:rPr>
          <w:color w:val="auto"/>
        </w:rPr>
        <w:t xml:space="preserve"> of the</w:t>
      </w:r>
      <w:r>
        <w:rPr>
          <w:color w:val="auto"/>
        </w:rPr>
        <w:t xml:space="preserve"> economic is being used.  </w:t>
      </w:r>
      <w:r w:rsidRPr="00802F5C">
        <w:rPr>
          <w:color w:val="auto"/>
        </w:rPr>
        <w:t>This also provides the way of determining the active and effective way of communication among the employees. Apart from this, the solution of the problem faced by an organization is made possible only by conducting the meeting among the major authorities of an organization</w:t>
      </w:r>
      <w:r w:rsidR="00167A2C">
        <w:rPr>
          <w:color w:val="auto"/>
        </w:rPr>
        <w:t xml:space="preserve"> (Cooper </w:t>
      </w:r>
      <w:r w:rsidR="00167A2C" w:rsidRPr="003D10EA">
        <w:rPr>
          <w:color w:val="auto"/>
        </w:rPr>
        <w:t xml:space="preserve">and </w:t>
      </w:r>
      <w:proofErr w:type="spellStart"/>
      <w:r w:rsidR="00167A2C" w:rsidRPr="003D10EA">
        <w:rPr>
          <w:color w:val="auto"/>
        </w:rPr>
        <w:t>Orre</w:t>
      </w:r>
      <w:r w:rsidR="00167A2C">
        <w:rPr>
          <w:color w:val="auto"/>
        </w:rPr>
        <w:t>ll</w:t>
      </w:r>
      <w:proofErr w:type="spellEnd"/>
      <w:r w:rsidR="00167A2C">
        <w:rPr>
          <w:color w:val="auto"/>
        </w:rPr>
        <w:t xml:space="preserve">, </w:t>
      </w:r>
      <w:r w:rsidR="00167A2C" w:rsidRPr="003D10EA">
        <w:rPr>
          <w:color w:val="auto"/>
        </w:rPr>
        <w:t>2016</w:t>
      </w:r>
      <w:r w:rsidR="00167A2C">
        <w:rPr>
          <w:color w:val="auto"/>
        </w:rPr>
        <w:t>)</w:t>
      </w:r>
      <w:r>
        <w:rPr>
          <w:color w:val="auto"/>
        </w:rPr>
        <w:t xml:space="preserve">. </w:t>
      </w:r>
    </w:p>
    <w:p w14:paraId="10CBDE63" w14:textId="77777777" w:rsidR="00C72FD1" w:rsidRDefault="00802F5C" w:rsidP="00441AAD">
      <w:pPr>
        <w:spacing w:line="360" w:lineRule="auto"/>
        <w:jc w:val="both"/>
        <w:rPr>
          <w:color w:val="auto"/>
        </w:rPr>
      </w:pPr>
      <w:r w:rsidRPr="00802F5C">
        <w:rPr>
          <w:color w:val="auto"/>
        </w:rPr>
        <w:t>The policy making is informed to the local people. Community engagement provides maximum services to the people of different society. The community engagement helps in building ownerships between its people. A well planned community engagement wills divers the concerns of the community. The information of government entity is being increased engagement of community itself.</w:t>
      </w:r>
      <w:r>
        <w:rPr>
          <w:color w:val="auto"/>
        </w:rPr>
        <w:t xml:space="preserve"> </w:t>
      </w:r>
      <w:r w:rsidRPr="00802F5C">
        <w:rPr>
          <w:color w:val="auto"/>
        </w:rPr>
        <w:t xml:space="preserve">Any development at work strengthens </w:t>
      </w:r>
      <w:r w:rsidRPr="00802F5C">
        <w:rPr>
          <w:color w:val="auto"/>
        </w:rPr>
        <w:lastRenderedPageBreak/>
        <w:t>community of the organizations which will build structure, skills &amp; systems of community engagement. The capacity of gaining knowledge &amp; ability in community engagement. Community engagement also helps in improving the leadership, infrastructure, time, resources &amp; commitment</w:t>
      </w:r>
      <w:r w:rsidR="00167A2C">
        <w:rPr>
          <w:color w:val="auto"/>
        </w:rPr>
        <w:t xml:space="preserve"> (</w:t>
      </w:r>
      <w:proofErr w:type="spellStart"/>
      <w:r w:rsidR="00167A2C">
        <w:rPr>
          <w:color w:val="auto"/>
        </w:rPr>
        <w:t>Preece</w:t>
      </w:r>
      <w:proofErr w:type="spellEnd"/>
      <w:r w:rsidR="00167A2C" w:rsidRPr="003D10EA">
        <w:rPr>
          <w:color w:val="auto"/>
        </w:rPr>
        <w:t>, 2016</w:t>
      </w:r>
      <w:r w:rsidR="00167A2C">
        <w:rPr>
          <w:color w:val="auto"/>
        </w:rPr>
        <w:t>)</w:t>
      </w:r>
      <w:r w:rsidR="00037AFD">
        <w:rPr>
          <w:color w:val="auto"/>
        </w:rPr>
        <w:t>.</w:t>
      </w:r>
    </w:p>
    <w:p w14:paraId="781F2506" w14:textId="77777777" w:rsidR="00C72FD1" w:rsidRDefault="00C72FD1" w:rsidP="00441AAD">
      <w:pPr>
        <w:spacing w:line="360" w:lineRule="auto"/>
        <w:jc w:val="both"/>
        <w:rPr>
          <w:color w:val="auto"/>
        </w:rPr>
      </w:pPr>
    </w:p>
    <w:p w14:paraId="5DDC45B3" w14:textId="77777777" w:rsidR="00C72FD1" w:rsidRDefault="00C72FD1" w:rsidP="00441AAD">
      <w:pPr>
        <w:spacing w:line="360" w:lineRule="auto"/>
        <w:jc w:val="both"/>
        <w:rPr>
          <w:color w:val="auto"/>
        </w:rPr>
      </w:pPr>
    </w:p>
    <w:p w14:paraId="666ABADE" w14:textId="77777777" w:rsidR="00C72FD1" w:rsidRDefault="00C72FD1" w:rsidP="00441AAD">
      <w:pPr>
        <w:spacing w:line="360" w:lineRule="auto"/>
        <w:jc w:val="both"/>
        <w:rPr>
          <w:color w:val="auto"/>
        </w:rPr>
      </w:pPr>
    </w:p>
    <w:p w14:paraId="278FC47F" w14:textId="77777777" w:rsidR="00C72FD1" w:rsidRDefault="00C72FD1" w:rsidP="00C72FD1">
      <w:pPr>
        <w:pStyle w:val="Heading1"/>
      </w:pPr>
      <w:bookmarkStart w:id="1" w:name="_Toc28196144"/>
      <w:r>
        <w:t>REFERENCES</w:t>
      </w:r>
      <w:bookmarkEnd w:id="1"/>
      <w:r>
        <w:t xml:space="preserve"> </w:t>
      </w:r>
    </w:p>
    <w:p w14:paraId="5171FA8D" w14:textId="77777777" w:rsidR="00C72FD1" w:rsidRPr="00C72FD1" w:rsidRDefault="00C72FD1" w:rsidP="00C72FD1"/>
    <w:p w14:paraId="1CA5D8D4" w14:textId="77777777" w:rsidR="00C72FD1" w:rsidRDefault="00C72FD1" w:rsidP="00C72FD1">
      <w:pPr>
        <w:pStyle w:val="ListParagraph"/>
        <w:numPr>
          <w:ilvl w:val="0"/>
          <w:numId w:val="2"/>
        </w:numPr>
        <w:spacing w:line="360" w:lineRule="auto"/>
        <w:jc w:val="both"/>
        <w:rPr>
          <w:color w:val="auto"/>
        </w:rPr>
      </w:pPr>
      <w:r w:rsidRPr="00C72FD1">
        <w:rPr>
          <w:color w:val="auto"/>
        </w:rPr>
        <w:t xml:space="preserve">Carter, M.W., </w:t>
      </w:r>
      <w:proofErr w:type="spellStart"/>
      <w:r w:rsidRPr="00C72FD1">
        <w:rPr>
          <w:color w:val="auto"/>
        </w:rPr>
        <w:t>Tregear</w:t>
      </w:r>
      <w:proofErr w:type="spellEnd"/>
      <w:r w:rsidRPr="00C72FD1">
        <w:rPr>
          <w:color w:val="auto"/>
        </w:rPr>
        <w:t>, M.L. and Lachance, C.R., 2015. Community engagement in family planning in the US: a systematic review. American journal of preventive medicine, 49(2), pp.S116-S123.</w:t>
      </w:r>
    </w:p>
    <w:p w14:paraId="217BFC2F" w14:textId="77777777" w:rsidR="00C72FD1" w:rsidRDefault="00C72FD1" w:rsidP="00C72FD1">
      <w:pPr>
        <w:pStyle w:val="ListParagraph"/>
        <w:numPr>
          <w:ilvl w:val="0"/>
          <w:numId w:val="2"/>
        </w:numPr>
        <w:spacing w:line="360" w:lineRule="auto"/>
        <w:jc w:val="both"/>
        <w:rPr>
          <w:color w:val="auto"/>
        </w:rPr>
      </w:pPr>
      <w:r w:rsidRPr="00C72FD1">
        <w:rPr>
          <w:color w:val="auto"/>
        </w:rPr>
        <w:t>Cho, M. and De Moya, M., 2016. Empowerment as a key construct for understanding corporate community engagement. International Journal of Strategic Communication, 10(4), pp.272-288.</w:t>
      </w:r>
    </w:p>
    <w:p w14:paraId="2C864F46" w14:textId="77777777" w:rsidR="00C72FD1" w:rsidRDefault="00C72FD1" w:rsidP="00C72FD1">
      <w:pPr>
        <w:pStyle w:val="ListParagraph"/>
        <w:numPr>
          <w:ilvl w:val="0"/>
          <w:numId w:val="2"/>
        </w:numPr>
        <w:spacing w:line="360" w:lineRule="auto"/>
        <w:jc w:val="both"/>
        <w:rPr>
          <w:color w:val="auto"/>
        </w:rPr>
      </w:pPr>
      <w:r w:rsidRPr="00C72FD1">
        <w:rPr>
          <w:color w:val="auto"/>
        </w:rPr>
        <w:t xml:space="preserve">Cooper, L. and </w:t>
      </w:r>
      <w:proofErr w:type="spellStart"/>
      <w:r w:rsidRPr="00C72FD1">
        <w:rPr>
          <w:color w:val="auto"/>
        </w:rPr>
        <w:t>Orrell</w:t>
      </w:r>
      <w:proofErr w:type="spellEnd"/>
      <w:r w:rsidRPr="00C72FD1">
        <w:rPr>
          <w:color w:val="auto"/>
        </w:rPr>
        <w:t>, J., 2016. University and community engagement: Towards a partnership based on deliberate reciprocity. In Educating the deliberate professional (pp. 107-123). Springer, Cham.</w:t>
      </w:r>
    </w:p>
    <w:p w14:paraId="379BECBF" w14:textId="77777777" w:rsidR="00C72FD1" w:rsidRDefault="00C72FD1" w:rsidP="00C72FD1">
      <w:pPr>
        <w:pStyle w:val="ListParagraph"/>
        <w:numPr>
          <w:ilvl w:val="0"/>
          <w:numId w:val="2"/>
        </w:numPr>
        <w:spacing w:line="360" w:lineRule="auto"/>
        <w:jc w:val="both"/>
        <w:rPr>
          <w:color w:val="auto"/>
        </w:rPr>
      </w:pPr>
      <w:r w:rsidRPr="00C72FD1">
        <w:rPr>
          <w:color w:val="auto"/>
        </w:rPr>
        <w:t xml:space="preserve">Dyer, J., Stringer, L.C., </w:t>
      </w:r>
      <w:proofErr w:type="spellStart"/>
      <w:r w:rsidRPr="00C72FD1">
        <w:rPr>
          <w:color w:val="auto"/>
        </w:rPr>
        <w:t>Dougill</w:t>
      </w:r>
      <w:proofErr w:type="spellEnd"/>
      <w:r w:rsidRPr="00C72FD1">
        <w:rPr>
          <w:color w:val="auto"/>
        </w:rPr>
        <w:t xml:space="preserve">, A.J., </w:t>
      </w:r>
      <w:proofErr w:type="spellStart"/>
      <w:r w:rsidRPr="00C72FD1">
        <w:rPr>
          <w:color w:val="auto"/>
        </w:rPr>
        <w:t>Leventon</w:t>
      </w:r>
      <w:proofErr w:type="spellEnd"/>
      <w:r w:rsidRPr="00C72FD1">
        <w:rPr>
          <w:color w:val="auto"/>
        </w:rPr>
        <w:t xml:space="preserve">, J., </w:t>
      </w:r>
      <w:proofErr w:type="spellStart"/>
      <w:r w:rsidRPr="00C72FD1">
        <w:rPr>
          <w:color w:val="auto"/>
        </w:rPr>
        <w:t>Nshimbi</w:t>
      </w:r>
      <w:proofErr w:type="spellEnd"/>
      <w:r w:rsidRPr="00C72FD1">
        <w:rPr>
          <w:color w:val="auto"/>
        </w:rPr>
        <w:t xml:space="preserve">, M., Chama, F., </w:t>
      </w:r>
      <w:proofErr w:type="spellStart"/>
      <w:r w:rsidRPr="00C72FD1">
        <w:rPr>
          <w:color w:val="auto"/>
        </w:rPr>
        <w:t>Kafwifwi</w:t>
      </w:r>
      <w:proofErr w:type="spellEnd"/>
      <w:r w:rsidRPr="00C72FD1">
        <w:rPr>
          <w:color w:val="auto"/>
        </w:rPr>
        <w:t xml:space="preserve">, A., </w:t>
      </w:r>
      <w:proofErr w:type="spellStart"/>
      <w:r w:rsidRPr="00C72FD1">
        <w:rPr>
          <w:color w:val="auto"/>
        </w:rPr>
        <w:t>Muledi</w:t>
      </w:r>
      <w:proofErr w:type="spellEnd"/>
      <w:r w:rsidRPr="00C72FD1">
        <w:rPr>
          <w:color w:val="auto"/>
        </w:rPr>
        <w:t xml:space="preserve">, J.I., </w:t>
      </w:r>
      <w:proofErr w:type="spellStart"/>
      <w:r w:rsidRPr="00C72FD1">
        <w:rPr>
          <w:color w:val="auto"/>
        </w:rPr>
        <w:t>Kaumbu</w:t>
      </w:r>
      <w:proofErr w:type="spellEnd"/>
      <w:r w:rsidRPr="00C72FD1">
        <w:rPr>
          <w:color w:val="auto"/>
        </w:rPr>
        <w:t xml:space="preserve">, J.M., Falcao, M. and </w:t>
      </w:r>
      <w:proofErr w:type="spellStart"/>
      <w:r w:rsidRPr="00C72FD1">
        <w:rPr>
          <w:color w:val="auto"/>
        </w:rPr>
        <w:t>Muhorro</w:t>
      </w:r>
      <w:proofErr w:type="spellEnd"/>
      <w:r w:rsidRPr="00C72FD1">
        <w:rPr>
          <w:color w:val="auto"/>
        </w:rPr>
        <w:t>, S., 2014. Assessing participatory practices in community-based natural resource management: Experiences in community engagement from southern Africa. Journal of environmental management, 137, pp.137-145.</w:t>
      </w:r>
    </w:p>
    <w:p w14:paraId="73D63DB1" w14:textId="77777777" w:rsidR="00C72FD1" w:rsidRDefault="00C72FD1" w:rsidP="00C72FD1">
      <w:pPr>
        <w:pStyle w:val="ListParagraph"/>
        <w:numPr>
          <w:ilvl w:val="0"/>
          <w:numId w:val="2"/>
        </w:numPr>
        <w:spacing w:line="360" w:lineRule="auto"/>
        <w:jc w:val="both"/>
        <w:rPr>
          <w:color w:val="auto"/>
        </w:rPr>
      </w:pPr>
      <w:proofErr w:type="spellStart"/>
      <w:r w:rsidRPr="00C72FD1">
        <w:rPr>
          <w:color w:val="auto"/>
        </w:rPr>
        <w:t>Hollebeek</w:t>
      </w:r>
      <w:proofErr w:type="spellEnd"/>
      <w:r w:rsidRPr="00C72FD1">
        <w:rPr>
          <w:color w:val="auto"/>
        </w:rPr>
        <w:t xml:space="preserve">, L.D., </w:t>
      </w:r>
      <w:proofErr w:type="spellStart"/>
      <w:r w:rsidRPr="00C72FD1">
        <w:rPr>
          <w:color w:val="auto"/>
        </w:rPr>
        <w:t>Juric</w:t>
      </w:r>
      <w:proofErr w:type="spellEnd"/>
      <w:r w:rsidRPr="00C72FD1">
        <w:rPr>
          <w:color w:val="auto"/>
        </w:rPr>
        <w:t>, B. and Tang, W., 2017. Virtual brand community engagement practices: a refined typology and model. Journal of Services Marketing, 31(3), pp.204-217.</w:t>
      </w:r>
    </w:p>
    <w:p w14:paraId="7D099520" w14:textId="77777777" w:rsidR="00C72FD1" w:rsidRDefault="00C72FD1" w:rsidP="00C72FD1">
      <w:pPr>
        <w:pStyle w:val="ListParagraph"/>
        <w:numPr>
          <w:ilvl w:val="0"/>
          <w:numId w:val="2"/>
        </w:numPr>
        <w:spacing w:line="360" w:lineRule="auto"/>
        <w:jc w:val="both"/>
        <w:rPr>
          <w:color w:val="auto"/>
        </w:rPr>
      </w:pPr>
      <w:r w:rsidRPr="00C72FD1">
        <w:rPr>
          <w:color w:val="auto"/>
        </w:rPr>
        <w:lastRenderedPageBreak/>
        <w:t xml:space="preserve">O’Meara, K., </w:t>
      </w:r>
      <w:proofErr w:type="spellStart"/>
      <w:r w:rsidRPr="00C72FD1">
        <w:rPr>
          <w:color w:val="auto"/>
        </w:rPr>
        <w:t>Sandmann</w:t>
      </w:r>
      <w:proofErr w:type="spellEnd"/>
      <w:r w:rsidRPr="00C72FD1">
        <w:rPr>
          <w:color w:val="auto"/>
        </w:rPr>
        <w:t>, L.R., Saltmarsh, J. and Giles, D.E., 2011. Studying the professional lives and work of faculty involved in community engagement. Innovative Higher Education, 36(2), pp.83-96.</w:t>
      </w:r>
    </w:p>
    <w:p w14:paraId="73AAE721" w14:textId="77777777" w:rsidR="00C72FD1" w:rsidRPr="00C72FD1" w:rsidRDefault="00C72FD1" w:rsidP="00C72FD1">
      <w:pPr>
        <w:pStyle w:val="ListParagraph"/>
        <w:numPr>
          <w:ilvl w:val="0"/>
          <w:numId w:val="2"/>
        </w:numPr>
        <w:spacing w:line="360" w:lineRule="auto"/>
        <w:jc w:val="both"/>
        <w:rPr>
          <w:color w:val="auto"/>
        </w:rPr>
      </w:pPr>
      <w:proofErr w:type="spellStart"/>
      <w:r w:rsidRPr="00C72FD1">
        <w:rPr>
          <w:color w:val="auto"/>
        </w:rPr>
        <w:t>Preece</w:t>
      </w:r>
      <w:proofErr w:type="spellEnd"/>
      <w:r w:rsidRPr="00C72FD1">
        <w:rPr>
          <w:color w:val="auto"/>
        </w:rPr>
        <w:t>, J., 2016. Negotiating service learning through community engagement: Adaptive leadership, knowledge, dialogue and power. Education as Change, 20(1), pp.1-22.</w:t>
      </w:r>
    </w:p>
    <w:p w14:paraId="7E71DC96" w14:textId="77777777" w:rsidR="00C72FD1" w:rsidRDefault="00C72FD1" w:rsidP="00C72FD1">
      <w:pPr>
        <w:pStyle w:val="ListParagraph"/>
        <w:numPr>
          <w:ilvl w:val="0"/>
          <w:numId w:val="2"/>
        </w:numPr>
        <w:spacing w:line="360" w:lineRule="auto"/>
        <w:jc w:val="both"/>
        <w:rPr>
          <w:color w:val="auto"/>
        </w:rPr>
      </w:pPr>
      <w:r w:rsidRPr="00C72FD1">
        <w:rPr>
          <w:color w:val="auto"/>
        </w:rPr>
        <w:t>Reid, H. and Howard, V., 2016. Connecting with community: The importance of community engagement in rural public library systems. Public Library Quarterly, 35(3), pp.188-202.</w:t>
      </w:r>
    </w:p>
    <w:p w14:paraId="71287394" w14:textId="77777777" w:rsidR="00C72FD1" w:rsidRDefault="00C72FD1" w:rsidP="00C72FD1">
      <w:pPr>
        <w:pStyle w:val="ListParagraph"/>
        <w:numPr>
          <w:ilvl w:val="0"/>
          <w:numId w:val="2"/>
        </w:numPr>
        <w:spacing w:line="360" w:lineRule="auto"/>
        <w:jc w:val="both"/>
        <w:rPr>
          <w:color w:val="auto"/>
        </w:rPr>
      </w:pPr>
      <w:r w:rsidRPr="00C72FD1">
        <w:rPr>
          <w:color w:val="auto"/>
        </w:rPr>
        <w:t>Tan, C. and Lee, L., 2015, May. All who wander: On the prevalence and characteristics of multi-community engagement. In Proceedings of the 24th International Conference on World Wide Web (pp. 1056-1066). International World Wide Web Conferences Steering Committee.</w:t>
      </w:r>
    </w:p>
    <w:p w14:paraId="37E6F62B" w14:textId="77777777" w:rsidR="00C72FD1" w:rsidRDefault="00C72FD1" w:rsidP="00C72FD1">
      <w:pPr>
        <w:pStyle w:val="ListParagraph"/>
        <w:numPr>
          <w:ilvl w:val="0"/>
          <w:numId w:val="2"/>
        </w:numPr>
        <w:spacing w:line="360" w:lineRule="auto"/>
        <w:jc w:val="both"/>
        <w:rPr>
          <w:color w:val="auto"/>
        </w:rPr>
      </w:pPr>
      <w:r w:rsidRPr="00C72FD1">
        <w:rPr>
          <w:color w:val="auto"/>
        </w:rPr>
        <w:t xml:space="preserve">Wallerstein, N., </w:t>
      </w:r>
      <w:proofErr w:type="spellStart"/>
      <w:r w:rsidRPr="00C72FD1">
        <w:rPr>
          <w:color w:val="auto"/>
        </w:rPr>
        <w:t>Minkler</w:t>
      </w:r>
      <w:proofErr w:type="spellEnd"/>
      <w:r w:rsidRPr="00C72FD1">
        <w:rPr>
          <w:color w:val="auto"/>
        </w:rPr>
        <w:t>, M., Carter-Edwards, L., Avila, M. and Sanchez, V., 2015. Improving health through community engagement, community organization, and community building. Health behavior. Theory, research and practice. 5th ed. Hoboken, NJ: Jossey-Bass, pp.277-300.</w:t>
      </w:r>
    </w:p>
    <w:p w14:paraId="327E9DC6" w14:textId="7999EDF5" w:rsidR="00C72FD1" w:rsidRDefault="00C72FD1" w:rsidP="00C72FD1">
      <w:pPr>
        <w:pStyle w:val="ListParagraph"/>
        <w:numPr>
          <w:ilvl w:val="0"/>
          <w:numId w:val="2"/>
        </w:numPr>
        <w:spacing w:line="360" w:lineRule="auto"/>
        <w:jc w:val="both"/>
        <w:rPr>
          <w:color w:val="auto"/>
        </w:rPr>
      </w:pPr>
      <w:r w:rsidRPr="00C72FD1">
        <w:rPr>
          <w:color w:val="auto"/>
        </w:rPr>
        <w:t xml:space="preserve">Yuen, T., Park, A.N., </w:t>
      </w:r>
      <w:proofErr w:type="spellStart"/>
      <w:r w:rsidRPr="00C72FD1">
        <w:rPr>
          <w:color w:val="auto"/>
        </w:rPr>
        <w:t>Seifer</w:t>
      </w:r>
      <w:proofErr w:type="spellEnd"/>
      <w:r w:rsidRPr="00C72FD1">
        <w:rPr>
          <w:color w:val="auto"/>
        </w:rPr>
        <w:t>, S.D. and Payne-Sturges, D., 2015. A systematic</w:t>
      </w:r>
      <w:bookmarkStart w:id="2" w:name="_GoBack"/>
      <w:bookmarkEnd w:id="2"/>
      <w:r w:rsidRPr="00C72FD1">
        <w:rPr>
          <w:color w:val="auto"/>
        </w:rPr>
        <w:t xml:space="preserve"> review of community engagement in the US Environmental Protection Agency’s extramural research solicitations: implications for research funders. American journal of public health, 105(12), </w:t>
      </w:r>
      <w:proofErr w:type="gramStart"/>
      <w:r w:rsidRPr="00C72FD1">
        <w:rPr>
          <w:color w:val="auto"/>
        </w:rPr>
        <w:t>pp.e</w:t>
      </w:r>
      <w:proofErr w:type="gramEnd"/>
      <w:r w:rsidRPr="00C72FD1">
        <w:rPr>
          <w:color w:val="auto"/>
        </w:rPr>
        <w:t>44-e52.</w:t>
      </w:r>
    </w:p>
    <w:p w14:paraId="214AD767" w14:textId="438145B5" w:rsidR="005D244A" w:rsidRDefault="005D244A" w:rsidP="005D244A">
      <w:pPr>
        <w:spacing w:line="360" w:lineRule="auto"/>
        <w:jc w:val="both"/>
        <w:rPr>
          <w:color w:val="auto"/>
        </w:rPr>
      </w:pPr>
    </w:p>
    <w:p w14:paraId="515C1622" w14:textId="60AEC961" w:rsidR="005D244A" w:rsidRPr="005D244A" w:rsidRDefault="005D244A" w:rsidP="005D244A">
      <w:pPr>
        <w:spacing w:line="360" w:lineRule="auto"/>
        <w:jc w:val="both"/>
        <w:rPr>
          <w:color w:val="auto"/>
        </w:rPr>
      </w:pPr>
      <w:r>
        <w:rPr>
          <w:noProof/>
          <w:color w:val="auto"/>
        </w:rPr>
        <w:lastRenderedPageBreak/>
        <w:drawing>
          <wp:inline distT="0" distB="0" distL="0" distR="0" wp14:anchorId="2C706FCC" wp14:editId="0097EAE3">
            <wp:extent cx="7924800" cy="5943600"/>
            <wp:effectExtent l="0" t="0" r="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106_170005.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sectPr w:rsidR="005D244A" w:rsidRPr="005D244A" w:rsidSect="00744C0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38E6C" w14:textId="77777777" w:rsidR="0026689A" w:rsidRDefault="0026689A" w:rsidP="00A87DAD">
      <w:pPr>
        <w:spacing w:after="0" w:line="240" w:lineRule="auto"/>
      </w:pPr>
      <w:r>
        <w:separator/>
      </w:r>
    </w:p>
  </w:endnote>
  <w:endnote w:type="continuationSeparator" w:id="0">
    <w:p w14:paraId="5BF31576" w14:textId="77777777" w:rsidR="0026689A" w:rsidRDefault="0026689A" w:rsidP="00A87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6690192"/>
      <w:docPartObj>
        <w:docPartGallery w:val="Page Numbers (Bottom of Page)"/>
        <w:docPartUnique/>
      </w:docPartObj>
    </w:sdtPr>
    <w:sdtEndPr>
      <w:rPr>
        <w:noProof/>
      </w:rPr>
    </w:sdtEndPr>
    <w:sdtContent>
      <w:p w14:paraId="5DD7607F" w14:textId="77777777" w:rsidR="00744C02" w:rsidRDefault="00744C02">
        <w:pPr>
          <w:pStyle w:val="Footer"/>
          <w:jc w:val="right"/>
        </w:pPr>
        <w:r>
          <w:fldChar w:fldCharType="begin"/>
        </w:r>
        <w:r>
          <w:instrText xml:space="preserve"> PAGE   \* MERGEFORMAT </w:instrText>
        </w:r>
        <w:r>
          <w:fldChar w:fldCharType="separate"/>
        </w:r>
        <w:r w:rsidR="00691D68">
          <w:rPr>
            <w:noProof/>
          </w:rPr>
          <w:t>6</w:t>
        </w:r>
        <w:r>
          <w:rPr>
            <w:noProof/>
          </w:rPr>
          <w:fldChar w:fldCharType="end"/>
        </w:r>
      </w:p>
    </w:sdtContent>
  </w:sdt>
  <w:p w14:paraId="2A9DD443" w14:textId="77777777" w:rsidR="00744C02" w:rsidRDefault="00744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E8913" w14:textId="77777777" w:rsidR="0026689A" w:rsidRDefault="0026689A" w:rsidP="00A87DAD">
      <w:pPr>
        <w:spacing w:after="0" w:line="240" w:lineRule="auto"/>
      </w:pPr>
      <w:r>
        <w:separator/>
      </w:r>
    </w:p>
  </w:footnote>
  <w:footnote w:type="continuationSeparator" w:id="0">
    <w:p w14:paraId="0D7ABC97" w14:textId="77777777" w:rsidR="0026689A" w:rsidRDefault="0026689A" w:rsidP="00A87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C4CFA"/>
    <w:multiLevelType w:val="hybridMultilevel"/>
    <w:tmpl w:val="B81825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CE3651"/>
    <w:multiLevelType w:val="hybridMultilevel"/>
    <w:tmpl w:val="F1B2F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7DAD"/>
    <w:rsid w:val="00011DF8"/>
    <w:rsid w:val="00037AFD"/>
    <w:rsid w:val="00055B7D"/>
    <w:rsid w:val="00084402"/>
    <w:rsid w:val="00097587"/>
    <w:rsid w:val="000A0763"/>
    <w:rsid w:val="000E3274"/>
    <w:rsid w:val="000E57C3"/>
    <w:rsid w:val="00107C04"/>
    <w:rsid w:val="001353F0"/>
    <w:rsid w:val="00167A2C"/>
    <w:rsid w:val="001D5F6F"/>
    <w:rsid w:val="001F3339"/>
    <w:rsid w:val="00231BCC"/>
    <w:rsid w:val="00241FF5"/>
    <w:rsid w:val="0025784A"/>
    <w:rsid w:val="0026689A"/>
    <w:rsid w:val="00297673"/>
    <w:rsid w:val="002C5512"/>
    <w:rsid w:val="002E210E"/>
    <w:rsid w:val="002E6673"/>
    <w:rsid w:val="00323EF5"/>
    <w:rsid w:val="00333F43"/>
    <w:rsid w:val="00335AA0"/>
    <w:rsid w:val="00380D22"/>
    <w:rsid w:val="003C1D74"/>
    <w:rsid w:val="00421CC4"/>
    <w:rsid w:val="00427890"/>
    <w:rsid w:val="00436BE1"/>
    <w:rsid w:val="00441AAD"/>
    <w:rsid w:val="00471CC8"/>
    <w:rsid w:val="00495B42"/>
    <w:rsid w:val="004F6340"/>
    <w:rsid w:val="005245F1"/>
    <w:rsid w:val="00526B41"/>
    <w:rsid w:val="00546979"/>
    <w:rsid w:val="00553696"/>
    <w:rsid w:val="00554156"/>
    <w:rsid w:val="00581DEB"/>
    <w:rsid w:val="00594813"/>
    <w:rsid w:val="00595226"/>
    <w:rsid w:val="005D244A"/>
    <w:rsid w:val="005E12F4"/>
    <w:rsid w:val="00600C25"/>
    <w:rsid w:val="0063226A"/>
    <w:rsid w:val="00660631"/>
    <w:rsid w:val="00667FBD"/>
    <w:rsid w:val="006727F3"/>
    <w:rsid w:val="006905BF"/>
    <w:rsid w:val="00691D68"/>
    <w:rsid w:val="006F2B17"/>
    <w:rsid w:val="006F40F3"/>
    <w:rsid w:val="00734F01"/>
    <w:rsid w:val="00744C02"/>
    <w:rsid w:val="00754573"/>
    <w:rsid w:val="0078101C"/>
    <w:rsid w:val="007867E1"/>
    <w:rsid w:val="007D5438"/>
    <w:rsid w:val="007D66E3"/>
    <w:rsid w:val="007F01C0"/>
    <w:rsid w:val="00802F5C"/>
    <w:rsid w:val="00820D2A"/>
    <w:rsid w:val="00852B26"/>
    <w:rsid w:val="008674D3"/>
    <w:rsid w:val="008924BF"/>
    <w:rsid w:val="008C638C"/>
    <w:rsid w:val="008E1BDC"/>
    <w:rsid w:val="008F4A3E"/>
    <w:rsid w:val="00947B41"/>
    <w:rsid w:val="00952476"/>
    <w:rsid w:val="0098102B"/>
    <w:rsid w:val="009C605F"/>
    <w:rsid w:val="009C62AB"/>
    <w:rsid w:val="009D0262"/>
    <w:rsid w:val="009D2E4E"/>
    <w:rsid w:val="009E0440"/>
    <w:rsid w:val="009E6B09"/>
    <w:rsid w:val="00A00D66"/>
    <w:rsid w:val="00A156F6"/>
    <w:rsid w:val="00A20FCD"/>
    <w:rsid w:val="00A334C1"/>
    <w:rsid w:val="00A468C2"/>
    <w:rsid w:val="00A54093"/>
    <w:rsid w:val="00A624C9"/>
    <w:rsid w:val="00A87DAD"/>
    <w:rsid w:val="00AE6BDD"/>
    <w:rsid w:val="00B56C1C"/>
    <w:rsid w:val="00B61DF7"/>
    <w:rsid w:val="00B84F75"/>
    <w:rsid w:val="00B86B65"/>
    <w:rsid w:val="00BA715E"/>
    <w:rsid w:val="00BE4606"/>
    <w:rsid w:val="00BE4B06"/>
    <w:rsid w:val="00BF38F6"/>
    <w:rsid w:val="00C03549"/>
    <w:rsid w:val="00C263A8"/>
    <w:rsid w:val="00C44E3C"/>
    <w:rsid w:val="00C539CF"/>
    <w:rsid w:val="00C72FD1"/>
    <w:rsid w:val="00C9258E"/>
    <w:rsid w:val="00CB7034"/>
    <w:rsid w:val="00CE1215"/>
    <w:rsid w:val="00D03EC6"/>
    <w:rsid w:val="00D353DF"/>
    <w:rsid w:val="00DC5C33"/>
    <w:rsid w:val="00DF0695"/>
    <w:rsid w:val="00E0449E"/>
    <w:rsid w:val="00E17733"/>
    <w:rsid w:val="00E417C8"/>
    <w:rsid w:val="00E43AFB"/>
    <w:rsid w:val="00E84F27"/>
    <w:rsid w:val="00FA54FB"/>
    <w:rsid w:val="00FA59B2"/>
    <w:rsid w:val="00FD0621"/>
    <w:rsid w:val="00FD5C6B"/>
    <w:rsid w:val="00FD7E80"/>
    <w:rsid w:val="00FE17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887D5"/>
  <w15:docId w15:val="{A2F70851-5439-441E-B36E-C14086DC21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ajorBidi"/>
        <w:b/>
        <w:bCs/>
        <w:sz w:val="24"/>
        <w:szCs w:val="28"/>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4FB"/>
    <w:rPr>
      <w:b w:val="0"/>
      <w:bCs w:val="0"/>
      <w:color w:val="365F91" w:themeColor="accent1" w:themeShade="BF"/>
    </w:rPr>
  </w:style>
  <w:style w:type="paragraph" w:styleId="Heading1">
    <w:name w:val="heading 1"/>
    <w:basedOn w:val="Normal"/>
    <w:next w:val="Normal"/>
    <w:link w:val="Heading1Char"/>
    <w:uiPriority w:val="9"/>
    <w:qFormat/>
    <w:rsid w:val="00FA54FB"/>
    <w:pPr>
      <w:keepNext/>
      <w:keepLines/>
      <w:spacing w:before="480" w:after="0"/>
      <w:outlineLvl w:val="0"/>
    </w:pPr>
    <w:rPr>
      <w:rFonts w:asciiTheme="majorHAnsi" w:eastAsiaTheme="majorEastAsia" w:hAnsiTheme="majorHAnsi"/>
      <w:b/>
      <w:bCs/>
      <w:sz w:val="28"/>
    </w:rPr>
  </w:style>
  <w:style w:type="paragraph" w:styleId="Heading2">
    <w:name w:val="heading 2"/>
    <w:basedOn w:val="Normal"/>
    <w:next w:val="Normal"/>
    <w:link w:val="Heading2Char"/>
    <w:uiPriority w:val="9"/>
    <w:unhideWhenUsed/>
    <w:qFormat/>
    <w:rsid w:val="00FA54FB"/>
    <w:pPr>
      <w:keepNext/>
      <w:keepLines/>
      <w:spacing w:before="200" w:after="0"/>
      <w:outlineLvl w:val="1"/>
    </w:pPr>
    <w:rPr>
      <w:rFonts w:asciiTheme="majorHAnsi" w:eastAsiaTheme="majorEastAsia" w:hAnsiTheme="majorHAns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4FB"/>
    <w:rPr>
      <w:rFonts w:asciiTheme="majorHAnsi" w:eastAsiaTheme="majorEastAsia" w:hAnsiTheme="majorHAnsi"/>
      <w:color w:val="365F91" w:themeColor="accent1" w:themeShade="BF"/>
      <w:sz w:val="28"/>
    </w:rPr>
  </w:style>
  <w:style w:type="character" w:customStyle="1" w:styleId="Heading2Char">
    <w:name w:val="Heading 2 Char"/>
    <w:basedOn w:val="DefaultParagraphFont"/>
    <w:link w:val="Heading2"/>
    <w:uiPriority w:val="9"/>
    <w:rsid w:val="00FA54FB"/>
    <w:rPr>
      <w:rFonts w:asciiTheme="majorHAnsi" w:eastAsiaTheme="majorEastAsia" w:hAnsiTheme="majorHAnsi"/>
      <w:color w:val="4F81BD" w:themeColor="accent1"/>
      <w:sz w:val="26"/>
      <w:szCs w:val="26"/>
    </w:rPr>
  </w:style>
  <w:style w:type="paragraph" w:styleId="Title">
    <w:name w:val="Title"/>
    <w:basedOn w:val="Normal"/>
    <w:next w:val="Normal"/>
    <w:link w:val="TitleChar"/>
    <w:uiPriority w:val="10"/>
    <w:qFormat/>
    <w:rsid w:val="00FA54FB"/>
    <w:pPr>
      <w:pBdr>
        <w:bottom w:val="single" w:sz="8" w:space="4" w:color="4F81BD" w:themeColor="accent1"/>
      </w:pBdr>
      <w:spacing w:after="300" w:line="240" w:lineRule="auto"/>
      <w:contextualSpacing/>
    </w:pPr>
    <w:rPr>
      <w:rFonts w:asciiTheme="majorHAnsi" w:eastAsiaTheme="majorEastAsia" w:hAnsiTheme="majorHAnsi"/>
      <w:color w:val="17365D" w:themeColor="text2" w:themeShade="BF"/>
      <w:spacing w:val="5"/>
      <w:kern w:val="28"/>
      <w:sz w:val="52"/>
      <w:szCs w:val="52"/>
    </w:rPr>
  </w:style>
  <w:style w:type="character" w:customStyle="1" w:styleId="TitleChar">
    <w:name w:val="Title Char"/>
    <w:basedOn w:val="DefaultParagraphFont"/>
    <w:link w:val="Title"/>
    <w:uiPriority w:val="10"/>
    <w:rsid w:val="00FA54FB"/>
    <w:rPr>
      <w:rFonts w:asciiTheme="majorHAnsi" w:eastAsiaTheme="majorEastAsia" w:hAnsiTheme="majorHAnsi"/>
      <w:b w:val="0"/>
      <w:bCs w:val="0"/>
      <w:color w:val="17365D" w:themeColor="text2" w:themeShade="BF"/>
      <w:spacing w:val="5"/>
      <w:kern w:val="28"/>
      <w:sz w:val="52"/>
      <w:szCs w:val="52"/>
    </w:rPr>
  </w:style>
  <w:style w:type="paragraph" w:styleId="ListParagraph">
    <w:name w:val="List Paragraph"/>
    <w:basedOn w:val="Normal"/>
    <w:uiPriority w:val="34"/>
    <w:qFormat/>
    <w:rsid w:val="00FA54FB"/>
    <w:pPr>
      <w:ind w:left="720"/>
      <w:contextualSpacing/>
    </w:pPr>
  </w:style>
  <w:style w:type="paragraph" w:styleId="Header">
    <w:name w:val="header"/>
    <w:basedOn w:val="Normal"/>
    <w:link w:val="HeaderChar"/>
    <w:uiPriority w:val="99"/>
    <w:unhideWhenUsed/>
    <w:rsid w:val="00A87D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DAD"/>
    <w:rPr>
      <w:b w:val="0"/>
      <w:bCs w:val="0"/>
      <w:color w:val="365F91" w:themeColor="accent1" w:themeShade="BF"/>
    </w:rPr>
  </w:style>
  <w:style w:type="paragraph" w:styleId="Footer">
    <w:name w:val="footer"/>
    <w:basedOn w:val="Normal"/>
    <w:link w:val="FooterChar"/>
    <w:uiPriority w:val="99"/>
    <w:unhideWhenUsed/>
    <w:rsid w:val="00A87D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DAD"/>
    <w:rPr>
      <w:b w:val="0"/>
      <w:bCs w:val="0"/>
      <w:color w:val="365F91" w:themeColor="accent1" w:themeShade="BF"/>
    </w:rPr>
  </w:style>
  <w:style w:type="paragraph" w:styleId="TOCHeading">
    <w:name w:val="TOC Heading"/>
    <w:basedOn w:val="Heading1"/>
    <w:next w:val="Normal"/>
    <w:uiPriority w:val="39"/>
    <w:semiHidden/>
    <w:unhideWhenUsed/>
    <w:qFormat/>
    <w:rsid w:val="00C72FD1"/>
    <w:pPr>
      <w:outlineLvl w:val="9"/>
    </w:pPr>
    <w:rPr>
      <w:lang w:eastAsia="ja-JP"/>
    </w:rPr>
  </w:style>
  <w:style w:type="paragraph" w:styleId="TOC1">
    <w:name w:val="toc 1"/>
    <w:basedOn w:val="Normal"/>
    <w:next w:val="Normal"/>
    <w:autoRedefine/>
    <w:uiPriority w:val="39"/>
    <w:unhideWhenUsed/>
    <w:rsid w:val="00C72FD1"/>
    <w:pPr>
      <w:spacing w:after="100"/>
    </w:pPr>
  </w:style>
  <w:style w:type="character" w:styleId="Hyperlink">
    <w:name w:val="Hyperlink"/>
    <w:basedOn w:val="DefaultParagraphFont"/>
    <w:uiPriority w:val="99"/>
    <w:unhideWhenUsed/>
    <w:rsid w:val="00C72FD1"/>
    <w:rPr>
      <w:color w:val="0000FF" w:themeColor="hyperlink"/>
      <w:u w:val="single"/>
    </w:rPr>
  </w:style>
  <w:style w:type="paragraph" w:styleId="BalloonText">
    <w:name w:val="Balloon Text"/>
    <w:basedOn w:val="Normal"/>
    <w:link w:val="BalloonTextChar"/>
    <w:uiPriority w:val="99"/>
    <w:semiHidden/>
    <w:unhideWhenUsed/>
    <w:rsid w:val="00C72F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FD1"/>
    <w:rPr>
      <w:rFonts w:ascii="Tahoma" w:hAnsi="Tahoma" w:cs="Tahoma"/>
      <w:b w:val="0"/>
      <w:bCs w:val="0"/>
      <w:color w:val="365F91" w:themeColor="accent1" w:themeShade="BF"/>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E3FFBE-DD91-41D6-9A32-4865F949F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11</Pages>
  <Words>2541</Words>
  <Characters>14485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LIGIA NEACSU</cp:lastModifiedBy>
  <cp:revision>90</cp:revision>
  <dcterms:created xsi:type="dcterms:W3CDTF">2019-12-25T07:03:00Z</dcterms:created>
  <dcterms:modified xsi:type="dcterms:W3CDTF">2020-01-06T17:03:00Z</dcterms:modified>
</cp:coreProperties>
</file>