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79C" w:rsidRDefault="00F97983" w:rsidP="00F97983">
      <w:pPr>
        <w:spacing w:line="360" w:lineRule="auto"/>
        <w:jc w:val="both"/>
        <w:rPr>
          <w:rFonts w:ascii="Arial" w:hAnsi="Arial" w:cs="Arial"/>
          <w:b/>
          <w:sz w:val="24"/>
          <w:szCs w:val="24"/>
          <w:u w:val="single"/>
        </w:rPr>
      </w:pPr>
      <w:r w:rsidRPr="00F97983">
        <w:rPr>
          <w:rFonts w:ascii="Arial" w:hAnsi="Arial" w:cs="Arial"/>
          <w:b/>
          <w:sz w:val="24"/>
          <w:szCs w:val="24"/>
          <w:u w:val="single"/>
        </w:rPr>
        <w:t>SJIE5001 Numbers Count</w:t>
      </w:r>
    </w:p>
    <w:p w:rsidR="003B223A" w:rsidRPr="00021D31" w:rsidRDefault="00F97983" w:rsidP="00021D31">
      <w:pPr>
        <w:spacing w:line="360" w:lineRule="auto"/>
        <w:jc w:val="both"/>
        <w:rPr>
          <w:rFonts w:ascii="Arial" w:hAnsi="Arial" w:cs="Arial"/>
          <w:sz w:val="24"/>
          <w:szCs w:val="24"/>
        </w:rPr>
      </w:pPr>
      <w:r w:rsidRPr="00021D31">
        <w:rPr>
          <w:rFonts w:ascii="Arial" w:hAnsi="Arial" w:cs="Arial"/>
          <w:sz w:val="24"/>
          <w:szCs w:val="24"/>
        </w:rPr>
        <w:t xml:space="preserve">This essay will consist of choosing a specific key stage, and critically evaluating how current initiatives can support the development of numeracy across the curriculum within my setting. </w:t>
      </w:r>
      <w:r w:rsidR="00AC3E74" w:rsidRPr="00021D31">
        <w:rPr>
          <w:rFonts w:ascii="Arial" w:hAnsi="Arial" w:cs="Arial"/>
          <w:sz w:val="24"/>
          <w:szCs w:val="24"/>
        </w:rPr>
        <w:t>N</w:t>
      </w:r>
      <w:r w:rsidR="005949B5" w:rsidRPr="00021D31">
        <w:rPr>
          <w:rFonts w:ascii="Arial" w:hAnsi="Arial" w:cs="Arial"/>
          <w:sz w:val="24"/>
          <w:szCs w:val="24"/>
        </w:rPr>
        <w:t xml:space="preserve">umeracy can be </w:t>
      </w:r>
      <w:r w:rsidR="00AC3E74" w:rsidRPr="00021D31">
        <w:rPr>
          <w:rFonts w:ascii="Arial" w:hAnsi="Arial" w:cs="Arial"/>
          <w:sz w:val="24"/>
          <w:szCs w:val="24"/>
        </w:rPr>
        <w:t xml:space="preserve">defined as the ability to reason and to apply simple numerical concepts. Basic numeracy skills </w:t>
      </w:r>
      <w:r w:rsidR="002E5959" w:rsidRPr="00021D31">
        <w:rPr>
          <w:rFonts w:ascii="Arial" w:hAnsi="Arial" w:cs="Arial"/>
          <w:sz w:val="24"/>
          <w:szCs w:val="24"/>
        </w:rPr>
        <w:t>consist</w:t>
      </w:r>
      <w:r w:rsidR="00AC3E74" w:rsidRPr="00021D31">
        <w:rPr>
          <w:rFonts w:ascii="Arial" w:hAnsi="Arial" w:cs="Arial"/>
          <w:sz w:val="24"/>
          <w:szCs w:val="24"/>
        </w:rPr>
        <w:t xml:space="preserve"> of comprehending fundamental mathematics such as addition, subtraction, multiplication and division. </w:t>
      </w:r>
      <w:r w:rsidR="002E5959" w:rsidRPr="00021D31">
        <w:rPr>
          <w:rFonts w:ascii="Arial" w:eastAsia="Times New Roman" w:hAnsi="Arial" w:cs="Arial"/>
          <w:color w:val="000000"/>
          <w:sz w:val="24"/>
          <w:szCs w:val="24"/>
          <w:lang w:eastAsia="en-GB"/>
        </w:rPr>
        <w:t xml:space="preserve">Numeracy </w:t>
      </w:r>
      <w:r w:rsidR="00301E73" w:rsidRPr="00021D31">
        <w:rPr>
          <w:rFonts w:ascii="Arial" w:eastAsia="Times New Roman" w:hAnsi="Arial" w:cs="Arial"/>
          <w:color w:val="000000"/>
          <w:sz w:val="24"/>
          <w:szCs w:val="24"/>
          <w:lang w:eastAsia="en-GB"/>
        </w:rPr>
        <w:t>can give us</w:t>
      </w:r>
      <w:r w:rsidR="00280741" w:rsidRPr="00021D31">
        <w:rPr>
          <w:rFonts w:ascii="Arial" w:eastAsia="Times New Roman" w:hAnsi="Arial" w:cs="Arial"/>
          <w:color w:val="000000"/>
          <w:sz w:val="24"/>
          <w:szCs w:val="24"/>
          <w:lang w:eastAsia="en-GB"/>
        </w:rPr>
        <w:t xml:space="preserve"> the</w:t>
      </w:r>
      <w:r w:rsidR="002E5959" w:rsidRPr="00021D31">
        <w:rPr>
          <w:rFonts w:ascii="Arial" w:eastAsia="Times New Roman" w:hAnsi="Arial" w:cs="Arial"/>
          <w:color w:val="000000"/>
          <w:sz w:val="24"/>
          <w:szCs w:val="24"/>
          <w:lang w:eastAsia="en-GB"/>
        </w:rPr>
        <w:t xml:space="preserve"> understanding</w:t>
      </w:r>
      <w:r w:rsidR="00280741" w:rsidRPr="00021D31">
        <w:rPr>
          <w:rFonts w:ascii="Arial" w:eastAsia="Times New Roman" w:hAnsi="Arial" w:cs="Arial"/>
          <w:color w:val="000000"/>
          <w:sz w:val="24"/>
          <w:szCs w:val="24"/>
          <w:lang w:eastAsia="en-GB"/>
        </w:rPr>
        <w:t xml:space="preserve"> of </w:t>
      </w:r>
      <w:r w:rsidR="002E5959" w:rsidRPr="00021D31">
        <w:rPr>
          <w:rFonts w:ascii="Arial" w:eastAsia="Times New Roman" w:hAnsi="Arial" w:cs="Arial"/>
          <w:color w:val="000000"/>
          <w:sz w:val="24"/>
          <w:szCs w:val="24"/>
          <w:lang w:eastAsia="en-GB"/>
        </w:rPr>
        <w:t>how maths is used in the real world and being able to apply it to make the best possible decisions and using it in everyday life.  As well as numeracy being about thinking and reasoning it’s also about being able to interpret data, process information, solve problems, understand</w:t>
      </w:r>
      <w:r w:rsidR="00301E73" w:rsidRPr="00021D31">
        <w:rPr>
          <w:rFonts w:ascii="Arial" w:eastAsia="Times New Roman" w:hAnsi="Arial" w:cs="Arial"/>
          <w:color w:val="000000"/>
          <w:sz w:val="24"/>
          <w:szCs w:val="24"/>
          <w:lang w:eastAsia="en-GB"/>
        </w:rPr>
        <w:t xml:space="preserve"> and explain solutions (Numeracy.org, 2014).</w:t>
      </w:r>
      <w:r w:rsidR="005C0D6A" w:rsidRPr="00021D31">
        <w:rPr>
          <w:rFonts w:ascii="Arial" w:eastAsia="Times New Roman" w:hAnsi="Arial" w:cs="Arial"/>
          <w:color w:val="000000"/>
          <w:sz w:val="24"/>
          <w:szCs w:val="24"/>
          <w:lang w:eastAsia="en-GB"/>
        </w:rPr>
        <w:t xml:space="preserve"> Good basic understanding and knowledge of numeracy is important, as adults we use maths in every aspect of our lives and to make the best decisions and choices we need to be numerate. As an adult the </w:t>
      </w:r>
      <w:r w:rsidR="00B00CC4" w:rsidRPr="00021D31">
        <w:rPr>
          <w:rFonts w:ascii="Arial" w:eastAsia="Times New Roman" w:hAnsi="Arial" w:cs="Arial"/>
          <w:color w:val="000000"/>
          <w:sz w:val="24"/>
          <w:szCs w:val="24"/>
          <w:lang w:eastAsia="en-GB"/>
        </w:rPr>
        <w:t>confidence and ability we have with numbers impacts on us financially, professionally, socially and our general health and wellbeing. Poor numeric knowledge can have an effect on self-esteem and confidence. According to (Schleicher</w:t>
      </w:r>
      <w:r w:rsidR="007372CE" w:rsidRPr="00021D31">
        <w:rPr>
          <w:rFonts w:ascii="Arial" w:eastAsia="Times New Roman" w:hAnsi="Arial" w:cs="Arial"/>
          <w:color w:val="000000"/>
          <w:sz w:val="24"/>
          <w:szCs w:val="24"/>
          <w:lang w:eastAsia="en-GB"/>
        </w:rPr>
        <w:t>, 2014</w:t>
      </w:r>
      <w:r w:rsidR="00B00CC4" w:rsidRPr="00021D31">
        <w:rPr>
          <w:rFonts w:ascii="Arial" w:eastAsia="Times New Roman" w:hAnsi="Arial" w:cs="Arial"/>
          <w:color w:val="000000"/>
          <w:sz w:val="24"/>
          <w:szCs w:val="24"/>
          <w:lang w:eastAsia="en-GB"/>
        </w:rPr>
        <w:t xml:space="preserve">) “Good numeracy is the best protection </w:t>
      </w:r>
      <w:r w:rsidR="007372CE" w:rsidRPr="00021D31">
        <w:rPr>
          <w:rFonts w:ascii="Arial" w:eastAsia="Times New Roman" w:hAnsi="Arial" w:cs="Arial"/>
          <w:color w:val="000000"/>
          <w:sz w:val="24"/>
          <w:szCs w:val="24"/>
          <w:lang w:eastAsia="en-GB"/>
        </w:rPr>
        <w:t xml:space="preserve">against unemployment, low wages and poor health” (Numeracy.org, 2014). Schleicher argument is that there is a lot of evidence linking low numeracy skills with poorer outcomes, for example people with poorer numeracy knowledge and skills are more than twice as likely to face unemployment. </w:t>
      </w:r>
      <w:r w:rsidR="00E967D7" w:rsidRPr="00021D31">
        <w:rPr>
          <w:rFonts w:ascii="Arial" w:eastAsia="Times New Roman" w:hAnsi="Arial" w:cs="Arial"/>
          <w:color w:val="000000"/>
          <w:sz w:val="24"/>
          <w:szCs w:val="24"/>
          <w:lang w:eastAsia="en-GB"/>
        </w:rPr>
        <w:t>For this reason children from a very early age need to make sense of numeracy and mathematics as they comprise an evolving life skill that enables them to face both certain and uncertain situations with greater confidence</w:t>
      </w:r>
      <w:r w:rsidR="00FA0C69" w:rsidRPr="00021D31">
        <w:rPr>
          <w:rFonts w:ascii="Arial" w:eastAsia="Times New Roman" w:hAnsi="Arial" w:cs="Arial"/>
          <w:color w:val="000000"/>
          <w:sz w:val="24"/>
          <w:szCs w:val="24"/>
          <w:lang w:eastAsia="en-GB"/>
        </w:rPr>
        <w:t xml:space="preserve"> </w:t>
      </w:r>
      <w:r w:rsidR="00FA0C69" w:rsidRPr="00021D31">
        <w:rPr>
          <w:rFonts w:ascii="Arial" w:hAnsi="Arial" w:cs="Arial"/>
          <w:sz w:val="24"/>
          <w:szCs w:val="24"/>
        </w:rPr>
        <w:t>(Walton, 2012, p46 )</w:t>
      </w:r>
      <w:r w:rsidR="00E967D7" w:rsidRPr="00021D31">
        <w:rPr>
          <w:rFonts w:ascii="Arial" w:eastAsia="Times New Roman" w:hAnsi="Arial" w:cs="Arial"/>
          <w:color w:val="000000"/>
          <w:sz w:val="24"/>
          <w:szCs w:val="24"/>
          <w:lang w:eastAsia="en-GB"/>
        </w:rPr>
        <w:t>. According to (Nunes &amp; Bryant, 1996, p1</w:t>
      </w:r>
      <w:r w:rsidR="00CB74CE" w:rsidRPr="00021D31">
        <w:rPr>
          <w:rFonts w:ascii="Arial" w:eastAsia="Times New Roman" w:hAnsi="Arial" w:cs="Arial"/>
          <w:color w:val="000000"/>
          <w:sz w:val="24"/>
          <w:szCs w:val="24"/>
          <w:lang w:eastAsia="en-GB"/>
        </w:rPr>
        <w:t>11</w:t>
      </w:r>
      <w:r w:rsidR="00E967D7" w:rsidRPr="00021D31">
        <w:rPr>
          <w:rFonts w:ascii="Arial" w:eastAsia="Times New Roman" w:hAnsi="Arial" w:cs="Arial"/>
          <w:color w:val="000000"/>
          <w:sz w:val="24"/>
          <w:szCs w:val="24"/>
          <w:lang w:eastAsia="en-GB"/>
        </w:rPr>
        <w:t>) “</w:t>
      </w:r>
      <w:r w:rsidR="00FA0C69" w:rsidRPr="00021D31">
        <w:rPr>
          <w:rFonts w:ascii="Arial" w:eastAsia="Times New Roman" w:hAnsi="Arial" w:cs="Arial"/>
          <w:i/>
          <w:color w:val="000000"/>
          <w:sz w:val="24"/>
          <w:szCs w:val="24"/>
          <w:lang w:eastAsia="en-GB"/>
        </w:rPr>
        <w:t>C</w:t>
      </w:r>
      <w:r w:rsidR="00E967D7" w:rsidRPr="00021D31">
        <w:rPr>
          <w:rFonts w:ascii="Arial" w:eastAsia="Times New Roman" w:hAnsi="Arial" w:cs="Arial"/>
          <w:i/>
          <w:color w:val="000000"/>
          <w:sz w:val="24"/>
          <w:szCs w:val="24"/>
          <w:lang w:eastAsia="en-GB"/>
        </w:rPr>
        <w:t xml:space="preserve">hildren need to learn about mathematics in order to understand the world around them”. </w:t>
      </w:r>
      <w:r w:rsidR="00E967D7" w:rsidRPr="00021D31">
        <w:rPr>
          <w:rFonts w:ascii="Arial" w:eastAsia="Times New Roman" w:hAnsi="Arial" w:cs="Arial"/>
          <w:color w:val="000000"/>
          <w:sz w:val="24"/>
          <w:szCs w:val="24"/>
          <w:lang w:eastAsia="en-GB"/>
        </w:rPr>
        <w:t>Doing so helps them to explore and to become rational human beings and to take advantage of the opportunities that surround them and to develop their conceptu</w:t>
      </w:r>
      <w:r w:rsidR="00A87C7B" w:rsidRPr="00021D31">
        <w:rPr>
          <w:rFonts w:ascii="Arial" w:eastAsia="Times New Roman" w:hAnsi="Arial" w:cs="Arial"/>
          <w:color w:val="000000"/>
          <w:sz w:val="24"/>
          <w:szCs w:val="24"/>
          <w:lang w:eastAsia="en-GB"/>
        </w:rPr>
        <w:t>al abilities to solve problems (</w:t>
      </w:r>
      <w:r w:rsidR="00A87C7B" w:rsidRPr="00021D31">
        <w:rPr>
          <w:rFonts w:ascii="Arial" w:hAnsi="Arial" w:cs="Arial"/>
          <w:sz w:val="24"/>
          <w:szCs w:val="24"/>
        </w:rPr>
        <w:t>Palaiologou, 2013, p273).</w:t>
      </w:r>
      <w:r w:rsidR="003B223A" w:rsidRPr="00021D31">
        <w:rPr>
          <w:rFonts w:ascii="Arial" w:hAnsi="Arial" w:cs="Arial"/>
          <w:sz w:val="24"/>
          <w:szCs w:val="24"/>
        </w:rPr>
        <w:t xml:space="preserve"> </w:t>
      </w:r>
    </w:p>
    <w:p w:rsidR="00B4471B" w:rsidRPr="00021D31" w:rsidRDefault="00CB2E31" w:rsidP="00021D31">
      <w:pPr>
        <w:pStyle w:val="NormalWeb"/>
        <w:spacing w:after="320" w:line="360" w:lineRule="auto"/>
        <w:jc w:val="both"/>
        <w:textAlignment w:val="baseline"/>
        <w:rPr>
          <w:rFonts w:ascii="Arial" w:hAnsi="Arial" w:cs="Arial"/>
        </w:rPr>
      </w:pPr>
      <w:r w:rsidRPr="00021D31">
        <w:rPr>
          <w:rFonts w:ascii="Arial" w:hAnsi="Arial" w:cs="Arial"/>
        </w:rPr>
        <w:t>T</w:t>
      </w:r>
      <w:r w:rsidR="003B223A" w:rsidRPr="00021D31">
        <w:rPr>
          <w:rFonts w:ascii="Arial" w:hAnsi="Arial" w:cs="Arial"/>
        </w:rPr>
        <w:t>he foundation phase, key stage 1</w:t>
      </w:r>
      <w:r w:rsidRPr="00021D31">
        <w:rPr>
          <w:rFonts w:ascii="Arial" w:hAnsi="Arial" w:cs="Arial"/>
        </w:rPr>
        <w:t xml:space="preserve"> will be discussed </w:t>
      </w:r>
      <w:r w:rsidR="003B223A" w:rsidRPr="00021D31">
        <w:rPr>
          <w:rFonts w:ascii="Arial" w:hAnsi="Arial" w:cs="Arial"/>
        </w:rPr>
        <w:t>in t</w:t>
      </w:r>
      <w:r w:rsidRPr="00021D31">
        <w:rPr>
          <w:rFonts w:ascii="Arial" w:hAnsi="Arial" w:cs="Arial"/>
        </w:rPr>
        <w:t>he development of numeracy in ones</w:t>
      </w:r>
      <w:r w:rsidR="003B223A" w:rsidRPr="00021D31">
        <w:rPr>
          <w:rFonts w:ascii="Arial" w:hAnsi="Arial" w:cs="Arial"/>
        </w:rPr>
        <w:t xml:space="preserve"> setting. The setting </w:t>
      </w:r>
      <w:r w:rsidR="00D91D30" w:rsidRPr="00021D31">
        <w:rPr>
          <w:rFonts w:ascii="Arial" w:hAnsi="Arial" w:cs="Arial"/>
        </w:rPr>
        <w:t>that this applies to is a small voluntary controlled primary school in a rural area, the</w:t>
      </w:r>
      <w:r w:rsidRPr="00021D31">
        <w:rPr>
          <w:rFonts w:ascii="Arial" w:hAnsi="Arial" w:cs="Arial"/>
        </w:rPr>
        <w:t xml:space="preserve"> school has 60</w:t>
      </w:r>
      <w:r w:rsidR="00D91D30" w:rsidRPr="00021D31">
        <w:rPr>
          <w:rFonts w:ascii="Arial" w:hAnsi="Arial" w:cs="Arial"/>
        </w:rPr>
        <w:t xml:space="preserve"> children enrolled between the ages of 3-11</w:t>
      </w:r>
      <w:r w:rsidR="00C75F70" w:rsidRPr="00021D31">
        <w:rPr>
          <w:rFonts w:ascii="Arial" w:hAnsi="Arial" w:cs="Arial"/>
        </w:rPr>
        <w:t xml:space="preserve"> years.</w:t>
      </w:r>
      <w:r w:rsidR="00D91D30" w:rsidRPr="00021D31">
        <w:rPr>
          <w:rFonts w:ascii="Arial" w:hAnsi="Arial" w:cs="Arial"/>
        </w:rPr>
        <w:t xml:space="preserve"> Although in a small area it can be seen as an affluent area with a very high level of deprivation. It is a lead creative school which is already implementing and using the new Donaldson’s curri</w:t>
      </w:r>
      <w:r w:rsidR="0002430A" w:rsidRPr="00021D31">
        <w:rPr>
          <w:rFonts w:ascii="Arial" w:hAnsi="Arial" w:cs="Arial"/>
        </w:rPr>
        <w:t>culum.  As stated in (School A</w:t>
      </w:r>
      <w:r w:rsidR="001612CA" w:rsidRPr="00021D31">
        <w:rPr>
          <w:rFonts w:ascii="Arial" w:hAnsi="Arial" w:cs="Arial"/>
        </w:rPr>
        <w:t>,</w:t>
      </w:r>
      <w:r w:rsidR="0002430A" w:rsidRPr="00021D31">
        <w:rPr>
          <w:rFonts w:ascii="Arial" w:hAnsi="Arial" w:cs="Arial"/>
        </w:rPr>
        <w:t xml:space="preserve"> mathematics policy, 2019) </w:t>
      </w:r>
      <w:r w:rsidR="0002430A" w:rsidRPr="00021D31">
        <w:rPr>
          <w:rFonts w:ascii="Arial" w:hAnsi="Arial" w:cs="Arial"/>
        </w:rPr>
        <w:lastRenderedPageBreak/>
        <w:t>“</w:t>
      </w:r>
      <w:r w:rsidR="0002430A" w:rsidRPr="00021D31">
        <w:rPr>
          <w:rFonts w:ascii="Arial" w:hAnsi="Arial" w:cs="Arial"/>
          <w:i/>
        </w:rPr>
        <w:t>Mathematics is not just a collection of skills, it is a way of thinking. It lies at the core of scientific understanding and of rational and logical argument”</w:t>
      </w:r>
      <w:r w:rsidR="00BF2A64">
        <w:rPr>
          <w:rFonts w:ascii="Arial" w:hAnsi="Arial" w:cs="Arial"/>
        </w:rPr>
        <w:t>. As a school we</w:t>
      </w:r>
      <w:r w:rsidR="0002430A" w:rsidRPr="00021D31">
        <w:rPr>
          <w:rFonts w:ascii="Arial" w:hAnsi="Arial" w:cs="Arial"/>
        </w:rPr>
        <w:t xml:space="preserve"> acknowledge the importance of numeracy/mathematics as a core National curriculum subject and support and implement the National Numeracy </w:t>
      </w:r>
      <w:r w:rsidR="00C75F70" w:rsidRPr="00021D31">
        <w:rPr>
          <w:rFonts w:ascii="Arial" w:hAnsi="Arial" w:cs="Arial"/>
        </w:rPr>
        <w:t>Strategy (</w:t>
      </w:r>
      <w:r w:rsidR="000F6997" w:rsidRPr="00021D31">
        <w:rPr>
          <w:rFonts w:ascii="Arial" w:hAnsi="Arial" w:cs="Arial"/>
        </w:rPr>
        <w:t>NNS). The setting</w:t>
      </w:r>
      <w:r w:rsidR="0002430A" w:rsidRPr="00021D31">
        <w:rPr>
          <w:rFonts w:ascii="Arial" w:hAnsi="Arial" w:cs="Arial"/>
        </w:rPr>
        <w:t xml:space="preserve"> believe</w:t>
      </w:r>
      <w:r w:rsidR="000F6997" w:rsidRPr="00021D31">
        <w:rPr>
          <w:rFonts w:ascii="Arial" w:hAnsi="Arial" w:cs="Arial"/>
        </w:rPr>
        <w:t>s that</w:t>
      </w:r>
      <w:r w:rsidR="0002430A" w:rsidRPr="00021D31">
        <w:rPr>
          <w:rFonts w:ascii="Arial" w:hAnsi="Arial" w:cs="Arial"/>
        </w:rPr>
        <w:t xml:space="preserve"> numeracy helps children to make sense of the world, to reason logically and think in abstract ways. It is integral to all aspects of life and with this in mind we endeavour to ensure that children develop a healthy and enthusiastic attitude towards this subject that will stay w</w:t>
      </w:r>
      <w:r w:rsidR="00CB74CE" w:rsidRPr="00021D31">
        <w:rPr>
          <w:rFonts w:ascii="Arial" w:hAnsi="Arial" w:cs="Arial"/>
        </w:rPr>
        <w:t xml:space="preserve">ith them throughout their lives, (School </w:t>
      </w:r>
      <w:proofErr w:type="gramStart"/>
      <w:r w:rsidR="00CB74CE" w:rsidRPr="00021D31">
        <w:rPr>
          <w:rFonts w:ascii="Arial" w:hAnsi="Arial" w:cs="Arial"/>
        </w:rPr>
        <w:t>A</w:t>
      </w:r>
      <w:proofErr w:type="gramEnd"/>
      <w:r w:rsidR="00CB74CE" w:rsidRPr="00021D31">
        <w:rPr>
          <w:rFonts w:ascii="Arial" w:hAnsi="Arial" w:cs="Arial"/>
        </w:rPr>
        <w:t xml:space="preserve"> Policy</w:t>
      </w:r>
      <w:r w:rsidR="00FA0C69" w:rsidRPr="00021D31">
        <w:rPr>
          <w:rFonts w:ascii="Arial" w:hAnsi="Arial" w:cs="Arial"/>
        </w:rPr>
        <w:t>, 2019</w:t>
      </w:r>
      <w:r w:rsidR="00CB74CE" w:rsidRPr="00021D31">
        <w:rPr>
          <w:rFonts w:ascii="Arial" w:hAnsi="Arial" w:cs="Arial"/>
        </w:rPr>
        <w:t xml:space="preserve">). </w:t>
      </w:r>
      <w:r w:rsidR="0002430A" w:rsidRPr="00021D31">
        <w:rPr>
          <w:rFonts w:ascii="Arial" w:hAnsi="Arial" w:cs="Arial"/>
        </w:rPr>
        <w:t xml:space="preserve"> </w:t>
      </w:r>
      <w:r w:rsidR="009B0C74" w:rsidRPr="00021D31">
        <w:rPr>
          <w:rFonts w:ascii="Arial" w:hAnsi="Arial" w:cs="Arial"/>
        </w:rPr>
        <w:t xml:space="preserve">In this setting we follow the National Numeracy Strategy Frame work, which provides detailed guidance for the implementation of the National Curriculum for mathematics. This ensures continuity and progression in the teaching of numeracy. In </w:t>
      </w:r>
      <w:r w:rsidR="00C75F70" w:rsidRPr="00021D31">
        <w:rPr>
          <w:rFonts w:ascii="Arial" w:hAnsi="Arial" w:cs="Arial"/>
        </w:rPr>
        <w:t>Early years the curriculum is guided by the Early learning Goals, which mirror the re</w:t>
      </w:r>
      <w:r w:rsidR="00396CC7" w:rsidRPr="00021D31">
        <w:rPr>
          <w:rFonts w:ascii="Arial" w:hAnsi="Arial" w:cs="Arial"/>
        </w:rPr>
        <w:t>ception learning objectives in the NNS framework. This policy follows a who</w:t>
      </w:r>
      <w:r w:rsidR="00CB74CE" w:rsidRPr="00021D31">
        <w:rPr>
          <w:rFonts w:ascii="Arial" w:hAnsi="Arial" w:cs="Arial"/>
        </w:rPr>
        <w:t>le school format and rationale. By using and imp</w:t>
      </w:r>
      <w:r w:rsidR="00F64202" w:rsidRPr="00021D31">
        <w:rPr>
          <w:rFonts w:ascii="Arial" w:hAnsi="Arial" w:cs="Arial"/>
        </w:rPr>
        <w:t>lementing the school policies</w:t>
      </w:r>
      <w:r w:rsidR="00E74696">
        <w:rPr>
          <w:rFonts w:ascii="Arial" w:hAnsi="Arial" w:cs="Arial"/>
        </w:rPr>
        <w:t>,</w:t>
      </w:r>
      <w:r w:rsidR="00CB74CE" w:rsidRPr="00021D31">
        <w:rPr>
          <w:rFonts w:ascii="Arial" w:hAnsi="Arial" w:cs="Arial"/>
        </w:rPr>
        <w:t xml:space="preserve"> as a school are able to meet the legal requirements of recent Education Acts and National Curriculum Requirements. </w:t>
      </w:r>
      <w:r w:rsidR="00CD04E3" w:rsidRPr="00021D31">
        <w:rPr>
          <w:rFonts w:ascii="Arial" w:hAnsi="Arial" w:cs="Arial"/>
        </w:rPr>
        <w:t>This can be seen to be</w:t>
      </w:r>
      <w:r w:rsidR="006D12D9" w:rsidRPr="00021D31">
        <w:rPr>
          <w:rFonts w:ascii="Arial" w:hAnsi="Arial" w:cs="Arial"/>
        </w:rPr>
        <w:t xml:space="preserve"> put into good</w:t>
      </w:r>
      <w:r w:rsidR="00CD04E3" w:rsidRPr="00021D31">
        <w:rPr>
          <w:rFonts w:ascii="Arial" w:hAnsi="Arial" w:cs="Arial"/>
        </w:rPr>
        <w:t xml:space="preserve"> practice as stated in the</w:t>
      </w:r>
      <w:r w:rsidR="001612CA" w:rsidRPr="00021D31">
        <w:rPr>
          <w:rFonts w:ascii="Arial" w:hAnsi="Arial" w:cs="Arial"/>
        </w:rPr>
        <w:t xml:space="preserve"> outcomes of the</w:t>
      </w:r>
      <w:r w:rsidR="00CD04E3" w:rsidRPr="00021D31">
        <w:rPr>
          <w:rFonts w:ascii="Arial" w:hAnsi="Arial" w:cs="Arial"/>
        </w:rPr>
        <w:t xml:space="preserve"> schools (</w:t>
      </w:r>
      <w:r w:rsidR="00CD04E3" w:rsidRPr="00021D31">
        <w:rPr>
          <w:rFonts w:ascii="Arial" w:hAnsi="Arial" w:cs="Arial"/>
          <w:i/>
        </w:rPr>
        <w:t xml:space="preserve">Estyn, 2015, </w:t>
      </w:r>
      <w:r w:rsidR="00E640DB" w:rsidRPr="00021D31">
        <w:rPr>
          <w:rFonts w:ascii="Arial" w:hAnsi="Arial" w:cs="Arial"/>
          <w:i/>
        </w:rPr>
        <w:t>p5)</w:t>
      </w:r>
      <w:r w:rsidR="00CD04E3" w:rsidRPr="00021D31">
        <w:rPr>
          <w:rFonts w:ascii="Arial" w:hAnsi="Arial" w:cs="Arial"/>
          <w:i/>
        </w:rPr>
        <w:t xml:space="preserve"> </w:t>
      </w:r>
      <w:r w:rsidR="00CD04E3" w:rsidRPr="00021D31">
        <w:rPr>
          <w:rFonts w:ascii="Arial" w:hAnsi="Arial" w:cs="Arial"/>
        </w:rPr>
        <w:t>report, “</w:t>
      </w:r>
      <w:r w:rsidR="00CD04E3" w:rsidRPr="00021D31">
        <w:rPr>
          <w:rFonts w:ascii="Arial" w:hAnsi="Arial" w:cs="Arial"/>
          <w:i/>
        </w:rPr>
        <w:t xml:space="preserve">Most pupils make good progress in their skills in mathematics as they progress through the school. They develop good thinking and problem solving skills, </w:t>
      </w:r>
      <w:r w:rsidR="006D12D9" w:rsidRPr="00021D31">
        <w:rPr>
          <w:rFonts w:ascii="Arial" w:hAnsi="Arial" w:cs="Arial"/>
          <w:i/>
        </w:rPr>
        <w:t>and most can apply their numeracy skills within other areas of the curriculum”</w:t>
      </w:r>
      <w:r w:rsidR="006D12D9" w:rsidRPr="00021D31">
        <w:rPr>
          <w:rFonts w:ascii="Arial" w:hAnsi="Arial" w:cs="Arial"/>
        </w:rPr>
        <w:t>. By implementing and putting into practice this cross-</w:t>
      </w:r>
      <w:r w:rsidR="007962B2" w:rsidRPr="00021D31">
        <w:rPr>
          <w:rFonts w:ascii="Arial" w:hAnsi="Arial" w:cs="Arial"/>
        </w:rPr>
        <w:t>curricular</w:t>
      </w:r>
      <w:r w:rsidR="006D12D9" w:rsidRPr="00021D31">
        <w:rPr>
          <w:rFonts w:ascii="Arial" w:hAnsi="Arial" w:cs="Arial"/>
        </w:rPr>
        <w:t xml:space="preserve">, holistic approach </w:t>
      </w:r>
      <w:r w:rsidR="000B121C" w:rsidRPr="00021D31">
        <w:rPr>
          <w:rFonts w:ascii="Arial" w:hAnsi="Arial" w:cs="Arial"/>
        </w:rPr>
        <w:t>it</w:t>
      </w:r>
      <w:r w:rsidR="007962B2" w:rsidRPr="00021D31">
        <w:rPr>
          <w:rFonts w:ascii="Arial" w:hAnsi="Arial" w:cs="Arial"/>
        </w:rPr>
        <w:t xml:space="preserve"> </w:t>
      </w:r>
      <w:r w:rsidR="006D12D9" w:rsidRPr="00021D31">
        <w:rPr>
          <w:rFonts w:ascii="Arial" w:hAnsi="Arial" w:cs="Arial"/>
        </w:rPr>
        <w:t>can contribute to the teaching of numeracy skills in other curriculum</w:t>
      </w:r>
      <w:r w:rsidR="007962B2" w:rsidRPr="00021D31">
        <w:rPr>
          <w:rFonts w:ascii="Arial" w:hAnsi="Arial" w:cs="Arial"/>
        </w:rPr>
        <w:t xml:space="preserve"> areas, such as history and geography </w:t>
      </w:r>
      <w:r w:rsidR="00DE305D" w:rsidRPr="00021D31">
        <w:rPr>
          <w:rFonts w:ascii="Arial" w:hAnsi="Arial" w:cs="Arial"/>
        </w:rPr>
        <w:t xml:space="preserve">where children will have the opportunity to use mathematics </w:t>
      </w:r>
      <w:r w:rsidR="007962B2" w:rsidRPr="00021D31">
        <w:rPr>
          <w:rFonts w:ascii="Arial" w:hAnsi="Arial" w:cs="Arial"/>
        </w:rPr>
        <w:t>by using map reading skills, grid co-ordinates, historic</w:t>
      </w:r>
      <w:r w:rsidR="00DE305D" w:rsidRPr="00021D31">
        <w:rPr>
          <w:rFonts w:ascii="Arial" w:hAnsi="Arial" w:cs="Arial"/>
        </w:rPr>
        <w:t>al facts and figures and</w:t>
      </w:r>
      <w:r w:rsidR="007962B2" w:rsidRPr="00021D31">
        <w:rPr>
          <w:rFonts w:ascii="Arial" w:hAnsi="Arial" w:cs="Arial"/>
        </w:rPr>
        <w:t xml:space="preserve"> the presentation of data.</w:t>
      </w:r>
      <w:r w:rsidR="00E74696">
        <w:rPr>
          <w:rFonts w:ascii="Arial" w:hAnsi="Arial" w:cs="Arial"/>
        </w:rPr>
        <w:t xml:space="preserve"> There is also encouragement at using welsh as an additional language in the teaching of numeracy, in that children are given the opportunity to carry out mental/oral work in welsh whenever possible. This could be in the form of number bonds to 20, and addition and subtraction of numbers.</w:t>
      </w:r>
      <w:r w:rsidR="007962B2" w:rsidRPr="00021D31">
        <w:rPr>
          <w:rFonts w:ascii="Arial" w:hAnsi="Arial" w:cs="Arial"/>
        </w:rPr>
        <w:t xml:space="preserve"> </w:t>
      </w:r>
      <w:r w:rsidR="007042A0" w:rsidRPr="00021D31">
        <w:rPr>
          <w:rFonts w:ascii="Arial" w:hAnsi="Arial" w:cs="Arial"/>
        </w:rPr>
        <w:t xml:space="preserve"> As stated in (Macleod-Brundenell, 2008</w:t>
      </w:r>
      <w:r w:rsidR="00E640DB" w:rsidRPr="00021D31">
        <w:rPr>
          <w:rFonts w:ascii="Arial" w:hAnsi="Arial" w:cs="Arial"/>
        </w:rPr>
        <w:t>, p304</w:t>
      </w:r>
      <w:r w:rsidR="007042A0" w:rsidRPr="00021D31">
        <w:rPr>
          <w:rFonts w:ascii="Arial" w:hAnsi="Arial" w:cs="Arial"/>
        </w:rPr>
        <w:t xml:space="preserve">) </w:t>
      </w:r>
      <w:r w:rsidR="00E640DB" w:rsidRPr="00021D31">
        <w:rPr>
          <w:rFonts w:ascii="Arial" w:hAnsi="Arial" w:cs="Arial"/>
        </w:rPr>
        <w:t xml:space="preserve">the aims of the early years foundation phase is to ensure that children recognise that learning occurs constantly, whether intentional or incidental. By </w:t>
      </w:r>
      <w:r w:rsidR="00BF2A64">
        <w:rPr>
          <w:rFonts w:ascii="Arial" w:hAnsi="Arial" w:cs="Arial"/>
        </w:rPr>
        <w:t>using and implementing the six</w:t>
      </w:r>
      <w:r w:rsidR="00E640DB" w:rsidRPr="00021D31">
        <w:rPr>
          <w:rFonts w:ascii="Arial" w:hAnsi="Arial" w:cs="Arial"/>
        </w:rPr>
        <w:t xml:space="preserve"> areas of learning in the foundation phase the child’s individualised learning needs are met based on their interests and culture. </w:t>
      </w:r>
      <w:r w:rsidR="00FA0C69" w:rsidRPr="00021D31">
        <w:rPr>
          <w:rFonts w:ascii="Arial" w:hAnsi="Arial" w:cs="Arial"/>
        </w:rPr>
        <w:t>Not only are mathematical concepts and skills taught to the children through this active learning, but many activities are planned for their mathematical thinking and the development of mathematical concepts.</w:t>
      </w:r>
      <w:r w:rsidR="006358EB" w:rsidRPr="00021D31">
        <w:rPr>
          <w:rFonts w:ascii="Arial" w:hAnsi="Arial" w:cs="Arial"/>
        </w:rPr>
        <w:t xml:space="preserve"> This </w:t>
      </w:r>
      <w:r w:rsidR="009F26A7" w:rsidRPr="00021D31">
        <w:rPr>
          <w:rFonts w:ascii="Arial" w:hAnsi="Arial" w:cs="Arial"/>
        </w:rPr>
        <w:t>can be implemented,</w:t>
      </w:r>
      <w:r w:rsidR="006358EB" w:rsidRPr="00021D31">
        <w:rPr>
          <w:rFonts w:ascii="Arial" w:hAnsi="Arial" w:cs="Arial"/>
        </w:rPr>
        <w:t xml:space="preserve"> identified and </w:t>
      </w:r>
      <w:r w:rsidR="006358EB" w:rsidRPr="00021D31">
        <w:rPr>
          <w:rFonts w:ascii="Arial" w:hAnsi="Arial" w:cs="Arial"/>
        </w:rPr>
        <w:lastRenderedPageBreak/>
        <w:t>reflected on in the schools (Estyn, 2015, p5) report where it is stated, “In</w:t>
      </w:r>
      <w:r w:rsidR="006358EB" w:rsidRPr="00021D31">
        <w:rPr>
          <w:rFonts w:ascii="Arial" w:hAnsi="Arial" w:cs="Arial"/>
          <w:i/>
        </w:rPr>
        <w:t xml:space="preserve"> the foundation phase, staff plan flexibly and engage pupils successfully in developing numeracy skills across the curriculum, for example, pupils were given the opportunity to use a tray of fresh fish to identify odd and even numbers of </w:t>
      </w:r>
      <w:r w:rsidR="007F53F1" w:rsidRPr="00021D31">
        <w:rPr>
          <w:rFonts w:ascii="Arial" w:hAnsi="Arial" w:cs="Arial"/>
          <w:i/>
        </w:rPr>
        <w:t>specimens</w:t>
      </w:r>
      <w:r w:rsidR="006358EB" w:rsidRPr="00021D31">
        <w:rPr>
          <w:rFonts w:ascii="Arial" w:hAnsi="Arial" w:cs="Arial"/>
          <w:i/>
        </w:rPr>
        <w:t xml:space="preserve"> </w:t>
      </w:r>
      <w:r w:rsidR="007F53F1" w:rsidRPr="00021D31">
        <w:rPr>
          <w:rFonts w:ascii="Arial" w:hAnsi="Arial" w:cs="Arial"/>
          <w:i/>
        </w:rPr>
        <w:t>as part of their ‘under the sea’ topic”.</w:t>
      </w:r>
      <w:r w:rsidR="009F26A7" w:rsidRPr="00021D31">
        <w:rPr>
          <w:rFonts w:ascii="Arial" w:hAnsi="Arial" w:cs="Arial"/>
          <w:i/>
        </w:rPr>
        <w:t xml:space="preserve"> </w:t>
      </w:r>
      <w:r w:rsidR="009F26A7" w:rsidRPr="00021D31">
        <w:rPr>
          <w:rFonts w:ascii="Arial" w:hAnsi="Arial" w:cs="Arial"/>
        </w:rPr>
        <w:t xml:space="preserve">With this cross curricular approach the teaching </w:t>
      </w:r>
      <w:r w:rsidR="000B121C" w:rsidRPr="00021D31">
        <w:rPr>
          <w:rFonts w:ascii="Arial" w:hAnsi="Arial" w:cs="Arial"/>
        </w:rPr>
        <w:t>is encouraged to be lively, engaging and involves a carefully planned blend of approaches that direct the child’s learning style. With giving children the opportunity to challenge to think, support staff can provide children with the appropriate level of support whilst still allowing the independence, (School A policy</w:t>
      </w:r>
      <w:r w:rsidR="007548C8" w:rsidRPr="00021D31">
        <w:rPr>
          <w:rFonts w:ascii="Arial" w:hAnsi="Arial" w:cs="Arial"/>
        </w:rPr>
        <w:t>, 2019</w:t>
      </w:r>
      <w:r w:rsidR="000B121C" w:rsidRPr="00021D31">
        <w:rPr>
          <w:rFonts w:ascii="Arial" w:hAnsi="Arial" w:cs="Arial"/>
        </w:rPr>
        <w:t xml:space="preserve">). </w:t>
      </w:r>
      <w:r w:rsidR="00E372AD" w:rsidRPr="00021D31">
        <w:rPr>
          <w:rFonts w:ascii="Arial" w:hAnsi="Arial" w:cs="Arial"/>
        </w:rPr>
        <w:t xml:space="preserve"> Whilst giving children the experience to develop their numeracy skills and knowledge, for some children mathematics can seem difficult.  In several ways it can be seen as being very different to many other curriculum subjects: i</w:t>
      </w:r>
      <w:r w:rsidR="00807E3E" w:rsidRPr="00021D31">
        <w:rPr>
          <w:rFonts w:ascii="Arial" w:hAnsi="Arial" w:cs="Arial"/>
        </w:rPr>
        <w:t>t has its own signs and symbols, it involves</w:t>
      </w:r>
      <w:r w:rsidR="006F758A" w:rsidRPr="00021D31">
        <w:rPr>
          <w:rFonts w:ascii="Arial" w:hAnsi="Arial" w:cs="Arial"/>
        </w:rPr>
        <w:t xml:space="preserve"> developing an understanding of concepts that require progression in preparation for absorbing other concepts, (</w:t>
      </w:r>
      <w:r w:rsidR="00891F55" w:rsidRPr="00021D31">
        <w:rPr>
          <w:rFonts w:ascii="Arial" w:hAnsi="Arial" w:cs="Arial"/>
        </w:rPr>
        <w:t>Palaeologou</w:t>
      </w:r>
      <w:r w:rsidR="006F758A" w:rsidRPr="00021D31">
        <w:rPr>
          <w:rFonts w:ascii="Arial" w:hAnsi="Arial" w:cs="Arial"/>
        </w:rPr>
        <w:t>, 2013</w:t>
      </w:r>
      <w:r w:rsidR="00891F55" w:rsidRPr="00021D31">
        <w:rPr>
          <w:rFonts w:ascii="Arial" w:hAnsi="Arial" w:cs="Arial"/>
        </w:rPr>
        <w:t>, p273</w:t>
      </w:r>
      <w:r w:rsidR="006F758A" w:rsidRPr="00021D31">
        <w:rPr>
          <w:rFonts w:ascii="Arial" w:hAnsi="Arial" w:cs="Arial"/>
        </w:rPr>
        <w:t xml:space="preserve">). If children are not confident they may feel challenged by the activities that they face. They may simply get stuck and not be able to think about how to move forward, such a situation may create anxiety and lack </w:t>
      </w:r>
      <w:r w:rsidR="002061B6" w:rsidRPr="00021D31">
        <w:rPr>
          <w:rFonts w:ascii="Arial" w:hAnsi="Arial" w:cs="Arial"/>
        </w:rPr>
        <w:t xml:space="preserve">of </w:t>
      </w:r>
      <w:r w:rsidR="006F758A" w:rsidRPr="00021D31">
        <w:rPr>
          <w:rFonts w:ascii="Arial" w:hAnsi="Arial" w:cs="Arial"/>
        </w:rPr>
        <w:t xml:space="preserve">self-confidence which makes it more difficult for learners to understand the numeric </w:t>
      </w:r>
      <w:r w:rsidR="00891F55" w:rsidRPr="00021D31">
        <w:rPr>
          <w:rFonts w:ascii="Arial" w:hAnsi="Arial" w:cs="Arial"/>
        </w:rPr>
        <w:t>concept</w:t>
      </w:r>
      <w:r w:rsidR="006F758A" w:rsidRPr="00021D31">
        <w:rPr>
          <w:rFonts w:ascii="Arial" w:hAnsi="Arial" w:cs="Arial"/>
        </w:rPr>
        <w:t xml:space="preserve">, (Cooke,2007,p89).  </w:t>
      </w:r>
      <w:r w:rsidR="002061B6" w:rsidRPr="00021D31">
        <w:rPr>
          <w:rFonts w:ascii="Arial" w:hAnsi="Arial" w:cs="Arial"/>
        </w:rPr>
        <w:t>It is in such situations like this that the role of the support staff/teacher are able to identify and recognise that a difficulty exists and then support that child, providing them with more information or through simplifying or structuring the problem in a way that enables the situation to become a positiv</w:t>
      </w:r>
      <w:r w:rsidR="00DC16D1" w:rsidRPr="00021D31">
        <w:rPr>
          <w:rFonts w:ascii="Arial" w:hAnsi="Arial" w:cs="Arial"/>
        </w:rPr>
        <w:t>e learning experience, (Tucker,2005).</w:t>
      </w:r>
      <w:r w:rsidR="002F7D48" w:rsidRPr="00021D31">
        <w:rPr>
          <w:rFonts w:ascii="Arial" w:hAnsi="Arial" w:cs="Arial"/>
        </w:rPr>
        <w:t xml:space="preserve">  Other numeracy difficulties such as acalculia, the difficulty with number symbols and mathematical operations and dyscalculia, the difficulties with numeracy in general may also impact on the development of numeracy within the curriculum</w:t>
      </w:r>
      <w:r w:rsidR="00B6366D" w:rsidRPr="00021D31">
        <w:rPr>
          <w:rFonts w:ascii="Arial" w:hAnsi="Arial" w:cs="Arial"/>
        </w:rPr>
        <w:t>, (Farrell,2003,p101)</w:t>
      </w:r>
      <w:r w:rsidR="002F7D48" w:rsidRPr="00021D31">
        <w:rPr>
          <w:rFonts w:ascii="Arial" w:hAnsi="Arial" w:cs="Arial"/>
        </w:rPr>
        <w:t>.</w:t>
      </w:r>
      <w:r w:rsidR="006C3B40" w:rsidRPr="00021D31">
        <w:rPr>
          <w:rFonts w:ascii="Arial" w:hAnsi="Arial" w:cs="Arial"/>
        </w:rPr>
        <w:t xml:space="preserve"> In ones setting we have a high percentage of children on the ALN, Additional Learning Needs register. With the aim to teach numeracy to every child, regardless of ability and additional learning needs. This can be achieved through the planning and differentiation of work.  The support of learning support assistants being able to consolidate and reinforce any concepts which may need </w:t>
      </w:r>
      <w:r w:rsidR="003A606A" w:rsidRPr="00021D31">
        <w:rPr>
          <w:rFonts w:ascii="Arial" w:hAnsi="Arial" w:cs="Arial"/>
        </w:rPr>
        <w:t>revisiting or breaking</w:t>
      </w:r>
      <w:r w:rsidR="006C3B40" w:rsidRPr="00021D31">
        <w:rPr>
          <w:rFonts w:ascii="Arial" w:hAnsi="Arial" w:cs="Arial"/>
        </w:rPr>
        <w:t xml:space="preserve"> down. </w:t>
      </w:r>
      <w:r w:rsidR="00B6366D" w:rsidRPr="00021D31">
        <w:rPr>
          <w:rFonts w:ascii="Arial" w:hAnsi="Arial" w:cs="Arial"/>
        </w:rPr>
        <w:t xml:space="preserve">Using a variety of resources to aid in the teaching of numeracy ALN, including mathematical games and equipment, computer software programmes, laptops, I pads and interactive whiteboards we are able to overcome these barriers and give children the opportunity to succeed in numeracy, (School </w:t>
      </w:r>
      <w:proofErr w:type="gramStart"/>
      <w:r w:rsidR="00B6366D" w:rsidRPr="00021D31">
        <w:rPr>
          <w:rFonts w:ascii="Arial" w:hAnsi="Arial" w:cs="Arial"/>
        </w:rPr>
        <w:t>A</w:t>
      </w:r>
      <w:proofErr w:type="gramEnd"/>
      <w:r w:rsidR="00B6366D" w:rsidRPr="00021D31">
        <w:rPr>
          <w:rFonts w:ascii="Arial" w:hAnsi="Arial" w:cs="Arial"/>
        </w:rPr>
        <w:t xml:space="preserve"> Policy, 2019). </w:t>
      </w:r>
      <w:r w:rsidR="00022448" w:rsidRPr="00021D31">
        <w:rPr>
          <w:rFonts w:ascii="Arial" w:hAnsi="Arial" w:cs="Arial"/>
        </w:rPr>
        <w:t xml:space="preserve">Whilst looking at the ALN measures of numeracy it is just as important </w:t>
      </w:r>
      <w:r w:rsidR="00022448" w:rsidRPr="00021D31">
        <w:rPr>
          <w:rFonts w:ascii="Arial" w:hAnsi="Arial" w:cs="Arial"/>
        </w:rPr>
        <w:lastRenderedPageBreak/>
        <w:t>to take into account the more able pupils</w:t>
      </w:r>
      <w:r w:rsidR="00453991" w:rsidRPr="00021D31">
        <w:rPr>
          <w:rFonts w:ascii="Arial" w:hAnsi="Arial" w:cs="Arial"/>
        </w:rPr>
        <w:t xml:space="preserve"> of academic numeracy</w:t>
      </w:r>
      <w:r w:rsidR="00022448" w:rsidRPr="00021D31">
        <w:rPr>
          <w:rFonts w:ascii="Arial" w:hAnsi="Arial" w:cs="Arial"/>
        </w:rPr>
        <w:t xml:space="preserve">, gifted and talented children. As stated in, (Knowles, 2011, p 63) </w:t>
      </w:r>
      <w:r w:rsidR="00453991" w:rsidRPr="00021D31">
        <w:rPr>
          <w:rFonts w:ascii="Arial" w:hAnsi="Arial" w:cs="Arial"/>
        </w:rPr>
        <w:t>“In</w:t>
      </w:r>
      <w:r w:rsidR="00022448" w:rsidRPr="00021D31">
        <w:rPr>
          <w:rFonts w:ascii="Arial" w:hAnsi="Arial" w:cs="Arial"/>
          <w:i/>
        </w:rPr>
        <w:t xml:space="preserve"> numeracy gifted and talented children with an ability to develop to a level significantly ahead of their year group</w:t>
      </w:r>
      <w:r w:rsidR="00453991" w:rsidRPr="00021D31">
        <w:rPr>
          <w:rFonts w:ascii="Arial" w:hAnsi="Arial" w:cs="Arial"/>
          <w:i/>
        </w:rPr>
        <w:t xml:space="preserve"> should be given the responsibility and opportunity to take into account these varying abilities and be given the opportunity for more challenges of a higher level</w:t>
      </w:r>
      <w:r w:rsidR="00022448" w:rsidRPr="00021D31">
        <w:rPr>
          <w:rFonts w:ascii="Arial" w:hAnsi="Arial" w:cs="Arial"/>
          <w:i/>
        </w:rPr>
        <w:t xml:space="preserve"> </w:t>
      </w:r>
      <w:r w:rsidR="00453991" w:rsidRPr="00021D31">
        <w:rPr>
          <w:rFonts w:ascii="Arial" w:hAnsi="Arial" w:cs="Arial"/>
          <w:i/>
        </w:rPr>
        <w:t>in lessons and be given further opportunities to develop outside of the normal school timetable”.</w:t>
      </w:r>
      <w:r w:rsidR="00453991" w:rsidRPr="00021D31">
        <w:rPr>
          <w:rFonts w:ascii="Arial" w:hAnsi="Arial" w:cs="Arial"/>
        </w:rPr>
        <w:t xml:space="preserve"> In the foundation phase setting with the enthusiastic children who are keen and able to learn new mathematical concepts. </w:t>
      </w:r>
      <w:r w:rsidR="00A25D6E" w:rsidRPr="00021D31">
        <w:rPr>
          <w:rFonts w:ascii="Arial" w:hAnsi="Arial" w:cs="Arial"/>
        </w:rPr>
        <w:t>We implement and encourage this by allowing</w:t>
      </w:r>
      <w:r w:rsidR="00453991" w:rsidRPr="00021D31">
        <w:rPr>
          <w:rFonts w:ascii="Arial" w:hAnsi="Arial" w:cs="Arial"/>
        </w:rPr>
        <w:t xml:space="preserve"> children to reach and excel their potential through a variety of methods, including peer teaching, higher order </w:t>
      </w:r>
      <w:r w:rsidR="00BC6A62" w:rsidRPr="00021D31">
        <w:rPr>
          <w:rFonts w:ascii="Arial" w:hAnsi="Arial" w:cs="Arial"/>
        </w:rPr>
        <w:t>mathematical</w:t>
      </w:r>
      <w:r w:rsidR="00453991" w:rsidRPr="00021D31">
        <w:rPr>
          <w:rFonts w:ascii="Arial" w:hAnsi="Arial" w:cs="Arial"/>
        </w:rPr>
        <w:t xml:space="preserve"> challenges and </w:t>
      </w:r>
      <w:r w:rsidR="00BC6A62" w:rsidRPr="00021D31">
        <w:rPr>
          <w:rFonts w:ascii="Arial" w:hAnsi="Arial" w:cs="Arial"/>
        </w:rPr>
        <w:t xml:space="preserve">independent project work, (School </w:t>
      </w:r>
      <w:proofErr w:type="gramStart"/>
      <w:r w:rsidR="00BC6A62" w:rsidRPr="00021D31">
        <w:rPr>
          <w:rFonts w:ascii="Arial" w:hAnsi="Arial" w:cs="Arial"/>
        </w:rPr>
        <w:t>A</w:t>
      </w:r>
      <w:proofErr w:type="gramEnd"/>
      <w:r w:rsidR="00BC6A62" w:rsidRPr="00021D31">
        <w:rPr>
          <w:rFonts w:ascii="Arial" w:hAnsi="Arial" w:cs="Arial"/>
        </w:rPr>
        <w:t xml:space="preserve"> Policy, 2019).</w:t>
      </w:r>
      <w:r w:rsidR="00B4471B" w:rsidRPr="00021D31">
        <w:rPr>
          <w:rFonts w:ascii="Arial" w:hAnsi="Arial" w:cs="Arial"/>
        </w:rPr>
        <w:t xml:space="preserve"> </w:t>
      </w:r>
    </w:p>
    <w:p w:rsidR="00B4471B" w:rsidRPr="00021D31" w:rsidRDefault="00B4471B" w:rsidP="00021D31">
      <w:pPr>
        <w:pStyle w:val="NormalWeb"/>
        <w:spacing w:after="320" w:line="360" w:lineRule="auto"/>
        <w:jc w:val="both"/>
        <w:textAlignment w:val="baseline"/>
        <w:rPr>
          <w:rFonts w:ascii="Arial" w:eastAsia="Times New Roman" w:hAnsi="Arial" w:cs="Arial"/>
          <w:color w:val="000000"/>
          <w:lang w:eastAsia="en-GB"/>
        </w:rPr>
      </w:pPr>
      <w:r w:rsidRPr="00021D31">
        <w:rPr>
          <w:rFonts w:ascii="Arial" w:hAnsi="Arial" w:cs="Arial"/>
        </w:rPr>
        <w:t xml:space="preserve">The effects of cultural differences on </w:t>
      </w:r>
      <w:r w:rsidR="002474AA" w:rsidRPr="00021D31">
        <w:rPr>
          <w:rFonts w:ascii="Arial" w:hAnsi="Arial" w:cs="Arial"/>
        </w:rPr>
        <w:t>the development of mathematics shows that there are similarities between the mathematical knowledge of children growing up in extremely diverse cultures. There is also evidence that there are variations across cultural groups. These differences can often be explained as being superficial for example, Brazilian children working in street markets use ‘street’ mathematics which share basic mathematics properties with ‘school’ mathematics, (</w:t>
      </w:r>
      <w:proofErr w:type="spellStart"/>
      <w:r w:rsidR="002474AA" w:rsidRPr="00021D31">
        <w:rPr>
          <w:rFonts w:ascii="Arial" w:hAnsi="Arial" w:cs="Arial"/>
        </w:rPr>
        <w:t>Nunes</w:t>
      </w:r>
      <w:proofErr w:type="spellEnd"/>
      <w:r w:rsidR="00CD1369" w:rsidRPr="00021D31">
        <w:rPr>
          <w:rFonts w:ascii="Arial" w:hAnsi="Arial" w:cs="Arial"/>
        </w:rPr>
        <w:t>, 1995, p91</w:t>
      </w:r>
      <w:r w:rsidR="002474AA" w:rsidRPr="00021D31">
        <w:rPr>
          <w:rFonts w:ascii="Arial" w:hAnsi="Arial" w:cs="Arial"/>
        </w:rPr>
        <w:t xml:space="preserve">).  </w:t>
      </w:r>
      <w:r w:rsidR="00CD1369" w:rsidRPr="00021D31">
        <w:rPr>
          <w:rFonts w:ascii="Arial" w:hAnsi="Arial" w:cs="Arial"/>
        </w:rPr>
        <w:t xml:space="preserve">Although the rate and nature of mathematical development may vary across cultures, there is universal similarity in terms of the sequence and basic principles, (Klein &amp; Starky, 1988) as Piaget suggested. However, those who take a Vgotskian approach suggest a more culturally dependant explanation of differences in mathematical knowledge. These relate to mathematical practices outside of school such as the way that cultures vary in the opportunities they provide for young children to develop their mathematical abilities. Vygotsky suggested that cultural tools such as number systems allowed information to be passed from generation. These vary across time and place and so may affect the development of </w:t>
      </w:r>
      <w:r w:rsidR="00072E6C" w:rsidRPr="00021D31">
        <w:rPr>
          <w:rFonts w:ascii="Arial" w:hAnsi="Arial" w:cs="Arial"/>
        </w:rPr>
        <w:t>children’s</w:t>
      </w:r>
      <w:r w:rsidR="00CD1369" w:rsidRPr="00021D31">
        <w:rPr>
          <w:rFonts w:ascii="Arial" w:hAnsi="Arial" w:cs="Arial"/>
        </w:rPr>
        <w:t xml:space="preserve"> cognitive development and mathematical understanding, (Macleod-Brundenell, 2008, p148).</w:t>
      </w:r>
      <w:r w:rsidR="00072E6C" w:rsidRPr="00021D31">
        <w:rPr>
          <w:rFonts w:ascii="Arial" w:hAnsi="Arial" w:cs="Arial"/>
        </w:rPr>
        <w:t xml:space="preserve"> The theory of Behaviourism has had considerable influence on the teaching of mathematics. Each child was believed to learn best at their own pace and through direct teaching and through carefully sequenced steps. Whereas </w:t>
      </w:r>
      <w:proofErr w:type="spellStart"/>
      <w:r w:rsidR="00072E6C" w:rsidRPr="00021D31">
        <w:rPr>
          <w:rFonts w:ascii="Arial" w:hAnsi="Arial" w:cs="Arial"/>
        </w:rPr>
        <w:t>Piagets</w:t>
      </w:r>
      <w:proofErr w:type="spellEnd"/>
      <w:r w:rsidR="00072E6C" w:rsidRPr="00021D31">
        <w:rPr>
          <w:rFonts w:ascii="Arial" w:hAnsi="Arial" w:cs="Arial"/>
        </w:rPr>
        <w:t xml:space="preserve"> constructivism viewed children’s learning as biological development.</w:t>
      </w:r>
      <w:r w:rsidR="00021D31" w:rsidRPr="00021D31">
        <w:rPr>
          <w:rFonts w:ascii="Arial" w:hAnsi="Arial" w:cs="Arial"/>
        </w:rPr>
        <w:t xml:space="preserve"> </w:t>
      </w:r>
      <w:r w:rsidR="00021D31" w:rsidRPr="00021D31">
        <w:rPr>
          <w:rFonts w:ascii="Arial" w:eastAsia="Times New Roman" w:hAnsi="Arial" w:cs="Arial"/>
          <w:color w:val="000000"/>
          <w:lang w:eastAsia="en-GB"/>
        </w:rPr>
        <w:t>As quoted in, (Piaget, 2015, p232) “</w:t>
      </w:r>
      <w:r w:rsidR="00021D31" w:rsidRPr="000F41E3">
        <w:rPr>
          <w:rFonts w:ascii="Arial" w:eastAsia="Times New Roman" w:hAnsi="Arial" w:cs="Arial"/>
          <w:i/>
          <w:color w:val="000000"/>
          <w:lang w:eastAsia="en-GB"/>
        </w:rPr>
        <w:t>Logic and mathematics are nothing but specialised linguistic structures</w:t>
      </w:r>
      <w:r w:rsidR="00021D31" w:rsidRPr="00021D31">
        <w:rPr>
          <w:rFonts w:ascii="Arial" w:eastAsia="Times New Roman" w:hAnsi="Arial" w:cs="Arial"/>
          <w:color w:val="000000"/>
          <w:lang w:eastAsia="en-GB"/>
        </w:rPr>
        <w:t xml:space="preserve">”. </w:t>
      </w:r>
      <w:r w:rsidR="00072E6C" w:rsidRPr="00021D31">
        <w:rPr>
          <w:rFonts w:ascii="Arial" w:hAnsi="Arial" w:cs="Arial"/>
        </w:rPr>
        <w:t xml:space="preserve">Although children were considered actively to construct their understanding of the world through interaction </w:t>
      </w:r>
      <w:r w:rsidR="00072E6C" w:rsidRPr="00021D31">
        <w:rPr>
          <w:rFonts w:ascii="Arial" w:hAnsi="Arial" w:cs="Arial"/>
        </w:rPr>
        <w:lastRenderedPageBreak/>
        <w:t xml:space="preserve">with peers and their environment. </w:t>
      </w:r>
      <w:proofErr w:type="spellStart"/>
      <w:proofErr w:type="gramStart"/>
      <w:r w:rsidR="00072E6C" w:rsidRPr="00021D31">
        <w:rPr>
          <w:rFonts w:ascii="Arial" w:hAnsi="Arial" w:cs="Arial"/>
        </w:rPr>
        <w:t>Piagets</w:t>
      </w:r>
      <w:proofErr w:type="spellEnd"/>
      <w:proofErr w:type="gramEnd"/>
      <w:r w:rsidR="00072E6C" w:rsidRPr="00021D31">
        <w:rPr>
          <w:rFonts w:ascii="Arial" w:hAnsi="Arial" w:cs="Arial"/>
        </w:rPr>
        <w:t xml:space="preserve"> hierarchical view of learning unintentionally influenced the content and use of mathematic schemas that continue to be used in early years settings. Leading to a focus on sorting, sets, matching and one to </w:t>
      </w:r>
      <w:r w:rsidR="00217A3C" w:rsidRPr="00021D31">
        <w:rPr>
          <w:rFonts w:ascii="Arial" w:hAnsi="Arial" w:cs="Arial"/>
        </w:rPr>
        <w:t>one correspondence and classification of working with numbers</w:t>
      </w:r>
      <w:r w:rsidR="004C6F58" w:rsidRPr="00021D31">
        <w:rPr>
          <w:rFonts w:ascii="Arial" w:hAnsi="Arial" w:cs="Arial"/>
        </w:rPr>
        <w:t>, (Carruthers &amp; Worthington, 2006, p22)</w:t>
      </w:r>
      <w:r w:rsidR="00217A3C" w:rsidRPr="00021D31">
        <w:rPr>
          <w:rFonts w:ascii="Arial" w:hAnsi="Arial" w:cs="Arial"/>
        </w:rPr>
        <w:t xml:space="preserve">. </w:t>
      </w:r>
      <w:r w:rsidR="004C6F58" w:rsidRPr="00021D31">
        <w:rPr>
          <w:rFonts w:ascii="Arial" w:hAnsi="Arial" w:cs="Arial"/>
        </w:rPr>
        <w:t>In the foundation setting of School A the social constructivism of Vygotsky is implemented in that we allow children to actively construct their own understanding of numeracy through solving problems in their own way. The theory of social constructivism implies that we as teachers/support staff encourage children to talk about their mathematical understanding through the use of</w:t>
      </w:r>
      <w:r w:rsidR="003F36CC" w:rsidRPr="00021D31">
        <w:rPr>
          <w:rFonts w:ascii="Arial" w:hAnsi="Arial" w:cs="Arial"/>
        </w:rPr>
        <w:t xml:space="preserve"> play,</w:t>
      </w:r>
      <w:r w:rsidR="004C6F58" w:rsidRPr="00021D31">
        <w:rPr>
          <w:rFonts w:ascii="Arial" w:hAnsi="Arial" w:cs="Arial"/>
        </w:rPr>
        <w:t xml:space="preserve"> talking, interacting with others and the sharing of ideas. </w:t>
      </w:r>
      <w:r w:rsidR="003F36CC" w:rsidRPr="00021D31">
        <w:rPr>
          <w:rFonts w:ascii="Arial" w:hAnsi="Arial" w:cs="Arial"/>
        </w:rPr>
        <w:t>By exploring through interaction and learning through play opportunities such as building a tower with blocks, number rhymes and songs, sorting out bricks in size, colour, shape can all contribute to children developing their mathematical skills</w:t>
      </w:r>
      <w:r w:rsidR="00BF2A64">
        <w:rPr>
          <w:rFonts w:ascii="Arial" w:hAnsi="Arial" w:cs="Arial"/>
        </w:rPr>
        <w:t xml:space="preserve"> in the </w:t>
      </w:r>
      <w:r w:rsidR="00C107C9" w:rsidRPr="00021D31">
        <w:rPr>
          <w:rFonts w:ascii="Arial" w:hAnsi="Arial" w:cs="Arial"/>
        </w:rPr>
        <w:t>early years environment</w:t>
      </w:r>
      <w:r w:rsidR="003F36CC" w:rsidRPr="00021D31">
        <w:rPr>
          <w:rFonts w:ascii="Arial" w:hAnsi="Arial" w:cs="Arial"/>
        </w:rPr>
        <w:t xml:space="preserve"> (</w:t>
      </w:r>
      <w:proofErr w:type="spellStart"/>
      <w:r w:rsidR="003F36CC" w:rsidRPr="00021D31">
        <w:rPr>
          <w:rFonts w:ascii="Arial" w:hAnsi="Arial" w:cs="Arial"/>
        </w:rPr>
        <w:t>Palaeologou</w:t>
      </w:r>
      <w:proofErr w:type="spellEnd"/>
      <w:r w:rsidR="003F36CC" w:rsidRPr="00021D31">
        <w:rPr>
          <w:rFonts w:ascii="Arial" w:hAnsi="Arial" w:cs="Arial"/>
        </w:rPr>
        <w:t>, 2013</w:t>
      </w:r>
      <w:proofErr w:type="gramStart"/>
      <w:r w:rsidR="003F36CC" w:rsidRPr="00021D31">
        <w:rPr>
          <w:rFonts w:ascii="Arial" w:hAnsi="Arial" w:cs="Arial"/>
        </w:rPr>
        <w:t>,p278</w:t>
      </w:r>
      <w:proofErr w:type="gramEnd"/>
      <w:r w:rsidR="003F36CC" w:rsidRPr="00021D31">
        <w:rPr>
          <w:rFonts w:ascii="Arial" w:hAnsi="Arial" w:cs="Arial"/>
        </w:rPr>
        <w:t xml:space="preserve">). </w:t>
      </w:r>
    </w:p>
    <w:p w:rsidR="007F158C" w:rsidRDefault="002F7D48" w:rsidP="00021D31">
      <w:pPr>
        <w:pStyle w:val="NormalWeb"/>
        <w:spacing w:after="320" w:line="360" w:lineRule="auto"/>
        <w:jc w:val="both"/>
        <w:textAlignment w:val="baseline"/>
        <w:rPr>
          <w:rFonts w:ascii="Arial" w:hAnsi="Arial" w:cs="Arial"/>
        </w:rPr>
      </w:pPr>
      <w:r w:rsidRPr="00021D31">
        <w:rPr>
          <w:rFonts w:ascii="Arial" w:hAnsi="Arial" w:cs="Arial"/>
        </w:rPr>
        <w:t xml:space="preserve">In the National Curriculum programmes of study </w:t>
      </w:r>
      <w:r w:rsidR="006C3B40" w:rsidRPr="00021D31">
        <w:rPr>
          <w:rFonts w:ascii="Arial" w:hAnsi="Arial" w:cs="Arial"/>
        </w:rPr>
        <w:t xml:space="preserve">the context in which numeracy is presented should be age appropriate and children should be given opportunities to develop their information and communications technology capability in mathematics and apply it, (Farrell, 2003, p101). </w:t>
      </w:r>
      <w:r w:rsidR="007A7432" w:rsidRPr="00021D31">
        <w:rPr>
          <w:rFonts w:ascii="Arial" w:hAnsi="Arial" w:cs="Arial"/>
          <w:color w:val="1F1F1F"/>
          <w:shd w:val="clear" w:color="auto" w:fill="FFFFFF"/>
        </w:rPr>
        <w:t>Digital approaches will enhance learners’ mathematical and numeracy skills across a range of situations that will naturally occur within the area of learning and experience. Creating a graph by using a spreadsheet, for example, will enhance digital understanding and also strengthen learners’ mathematical and numerical skills, (Hwb.gov.wales,</w:t>
      </w:r>
      <w:r w:rsidR="001E3453">
        <w:rPr>
          <w:rFonts w:ascii="Arial" w:hAnsi="Arial" w:cs="Arial"/>
          <w:color w:val="1F1F1F"/>
          <w:shd w:val="clear" w:color="auto" w:fill="FFFFFF"/>
        </w:rPr>
        <w:t xml:space="preserve"> </w:t>
      </w:r>
      <w:r w:rsidR="007A7432" w:rsidRPr="00021D31">
        <w:rPr>
          <w:rFonts w:ascii="Arial" w:hAnsi="Arial" w:cs="Arial"/>
          <w:color w:val="1F1F1F"/>
          <w:shd w:val="clear" w:color="auto" w:fill="FFFFFF"/>
        </w:rPr>
        <w:t xml:space="preserve">2019). </w:t>
      </w:r>
      <w:r w:rsidR="007F158C" w:rsidRPr="00021D31">
        <w:rPr>
          <w:rFonts w:ascii="Arial" w:hAnsi="Arial" w:cs="Arial"/>
          <w:color w:val="1F1F1F"/>
          <w:shd w:val="clear" w:color="auto" w:fill="FFFFFF"/>
        </w:rPr>
        <w:t xml:space="preserve"> </w:t>
      </w:r>
      <w:r w:rsidR="007F158C" w:rsidRPr="00021D31">
        <w:rPr>
          <w:rFonts w:ascii="Arial" w:hAnsi="Arial" w:cs="Arial"/>
        </w:rPr>
        <w:t>The foundation phase in the setting I am discussing has a designated maths area, where activities and maths games a</w:t>
      </w:r>
      <w:r w:rsidR="002767ED">
        <w:rPr>
          <w:rFonts w:ascii="Arial" w:hAnsi="Arial" w:cs="Arial"/>
        </w:rPr>
        <w:t xml:space="preserve">re accessible and encouraged </w:t>
      </w:r>
      <w:r w:rsidR="007F158C" w:rsidRPr="00021D31">
        <w:rPr>
          <w:rFonts w:ascii="Arial" w:hAnsi="Arial" w:cs="Arial"/>
        </w:rPr>
        <w:t>in the use of interactive maths</w:t>
      </w:r>
      <w:r w:rsidR="002767ED">
        <w:rPr>
          <w:rFonts w:ascii="Arial" w:hAnsi="Arial" w:cs="Arial"/>
        </w:rPr>
        <w:t>. S</w:t>
      </w:r>
      <w:r w:rsidR="007F158C" w:rsidRPr="00021D31">
        <w:rPr>
          <w:rFonts w:ascii="Arial" w:hAnsi="Arial" w:cs="Arial"/>
        </w:rPr>
        <w:t>uch as the use of TT rock stars</w:t>
      </w:r>
      <w:r w:rsidR="00EC3BAA" w:rsidRPr="00021D31">
        <w:rPr>
          <w:rFonts w:ascii="Arial" w:hAnsi="Arial" w:cs="Arial"/>
        </w:rPr>
        <w:t>,</w:t>
      </w:r>
      <w:r w:rsidR="007F158C" w:rsidRPr="00021D31">
        <w:rPr>
          <w:rFonts w:ascii="Arial" w:hAnsi="Arial" w:cs="Arial"/>
        </w:rPr>
        <w:t xml:space="preserve"> a times table sequenced programme of daily times table practice. This has proven to benefit the learning and understanding of times tables in foundation phase children as it motivates and engages them to learn in an interactive, fun environment, (TTrockstars</w:t>
      </w:r>
      <w:r w:rsidR="00EC3BAA" w:rsidRPr="00021D31">
        <w:rPr>
          <w:rFonts w:ascii="Arial" w:hAnsi="Arial" w:cs="Arial"/>
        </w:rPr>
        <w:t>, 2019</w:t>
      </w:r>
      <w:r w:rsidR="007F158C" w:rsidRPr="00021D31">
        <w:rPr>
          <w:rFonts w:ascii="Arial" w:hAnsi="Arial" w:cs="Arial"/>
        </w:rPr>
        <w:t xml:space="preserve">). </w:t>
      </w:r>
      <w:r w:rsidR="002767ED">
        <w:rPr>
          <w:rFonts w:ascii="Arial" w:hAnsi="Arial" w:cs="Arial"/>
        </w:rPr>
        <w:t xml:space="preserve">As with all resources these need to be selected with care to ensure they are of an appropriate level, are suitably engaging and adaptable in the </w:t>
      </w:r>
      <w:r w:rsidR="00BF2A64">
        <w:rPr>
          <w:rFonts w:ascii="Arial" w:hAnsi="Arial" w:cs="Arial"/>
        </w:rPr>
        <w:t>child’s</w:t>
      </w:r>
      <w:r w:rsidR="002767ED">
        <w:rPr>
          <w:rFonts w:ascii="Arial" w:hAnsi="Arial" w:cs="Arial"/>
        </w:rPr>
        <w:t xml:space="preserve"> learning. ICT is already used widely across the curriculum and its use is likely to increase. However a potential barrier is that it is only used to support the teaching and learning of a specific learning objective and should not be used for the sake of it, (Compton, 2007). </w:t>
      </w:r>
    </w:p>
    <w:p w:rsidR="00EF4EB5" w:rsidRDefault="00EF4EB5" w:rsidP="00021D31">
      <w:pPr>
        <w:pStyle w:val="NormalWeb"/>
        <w:spacing w:after="320" w:line="360" w:lineRule="auto"/>
        <w:jc w:val="both"/>
        <w:textAlignment w:val="baseline"/>
        <w:rPr>
          <w:rFonts w:ascii="Arial" w:hAnsi="Arial" w:cs="Arial"/>
        </w:rPr>
      </w:pPr>
    </w:p>
    <w:p w:rsidR="00110EE7" w:rsidRDefault="00364FF5" w:rsidP="00021D31">
      <w:pPr>
        <w:pStyle w:val="NormalWeb"/>
        <w:spacing w:after="320" w:line="360" w:lineRule="auto"/>
        <w:jc w:val="both"/>
        <w:textAlignment w:val="baseline"/>
        <w:rPr>
          <w:rFonts w:ascii="Arial" w:hAnsi="Arial" w:cs="Arial"/>
          <w:color w:val="151E28"/>
          <w:shd w:val="clear" w:color="auto" w:fill="FFFFFF"/>
        </w:rPr>
      </w:pPr>
      <w:r>
        <w:rPr>
          <w:rFonts w:ascii="Arial" w:hAnsi="Arial" w:cs="Arial"/>
        </w:rPr>
        <w:t xml:space="preserve">When looking at the history of Mathematics, The Cockcroft Report (Cockcroft, 1982), played a major investigation into the teaching and learning of mathematics in Britain. Using statistical analysis, international comparisons, observations and anecdotal evidence to get a range of recommendations about the teaching of mathematics at primary and secondary </w:t>
      </w:r>
      <w:r w:rsidR="00BE11D2">
        <w:rPr>
          <w:rFonts w:ascii="Arial" w:hAnsi="Arial" w:cs="Arial"/>
        </w:rPr>
        <w:t xml:space="preserve">levels, (Compton, 2007, p12). Cockcroft recommended that there should be many opportunities for discussions in numeracy lessons from the earliest days in school. However children start school with different levels of mathematical language and understanding and this needs to be taken into account. </w:t>
      </w:r>
      <w:r w:rsidR="008047AF">
        <w:rPr>
          <w:rFonts w:ascii="Arial" w:hAnsi="Arial" w:cs="Arial"/>
        </w:rPr>
        <w:t>With the proposal for the change in the National Curriculum 2022, schools will be required to provide a broad and balanced curriculum that meets the four purposes and comprises the six areas of learning</w:t>
      </w:r>
      <w:r w:rsidR="00896A21">
        <w:rPr>
          <w:rFonts w:ascii="Arial" w:hAnsi="Arial" w:cs="Arial"/>
        </w:rPr>
        <w:t xml:space="preserve"> (</w:t>
      </w:r>
      <w:proofErr w:type="spellStart"/>
      <w:r w:rsidR="00896A21">
        <w:rPr>
          <w:rFonts w:ascii="Arial" w:hAnsi="Arial" w:cs="Arial"/>
        </w:rPr>
        <w:t>Hwb.gov</w:t>
      </w:r>
      <w:r w:rsidR="008047AF">
        <w:rPr>
          <w:rFonts w:ascii="Arial" w:hAnsi="Arial" w:cs="Arial"/>
        </w:rPr>
        <w:t>.</w:t>
      </w:r>
      <w:r w:rsidR="00896A21">
        <w:rPr>
          <w:rFonts w:ascii="Arial" w:hAnsi="Arial" w:cs="Arial"/>
        </w:rPr>
        <w:t>wales</w:t>
      </w:r>
      <w:proofErr w:type="spellEnd"/>
      <w:r w:rsidR="00896A21">
        <w:rPr>
          <w:rFonts w:ascii="Arial" w:hAnsi="Arial" w:cs="Arial"/>
        </w:rPr>
        <w:t xml:space="preserve">, 2015). </w:t>
      </w:r>
      <w:r w:rsidR="008047AF">
        <w:rPr>
          <w:rFonts w:ascii="Arial" w:hAnsi="Arial" w:cs="Arial"/>
        </w:rPr>
        <w:t xml:space="preserve">  In  Professor Donaldson’s review on ‘The Purpose and content of a curriculum for Wales’ he states that, </w:t>
      </w:r>
      <w:r w:rsidR="008047AF" w:rsidRPr="008047AF">
        <w:rPr>
          <w:rFonts w:ascii="Arial" w:hAnsi="Arial" w:cs="Arial"/>
        </w:rPr>
        <w:t>“</w:t>
      </w:r>
      <w:r w:rsidR="008047AF" w:rsidRPr="00896A21">
        <w:rPr>
          <w:rFonts w:ascii="Arial" w:hAnsi="Arial" w:cs="Arial"/>
          <w:i/>
          <w:color w:val="151E28"/>
          <w:shd w:val="clear" w:color="auto" w:fill="FFFFFF"/>
        </w:rPr>
        <w:t>Through the</w:t>
      </w:r>
      <w:r w:rsidR="008047AF" w:rsidRPr="00896A21">
        <w:rPr>
          <w:rFonts w:ascii="Arial" w:hAnsi="Arial" w:cs="Arial"/>
          <w:i/>
          <w:color w:val="151E28"/>
          <w:shd w:val="clear" w:color="auto" w:fill="FFFFFF"/>
        </w:rPr>
        <w:t xml:space="preserve"> mathematics and numeracy</w:t>
      </w:r>
      <w:r w:rsidR="008047AF" w:rsidRPr="00896A21">
        <w:rPr>
          <w:rFonts w:ascii="Arial" w:hAnsi="Arial" w:cs="Arial"/>
          <w:i/>
          <w:color w:val="151E28"/>
          <w:shd w:val="clear" w:color="auto" w:fill="FFFFFF"/>
        </w:rPr>
        <w:t> </w:t>
      </w:r>
      <w:r w:rsidR="008047AF" w:rsidRPr="00896A21">
        <w:rPr>
          <w:rFonts w:ascii="Arial" w:hAnsi="Arial" w:cs="Arial"/>
          <w:i/>
          <w:color w:val="151E28"/>
          <w:shd w:val="clear" w:color="auto" w:fill="FFFFFF"/>
        </w:rPr>
        <w:t>a</w:t>
      </w:r>
      <w:r w:rsidR="008047AF" w:rsidRPr="00896A21">
        <w:rPr>
          <w:rFonts w:ascii="Arial" w:hAnsi="Arial" w:cs="Arial"/>
          <w:i/>
          <w:color w:val="151E28"/>
          <w:shd w:val="clear" w:color="auto" w:fill="FFFFFF"/>
        </w:rPr>
        <w:t>rea, pupils will be expected to develop a good, lasting understanding of mathematical concepts and have the confidence to apply numerical skills in everyday life. It will include developing financial skills and applying them to real-life situations. The Area will centre on the discipline of mathematics, including the traditional components of arithmetic and statistics together with logic, providing a strong link with the skills necessary in science and technology</w:t>
      </w:r>
      <w:r w:rsidR="00896A21">
        <w:rPr>
          <w:rFonts w:ascii="Arial" w:hAnsi="Arial" w:cs="Arial"/>
          <w:i/>
          <w:color w:val="151E28"/>
          <w:shd w:val="clear" w:color="auto" w:fill="FFFFFF"/>
        </w:rPr>
        <w:t xml:space="preserve">” </w:t>
      </w:r>
      <w:r w:rsidR="00896A21">
        <w:rPr>
          <w:rFonts w:ascii="Arial" w:hAnsi="Arial" w:cs="Arial"/>
          <w:color w:val="151E28"/>
          <w:shd w:val="clear" w:color="auto" w:fill="FFFFFF"/>
        </w:rPr>
        <w:t xml:space="preserve">(Donaldson, 2015). In School A we are already using and implementing </w:t>
      </w:r>
      <w:proofErr w:type="spellStart"/>
      <w:r w:rsidR="00896A21">
        <w:rPr>
          <w:rFonts w:ascii="Arial" w:hAnsi="Arial" w:cs="Arial"/>
          <w:color w:val="151E28"/>
          <w:shd w:val="clear" w:color="auto" w:fill="FFFFFF"/>
        </w:rPr>
        <w:t>Donaldsons</w:t>
      </w:r>
      <w:proofErr w:type="spellEnd"/>
      <w:r w:rsidR="00896A21">
        <w:rPr>
          <w:rFonts w:ascii="Arial" w:hAnsi="Arial" w:cs="Arial"/>
          <w:color w:val="151E28"/>
          <w:shd w:val="clear" w:color="auto" w:fill="FFFFFF"/>
        </w:rPr>
        <w:t xml:space="preserve"> review in that we are encouraging a positive attitude to mathematics evidenced by low anxiety levels and high enthusiasm and curiosity with active participation by children in lessons. With the aim to foster confidence in children when using and applying learnt skills, knowledge </w:t>
      </w:r>
      <w:r w:rsidR="006633D5">
        <w:rPr>
          <w:rFonts w:ascii="Arial" w:hAnsi="Arial" w:cs="Arial"/>
          <w:color w:val="151E28"/>
          <w:shd w:val="clear" w:color="auto" w:fill="FFFFFF"/>
        </w:rPr>
        <w:t>and concepts, (School A Policy,2019).</w:t>
      </w:r>
      <w:r w:rsidR="00BD32BF">
        <w:rPr>
          <w:rFonts w:ascii="Arial" w:hAnsi="Arial" w:cs="Arial"/>
          <w:color w:val="151E28"/>
          <w:shd w:val="clear" w:color="auto" w:fill="FFFFFF"/>
        </w:rPr>
        <w:t>When planning numeracy lessons it is guided by the NNS Framework with a variety of  publicised schemas including Hamilton Education, Cambridge Maths and Abacus. The lessons are planned upon prior learning of the child, and children of all abilities are able to develop their skills, knowledge and understanding in each activity area whilst ther</w:t>
      </w:r>
      <w:r w:rsidR="008309D7">
        <w:rPr>
          <w:rFonts w:ascii="Arial" w:hAnsi="Arial" w:cs="Arial"/>
          <w:color w:val="151E28"/>
          <w:shd w:val="clear" w:color="auto" w:fill="FFFFFF"/>
        </w:rPr>
        <w:t>e being planned progression bui</w:t>
      </w:r>
      <w:r w:rsidR="00BD32BF">
        <w:rPr>
          <w:rFonts w:ascii="Arial" w:hAnsi="Arial" w:cs="Arial"/>
          <w:color w:val="151E28"/>
          <w:shd w:val="clear" w:color="auto" w:fill="FFFFFF"/>
        </w:rPr>
        <w:t xml:space="preserve">lt into the scheme of work. This is of great benefit as the children are increasingly challenged as they move up through the school. </w:t>
      </w:r>
      <w:r w:rsidR="000E5F2D">
        <w:rPr>
          <w:rFonts w:ascii="Arial" w:hAnsi="Arial" w:cs="Arial"/>
          <w:color w:val="151E28"/>
          <w:shd w:val="clear" w:color="auto" w:fill="FFFFFF"/>
        </w:rPr>
        <w:t xml:space="preserve">When assessing and recording children’s progress it is made purposeful allowing to match the correct level of work to the needs of the pupils, thus benefiting the pupils and ensuring progress. Assessments are made while observing children working during </w:t>
      </w:r>
      <w:r w:rsidR="000E5F2D">
        <w:rPr>
          <w:rFonts w:ascii="Arial" w:hAnsi="Arial" w:cs="Arial"/>
          <w:color w:val="151E28"/>
          <w:shd w:val="clear" w:color="auto" w:fill="FFFFFF"/>
        </w:rPr>
        <w:lastRenderedPageBreak/>
        <w:t>lessons.</w:t>
      </w:r>
      <w:r w:rsidR="00142D93">
        <w:rPr>
          <w:rFonts w:ascii="Arial" w:hAnsi="Arial" w:cs="Arial"/>
          <w:color w:val="151E28"/>
          <w:shd w:val="clear" w:color="auto" w:fill="FFFFFF"/>
        </w:rPr>
        <w:t xml:space="preserve"> The progress made by the child is then recorded against the learning objectives for their lessons and at the end of a unit of work it is assessed against the outcomes of the </w:t>
      </w:r>
      <w:r w:rsidR="009958E3">
        <w:rPr>
          <w:rFonts w:ascii="Arial" w:hAnsi="Arial" w:cs="Arial"/>
          <w:color w:val="151E28"/>
          <w:shd w:val="clear" w:color="auto" w:fill="FFFFFF"/>
        </w:rPr>
        <w:t>Foundation Phase Assessment, (</w:t>
      </w:r>
      <w:proofErr w:type="spellStart"/>
      <w:r w:rsidR="009958E3">
        <w:rPr>
          <w:rFonts w:ascii="Arial" w:hAnsi="Arial" w:cs="Arial"/>
          <w:color w:val="151E28"/>
          <w:shd w:val="clear" w:color="auto" w:fill="FFFFFF"/>
        </w:rPr>
        <w:t>Hwb.gov.wales</w:t>
      </w:r>
      <w:proofErr w:type="spellEnd"/>
      <w:r w:rsidR="009958E3">
        <w:rPr>
          <w:rFonts w:ascii="Arial" w:hAnsi="Arial" w:cs="Arial"/>
          <w:color w:val="151E28"/>
          <w:shd w:val="clear" w:color="auto" w:fill="FFFFFF"/>
        </w:rPr>
        <w:t xml:space="preserve">, 2011). This gives teachers a more accurate guide on that child’s knowledge and understanding and not reliant on just National Test Scores which don’t always give a clear precise picture on the knowledge and understanding of the child. </w:t>
      </w:r>
    </w:p>
    <w:p w:rsidR="00110EE7" w:rsidRPr="00110EE7" w:rsidRDefault="00514F0E" w:rsidP="00021D31">
      <w:pPr>
        <w:pStyle w:val="NormalWeb"/>
        <w:spacing w:after="320" w:line="360" w:lineRule="auto"/>
        <w:jc w:val="both"/>
        <w:textAlignment w:val="baseline"/>
        <w:rPr>
          <w:rFonts w:ascii="Arial" w:hAnsi="Arial" w:cs="Arial"/>
          <w:color w:val="151E28"/>
          <w:shd w:val="clear" w:color="auto" w:fill="FFFFFF"/>
        </w:rPr>
      </w:pPr>
      <w:r>
        <w:rPr>
          <w:rFonts w:ascii="Arial" w:hAnsi="Arial" w:cs="Arial"/>
          <w:color w:val="151E28"/>
          <w:shd w:val="clear" w:color="auto" w:fill="FFFFFF"/>
        </w:rPr>
        <w:t xml:space="preserve">It could be argued that mathematical skills and knowledge provide a key role in equipping children for a rapidly changing world, (Tips et al, 2011). When children are making sense of the world they have a natural instinct for mathematical education, with daily first hand experiences with numbers, shapes, space and measurement we are providing them with a rich diet of meaningful activities that stimulate their curiosity. (Palaiologou, 2013). Nowhere is the social aspect of learning about </w:t>
      </w:r>
      <w:r w:rsidR="001B7907">
        <w:rPr>
          <w:rFonts w:ascii="Arial" w:hAnsi="Arial" w:cs="Arial"/>
          <w:color w:val="151E28"/>
          <w:shd w:val="clear" w:color="auto" w:fill="FFFFFF"/>
        </w:rPr>
        <w:t>mathematics</w:t>
      </w:r>
      <w:r>
        <w:rPr>
          <w:rFonts w:ascii="Arial" w:hAnsi="Arial" w:cs="Arial"/>
          <w:color w:val="151E28"/>
          <w:shd w:val="clear" w:color="auto" w:fill="FFFFFF"/>
        </w:rPr>
        <w:t xml:space="preserve"> better underlined than the ways in which young children </w:t>
      </w:r>
      <w:r w:rsidR="001B7907">
        <w:rPr>
          <w:rFonts w:ascii="Arial" w:hAnsi="Arial" w:cs="Arial"/>
          <w:color w:val="151E28"/>
          <w:shd w:val="clear" w:color="auto" w:fill="FFFFFF"/>
        </w:rPr>
        <w:t>learn through the process of play during their early years. Play provides a creative pedagogy through which problem solving can be used as a base for learning. This works well in ones setting as by using the foundation phase six areas of learning children are developing their knowledge and understanding of numeracy through creative, imaginative experiences.</w:t>
      </w:r>
      <w:r w:rsidR="00B01C09">
        <w:rPr>
          <w:rFonts w:ascii="Arial" w:hAnsi="Arial" w:cs="Arial"/>
          <w:color w:val="151E28"/>
          <w:shd w:val="clear" w:color="auto" w:fill="FFFFFF"/>
        </w:rPr>
        <w:t xml:space="preserve"> As teaching assistants our role is to contextualise and develop practical learning opportunities to help young children develop their mathematical understanding. </w:t>
      </w:r>
    </w:p>
    <w:p w:rsidR="00E372AD" w:rsidRPr="00021D31" w:rsidRDefault="00E372AD" w:rsidP="00021D31">
      <w:pPr>
        <w:pStyle w:val="NormalWeb"/>
        <w:spacing w:after="320" w:line="360" w:lineRule="auto"/>
        <w:jc w:val="both"/>
        <w:textAlignment w:val="baseline"/>
        <w:rPr>
          <w:rFonts w:ascii="Arial" w:hAnsi="Arial" w:cs="Arial"/>
        </w:rPr>
      </w:pPr>
    </w:p>
    <w:p w:rsidR="00E372AD" w:rsidRPr="00021D31" w:rsidRDefault="00E372AD" w:rsidP="00021D31">
      <w:pPr>
        <w:pStyle w:val="NormalWeb"/>
        <w:spacing w:after="320" w:line="360" w:lineRule="auto"/>
        <w:jc w:val="both"/>
        <w:textAlignment w:val="baseline"/>
        <w:rPr>
          <w:rFonts w:ascii="Arial" w:hAnsi="Arial" w:cs="Arial"/>
        </w:rPr>
      </w:pPr>
    </w:p>
    <w:p w:rsidR="007548C8" w:rsidRPr="00021D31" w:rsidRDefault="007548C8" w:rsidP="00021D31">
      <w:pPr>
        <w:pStyle w:val="NormalWeb"/>
        <w:spacing w:after="320" w:line="360" w:lineRule="auto"/>
        <w:jc w:val="both"/>
        <w:textAlignment w:val="baseline"/>
        <w:rPr>
          <w:rFonts w:ascii="Arial" w:hAnsi="Arial" w:cs="Arial"/>
        </w:rPr>
      </w:pPr>
    </w:p>
    <w:p w:rsidR="00301E73" w:rsidRDefault="00301E73" w:rsidP="00021D31">
      <w:pPr>
        <w:pStyle w:val="NormalWeb"/>
        <w:spacing w:after="320" w:line="360" w:lineRule="auto"/>
        <w:jc w:val="both"/>
        <w:textAlignment w:val="baseline"/>
        <w:rPr>
          <w:rFonts w:ascii="Arial" w:eastAsia="Times New Roman" w:hAnsi="Arial" w:cs="Arial"/>
          <w:color w:val="000000"/>
          <w:u w:val="single"/>
          <w:lang w:eastAsia="en-GB"/>
        </w:rPr>
      </w:pPr>
      <w:r w:rsidRPr="00021D31">
        <w:rPr>
          <w:rFonts w:ascii="Arial" w:eastAsia="Times New Roman" w:hAnsi="Arial" w:cs="Arial"/>
          <w:color w:val="000000"/>
          <w:u w:val="single"/>
          <w:lang w:eastAsia="en-GB"/>
        </w:rPr>
        <w:t>Reference list:</w:t>
      </w:r>
    </w:p>
    <w:p w:rsidR="00F0355D" w:rsidRDefault="00F0355D" w:rsidP="00021D31">
      <w:pPr>
        <w:pStyle w:val="NormalWeb"/>
        <w:spacing w:after="320" w:line="36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Carruthers, E, Worthington, M. (2006) </w:t>
      </w:r>
      <w:r>
        <w:rPr>
          <w:rFonts w:ascii="Arial" w:eastAsia="Times New Roman" w:hAnsi="Arial" w:cs="Arial"/>
          <w:i/>
          <w:color w:val="000000"/>
          <w:lang w:eastAsia="en-GB"/>
        </w:rPr>
        <w:t xml:space="preserve">Children’s Mathematics Making Marks, Making Meaning. </w:t>
      </w:r>
      <w:r>
        <w:rPr>
          <w:rFonts w:ascii="Arial" w:eastAsia="Times New Roman" w:hAnsi="Arial" w:cs="Arial"/>
          <w:color w:val="000000"/>
          <w:lang w:eastAsia="en-GB"/>
        </w:rPr>
        <w:t>2</w:t>
      </w:r>
      <w:r w:rsidRPr="00F0355D">
        <w:rPr>
          <w:rFonts w:ascii="Arial" w:eastAsia="Times New Roman" w:hAnsi="Arial" w:cs="Arial"/>
          <w:color w:val="000000"/>
          <w:vertAlign w:val="superscript"/>
          <w:lang w:eastAsia="en-GB"/>
        </w:rPr>
        <w:t>nd</w:t>
      </w:r>
      <w:r>
        <w:rPr>
          <w:rFonts w:ascii="Arial" w:eastAsia="Times New Roman" w:hAnsi="Arial" w:cs="Arial"/>
          <w:color w:val="000000"/>
          <w:lang w:eastAsia="en-GB"/>
        </w:rPr>
        <w:t xml:space="preserve"> Ed, L</w:t>
      </w:r>
      <w:r w:rsidR="00B01C09">
        <w:rPr>
          <w:rFonts w:ascii="Arial" w:eastAsia="Times New Roman" w:hAnsi="Arial" w:cs="Arial"/>
          <w:color w:val="000000"/>
          <w:lang w:eastAsia="en-GB"/>
        </w:rPr>
        <w:t>ondon: Paul Chapman Publishing, (Cooke</w:t>
      </w:r>
      <w:proofErr w:type="gramStart"/>
      <w:r w:rsidR="00B01C09">
        <w:rPr>
          <w:rFonts w:ascii="Arial" w:eastAsia="Times New Roman" w:hAnsi="Arial" w:cs="Arial"/>
          <w:color w:val="000000"/>
          <w:lang w:eastAsia="en-GB"/>
        </w:rPr>
        <w:t>,2007</w:t>
      </w:r>
      <w:proofErr w:type="gramEnd"/>
      <w:r w:rsidR="00B01C09">
        <w:rPr>
          <w:rFonts w:ascii="Arial" w:eastAsia="Times New Roman" w:hAnsi="Arial" w:cs="Arial"/>
          <w:color w:val="000000"/>
          <w:lang w:eastAsia="en-GB"/>
        </w:rPr>
        <w:t>).</w:t>
      </w:r>
    </w:p>
    <w:p w:rsidR="003D5C18" w:rsidRPr="003D5C18" w:rsidRDefault="003D5C18" w:rsidP="00021D31">
      <w:pPr>
        <w:pStyle w:val="NormalWeb"/>
        <w:spacing w:after="320" w:line="360" w:lineRule="auto"/>
        <w:jc w:val="both"/>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Compton, A, Fielding, H &amp; Scott, M. (2007) </w:t>
      </w:r>
      <w:r>
        <w:rPr>
          <w:rFonts w:ascii="Arial" w:eastAsia="Times New Roman" w:hAnsi="Arial" w:cs="Arial"/>
          <w:i/>
          <w:color w:val="000000"/>
          <w:lang w:eastAsia="en-GB"/>
        </w:rPr>
        <w:t xml:space="preserve">Supporting Learning </w:t>
      </w:r>
      <w:r w:rsidR="00907CB7">
        <w:rPr>
          <w:rFonts w:ascii="Arial" w:eastAsia="Times New Roman" w:hAnsi="Arial" w:cs="Arial"/>
          <w:i/>
          <w:color w:val="000000"/>
          <w:lang w:eastAsia="en-GB"/>
        </w:rPr>
        <w:t>Professionally</w:t>
      </w:r>
      <w:r>
        <w:rPr>
          <w:rFonts w:ascii="Arial" w:eastAsia="Times New Roman" w:hAnsi="Arial" w:cs="Arial"/>
          <w:i/>
          <w:color w:val="000000"/>
          <w:lang w:eastAsia="en-GB"/>
        </w:rPr>
        <w:t>, Supporting Numeracy A Guide for School Support Staff.</w:t>
      </w:r>
      <w:r>
        <w:rPr>
          <w:rFonts w:ascii="Arial" w:eastAsia="Times New Roman" w:hAnsi="Arial" w:cs="Arial"/>
          <w:color w:val="000000"/>
          <w:lang w:eastAsia="en-GB"/>
        </w:rPr>
        <w:t xml:space="preserve"> 1</w:t>
      </w:r>
      <w:r w:rsidRPr="003D5C18">
        <w:rPr>
          <w:rFonts w:ascii="Arial" w:eastAsia="Times New Roman" w:hAnsi="Arial" w:cs="Arial"/>
          <w:color w:val="000000"/>
          <w:vertAlign w:val="superscript"/>
          <w:lang w:eastAsia="en-GB"/>
        </w:rPr>
        <w:t>st</w:t>
      </w:r>
      <w:r>
        <w:rPr>
          <w:rFonts w:ascii="Arial" w:eastAsia="Times New Roman" w:hAnsi="Arial" w:cs="Arial"/>
          <w:color w:val="000000"/>
          <w:lang w:eastAsia="en-GB"/>
        </w:rPr>
        <w:t xml:space="preserve"> Ed, London: Paul Chapman Publishing. </w:t>
      </w:r>
    </w:p>
    <w:p w:rsidR="006F758A" w:rsidRPr="00021D31" w:rsidRDefault="00214592" w:rsidP="00021D31">
      <w:pPr>
        <w:pStyle w:val="NormalWeb"/>
        <w:spacing w:after="320" w:line="360" w:lineRule="auto"/>
        <w:jc w:val="both"/>
        <w:textAlignment w:val="baseline"/>
        <w:rPr>
          <w:rFonts w:ascii="Arial" w:eastAsia="Times New Roman" w:hAnsi="Arial" w:cs="Arial"/>
          <w:i/>
          <w:color w:val="000000"/>
          <w:lang w:eastAsia="en-GB"/>
        </w:rPr>
      </w:pPr>
      <w:r w:rsidRPr="00021D31">
        <w:rPr>
          <w:rFonts w:ascii="Arial" w:eastAsia="Times New Roman" w:hAnsi="Arial" w:cs="Arial"/>
          <w:color w:val="000000"/>
          <w:lang w:eastAsia="en-GB"/>
        </w:rPr>
        <w:lastRenderedPageBreak/>
        <w:t>Cooke, H</w:t>
      </w:r>
      <w:r w:rsidR="006F758A" w:rsidRPr="00021D31">
        <w:rPr>
          <w:rFonts w:ascii="Arial" w:eastAsia="Times New Roman" w:hAnsi="Arial" w:cs="Arial"/>
          <w:color w:val="000000"/>
          <w:lang w:eastAsia="en-GB"/>
        </w:rPr>
        <w:t>.</w:t>
      </w:r>
      <w:r w:rsidR="006F758A" w:rsidRPr="00021D31">
        <w:rPr>
          <w:rFonts w:ascii="Arial" w:eastAsia="Times New Roman" w:hAnsi="Arial" w:cs="Arial"/>
          <w:i/>
          <w:color w:val="000000"/>
          <w:lang w:eastAsia="en-GB"/>
        </w:rPr>
        <w:t xml:space="preserve"> (2007) Mathematics for primary and early years: developing subject knowledge</w:t>
      </w:r>
      <w:r w:rsidR="006F758A" w:rsidRPr="00021D31">
        <w:rPr>
          <w:rFonts w:ascii="Arial" w:eastAsia="Times New Roman" w:hAnsi="Arial" w:cs="Arial"/>
          <w:color w:val="000000"/>
          <w:lang w:eastAsia="en-GB"/>
        </w:rPr>
        <w:t>, 2</w:t>
      </w:r>
      <w:r w:rsidR="006F758A" w:rsidRPr="00021D31">
        <w:rPr>
          <w:rFonts w:ascii="Arial" w:eastAsia="Times New Roman" w:hAnsi="Arial" w:cs="Arial"/>
          <w:color w:val="000000"/>
          <w:vertAlign w:val="superscript"/>
          <w:lang w:eastAsia="en-GB"/>
        </w:rPr>
        <w:t>nd</w:t>
      </w:r>
      <w:r w:rsidR="006F758A" w:rsidRPr="00021D31">
        <w:rPr>
          <w:rFonts w:ascii="Arial" w:eastAsia="Times New Roman" w:hAnsi="Arial" w:cs="Arial"/>
          <w:color w:val="000000"/>
          <w:lang w:eastAsia="en-GB"/>
        </w:rPr>
        <w:t xml:space="preserve"> Ed, London: Sage</w:t>
      </w:r>
      <w:r w:rsidR="006F758A" w:rsidRPr="00021D31">
        <w:rPr>
          <w:rFonts w:ascii="Arial" w:eastAsia="Times New Roman" w:hAnsi="Arial" w:cs="Arial"/>
          <w:i/>
          <w:color w:val="000000"/>
          <w:lang w:eastAsia="en-GB"/>
        </w:rPr>
        <w:t xml:space="preserve">. </w:t>
      </w:r>
    </w:p>
    <w:p w:rsidR="008C77C4" w:rsidRPr="00021D31" w:rsidRDefault="008C77C4" w:rsidP="00021D31">
      <w:pPr>
        <w:spacing w:line="360" w:lineRule="auto"/>
        <w:jc w:val="both"/>
        <w:rPr>
          <w:rFonts w:ascii="Arial" w:hAnsi="Arial" w:cs="Arial"/>
          <w:color w:val="000000"/>
          <w:sz w:val="24"/>
          <w:szCs w:val="24"/>
          <w:shd w:val="clear" w:color="auto" w:fill="FFFFFF"/>
        </w:rPr>
      </w:pPr>
      <w:r w:rsidRPr="00021D31">
        <w:rPr>
          <w:rFonts w:ascii="Arial" w:hAnsi="Arial" w:cs="Arial"/>
          <w:color w:val="000000"/>
          <w:sz w:val="24"/>
          <w:szCs w:val="24"/>
          <w:shd w:val="clear" w:color="auto" w:fill="FFFFFF"/>
        </w:rPr>
        <w:t xml:space="preserve">Donaldson, G, (2015), </w:t>
      </w:r>
      <w:r w:rsidRPr="00021D31">
        <w:rPr>
          <w:rFonts w:ascii="Arial" w:hAnsi="Arial" w:cs="Arial"/>
          <w:i/>
          <w:color w:val="000000"/>
          <w:sz w:val="24"/>
          <w:szCs w:val="24"/>
          <w:shd w:val="clear" w:color="auto" w:fill="FFFFFF"/>
        </w:rPr>
        <w:t xml:space="preserve">Successful futures looking at the curriculum and assessments arrangements in Wales, </w:t>
      </w:r>
      <w:r w:rsidRPr="00021D31">
        <w:rPr>
          <w:rFonts w:ascii="Arial" w:hAnsi="Arial" w:cs="Arial"/>
          <w:color w:val="000000"/>
          <w:sz w:val="24"/>
          <w:szCs w:val="24"/>
          <w:shd w:val="clear" w:color="auto" w:fill="FFFFFF"/>
        </w:rPr>
        <w:t xml:space="preserve">Available at: </w:t>
      </w:r>
      <w:hyperlink r:id="rId7" w:history="1">
        <w:r w:rsidRPr="00021D31">
          <w:rPr>
            <w:rStyle w:val="Hyperlink"/>
            <w:rFonts w:ascii="Arial" w:hAnsi="Arial" w:cs="Arial"/>
            <w:sz w:val="24"/>
            <w:szCs w:val="24"/>
          </w:rPr>
          <w:t>https://gov.wales/sites/default/files/publications/2018-03/succesful-futures-a-summary-of-professor-graham-donaldsons-report.pdf</w:t>
        </w:r>
      </w:hyperlink>
      <w:r w:rsidRPr="00021D31">
        <w:rPr>
          <w:rFonts w:ascii="Arial" w:hAnsi="Arial" w:cs="Arial"/>
          <w:sz w:val="24"/>
          <w:szCs w:val="24"/>
        </w:rPr>
        <w:t xml:space="preserve"> Accessed on: (27/12/2019).</w:t>
      </w:r>
    </w:p>
    <w:p w:rsidR="00CE0B44" w:rsidRPr="00021D31" w:rsidRDefault="00CE0B44" w:rsidP="00021D31">
      <w:pPr>
        <w:spacing w:line="360" w:lineRule="auto"/>
        <w:jc w:val="both"/>
        <w:rPr>
          <w:rFonts w:ascii="Arial" w:hAnsi="Arial" w:cs="Arial"/>
          <w:sz w:val="24"/>
          <w:szCs w:val="24"/>
        </w:rPr>
      </w:pPr>
      <w:r w:rsidRPr="00021D31">
        <w:rPr>
          <w:rFonts w:ascii="Arial" w:hAnsi="Arial" w:cs="Arial"/>
          <w:sz w:val="24"/>
          <w:szCs w:val="24"/>
        </w:rPr>
        <w:t xml:space="preserve">Estyn Report (2015)   Available at: </w:t>
      </w:r>
      <w:hyperlink r:id="rId8" w:history="1">
        <w:r w:rsidRPr="00021D31">
          <w:rPr>
            <w:rStyle w:val="Hyperlink"/>
            <w:rFonts w:ascii="Arial" w:hAnsi="Arial" w:cs="Arial"/>
            <w:sz w:val="24"/>
            <w:szCs w:val="24"/>
          </w:rPr>
          <w:t>https://www.estyn.gov.wales</w:t>
        </w:r>
      </w:hyperlink>
      <w:r w:rsidR="008231E3" w:rsidRPr="00021D31">
        <w:rPr>
          <w:rFonts w:ascii="Arial" w:hAnsi="Arial" w:cs="Arial"/>
          <w:sz w:val="24"/>
          <w:szCs w:val="24"/>
        </w:rPr>
        <w:t xml:space="preserve"> (Accessed on: 30/12</w:t>
      </w:r>
      <w:r w:rsidRPr="00021D31">
        <w:rPr>
          <w:rFonts w:ascii="Arial" w:hAnsi="Arial" w:cs="Arial"/>
          <w:sz w:val="24"/>
          <w:szCs w:val="24"/>
        </w:rPr>
        <w:t>/2019)</w:t>
      </w:r>
      <w:r w:rsidR="00214592" w:rsidRPr="00021D31">
        <w:rPr>
          <w:rFonts w:ascii="Arial" w:hAnsi="Arial" w:cs="Arial"/>
          <w:sz w:val="24"/>
          <w:szCs w:val="24"/>
        </w:rPr>
        <w:t>.</w:t>
      </w:r>
    </w:p>
    <w:p w:rsidR="002F7D48" w:rsidRPr="00021D31" w:rsidRDefault="002F7D48" w:rsidP="00021D31">
      <w:pPr>
        <w:spacing w:line="360" w:lineRule="auto"/>
        <w:jc w:val="both"/>
        <w:rPr>
          <w:rFonts w:ascii="Arial" w:eastAsiaTheme="minorEastAsia" w:hAnsi="Arial" w:cs="Arial"/>
          <w:color w:val="000000" w:themeColor="text1"/>
          <w:kern w:val="24"/>
          <w:sz w:val="24"/>
          <w:szCs w:val="24"/>
        </w:rPr>
      </w:pPr>
      <w:r w:rsidRPr="00021D31">
        <w:rPr>
          <w:rFonts w:ascii="Arial" w:eastAsiaTheme="minorEastAsia" w:hAnsi="Arial" w:cs="Arial"/>
          <w:color w:val="000000" w:themeColor="text1"/>
          <w:kern w:val="24"/>
          <w:sz w:val="24"/>
          <w:szCs w:val="24"/>
        </w:rPr>
        <w:t xml:space="preserve">Farrell, M, and </w:t>
      </w:r>
      <w:proofErr w:type="spellStart"/>
      <w:r w:rsidRPr="00021D31">
        <w:rPr>
          <w:rFonts w:ascii="Arial" w:eastAsiaTheme="minorEastAsia" w:hAnsi="Arial" w:cs="Arial"/>
          <w:color w:val="000000" w:themeColor="text1"/>
          <w:kern w:val="24"/>
          <w:sz w:val="24"/>
          <w:szCs w:val="24"/>
        </w:rPr>
        <w:t>Landy</w:t>
      </w:r>
      <w:proofErr w:type="spellEnd"/>
      <w:r w:rsidRPr="00021D31">
        <w:rPr>
          <w:rFonts w:ascii="Arial" w:eastAsiaTheme="minorEastAsia" w:hAnsi="Arial" w:cs="Arial"/>
          <w:color w:val="000000" w:themeColor="text1"/>
          <w:kern w:val="24"/>
          <w:sz w:val="24"/>
          <w:szCs w:val="24"/>
        </w:rPr>
        <w:t xml:space="preserve">, M. (2003) </w:t>
      </w:r>
      <w:r w:rsidRPr="00021D31">
        <w:rPr>
          <w:rFonts w:ascii="Arial" w:eastAsiaTheme="minorEastAsia" w:hAnsi="Arial" w:cs="Arial"/>
          <w:i/>
          <w:iCs/>
          <w:color w:val="000000" w:themeColor="text1"/>
          <w:kern w:val="24"/>
          <w:sz w:val="24"/>
          <w:szCs w:val="24"/>
        </w:rPr>
        <w:t xml:space="preserve">The Special Education handbook. </w:t>
      </w:r>
      <w:r w:rsidRPr="00021D31">
        <w:rPr>
          <w:rFonts w:ascii="Arial" w:eastAsiaTheme="minorEastAsia" w:hAnsi="Arial" w:cs="Arial"/>
          <w:color w:val="000000" w:themeColor="text1"/>
          <w:kern w:val="24"/>
          <w:sz w:val="24"/>
          <w:szCs w:val="24"/>
        </w:rPr>
        <w:t>3</w:t>
      </w:r>
      <w:r w:rsidRPr="00021D31">
        <w:rPr>
          <w:rFonts w:ascii="Arial" w:eastAsiaTheme="minorEastAsia" w:hAnsi="Arial" w:cs="Arial"/>
          <w:color w:val="000000" w:themeColor="text1"/>
          <w:kern w:val="24"/>
          <w:position w:val="10"/>
          <w:sz w:val="24"/>
          <w:szCs w:val="24"/>
          <w:vertAlign w:val="superscript"/>
        </w:rPr>
        <w:t>rd.</w:t>
      </w:r>
      <w:r w:rsidR="00443DC7" w:rsidRPr="00021D31">
        <w:rPr>
          <w:rFonts w:ascii="Arial" w:eastAsiaTheme="minorEastAsia" w:hAnsi="Arial" w:cs="Arial"/>
          <w:color w:val="000000" w:themeColor="text1"/>
          <w:kern w:val="24"/>
          <w:sz w:val="24"/>
          <w:szCs w:val="24"/>
        </w:rPr>
        <w:t xml:space="preserve"> Ed. London: Fulton publishers.</w:t>
      </w:r>
    </w:p>
    <w:p w:rsidR="00443DC7" w:rsidRPr="00021D31" w:rsidRDefault="00443DC7" w:rsidP="00021D31">
      <w:pPr>
        <w:spacing w:line="360" w:lineRule="auto"/>
        <w:jc w:val="both"/>
        <w:rPr>
          <w:rFonts w:ascii="Arial" w:hAnsi="Arial" w:cs="Arial"/>
          <w:sz w:val="24"/>
          <w:szCs w:val="24"/>
        </w:rPr>
      </w:pPr>
      <w:r w:rsidRPr="00021D31">
        <w:rPr>
          <w:rFonts w:ascii="Arial" w:eastAsiaTheme="minorEastAsia" w:hAnsi="Arial" w:cs="Arial"/>
          <w:color w:val="000000" w:themeColor="text1"/>
          <w:kern w:val="24"/>
          <w:sz w:val="24"/>
          <w:szCs w:val="24"/>
        </w:rPr>
        <w:t xml:space="preserve">Foundation Phase Framework for Children’s </w:t>
      </w:r>
      <w:proofErr w:type="gramStart"/>
      <w:r w:rsidRPr="00021D31">
        <w:rPr>
          <w:rFonts w:ascii="Arial" w:eastAsiaTheme="minorEastAsia" w:hAnsi="Arial" w:cs="Arial"/>
          <w:color w:val="000000" w:themeColor="text1"/>
          <w:kern w:val="24"/>
          <w:sz w:val="24"/>
          <w:szCs w:val="24"/>
        </w:rPr>
        <w:t>Learning</w:t>
      </w:r>
      <w:proofErr w:type="gramEnd"/>
      <w:r w:rsidRPr="00021D31">
        <w:rPr>
          <w:rFonts w:ascii="Arial" w:eastAsiaTheme="minorEastAsia" w:hAnsi="Arial" w:cs="Arial"/>
          <w:color w:val="000000" w:themeColor="text1"/>
          <w:kern w:val="24"/>
          <w:sz w:val="24"/>
          <w:szCs w:val="24"/>
        </w:rPr>
        <w:t xml:space="preserve"> for 3-7 year olds in Wales. Available at: </w:t>
      </w:r>
      <w:hyperlink r:id="rId9" w:history="1">
        <w:r w:rsidRPr="00021D31">
          <w:rPr>
            <w:rFonts w:ascii="Arial" w:hAnsi="Arial" w:cs="Arial"/>
            <w:color w:val="0000FF"/>
            <w:sz w:val="24"/>
            <w:szCs w:val="24"/>
            <w:u w:val="single"/>
          </w:rPr>
          <w:t>https://hwb.gov.wales/storage/46382070-e563-46ee-85b5-202e41684e3b/curriculum-for-wales-revised-areas-of-learning-and-programmes-of-study.pdf</w:t>
        </w:r>
      </w:hyperlink>
      <w:r w:rsidRPr="00021D31">
        <w:rPr>
          <w:rFonts w:ascii="Arial" w:hAnsi="Arial" w:cs="Arial"/>
          <w:sz w:val="24"/>
          <w:szCs w:val="24"/>
        </w:rPr>
        <w:t xml:space="preserve">  (Accessed on: 03/01/2020).  </w:t>
      </w:r>
    </w:p>
    <w:p w:rsidR="00022448" w:rsidRDefault="00022448" w:rsidP="00021D31">
      <w:pPr>
        <w:spacing w:line="360" w:lineRule="auto"/>
        <w:jc w:val="both"/>
        <w:rPr>
          <w:rFonts w:ascii="Arial" w:hAnsi="Arial" w:cs="Arial"/>
          <w:color w:val="000000"/>
          <w:sz w:val="24"/>
          <w:szCs w:val="24"/>
          <w:shd w:val="clear" w:color="auto" w:fill="FFFFFF"/>
        </w:rPr>
      </w:pPr>
      <w:r w:rsidRPr="00021D31">
        <w:rPr>
          <w:rFonts w:ascii="Arial" w:hAnsi="Arial" w:cs="Arial"/>
          <w:color w:val="000000"/>
          <w:sz w:val="24"/>
          <w:szCs w:val="24"/>
          <w:shd w:val="clear" w:color="auto" w:fill="FFFFFF"/>
        </w:rPr>
        <w:t xml:space="preserve">Knowles, G, (2011). </w:t>
      </w:r>
      <w:r w:rsidRPr="00021D31">
        <w:rPr>
          <w:rFonts w:ascii="Arial" w:hAnsi="Arial" w:cs="Arial"/>
          <w:i/>
          <w:color w:val="000000"/>
          <w:sz w:val="24"/>
          <w:szCs w:val="24"/>
          <w:shd w:val="clear" w:color="auto" w:fill="FFFFFF"/>
        </w:rPr>
        <w:t xml:space="preserve">Supporting Inclusive Practice, </w:t>
      </w:r>
      <w:r w:rsidRPr="00021D31">
        <w:rPr>
          <w:rFonts w:ascii="Arial" w:hAnsi="Arial" w:cs="Arial"/>
          <w:color w:val="000000"/>
          <w:sz w:val="24"/>
          <w:szCs w:val="24"/>
          <w:shd w:val="clear" w:color="auto" w:fill="FFFFFF"/>
        </w:rPr>
        <w:t>2</w:t>
      </w:r>
      <w:r w:rsidRPr="00021D31">
        <w:rPr>
          <w:rFonts w:ascii="Arial" w:hAnsi="Arial" w:cs="Arial"/>
          <w:color w:val="000000"/>
          <w:sz w:val="24"/>
          <w:szCs w:val="24"/>
          <w:shd w:val="clear" w:color="auto" w:fill="FFFFFF"/>
          <w:vertAlign w:val="superscript"/>
        </w:rPr>
        <w:t>nd</w:t>
      </w:r>
      <w:r w:rsidRPr="00021D31">
        <w:rPr>
          <w:rFonts w:ascii="Arial" w:hAnsi="Arial" w:cs="Arial"/>
          <w:color w:val="000000"/>
          <w:sz w:val="24"/>
          <w:szCs w:val="24"/>
          <w:shd w:val="clear" w:color="auto" w:fill="FFFFFF"/>
        </w:rPr>
        <w:t xml:space="preserve"> ed. Oxon, Routledge.</w:t>
      </w:r>
    </w:p>
    <w:p w:rsidR="001E3453" w:rsidRPr="001E3453" w:rsidRDefault="001E3453" w:rsidP="00021D31">
      <w:pPr>
        <w:spacing w:line="360" w:lineRule="auto"/>
        <w:jc w:val="both"/>
        <w:rPr>
          <w:rFonts w:ascii="Arial" w:hAnsi="Arial" w:cs="Arial"/>
          <w:i/>
          <w:color w:val="000000"/>
          <w:sz w:val="24"/>
          <w:szCs w:val="24"/>
          <w:shd w:val="clear" w:color="auto" w:fill="FFFFFF"/>
        </w:rPr>
      </w:pPr>
      <w:r>
        <w:rPr>
          <w:rFonts w:ascii="Arial" w:hAnsi="Arial" w:cs="Arial"/>
          <w:color w:val="000000"/>
          <w:sz w:val="24"/>
          <w:szCs w:val="24"/>
          <w:shd w:val="clear" w:color="auto" w:fill="FFFFFF"/>
        </w:rPr>
        <w:t xml:space="preserve">Klein, A, Starky, P. (1988) </w:t>
      </w:r>
      <w:r>
        <w:rPr>
          <w:rFonts w:ascii="Arial" w:hAnsi="Arial" w:cs="Arial"/>
          <w:i/>
          <w:color w:val="000000"/>
          <w:sz w:val="24"/>
          <w:szCs w:val="24"/>
          <w:shd w:val="clear" w:color="auto" w:fill="FFFFFF"/>
        </w:rPr>
        <w:t>New Directions for Child Development.</w:t>
      </w:r>
    </w:p>
    <w:p w:rsidR="00214592" w:rsidRPr="00021D31" w:rsidRDefault="00214592" w:rsidP="00021D31">
      <w:pPr>
        <w:spacing w:line="360" w:lineRule="auto"/>
        <w:jc w:val="both"/>
        <w:rPr>
          <w:rFonts w:ascii="Arial" w:hAnsi="Arial" w:cs="Arial"/>
          <w:color w:val="000000"/>
          <w:sz w:val="24"/>
          <w:szCs w:val="24"/>
          <w:shd w:val="clear" w:color="auto" w:fill="FFFFFF"/>
        </w:rPr>
      </w:pPr>
      <w:r w:rsidRPr="00021D31">
        <w:rPr>
          <w:rFonts w:ascii="Arial" w:hAnsi="Arial" w:cs="Arial"/>
          <w:color w:val="000000"/>
          <w:sz w:val="24"/>
          <w:szCs w:val="24"/>
          <w:shd w:val="clear" w:color="auto" w:fill="FFFFFF"/>
        </w:rPr>
        <w:t xml:space="preserve">Macleod – </w:t>
      </w:r>
      <w:proofErr w:type="spellStart"/>
      <w:r w:rsidRPr="00021D31">
        <w:rPr>
          <w:rFonts w:ascii="Arial" w:hAnsi="Arial" w:cs="Arial"/>
          <w:color w:val="000000"/>
          <w:sz w:val="24"/>
          <w:szCs w:val="24"/>
          <w:shd w:val="clear" w:color="auto" w:fill="FFFFFF"/>
        </w:rPr>
        <w:t>Brudenell</w:t>
      </w:r>
      <w:proofErr w:type="spellEnd"/>
      <w:r w:rsidRPr="00021D31">
        <w:rPr>
          <w:rFonts w:ascii="Arial" w:hAnsi="Arial" w:cs="Arial"/>
          <w:color w:val="000000"/>
          <w:sz w:val="24"/>
          <w:szCs w:val="24"/>
          <w:shd w:val="clear" w:color="auto" w:fill="FFFFFF"/>
        </w:rPr>
        <w:t xml:space="preserve">, I, Kay, J, (2008), </w:t>
      </w:r>
      <w:r w:rsidRPr="00021D31">
        <w:rPr>
          <w:rFonts w:ascii="Arial" w:hAnsi="Arial" w:cs="Arial"/>
          <w:i/>
          <w:color w:val="000000"/>
          <w:sz w:val="24"/>
          <w:szCs w:val="24"/>
          <w:shd w:val="clear" w:color="auto" w:fill="FFFFFF"/>
        </w:rPr>
        <w:t>Advanced Early Years for Foundation Degrees, Levels 4/5,</w:t>
      </w:r>
      <w:r w:rsidRPr="00021D31">
        <w:rPr>
          <w:rFonts w:ascii="Arial" w:hAnsi="Arial" w:cs="Arial"/>
          <w:color w:val="000000"/>
          <w:sz w:val="24"/>
          <w:szCs w:val="24"/>
          <w:shd w:val="clear" w:color="auto" w:fill="FFFFFF"/>
        </w:rPr>
        <w:t xml:space="preserve"> 2</w:t>
      </w:r>
      <w:r w:rsidRPr="00021D31">
        <w:rPr>
          <w:rFonts w:ascii="Arial" w:hAnsi="Arial" w:cs="Arial"/>
          <w:color w:val="000000"/>
          <w:sz w:val="24"/>
          <w:szCs w:val="24"/>
          <w:shd w:val="clear" w:color="auto" w:fill="FFFFFF"/>
          <w:vertAlign w:val="superscript"/>
        </w:rPr>
        <w:t>nd</w:t>
      </w:r>
      <w:r w:rsidRPr="00021D31">
        <w:rPr>
          <w:rFonts w:ascii="Arial" w:hAnsi="Arial" w:cs="Arial"/>
          <w:color w:val="000000"/>
          <w:sz w:val="24"/>
          <w:szCs w:val="24"/>
          <w:shd w:val="clear" w:color="auto" w:fill="FFFFFF"/>
        </w:rPr>
        <w:t xml:space="preserve"> ed. Essex, Pearson Education Limited.</w:t>
      </w:r>
    </w:p>
    <w:p w:rsidR="008231E3" w:rsidRPr="00021D31" w:rsidRDefault="008231E3" w:rsidP="00021D31">
      <w:pPr>
        <w:spacing w:line="360" w:lineRule="auto"/>
        <w:jc w:val="both"/>
        <w:rPr>
          <w:rFonts w:ascii="Arial" w:hAnsi="Arial" w:cs="Arial"/>
          <w:sz w:val="24"/>
          <w:szCs w:val="24"/>
        </w:rPr>
      </w:pPr>
      <w:r w:rsidRPr="00021D31">
        <w:rPr>
          <w:rFonts w:ascii="Arial" w:hAnsi="Arial" w:cs="Arial"/>
          <w:sz w:val="24"/>
          <w:szCs w:val="24"/>
        </w:rPr>
        <w:t xml:space="preserve">National Numeracy for Everyone for Life, (2014), Available at: </w:t>
      </w:r>
      <w:hyperlink r:id="rId10" w:history="1">
        <w:r w:rsidRPr="00021D31">
          <w:rPr>
            <w:rStyle w:val="Hyperlink"/>
            <w:rFonts w:ascii="Arial" w:hAnsi="Arial" w:cs="Arial"/>
            <w:i/>
            <w:sz w:val="24"/>
            <w:szCs w:val="24"/>
          </w:rPr>
          <w:t>https://www.nationalnumeracy.org.uk/what-numeracy</w:t>
        </w:r>
      </w:hyperlink>
      <w:r w:rsidRPr="00021D31">
        <w:rPr>
          <w:rFonts w:ascii="Arial" w:hAnsi="Arial" w:cs="Arial"/>
          <w:sz w:val="24"/>
          <w:szCs w:val="24"/>
        </w:rPr>
        <w:t xml:space="preserve">, (Accessed on: 03/01/2020).  </w:t>
      </w:r>
    </w:p>
    <w:p w:rsidR="00A87C7B" w:rsidRPr="00021D31" w:rsidRDefault="00137406" w:rsidP="00021D31">
      <w:pPr>
        <w:pStyle w:val="NormalWeb"/>
        <w:spacing w:after="320" w:line="360" w:lineRule="auto"/>
        <w:jc w:val="both"/>
        <w:textAlignment w:val="baseline"/>
        <w:rPr>
          <w:rFonts w:ascii="Arial" w:hAnsi="Arial" w:cs="Arial"/>
        </w:rPr>
      </w:pPr>
      <w:proofErr w:type="spellStart"/>
      <w:r w:rsidRPr="00021D31">
        <w:rPr>
          <w:rFonts w:ascii="Arial" w:hAnsi="Arial" w:cs="Arial"/>
        </w:rPr>
        <w:t>Nunes</w:t>
      </w:r>
      <w:proofErr w:type="gramStart"/>
      <w:r w:rsidRPr="00021D31">
        <w:rPr>
          <w:rFonts w:ascii="Arial" w:hAnsi="Arial" w:cs="Arial"/>
        </w:rPr>
        <w:t>,T</w:t>
      </w:r>
      <w:proofErr w:type="spellEnd"/>
      <w:proofErr w:type="gramEnd"/>
      <w:r w:rsidRPr="00021D31">
        <w:rPr>
          <w:rFonts w:ascii="Arial" w:hAnsi="Arial" w:cs="Arial"/>
        </w:rPr>
        <w:t xml:space="preserve"> and </w:t>
      </w:r>
      <w:proofErr w:type="spellStart"/>
      <w:r w:rsidRPr="00021D31">
        <w:rPr>
          <w:rFonts w:ascii="Arial" w:hAnsi="Arial" w:cs="Arial"/>
        </w:rPr>
        <w:t>Bryant,P</w:t>
      </w:r>
      <w:proofErr w:type="spellEnd"/>
      <w:r w:rsidRPr="00021D31">
        <w:rPr>
          <w:rFonts w:ascii="Arial" w:hAnsi="Arial" w:cs="Arial"/>
        </w:rPr>
        <w:t xml:space="preserve">. (1996) </w:t>
      </w:r>
      <w:r w:rsidRPr="00021D31">
        <w:rPr>
          <w:rFonts w:ascii="Arial" w:hAnsi="Arial" w:cs="Arial"/>
          <w:i/>
        </w:rPr>
        <w:t>Children Doing Mathematics</w:t>
      </w:r>
      <w:r w:rsidRPr="00021D31">
        <w:rPr>
          <w:rFonts w:ascii="Arial" w:hAnsi="Arial" w:cs="Arial"/>
        </w:rPr>
        <w:t xml:space="preserve">. London: Blackwell. </w:t>
      </w:r>
    </w:p>
    <w:p w:rsidR="002474AA" w:rsidRPr="00021D31" w:rsidRDefault="002474AA" w:rsidP="00021D31">
      <w:pPr>
        <w:pStyle w:val="NormalWeb"/>
        <w:spacing w:after="320" w:line="360" w:lineRule="auto"/>
        <w:jc w:val="both"/>
        <w:textAlignment w:val="baseline"/>
        <w:rPr>
          <w:rFonts w:ascii="Arial" w:hAnsi="Arial" w:cs="Arial"/>
        </w:rPr>
      </w:pPr>
      <w:proofErr w:type="spellStart"/>
      <w:r w:rsidRPr="00021D31">
        <w:rPr>
          <w:rFonts w:ascii="Arial" w:hAnsi="Arial" w:cs="Arial"/>
        </w:rPr>
        <w:t>Nunes</w:t>
      </w:r>
      <w:proofErr w:type="spellEnd"/>
      <w:r w:rsidRPr="00021D31">
        <w:rPr>
          <w:rFonts w:ascii="Arial" w:hAnsi="Arial" w:cs="Arial"/>
        </w:rPr>
        <w:t>, T.</w:t>
      </w:r>
      <w:r w:rsidR="00430B6D">
        <w:rPr>
          <w:rFonts w:ascii="Arial" w:hAnsi="Arial" w:cs="Arial"/>
        </w:rPr>
        <w:t xml:space="preserve"> </w:t>
      </w:r>
      <w:r w:rsidRPr="00021D31">
        <w:rPr>
          <w:rFonts w:ascii="Arial" w:hAnsi="Arial" w:cs="Arial"/>
        </w:rPr>
        <w:t xml:space="preserve">(1995) </w:t>
      </w:r>
      <w:r w:rsidRPr="00021D31">
        <w:rPr>
          <w:rFonts w:ascii="Arial" w:hAnsi="Arial" w:cs="Arial"/>
          <w:i/>
        </w:rPr>
        <w:t xml:space="preserve">New Directions </w:t>
      </w:r>
      <w:r w:rsidR="0010612A" w:rsidRPr="00021D31">
        <w:rPr>
          <w:rFonts w:ascii="Arial" w:hAnsi="Arial" w:cs="Arial"/>
          <w:i/>
        </w:rPr>
        <w:t>in Child Development.</w:t>
      </w:r>
    </w:p>
    <w:p w:rsidR="00A87C7B" w:rsidRDefault="00A53DE1" w:rsidP="00021D31">
      <w:pPr>
        <w:spacing w:line="360" w:lineRule="auto"/>
        <w:jc w:val="both"/>
        <w:rPr>
          <w:rFonts w:ascii="Arial" w:hAnsi="Arial" w:cs="Arial"/>
          <w:color w:val="000000"/>
          <w:sz w:val="24"/>
          <w:szCs w:val="24"/>
          <w:shd w:val="clear" w:color="auto" w:fill="FFFFFF"/>
        </w:rPr>
      </w:pPr>
      <w:r w:rsidRPr="00021D31">
        <w:rPr>
          <w:rFonts w:ascii="Arial" w:hAnsi="Arial" w:cs="Arial"/>
          <w:color w:val="000000"/>
          <w:sz w:val="24"/>
          <w:szCs w:val="24"/>
          <w:shd w:val="clear" w:color="auto" w:fill="FFFFFF"/>
        </w:rPr>
        <w:t>Palaiologou, I.</w:t>
      </w:r>
      <w:r w:rsidR="008C6A58">
        <w:rPr>
          <w:rFonts w:ascii="Arial" w:hAnsi="Arial" w:cs="Arial"/>
          <w:color w:val="000000"/>
          <w:sz w:val="24"/>
          <w:szCs w:val="24"/>
          <w:shd w:val="clear" w:color="auto" w:fill="FFFFFF"/>
        </w:rPr>
        <w:t xml:space="preserve"> </w:t>
      </w:r>
      <w:r w:rsidR="00A87C7B" w:rsidRPr="00021D31">
        <w:rPr>
          <w:rFonts w:ascii="Arial" w:hAnsi="Arial" w:cs="Arial"/>
          <w:color w:val="000000"/>
          <w:sz w:val="24"/>
          <w:szCs w:val="24"/>
          <w:shd w:val="clear" w:color="auto" w:fill="FFFFFF"/>
        </w:rPr>
        <w:t xml:space="preserve">(2013), </w:t>
      </w:r>
      <w:r w:rsidR="00A87C7B" w:rsidRPr="00021D31">
        <w:rPr>
          <w:rFonts w:ascii="Arial" w:hAnsi="Arial" w:cs="Arial"/>
          <w:i/>
          <w:color w:val="000000"/>
          <w:sz w:val="24"/>
          <w:szCs w:val="24"/>
          <w:shd w:val="clear" w:color="auto" w:fill="FFFFFF"/>
        </w:rPr>
        <w:t>The Early Years Foundation Stage Theory and Practice,</w:t>
      </w:r>
      <w:r w:rsidR="00A87C7B" w:rsidRPr="00021D31">
        <w:rPr>
          <w:rFonts w:ascii="Arial" w:hAnsi="Arial" w:cs="Arial"/>
          <w:color w:val="000000"/>
          <w:sz w:val="24"/>
          <w:szCs w:val="24"/>
          <w:shd w:val="clear" w:color="auto" w:fill="FFFFFF"/>
        </w:rPr>
        <w:t xml:space="preserve"> 2</w:t>
      </w:r>
      <w:r w:rsidR="00A87C7B" w:rsidRPr="00021D31">
        <w:rPr>
          <w:rFonts w:ascii="Arial" w:hAnsi="Arial" w:cs="Arial"/>
          <w:color w:val="000000"/>
          <w:sz w:val="24"/>
          <w:szCs w:val="24"/>
          <w:shd w:val="clear" w:color="auto" w:fill="FFFFFF"/>
          <w:vertAlign w:val="superscript"/>
        </w:rPr>
        <w:t>nd</w:t>
      </w:r>
      <w:r w:rsidR="00A87C7B" w:rsidRPr="00021D31">
        <w:rPr>
          <w:rFonts w:ascii="Arial" w:hAnsi="Arial" w:cs="Arial"/>
          <w:color w:val="000000"/>
          <w:sz w:val="24"/>
          <w:szCs w:val="24"/>
          <w:shd w:val="clear" w:color="auto" w:fill="FFFFFF"/>
        </w:rPr>
        <w:t xml:space="preserve"> Ed, London, SAGE publications Ltd.</w:t>
      </w:r>
    </w:p>
    <w:p w:rsidR="008C6A58" w:rsidRPr="008C6A58" w:rsidRDefault="008C6A58" w:rsidP="00021D31">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Piaget, J. (2015), </w:t>
      </w:r>
      <w:r w:rsidRPr="008C6A58">
        <w:rPr>
          <w:rFonts w:ascii="Arial" w:hAnsi="Arial" w:cs="Arial"/>
          <w:i/>
          <w:sz w:val="24"/>
          <w:szCs w:val="24"/>
        </w:rPr>
        <w:t>The child’s conception of the world</w:t>
      </w:r>
      <w:r>
        <w:rPr>
          <w:rFonts w:ascii="Arial" w:hAnsi="Arial" w:cs="Arial"/>
          <w:i/>
          <w:sz w:val="24"/>
          <w:szCs w:val="24"/>
        </w:rPr>
        <w:t>,</w:t>
      </w:r>
      <w:r w:rsidRPr="008C6A58">
        <w:rPr>
          <w:rFonts w:ascii="Arial" w:hAnsi="Arial" w:cs="Arial"/>
          <w:color w:val="333333"/>
          <w:sz w:val="20"/>
          <w:szCs w:val="20"/>
          <w:shd w:val="clear" w:color="auto" w:fill="FFFFFF"/>
        </w:rPr>
        <w:t xml:space="preserve"> </w:t>
      </w:r>
      <w:r w:rsidRPr="008C6A58">
        <w:rPr>
          <w:rFonts w:ascii="Arial" w:hAnsi="Arial" w:cs="Arial"/>
          <w:color w:val="333333"/>
          <w:sz w:val="24"/>
          <w:szCs w:val="24"/>
          <w:shd w:val="clear" w:color="auto" w:fill="FFFFFF"/>
        </w:rPr>
        <w:t>Create</w:t>
      </w:r>
      <w:r>
        <w:rPr>
          <w:rFonts w:ascii="Arial" w:hAnsi="Arial" w:cs="Arial"/>
          <w:color w:val="333333"/>
          <w:sz w:val="24"/>
          <w:szCs w:val="24"/>
          <w:shd w:val="clear" w:color="auto" w:fill="FFFFFF"/>
        </w:rPr>
        <w:t xml:space="preserve"> </w:t>
      </w:r>
      <w:r w:rsidRPr="008C6A58">
        <w:rPr>
          <w:rFonts w:ascii="Arial" w:hAnsi="Arial" w:cs="Arial"/>
          <w:color w:val="333333"/>
          <w:sz w:val="24"/>
          <w:szCs w:val="24"/>
          <w:shd w:val="clear" w:color="auto" w:fill="FFFFFF"/>
        </w:rPr>
        <w:t>Space Independent Publishing Platform</w:t>
      </w:r>
      <w:r>
        <w:rPr>
          <w:rFonts w:ascii="Arial" w:hAnsi="Arial" w:cs="Arial"/>
          <w:color w:val="333333"/>
          <w:sz w:val="24"/>
          <w:szCs w:val="24"/>
          <w:shd w:val="clear" w:color="auto" w:fill="FFFFFF"/>
        </w:rPr>
        <w:t>.</w:t>
      </w:r>
      <w:r w:rsidRPr="008C6A58">
        <w:rPr>
          <w:rFonts w:ascii="Arial" w:hAnsi="Arial" w:cs="Arial"/>
          <w:color w:val="333333"/>
          <w:sz w:val="24"/>
          <w:szCs w:val="24"/>
          <w:shd w:val="clear" w:color="auto" w:fill="FFFFFF"/>
        </w:rPr>
        <w:t xml:space="preserve">            </w:t>
      </w:r>
    </w:p>
    <w:p w:rsidR="00A53DE1" w:rsidRDefault="00A53DE1" w:rsidP="00021D31">
      <w:pPr>
        <w:spacing w:line="360" w:lineRule="auto"/>
        <w:jc w:val="both"/>
        <w:rPr>
          <w:rFonts w:ascii="Arial" w:hAnsi="Arial" w:cs="Arial"/>
          <w:color w:val="000000"/>
          <w:sz w:val="24"/>
          <w:szCs w:val="24"/>
          <w:shd w:val="clear" w:color="auto" w:fill="FFFFFF"/>
        </w:rPr>
      </w:pPr>
      <w:r w:rsidRPr="00021D31">
        <w:rPr>
          <w:rFonts w:ascii="Arial" w:hAnsi="Arial" w:cs="Arial"/>
          <w:color w:val="000000"/>
          <w:sz w:val="24"/>
          <w:szCs w:val="24"/>
          <w:shd w:val="clear" w:color="auto" w:fill="FFFFFF"/>
        </w:rPr>
        <w:lastRenderedPageBreak/>
        <w:t xml:space="preserve">Pound, L. (2006), </w:t>
      </w:r>
      <w:r w:rsidRPr="00021D31">
        <w:rPr>
          <w:rFonts w:ascii="Arial" w:hAnsi="Arial" w:cs="Arial"/>
          <w:i/>
          <w:color w:val="000000"/>
          <w:sz w:val="24"/>
          <w:szCs w:val="24"/>
          <w:shd w:val="clear" w:color="auto" w:fill="FFFFFF"/>
        </w:rPr>
        <w:t xml:space="preserve">Supporting Mathematical Development in the Early Years. </w:t>
      </w:r>
      <w:r w:rsidRPr="00021D31">
        <w:rPr>
          <w:rFonts w:ascii="Arial" w:hAnsi="Arial" w:cs="Arial"/>
          <w:color w:val="000000"/>
          <w:sz w:val="24"/>
          <w:szCs w:val="24"/>
          <w:shd w:val="clear" w:color="auto" w:fill="FFFFFF"/>
        </w:rPr>
        <w:t xml:space="preserve">Maidenhead: Open University Press. </w:t>
      </w:r>
    </w:p>
    <w:p w:rsidR="00BF2A64" w:rsidRPr="00BF2A64" w:rsidRDefault="00BF2A64" w:rsidP="00021D31">
      <w:pPr>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Tipps</w:t>
      </w:r>
      <w:proofErr w:type="spellEnd"/>
      <w:r>
        <w:rPr>
          <w:rFonts w:ascii="Arial" w:hAnsi="Arial" w:cs="Arial"/>
          <w:color w:val="000000"/>
          <w:sz w:val="24"/>
          <w:szCs w:val="24"/>
          <w:shd w:val="clear" w:color="auto" w:fill="FFFFFF"/>
        </w:rPr>
        <w:t xml:space="preserve">, S. Johnson, A. </w:t>
      </w:r>
      <w:proofErr w:type="spellStart"/>
      <w:r>
        <w:rPr>
          <w:rFonts w:ascii="Arial" w:hAnsi="Arial" w:cs="Arial"/>
          <w:color w:val="000000"/>
          <w:sz w:val="24"/>
          <w:szCs w:val="24"/>
          <w:shd w:val="clear" w:color="auto" w:fill="FFFFFF"/>
        </w:rPr>
        <w:t>Kenedy</w:t>
      </w:r>
      <w:proofErr w:type="spellEnd"/>
      <w:r>
        <w:rPr>
          <w:rFonts w:ascii="Arial" w:hAnsi="Arial" w:cs="Arial"/>
          <w:color w:val="000000"/>
          <w:sz w:val="24"/>
          <w:szCs w:val="24"/>
          <w:shd w:val="clear" w:color="auto" w:fill="FFFFFF"/>
        </w:rPr>
        <w:t xml:space="preserve">, L.M. (2011), </w:t>
      </w:r>
      <w:r>
        <w:rPr>
          <w:rFonts w:ascii="Arial" w:hAnsi="Arial" w:cs="Arial"/>
          <w:i/>
          <w:color w:val="000000"/>
          <w:sz w:val="24"/>
          <w:szCs w:val="24"/>
          <w:shd w:val="clear" w:color="auto" w:fill="FFFFFF"/>
        </w:rPr>
        <w:t>Guiding Children’s</w:t>
      </w:r>
      <w:bookmarkStart w:id="0" w:name="_GoBack"/>
      <w:bookmarkEnd w:id="0"/>
      <w:r>
        <w:rPr>
          <w:rFonts w:ascii="Arial" w:hAnsi="Arial" w:cs="Arial"/>
          <w:i/>
          <w:color w:val="000000"/>
          <w:sz w:val="24"/>
          <w:szCs w:val="24"/>
          <w:shd w:val="clear" w:color="auto" w:fill="FFFFFF"/>
        </w:rPr>
        <w:t xml:space="preserve"> Learning of Mathematics.</w:t>
      </w:r>
      <w:r>
        <w:rPr>
          <w:rFonts w:ascii="Arial" w:hAnsi="Arial" w:cs="Arial"/>
          <w:color w:val="000000"/>
          <w:sz w:val="24"/>
          <w:szCs w:val="24"/>
          <w:shd w:val="clear" w:color="auto" w:fill="FFFFFF"/>
        </w:rPr>
        <w:t xml:space="preserve"> Belmont, CA: Wadsworth. </w:t>
      </w:r>
    </w:p>
    <w:p w:rsidR="00EC3BAA" w:rsidRPr="00021D31" w:rsidRDefault="00EC3BAA" w:rsidP="00021D31">
      <w:pPr>
        <w:spacing w:line="360" w:lineRule="auto"/>
        <w:jc w:val="both"/>
        <w:rPr>
          <w:rFonts w:ascii="Arial" w:hAnsi="Arial" w:cs="Arial"/>
          <w:color w:val="000000"/>
          <w:sz w:val="24"/>
          <w:szCs w:val="24"/>
          <w:shd w:val="clear" w:color="auto" w:fill="FFFFFF"/>
        </w:rPr>
      </w:pPr>
      <w:r w:rsidRPr="00021D31">
        <w:rPr>
          <w:rFonts w:ascii="Arial" w:hAnsi="Arial" w:cs="Arial"/>
          <w:color w:val="000000"/>
          <w:sz w:val="24"/>
          <w:szCs w:val="24"/>
          <w:shd w:val="clear" w:color="auto" w:fill="FFFFFF"/>
        </w:rPr>
        <w:t xml:space="preserve">Times Table Rock Stars, (2019), Available at: </w:t>
      </w:r>
      <w:hyperlink r:id="rId11" w:history="1">
        <w:r w:rsidRPr="00021D31">
          <w:rPr>
            <w:rFonts w:ascii="Arial" w:hAnsi="Arial" w:cs="Arial"/>
            <w:color w:val="0000FF"/>
            <w:sz w:val="24"/>
            <w:szCs w:val="24"/>
            <w:u w:val="single"/>
          </w:rPr>
          <w:t>https://ttrockstars.com/home</w:t>
        </w:r>
      </w:hyperlink>
      <w:r w:rsidRPr="00021D31">
        <w:rPr>
          <w:rFonts w:ascii="Arial" w:hAnsi="Arial" w:cs="Arial"/>
          <w:sz w:val="24"/>
          <w:szCs w:val="24"/>
        </w:rPr>
        <w:t xml:space="preserve"> (Accessed on:</w:t>
      </w:r>
      <w:r w:rsidR="004B63DD" w:rsidRPr="00021D31">
        <w:rPr>
          <w:rFonts w:ascii="Arial" w:hAnsi="Arial" w:cs="Arial"/>
          <w:sz w:val="24"/>
          <w:szCs w:val="24"/>
        </w:rPr>
        <w:t xml:space="preserve"> </w:t>
      </w:r>
      <w:r w:rsidRPr="00021D31">
        <w:rPr>
          <w:rFonts w:ascii="Arial" w:hAnsi="Arial" w:cs="Arial"/>
          <w:sz w:val="24"/>
          <w:szCs w:val="24"/>
        </w:rPr>
        <w:t xml:space="preserve">03/01/2020). </w:t>
      </w:r>
    </w:p>
    <w:p w:rsidR="00E14536" w:rsidRPr="00E14536" w:rsidRDefault="00E14536" w:rsidP="00A87C7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Tucker, K. (2005), </w:t>
      </w:r>
      <w:r>
        <w:rPr>
          <w:rFonts w:ascii="Arial" w:hAnsi="Arial" w:cs="Arial"/>
          <w:i/>
          <w:color w:val="000000"/>
          <w:sz w:val="24"/>
          <w:szCs w:val="24"/>
          <w:shd w:val="clear" w:color="auto" w:fill="FFFFFF"/>
        </w:rPr>
        <w:t xml:space="preserve">Mathematics through Play in the Early Years. </w:t>
      </w:r>
      <w:r>
        <w:rPr>
          <w:rFonts w:ascii="Arial" w:hAnsi="Arial" w:cs="Arial"/>
          <w:color w:val="000000"/>
          <w:sz w:val="24"/>
          <w:szCs w:val="24"/>
          <w:shd w:val="clear" w:color="auto" w:fill="FFFFFF"/>
        </w:rPr>
        <w:t xml:space="preserve">London: Paul Chapman Publishing.  </w:t>
      </w:r>
    </w:p>
    <w:p w:rsidR="00013058" w:rsidRDefault="00013058" w:rsidP="00A87C7B">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School A, </w:t>
      </w:r>
      <w:r w:rsidRPr="00013058">
        <w:rPr>
          <w:rFonts w:ascii="Arial" w:hAnsi="Arial" w:cs="Arial"/>
          <w:i/>
          <w:color w:val="000000"/>
          <w:sz w:val="24"/>
          <w:szCs w:val="24"/>
          <w:shd w:val="clear" w:color="auto" w:fill="FFFFFF"/>
        </w:rPr>
        <w:t>Policy for Mathematics</w:t>
      </w:r>
      <w:r>
        <w:rPr>
          <w:rFonts w:ascii="Arial" w:hAnsi="Arial" w:cs="Arial"/>
          <w:color w:val="000000"/>
          <w:sz w:val="24"/>
          <w:szCs w:val="24"/>
          <w:shd w:val="clear" w:color="auto" w:fill="FFFFFF"/>
        </w:rPr>
        <w:t>. 2019.</w:t>
      </w:r>
    </w:p>
    <w:p w:rsidR="006F758A" w:rsidRDefault="006F758A" w:rsidP="00A87C7B">
      <w:pPr>
        <w:spacing w:line="360" w:lineRule="auto"/>
        <w:jc w:val="both"/>
        <w:rPr>
          <w:rFonts w:ascii="Arial" w:hAnsi="Arial" w:cs="Arial"/>
          <w:color w:val="000000"/>
          <w:sz w:val="24"/>
          <w:szCs w:val="24"/>
          <w:shd w:val="clear" w:color="auto" w:fill="FFFFFF"/>
        </w:rPr>
      </w:pPr>
    </w:p>
    <w:p w:rsidR="00C766D3" w:rsidRPr="00F97983" w:rsidRDefault="00C766D3" w:rsidP="00F97983">
      <w:pPr>
        <w:spacing w:line="360" w:lineRule="auto"/>
        <w:jc w:val="both"/>
        <w:rPr>
          <w:rFonts w:ascii="Arial" w:hAnsi="Arial" w:cs="Arial"/>
          <w:sz w:val="24"/>
          <w:szCs w:val="24"/>
        </w:rPr>
      </w:pPr>
    </w:p>
    <w:sectPr w:rsidR="00C766D3" w:rsidRPr="00F9798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E57" w:rsidRDefault="00791E57" w:rsidP="00F97983">
      <w:pPr>
        <w:spacing w:after="0" w:line="240" w:lineRule="auto"/>
      </w:pPr>
      <w:r>
        <w:separator/>
      </w:r>
    </w:p>
  </w:endnote>
  <w:endnote w:type="continuationSeparator" w:id="0">
    <w:p w:rsidR="00791E57" w:rsidRDefault="00791E57" w:rsidP="00F97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4492277"/>
      <w:docPartObj>
        <w:docPartGallery w:val="Page Numbers (Bottom of Page)"/>
        <w:docPartUnique/>
      </w:docPartObj>
    </w:sdtPr>
    <w:sdtEndPr>
      <w:rPr>
        <w:noProof/>
      </w:rPr>
    </w:sdtEndPr>
    <w:sdtContent>
      <w:p w:rsidR="00F97983" w:rsidRDefault="00F97983">
        <w:pPr>
          <w:pStyle w:val="Footer"/>
        </w:pPr>
        <w:r>
          <w:fldChar w:fldCharType="begin"/>
        </w:r>
        <w:r>
          <w:instrText xml:space="preserve"> PAGE   \* MERGEFORMAT </w:instrText>
        </w:r>
        <w:r>
          <w:fldChar w:fldCharType="separate"/>
        </w:r>
        <w:r w:rsidR="00BF2A64">
          <w:rPr>
            <w:noProof/>
          </w:rPr>
          <w:t>9</w:t>
        </w:r>
        <w:r>
          <w:rPr>
            <w:noProof/>
          </w:rPr>
          <w:fldChar w:fldCharType="end"/>
        </w:r>
      </w:p>
    </w:sdtContent>
  </w:sdt>
  <w:p w:rsidR="00F97983" w:rsidRDefault="00F979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E57" w:rsidRDefault="00791E57" w:rsidP="00F97983">
      <w:pPr>
        <w:spacing w:after="0" w:line="240" w:lineRule="auto"/>
      </w:pPr>
      <w:r>
        <w:separator/>
      </w:r>
    </w:p>
  </w:footnote>
  <w:footnote w:type="continuationSeparator" w:id="0">
    <w:p w:rsidR="00791E57" w:rsidRDefault="00791E57" w:rsidP="00F979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A7C3B"/>
    <w:multiLevelType w:val="multilevel"/>
    <w:tmpl w:val="6986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983"/>
    <w:rsid w:val="00013058"/>
    <w:rsid w:val="00021D31"/>
    <w:rsid w:val="00022448"/>
    <w:rsid w:val="0002430A"/>
    <w:rsid w:val="00052FF2"/>
    <w:rsid w:val="00072E6C"/>
    <w:rsid w:val="000B121C"/>
    <w:rsid w:val="000E5F2D"/>
    <w:rsid w:val="000F41E3"/>
    <w:rsid w:val="000F6997"/>
    <w:rsid w:val="0010612A"/>
    <w:rsid w:val="00110EE7"/>
    <w:rsid w:val="00137406"/>
    <w:rsid w:val="00142D93"/>
    <w:rsid w:val="001612CA"/>
    <w:rsid w:val="001B7907"/>
    <w:rsid w:val="001E3453"/>
    <w:rsid w:val="002061B6"/>
    <w:rsid w:val="00214592"/>
    <w:rsid w:val="00217A3C"/>
    <w:rsid w:val="002474AA"/>
    <w:rsid w:val="002767ED"/>
    <w:rsid w:val="00280741"/>
    <w:rsid w:val="002D300E"/>
    <w:rsid w:val="002E5959"/>
    <w:rsid w:val="002F7D48"/>
    <w:rsid w:val="00301E73"/>
    <w:rsid w:val="00364FF5"/>
    <w:rsid w:val="00375E25"/>
    <w:rsid w:val="00396CC7"/>
    <w:rsid w:val="003A606A"/>
    <w:rsid w:val="003B223A"/>
    <w:rsid w:val="003D5C18"/>
    <w:rsid w:val="003F36CC"/>
    <w:rsid w:val="00430B6D"/>
    <w:rsid w:val="00443DC7"/>
    <w:rsid w:val="00453991"/>
    <w:rsid w:val="004958C3"/>
    <w:rsid w:val="004B63DD"/>
    <w:rsid w:val="004C6F58"/>
    <w:rsid w:val="00514F0E"/>
    <w:rsid w:val="005949B5"/>
    <w:rsid w:val="005C0D6A"/>
    <w:rsid w:val="006358EB"/>
    <w:rsid w:val="006633D5"/>
    <w:rsid w:val="00674E12"/>
    <w:rsid w:val="006C3B40"/>
    <w:rsid w:val="006D12D9"/>
    <w:rsid w:val="006F758A"/>
    <w:rsid w:val="007042A0"/>
    <w:rsid w:val="007372CE"/>
    <w:rsid w:val="007548C8"/>
    <w:rsid w:val="00791E57"/>
    <w:rsid w:val="007962B2"/>
    <w:rsid w:val="007A7432"/>
    <w:rsid w:val="007F158C"/>
    <w:rsid w:val="007F53F1"/>
    <w:rsid w:val="008047AF"/>
    <w:rsid w:val="00807E3E"/>
    <w:rsid w:val="008231E3"/>
    <w:rsid w:val="008309D7"/>
    <w:rsid w:val="00891F55"/>
    <w:rsid w:val="00896A21"/>
    <w:rsid w:val="008A4385"/>
    <w:rsid w:val="008C6A58"/>
    <w:rsid w:val="008C77C4"/>
    <w:rsid w:val="00907CB7"/>
    <w:rsid w:val="009313DA"/>
    <w:rsid w:val="009958E3"/>
    <w:rsid w:val="009B0C74"/>
    <w:rsid w:val="009B7662"/>
    <w:rsid w:val="009F26A7"/>
    <w:rsid w:val="00A25D6E"/>
    <w:rsid w:val="00A53DE1"/>
    <w:rsid w:val="00A87C7B"/>
    <w:rsid w:val="00A96237"/>
    <w:rsid w:val="00AC3E74"/>
    <w:rsid w:val="00AD3499"/>
    <w:rsid w:val="00B00CC4"/>
    <w:rsid w:val="00B01C09"/>
    <w:rsid w:val="00B4471B"/>
    <w:rsid w:val="00B6366D"/>
    <w:rsid w:val="00BC6A62"/>
    <w:rsid w:val="00BD32BF"/>
    <w:rsid w:val="00BE11D2"/>
    <w:rsid w:val="00BF2A64"/>
    <w:rsid w:val="00C107C9"/>
    <w:rsid w:val="00C6779C"/>
    <w:rsid w:val="00C75F70"/>
    <w:rsid w:val="00C766D3"/>
    <w:rsid w:val="00CB2E31"/>
    <w:rsid w:val="00CB74CE"/>
    <w:rsid w:val="00CD04E3"/>
    <w:rsid w:val="00CD1369"/>
    <w:rsid w:val="00CE0B44"/>
    <w:rsid w:val="00D91D30"/>
    <w:rsid w:val="00DC0D92"/>
    <w:rsid w:val="00DC16D1"/>
    <w:rsid w:val="00DE305D"/>
    <w:rsid w:val="00E14536"/>
    <w:rsid w:val="00E372AD"/>
    <w:rsid w:val="00E640DB"/>
    <w:rsid w:val="00E74696"/>
    <w:rsid w:val="00E967D7"/>
    <w:rsid w:val="00EC3BAA"/>
    <w:rsid w:val="00EF4EB5"/>
    <w:rsid w:val="00F0355D"/>
    <w:rsid w:val="00F64202"/>
    <w:rsid w:val="00F700CD"/>
    <w:rsid w:val="00F97983"/>
    <w:rsid w:val="00FA0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50080D-626D-410A-8456-57E992539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983"/>
  </w:style>
  <w:style w:type="paragraph" w:styleId="Footer">
    <w:name w:val="footer"/>
    <w:basedOn w:val="Normal"/>
    <w:link w:val="FooterChar"/>
    <w:uiPriority w:val="99"/>
    <w:unhideWhenUsed/>
    <w:rsid w:val="00F97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983"/>
  </w:style>
  <w:style w:type="paragraph" w:styleId="NormalWeb">
    <w:name w:val="Normal (Web)"/>
    <w:basedOn w:val="Normal"/>
    <w:uiPriority w:val="99"/>
    <w:unhideWhenUsed/>
    <w:rsid w:val="002E5959"/>
    <w:rPr>
      <w:rFonts w:ascii="Times New Roman" w:hAnsi="Times New Roman" w:cs="Times New Roman"/>
      <w:sz w:val="24"/>
      <w:szCs w:val="24"/>
    </w:rPr>
  </w:style>
  <w:style w:type="character" w:styleId="Hyperlink">
    <w:name w:val="Hyperlink"/>
    <w:basedOn w:val="DefaultParagraphFont"/>
    <w:uiPriority w:val="99"/>
    <w:semiHidden/>
    <w:unhideWhenUsed/>
    <w:rsid w:val="00301E73"/>
    <w:rPr>
      <w:color w:val="0000FF"/>
      <w:u w:val="single"/>
    </w:rPr>
  </w:style>
  <w:style w:type="character" w:styleId="Strong">
    <w:name w:val="Strong"/>
    <w:basedOn w:val="DefaultParagraphFont"/>
    <w:uiPriority w:val="22"/>
    <w:qFormat/>
    <w:rsid w:val="008047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23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sites/default/files/publications/2018-03/succesful-futures-a-summary-of-professor-graham-donaldsons-report.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trockstars.com/home" TargetMode="External"/><Relationship Id="rId5" Type="http://schemas.openxmlformats.org/officeDocument/2006/relationships/footnotes" Target="footnotes.xml"/><Relationship Id="rId10" Type="http://schemas.openxmlformats.org/officeDocument/2006/relationships/hyperlink" Target="https://www.nationalnumeracy.org.uk/what-numeracy" TargetMode="External"/><Relationship Id="rId4" Type="http://schemas.openxmlformats.org/officeDocument/2006/relationships/webSettings" Target="webSettings.xml"/><Relationship Id="rId9" Type="http://schemas.openxmlformats.org/officeDocument/2006/relationships/hyperlink" Target="https://hwb.gov.wales/storage/46382070-e563-46ee-85b5-202e41684e3b/curriculum-for-wales-revised-areas-of-learning-and-programmes-of-stud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TotalTime>
  <Pages>9</Pages>
  <Words>3115</Words>
  <Characters>17761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Manorbier</dc:creator>
  <cp:keywords/>
  <dc:description/>
  <cp:lastModifiedBy>Manorbier</cp:lastModifiedBy>
  <cp:revision>82</cp:revision>
  <dcterms:created xsi:type="dcterms:W3CDTF">2019-12-27T15:10:00Z</dcterms:created>
  <dcterms:modified xsi:type="dcterms:W3CDTF">2020-01-04T12:42:00Z</dcterms:modified>
</cp:coreProperties>
</file>