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EEB98E" w14:textId="5A9B3388" w:rsidR="00C26A93" w:rsidRDefault="006778C8">
      <w:bookmarkStart w:id="0" w:name="_Hlk205542617"/>
      <w:bookmarkEnd w:id="0"/>
      <w:r w:rsidRPr="00F8655A">
        <w:rPr>
          <w:b/>
          <w:noProof/>
        </w:rPr>
        <w:drawing>
          <wp:anchor distT="0" distB="0" distL="114300" distR="114300" simplePos="0" relativeHeight="251659264" behindDoc="1" locked="0" layoutInCell="1" allowOverlap="1" wp14:anchorId="0F14E0E5" wp14:editId="2F0467AA">
            <wp:simplePos x="0" y="0"/>
            <wp:positionH relativeFrom="column">
              <wp:posOffset>0</wp:posOffset>
            </wp:positionH>
            <wp:positionV relativeFrom="paragraph">
              <wp:posOffset>289560</wp:posOffset>
            </wp:positionV>
            <wp:extent cx="2641600" cy="1574800"/>
            <wp:effectExtent l="0" t="0" r="6350" b="6350"/>
            <wp:wrapTopAndBottom/>
            <wp:docPr id="3" name="image1.png" descr="A close-up of a sign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png" descr="A close-up of a sign&#10;&#10;AI-generated content may be incorrect."/>
                    <pic:cNvPicPr preferRelativeResize="0"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41600" cy="1574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E2D036" w14:textId="77777777" w:rsidR="00BA347D" w:rsidRDefault="00BA347D" w:rsidP="00BA347D">
      <w:pPr>
        <w:pStyle w:val="Title"/>
      </w:pPr>
    </w:p>
    <w:p w14:paraId="31056D17" w14:textId="77777777" w:rsidR="00BA347D" w:rsidRDefault="00BA347D" w:rsidP="00BA347D">
      <w:pPr>
        <w:pStyle w:val="Title"/>
      </w:pPr>
    </w:p>
    <w:p w14:paraId="2028DC43" w14:textId="495A874D" w:rsidR="00BA347D" w:rsidRPr="00BA347D" w:rsidRDefault="00BA347D" w:rsidP="00BA347D">
      <w:pPr>
        <w:pStyle w:val="Title"/>
      </w:pPr>
      <w:r w:rsidRPr="00BA347D">
        <w:t>Group 8: Case Study: Child safeguarding practice review into the death of Adult A (BSCP 2020/21-02)</w:t>
      </w:r>
    </w:p>
    <w:p w14:paraId="65A2718E" w14:textId="77777777" w:rsidR="006778C8" w:rsidRDefault="006778C8">
      <w:pPr>
        <w:rPr>
          <w:sz w:val="20"/>
          <w:szCs w:val="20"/>
        </w:rPr>
      </w:pPr>
    </w:p>
    <w:p w14:paraId="2AC49AB4" w14:textId="77777777" w:rsidR="00BA347D" w:rsidRDefault="00BA347D">
      <w:pPr>
        <w:rPr>
          <w:sz w:val="20"/>
          <w:szCs w:val="20"/>
        </w:rPr>
      </w:pPr>
    </w:p>
    <w:p w14:paraId="7EE61D05" w14:textId="77777777" w:rsidR="00BA347D" w:rsidRPr="00BA347D" w:rsidRDefault="00BA347D">
      <w:pPr>
        <w:rPr>
          <w:sz w:val="20"/>
          <w:szCs w:val="20"/>
        </w:rPr>
      </w:pPr>
    </w:p>
    <w:p w14:paraId="151826F5" w14:textId="5B23AE0F" w:rsidR="006778C8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Student name:</w:t>
      </w:r>
      <w:r w:rsidRPr="00BA347D">
        <w:rPr>
          <w:rFonts w:ascii="Arial" w:hAnsi="Arial" w:cs="Arial"/>
          <w:sz w:val="28"/>
          <w:szCs w:val="28"/>
        </w:rPr>
        <w:t xml:space="preserve"> Amber Rana</w:t>
      </w:r>
    </w:p>
    <w:p w14:paraId="697830E0" w14:textId="7B8CE575" w:rsidR="006778C8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Student ID:</w:t>
      </w:r>
      <w:r w:rsidRPr="00BA347D">
        <w:rPr>
          <w:rFonts w:ascii="Arial" w:hAnsi="Arial" w:cs="Arial"/>
          <w:sz w:val="28"/>
          <w:szCs w:val="28"/>
        </w:rPr>
        <w:t xml:space="preserve"> 2333688</w:t>
      </w:r>
    </w:p>
    <w:p w14:paraId="7935597B" w14:textId="193E7CB3" w:rsidR="006778C8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Module code:</w:t>
      </w:r>
      <w:r w:rsidRPr="00BA347D">
        <w:rPr>
          <w:rFonts w:ascii="Arial" w:hAnsi="Arial" w:cs="Arial"/>
          <w:sz w:val="28"/>
          <w:szCs w:val="28"/>
        </w:rPr>
        <w:t xml:space="preserve"> BMHP5021</w:t>
      </w:r>
    </w:p>
    <w:p w14:paraId="50E68EE9" w14:textId="0C6ADA3C" w:rsidR="006778C8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Module name:</w:t>
      </w:r>
      <w:r w:rsidRPr="00BA347D">
        <w:rPr>
          <w:rFonts w:ascii="Arial" w:hAnsi="Arial" w:cs="Arial"/>
          <w:sz w:val="28"/>
          <w:szCs w:val="28"/>
        </w:rPr>
        <w:t xml:space="preserve"> Protecting and Supporting Families in Health and Care</w:t>
      </w:r>
    </w:p>
    <w:p w14:paraId="71C5753B" w14:textId="7C0AAF5B" w:rsidR="006778C8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Assessment title:</w:t>
      </w:r>
      <w:r w:rsidRPr="00BA347D">
        <w:rPr>
          <w:rFonts w:ascii="Arial" w:hAnsi="Arial" w:cs="Arial"/>
          <w:sz w:val="28"/>
          <w:szCs w:val="28"/>
        </w:rPr>
        <w:t xml:space="preserve"> Component 1: Presentation (round-the-table group discussion)</w:t>
      </w:r>
    </w:p>
    <w:p w14:paraId="3D8FDC7D" w14:textId="2280E3A1" w:rsidR="006778C8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Lecturer name:</w:t>
      </w:r>
      <w:r w:rsidRPr="00BA347D">
        <w:rPr>
          <w:rFonts w:ascii="Arial" w:hAnsi="Arial" w:cs="Arial"/>
          <w:sz w:val="28"/>
          <w:szCs w:val="28"/>
        </w:rPr>
        <w:t xml:space="preserve"> Diola Bijlhout</w:t>
      </w:r>
    </w:p>
    <w:p w14:paraId="54A4EA99" w14:textId="77777777" w:rsidR="006778C8" w:rsidRPr="00BA347D" w:rsidRDefault="006778C8">
      <w:pPr>
        <w:rPr>
          <w:rFonts w:ascii="Arial" w:hAnsi="Arial" w:cs="Arial"/>
          <w:sz w:val="32"/>
          <w:szCs w:val="32"/>
        </w:rPr>
      </w:pPr>
    </w:p>
    <w:p w14:paraId="6EC717D0" w14:textId="77777777" w:rsidR="006778C8" w:rsidRPr="00BA347D" w:rsidRDefault="006778C8">
      <w:pPr>
        <w:rPr>
          <w:rFonts w:ascii="Arial" w:hAnsi="Arial" w:cs="Arial"/>
          <w:sz w:val="32"/>
          <w:szCs w:val="32"/>
        </w:rPr>
      </w:pPr>
    </w:p>
    <w:p w14:paraId="66CEBE94" w14:textId="77777777" w:rsidR="00BA347D" w:rsidRPr="00BA347D" w:rsidRDefault="006778C8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Submission deadline:</w:t>
      </w:r>
      <w:r w:rsidRPr="00BA347D">
        <w:rPr>
          <w:rFonts w:ascii="Arial" w:hAnsi="Arial" w:cs="Arial"/>
          <w:sz w:val="28"/>
          <w:szCs w:val="28"/>
        </w:rPr>
        <w:t xml:space="preserve"> </w:t>
      </w:r>
      <w:r w:rsidR="00BA347D" w:rsidRPr="00BA347D">
        <w:rPr>
          <w:rFonts w:ascii="Arial" w:hAnsi="Arial" w:cs="Arial"/>
          <w:sz w:val="28"/>
          <w:szCs w:val="28"/>
        </w:rPr>
        <w:t>28</w:t>
      </w:r>
      <w:r w:rsidR="00BA347D" w:rsidRPr="00BA347D">
        <w:rPr>
          <w:rFonts w:ascii="Arial" w:hAnsi="Arial" w:cs="Arial"/>
          <w:sz w:val="28"/>
          <w:szCs w:val="28"/>
          <w:vertAlign w:val="superscript"/>
        </w:rPr>
        <w:t>th</w:t>
      </w:r>
      <w:r w:rsidR="00BA347D" w:rsidRPr="00BA347D">
        <w:rPr>
          <w:rFonts w:ascii="Arial" w:hAnsi="Arial" w:cs="Arial"/>
          <w:sz w:val="28"/>
          <w:szCs w:val="28"/>
        </w:rPr>
        <w:t xml:space="preserve"> November 2025</w:t>
      </w:r>
    </w:p>
    <w:p w14:paraId="27FAE975" w14:textId="21412413" w:rsidR="006778C8" w:rsidRDefault="00BA347D">
      <w:pPr>
        <w:rPr>
          <w:rFonts w:ascii="Arial" w:hAnsi="Arial" w:cs="Arial"/>
          <w:sz w:val="28"/>
          <w:szCs w:val="28"/>
        </w:rPr>
      </w:pPr>
      <w:r w:rsidRPr="00BA347D">
        <w:rPr>
          <w:rFonts w:ascii="Arial" w:hAnsi="Arial" w:cs="Arial"/>
          <w:b/>
          <w:bCs/>
          <w:sz w:val="28"/>
          <w:szCs w:val="28"/>
        </w:rPr>
        <w:t>DSA Extension</w:t>
      </w:r>
      <w:r>
        <w:rPr>
          <w:rFonts w:ascii="Arial" w:hAnsi="Arial" w:cs="Arial"/>
          <w:b/>
          <w:bCs/>
          <w:sz w:val="28"/>
          <w:szCs w:val="28"/>
        </w:rPr>
        <w:t xml:space="preserve"> deadline</w:t>
      </w:r>
      <w:r w:rsidRPr="00BA347D">
        <w:rPr>
          <w:rFonts w:ascii="Arial" w:hAnsi="Arial" w:cs="Arial"/>
          <w:b/>
          <w:bCs/>
          <w:sz w:val="28"/>
          <w:szCs w:val="28"/>
        </w:rPr>
        <w:t>:</w:t>
      </w:r>
      <w:r w:rsidRPr="00BA347D">
        <w:rPr>
          <w:rFonts w:ascii="Arial" w:hAnsi="Arial" w:cs="Arial"/>
          <w:sz w:val="28"/>
          <w:szCs w:val="28"/>
        </w:rPr>
        <w:t xml:space="preserve"> 4</w:t>
      </w:r>
      <w:r w:rsidRPr="00BA347D">
        <w:rPr>
          <w:rFonts w:ascii="Arial" w:hAnsi="Arial" w:cs="Arial"/>
          <w:sz w:val="28"/>
          <w:szCs w:val="28"/>
          <w:vertAlign w:val="superscript"/>
        </w:rPr>
        <w:t>th</w:t>
      </w:r>
      <w:r w:rsidRPr="00BA347D">
        <w:rPr>
          <w:rFonts w:ascii="Arial" w:hAnsi="Arial" w:cs="Arial"/>
          <w:sz w:val="28"/>
          <w:szCs w:val="28"/>
        </w:rPr>
        <w:t xml:space="preserve"> December 2025</w:t>
      </w:r>
      <w:r w:rsidR="006778C8" w:rsidRPr="00BA347D">
        <w:rPr>
          <w:rFonts w:ascii="Arial" w:hAnsi="Arial" w:cs="Arial"/>
          <w:sz w:val="28"/>
          <w:szCs w:val="28"/>
        </w:rPr>
        <w:t xml:space="preserve"> </w:t>
      </w:r>
    </w:p>
    <w:p w14:paraId="4F988B85" w14:textId="77777777" w:rsidR="00BA347D" w:rsidRDefault="00BA347D">
      <w:pPr>
        <w:rPr>
          <w:rFonts w:ascii="Arial" w:hAnsi="Arial" w:cs="Arial"/>
          <w:sz w:val="28"/>
          <w:szCs w:val="28"/>
        </w:rPr>
      </w:pPr>
    </w:p>
    <w:p w14:paraId="273D6DA0" w14:textId="1A3C87D0" w:rsidR="00BA347D" w:rsidRDefault="00BA347D" w:rsidP="00BA347D">
      <w:pPr>
        <w:pStyle w:val="Heading1"/>
      </w:pPr>
      <w:r>
        <w:lastRenderedPageBreak/>
        <w:t xml:space="preserve">References </w:t>
      </w:r>
    </w:p>
    <w:p w14:paraId="38BC551C" w14:textId="77777777" w:rsidR="00BA347D" w:rsidRDefault="00BA347D" w:rsidP="00BA347D"/>
    <w:p w14:paraId="607A1ABC" w14:textId="1589A08D" w:rsidR="009C0096" w:rsidRDefault="00134216" w:rsidP="00120A97">
      <w:pPr>
        <w:pStyle w:val="NormalWeb"/>
        <w:numPr>
          <w:ilvl w:val="0"/>
          <w:numId w:val="1"/>
        </w:numPr>
      </w:pPr>
      <w:r>
        <w:t xml:space="preserve">Children Act </w:t>
      </w:r>
      <w:r w:rsidR="00A90604">
        <w:t>(1989)</w:t>
      </w:r>
      <w:r>
        <w:t>,</w:t>
      </w:r>
      <w:r w:rsidR="00A90604">
        <w:t xml:space="preserve"> </w:t>
      </w:r>
      <w:r w:rsidR="00A90604">
        <w:rPr>
          <w:i/>
          <w:iCs/>
        </w:rPr>
        <w:t>Legislation.gov.uk</w:t>
      </w:r>
      <w:r w:rsidR="00681AA0">
        <w:t>,</w:t>
      </w:r>
      <w:r w:rsidR="00A90604">
        <w:t xml:space="preserve"> </w:t>
      </w:r>
      <w:r w:rsidR="009E68C2" w:rsidRPr="000D4A28">
        <w:rPr>
          <w:i/>
          <w:iCs/>
        </w:rPr>
        <w:t xml:space="preserve">The Legal Foundation for Child Protection, including Section 47: Investigation </w:t>
      </w:r>
      <w:r w:rsidR="009E68C2">
        <w:rPr>
          <w:i/>
          <w:iCs/>
        </w:rPr>
        <w:t>involving</w:t>
      </w:r>
      <w:r w:rsidR="009E68C2" w:rsidRPr="000D4A28">
        <w:rPr>
          <w:i/>
          <w:iCs/>
        </w:rPr>
        <w:t xml:space="preserve"> police and social </w:t>
      </w:r>
      <w:r w:rsidR="00CE6763" w:rsidRPr="000D4A28">
        <w:rPr>
          <w:i/>
          <w:iCs/>
        </w:rPr>
        <w:t>care</w:t>
      </w:r>
      <w:r w:rsidR="00CE6763">
        <w:t>. Available</w:t>
      </w:r>
      <w:r w:rsidR="00A90604">
        <w:t xml:space="preserve"> at: </w:t>
      </w:r>
      <w:hyperlink r:id="rId6" w:history="1">
        <w:r w:rsidR="003939E2" w:rsidRPr="00A44296">
          <w:rPr>
            <w:rStyle w:val="Hyperlink"/>
          </w:rPr>
          <w:t>https://www.legislation.gov.uk/ukpga/1989/41/contents</w:t>
        </w:r>
      </w:hyperlink>
      <w:r w:rsidR="003939E2">
        <w:t xml:space="preserve"> </w:t>
      </w:r>
      <w:r w:rsidR="00A90604">
        <w:t xml:space="preserve">(Accessed: </w:t>
      </w:r>
      <w:r w:rsidR="00706E7E">
        <w:t>20</w:t>
      </w:r>
      <w:r w:rsidR="00A90604">
        <w:t xml:space="preserve"> November 2025). </w:t>
      </w:r>
      <w:r w:rsidR="00E74A9C">
        <w:br/>
      </w:r>
    </w:p>
    <w:p w14:paraId="0647A058" w14:textId="6A85369F" w:rsidR="0057785B" w:rsidRDefault="00E24F53" w:rsidP="00681AA0">
      <w:pPr>
        <w:pStyle w:val="NormalWeb"/>
        <w:numPr>
          <w:ilvl w:val="0"/>
          <w:numId w:val="1"/>
        </w:numPr>
      </w:pPr>
      <w:r w:rsidRPr="005911A2">
        <w:t xml:space="preserve">Children </w:t>
      </w:r>
      <w:r w:rsidR="00475EDD" w:rsidRPr="005911A2">
        <w:t>Act</w:t>
      </w:r>
      <w:r w:rsidRPr="005911A2">
        <w:t xml:space="preserve"> </w:t>
      </w:r>
      <w:r>
        <w:t>(2004)</w:t>
      </w:r>
      <w:r w:rsidR="00D70DEE">
        <w:t xml:space="preserve"> </w:t>
      </w:r>
      <w:r>
        <w:rPr>
          <w:i/>
          <w:iCs/>
        </w:rPr>
        <w:t>Legislation.gov.uk</w:t>
      </w:r>
      <w:r w:rsidR="00681AA0" w:rsidRPr="008B46AB">
        <w:rPr>
          <w:i/>
          <w:iCs/>
        </w:rPr>
        <w:t>,</w:t>
      </w:r>
      <w:r w:rsidR="0015358B" w:rsidRPr="008B46AB">
        <w:rPr>
          <w:i/>
          <w:iCs/>
        </w:rPr>
        <w:t xml:space="preserve"> </w:t>
      </w:r>
      <w:r w:rsidR="00B6732A" w:rsidRPr="008B46AB">
        <w:rPr>
          <w:i/>
          <w:iCs/>
        </w:rPr>
        <w:t xml:space="preserve">Local Safeguarding </w:t>
      </w:r>
      <w:r w:rsidR="0015358B" w:rsidRPr="008B46AB">
        <w:rPr>
          <w:i/>
          <w:iCs/>
        </w:rPr>
        <w:t>Children Boards.</w:t>
      </w:r>
      <w:r>
        <w:t xml:space="preserve"> Available at: </w:t>
      </w:r>
      <w:hyperlink r:id="rId7" w:history="1">
        <w:r w:rsidR="00475EDD" w:rsidRPr="00A44296">
          <w:rPr>
            <w:rStyle w:val="Hyperlink"/>
          </w:rPr>
          <w:t>https://www.legislation.gov.uk/ukpga/2004/31/part/3/crossheading/local-safeguarding-children-boards</w:t>
        </w:r>
      </w:hyperlink>
      <w:r w:rsidR="00475EDD">
        <w:t xml:space="preserve"> </w:t>
      </w:r>
      <w:r>
        <w:t xml:space="preserve">(Accessed: 02 December 2025). </w:t>
      </w:r>
      <w:r w:rsidR="00BB1EED">
        <w:br/>
      </w:r>
    </w:p>
    <w:p w14:paraId="2060FFF8" w14:textId="6D3AF670" w:rsidR="00D362EB" w:rsidRDefault="000204C7" w:rsidP="00D362EB">
      <w:pPr>
        <w:pStyle w:val="NormalWeb"/>
        <w:numPr>
          <w:ilvl w:val="0"/>
          <w:numId w:val="1"/>
        </w:numPr>
      </w:pPr>
      <w:r w:rsidRPr="00876067">
        <w:t xml:space="preserve">College of </w:t>
      </w:r>
      <w:r w:rsidRPr="006B4984">
        <w:t xml:space="preserve">policing </w:t>
      </w:r>
      <w:r w:rsidR="00AB32B6" w:rsidRPr="006B4984">
        <w:t>(202</w:t>
      </w:r>
      <w:r w:rsidR="00DE1983">
        <w:t>2</w:t>
      </w:r>
      <w:r w:rsidR="00217C56" w:rsidRPr="006B4984">
        <w:t>)</w:t>
      </w:r>
      <w:r w:rsidR="00AB32B6" w:rsidRPr="006B4984">
        <w:t>.</w:t>
      </w:r>
      <w:r w:rsidR="00AB32B6" w:rsidRPr="00D54B52">
        <w:rPr>
          <w:i/>
          <w:iCs/>
        </w:rPr>
        <w:t xml:space="preserve"> </w:t>
      </w:r>
      <w:r w:rsidR="00D54B52" w:rsidRPr="00D54B52">
        <w:rPr>
          <w:i/>
          <w:iCs/>
        </w:rPr>
        <w:t>Safeguarding</w:t>
      </w:r>
      <w:r w:rsidR="003C3D5F" w:rsidRPr="00D54B52">
        <w:rPr>
          <w:i/>
          <w:iCs/>
        </w:rPr>
        <w:t xml:space="preserve"> the child’s welfare</w:t>
      </w:r>
      <w:r w:rsidR="00D54B52" w:rsidRPr="00D54B52">
        <w:rPr>
          <w:i/>
          <w:iCs/>
        </w:rPr>
        <w:t>.</w:t>
      </w:r>
      <w:r w:rsidR="00F671A2">
        <w:t xml:space="preserve"> Available at:</w:t>
      </w:r>
      <w:r w:rsidR="00757EBC">
        <w:t xml:space="preserve"> </w:t>
      </w:r>
      <w:r w:rsidR="00AB32B6">
        <w:t xml:space="preserve"> </w:t>
      </w:r>
      <w:hyperlink r:id="rId8" w:anchor="safeguarding-the-child-s-welfare" w:history="1">
        <w:r w:rsidR="00431A13" w:rsidRPr="00431A13">
          <w:rPr>
            <w:rStyle w:val="Hyperlink"/>
          </w:rPr>
          <w:t>Police response to concern for a child | College of Policing</w:t>
        </w:r>
      </w:hyperlink>
      <w:r w:rsidR="00336960">
        <w:t xml:space="preserve"> </w:t>
      </w:r>
      <w:r w:rsidR="00F671A2">
        <w:t xml:space="preserve">(Accessed: 02 December 2025). </w:t>
      </w:r>
      <w:r w:rsidR="00D362EB">
        <w:br/>
      </w:r>
    </w:p>
    <w:p w14:paraId="7C3929D3" w14:textId="5731DECB" w:rsidR="004C642D" w:rsidRDefault="001B65BE" w:rsidP="004C642D">
      <w:pPr>
        <w:pStyle w:val="NormalWeb"/>
        <w:numPr>
          <w:ilvl w:val="0"/>
          <w:numId w:val="1"/>
        </w:numPr>
      </w:pPr>
      <w:r>
        <w:t>Domestic Abuse Act (</w:t>
      </w:r>
      <w:r w:rsidR="007512C7">
        <w:t>2021), Legislation.gov.</w:t>
      </w:r>
      <w:r w:rsidR="00767736">
        <w:t>uk, London</w:t>
      </w:r>
      <w:r w:rsidR="003C7E8E">
        <w:t xml:space="preserve">: the Stationery Office. Available at: </w:t>
      </w:r>
      <w:hyperlink r:id="rId9" w:history="1">
        <w:r w:rsidR="003C7E8E" w:rsidRPr="003C7E8E">
          <w:rPr>
            <w:rStyle w:val="Hyperlink"/>
          </w:rPr>
          <w:t>Domestic Abuse Act 2021</w:t>
        </w:r>
      </w:hyperlink>
      <w:r w:rsidR="003A6A48">
        <w:t xml:space="preserve"> (Accessed: 03 December </w:t>
      </w:r>
      <w:r w:rsidR="006A4DD9">
        <w:t>20</w:t>
      </w:r>
      <w:r w:rsidR="003A6A48">
        <w:t>25</w:t>
      </w:r>
      <w:r w:rsidR="004C642D">
        <w:t>).</w:t>
      </w:r>
      <w:r w:rsidR="004C642D">
        <w:br/>
      </w:r>
    </w:p>
    <w:p w14:paraId="7AD43399" w14:textId="75F11D7D" w:rsidR="00DE7E70" w:rsidRDefault="00572D07" w:rsidP="00276DE9">
      <w:pPr>
        <w:pStyle w:val="NormalWeb"/>
        <w:numPr>
          <w:ilvl w:val="0"/>
          <w:numId w:val="1"/>
        </w:numPr>
      </w:pPr>
      <w:r>
        <w:t xml:space="preserve">HM </w:t>
      </w:r>
      <w:r w:rsidR="00B337BF">
        <w:t xml:space="preserve">Government (2018). Working together to Safeguard </w:t>
      </w:r>
      <w:r w:rsidR="00B11539">
        <w:t>Children</w:t>
      </w:r>
      <w:r w:rsidR="00B337BF">
        <w:t>.</w:t>
      </w:r>
      <w:r w:rsidR="00B11539">
        <w:t xml:space="preserve"> </w:t>
      </w:r>
      <w:r w:rsidR="00FC1A4D">
        <w:t xml:space="preserve">London: </w:t>
      </w:r>
      <w:r w:rsidR="009F39C6">
        <w:t xml:space="preserve">Department for Education. </w:t>
      </w:r>
      <w:r w:rsidR="00B11539">
        <w:t xml:space="preserve">Available at: </w:t>
      </w:r>
      <w:hyperlink r:id="rId10" w:history="1">
        <w:r w:rsidR="00C23425" w:rsidRPr="00C23425">
          <w:rPr>
            <w:rStyle w:val="Hyperlink"/>
          </w:rPr>
          <w:t>Working together to safeguard children - GOV.UK</w:t>
        </w:r>
      </w:hyperlink>
      <w:r w:rsidR="00C23425">
        <w:t xml:space="preserve"> </w:t>
      </w:r>
      <w:r w:rsidR="00DE7E70">
        <w:t>(Accessed: 03 December 2025).</w:t>
      </w:r>
      <w:r w:rsidR="00276DE9">
        <w:br/>
      </w:r>
    </w:p>
    <w:p w14:paraId="37EA7A28" w14:textId="058A8988" w:rsidR="00102E9F" w:rsidRDefault="004A68E0" w:rsidP="00712D70">
      <w:pPr>
        <w:pStyle w:val="NormalWeb"/>
        <w:numPr>
          <w:ilvl w:val="0"/>
          <w:numId w:val="1"/>
        </w:numPr>
      </w:pPr>
      <w:r w:rsidRPr="002A3520">
        <w:t xml:space="preserve">HMICFRS (2020) </w:t>
      </w:r>
      <w:r w:rsidRPr="002A3520">
        <w:rPr>
          <w:i/>
          <w:iCs/>
        </w:rPr>
        <w:t>The Police Response to Vulnerability.</w:t>
      </w:r>
      <w:r w:rsidRPr="002A3520">
        <w:t xml:space="preserve"> London: Her Majesty’s Inspectorate of Constabulary and Fire &amp; Rescue Services</w:t>
      </w:r>
      <w:r w:rsidR="00540CB1" w:rsidRPr="002A3520">
        <w:t>. Available</w:t>
      </w:r>
      <w:r w:rsidR="00871F91" w:rsidRPr="002A3520">
        <w:t xml:space="preserve"> at:</w:t>
      </w:r>
      <w:r w:rsidR="00712D70">
        <w:t xml:space="preserve"> </w:t>
      </w:r>
      <w:hyperlink r:id="rId11" w:history="1">
        <w:r w:rsidR="00712D70" w:rsidRPr="00712D70">
          <w:rPr>
            <w:rStyle w:val="Hyperlink"/>
          </w:rPr>
          <w:t>https://www.justiceinspectorates.gov.uk/hmicfrs/publications/the-police-response-to-vulnerability-2020/</w:t>
        </w:r>
      </w:hyperlink>
      <w:r w:rsidR="00712D70">
        <w:t xml:space="preserve"> </w:t>
      </w:r>
      <w:r w:rsidR="00720C47">
        <w:t xml:space="preserve">(Accessed: 20 </w:t>
      </w:r>
      <w:r w:rsidR="006A4DD9">
        <w:t>November</w:t>
      </w:r>
      <w:r w:rsidR="00720C47">
        <w:t xml:space="preserve"> 20</w:t>
      </w:r>
      <w:r w:rsidR="006A4DD9">
        <w:t>2</w:t>
      </w:r>
      <w:r w:rsidR="00720C47">
        <w:t>5)</w:t>
      </w:r>
      <w:r w:rsidR="006A4DD9">
        <w:t>.</w:t>
      </w:r>
      <w:r w:rsidR="006A4DD9">
        <w:br/>
      </w:r>
    </w:p>
    <w:p w14:paraId="50C2029B" w14:textId="191DA85A" w:rsidR="004D42A6" w:rsidRDefault="004D42A6" w:rsidP="004D42A6">
      <w:pPr>
        <w:pStyle w:val="ListParagraph"/>
        <w:numPr>
          <w:ilvl w:val="0"/>
          <w:numId w:val="1"/>
        </w:numPr>
      </w:pPr>
      <w:r w:rsidRPr="00045CD3">
        <w:t xml:space="preserve">Munro, E. (2011) </w:t>
      </w:r>
      <w:r w:rsidRPr="009061B1">
        <w:rPr>
          <w:i/>
          <w:iCs/>
        </w:rPr>
        <w:t>The Munro Review of Child Protection: Final Report – A Child-Centred System.</w:t>
      </w:r>
      <w:r w:rsidRPr="00045CD3">
        <w:t xml:space="preserve"> London: Department for Education.</w:t>
      </w:r>
      <w:r>
        <w:t xml:space="preserve"> </w:t>
      </w:r>
      <w:r w:rsidR="006E43E2">
        <w:t xml:space="preserve">Available at: </w:t>
      </w:r>
      <w:hyperlink r:id="rId12" w:history="1">
        <w:r w:rsidR="00E93EE7" w:rsidRPr="00E93EE7">
          <w:rPr>
            <w:rStyle w:val="Hyperlink"/>
          </w:rPr>
          <w:t>Munro review of child protection: a child-centred system - GOV.UK</w:t>
        </w:r>
      </w:hyperlink>
      <w:r w:rsidR="00E93EE7">
        <w:t xml:space="preserve"> (Accessed</w:t>
      </w:r>
      <w:r w:rsidR="008978E2">
        <w:t>: 20 November 2025).</w:t>
      </w:r>
      <w:r w:rsidR="00A1068F">
        <w:br/>
      </w:r>
    </w:p>
    <w:p w14:paraId="48F81661" w14:textId="040D6B84" w:rsidR="00C45C2B" w:rsidRDefault="00A1068F" w:rsidP="00C45C2B">
      <w:pPr>
        <w:pStyle w:val="ListParagraph"/>
        <w:numPr>
          <w:ilvl w:val="0"/>
          <w:numId w:val="1"/>
        </w:numPr>
      </w:pPr>
      <w:r w:rsidRPr="00045CD3">
        <w:t xml:space="preserve">NSPCC Learning. (2022) </w:t>
      </w:r>
      <w:r w:rsidRPr="009061B1">
        <w:rPr>
          <w:i/>
          <w:iCs/>
        </w:rPr>
        <w:t>Information Sharing and Confidentiality.</w:t>
      </w:r>
      <w:r w:rsidRPr="00045CD3">
        <w:t xml:space="preserve"> London: NSPCC.</w:t>
      </w:r>
      <w:r w:rsidR="00AE677B">
        <w:t xml:space="preserve"> </w:t>
      </w:r>
      <w:hyperlink r:id="rId13" w:history="1">
        <w:r w:rsidR="00AE677B" w:rsidRPr="00AE677B">
          <w:rPr>
            <w:rStyle w:val="Hyperlink"/>
            <w:rFonts w:eastAsia="Times New Roman"/>
          </w:rPr>
          <w:t>Safeguarding children and child protection | NSPCC Learning</w:t>
        </w:r>
      </w:hyperlink>
      <w:r w:rsidR="00AE677B">
        <w:t xml:space="preserve"> </w:t>
      </w:r>
      <w:r w:rsidR="00482604">
        <w:t>(Accessed: 20 November 2025).</w:t>
      </w:r>
      <w:r w:rsidR="00C45C2B">
        <w:br/>
      </w:r>
    </w:p>
    <w:p w14:paraId="6062379D" w14:textId="1A778A21" w:rsidR="00C45C2B" w:rsidRPr="00045CD3" w:rsidRDefault="00C45C2B" w:rsidP="00C45C2B">
      <w:pPr>
        <w:pStyle w:val="ListParagraph"/>
        <w:numPr>
          <w:ilvl w:val="0"/>
          <w:numId w:val="1"/>
        </w:numPr>
      </w:pPr>
      <w:proofErr w:type="spellStart"/>
      <w:r>
        <w:t>Sidebothem</w:t>
      </w:r>
      <w:proofErr w:type="spellEnd"/>
      <w:r w:rsidRPr="00045CD3">
        <w:t xml:space="preserve">, P. and Appleton, J. (2012) ‘Understanding Serious Case Reviews and Their Impact’, </w:t>
      </w:r>
      <w:r w:rsidRPr="009061B1">
        <w:rPr>
          <w:i/>
          <w:iCs/>
        </w:rPr>
        <w:t>Child Abuse Review</w:t>
      </w:r>
      <w:r w:rsidRPr="00045CD3">
        <w:t>, 21(4), pp.263–271</w:t>
      </w:r>
    </w:p>
    <w:p w14:paraId="334104CF" w14:textId="77777777" w:rsidR="00C45C2B" w:rsidRPr="00BA347D" w:rsidRDefault="00C45C2B" w:rsidP="00944D12">
      <w:pPr>
        <w:pStyle w:val="ListParagraph"/>
      </w:pPr>
    </w:p>
    <w:sectPr w:rsidR="00C45C2B" w:rsidRPr="00BA34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034ED7"/>
    <w:multiLevelType w:val="hybridMultilevel"/>
    <w:tmpl w:val="B6A2E8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004E7"/>
    <w:multiLevelType w:val="hybridMultilevel"/>
    <w:tmpl w:val="75B04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4043245">
    <w:abstractNumId w:val="1"/>
  </w:num>
  <w:num w:numId="2" w16cid:durableId="21134741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8C8"/>
    <w:rsid w:val="000204C7"/>
    <w:rsid w:val="000329F6"/>
    <w:rsid w:val="00061A77"/>
    <w:rsid w:val="000903C8"/>
    <w:rsid w:val="000D3B93"/>
    <w:rsid w:val="000D4A28"/>
    <w:rsid w:val="00102E9F"/>
    <w:rsid w:val="00120A97"/>
    <w:rsid w:val="00134216"/>
    <w:rsid w:val="0015358B"/>
    <w:rsid w:val="001B65BE"/>
    <w:rsid w:val="001B71D2"/>
    <w:rsid w:val="00217C56"/>
    <w:rsid w:val="00251F14"/>
    <w:rsid w:val="00276DE9"/>
    <w:rsid w:val="002A3520"/>
    <w:rsid w:val="002D37AC"/>
    <w:rsid w:val="0032394B"/>
    <w:rsid w:val="00336960"/>
    <w:rsid w:val="00363AC1"/>
    <w:rsid w:val="003939E2"/>
    <w:rsid w:val="003A6A48"/>
    <w:rsid w:val="003C3D5F"/>
    <w:rsid w:val="003C7E8E"/>
    <w:rsid w:val="003E0285"/>
    <w:rsid w:val="00420251"/>
    <w:rsid w:val="00431A13"/>
    <w:rsid w:val="00475EDD"/>
    <w:rsid w:val="00482604"/>
    <w:rsid w:val="004A68E0"/>
    <w:rsid w:val="004B395D"/>
    <w:rsid w:val="004C642D"/>
    <w:rsid w:val="004D42A6"/>
    <w:rsid w:val="004F3D93"/>
    <w:rsid w:val="004F5A90"/>
    <w:rsid w:val="00540CB1"/>
    <w:rsid w:val="00572D07"/>
    <w:rsid w:val="0057785B"/>
    <w:rsid w:val="005911A2"/>
    <w:rsid w:val="005A5C0C"/>
    <w:rsid w:val="006778C8"/>
    <w:rsid w:val="00681AA0"/>
    <w:rsid w:val="006A4DD9"/>
    <w:rsid w:val="006B4984"/>
    <w:rsid w:val="006E43E2"/>
    <w:rsid w:val="00706E7E"/>
    <w:rsid w:val="00712D70"/>
    <w:rsid w:val="00720C47"/>
    <w:rsid w:val="007512C7"/>
    <w:rsid w:val="00757EBC"/>
    <w:rsid w:val="00767736"/>
    <w:rsid w:val="00776E58"/>
    <w:rsid w:val="007A36BF"/>
    <w:rsid w:val="007A570E"/>
    <w:rsid w:val="007F751F"/>
    <w:rsid w:val="00823131"/>
    <w:rsid w:val="00842A3C"/>
    <w:rsid w:val="00871F91"/>
    <w:rsid w:val="00876067"/>
    <w:rsid w:val="008978E2"/>
    <w:rsid w:val="008B46AB"/>
    <w:rsid w:val="00944D12"/>
    <w:rsid w:val="00945384"/>
    <w:rsid w:val="009B1707"/>
    <w:rsid w:val="009C0096"/>
    <w:rsid w:val="009E68C2"/>
    <w:rsid w:val="009F39C6"/>
    <w:rsid w:val="009F4DBB"/>
    <w:rsid w:val="00A1068F"/>
    <w:rsid w:val="00A25F0F"/>
    <w:rsid w:val="00A90604"/>
    <w:rsid w:val="00AB32B6"/>
    <w:rsid w:val="00AE677B"/>
    <w:rsid w:val="00B11539"/>
    <w:rsid w:val="00B337BF"/>
    <w:rsid w:val="00B34064"/>
    <w:rsid w:val="00B6732A"/>
    <w:rsid w:val="00BA347D"/>
    <w:rsid w:val="00BB1EED"/>
    <w:rsid w:val="00C23425"/>
    <w:rsid w:val="00C26A93"/>
    <w:rsid w:val="00C45C2B"/>
    <w:rsid w:val="00CE6763"/>
    <w:rsid w:val="00D13075"/>
    <w:rsid w:val="00D171E8"/>
    <w:rsid w:val="00D17617"/>
    <w:rsid w:val="00D362EB"/>
    <w:rsid w:val="00D54B52"/>
    <w:rsid w:val="00D70DEE"/>
    <w:rsid w:val="00DC7EA7"/>
    <w:rsid w:val="00DE1983"/>
    <w:rsid w:val="00DE7E70"/>
    <w:rsid w:val="00E24F53"/>
    <w:rsid w:val="00E74A9C"/>
    <w:rsid w:val="00E93EE7"/>
    <w:rsid w:val="00EA66E2"/>
    <w:rsid w:val="00F671A2"/>
    <w:rsid w:val="00F94AC1"/>
    <w:rsid w:val="00FC1A4D"/>
    <w:rsid w:val="00FE5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BB436"/>
  <w15:chartTrackingRefBased/>
  <w15:docId w15:val="{681CF569-C61F-4D5F-B167-B62B7CC4F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7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78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78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8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8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8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8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8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8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78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78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78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8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8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8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8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8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8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78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78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8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8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78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8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78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8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8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8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78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1A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1A7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C00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8B46A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3" Type="http://schemas.openxmlformats.org/officeDocument/2006/relationships/hyperlink" Target="https://learning.nspcc.org.uk/safeguarding-child-protec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4/31/part/3/crossheading/local-safeguarding-children-boards" TargetMode="External"/><Relationship Id="rId12" Type="http://schemas.openxmlformats.org/officeDocument/2006/relationships/hyperlink" Target="https://www.gov.uk/government/publications/munro-review-of-child-protection-final-report-a-child-centred-syste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justiceinspectorates.gov.uk/hmicfrs/publications/the-police-response-to-vulnerability-2020/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21/17/conten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2</Pages>
  <Words>269</Words>
  <Characters>1968</Characters>
  <Application>Microsoft Office Word</Application>
  <DocSecurity>0</DocSecurity>
  <Lines>58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Sandeer Bhullar</dc:creator>
  <cp:keywords/>
  <dc:description/>
  <cp:lastModifiedBy>Sandeer Bhullar</cp:lastModifiedBy>
  <cp:revision>96</cp:revision>
  <dcterms:created xsi:type="dcterms:W3CDTF">2025-11-28T10:01:00Z</dcterms:created>
  <dcterms:modified xsi:type="dcterms:W3CDTF">2025-12-04T09:49:00Z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a95cb213-6de5-4833-8cc0-5ae57eebb30e</vt:lpwstr>
  </property>
</Properties>
</file>