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DB9DA" w14:textId="77777777" w:rsidR="00EF3676" w:rsidRDefault="00EF3676" w:rsidP="00EF3676">
      <w:pPr>
        <w:pStyle w:val="CM95"/>
        <w:spacing w:line="480" w:lineRule="auto"/>
        <w:jc w:val="center"/>
        <w:rPr>
          <w:rFonts w:ascii="Arial" w:hAnsi="Arial" w:cs="Arial"/>
          <w:b/>
          <w:bCs/>
          <w:color w:val="000000" w:themeColor="text1"/>
        </w:rPr>
      </w:pPr>
      <w:r>
        <w:rPr>
          <w:noProof/>
        </w:rPr>
        <w:drawing>
          <wp:inline distT="0" distB="0" distL="0" distR="0" wp14:anchorId="6C67777B" wp14:editId="585F8ED6">
            <wp:extent cx="2911577" cy="899989"/>
            <wp:effectExtent l="0" t="0" r="0" b="1905"/>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p w14:paraId="251FBAB6" w14:textId="77777777" w:rsidR="00EF3676" w:rsidRDefault="00EF3676" w:rsidP="00EF3676">
      <w:pPr>
        <w:pStyle w:val="CM95"/>
        <w:spacing w:line="480" w:lineRule="auto"/>
        <w:jc w:val="center"/>
        <w:rPr>
          <w:rFonts w:ascii="Arial" w:hAnsi="Arial" w:cs="Arial"/>
          <w:b/>
          <w:bCs/>
          <w:color w:val="000000" w:themeColor="text1"/>
        </w:rPr>
      </w:pPr>
    </w:p>
    <w:p w14:paraId="4D4A9BC7" w14:textId="77777777" w:rsidR="00EF3676" w:rsidRPr="00CA27D7" w:rsidRDefault="00EF3676" w:rsidP="00EF3676">
      <w:pPr>
        <w:pStyle w:val="CM95"/>
        <w:spacing w:line="480" w:lineRule="auto"/>
        <w:jc w:val="center"/>
        <w:rPr>
          <w:rFonts w:ascii="Montserrat" w:hAnsi="Montserrat" w:cstheme="majorBidi"/>
          <w:b/>
          <w:bCs/>
          <w:color w:val="000000" w:themeColor="text1"/>
        </w:rPr>
      </w:pPr>
      <w:r w:rsidRPr="00D5243F">
        <w:rPr>
          <w:rFonts w:ascii="Arial" w:hAnsi="Arial" w:cs="Arial"/>
          <w:b/>
          <w:bCs/>
          <w:color w:val="000000" w:themeColor="text1"/>
        </w:rPr>
        <w:t>BA (Hons) Commercial Dance</w:t>
      </w:r>
    </w:p>
    <w:p w14:paraId="4246FBF5" w14:textId="77777777" w:rsidR="00EF3676" w:rsidRPr="00D5243F" w:rsidRDefault="00EF3676" w:rsidP="00EF3676">
      <w:pPr>
        <w:spacing w:line="480" w:lineRule="auto"/>
        <w:rPr>
          <w:rFonts w:ascii="Arial" w:hAnsi="Arial" w:cs="Arial"/>
          <w:lang w:eastAsia="en-GB"/>
        </w:rPr>
      </w:pPr>
    </w:p>
    <w:p w14:paraId="383CB79A" w14:textId="77777777" w:rsidR="00EF3676" w:rsidRPr="00D5243F" w:rsidRDefault="00EF3676" w:rsidP="00EF3676">
      <w:pPr>
        <w:spacing w:line="480" w:lineRule="auto"/>
        <w:rPr>
          <w:rFonts w:ascii="Arial" w:hAnsi="Arial" w:cs="Arial"/>
          <w:lang w:eastAsia="en-GB"/>
        </w:rPr>
      </w:pPr>
    </w:p>
    <w:p w14:paraId="0C5C615F" w14:textId="77777777" w:rsidR="00EF3676" w:rsidRPr="00600853" w:rsidRDefault="00EF3676" w:rsidP="00EF3676">
      <w:pPr>
        <w:pStyle w:val="CM95"/>
        <w:spacing w:line="480" w:lineRule="auto"/>
        <w:rPr>
          <w:rFonts w:ascii="Arial Narrow" w:hAnsi="Arial Narrow" w:cs="Arial"/>
          <w:color w:val="000000" w:themeColor="text1"/>
        </w:rPr>
      </w:pPr>
      <w:r w:rsidRPr="00600853">
        <w:rPr>
          <w:rFonts w:ascii="Arial Narrow" w:hAnsi="Arial Narrow" w:cs="Arial"/>
          <w:color w:val="000000" w:themeColor="text1"/>
        </w:rPr>
        <w:t>Name: Caspian Rei Alleyne</w:t>
      </w:r>
    </w:p>
    <w:p w14:paraId="4F10257E" w14:textId="77777777" w:rsidR="00EF3676" w:rsidRPr="00600853" w:rsidRDefault="00EF3676" w:rsidP="00EF3676">
      <w:pPr>
        <w:spacing w:line="480" w:lineRule="auto"/>
        <w:rPr>
          <w:rFonts w:ascii="Arial Narrow" w:hAnsi="Arial Narrow" w:cs="Arial"/>
          <w:lang w:eastAsia="en-GB"/>
        </w:rPr>
      </w:pPr>
    </w:p>
    <w:p w14:paraId="397B4484" w14:textId="77777777" w:rsidR="00EF3676" w:rsidRPr="00600853" w:rsidRDefault="00EF3676" w:rsidP="00EF3676">
      <w:pPr>
        <w:pStyle w:val="CM95"/>
        <w:spacing w:line="480" w:lineRule="auto"/>
        <w:rPr>
          <w:rFonts w:ascii="Arial Narrow" w:hAnsi="Arial Narrow" w:cs="Arial"/>
          <w:color w:val="000000" w:themeColor="text1"/>
        </w:rPr>
      </w:pPr>
      <w:r w:rsidRPr="00600853">
        <w:rPr>
          <w:rFonts w:ascii="Arial Narrow" w:hAnsi="Arial Narrow" w:cs="Arial"/>
          <w:color w:val="000000" w:themeColor="text1"/>
        </w:rPr>
        <w:t>Student Number: 2304632</w:t>
      </w:r>
    </w:p>
    <w:p w14:paraId="49004B74" w14:textId="6BB16015" w:rsidR="00EF3676" w:rsidRPr="00600853" w:rsidRDefault="00EF3676" w:rsidP="00EF3676">
      <w:pPr>
        <w:spacing w:line="480" w:lineRule="auto"/>
        <w:rPr>
          <w:rFonts w:ascii="Arial Narrow" w:hAnsi="Arial Narrow" w:cs="Arial"/>
          <w:lang w:eastAsia="en-GB"/>
        </w:rPr>
      </w:pPr>
      <w:r w:rsidRPr="00600853">
        <w:rPr>
          <w:rFonts w:ascii="Arial Narrow" w:hAnsi="Arial Narrow" w:cs="Arial"/>
          <w:lang w:eastAsia="en-GB"/>
        </w:rPr>
        <w:br/>
        <w:t xml:space="preserve">Module Name: </w:t>
      </w:r>
      <w:r w:rsidR="00ED2A64" w:rsidRPr="00600853">
        <w:rPr>
          <w:rFonts w:ascii="Arial Narrow" w:hAnsi="Arial Narrow" w:cs="Arial"/>
          <w:lang w:eastAsia="en-GB"/>
        </w:rPr>
        <w:t>Final Production</w:t>
      </w:r>
    </w:p>
    <w:p w14:paraId="2B5B7044" w14:textId="77777777" w:rsidR="00EF3676" w:rsidRPr="00600853" w:rsidRDefault="00EF3676" w:rsidP="00EF3676">
      <w:pPr>
        <w:spacing w:line="480" w:lineRule="auto"/>
        <w:rPr>
          <w:rFonts w:ascii="Arial Narrow" w:hAnsi="Arial Narrow" w:cs="Arial"/>
          <w:lang w:eastAsia="en-GB"/>
        </w:rPr>
      </w:pPr>
    </w:p>
    <w:p w14:paraId="6DEEB359" w14:textId="1B3944AB" w:rsidR="00EF3676" w:rsidRDefault="00EF3676" w:rsidP="00EF3676">
      <w:pPr>
        <w:spacing w:line="480" w:lineRule="auto"/>
        <w:rPr>
          <w:rFonts w:ascii="Arial Narrow" w:hAnsi="Arial Narrow" w:cs="Arial"/>
          <w:lang w:eastAsia="en-GB"/>
        </w:rPr>
      </w:pPr>
      <w:r w:rsidRPr="00600853">
        <w:rPr>
          <w:rFonts w:ascii="Arial Narrow" w:hAnsi="Arial Narrow" w:cs="Arial"/>
          <w:lang w:eastAsia="en-GB"/>
        </w:rPr>
        <w:t xml:space="preserve">Module Code: </w:t>
      </w:r>
      <w:r w:rsidR="00ED2A64" w:rsidRPr="00600853">
        <w:rPr>
          <w:rFonts w:ascii="Arial Narrow" w:hAnsi="Arial Narrow" w:cs="Arial"/>
          <w:lang w:eastAsia="en-GB"/>
        </w:rPr>
        <w:t>ADPB6003</w:t>
      </w:r>
      <w:r w:rsidRPr="00600853">
        <w:rPr>
          <w:rFonts w:ascii="Arial Narrow" w:hAnsi="Arial Narrow" w:cs="Arial"/>
          <w:lang w:eastAsia="en-GB"/>
        </w:rPr>
        <w:br/>
      </w:r>
      <w:r w:rsidRPr="00600853">
        <w:rPr>
          <w:rFonts w:ascii="Arial Narrow" w:hAnsi="Arial Narrow" w:cs="Arial"/>
          <w:lang w:eastAsia="en-GB"/>
        </w:rPr>
        <w:br/>
        <w:t xml:space="preserve">Assessment: </w:t>
      </w:r>
      <w:r w:rsidR="00ED2A64" w:rsidRPr="00600853">
        <w:rPr>
          <w:rFonts w:ascii="Arial Narrow" w:hAnsi="Arial Narrow" w:cs="Arial"/>
          <w:lang w:eastAsia="en-GB"/>
        </w:rPr>
        <w:t xml:space="preserve">2500 Word Reflective Essay </w:t>
      </w:r>
      <w:r w:rsidRPr="00600853">
        <w:rPr>
          <w:rFonts w:ascii="Arial Narrow" w:hAnsi="Arial Narrow" w:cs="Arial"/>
          <w:lang w:eastAsia="en-GB"/>
        </w:rPr>
        <w:t xml:space="preserve">  </w:t>
      </w:r>
    </w:p>
    <w:p w14:paraId="763B3A49" w14:textId="77777777" w:rsidR="00600853" w:rsidRPr="00600853" w:rsidRDefault="00600853" w:rsidP="00EF3676">
      <w:pPr>
        <w:spacing w:line="480" w:lineRule="auto"/>
        <w:rPr>
          <w:rFonts w:ascii="Arial Narrow" w:hAnsi="Arial Narrow" w:cs="Arial"/>
          <w:lang w:eastAsia="en-GB"/>
        </w:rPr>
      </w:pPr>
    </w:p>
    <w:p w14:paraId="0CBA1CAE" w14:textId="1267A9B1" w:rsidR="00ED2A64" w:rsidRPr="00600853" w:rsidRDefault="00ED2A64" w:rsidP="00EF3676">
      <w:pPr>
        <w:spacing w:line="480" w:lineRule="auto"/>
        <w:rPr>
          <w:rFonts w:ascii="Arial Narrow" w:hAnsi="Arial Narrow" w:cs="Arial"/>
          <w:lang w:eastAsia="en-GB"/>
        </w:rPr>
      </w:pPr>
      <w:r w:rsidRPr="00600853">
        <w:rPr>
          <w:rFonts w:ascii="Arial Narrow" w:hAnsi="Arial Narrow" w:cs="Arial"/>
          <w:lang w:eastAsia="en-GB"/>
        </w:rPr>
        <w:t xml:space="preserve">Word Count: </w:t>
      </w:r>
      <w:r w:rsidR="00600853" w:rsidRPr="00600853">
        <w:rPr>
          <w:rFonts w:ascii="Arial Narrow" w:hAnsi="Arial Narrow" w:cs="Arial"/>
          <w:lang w:eastAsia="en-GB"/>
        </w:rPr>
        <w:t>2308</w:t>
      </w:r>
    </w:p>
    <w:p w14:paraId="79634494" w14:textId="77777777" w:rsidR="00EF3676" w:rsidRPr="00600853" w:rsidRDefault="00EF3676" w:rsidP="00EF3676">
      <w:pPr>
        <w:rPr>
          <w:rFonts w:ascii="Arial Narrow" w:hAnsi="Arial Narrow"/>
        </w:rPr>
      </w:pPr>
    </w:p>
    <w:p w14:paraId="704AEDA7" w14:textId="77777777" w:rsidR="00EF3676" w:rsidRDefault="00EF3676" w:rsidP="00EF3676"/>
    <w:p w14:paraId="33DE5C1E" w14:textId="0C88A3EF" w:rsidR="00EF3676" w:rsidRDefault="00EF3676" w:rsidP="00EF3676">
      <w:pPr>
        <w:spacing w:after="160" w:line="278" w:lineRule="auto"/>
      </w:pPr>
    </w:p>
    <w:p w14:paraId="7105B0AD" w14:textId="77777777" w:rsidR="00EF3676" w:rsidRDefault="00EF3676">
      <w:pPr>
        <w:spacing w:after="160" w:line="278" w:lineRule="auto"/>
      </w:pPr>
      <w:r>
        <w:br w:type="page"/>
      </w:r>
    </w:p>
    <w:p w14:paraId="03EBEA50" w14:textId="59BBF85F" w:rsidR="00EF3676" w:rsidRDefault="00EF3676" w:rsidP="00EF3676">
      <w:pPr>
        <w:pStyle w:val="Heading1"/>
        <w:rPr>
          <w:rFonts w:ascii="Arial Narrow" w:hAnsi="Arial Narrow"/>
        </w:rPr>
      </w:pPr>
      <w:bookmarkStart w:id="0" w:name="_Toc231591456"/>
      <w:r w:rsidRPr="00EF3676">
        <w:rPr>
          <w:rFonts w:ascii="Arial Narrow" w:hAnsi="Arial Narrow"/>
        </w:rPr>
        <w:lastRenderedPageBreak/>
        <w:t>Contents Page:</w:t>
      </w:r>
      <w:bookmarkEnd w:id="0"/>
    </w:p>
    <w:p w14:paraId="1BFF060B" w14:textId="77777777" w:rsidR="00EF3676" w:rsidRDefault="00EF3676" w:rsidP="00EF3676"/>
    <w:sdt>
      <w:sdtPr>
        <w:rPr>
          <w:rFonts w:ascii="Arial Narrow" w:eastAsiaTheme="minorHAnsi" w:hAnsi="Arial Narrow" w:cstheme="minorBidi"/>
          <w:b w:val="0"/>
          <w:bCs w:val="0"/>
          <w:color w:val="auto"/>
          <w:sz w:val="24"/>
          <w:szCs w:val="24"/>
          <w:lang w:val="en-GB"/>
        </w:rPr>
        <w:id w:val="-1227839860"/>
        <w:docPartObj>
          <w:docPartGallery w:val="Table of Contents"/>
          <w:docPartUnique/>
        </w:docPartObj>
      </w:sdtPr>
      <w:sdtEndPr>
        <w:rPr>
          <w:noProof/>
        </w:rPr>
      </w:sdtEndPr>
      <w:sdtContent>
        <w:p w14:paraId="56FE3F6D" w14:textId="54AD01EE" w:rsidR="00EF3676" w:rsidRPr="001D110B" w:rsidRDefault="00EF3676" w:rsidP="002317A3">
          <w:pPr>
            <w:pStyle w:val="TOCHeading"/>
            <w:spacing w:line="480" w:lineRule="auto"/>
            <w:rPr>
              <w:rFonts w:ascii="Arial Narrow" w:hAnsi="Arial Narrow"/>
              <w:b w:val="0"/>
              <w:bCs w:val="0"/>
            </w:rPr>
          </w:pPr>
          <w:r w:rsidRPr="001D110B">
            <w:rPr>
              <w:rFonts w:ascii="Arial Narrow" w:hAnsi="Arial Narrow"/>
              <w:b w:val="0"/>
              <w:bCs w:val="0"/>
            </w:rPr>
            <w:t>Table of Contents</w:t>
          </w:r>
        </w:p>
        <w:p w14:paraId="25876CE9" w14:textId="1B9D1A06" w:rsidR="00F8054C" w:rsidRDefault="00EF3676" w:rsidP="002317A3">
          <w:pPr>
            <w:pStyle w:val="TOC1"/>
            <w:tabs>
              <w:tab w:val="right" w:leader="dot" w:pos="9016"/>
            </w:tabs>
            <w:spacing w:line="480" w:lineRule="auto"/>
            <w:rPr>
              <w:rFonts w:eastAsiaTheme="minorEastAsia"/>
              <w:b w:val="0"/>
              <w:bCs w:val="0"/>
              <w:i w:val="0"/>
              <w:iCs w:val="0"/>
              <w:noProof/>
              <w:kern w:val="2"/>
              <w:lang w:eastAsia="en-GB"/>
              <w14:ligatures w14:val="standardContextual"/>
            </w:rPr>
          </w:pPr>
          <w:r w:rsidRPr="001D110B">
            <w:rPr>
              <w:rFonts w:ascii="Arial Narrow" w:hAnsi="Arial Narrow"/>
              <w:b w:val="0"/>
              <w:bCs w:val="0"/>
              <w:i w:val="0"/>
              <w:iCs w:val="0"/>
            </w:rPr>
            <w:fldChar w:fldCharType="begin"/>
          </w:r>
          <w:r w:rsidRPr="001D110B">
            <w:rPr>
              <w:rFonts w:ascii="Arial Narrow" w:hAnsi="Arial Narrow"/>
              <w:b w:val="0"/>
              <w:bCs w:val="0"/>
              <w:i w:val="0"/>
              <w:iCs w:val="0"/>
            </w:rPr>
            <w:instrText xml:space="preserve"> TOC \o "1-3" \h \z \u </w:instrText>
          </w:r>
          <w:r w:rsidRPr="001D110B">
            <w:rPr>
              <w:rFonts w:ascii="Arial Narrow" w:hAnsi="Arial Narrow"/>
              <w:b w:val="0"/>
              <w:bCs w:val="0"/>
              <w:i w:val="0"/>
              <w:iCs w:val="0"/>
            </w:rPr>
            <w:fldChar w:fldCharType="separate"/>
          </w:r>
          <w:hyperlink w:anchor="_Toc231591456" w:history="1">
            <w:r w:rsidR="00F8054C" w:rsidRPr="009C4419">
              <w:rPr>
                <w:rStyle w:val="Hyperlink"/>
                <w:rFonts w:ascii="Arial Narrow" w:hAnsi="Arial Narrow"/>
                <w:noProof/>
              </w:rPr>
              <w:t>Contents Page:</w:t>
            </w:r>
            <w:r w:rsidR="00F8054C">
              <w:rPr>
                <w:noProof/>
                <w:webHidden/>
              </w:rPr>
              <w:tab/>
            </w:r>
            <w:r w:rsidR="00F8054C">
              <w:rPr>
                <w:noProof/>
                <w:webHidden/>
              </w:rPr>
              <w:fldChar w:fldCharType="begin"/>
            </w:r>
            <w:r w:rsidR="00F8054C">
              <w:rPr>
                <w:noProof/>
                <w:webHidden/>
              </w:rPr>
              <w:instrText xml:space="preserve"> PAGEREF _Toc231591456 \h </w:instrText>
            </w:r>
            <w:r w:rsidR="00F8054C">
              <w:rPr>
                <w:noProof/>
                <w:webHidden/>
              </w:rPr>
            </w:r>
            <w:r w:rsidR="00F8054C">
              <w:rPr>
                <w:noProof/>
                <w:webHidden/>
              </w:rPr>
              <w:fldChar w:fldCharType="separate"/>
            </w:r>
            <w:r w:rsidR="00F8054C">
              <w:rPr>
                <w:noProof/>
                <w:webHidden/>
              </w:rPr>
              <w:t>2</w:t>
            </w:r>
            <w:r w:rsidR="00F8054C">
              <w:rPr>
                <w:noProof/>
                <w:webHidden/>
              </w:rPr>
              <w:fldChar w:fldCharType="end"/>
            </w:r>
          </w:hyperlink>
        </w:p>
        <w:p w14:paraId="5769F146" w14:textId="07CA7601" w:rsidR="00F8054C" w:rsidRDefault="00F8054C" w:rsidP="002317A3">
          <w:pPr>
            <w:pStyle w:val="TOC1"/>
            <w:tabs>
              <w:tab w:val="right" w:leader="dot" w:pos="9016"/>
            </w:tabs>
            <w:spacing w:line="480" w:lineRule="auto"/>
            <w:rPr>
              <w:rFonts w:eastAsiaTheme="minorEastAsia"/>
              <w:b w:val="0"/>
              <w:bCs w:val="0"/>
              <w:i w:val="0"/>
              <w:iCs w:val="0"/>
              <w:noProof/>
              <w:kern w:val="2"/>
              <w:lang w:eastAsia="en-GB"/>
              <w14:ligatures w14:val="standardContextual"/>
            </w:rPr>
          </w:pPr>
          <w:hyperlink w:anchor="_Toc231591457" w:history="1">
            <w:r w:rsidRPr="009C4419">
              <w:rPr>
                <w:rStyle w:val="Hyperlink"/>
                <w:rFonts w:ascii="Arial Narrow" w:hAnsi="Arial Narrow"/>
                <w:noProof/>
              </w:rPr>
              <w:t>Introduction:</w:t>
            </w:r>
            <w:r>
              <w:rPr>
                <w:noProof/>
                <w:webHidden/>
              </w:rPr>
              <w:tab/>
            </w:r>
            <w:r>
              <w:rPr>
                <w:noProof/>
                <w:webHidden/>
              </w:rPr>
              <w:fldChar w:fldCharType="begin"/>
            </w:r>
            <w:r>
              <w:rPr>
                <w:noProof/>
                <w:webHidden/>
              </w:rPr>
              <w:instrText xml:space="preserve"> PAGEREF _Toc231591457 \h </w:instrText>
            </w:r>
            <w:r>
              <w:rPr>
                <w:noProof/>
                <w:webHidden/>
              </w:rPr>
            </w:r>
            <w:r>
              <w:rPr>
                <w:noProof/>
                <w:webHidden/>
              </w:rPr>
              <w:fldChar w:fldCharType="separate"/>
            </w:r>
            <w:r>
              <w:rPr>
                <w:noProof/>
                <w:webHidden/>
              </w:rPr>
              <w:t>3</w:t>
            </w:r>
            <w:r>
              <w:rPr>
                <w:noProof/>
                <w:webHidden/>
              </w:rPr>
              <w:fldChar w:fldCharType="end"/>
            </w:r>
          </w:hyperlink>
        </w:p>
        <w:p w14:paraId="1659E0FA" w14:textId="7833C400" w:rsidR="00F8054C" w:rsidRDefault="00F8054C" w:rsidP="002317A3">
          <w:pPr>
            <w:pStyle w:val="TOC1"/>
            <w:tabs>
              <w:tab w:val="right" w:leader="dot" w:pos="9016"/>
            </w:tabs>
            <w:spacing w:line="480" w:lineRule="auto"/>
            <w:rPr>
              <w:rFonts w:eastAsiaTheme="minorEastAsia"/>
              <w:b w:val="0"/>
              <w:bCs w:val="0"/>
              <w:i w:val="0"/>
              <w:iCs w:val="0"/>
              <w:noProof/>
              <w:kern w:val="2"/>
              <w:lang w:eastAsia="en-GB"/>
              <w14:ligatures w14:val="standardContextual"/>
            </w:rPr>
          </w:pPr>
          <w:hyperlink w:anchor="_Toc231591458" w:history="1">
            <w:r w:rsidRPr="009C4419">
              <w:rPr>
                <w:rStyle w:val="Hyperlink"/>
                <w:rFonts w:ascii="Arial Narrow" w:hAnsi="Arial Narrow"/>
                <w:noProof/>
              </w:rPr>
              <w:t>‘12’ Description:</w:t>
            </w:r>
            <w:r>
              <w:rPr>
                <w:noProof/>
                <w:webHidden/>
              </w:rPr>
              <w:tab/>
            </w:r>
            <w:r>
              <w:rPr>
                <w:noProof/>
                <w:webHidden/>
              </w:rPr>
              <w:fldChar w:fldCharType="begin"/>
            </w:r>
            <w:r>
              <w:rPr>
                <w:noProof/>
                <w:webHidden/>
              </w:rPr>
              <w:instrText xml:space="preserve"> PAGEREF _Toc231591458 \h </w:instrText>
            </w:r>
            <w:r>
              <w:rPr>
                <w:noProof/>
                <w:webHidden/>
              </w:rPr>
            </w:r>
            <w:r>
              <w:rPr>
                <w:noProof/>
                <w:webHidden/>
              </w:rPr>
              <w:fldChar w:fldCharType="separate"/>
            </w:r>
            <w:r>
              <w:rPr>
                <w:noProof/>
                <w:webHidden/>
              </w:rPr>
              <w:t>5</w:t>
            </w:r>
            <w:r>
              <w:rPr>
                <w:noProof/>
                <w:webHidden/>
              </w:rPr>
              <w:fldChar w:fldCharType="end"/>
            </w:r>
          </w:hyperlink>
        </w:p>
        <w:p w14:paraId="1118826F" w14:textId="2D60AC18" w:rsidR="00F8054C" w:rsidRDefault="00F8054C" w:rsidP="002317A3">
          <w:pPr>
            <w:pStyle w:val="TOC1"/>
            <w:tabs>
              <w:tab w:val="right" w:leader="dot" w:pos="9016"/>
            </w:tabs>
            <w:spacing w:line="480" w:lineRule="auto"/>
            <w:rPr>
              <w:rFonts w:eastAsiaTheme="minorEastAsia"/>
              <w:b w:val="0"/>
              <w:bCs w:val="0"/>
              <w:i w:val="0"/>
              <w:iCs w:val="0"/>
              <w:noProof/>
              <w:kern w:val="2"/>
              <w:lang w:eastAsia="en-GB"/>
              <w14:ligatures w14:val="standardContextual"/>
            </w:rPr>
          </w:pPr>
          <w:hyperlink w:anchor="_Toc231591459" w:history="1">
            <w:r w:rsidRPr="009C4419">
              <w:rPr>
                <w:rStyle w:val="Hyperlink"/>
                <w:rFonts w:ascii="Arial Narrow" w:hAnsi="Arial Narrow"/>
                <w:noProof/>
              </w:rPr>
              <w:t>Strengths &amp; Challenges:</w:t>
            </w:r>
            <w:r>
              <w:rPr>
                <w:noProof/>
                <w:webHidden/>
              </w:rPr>
              <w:tab/>
            </w:r>
            <w:r>
              <w:rPr>
                <w:noProof/>
                <w:webHidden/>
              </w:rPr>
              <w:fldChar w:fldCharType="begin"/>
            </w:r>
            <w:r>
              <w:rPr>
                <w:noProof/>
                <w:webHidden/>
              </w:rPr>
              <w:instrText xml:space="preserve"> PAGEREF _Toc231591459 \h </w:instrText>
            </w:r>
            <w:r>
              <w:rPr>
                <w:noProof/>
                <w:webHidden/>
              </w:rPr>
            </w:r>
            <w:r>
              <w:rPr>
                <w:noProof/>
                <w:webHidden/>
              </w:rPr>
              <w:fldChar w:fldCharType="separate"/>
            </w:r>
            <w:r>
              <w:rPr>
                <w:noProof/>
                <w:webHidden/>
              </w:rPr>
              <w:t>6</w:t>
            </w:r>
            <w:r>
              <w:rPr>
                <w:noProof/>
                <w:webHidden/>
              </w:rPr>
              <w:fldChar w:fldCharType="end"/>
            </w:r>
          </w:hyperlink>
        </w:p>
        <w:p w14:paraId="745084DC" w14:textId="30B1E640" w:rsidR="00F8054C" w:rsidRDefault="00F8054C" w:rsidP="002317A3">
          <w:pPr>
            <w:pStyle w:val="TOC1"/>
            <w:tabs>
              <w:tab w:val="right" w:leader="dot" w:pos="9016"/>
            </w:tabs>
            <w:spacing w:line="480" w:lineRule="auto"/>
            <w:rPr>
              <w:rFonts w:eastAsiaTheme="minorEastAsia"/>
              <w:b w:val="0"/>
              <w:bCs w:val="0"/>
              <w:i w:val="0"/>
              <w:iCs w:val="0"/>
              <w:noProof/>
              <w:kern w:val="2"/>
              <w:lang w:eastAsia="en-GB"/>
              <w14:ligatures w14:val="standardContextual"/>
            </w:rPr>
          </w:pPr>
          <w:hyperlink w:anchor="_Toc231591460" w:history="1">
            <w:r w:rsidRPr="009C4419">
              <w:rPr>
                <w:rStyle w:val="Hyperlink"/>
                <w:rFonts w:ascii="Arial Narrow" w:hAnsi="Arial Narrow"/>
                <w:noProof/>
              </w:rPr>
              <w:t>Performance Evaluation:</w:t>
            </w:r>
            <w:r>
              <w:rPr>
                <w:noProof/>
                <w:webHidden/>
              </w:rPr>
              <w:tab/>
            </w:r>
            <w:r>
              <w:rPr>
                <w:noProof/>
                <w:webHidden/>
              </w:rPr>
              <w:fldChar w:fldCharType="begin"/>
            </w:r>
            <w:r>
              <w:rPr>
                <w:noProof/>
                <w:webHidden/>
              </w:rPr>
              <w:instrText xml:space="preserve"> PAGEREF _Toc231591460 \h </w:instrText>
            </w:r>
            <w:r>
              <w:rPr>
                <w:noProof/>
                <w:webHidden/>
              </w:rPr>
            </w:r>
            <w:r>
              <w:rPr>
                <w:noProof/>
                <w:webHidden/>
              </w:rPr>
              <w:fldChar w:fldCharType="separate"/>
            </w:r>
            <w:r>
              <w:rPr>
                <w:noProof/>
                <w:webHidden/>
              </w:rPr>
              <w:t>9</w:t>
            </w:r>
            <w:r>
              <w:rPr>
                <w:noProof/>
                <w:webHidden/>
              </w:rPr>
              <w:fldChar w:fldCharType="end"/>
            </w:r>
          </w:hyperlink>
        </w:p>
        <w:p w14:paraId="5005D007" w14:textId="6FEC8FE4" w:rsidR="00F8054C" w:rsidRDefault="00F8054C" w:rsidP="002317A3">
          <w:pPr>
            <w:pStyle w:val="TOC1"/>
            <w:tabs>
              <w:tab w:val="right" w:leader="dot" w:pos="9016"/>
            </w:tabs>
            <w:spacing w:line="480" w:lineRule="auto"/>
            <w:rPr>
              <w:rFonts w:eastAsiaTheme="minorEastAsia"/>
              <w:b w:val="0"/>
              <w:bCs w:val="0"/>
              <w:i w:val="0"/>
              <w:iCs w:val="0"/>
              <w:noProof/>
              <w:kern w:val="2"/>
              <w:lang w:eastAsia="en-GB"/>
              <w14:ligatures w14:val="standardContextual"/>
            </w:rPr>
          </w:pPr>
          <w:hyperlink w:anchor="_Toc231591461" w:history="1">
            <w:r w:rsidRPr="009C4419">
              <w:rPr>
                <w:rStyle w:val="Hyperlink"/>
                <w:rFonts w:ascii="Arial Narrow" w:hAnsi="Arial Narrow"/>
                <w:noProof/>
              </w:rPr>
              <w:t>Conclusion:</w:t>
            </w:r>
            <w:r>
              <w:rPr>
                <w:noProof/>
                <w:webHidden/>
              </w:rPr>
              <w:tab/>
            </w:r>
            <w:r>
              <w:rPr>
                <w:noProof/>
                <w:webHidden/>
              </w:rPr>
              <w:fldChar w:fldCharType="begin"/>
            </w:r>
            <w:r>
              <w:rPr>
                <w:noProof/>
                <w:webHidden/>
              </w:rPr>
              <w:instrText xml:space="preserve"> PAGEREF _Toc231591461 \h </w:instrText>
            </w:r>
            <w:r>
              <w:rPr>
                <w:noProof/>
                <w:webHidden/>
              </w:rPr>
            </w:r>
            <w:r>
              <w:rPr>
                <w:noProof/>
                <w:webHidden/>
              </w:rPr>
              <w:fldChar w:fldCharType="separate"/>
            </w:r>
            <w:r>
              <w:rPr>
                <w:noProof/>
                <w:webHidden/>
              </w:rPr>
              <w:t>12</w:t>
            </w:r>
            <w:r>
              <w:rPr>
                <w:noProof/>
                <w:webHidden/>
              </w:rPr>
              <w:fldChar w:fldCharType="end"/>
            </w:r>
          </w:hyperlink>
        </w:p>
        <w:p w14:paraId="0A0A69CC" w14:textId="32802F0D" w:rsidR="00F8054C" w:rsidRDefault="00F8054C" w:rsidP="002317A3">
          <w:pPr>
            <w:pStyle w:val="TOC1"/>
            <w:tabs>
              <w:tab w:val="right" w:leader="dot" w:pos="9016"/>
            </w:tabs>
            <w:spacing w:line="480" w:lineRule="auto"/>
            <w:rPr>
              <w:rFonts w:eastAsiaTheme="minorEastAsia"/>
              <w:b w:val="0"/>
              <w:bCs w:val="0"/>
              <w:i w:val="0"/>
              <w:iCs w:val="0"/>
              <w:noProof/>
              <w:kern w:val="2"/>
              <w:lang w:eastAsia="en-GB"/>
              <w14:ligatures w14:val="standardContextual"/>
            </w:rPr>
          </w:pPr>
          <w:hyperlink w:anchor="_Toc231591462" w:history="1">
            <w:r w:rsidRPr="009C4419">
              <w:rPr>
                <w:rStyle w:val="Hyperlink"/>
                <w:rFonts w:ascii="Arial Narrow" w:hAnsi="Arial Narrow"/>
                <w:noProof/>
              </w:rPr>
              <w:t>Reference List:</w:t>
            </w:r>
            <w:r>
              <w:rPr>
                <w:noProof/>
                <w:webHidden/>
              </w:rPr>
              <w:tab/>
            </w:r>
            <w:r>
              <w:rPr>
                <w:noProof/>
                <w:webHidden/>
              </w:rPr>
              <w:fldChar w:fldCharType="begin"/>
            </w:r>
            <w:r>
              <w:rPr>
                <w:noProof/>
                <w:webHidden/>
              </w:rPr>
              <w:instrText xml:space="preserve"> PAGEREF _Toc231591462 \h </w:instrText>
            </w:r>
            <w:r>
              <w:rPr>
                <w:noProof/>
                <w:webHidden/>
              </w:rPr>
            </w:r>
            <w:r>
              <w:rPr>
                <w:noProof/>
                <w:webHidden/>
              </w:rPr>
              <w:fldChar w:fldCharType="separate"/>
            </w:r>
            <w:r>
              <w:rPr>
                <w:noProof/>
                <w:webHidden/>
              </w:rPr>
              <w:t>13</w:t>
            </w:r>
            <w:r>
              <w:rPr>
                <w:noProof/>
                <w:webHidden/>
              </w:rPr>
              <w:fldChar w:fldCharType="end"/>
            </w:r>
          </w:hyperlink>
        </w:p>
        <w:p w14:paraId="4C897500" w14:textId="7B1CD4C0" w:rsidR="00F8054C" w:rsidRDefault="00F8054C" w:rsidP="002317A3">
          <w:pPr>
            <w:pStyle w:val="TOC1"/>
            <w:tabs>
              <w:tab w:val="right" w:leader="dot" w:pos="9016"/>
            </w:tabs>
            <w:spacing w:line="480" w:lineRule="auto"/>
            <w:rPr>
              <w:rFonts w:eastAsiaTheme="minorEastAsia"/>
              <w:b w:val="0"/>
              <w:bCs w:val="0"/>
              <w:i w:val="0"/>
              <w:iCs w:val="0"/>
              <w:noProof/>
              <w:kern w:val="2"/>
              <w:lang w:eastAsia="en-GB"/>
              <w14:ligatures w14:val="standardContextual"/>
            </w:rPr>
          </w:pPr>
          <w:hyperlink w:anchor="_Toc231591463" w:history="1">
            <w:r w:rsidRPr="009C4419">
              <w:rPr>
                <w:rStyle w:val="Hyperlink"/>
                <w:rFonts w:ascii="Arial Narrow" w:hAnsi="Arial Narrow"/>
                <w:noProof/>
              </w:rPr>
              <w:t>Bibliography:</w:t>
            </w:r>
            <w:r>
              <w:rPr>
                <w:noProof/>
                <w:webHidden/>
              </w:rPr>
              <w:tab/>
            </w:r>
            <w:r>
              <w:rPr>
                <w:noProof/>
                <w:webHidden/>
              </w:rPr>
              <w:fldChar w:fldCharType="begin"/>
            </w:r>
            <w:r>
              <w:rPr>
                <w:noProof/>
                <w:webHidden/>
              </w:rPr>
              <w:instrText xml:space="preserve"> PAGEREF _Toc231591463 \h </w:instrText>
            </w:r>
            <w:r>
              <w:rPr>
                <w:noProof/>
                <w:webHidden/>
              </w:rPr>
            </w:r>
            <w:r>
              <w:rPr>
                <w:noProof/>
                <w:webHidden/>
              </w:rPr>
              <w:fldChar w:fldCharType="separate"/>
            </w:r>
            <w:r>
              <w:rPr>
                <w:noProof/>
                <w:webHidden/>
              </w:rPr>
              <w:t>14</w:t>
            </w:r>
            <w:r>
              <w:rPr>
                <w:noProof/>
                <w:webHidden/>
              </w:rPr>
              <w:fldChar w:fldCharType="end"/>
            </w:r>
          </w:hyperlink>
        </w:p>
        <w:p w14:paraId="72D42B16" w14:textId="505A5C30" w:rsidR="00EF3676" w:rsidRPr="001D110B" w:rsidRDefault="00EF3676" w:rsidP="002317A3">
          <w:pPr>
            <w:spacing w:line="480" w:lineRule="auto"/>
            <w:rPr>
              <w:rFonts w:ascii="Arial Narrow" w:hAnsi="Arial Narrow"/>
            </w:rPr>
          </w:pPr>
          <w:r w:rsidRPr="001D110B">
            <w:rPr>
              <w:rFonts w:ascii="Arial Narrow" w:hAnsi="Arial Narrow"/>
              <w:noProof/>
            </w:rPr>
            <w:fldChar w:fldCharType="end"/>
          </w:r>
        </w:p>
      </w:sdtContent>
    </w:sdt>
    <w:p w14:paraId="517C2D5B" w14:textId="77777777" w:rsidR="00EF3676" w:rsidRPr="00EF3676" w:rsidRDefault="00EF3676" w:rsidP="002317A3">
      <w:pPr>
        <w:spacing w:line="480" w:lineRule="auto"/>
      </w:pPr>
    </w:p>
    <w:p w14:paraId="51EA4364" w14:textId="77777777" w:rsidR="00EF3676" w:rsidRDefault="00EF3676" w:rsidP="002317A3">
      <w:pPr>
        <w:spacing w:after="160" w:line="480" w:lineRule="auto"/>
      </w:pPr>
      <w:r>
        <w:br w:type="page"/>
      </w:r>
    </w:p>
    <w:p w14:paraId="41ABA016" w14:textId="5DB33EF0" w:rsidR="00EF3676" w:rsidRPr="00EF3676" w:rsidRDefault="00EF3676" w:rsidP="00EF3676">
      <w:pPr>
        <w:pStyle w:val="Heading1"/>
        <w:spacing w:line="480" w:lineRule="auto"/>
        <w:rPr>
          <w:rFonts w:ascii="Arial Narrow" w:hAnsi="Arial Narrow"/>
        </w:rPr>
      </w:pPr>
      <w:bookmarkStart w:id="1" w:name="_Toc231591457"/>
      <w:bookmarkStart w:id="2" w:name="OLE_LINK1"/>
      <w:r w:rsidRPr="00EF3676">
        <w:rPr>
          <w:rFonts w:ascii="Arial Narrow" w:hAnsi="Arial Narrow"/>
        </w:rPr>
        <w:lastRenderedPageBreak/>
        <w:t>Introduction:</w:t>
      </w:r>
      <w:bookmarkEnd w:id="1"/>
    </w:p>
    <w:bookmarkEnd w:id="2"/>
    <w:p w14:paraId="57736953" w14:textId="2529768A" w:rsidR="001D110B" w:rsidRDefault="00780336" w:rsidP="00EF3676">
      <w:pPr>
        <w:spacing w:line="480" w:lineRule="auto"/>
        <w:rPr>
          <w:rFonts w:ascii="Arial Narrow" w:hAnsi="Arial Narrow"/>
        </w:rPr>
      </w:pPr>
      <w:r>
        <w:rPr>
          <w:rFonts w:ascii="Arial Narrow" w:hAnsi="Arial Narrow"/>
        </w:rPr>
        <w:t>This reflective essay critically evaluate</w:t>
      </w:r>
      <w:r w:rsidR="00C22BE4">
        <w:rPr>
          <w:rFonts w:ascii="Arial Narrow" w:hAnsi="Arial Narrow"/>
        </w:rPr>
        <w:t>s</w:t>
      </w:r>
      <w:r>
        <w:rPr>
          <w:rFonts w:ascii="Arial Narrow" w:hAnsi="Arial Narrow"/>
        </w:rPr>
        <w:t xml:space="preserve"> my final dance production, ‘12’, using Gibbs’ Reflective Cycle (1988) as the primary framework, alongside Schön’s (1983) concepts of Reflection – in – Action and Reflection – on – Action. The dance performance explored themes of drug addiction, mental health struggles, relationship abuse, and the LGBTQIA+ community, as well as my personal journey as a transgender individual. As the lead performer, soloist, and ensemble dancer, I was responsible not only for the technical execution of movement but also for communicating deeply personal narratives to the audience</w:t>
      </w:r>
      <w:r w:rsidR="00C22BE4">
        <w:rPr>
          <w:rFonts w:ascii="Arial Narrow" w:hAnsi="Arial Narrow"/>
        </w:rPr>
        <w:t xml:space="preserve"> and</w:t>
      </w:r>
      <w:r>
        <w:rPr>
          <w:rFonts w:ascii="Arial Narrow" w:hAnsi="Arial Narrow"/>
        </w:rPr>
        <w:t xml:space="preserve"> ensuring the pieces were cohesive.</w:t>
      </w:r>
    </w:p>
    <w:p w14:paraId="7CAC65A9" w14:textId="46359EDD" w:rsidR="00B23E0D" w:rsidRDefault="00B23E0D" w:rsidP="00EF3676">
      <w:pPr>
        <w:spacing w:line="480" w:lineRule="auto"/>
        <w:rPr>
          <w:rFonts w:ascii="Arial Narrow" w:hAnsi="Arial Narrow"/>
        </w:rPr>
      </w:pPr>
      <w:r>
        <w:rPr>
          <w:rFonts w:ascii="Arial Narrow" w:hAnsi="Arial Narrow"/>
        </w:rPr>
        <w:t xml:space="preserve">     Reflective practice plays a vital role in dance education and professional performance, encouraging performers to critically assess their experiences, identify areas for improvement, and recognise the factors that contribute to successful outcomes. Schön (1983) argues that reflection enables practitioners to learn from experience through both reflection-in-action and reflection-on-action, thereby supporting ongoing professional development. Similarly, Gibbs’ (1988) reflective framework offers a structured approach to analysing experiences and identifying future actions for improvement. Through reflection, dancers can develop a deeper understanding of their emotional responses to performance.</w:t>
      </w:r>
    </w:p>
    <w:p w14:paraId="2F987A2E" w14:textId="65715E9F" w:rsidR="00780336" w:rsidRDefault="001D110B" w:rsidP="00EF3676">
      <w:pPr>
        <w:spacing w:line="480" w:lineRule="auto"/>
        <w:rPr>
          <w:rFonts w:ascii="Arial Narrow" w:hAnsi="Arial Narrow"/>
        </w:rPr>
      </w:pPr>
      <w:r>
        <w:rPr>
          <w:rFonts w:ascii="Arial Narrow" w:hAnsi="Arial Narrow"/>
        </w:rPr>
        <w:t xml:space="preserve">     The creative process behind ‘12’ demanded significant emotional vulnerability, physical endurance, and artistic commitment. Throughout rehearsals and the final productions, I </w:t>
      </w:r>
      <w:r w:rsidR="00C22BE4">
        <w:rPr>
          <w:rFonts w:ascii="Arial Narrow" w:hAnsi="Arial Narrow"/>
        </w:rPr>
        <w:t>struggled</w:t>
      </w:r>
      <w:r>
        <w:rPr>
          <w:rFonts w:ascii="Arial Narrow" w:hAnsi="Arial Narrow"/>
        </w:rPr>
        <w:t xml:space="preserve"> with confidence in my acting, memory retention, the physical demands of the choreography, and working alongside unprofessional cast members. At the same time, the process </w:t>
      </w:r>
      <w:r w:rsidR="00C22BE4">
        <w:rPr>
          <w:rFonts w:ascii="Arial Narrow" w:hAnsi="Arial Narrow"/>
        </w:rPr>
        <w:t>fost</w:t>
      </w:r>
      <w:r>
        <w:rPr>
          <w:rFonts w:ascii="Arial Narrow" w:hAnsi="Arial Narrow"/>
        </w:rPr>
        <w:t>ered substantial personal growth as a performer in the professional industry. Positive feedback from tutors and audience members highlighted my emotional authenticity, commitment to the work, and potential for a professional career in the dance and acting industry.</w:t>
      </w:r>
    </w:p>
    <w:p w14:paraId="620F4D1C" w14:textId="68D48FD5" w:rsidR="001D110B" w:rsidRDefault="001D110B" w:rsidP="00EF3676">
      <w:pPr>
        <w:spacing w:line="480" w:lineRule="auto"/>
        <w:rPr>
          <w:rFonts w:ascii="Arial Narrow" w:hAnsi="Arial Narrow"/>
        </w:rPr>
      </w:pPr>
      <w:r>
        <w:rPr>
          <w:rFonts w:ascii="Arial Narrow" w:hAnsi="Arial Narrow"/>
        </w:rPr>
        <w:t xml:space="preserve">     This essay reflects on the development process, analyses my performance experience, evaluates my strengths and weaknesses, and </w:t>
      </w:r>
      <w:r w:rsidR="00C22BE4">
        <w:rPr>
          <w:rFonts w:ascii="Arial Narrow" w:hAnsi="Arial Narrow"/>
        </w:rPr>
        <w:t>outlin</w:t>
      </w:r>
      <w:r>
        <w:rPr>
          <w:rFonts w:ascii="Arial Narrow" w:hAnsi="Arial Narrow"/>
        </w:rPr>
        <w:t xml:space="preserve">es the actions I will take to support my continued </w:t>
      </w:r>
      <w:r>
        <w:rPr>
          <w:rFonts w:ascii="Arial Narrow" w:hAnsi="Arial Narrow"/>
        </w:rPr>
        <w:lastRenderedPageBreak/>
        <w:t>development as an artist. Throughout this critical evaluation, I aim to demonstrate how this performance has shaped my artistic identity and professional aspirations.</w:t>
      </w:r>
    </w:p>
    <w:p w14:paraId="61A26F7C" w14:textId="547B2993" w:rsidR="00ED2A64" w:rsidRDefault="00ED2A64" w:rsidP="00EF3676">
      <w:pPr>
        <w:spacing w:line="480" w:lineRule="auto"/>
        <w:rPr>
          <w:rFonts w:ascii="Arial Narrow" w:hAnsi="Arial Narrow"/>
        </w:rPr>
      </w:pPr>
    </w:p>
    <w:p w14:paraId="13F6BFE0" w14:textId="77777777" w:rsidR="00ED2A64" w:rsidRDefault="00ED2A64">
      <w:pPr>
        <w:spacing w:after="160" w:line="278" w:lineRule="auto"/>
        <w:rPr>
          <w:rFonts w:ascii="Arial Narrow" w:hAnsi="Arial Narrow"/>
        </w:rPr>
      </w:pPr>
      <w:r>
        <w:rPr>
          <w:rFonts w:ascii="Arial Narrow" w:hAnsi="Arial Narrow"/>
        </w:rPr>
        <w:br w:type="page"/>
      </w:r>
    </w:p>
    <w:p w14:paraId="39A2E994" w14:textId="2F2B6546" w:rsidR="00ED2A64" w:rsidRPr="00EF3676" w:rsidRDefault="0090251B" w:rsidP="00ED2A64">
      <w:pPr>
        <w:pStyle w:val="Heading1"/>
        <w:spacing w:line="480" w:lineRule="auto"/>
        <w:rPr>
          <w:rFonts w:ascii="Arial Narrow" w:hAnsi="Arial Narrow"/>
        </w:rPr>
      </w:pPr>
      <w:bookmarkStart w:id="3" w:name="_Toc231591458"/>
      <w:r>
        <w:rPr>
          <w:rFonts w:ascii="Arial Narrow" w:hAnsi="Arial Narrow"/>
        </w:rPr>
        <w:lastRenderedPageBreak/>
        <w:t>‘12’ Description</w:t>
      </w:r>
      <w:r w:rsidR="00ED2A64" w:rsidRPr="00EF3676">
        <w:rPr>
          <w:rFonts w:ascii="Arial Narrow" w:hAnsi="Arial Narrow"/>
        </w:rPr>
        <w:t>:</w:t>
      </w:r>
      <w:bookmarkEnd w:id="3"/>
    </w:p>
    <w:p w14:paraId="05923154" w14:textId="0FEDECE9" w:rsidR="00ED2A64" w:rsidRDefault="00614B4A" w:rsidP="00EF3676">
      <w:pPr>
        <w:spacing w:line="480" w:lineRule="auto"/>
        <w:rPr>
          <w:rFonts w:ascii="Arial Narrow" w:hAnsi="Arial Narrow"/>
        </w:rPr>
      </w:pPr>
      <w:r>
        <w:rPr>
          <w:rFonts w:ascii="Arial Narrow" w:hAnsi="Arial Narrow"/>
        </w:rPr>
        <w:t>Blending commercial and contemporary dance while drawing on a range of dance genres and influences, the production of ‘12’ presented a bold, contemporary, emotional, and theatrically relevant performance language, centred on themes that are both socially significant and personally meaningful. Exploring the realities of addiction, abuse, mental health, discrimination within LGBTQIA+ communities, and the complexity of navigating life as a transgender individual, this work required me to draw directly on personal experiences and emotions, making it one of the most vulnerable artistic experiences of my university journey.</w:t>
      </w:r>
    </w:p>
    <w:p w14:paraId="1A840B00" w14:textId="768CBD30" w:rsidR="00614B4A" w:rsidRDefault="00C22BE4" w:rsidP="00EF3676">
      <w:pPr>
        <w:spacing w:line="480" w:lineRule="auto"/>
        <w:rPr>
          <w:rFonts w:ascii="Arial Narrow" w:hAnsi="Arial Narrow"/>
        </w:rPr>
      </w:pPr>
      <w:r>
        <w:rPr>
          <w:rFonts w:ascii="Arial Narrow" w:hAnsi="Arial Narrow"/>
        </w:rPr>
        <w:t xml:space="preserve">     As the Muse, I carried significant responsibility within the performance. Many sections of the choreography focused directly on my character’s emotional journey, requiring sustained audience engagement and a clear narrative. Alongside my solo responsibilities, I participated in ensemble sections that explored external pressures, social expectations, relationship toxicity, and collective experiences within marginalised communities. The rehearsal period involved intensive physical training, repeated rehearsals of the choreography, and creative direction sessions to develop solo pieces, as expected. Given the complexity of the work, I needed to balance technical precision with emotional authenticity and maturity. ‘12’ demanded frequent transitions between states of vulnerability, isolation, resilience, and empowerment.</w:t>
      </w:r>
    </w:p>
    <w:p w14:paraId="610F9E49" w14:textId="26B0B36B" w:rsidR="00EA4279" w:rsidRDefault="00EA4279" w:rsidP="000A038C">
      <w:pPr>
        <w:spacing w:line="480" w:lineRule="auto"/>
        <w:rPr>
          <w:rFonts w:ascii="Arial Narrow" w:hAnsi="Arial Narrow"/>
        </w:rPr>
      </w:pPr>
      <w:r>
        <w:rPr>
          <w:rFonts w:ascii="Arial Narrow" w:hAnsi="Arial Narrow"/>
        </w:rPr>
        <w:t xml:space="preserve">     The Matinée and Evening performances were presented </w:t>
      </w:r>
      <w:r w:rsidR="00C22BE4">
        <w:rPr>
          <w:rFonts w:ascii="Arial Narrow" w:hAnsi="Arial Narrow"/>
        </w:rPr>
        <w:t>to</w:t>
      </w:r>
      <w:r>
        <w:rPr>
          <w:rFonts w:ascii="Arial Narrow" w:hAnsi="Arial Narrow"/>
        </w:rPr>
        <w:t xml:space="preserve"> an audience of peers, lecturers, family members, and members of the public. Following both performances, I received positive feedback and support from individuals regarding my emotional commitment, stage presence, and ability to communicate the work</w:t>
      </w:r>
      <w:r w:rsidR="00A624B1">
        <w:rPr>
          <w:rFonts w:ascii="Arial Narrow" w:hAnsi="Arial Narrow"/>
        </w:rPr>
        <w:t>'s hard-hitting themes</w:t>
      </w:r>
      <w:r>
        <w:rPr>
          <w:rFonts w:ascii="Arial Narrow" w:hAnsi="Arial Narrow"/>
        </w:rPr>
        <w:t xml:space="preserve"> effectively and accurately.</w:t>
      </w:r>
      <w:r w:rsidR="003A125A">
        <w:rPr>
          <w:rFonts w:ascii="Arial Narrow" w:hAnsi="Arial Narrow"/>
        </w:rPr>
        <w:t xml:space="preserve"> In addition to performing the choreography, I contributed creatively throughout the rehearsal process by exploring movement ideas, developing characterisation, and participating in discussions about the interpretation of sensitive themes. This collaborative approach ensured that the work remained authentic and respectful while accurately representing the experiences and issues explored within the production.</w:t>
      </w:r>
    </w:p>
    <w:p w14:paraId="7348E649" w14:textId="18DD4078" w:rsidR="00EA4279" w:rsidRPr="00EF3676" w:rsidRDefault="00D7749F" w:rsidP="00EA4279">
      <w:pPr>
        <w:pStyle w:val="Heading1"/>
        <w:spacing w:line="480" w:lineRule="auto"/>
        <w:rPr>
          <w:rFonts w:ascii="Arial Narrow" w:hAnsi="Arial Narrow"/>
        </w:rPr>
      </w:pPr>
      <w:bookmarkStart w:id="4" w:name="_Toc231591459"/>
      <w:bookmarkStart w:id="5" w:name="OLE_LINK2"/>
      <w:r>
        <w:rPr>
          <w:rFonts w:ascii="Arial Narrow" w:hAnsi="Arial Narrow"/>
        </w:rPr>
        <w:lastRenderedPageBreak/>
        <w:t xml:space="preserve">Strengths &amp; </w:t>
      </w:r>
      <w:r w:rsidR="005B5E7A">
        <w:rPr>
          <w:rFonts w:ascii="Arial Narrow" w:hAnsi="Arial Narrow"/>
        </w:rPr>
        <w:t>Challenges</w:t>
      </w:r>
      <w:r w:rsidR="00EA4279" w:rsidRPr="00EF3676">
        <w:rPr>
          <w:rFonts w:ascii="Arial Narrow" w:hAnsi="Arial Narrow"/>
        </w:rPr>
        <w:t>:</w:t>
      </w:r>
      <w:bookmarkEnd w:id="4"/>
    </w:p>
    <w:bookmarkEnd w:id="5"/>
    <w:p w14:paraId="2EAF83B6" w14:textId="399A94D1" w:rsidR="00EA4279" w:rsidRDefault="00D7402B" w:rsidP="00EF3676">
      <w:pPr>
        <w:spacing w:line="480" w:lineRule="auto"/>
        <w:rPr>
          <w:rFonts w:ascii="Arial Narrow" w:hAnsi="Arial Narrow"/>
        </w:rPr>
      </w:pPr>
      <w:r>
        <w:rPr>
          <w:rFonts w:ascii="Arial Narrow" w:hAnsi="Arial Narrow"/>
        </w:rPr>
        <w:t>At the beginning of the rehearsal process, I experienced a mix of emotions about the piece's narrative. I was excited about the opportunity to explore issues that were personally significant to me, yet I also felt apprehensive about exposing aspects of my identity and lived experience to an audience. Sharing stories connected to mental health, abuse, and my transgender identity created a level of vulnerability I had not previously experienced or explored in performance.</w:t>
      </w:r>
    </w:p>
    <w:p w14:paraId="2D81817F" w14:textId="0791F37B" w:rsidR="00B31BCA" w:rsidRDefault="00A624B1" w:rsidP="00EF3676">
      <w:pPr>
        <w:spacing w:line="480" w:lineRule="auto"/>
        <w:rPr>
          <w:rFonts w:ascii="Arial Narrow" w:hAnsi="Arial Narrow"/>
        </w:rPr>
      </w:pPr>
      <w:r>
        <w:rPr>
          <w:rFonts w:ascii="Arial Narrow" w:hAnsi="Arial Narrow"/>
        </w:rPr>
        <w:t xml:space="preserve">     Throughout rehearsals, confidence was a recurring challenge, as I have mentioned before, especially at the start of the process when the narrative wasn’t finalised. Although I understood the choreographic and artistic intentions, I often questioned whether I could convey the emotional complexity the piece required. There were moments when self-doubt affected my performance in rehearsal, particularly during sections requiring strong acting or intense emotional expression, as I struggled to use facial expressions wh</w:t>
      </w:r>
      <w:r w:rsidR="00D7402B">
        <w:rPr>
          <w:rFonts w:ascii="Arial Narrow" w:hAnsi="Arial Narrow"/>
        </w:rPr>
        <w:t>ile</w:t>
      </w:r>
      <w:r>
        <w:rPr>
          <w:rFonts w:ascii="Arial Narrow" w:hAnsi="Arial Narrow"/>
        </w:rPr>
        <w:t xml:space="preserve"> dancing. But as the weeks progressed and the story was pieced together, my character development began to </w:t>
      </w:r>
      <w:r w:rsidR="00D7402B">
        <w:rPr>
          <w:rFonts w:ascii="Arial Narrow" w:hAnsi="Arial Narrow"/>
        </w:rPr>
        <w:t>emerge</w:t>
      </w:r>
      <w:r>
        <w:rPr>
          <w:rFonts w:ascii="Arial Narrow" w:hAnsi="Arial Narrow"/>
        </w:rPr>
        <w:t>.</w:t>
      </w:r>
    </w:p>
    <w:p w14:paraId="6BF21425" w14:textId="1358FC7A" w:rsidR="00A624B1" w:rsidRDefault="004443BA" w:rsidP="00EF3676">
      <w:pPr>
        <w:spacing w:line="480" w:lineRule="auto"/>
        <w:rPr>
          <w:rFonts w:ascii="Arial Narrow" w:hAnsi="Arial Narrow"/>
        </w:rPr>
      </w:pPr>
      <w:r>
        <w:rPr>
          <w:rFonts w:ascii="Arial Narrow" w:hAnsi="Arial Narrow"/>
        </w:rPr>
        <w:t xml:space="preserve">     To be completely transparent, I didn’t expect to feel as exhausted as I did during the process, but I don’t think </w:t>
      </w:r>
      <w:r w:rsidR="00D7402B">
        <w:rPr>
          <w:rFonts w:ascii="Arial Narrow" w:hAnsi="Arial Narrow"/>
        </w:rPr>
        <w:t>i</w:t>
      </w:r>
      <w:r>
        <w:rPr>
          <w:rFonts w:ascii="Arial Narrow" w:hAnsi="Arial Narrow"/>
        </w:rPr>
        <w:t>t was due to the piece’s physical demands. It had more to do with some of my cast members’ attitudes and the lack of professionalism from certain individuals during rehearsals. This often left me mentally fatigued, which occasionally affected my concentration and memory. However, I overcame this by surrounding myself with positivity and maintaining an upbeat attitude in the rehearsal space, despite others being negative or rude. Being around this taught me that there’s more to being a performer than just being a good dancer. It’s about being a team player, being open-minded, resilient, and willing to try new things, even if they’re uncomfortable at first.</w:t>
      </w:r>
    </w:p>
    <w:p w14:paraId="2006E425" w14:textId="79B4369F" w:rsidR="00D93730" w:rsidRDefault="00D7749F" w:rsidP="00EF3676">
      <w:pPr>
        <w:spacing w:line="480" w:lineRule="auto"/>
        <w:rPr>
          <w:rFonts w:ascii="Arial Narrow" w:hAnsi="Arial Narrow"/>
        </w:rPr>
      </w:pPr>
      <w:r>
        <w:rPr>
          <w:rFonts w:ascii="Arial Narrow" w:hAnsi="Arial Narrow"/>
        </w:rPr>
        <w:t xml:space="preserve">     As the performance date approached, my anxiety grew. I worried about forgetting </w:t>
      </w:r>
      <w:r w:rsidR="00D7402B">
        <w:rPr>
          <w:rFonts w:ascii="Arial Narrow" w:hAnsi="Arial Narrow"/>
        </w:rPr>
        <w:t xml:space="preserve">the </w:t>
      </w:r>
      <w:r>
        <w:rPr>
          <w:rFonts w:ascii="Arial Narrow" w:hAnsi="Arial Narrow"/>
        </w:rPr>
        <w:t xml:space="preserve">choreography, losing energy, or failing to communicate the narrative effectively. However, once on stage, these concerns gradually gave way to a clear sense of purpose. I became immersed in the performance, </w:t>
      </w:r>
      <w:r w:rsidR="00D7402B">
        <w:rPr>
          <w:rFonts w:ascii="Arial Narrow" w:hAnsi="Arial Narrow"/>
        </w:rPr>
        <w:t>lett</w:t>
      </w:r>
      <w:r>
        <w:rPr>
          <w:rFonts w:ascii="Arial Narrow" w:hAnsi="Arial Narrow"/>
        </w:rPr>
        <w:t xml:space="preserve">ing the movement and narrative guide my focus. After the performance, I felt an overwhelming </w:t>
      </w:r>
      <w:r>
        <w:rPr>
          <w:rFonts w:ascii="Arial Narrow" w:hAnsi="Arial Narrow"/>
        </w:rPr>
        <w:lastRenderedPageBreak/>
        <w:t>sense of achievement and pride. Knowing that audience members connected with the themes and emotional content validated the risks I had taken throughout the creative process and in the final shows. </w:t>
      </w:r>
    </w:p>
    <w:p w14:paraId="043192B7" w14:textId="77777777" w:rsidR="00813319" w:rsidRDefault="00357807" w:rsidP="00813319">
      <w:pPr>
        <w:spacing w:line="480" w:lineRule="auto"/>
        <w:rPr>
          <w:rFonts w:ascii="Arial Narrow" w:hAnsi="Arial Narrow"/>
        </w:rPr>
      </w:pPr>
      <w:r>
        <w:rPr>
          <w:rFonts w:ascii="Arial Narrow" w:hAnsi="Arial Narrow"/>
        </w:rPr>
        <w:t xml:space="preserve">     One of the most challenging moments in ‘12’ came during a section of the performance in which I gradually removed layers of clothing on stage until I was left wearing only binding tape and skin-coloured ballet-type shorts. This moment was intentionally choreographed two days before the show to symbolise vulnerability, exposure, and the stripping away of identities and expectations imposed on me throughout my life. This section carries deeply personal meaning and requires a level of emotional courage I had not previously experienced or explored in performance. Initially, I was willing and excited about the idea; however, when it came time to rehearse this section, I grew anxious. The act of undressing on stage created feelings of self-consciousness and vulnerability, particularly because it drew attention to aspects of my body and identity that I have historically struggled to accept. I was also worried about how some members of the audience would interpret this moment, wondering whether they’d grasp its symbolic significance or view it as a simple costume change. </w:t>
      </w:r>
      <w:r w:rsidR="00813319">
        <w:rPr>
          <w:rFonts w:ascii="Arial Narrow" w:hAnsi="Arial Narrow"/>
        </w:rPr>
        <w:t>However,</w:t>
      </w:r>
      <w:r>
        <w:rPr>
          <w:rFonts w:ascii="Arial Narrow" w:hAnsi="Arial Narrow"/>
        </w:rPr>
        <w:t xml:space="preserve"> feedback positively validated the metaphor for honesty, self-acceptance, and the </w:t>
      </w:r>
      <w:r w:rsidR="00813319">
        <w:rPr>
          <w:rFonts w:ascii="Arial Narrow" w:hAnsi="Arial Narrow"/>
        </w:rPr>
        <w:t>emotional reality of navigating my transgender journey, while also removing social expectations, shame, and external judgement. This moment truly allowed me to present a more authentic version of myself to the audience and cast members.</w:t>
      </w:r>
    </w:p>
    <w:p w14:paraId="493170A3" w14:textId="018A6EDB" w:rsidR="00D93730" w:rsidRDefault="00D7402B" w:rsidP="00813319">
      <w:pPr>
        <w:spacing w:line="480" w:lineRule="auto"/>
        <w:rPr>
          <w:rFonts w:ascii="Arial Narrow" w:hAnsi="Arial Narrow"/>
        </w:rPr>
      </w:pPr>
      <w:r>
        <w:rPr>
          <w:rFonts w:ascii="Arial Narrow" w:hAnsi="Arial Narrow"/>
        </w:rPr>
        <w:t xml:space="preserve">     Drawing on Schön’s concept of reflection-in-action, I became acutely aware of my personal response during the Matinée performance. Rather than focusing on my character, I felt a sense of freedom. In that moment, I was simply myself. The emotions I felt were real, not performed. This shift helped me connect more deeply with the piece ‘Blessed’, strengthening my performance. Reflecting on this experience afterwards, I recognised that this section marked a significant milestone in my development as both a performer and an individual. It challenged my confidence and forced me to </w:t>
      </w:r>
      <w:r>
        <w:rPr>
          <w:rFonts w:ascii="Arial Narrow" w:hAnsi="Arial Narrow"/>
        </w:rPr>
        <w:lastRenderedPageBreak/>
        <w:t>confront personal insecurities, yet it also demonstrated my capacity to use dance as a medium for honest self-expression.</w:t>
      </w:r>
    </w:p>
    <w:p w14:paraId="00332601" w14:textId="77777777" w:rsidR="00813319" w:rsidRDefault="00813319" w:rsidP="00D93730">
      <w:pPr>
        <w:pStyle w:val="Heading1"/>
        <w:spacing w:line="480" w:lineRule="auto"/>
        <w:rPr>
          <w:rFonts w:ascii="Arial Narrow" w:hAnsi="Arial Narrow"/>
        </w:rPr>
      </w:pPr>
    </w:p>
    <w:p w14:paraId="48E13CF1" w14:textId="77777777" w:rsidR="00E578B3" w:rsidRDefault="00E578B3" w:rsidP="00D93730">
      <w:pPr>
        <w:pStyle w:val="Heading1"/>
        <w:spacing w:line="480" w:lineRule="auto"/>
        <w:rPr>
          <w:rFonts w:ascii="Arial Narrow" w:hAnsi="Arial Narrow"/>
        </w:rPr>
      </w:pPr>
    </w:p>
    <w:p w14:paraId="05F8CD69" w14:textId="77777777" w:rsidR="00E578B3" w:rsidRDefault="00E578B3" w:rsidP="00D93730">
      <w:pPr>
        <w:pStyle w:val="Heading1"/>
        <w:spacing w:line="480" w:lineRule="auto"/>
        <w:rPr>
          <w:rFonts w:ascii="Arial Narrow" w:hAnsi="Arial Narrow"/>
        </w:rPr>
      </w:pPr>
    </w:p>
    <w:p w14:paraId="7F79CF5F" w14:textId="77777777" w:rsidR="00E578B3" w:rsidRDefault="00E578B3" w:rsidP="00D93730">
      <w:pPr>
        <w:pStyle w:val="Heading1"/>
        <w:spacing w:line="480" w:lineRule="auto"/>
        <w:rPr>
          <w:rFonts w:ascii="Arial Narrow" w:hAnsi="Arial Narrow"/>
        </w:rPr>
      </w:pPr>
    </w:p>
    <w:p w14:paraId="721E4BD0" w14:textId="77777777" w:rsidR="00E578B3" w:rsidRDefault="00E578B3" w:rsidP="00D93730">
      <w:pPr>
        <w:pStyle w:val="Heading1"/>
        <w:spacing w:line="480" w:lineRule="auto"/>
        <w:rPr>
          <w:rFonts w:ascii="Arial Narrow" w:hAnsi="Arial Narrow"/>
        </w:rPr>
      </w:pPr>
    </w:p>
    <w:p w14:paraId="7127DC55" w14:textId="77777777" w:rsidR="00E578B3" w:rsidRDefault="00E578B3" w:rsidP="00D93730">
      <w:pPr>
        <w:pStyle w:val="Heading1"/>
        <w:spacing w:line="480" w:lineRule="auto"/>
        <w:rPr>
          <w:rFonts w:ascii="Arial Narrow" w:hAnsi="Arial Narrow"/>
        </w:rPr>
      </w:pPr>
    </w:p>
    <w:p w14:paraId="2C919A96" w14:textId="77777777" w:rsidR="00E578B3" w:rsidRDefault="00E578B3" w:rsidP="00D93730">
      <w:pPr>
        <w:pStyle w:val="Heading1"/>
        <w:spacing w:line="480" w:lineRule="auto"/>
        <w:rPr>
          <w:rFonts w:ascii="Arial Narrow" w:hAnsi="Arial Narrow"/>
        </w:rPr>
      </w:pPr>
    </w:p>
    <w:p w14:paraId="3A91F17A" w14:textId="77777777" w:rsidR="00E578B3" w:rsidRDefault="00E578B3" w:rsidP="00D93730">
      <w:pPr>
        <w:pStyle w:val="Heading1"/>
        <w:spacing w:line="480" w:lineRule="auto"/>
        <w:rPr>
          <w:rFonts w:ascii="Arial Narrow" w:hAnsi="Arial Narrow"/>
        </w:rPr>
      </w:pPr>
    </w:p>
    <w:p w14:paraId="172B8AE3" w14:textId="77777777" w:rsidR="00E578B3" w:rsidRDefault="00E578B3" w:rsidP="00E578B3"/>
    <w:p w14:paraId="38BD8932" w14:textId="77777777" w:rsidR="00E578B3" w:rsidRPr="00E578B3" w:rsidRDefault="00E578B3" w:rsidP="00E578B3"/>
    <w:p w14:paraId="5CD82B98" w14:textId="0BE99BC2" w:rsidR="00D93730" w:rsidRPr="00EF3676" w:rsidRDefault="00D93730" w:rsidP="00D93730">
      <w:pPr>
        <w:pStyle w:val="Heading1"/>
        <w:spacing w:line="480" w:lineRule="auto"/>
        <w:rPr>
          <w:rFonts w:ascii="Arial Narrow" w:hAnsi="Arial Narrow"/>
        </w:rPr>
      </w:pPr>
      <w:bookmarkStart w:id="6" w:name="_Toc231591460"/>
      <w:r>
        <w:rPr>
          <w:rFonts w:ascii="Arial Narrow" w:hAnsi="Arial Narrow"/>
        </w:rPr>
        <w:lastRenderedPageBreak/>
        <w:t>Performance Evaluation</w:t>
      </w:r>
      <w:r w:rsidRPr="00EF3676">
        <w:rPr>
          <w:rFonts w:ascii="Arial Narrow" w:hAnsi="Arial Narrow"/>
        </w:rPr>
        <w:t>:</w:t>
      </w:r>
      <w:bookmarkEnd w:id="6"/>
    </w:p>
    <w:p w14:paraId="690FBDD6" w14:textId="33AEA798" w:rsidR="00D7749F" w:rsidRDefault="00D93730" w:rsidP="00EF3676">
      <w:pPr>
        <w:spacing w:line="480" w:lineRule="auto"/>
        <w:rPr>
          <w:rFonts w:ascii="Arial Narrow" w:hAnsi="Arial Narrow"/>
        </w:rPr>
      </w:pPr>
      <w:r>
        <w:rPr>
          <w:rFonts w:ascii="Arial Narrow" w:hAnsi="Arial Narrow"/>
        </w:rPr>
        <w:t xml:space="preserve">Several aspects of the performance process were highly successful. One of the strongest elements was audience engagement. </w:t>
      </w:r>
      <w:r w:rsidR="00D7402B">
        <w:rPr>
          <w:rFonts w:ascii="Arial Narrow" w:hAnsi="Arial Narrow"/>
        </w:rPr>
        <w:t>F</w:t>
      </w:r>
      <w:r>
        <w:rPr>
          <w:rFonts w:ascii="Arial Narrow" w:hAnsi="Arial Narrow"/>
        </w:rPr>
        <w:t>eedback indicated that the</w:t>
      </w:r>
      <w:r w:rsidR="00D7402B">
        <w:rPr>
          <w:rFonts w:ascii="Arial Narrow" w:hAnsi="Arial Narrow"/>
        </w:rPr>
        <w:t xml:space="preserve"> audience</w:t>
      </w:r>
      <w:r>
        <w:rPr>
          <w:rFonts w:ascii="Arial Narrow" w:hAnsi="Arial Narrow"/>
        </w:rPr>
        <w:t xml:space="preserve"> felt emotionally connected to the piece and understood the narrative throughout, suggesting that the work successfully achieved its primary artistic objective.</w:t>
      </w:r>
    </w:p>
    <w:p w14:paraId="39107473" w14:textId="6D6478F7" w:rsidR="00D93730" w:rsidRDefault="00D7402B" w:rsidP="00EF3676">
      <w:pPr>
        <w:spacing w:line="480" w:lineRule="auto"/>
        <w:rPr>
          <w:rFonts w:ascii="Arial Narrow" w:hAnsi="Arial Narrow"/>
        </w:rPr>
      </w:pPr>
      <w:r>
        <w:rPr>
          <w:rFonts w:ascii="Arial Narrow" w:hAnsi="Arial Narrow"/>
        </w:rPr>
        <w:t xml:space="preserve">     Another positive aspect I’m immensely proud of is my emotional expression. Throughout the rehearsal process, I worked hard to develop authenticity in my performance rather than relying solely on technical execution when dancing. The ability to connect personal experience with the performance material allowed me to portray emotion in a genuine and compelling way. Studying Rue’s mannerisms in ‘Euphoria’ also helped me portray a believable drug addict. </w:t>
      </w:r>
    </w:p>
    <w:p w14:paraId="7F4C55B0" w14:textId="16CB7110" w:rsidR="00A51A4A" w:rsidRDefault="00D7402B" w:rsidP="00EF3676">
      <w:pPr>
        <w:spacing w:line="480" w:lineRule="auto"/>
        <w:rPr>
          <w:rFonts w:ascii="Arial Narrow" w:hAnsi="Arial Narrow"/>
        </w:rPr>
      </w:pPr>
      <w:r>
        <w:rPr>
          <w:rFonts w:ascii="Arial Narrow" w:hAnsi="Arial Narrow"/>
        </w:rPr>
        <w:t xml:space="preserve">     Additionally, I demonstrated impeccable resilience throughout the process. Despite challenges with confidence and the physical demands, I remained committed to rehearsals, consistently seeking opportunities to improve. This dedication significantly contributed to the quality of my performance in the final productions. The most significant factor in both the challenges and successes of ‘12’ was the content's deeply personal nature. Because the work was inspired by my transgender journey and mental health experiences, I had a stronger connection to this piece than to previous performances over the years. This connection enhanced my voice and emotional authenticity, allowing me to be vulnerable and seen. </w:t>
      </w:r>
    </w:p>
    <w:p w14:paraId="026EDEB1" w14:textId="650F28B8" w:rsidR="00A51A4A" w:rsidRDefault="00D7402B" w:rsidP="00EF3676">
      <w:pPr>
        <w:spacing w:line="480" w:lineRule="auto"/>
        <w:rPr>
          <w:rFonts w:ascii="Arial Narrow" w:hAnsi="Arial Narrow"/>
        </w:rPr>
      </w:pPr>
      <w:r>
        <w:rPr>
          <w:rFonts w:ascii="Arial Narrow" w:hAnsi="Arial Narrow"/>
        </w:rPr>
        <w:t xml:space="preserve">     Using Gibbs’ reflective framework, I examined my experience during the Matinée performance and applied lessons learned to the evening performance, such as being more cohesive as a company rather than as individual characters, so the storyline could be portrayed more effectively. Schön’s concept of reflection – in – action was particularly relevant during the two performances. During the Matinée, I subconsciously monitored audience reactions, my emotional state, and my physical execution. At times, my nerves threatened my concentration, such as when I had to sit on stage for a while as the audience took their seats. I adapted my focus by reconnecting with the narrative and my </w:t>
      </w:r>
      <w:r>
        <w:rPr>
          <w:rFonts w:ascii="Arial Narrow" w:hAnsi="Arial Narrow"/>
        </w:rPr>
        <w:lastRenderedPageBreak/>
        <w:t>character’s motivation and intentions for the opening piece. This real-time awareness allowed me to maintain performance quality and professionalism, despite my internal worries and struggles. </w:t>
      </w:r>
    </w:p>
    <w:p w14:paraId="72C336FF" w14:textId="32EB924E" w:rsidR="007A1B55" w:rsidRDefault="007A1B55" w:rsidP="00EF3676">
      <w:pPr>
        <w:spacing w:line="480" w:lineRule="auto"/>
        <w:rPr>
          <w:rFonts w:ascii="Arial Narrow" w:hAnsi="Arial Narrow"/>
        </w:rPr>
      </w:pPr>
      <w:r>
        <w:rPr>
          <w:rFonts w:ascii="Arial Narrow" w:hAnsi="Arial Narrow"/>
        </w:rPr>
        <w:t xml:space="preserve">     In addition, reflection–on–action became important after rehearsals and mock performances. Reviewing feedback from lecturers, the director, and peers helped me identify patterns in my performance practice. For example, my confidence issues often emerged when I focused excessively on technical perfection. Conversely, my strongest performance </w:t>
      </w:r>
      <w:r w:rsidR="004762E9">
        <w:rPr>
          <w:rFonts w:ascii="Arial Narrow" w:hAnsi="Arial Narrow"/>
        </w:rPr>
        <w:t>came</w:t>
      </w:r>
      <w:r>
        <w:rPr>
          <w:rFonts w:ascii="Arial Narrow" w:hAnsi="Arial Narrow"/>
        </w:rPr>
        <w:t xml:space="preserve"> when I prioritised storytelling and emotional connection to the pieces. This observation taught me that it’s important to balance technique with artistry, not </w:t>
      </w:r>
      <w:r w:rsidR="004762E9">
        <w:rPr>
          <w:rFonts w:ascii="Arial Narrow" w:hAnsi="Arial Narrow"/>
        </w:rPr>
        <w:t>merely</w:t>
      </w:r>
      <w:r>
        <w:rPr>
          <w:rFonts w:ascii="Arial Narrow" w:hAnsi="Arial Narrow"/>
        </w:rPr>
        <w:t xml:space="preserve"> to master the choreography. My acting abilities developed significantly after this observation. Initially, I viewed acting and dancing as separate disciplines, but ‘12’</w:t>
      </w:r>
      <w:r w:rsidR="00CC76DD">
        <w:rPr>
          <w:rFonts w:ascii="Arial Narrow" w:hAnsi="Arial Narrow"/>
        </w:rPr>
        <w:t xml:space="preserve"> demonstrated that effective performance often requires integrati</w:t>
      </w:r>
      <w:r w:rsidR="004762E9">
        <w:rPr>
          <w:rFonts w:ascii="Arial Narrow" w:hAnsi="Arial Narrow"/>
        </w:rPr>
        <w:t>ng</w:t>
      </w:r>
      <w:r w:rsidR="00CC76DD">
        <w:rPr>
          <w:rFonts w:ascii="Arial Narrow" w:hAnsi="Arial Narrow"/>
        </w:rPr>
        <w:t xml:space="preserve"> movement and characterisation.</w:t>
      </w:r>
    </w:p>
    <w:p w14:paraId="767B9FE4" w14:textId="476CDB38" w:rsidR="00453ABA" w:rsidRDefault="00453ABA" w:rsidP="00EF3676">
      <w:pPr>
        <w:spacing w:line="480" w:lineRule="auto"/>
        <w:rPr>
          <w:rFonts w:ascii="Arial Narrow" w:hAnsi="Arial Narrow"/>
        </w:rPr>
      </w:pPr>
      <w:r>
        <w:rPr>
          <w:rFonts w:ascii="Arial Narrow" w:hAnsi="Arial Narrow"/>
        </w:rPr>
        <w:t xml:space="preserve">     Furthermore, this production gave me space to be my authentic self. The performance highlighted the importance of representation in dance. For me, as a transgender performer, presenting narratives that reflected parts of my life and the LGBTQIA+ community held both social and personal significance. As daunting as it was to display such vulnerability in front of 50+ people, it felt truly empowering. The audience engagement demonstrated how valuable authentic storytelling is in contemporary performance. Throughout the process, I recognised that this art form could function not only as entertainment but also as a platform for education, empathy, and social awareness. </w:t>
      </w:r>
    </w:p>
    <w:p w14:paraId="649D2086" w14:textId="72403EAB" w:rsidR="009866AC" w:rsidRDefault="004762E9" w:rsidP="00EF3676">
      <w:pPr>
        <w:spacing w:line="480" w:lineRule="auto"/>
        <w:rPr>
          <w:rFonts w:ascii="Arial Narrow" w:hAnsi="Arial Narrow"/>
        </w:rPr>
      </w:pPr>
      <w:r>
        <w:rPr>
          <w:rFonts w:ascii="Arial Narrow" w:hAnsi="Arial Narrow"/>
        </w:rPr>
        <w:t xml:space="preserve">     Reflecting on my experience performing and creating ‘12’, I have identified several areas for continued development to support my progression as a professional performer. I intend to further develop my acting abilities. One of the most valuable lessons that this process has taught me was recognising the importance of integrating characterisation with movement. To strengthen this area, I plan to participate in acting workshops and explore additional training opportunities that focus on character development and performance presence.</w:t>
      </w:r>
    </w:p>
    <w:p w14:paraId="3B3953AB" w14:textId="12DF301D" w:rsidR="009866AC" w:rsidRDefault="009866AC" w:rsidP="00EF3676">
      <w:pPr>
        <w:spacing w:line="480" w:lineRule="auto"/>
        <w:rPr>
          <w:rFonts w:ascii="Arial Narrow" w:hAnsi="Arial Narrow"/>
        </w:rPr>
      </w:pPr>
      <w:r>
        <w:rPr>
          <w:rFonts w:ascii="Arial Narrow" w:hAnsi="Arial Narrow"/>
        </w:rPr>
        <w:t xml:space="preserve">     Additionally, another area for development </w:t>
      </w:r>
      <w:r w:rsidR="0068016F">
        <w:rPr>
          <w:rFonts w:ascii="Arial Narrow" w:hAnsi="Arial Narrow"/>
        </w:rPr>
        <w:t xml:space="preserve">is confidence and self-belief. Throughout the process, I often questioned my abilities despite receiving positive feedback. Reflecting on the success of the final </w:t>
      </w:r>
      <w:r w:rsidR="0068016F">
        <w:rPr>
          <w:rFonts w:ascii="Arial Narrow" w:hAnsi="Arial Narrow"/>
        </w:rPr>
        <w:lastRenderedPageBreak/>
        <w:t>performances has highlighted the need to trust my training, preparation, and artistic instincts more fully. Moving forward, I will challenge negative self-perceptions by focusing on evidence of my achievements and recognising the progress I have made throughout my degree.</w:t>
      </w:r>
    </w:p>
    <w:p w14:paraId="2AFC59DC" w14:textId="77777777" w:rsidR="009866AC" w:rsidRDefault="009866AC">
      <w:pPr>
        <w:spacing w:after="160" w:line="278" w:lineRule="auto"/>
        <w:rPr>
          <w:rFonts w:ascii="Arial Narrow" w:hAnsi="Arial Narrow"/>
        </w:rPr>
      </w:pPr>
      <w:r>
        <w:rPr>
          <w:rFonts w:ascii="Arial Narrow" w:hAnsi="Arial Narrow"/>
        </w:rPr>
        <w:br w:type="page"/>
      </w:r>
    </w:p>
    <w:p w14:paraId="7EC7E361" w14:textId="35350C16" w:rsidR="0016058F" w:rsidRPr="00EF3676" w:rsidRDefault="0016058F" w:rsidP="0016058F">
      <w:pPr>
        <w:pStyle w:val="Heading1"/>
        <w:spacing w:line="480" w:lineRule="auto"/>
        <w:rPr>
          <w:rFonts w:ascii="Arial Narrow" w:hAnsi="Arial Narrow"/>
        </w:rPr>
      </w:pPr>
      <w:bookmarkStart w:id="7" w:name="_Toc231591461"/>
      <w:r>
        <w:rPr>
          <w:rFonts w:ascii="Arial Narrow" w:hAnsi="Arial Narrow"/>
        </w:rPr>
        <w:lastRenderedPageBreak/>
        <w:t>Conclusion</w:t>
      </w:r>
      <w:r w:rsidRPr="00EF3676">
        <w:rPr>
          <w:rFonts w:ascii="Arial Narrow" w:hAnsi="Arial Narrow"/>
        </w:rPr>
        <w:t>:</w:t>
      </w:r>
      <w:bookmarkEnd w:id="7"/>
    </w:p>
    <w:p w14:paraId="723C47C1" w14:textId="4EF83797" w:rsidR="00AE1DB8" w:rsidRDefault="004762E9" w:rsidP="00AE1DB8">
      <w:pPr>
        <w:spacing w:line="480" w:lineRule="auto"/>
        <w:rPr>
          <w:rFonts w:ascii="Arial Narrow" w:hAnsi="Arial Narrow"/>
        </w:rPr>
      </w:pPr>
      <w:r>
        <w:rPr>
          <w:rFonts w:ascii="Arial Narrow" w:hAnsi="Arial Narrow"/>
        </w:rPr>
        <w:t>In conclusion, reflecting on my experience performing in ‘12’ has enabled me to critically evaluate my artistic, personal, and professional development during the final stages of my university dance training. Drawing on Gibbs’ Reflective Cycle and Schön’s concepts of reflection-in-action and reflection-on-action, I have identified the strengths and challenges that shaped my performance experience and have understood how they contributed to my growth as a performer. </w:t>
      </w:r>
    </w:p>
    <w:p w14:paraId="6FA21678" w14:textId="6BB92F3C" w:rsidR="00996E24" w:rsidRDefault="004762E9" w:rsidP="00AE1DB8">
      <w:pPr>
        <w:spacing w:line="480" w:lineRule="auto"/>
        <w:rPr>
          <w:rFonts w:ascii="Arial Narrow" w:hAnsi="Arial Narrow"/>
        </w:rPr>
      </w:pPr>
      <w:r>
        <w:rPr>
          <w:rFonts w:ascii="Arial Narrow" w:hAnsi="Arial Narrow"/>
        </w:rPr>
        <w:t xml:space="preserve">     One of the most significant aspects of ‘12’ was its ability to transform personal experiences into a meaningful and relatable performance, particularly a moment of profound vulnerability in a section where I removed layers on stage, revealing only binding tape and skin-coloured shorts. This was meaningful because it allowed me to dance shirtless, which affirmed my gender identity as a transgender man. I developed a greater understanding of the power of dance as a form of storytelling, self-expression, and social representation, rather than merely something visually pleasing. </w:t>
      </w:r>
    </w:p>
    <w:p w14:paraId="46A04BA6" w14:textId="0EF72EA6" w:rsidR="0078496A" w:rsidRDefault="0078496A" w:rsidP="00AE1DB8">
      <w:pPr>
        <w:spacing w:line="480" w:lineRule="auto"/>
        <w:rPr>
          <w:rFonts w:ascii="Arial Narrow" w:hAnsi="Arial Narrow"/>
        </w:rPr>
      </w:pPr>
      <w:r w:rsidRPr="0078496A">
        <w:rPr>
          <w:rFonts w:ascii="Arial Narrow" w:hAnsi="Arial Narrow"/>
        </w:rPr>
        <w:t xml:space="preserve">     This experience has strengthened my desire to pursue a professional career in the dance and acting industry. Encouragement from tutors and audience members has reinforced my confidence in my potential as a performer. I intend to actively seek auditions, professional classes, workshops, and networking opportunities to support my transition from university training to industry practice. Moreover, I hope to continue creating and performing work that explores themes of identity, representation, and lived experience, as ‘12’ demonstrated the powerful impact </w:t>
      </w:r>
      <w:r w:rsidR="004762E9">
        <w:rPr>
          <w:rFonts w:ascii="Arial Narrow" w:hAnsi="Arial Narrow"/>
        </w:rPr>
        <w:t>of</w:t>
      </w:r>
      <w:r w:rsidRPr="0078496A">
        <w:rPr>
          <w:rFonts w:ascii="Arial Narrow" w:hAnsi="Arial Narrow"/>
        </w:rPr>
        <w:t xml:space="preserve"> authentic storytelling on audiences.</w:t>
      </w:r>
    </w:p>
    <w:p w14:paraId="290E11A8" w14:textId="4FAC9B8C" w:rsidR="0016058F" w:rsidRDefault="0078496A" w:rsidP="00AE1DB8">
      <w:pPr>
        <w:spacing w:line="480" w:lineRule="auto"/>
        <w:rPr>
          <w:rFonts w:ascii="Arial Narrow" w:hAnsi="Arial Narrow"/>
        </w:rPr>
      </w:pPr>
      <w:r>
        <w:rPr>
          <w:rFonts w:ascii="Arial Narrow" w:hAnsi="Arial Narrow"/>
        </w:rPr>
        <w:t xml:space="preserve">     Ultimately, ‘12’ has been one of the most transformative experiences of my university education. It has boosted my confidence, </w:t>
      </w:r>
      <w:r w:rsidR="004762E9">
        <w:rPr>
          <w:rFonts w:ascii="Arial Narrow" w:hAnsi="Arial Narrow"/>
        </w:rPr>
        <w:t>deepen</w:t>
      </w:r>
      <w:r>
        <w:rPr>
          <w:rFonts w:ascii="Arial Narrow" w:hAnsi="Arial Narrow"/>
        </w:rPr>
        <w:t xml:space="preserve">ed my understanding of performance, and reaffirmed my ambition to pursue a career in the performing arts industry. The lessons learned throughout this process will continue to inform my future practice, enabling me to approach new creative opportunities with greater self-awareness, resilience, and artistic purpose. </w:t>
      </w:r>
      <w:r w:rsidRPr="0078496A">
        <w:rPr>
          <w:rFonts w:ascii="Arial Narrow" w:hAnsi="Arial Narrow"/>
        </w:rPr>
        <w:br w:type="page"/>
      </w:r>
    </w:p>
    <w:p w14:paraId="1BC821E4" w14:textId="3381A023" w:rsidR="0016058F" w:rsidRPr="00EF3676" w:rsidRDefault="0016058F" w:rsidP="0016058F">
      <w:pPr>
        <w:pStyle w:val="Heading1"/>
        <w:spacing w:line="480" w:lineRule="auto"/>
        <w:rPr>
          <w:rFonts w:ascii="Arial Narrow" w:hAnsi="Arial Narrow"/>
        </w:rPr>
      </w:pPr>
      <w:bookmarkStart w:id="8" w:name="_Toc231591462"/>
      <w:r>
        <w:rPr>
          <w:rFonts w:ascii="Arial Narrow" w:hAnsi="Arial Narrow"/>
        </w:rPr>
        <w:lastRenderedPageBreak/>
        <w:t>Reference List</w:t>
      </w:r>
      <w:r w:rsidRPr="00EF3676">
        <w:rPr>
          <w:rFonts w:ascii="Arial Narrow" w:hAnsi="Arial Narrow"/>
        </w:rPr>
        <w:t>:</w:t>
      </w:r>
      <w:bookmarkEnd w:id="8"/>
    </w:p>
    <w:p w14:paraId="37DA2A46" w14:textId="72B12276" w:rsidR="0016058F" w:rsidRDefault="00E97205" w:rsidP="00E97205">
      <w:pPr>
        <w:pStyle w:val="ListParagraph"/>
        <w:numPr>
          <w:ilvl w:val="0"/>
          <w:numId w:val="2"/>
        </w:numPr>
        <w:spacing w:line="480" w:lineRule="auto"/>
        <w:rPr>
          <w:rFonts w:ascii="Arial Narrow" w:hAnsi="Arial Narrow"/>
        </w:rPr>
      </w:pPr>
      <w:r w:rsidRPr="00E97205">
        <w:rPr>
          <w:rFonts w:ascii="Arial Narrow" w:hAnsi="Arial Narrow"/>
        </w:rPr>
        <w:t>Gibbs, G. (1988)</w:t>
      </w:r>
      <w:r>
        <w:rPr>
          <w:rFonts w:ascii="Arial Narrow" w:hAnsi="Arial Narrow"/>
        </w:rPr>
        <w:t>.</w:t>
      </w:r>
      <w:r w:rsidRPr="00E97205">
        <w:rPr>
          <w:rFonts w:ascii="Arial Narrow" w:hAnsi="Arial Narrow"/>
        </w:rPr>
        <w:t xml:space="preserve"> </w:t>
      </w:r>
      <w:r w:rsidRPr="00E97205">
        <w:rPr>
          <w:rFonts w:ascii="Arial Narrow" w:hAnsi="Arial Narrow"/>
          <w:i/>
          <w:iCs/>
        </w:rPr>
        <w:t>Learning by Doing: A Guide to Teaching and Learning Methods.</w:t>
      </w:r>
      <w:r w:rsidRPr="00E97205">
        <w:rPr>
          <w:rFonts w:ascii="Arial Narrow" w:hAnsi="Arial Narrow"/>
        </w:rPr>
        <w:t xml:space="preserve"> Oxford: Oxford Polytechnic.</w:t>
      </w:r>
    </w:p>
    <w:p w14:paraId="31B4AB7A" w14:textId="13243177" w:rsidR="00E97205" w:rsidRPr="00E97205" w:rsidRDefault="00E97205" w:rsidP="00E97205">
      <w:pPr>
        <w:pStyle w:val="ListParagraph"/>
        <w:numPr>
          <w:ilvl w:val="0"/>
          <w:numId w:val="2"/>
        </w:numPr>
        <w:spacing w:line="480" w:lineRule="auto"/>
        <w:rPr>
          <w:rFonts w:ascii="Arial Narrow" w:hAnsi="Arial Narrow"/>
        </w:rPr>
      </w:pPr>
      <w:r>
        <w:rPr>
          <w:rFonts w:ascii="Arial Narrow" w:hAnsi="Arial Narrow"/>
        </w:rPr>
        <w:t xml:space="preserve">Schön, D.A.  (1983). </w:t>
      </w:r>
      <w:r w:rsidRPr="00E97205">
        <w:rPr>
          <w:rFonts w:ascii="Arial Narrow" w:hAnsi="Arial Narrow"/>
          <w:i/>
          <w:iCs/>
        </w:rPr>
        <w:t>The Reflective Practitioner: How Professionals Think in Action.</w:t>
      </w:r>
      <w:r>
        <w:rPr>
          <w:rFonts w:ascii="Arial Narrow" w:hAnsi="Arial Narrow"/>
        </w:rPr>
        <w:t xml:space="preserve"> New York: Basic Books</w:t>
      </w:r>
    </w:p>
    <w:p w14:paraId="3C2FD838" w14:textId="77777777" w:rsidR="0016058F" w:rsidRDefault="0016058F">
      <w:pPr>
        <w:spacing w:after="160" w:line="278" w:lineRule="auto"/>
        <w:rPr>
          <w:rFonts w:ascii="Arial Narrow" w:hAnsi="Arial Narrow"/>
        </w:rPr>
      </w:pPr>
      <w:r>
        <w:rPr>
          <w:rFonts w:ascii="Arial Narrow" w:hAnsi="Arial Narrow"/>
        </w:rPr>
        <w:br w:type="page"/>
      </w:r>
    </w:p>
    <w:p w14:paraId="1286A51A" w14:textId="0F55E011" w:rsidR="0016058F" w:rsidRPr="00EF3676" w:rsidRDefault="0016058F" w:rsidP="0016058F">
      <w:pPr>
        <w:pStyle w:val="Heading1"/>
        <w:spacing w:line="480" w:lineRule="auto"/>
        <w:rPr>
          <w:rFonts w:ascii="Arial Narrow" w:hAnsi="Arial Narrow"/>
        </w:rPr>
      </w:pPr>
      <w:bookmarkStart w:id="9" w:name="_Toc231591463"/>
      <w:r>
        <w:rPr>
          <w:rFonts w:ascii="Arial Narrow" w:hAnsi="Arial Narrow"/>
        </w:rPr>
        <w:lastRenderedPageBreak/>
        <w:t>Bibliography</w:t>
      </w:r>
      <w:r w:rsidRPr="00EF3676">
        <w:rPr>
          <w:rFonts w:ascii="Arial Narrow" w:hAnsi="Arial Narrow"/>
        </w:rPr>
        <w:t>:</w:t>
      </w:r>
      <w:bookmarkEnd w:id="9"/>
    </w:p>
    <w:p w14:paraId="59B3DB93" w14:textId="77777777" w:rsidR="00E97205" w:rsidRDefault="00E97205" w:rsidP="00E97205">
      <w:pPr>
        <w:pStyle w:val="ListParagraph"/>
        <w:numPr>
          <w:ilvl w:val="0"/>
          <w:numId w:val="2"/>
        </w:numPr>
        <w:spacing w:line="480" w:lineRule="auto"/>
        <w:rPr>
          <w:rFonts w:ascii="Arial Narrow" w:hAnsi="Arial Narrow"/>
        </w:rPr>
      </w:pPr>
      <w:r w:rsidRPr="00E97205">
        <w:rPr>
          <w:rFonts w:ascii="Arial Narrow" w:hAnsi="Arial Narrow"/>
        </w:rPr>
        <w:t>Gibbs, G. (1988)</w:t>
      </w:r>
      <w:r>
        <w:rPr>
          <w:rFonts w:ascii="Arial Narrow" w:hAnsi="Arial Narrow"/>
        </w:rPr>
        <w:t>.</w:t>
      </w:r>
      <w:r w:rsidRPr="00E97205">
        <w:rPr>
          <w:rFonts w:ascii="Arial Narrow" w:hAnsi="Arial Narrow"/>
        </w:rPr>
        <w:t xml:space="preserve"> </w:t>
      </w:r>
      <w:r w:rsidRPr="00E97205">
        <w:rPr>
          <w:rFonts w:ascii="Arial Narrow" w:hAnsi="Arial Narrow"/>
          <w:i/>
          <w:iCs/>
        </w:rPr>
        <w:t>Learning by Doing: A Guide to Teaching and Learning Methods.</w:t>
      </w:r>
      <w:r w:rsidRPr="00E97205">
        <w:rPr>
          <w:rFonts w:ascii="Arial Narrow" w:hAnsi="Arial Narrow"/>
        </w:rPr>
        <w:t xml:space="preserve"> Oxford: Oxford Polytechnic.</w:t>
      </w:r>
    </w:p>
    <w:p w14:paraId="63FB763C" w14:textId="77777777" w:rsidR="00E97205" w:rsidRPr="00E97205" w:rsidRDefault="00E97205" w:rsidP="00E97205">
      <w:pPr>
        <w:pStyle w:val="ListParagraph"/>
        <w:numPr>
          <w:ilvl w:val="0"/>
          <w:numId w:val="2"/>
        </w:numPr>
        <w:spacing w:line="480" w:lineRule="auto"/>
        <w:rPr>
          <w:rFonts w:ascii="Arial Narrow" w:hAnsi="Arial Narrow"/>
        </w:rPr>
      </w:pPr>
      <w:r>
        <w:rPr>
          <w:rFonts w:ascii="Arial Narrow" w:hAnsi="Arial Narrow"/>
        </w:rPr>
        <w:t xml:space="preserve">Schön, D.A.  (1983). </w:t>
      </w:r>
      <w:r w:rsidRPr="00E97205">
        <w:rPr>
          <w:rFonts w:ascii="Arial Narrow" w:hAnsi="Arial Narrow"/>
          <w:i/>
          <w:iCs/>
        </w:rPr>
        <w:t>The Reflective Practitioner: How Professionals Think in Action.</w:t>
      </w:r>
      <w:r>
        <w:rPr>
          <w:rFonts w:ascii="Arial Narrow" w:hAnsi="Arial Narrow"/>
        </w:rPr>
        <w:t xml:space="preserve"> New York: Basic Books</w:t>
      </w:r>
    </w:p>
    <w:p w14:paraId="252865E1" w14:textId="2CB9ED09" w:rsidR="009866AC" w:rsidRPr="00EF3676" w:rsidRDefault="009866AC" w:rsidP="00E97205">
      <w:pPr>
        <w:spacing w:after="160" w:line="278" w:lineRule="auto"/>
        <w:rPr>
          <w:rFonts w:ascii="Arial Narrow" w:hAnsi="Arial Narrow"/>
        </w:rPr>
      </w:pPr>
    </w:p>
    <w:sectPr w:rsidR="009866AC" w:rsidRPr="00EF3676">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96D5E" w14:textId="77777777" w:rsidR="0027398E" w:rsidRDefault="0027398E" w:rsidP="00EF3676">
      <w:r>
        <w:separator/>
      </w:r>
    </w:p>
  </w:endnote>
  <w:endnote w:type="continuationSeparator" w:id="0">
    <w:p w14:paraId="0A420366" w14:textId="77777777" w:rsidR="0027398E" w:rsidRDefault="0027398E" w:rsidP="00EF36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arrow">
    <w:panose1 w:val="020B0606020202030204"/>
    <w:charset w:val="00"/>
    <w:family w:val="swiss"/>
    <w:pitch w:val="variable"/>
    <w:sig w:usb0="00000287" w:usb1="00000800" w:usb2="00000000" w:usb3="00000000" w:csb0="0000009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ontserrat">
    <w:panose1 w:val="00000500000000000000"/>
    <w:charset w:val="4D"/>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7355371"/>
      <w:docPartObj>
        <w:docPartGallery w:val="Page Numbers (Bottom of Page)"/>
        <w:docPartUnique/>
      </w:docPartObj>
    </w:sdtPr>
    <w:sdtContent>
      <w:p w14:paraId="71729EB8" w14:textId="1319A97C" w:rsidR="00EF3676" w:rsidRDefault="00EF3676" w:rsidP="00EB7E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123B20F" w14:textId="77777777" w:rsidR="00EF3676" w:rsidRDefault="00EF3676" w:rsidP="00EF36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36895826"/>
      <w:docPartObj>
        <w:docPartGallery w:val="Page Numbers (Bottom of Page)"/>
        <w:docPartUnique/>
      </w:docPartObj>
    </w:sdtPr>
    <w:sdtContent>
      <w:p w14:paraId="0C88EBD1" w14:textId="074D3AE5" w:rsidR="00EF3676" w:rsidRDefault="00EF3676" w:rsidP="00EB7E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D99DD5" w14:textId="77777777" w:rsidR="00EF3676" w:rsidRDefault="00EF3676" w:rsidP="00EF36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D8718" w14:textId="77777777" w:rsidR="0027398E" w:rsidRDefault="0027398E" w:rsidP="00EF3676">
      <w:r>
        <w:separator/>
      </w:r>
    </w:p>
  </w:footnote>
  <w:footnote w:type="continuationSeparator" w:id="0">
    <w:p w14:paraId="100AFA87" w14:textId="77777777" w:rsidR="0027398E" w:rsidRDefault="0027398E" w:rsidP="00EF36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5A30F5"/>
    <w:multiLevelType w:val="hybridMultilevel"/>
    <w:tmpl w:val="7FB6C6C2"/>
    <w:lvl w:ilvl="0" w:tplc="2D8A5C12">
      <w:numFmt w:val="bullet"/>
      <w:lvlText w:val="-"/>
      <w:lvlJc w:val="left"/>
      <w:pPr>
        <w:ind w:left="720" w:hanging="360"/>
      </w:pPr>
      <w:rPr>
        <w:rFonts w:ascii="Arial Narrow" w:eastAsiaTheme="minorHAnsi" w:hAnsi="Arial Narrow"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A4763C"/>
    <w:multiLevelType w:val="hybridMultilevel"/>
    <w:tmpl w:val="5942B5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2794523">
    <w:abstractNumId w:val="0"/>
  </w:num>
  <w:num w:numId="2" w16cid:durableId="9515961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676"/>
    <w:rsid w:val="00036CBE"/>
    <w:rsid w:val="000A038C"/>
    <w:rsid w:val="0016058F"/>
    <w:rsid w:val="001D110B"/>
    <w:rsid w:val="002317A3"/>
    <w:rsid w:val="0027398E"/>
    <w:rsid w:val="00315B47"/>
    <w:rsid w:val="003553D4"/>
    <w:rsid w:val="00357807"/>
    <w:rsid w:val="003A125A"/>
    <w:rsid w:val="004443BA"/>
    <w:rsid w:val="00453ABA"/>
    <w:rsid w:val="004762E9"/>
    <w:rsid w:val="005B1298"/>
    <w:rsid w:val="005B5E7A"/>
    <w:rsid w:val="00600853"/>
    <w:rsid w:val="00614B4A"/>
    <w:rsid w:val="00641998"/>
    <w:rsid w:val="00664C11"/>
    <w:rsid w:val="0068016F"/>
    <w:rsid w:val="006C5C9D"/>
    <w:rsid w:val="00780336"/>
    <w:rsid w:val="0078496A"/>
    <w:rsid w:val="007A1B55"/>
    <w:rsid w:val="007C46ED"/>
    <w:rsid w:val="00813319"/>
    <w:rsid w:val="0090251B"/>
    <w:rsid w:val="009866AC"/>
    <w:rsid w:val="009960C5"/>
    <w:rsid w:val="00996E24"/>
    <w:rsid w:val="00A51A4A"/>
    <w:rsid w:val="00A624B1"/>
    <w:rsid w:val="00AE1DB8"/>
    <w:rsid w:val="00B23E0D"/>
    <w:rsid w:val="00B31BCA"/>
    <w:rsid w:val="00C22BE4"/>
    <w:rsid w:val="00CC76DD"/>
    <w:rsid w:val="00D155D6"/>
    <w:rsid w:val="00D7402B"/>
    <w:rsid w:val="00D7749F"/>
    <w:rsid w:val="00D93730"/>
    <w:rsid w:val="00E578B3"/>
    <w:rsid w:val="00E81544"/>
    <w:rsid w:val="00E97205"/>
    <w:rsid w:val="00EA4279"/>
    <w:rsid w:val="00ED2A64"/>
    <w:rsid w:val="00EF3676"/>
    <w:rsid w:val="00F22791"/>
    <w:rsid w:val="00F2462B"/>
    <w:rsid w:val="00F80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D286DD"/>
  <w15:chartTrackingRefBased/>
  <w15:docId w15:val="{8F449B8C-C80A-4540-A0B3-C4C8948DA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676"/>
    <w:pPr>
      <w:spacing w:after="0" w:line="240" w:lineRule="auto"/>
    </w:pPr>
    <w:rPr>
      <w:kern w:val="0"/>
      <w14:ligatures w14:val="none"/>
    </w:rPr>
  </w:style>
  <w:style w:type="paragraph" w:styleId="Heading1">
    <w:name w:val="heading 1"/>
    <w:basedOn w:val="Normal"/>
    <w:next w:val="Normal"/>
    <w:link w:val="Heading1Char"/>
    <w:uiPriority w:val="9"/>
    <w:qFormat/>
    <w:rsid w:val="00EF367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EF367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F3676"/>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F3676"/>
    <w:pPr>
      <w:keepNext/>
      <w:keepLines/>
      <w:spacing w:before="80" w:after="40" w:line="278"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EF3676"/>
    <w:pPr>
      <w:keepNext/>
      <w:keepLines/>
      <w:spacing w:before="80" w:after="40" w:line="278"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EF3676"/>
    <w:pPr>
      <w:keepNext/>
      <w:keepLines/>
      <w:spacing w:before="40" w:line="278"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EF3676"/>
    <w:pPr>
      <w:keepNext/>
      <w:keepLines/>
      <w:spacing w:before="40" w:line="278"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EF3676"/>
    <w:pPr>
      <w:keepNext/>
      <w:keepLines/>
      <w:spacing w:line="278"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EF3676"/>
    <w:pPr>
      <w:keepNext/>
      <w:keepLines/>
      <w:spacing w:line="278"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6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36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36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36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36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36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36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36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3676"/>
    <w:rPr>
      <w:rFonts w:eastAsiaTheme="majorEastAsia" w:cstheme="majorBidi"/>
      <w:color w:val="272727" w:themeColor="text1" w:themeTint="D8"/>
    </w:rPr>
  </w:style>
  <w:style w:type="paragraph" w:styleId="Title">
    <w:name w:val="Title"/>
    <w:basedOn w:val="Normal"/>
    <w:next w:val="Normal"/>
    <w:link w:val="TitleChar"/>
    <w:uiPriority w:val="10"/>
    <w:qFormat/>
    <w:rsid w:val="00EF3676"/>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F36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3676"/>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F36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3676"/>
    <w:pPr>
      <w:spacing w:before="160" w:after="160" w:line="278"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EF3676"/>
    <w:rPr>
      <w:i/>
      <w:iCs/>
      <w:color w:val="404040" w:themeColor="text1" w:themeTint="BF"/>
    </w:rPr>
  </w:style>
  <w:style w:type="paragraph" w:styleId="ListParagraph">
    <w:name w:val="List Paragraph"/>
    <w:basedOn w:val="Normal"/>
    <w:uiPriority w:val="34"/>
    <w:qFormat/>
    <w:rsid w:val="00EF3676"/>
    <w:pPr>
      <w:spacing w:after="160" w:line="278" w:lineRule="auto"/>
      <w:ind w:left="720"/>
      <w:contextualSpacing/>
    </w:pPr>
    <w:rPr>
      <w:kern w:val="2"/>
      <w14:ligatures w14:val="standardContextual"/>
    </w:rPr>
  </w:style>
  <w:style w:type="character" w:styleId="IntenseEmphasis">
    <w:name w:val="Intense Emphasis"/>
    <w:basedOn w:val="DefaultParagraphFont"/>
    <w:uiPriority w:val="21"/>
    <w:qFormat/>
    <w:rsid w:val="00EF3676"/>
    <w:rPr>
      <w:i/>
      <w:iCs/>
      <w:color w:val="0F4761" w:themeColor="accent1" w:themeShade="BF"/>
    </w:rPr>
  </w:style>
  <w:style w:type="paragraph" w:styleId="IntenseQuote">
    <w:name w:val="Intense Quote"/>
    <w:basedOn w:val="Normal"/>
    <w:next w:val="Normal"/>
    <w:link w:val="IntenseQuoteChar"/>
    <w:uiPriority w:val="30"/>
    <w:qFormat/>
    <w:rsid w:val="00EF367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EF3676"/>
    <w:rPr>
      <w:i/>
      <w:iCs/>
      <w:color w:val="0F4761" w:themeColor="accent1" w:themeShade="BF"/>
    </w:rPr>
  </w:style>
  <w:style w:type="character" w:styleId="IntenseReference">
    <w:name w:val="Intense Reference"/>
    <w:basedOn w:val="DefaultParagraphFont"/>
    <w:uiPriority w:val="32"/>
    <w:qFormat/>
    <w:rsid w:val="00EF3676"/>
    <w:rPr>
      <w:b/>
      <w:bCs/>
      <w:smallCaps/>
      <w:color w:val="0F4761" w:themeColor="accent1" w:themeShade="BF"/>
      <w:spacing w:val="5"/>
    </w:rPr>
  </w:style>
  <w:style w:type="paragraph" w:customStyle="1" w:styleId="CM95">
    <w:name w:val="CM95"/>
    <w:basedOn w:val="Normal"/>
    <w:next w:val="Normal"/>
    <w:rsid w:val="00EF3676"/>
    <w:pPr>
      <w:autoSpaceDE w:val="0"/>
      <w:autoSpaceDN w:val="0"/>
      <w:adjustRightInd w:val="0"/>
      <w:spacing w:line="238" w:lineRule="atLeast"/>
    </w:pPr>
    <w:rPr>
      <w:rFonts w:ascii="Sabon MT Pro" w:eastAsia="Times New Roman" w:hAnsi="Sabon MT Pro" w:cs="Times New Roman"/>
      <w:lang w:eastAsia="en-GB"/>
    </w:rPr>
  </w:style>
  <w:style w:type="paragraph" w:styleId="TOCHeading">
    <w:name w:val="TOC Heading"/>
    <w:basedOn w:val="Heading1"/>
    <w:next w:val="Normal"/>
    <w:uiPriority w:val="39"/>
    <w:unhideWhenUsed/>
    <w:qFormat/>
    <w:rsid w:val="00EF367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F3676"/>
    <w:pPr>
      <w:spacing w:before="120"/>
    </w:pPr>
    <w:rPr>
      <w:b/>
      <w:bCs/>
      <w:i/>
      <w:iCs/>
    </w:rPr>
  </w:style>
  <w:style w:type="character" w:styleId="Hyperlink">
    <w:name w:val="Hyperlink"/>
    <w:basedOn w:val="DefaultParagraphFont"/>
    <w:uiPriority w:val="99"/>
    <w:unhideWhenUsed/>
    <w:rsid w:val="00EF3676"/>
    <w:rPr>
      <w:color w:val="467886" w:themeColor="hyperlink"/>
      <w:u w:val="single"/>
    </w:rPr>
  </w:style>
  <w:style w:type="paragraph" w:styleId="TOC2">
    <w:name w:val="toc 2"/>
    <w:basedOn w:val="Normal"/>
    <w:next w:val="Normal"/>
    <w:autoRedefine/>
    <w:uiPriority w:val="39"/>
    <w:semiHidden/>
    <w:unhideWhenUsed/>
    <w:rsid w:val="00EF3676"/>
    <w:pPr>
      <w:spacing w:before="120"/>
      <w:ind w:left="240"/>
    </w:pPr>
    <w:rPr>
      <w:b/>
      <w:bCs/>
      <w:sz w:val="22"/>
      <w:szCs w:val="22"/>
    </w:rPr>
  </w:style>
  <w:style w:type="paragraph" w:styleId="TOC3">
    <w:name w:val="toc 3"/>
    <w:basedOn w:val="Normal"/>
    <w:next w:val="Normal"/>
    <w:autoRedefine/>
    <w:uiPriority w:val="39"/>
    <w:semiHidden/>
    <w:unhideWhenUsed/>
    <w:rsid w:val="00EF3676"/>
    <w:pPr>
      <w:ind w:left="480"/>
    </w:pPr>
    <w:rPr>
      <w:sz w:val="20"/>
      <w:szCs w:val="20"/>
    </w:rPr>
  </w:style>
  <w:style w:type="paragraph" w:styleId="TOC4">
    <w:name w:val="toc 4"/>
    <w:basedOn w:val="Normal"/>
    <w:next w:val="Normal"/>
    <w:autoRedefine/>
    <w:uiPriority w:val="39"/>
    <w:semiHidden/>
    <w:unhideWhenUsed/>
    <w:rsid w:val="00EF3676"/>
    <w:pPr>
      <w:ind w:left="720"/>
    </w:pPr>
    <w:rPr>
      <w:sz w:val="20"/>
      <w:szCs w:val="20"/>
    </w:rPr>
  </w:style>
  <w:style w:type="paragraph" w:styleId="TOC5">
    <w:name w:val="toc 5"/>
    <w:basedOn w:val="Normal"/>
    <w:next w:val="Normal"/>
    <w:autoRedefine/>
    <w:uiPriority w:val="39"/>
    <w:semiHidden/>
    <w:unhideWhenUsed/>
    <w:rsid w:val="00EF3676"/>
    <w:pPr>
      <w:ind w:left="960"/>
    </w:pPr>
    <w:rPr>
      <w:sz w:val="20"/>
      <w:szCs w:val="20"/>
    </w:rPr>
  </w:style>
  <w:style w:type="paragraph" w:styleId="TOC6">
    <w:name w:val="toc 6"/>
    <w:basedOn w:val="Normal"/>
    <w:next w:val="Normal"/>
    <w:autoRedefine/>
    <w:uiPriority w:val="39"/>
    <w:semiHidden/>
    <w:unhideWhenUsed/>
    <w:rsid w:val="00EF3676"/>
    <w:pPr>
      <w:ind w:left="1200"/>
    </w:pPr>
    <w:rPr>
      <w:sz w:val="20"/>
      <w:szCs w:val="20"/>
    </w:rPr>
  </w:style>
  <w:style w:type="paragraph" w:styleId="TOC7">
    <w:name w:val="toc 7"/>
    <w:basedOn w:val="Normal"/>
    <w:next w:val="Normal"/>
    <w:autoRedefine/>
    <w:uiPriority w:val="39"/>
    <w:semiHidden/>
    <w:unhideWhenUsed/>
    <w:rsid w:val="00EF3676"/>
    <w:pPr>
      <w:ind w:left="1440"/>
    </w:pPr>
    <w:rPr>
      <w:sz w:val="20"/>
      <w:szCs w:val="20"/>
    </w:rPr>
  </w:style>
  <w:style w:type="paragraph" w:styleId="TOC8">
    <w:name w:val="toc 8"/>
    <w:basedOn w:val="Normal"/>
    <w:next w:val="Normal"/>
    <w:autoRedefine/>
    <w:uiPriority w:val="39"/>
    <w:semiHidden/>
    <w:unhideWhenUsed/>
    <w:rsid w:val="00EF3676"/>
    <w:pPr>
      <w:ind w:left="1680"/>
    </w:pPr>
    <w:rPr>
      <w:sz w:val="20"/>
      <w:szCs w:val="20"/>
    </w:rPr>
  </w:style>
  <w:style w:type="paragraph" w:styleId="TOC9">
    <w:name w:val="toc 9"/>
    <w:basedOn w:val="Normal"/>
    <w:next w:val="Normal"/>
    <w:autoRedefine/>
    <w:uiPriority w:val="39"/>
    <w:semiHidden/>
    <w:unhideWhenUsed/>
    <w:rsid w:val="00EF3676"/>
    <w:pPr>
      <w:ind w:left="1920"/>
    </w:pPr>
    <w:rPr>
      <w:sz w:val="20"/>
      <w:szCs w:val="20"/>
    </w:rPr>
  </w:style>
  <w:style w:type="paragraph" w:styleId="Footer">
    <w:name w:val="footer"/>
    <w:basedOn w:val="Normal"/>
    <w:link w:val="FooterChar"/>
    <w:uiPriority w:val="99"/>
    <w:unhideWhenUsed/>
    <w:rsid w:val="00EF3676"/>
    <w:pPr>
      <w:tabs>
        <w:tab w:val="center" w:pos="4513"/>
        <w:tab w:val="right" w:pos="9026"/>
      </w:tabs>
    </w:pPr>
  </w:style>
  <w:style w:type="character" w:customStyle="1" w:styleId="FooterChar">
    <w:name w:val="Footer Char"/>
    <w:basedOn w:val="DefaultParagraphFont"/>
    <w:link w:val="Footer"/>
    <w:uiPriority w:val="99"/>
    <w:rsid w:val="00EF3676"/>
    <w:rPr>
      <w:kern w:val="0"/>
      <w14:ligatures w14:val="none"/>
    </w:rPr>
  </w:style>
  <w:style w:type="character" w:styleId="PageNumber">
    <w:name w:val="page number"/>
    <w:basedOn w:val="DefaultParagraphFont"/>
    <w:uiPriority w:val="99"/>
    <w:semiHidden/>
    <w:unhideWhenUsed/>
    <w:rsid w:val="00EF36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3D092D-1353-224A-B0A8-561C57293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2637</Words>
  <Characters>15031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Caspian Alleyne (2304632)</dc:creator>
  <cp:keywords/>
  <dc:description/>
  <cp:lastModifiedBy>Caspian Alleyne (2304632)</cp:lastModifiedBy>
  <cp:revision>3</cp:revision>
  <dcterms:created xsi:type="dcterms:W3CDTF">2026-06-05T21:39:00Z</dcterms:created>
  <dcterms:modified xsi:type="dcterms:W3CDTF">2026-06-05T21:40:00Z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AB4B693B-AF2A-417A-9825-092FEC641FFA</vt:lpwstr>
  </property>
</Properties>
</file>