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57923795"/>
        <w:docPartObj>
          <w:docPartGallery w:val="Cover Pages"/>
          <w:docPartUnique/>
        </w:docPartObj>
      </w:sdtPr>
      <w:sdtEndPr/>
      <w:sdtContent>
        <w:p w14:paraId="0270D684" w14:textId="52B9A796" w:rsidR="00665043" w:rsidRDefault="00665043">
          <w:r>
            <w:rPr>
              <w:noProof/>
            </w:rPr>
            <mc:AlternateContent>
              <mc:Choice Requires="wpg">
                <w:drawing>
                  <wp:anchor distT="0" distB="0" distL="114300" distR="114300" simplePos="0" relativeHeight="251659264" behindDoc="1" locked="0" layoutInCell="1" allowOverlap="1" wp14:anchorId="3DE2366F" wp14:editId="2A4F07C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2FB4F8D" w14:textId="70AE7B98" w:rsidR="00790A3C" w:rsidRDefault="00790A3C">
                                      <w:pPr>
                                        <w:pStyle w:val="NoSpacing"/>
                                        <w:spacing w:before="120"/>
                                        <w:jc w:val="center"/>
                                        <w:rPr>
                                          <w:color w:val="FFFFFF" w:themeColor="background1"/>
                                        </w:rPr>
                                      </w:pPr>
                                      <w:r>
                                        <w:rPr>
                                          <w:color w:val="FFFFFF" w:themeColor="background1"/>
                                        </w:rPr>
                                        <w:t>Cycle 1: Researching the learning: what, how and why am I teaching?                                              Yasmin Scrine – 1902590</w:t>
                                      </w:r>
                                    </w:p>
                                  </w:sdtContent>
                                </w:sdt>
                                <w:p w14:paraId="3E27BDA6" w14:textId="0BBFF708" w:rsidR="00790A3C" w:rsidRDefault="00242D9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90A3C">
                                        <w:rPr>
                                          <w:caps/>
                                          <w:color w:val="FFFFFF" w:themeColor="background1"/>
                                        </w:rPr>
                                        <w:t>ecad4010-c</w:t>
                                      </w:r>
                                    </w:sdtContent>
                                  </w:sdt>
                                  <w:r w:rsidR="00790A3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90A3C">
                                        <w:rPr>
                                          <w:color w:val="FFFFFF" w:themeColor="background1"/>
                                        </w:rPr>
                                        <w:t>May 2020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5A410B2" w14:textId="4CBEFAEA" w:rsidR="00790A3C" w:rsidRDefault="00790A3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 critical analysis and evaluation of the observation research tool, ‘leuven scale’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DE2366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2FB4F8D" w14:textId="70AE7B98" w:rsidR="00790A3C" w:rsidRDefault="00790A3C">
                                <w:pPr>
                                  <w:pStyle w:val="NoSpacing"/>
                                  <w:spacing w:before="120"/>
                                  <w:jc w:val="center"/>
                                  <w:rPr>
                                    <w:color w:val="FFFFFF" w:themeColor="background1"/>
                                  </w:rPr>
                                </w:pPr>
                                <w:r>
                                  <w:rPr>
                                    <w:color w:val="FFFFFF" w:themeColor="background1"/>
                                  </w:rPr>
                                  <w:t>Cycle 1: Researching the learning: what, how and why am I teaching?                                              Yasmin Scrine – 1902590</w:t>
                                </w:r>
                              </w:p>
                            </w:sdtContent>
                          </w:sdt>
                          <w:p w14:paraId="3E27BDA6" w14:textId="0BBFF708" w:rsidR="00790A3C" w:rsidRDefault="00242D9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90A3C">
                                  <w:rPr>
                                    <w:caps/>
                                    <w:color w:val="FFFFFF" w:themeColor="background1"/>
                                  </w:rPr>
                                  <w:t>ecad4010-c</w:t>
                                </w:r>
                              </w:sdtContent>
                            </w:sdt>
                            <w:r w:rsidR="00790A3C">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90A3C">
                                  <w:rPr>
                                    <w:color w:val="FFFFFF" w:themeColor="background1"/>
                                  </w:rPr>
                                  <w:t>May 2020</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5A410B2" w14:textId="4CBEFAEA" w:rsidR="00790A3C" w:rsidRDefault="00790A3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 critical analysis and evaluation of the observation research tool, ‘leuven scale’</w:t>
                                </w:r>
                              </w:p>
                            </w:sdtContent>
                          </w:sdt>
                        </w:txbxContent>
                      </v:textbox>
                    </v:shape>
                    <w10:wrap anchorx="page" anchory="page"/>
                  </v:group>
                </w:pict>
              </mc:Fallback>
            </mc:AlternateContent>
          </w:r>
        </w:p>
        <w:p w14:paraId="21AA68B9" w14:textId="77777777" w:rsidR="001C711E" w:rsidRDefault="00665043" w:rsidP="005465AB">
          <w:r>
            <w:br w:type="page"/>
          </w:r>
        </w:p>
        <w:tbl>
          <w:tblPr>
            <w:tblStyle w:val="TableGrid"/>
            <w:tblW w:w="0" w:type="auto"/>
            <w:tblInd w:w="0" w:type="dxa"/>
            <w:tblLook w:val="04A0" w:firstRow="1" w:lastRow="0" w:firstColumn="1" w:lastColumn="0" w:noHBand="0" w:noVBand="1"/>
          </w:tblPr>
          <w:tblGrid>
            <w:gridCol w:w="1838"/>
            <w:gridCol w:w="7178"/>
          </w:tblGrid>
          <w:tr w:rsidR="008A49E3" w14:paraId="024FB97D" w14:textId="77777777" w:rsidTr="008A49E3">
            <w:tc>
              <w:tcPr>
                <w:tcW w:w="1838" w:type="dxa"/>
                <w:tcBorders>
                  <w:top w:val="single" w:sz="4" w:space="0" w:color="auto"/>
                  <w:left w:val="single" w:sz="4" w:space="0" w:color="auto"/>
                  <w:bottom w:val="single" w:sz="4" w:space="0" w:color="auto"/>
                  <w:right w:val="single" w:sz="4" w:space="0" w:color="auto"/>
                </w:tcBorders>
                <w:hideMark/>
              </w:tcPr>
              <w:p w14:paraId="3C04B47C" w14:textId="1F4D145F" w:rsidR="008A49E3" w:rsidRDefault="008A49E3">
                <w:pPr>
                  <w:pStyle w:val="AssignBody"/>
                </w:pPr>
                <w:bookmarkStart w:id="0" w:name="cysill"/>
                <w:bookmarkEnd w:id="0"/>
                <w:r>
                  <w:lastRenderedPageBreak/>
                  <w:t>Target 1</w:t>
                </w:r>
              </w:p>
            </w:tc>
            <w:tc>
              <w:tcPr>
                <w:tcW w:w="7178" w:type="dxa"/>
                <w:tcBorders>
                  <w:top w:val="single" w:sz="4" w:space="0" w:color="auto"/>
                  <w:left w:val="single" w:sz="4" w:space="0" w:color="auto"/>
                  <w:bottom w:val="single" w:sz="4" w:space="0" w:color="auto"/>
                  <w:right w:val="single" w:sz="4" w:space="0" w:color="auto"/>
                </w:tcBorders>
              </w:tcPr>
              <w:p w14:paraId="1B8CC434" w14:textId="451DCAA4" w:rsidR="008A49E3" w:rsidRDefault="008A49E3">
                <w:pPr>
                  <w:pStyle w:val="AssignBody"/>
                </w:pPr>
                <w:r>
                  <w:t>Continue to develop my academic voice.</w:t>
                </w:r>
              </w:p>
            </w:tc>
          </w:tr>
          <w:tr w:rsidR="008A49E3" w14:paraId="49E101B4" w14:textId="77777777" w:rsidTr="008A49E3">
            <w:tc>
              <w:tcPr>
                <w:tcW w:w="1838" w:type="dxa"/>
                <w:tcBorders>
                  <w:top w:val="single" w:sz="4" w:space="0" w:color="auto"/>
                  <w:left w:val="single" w:sz="4" w:space="0" w:color="auto"/>
                  <w:bottom w:val="single" w:sz="4" w:space="0" w:color="auto"/>
                  <w:right w:val="single" w:sz="4" w:space="0" w:color="auto"/>
                </w:tcBorders>
                <w:hideMark/>
              </w:tcPr>
              <w:p w14:paraId="478BA589" w14:textId="5B35A75C" w:rsidR="008A49E3" w:rsidRDefault="008A49E3">
                <w:pPr>
                  <w:pStyle w:val="AssignBody"/>
                </w:pPr>
                <w:r>
                  <w:t>Target 2</w:t>
                </w:r>
              </w:p>
            </w:tc>
            <w:tc>
              <w:tcPr>
                <w:tcW w:w="7178" w:type="dxa"/>
                <w:tcBorders>
                  <w:top w:val="single" w:sz="4" w:space="0" w:color="auto"/>
                  <w:left w:val="single" w:sz="4" w:space="0" w:color="auto"/>
                  <w:bottom w:val="single" w:sz="4" w:space="0" w:color="auto"/>
                  <w:right w:val="single" w:sz="4" w:space="0" w:color="auto"/>
                </w:tcBorders>
              </w:tcPr>
              <w:p w14:paraId="535A4A4B" w14:textId="6A8FD372" w:rsidR="008A49E3" w:rsidRDefault="008A49E3">
                <w:pPr>
                  <w:pStyle w:val="AssignBody"/>
                </w:pPr>
                <w:r>
                  <w:t>Include additional viewpoints to strengthen the discussion.</w:t>
                </w:r>
              </w:p>
            </w:tc>
          </w:tr>
        </w:tbl>
        <w:p w14:paraId="2966BCBC" w14:textId="77777777" w:rsidR="008A49E3" w:rsidRDefault="008A49E3" w:rsidP="005465AB">
          <w:pPr>
            <w:rPr>
              <w:rFonts w:ascii="Arial" w:hAnsi="Arial" w:cs="Arial"/>
              <w:sz w:val="24"/>
              <w:szCs w:val="24"/>
            </w:rPr>
          </w:pPr>
        </w:p>
        <w:p w14:paraId="4E2D623C" w14:textId="0417EACB" w:rsidR="0001408E" w:rsidRPr="00752699" w:rsidRDefault="001C711E" w:rsidP="00752699">
          <w:pPr>
            <w:spacing w:line="360" w:lineRule="auto"/>
            <w:jc w:val="both"/>
            <w:rPr>
              <w:rFonts w:ascii="Arial" w:hAnsi="Arial" w:cs="Arial"/>
              <w:sz w:val="24"/>
              <w:szCs w:val="24"/>
            </w:rPr>
          </w:pPr>
          <w:r w:rsidRPr="00752699">
            <w:rPr>
              <w:rFonts w:ascii="Arial" w:hAnsi="Arial" w:cs="Arial"/>
              <w:sz w:val="24"/>
              <w:szCs w:val="24"/>
            </w:rPr>
            <w:t xml:space="preserve">In this assignment I will </w:t>
          </w:r>
          <w:r w:rsidR="007D77CA" w:rsidRPr="00752699">
            <w:rPr>
              <w:rFonts w:ascii="Arial" w:hAnsi="Arial" w:cs="Arial"/>
              <w:sz w:val="24"/>
              <w:szCs w:val="24"/>
            </w:rPr>
            <w:t>compare</w:t>
          </w:r>
          <w:r w:rsidR="0056677B" w:rsidRPr="00752699">
            <w:rPr>
              <w:rFonts w:ascii="Arial" w:hAnsi="Arial" w:cs="Arial"/>
              <w:sz w:val="24"/>
              <w:szCs w:val="24"/>
            </w:rPr>
            <w:t xml:space="preserve"> a range of literature</w:t>
          </w:r>
          <w:r w:rsidR="007C0C6C" w:rsidRPr="00752699">
            <w:rPr>
              <w:rFonts w:ascii="Arial" w:hAnsi="Arial" w:cs="Arial"/>
              <w:sz w:val="24"/>
              <w:szCs w:val="24"/>
            </w:rPr>
            <w:t xml:space="preserve"> and evaluate the use of observation as a research skill in education, specifically the </w:t>
          </w:r>
          <w:r w:rsidR="0056677B" w:rsidRPr="00752699">
            <w:rPr>
              <w:rFonts w:ascii="Arial" w:hAnsi="Arial" w:cs="Arial"/>
              <w:sz w:val="24"/>
              <w:szCs w:val="24"/>
            </w:rPr>
            <w:t xml:space="preserve">strengths and limitations </w:t>
          </w:r>
          <w:r w:rsidR="007C0C6C" w:rsidRPr="00752699">
            <w:rPr>
              <w:rFonts w:ascii="Arial" w:hAnsi="Arial" w:cs="Arial"/>
              <w:sz w:val="24"/>
              <w:szCs w:val="24"/>
            </w:rPr>
            <w:t>of</w:t>
          </w:r>
          <w:r w:rsidR="0056677B" w:rsidRPr="00752699">
            <w:rPr>
              <w:rFonts w:ascii="Arial" w:hAnsi="Arial" w:cs="Arial"/>
              <w:sz w:val="24"/>
              <w:szCs w:val="24"/>
            </w:rPr>
            <w:t xml:space="preserve"> using</w:t>
          </w:r>
          <w:r w:rsidR="007C0C6C" w:rsidRPr="00752699">
            <w:rPr>
              <w:rFonts w:ascii="Arial" w:hAnsi="Arial" w:cs="Arial"/>
              <w:sz w:val="24"/>
              <w:szCs w:val="24"/>
            </w:rPr>
            <w:t xml:space="preserve"> the Leuven Scale. I </w:t>
          </w:r>
          <w:r w:rsidR="003476C0" w:rsidRPr="00752699">
            <w:rPr>
              <w:rFonts w:ascii="Arial" w:hAnsi="Arial" w:cs="Arial"/>
              <w:sz w:val="24"/>
              <w:szCs w:val="24"/>
            </w:rPr>
            <w:t>have observed a travel agents role play video clip, involving three children, to find out what extent the role play environment provides opportunities for pupil’s involvement and learning</w:t>
          </w:r>
          <w:r w:rsidR="00A02C04">
            <w:rPr>
              <w:rFonts w:ascii="Arial" w:hAnsi="Arial" w:cs="Arial"/>
              <w:sz w:val="24"/>
              <w:szCs w:val="24"/>
            </w:rPr>
            <w:t xml:space="preserve"> (Department for Education, 2011)</w:t>
          </w:r>
          <w:r w:rsidR="003476C0" w:rsidRPr="00752699">
            <w:rPr>
              <w:rFonts w:ascii="Arial" w:hAnsi="Arial" w:cs="Arial"/>
              <w:sz w:val="24"/>
              <w:szCs w:val="24"/>
            </w:rPr>
            <w:t>.</w:t>
          </w:r>
          <w:r w:rsidR="00A2163F" w:rsidRPr="00752699">
            <w:rPr>
              <w:rFonts w:ascii="Arial" w:hAnsi="Arial" w:cs="Arial"/>
              <w:sz w:val="24"/>
              <w:szCs w:val="24"/>
            </w:rPr>
            <w:t xml:space="preserve"> </w:t>
          </w:r>
          <w:r w:rsidR="006B706D" w:rsidRPr="00752699">
            <w:rPr>
              <w:rFonts w:ascii="Arial" w:hAnsi="Arial" w:cs="Arial"/>
              <w:sz w:val="24"/>
              <w:szCs w:val="24"/>
            </w:rPr>
            <w:t xml:space="preserve">According to </w:t>
          </w:r>
          <w:r w:rsidR="002A7785" w:rsidRPr="00752699">
            <w:rPr>
              <w:rFonts w:ascii="Arial" w:hAnsi="Arial" w:cs="Arial"/>
              <w:sz w:val="24"/>
              <w:szCs w:val="24"/>
            </w:rPr>
            <w:t>t</w:t>
          </w:r>
          <w:r w:rsidR="006B706D" w:rsidRPr="00752699">
            <w:rPr>
              <w:rFonts w:ascii="Arial" w:hAnsi="Arial" w:cs="Arial"/>
              <w:sz w:val="24"/>
              <w:szCs w:val="24"/>
            </w:rPr>
            <w:t>he Welsh Government (</w:t>
          </w:r>
          <w:r w:rsidR="006B706D" w:rsidRPr="00752699">
            <w:rPr>
              <w:rFonts w:ascii="Arial" w:hAnsi="Arial" w:cs="Arial"/>
              <w:i/>
              <w:iCs/>
              <w:sz w:val="24"/>
              <w:szCs w:val="24"/>
            </w:rPr>
            <w:t>Curriculum for Wales 2015</w:t>
          </w:r>
          <w:r w:rsidR="006B706D" w:rsidRPr="00752699">
            <w:rPr>
              <w:rFonts w:ascii="Arial" w:hAnsi="Arial" w:cs="Arial"/>
              <w:sz w:val="24"/>
              <w:szCs w:val="24"/>
            </w:rPr>
            <w:t xml:space="preserve">) </w:t>
          </w:r>
          <w:r w:rsidR="004E239C" w:rsidRPr="00752699">
            <w:rPr>
              <w:rFonts w:ascii="Arial" w:hAnsi="Arial" w:cs="Arial"/>
              <w:sz w:val="24"/>
              <w:szCs w:val="24"/>
            </w:rPr>
            <w:t>t</w:t>
          </w:r>
          <w:r w:rsidR="006B706D" w:rsidRPr="00752699">
            <w:rPr>
              <w:rFonts w:ascii="Arial" w:hAnsi="Arial" w:cs="Arial"/>
              <w:sz w:val="24"/>
              <w:szCs w:val="24"/>
            </w:rPr>
            <w:t xml:space="preserve">he Foundation Phase environment should include a variety of indoor and outdoor experiences that promote independence and discovery. The curriculum encourages children to be creative and imaginative, using a blend of child-initiated and teacher-led activities. </w:t>
          </w:r>
          <w:r w:rsidR="008B06D0" w:rsidRPr="00752699">
            <w:rPr>
              <w:rFonts w:ascii="Arial" w:hAnsi="Arial" w:cs="Arial"/>
              <w:sz w:val="24"/>
              <w:szCs w:val="24"/>
            </w:rPr>
            <w:t>Kay (2012) and the Welsh Government (</w:t>
          </w:r>
          <w:r w:rsidR="008B06D0" w:rsidRPr="00752699">
            <w:rPr>
              <w:rFonts w:ascii="Arial" w:hAnsi="Arial" w:cs="Arial"/>
              <w:i/>
              <w:iCs/>
              <w:sz w:val="24"/>
              <w:szCs w:val="24"/>
            </w:rPr>
            <w:t>Curriculum for Wales 2015</w:t>
          </w:r>
          <w:r w:rsidR="008B06D0" w:rsidRPr="00752699">
            <w:rPr>
              <w:rFonts w:ascii="Arial" w:hAnsi="Arial" w:cs="Arial"/>
              <w:sz w:val="24"/>
              <w:szCs w:val="24"/>
            </w:rPr>
            <w:t xml:space="preserve">) believe practitioners need to understand </w:t>
          </w:r>
          <w:r w:rsidR="004D7B64" w:rsidRPr="00752699">
            <w:rPr>
              <w:rFonts w:ascii="Arial" w:hAnsi="Arial" w:cs="Arial"/>
              <w:sz w:val="24"/>
              <w:szCs w:val="24"/>
            </w:rPr>
            <w:t xml:space="preserve">children’s </w:t>
          </w:r>
          <w:r w:rsidR="008B06D0" w:rsidRPr="00752699">
            <w:rPr>
              <w:rFonts w:ascii="Arial" w:hAnsi="Arial" w:cs="Arial"/>
              <w:sz w:val="24"/>
              <w:szCs w:val="24"/>
            </w:rPr>
            <w:t xml:space="preserve">developmental needs to provide appropriate experiences and resources, based on </w:t>
          </w:r>
          <w:r w:rsidR="004D7B64" w:rsidRPr="00752699">
            <w:rPr>
              <w:rFonts w:ascii="Arial" w:hAnsi="Arial" w:cs="Arial"/>
              <w:sz w:val="24"/>
              <w:szCs w:val="24"/>
            </w:rPr>
            <w:t>their</w:t>
          </w:r>
          <w:r w:rsidR="008B06D0" w:rsidRPr="00752699">
            <w:rPr>
              <w:rFonts w:ascii="Arial" w:hAnsi="Arial" w:cs="Arial"/>
              <w:sz w:val="24"/>
              <w:szCs w:val="24"/>
            </w:rPr>
            <w:t xml:space="preserve"> abilities, developmental stages and understanding; allowing </w:t>
          </w:r>
          <w:r w:rsidR="00035EC3" w:rsidRPr="00752699">
            <w:rPr>
              <w:rFonts w:ascii="Arial" w:hAnsi="Arial" w:cs="Arial"/>
              <w:sz w:val="24"/>
              <w:szCs w:val="24"/>
            </w:rPr>
            <w:t>children</w:t>
          </w:r>
          <w:r w:rsidR="008B06D0" w:rsidRPr="00752699">
            <w:rPr>
              <w:rFonts w:ascii="Arial" w:hAnsi="Arial" w:cs="Arial"/>
              <w:sz w:val="24"/>
              <w:szCs w:val="24"/>
            </w:rPr>
            <w:t xml:space="preserve"> to become confident learners. </w:t>
          </w:r>
          <w:r w:rsidR="006B706D" w:rsidRPr="00752699">
            <w:rPr>
              <w:rFonts w:ascii="Arial" w:hAnsi="Arial" w:cs="Arial"/>
              <w:sz w:val="24"/>
              <w:szCs w:val="24"/>
            </w:rPr>
            <w:t xml:space="preserve">Therefore, </w:t>
          </w:r>
          <w:r w:rsidR="005561B7">
            <w:rPr>
              <w:rFonts w:ascii="Arial" w:hAnsi="Arial" w:cs="Arial"/>
              <w:sz w:val="24"/>
              <w:szCs w:val="24"/>
            </w:rPr>
            <w:t xml:space="preserve">by </w:t>
          </w:r>
          <w:r w:rsidR="006B706D" w:rsidRPr="00752699">
            <w:rPr>
              <w:rFonts w:ascii="Arial" w:hAnsi="Arial" w:cs="Arial"/>
              <w:sz w:val="24"/>
              <w:szCs w:val="24"/>
            </w:rPr>
            <w:t>practitioners observ</w:t>
          </w:r>
          <w:r w:rsidR="005561B7">
            <w:rPr>
              <w:rFonts w:ascii="Arial" w:hAnsi="Arial" w:cs="Arial"/>
              <w:sz w:val="24"/>
              <w:szCs w:val="24"/>
            </w:rPr>
            <w:t>ing</w:t>
          </w:r>
          <w:r w:rsidR="006B706D" w:rsidRPr="00752699">
            <w:rPr>
              <w:rFonts w:ascii="Arial" w:hAnsi="Arial" w:cs="Arial"/>
              <w:sz w:val="24"/>
              <w:szCs w:val="24"/>
            </w:rPr>
            <w:t xml:space="preserve"> children</w:t>
          </w:r>
          <w:r w:rsidR="005561B7">
            <w:rPr>
              <w:rFonts w:ascii="Arial" w:hAnsi="Arial" w:cs="Arial"/>
              <w:sz w:val="24"/>
              <w:szCs w:val="24"/>
            </w:rPr>
            <w:t>, they can</w:t>
          </w:r>
          <w:r w:rsidR="006B706D" w:rsidRPr="00752699">
            <w:rPr>
              <w:rFonts w:ascii="Arial" w:hAnsi="Arial" w:cs="Arial"/>
              <w:sz w:val="24"/>
              <w:szCs w:val="24"/>
            </w:rPr>
            <w:t xml:space="preserve"> provide suitable learning opportunities within the environment, </w:t>
          </w:r>
          <w:r w:rsidR="005561B7">
            <w:rPr>
              <w:rFonts w:ascii="Arial" w:hAnsi="Arial" w:cs="Arial"/>
              <w:sz w:val="24"/>
              <w:szCs w:val="24"/>
            </w:rPr>
            <w:t>which</w:t>
          </w:r>
          <w:r w:rsidR="006B706D" w:rsidRPr="00752699">
            <w:rPr>
              <w:rFonts w:ascii="Arial" w:hAnsi="Arial" w:cs="Arial"/>
              <w:sz w:val="24"/>
              <w:szCs w:val="24"/>
            </w:rPr>
            <w:t xml:space="preserve"> encourage</w:t>
          </w:r>
          <w:r w:rsidR="00AD0005" w:rsidRPr="00752699">
            <w:rPr>
              <w:rFonts w:ascii="Arial" w:hAnsi="Arial" w:cs="Arial"/>
              <w:sz w:val="24"/>
              <w:szCs w:val="24"/>
            </w:rPr>
            <w:t xml:space="preserve"> </w:t>
          </w:r>
          <w:r w:rsidR="006B706D" w:rsidRPr="00752699">
            <w:rPr>
              <w:rFonts w:ascii="Arial" w:hAnsi="Arial" w:cs="Arial"/>
              <w:sz w:val="24"/>
              <w:szCs w:val="24"/>
            </w:rPr>
            <w:t>development. This is supported</w:t>
          </w:r>
          <w:r w:rsidR="009966E3" w:rsidRPr="00752699">
            <w:rPr>
              <w:rFonts w:ascii="Arial" w:hAnsi="Arial" w:cs="Arial"/>
              <w:sz w:val="24"/>
              <w:szCs w:val="24"/>
            </w:rPr>
            <w:t xml:space="preserve"> by</w:t>
          </w:r>
          <w:r w:rsidR="006B706D" w:rsidRPr="00752699">
            <w:rPr>
              <w:rFonts w:ascii="Arial" w:hAnsi="Arial" w:cs="Arial"/>
              <w:sz w:val="24"/>
              <w:szCs w:val="24"/>
            </w:rPr>
            <w:t xml:space="preserve"> </w:t>
          </w:r>
          <w:r w:rsidR="00A2163F" w:rsidRPr="00752699">
            <w:rPr>
              <w:rFonts w:ascii="Arial" w:hAnsi="Arial" w:cs="Arial"/>
              <w:sz w:val="24"/>
              <w:szCs w:val="24"/>
            </w:rPr>
            <w:t>Miller and Pound (2011)</w:t>
          </w:r>
          <w:r w:rsidR="00F07FF4" w:rsidRPr="00752699">
            <w:rPr>
              <w:rFonts w:ascii="Arial" w:hAnsi="Arial" w:cs="Arial"/>
              <w:sz w:val="24"/>
              <w:szCs w:val="24"/>
            </w:rPr>
            <w:t xml:space="preserve"> </w:t>
          </w:r>
          <w:r w:rsidR="009966E3" w:rsidRPr="00752699">
            <w:rPr>
              <w:rFonts w:ascii="Arial" w:hAnsi="Arial" w:cs="Arial"/>
              <w:sz w:val="24"/>
              <w:szCs w:val="24"/>
            </w:rPr>
            <w:t>who</w:t>
          </w:r>
          <w:r w:rsidR="00F07FF4" w:rsidRPr="00752699">
            <w:rPr>
              <w:rFonts w:ascii="Arial" w:hAnsi="Arial" w:cs="Arial"/>
              <w:sz w:val="24"/>
              <w:szCs w:val="24"/>
            </w:rPr>
            <w:t xml:space="preserve"> state</w:t>
          </w:r>
          <w:r w:rsidR="00A2163F" w:rsidRPr="00752699">
            <w:rPr>
              <w:rFonts w:ascii="Arial" w:hAnsi="Arial" w:cs="Arial"/>
              <w:sz w:val="24"/>
              <w:szCs w:val="24"/>
            </w:rPr>
            <w:t xml:space="preserve"> that</w:t>
          </w:r>
          <w:r w:rsidR="00F07FF4" w:rsidRPr="00752699">
            <w:rPr>
              <w:rFonts w:ascii="Arial" w:hAnsi="Arial" w:cs="Arial"/>
              <w:sz w:val="24"/>
              <w:szCs w:val="24"/>
            </w:rPr>
            <w:t>,</w:t>
          </w:r>
          <w:r w:rsidR="00A2163F" w:rsidRPr="00752699">
            <w:rPr>
              <w:rFonts w:ascii="Arial" w:hAnsi="Arial" w:cs="Arial"/>
              <w:sz w:val="24"/>
              <w:szCs w:val="24"/>
            </w:rPr>
            <w:t xml:space="preserve"> schools with a </w:t>
          </w:r>
          <w:r w:rsidR="00F74D66">
            <w:rPr>
              <w:rFonts w:ascii="Arial" w:hAnsi="Arial" w:cs="Arial"/>
              <w:sz w:val="24"/>
              <w:szCs w:val="24"/>
            </w:rPr>
            <w:t>‘</w:t>
          </w:r>
          <w:r w:rsidR="00A2163F" w:rsidRPr="00752699">
            <w:rPr>
              <w:rFonts w:ascii="Arial" w:hAnsi="Arial" w:cs="Arial"/>
              <w:sz w:val="24"/>
              <w:szCs w:val="24"/>
            </w:rPr>
            <w:t>Reggio Emilia</w:t>
          </w:r>
          <w:r w:rsidR="00F74D66">
            <w:rPr>
              <w:rFonts w:ascii="Arial" w:hAnsi="Arial" w:cs="Arial"/>
              <w:sz w:val="24"/>
              <w:szCs w:val="24"/>
            </w:rPr>
            <w:t>’</w:t>
          </w:r>
          <w:r w:rsidR="00A2163F" w:rsidRPr="00752699">
            <w:rPr>
              <w:rFonts w:ascii="Arial" w:hAnsi="Arial" w:cs="Arial"/>
              <w:sz w:val="24"/>
              <w:szCs w:val="24"/>
            </w:rPr>
            <w:t xml:space="preserve"> approach view the environment as the ‘third teacher’ because it provides stimulating and appealing experiences indoor and outdoor, that children can engage with. </w:t>
          </w:r>
          <w:r w:rsidR="000707F6" w:rsidRPr="00752699">
            <w:rPr>
              <w:rFonts w:ascii="Arial" w:hAnsi="Arial" w:cs="Arial"/>
              <w:sz w:val="24"/>
              <w:szCs w:val="24"/>
            </w:rPr>
            <w:t xml:space="preserve">My </w:t>
          </w:r>
          <w:r w:rsidR="00F07FF4" w:rsidRPr="00752699">
            <w:rPr>
              <w:rFonts w:ascii="Arial" w:hAnsi="Arial" w:cs="Arial"/>
              <w:sz w:val="24"/>
              <w:szCs w:val="24"/>
            </w:rPr>
            <w:t xml:space="preserve">observation specifically shows the </w:t>
          </w:r>
          <w:r w:rsidR="00035EC3" w:rsidRPr="00752699">
            <w:rPr>
              <w:rFonts w:ascii="Arial" w:hAnsi="Arial" w:cs="Arial"/>
              <w:sz w:val="24"/>
              <w:szCs w:val="24"/>
            </w:rPr>
            <w:t>importance of play</w:t>
          </w:r>
          <w:r w:rsidR="00496E46">
            <w:rPr>
              <w:rFonts w:ascii="Arial" w:hAnsi="Arial" w:cs="Arial"/>
              <w:sz w:val="24"/>
              <w:szCs w:val="24"/>
            </w:rPr>
            <w:t xml:space="preserve"> for providing learning opportunities and experiences</w:t>
          </w:r>
          <w:r w:rsidR="009966E3" w:rsidRPr="00752699">
            <w:rPr>
              <w:rFonts w:ascii="Arial" w:hAnsi="Arial" w:cs="Arial"/>
              <w:sz w:val="24"/>
              <w:szCs w:val="24"/>
            </w:rPr>
            <w:t>.</w:t>
          </w:r>
          <w:r w:rsidR="00035EC3" w:rsidRPr="00752699">
            <w:rPr>
              <w:rFonts w:ascii="Arial" w:hAnsi="Arial" w:cs="Arial"/>
              <w:sz w:val="24"/>
              <w:szCs w:val="24"/>
            </w:rPr>
            <w:t xml:space="preserve"> </w:t>
          </w:r>
          <w:r w:rsidR="00F0146E" w:rsidRPr="00752699">
            <w:rPr>
              <w:rFonts w:ascii="Arial" w:hAnsi="Arial" w:cs="Arial"/>
              <w:sz w:val="24"/>
              <w:szCs w:val="24"/>
            </w:rPr>
            <w:t xml:space="preserve">According to </w:t>
          </w:r>
          <w:r w:rsidR="00F07FF4" w:rsidRPr="00752699">
            <w:rPr>
              <w:rFonts w:ascii="Arial" w:hAnsi="Arial" w:cs="Arial"/>
              <w:sz w:val="24"/>
              <w:szCs w:val="24"/>
            </w:rPr>
            <w:t xml:space="preserve">Bruce (2011) play is vital for children to make connections and bring meaning to their learning independently. The </w:t>
          </w:r>
          <w:r w:rsidR="00F0146E" w:rsidRPr="00752699">
            <w:rPr>
              <w:rFonts w:ascii="Arial" w:hAnsi="Arial" w:cs="Arial"/>
              <w:sz w:val="24"/>
              <w:szCs w:val="24"/>
            </w:rPr>
            <w:t>Welsh Government (</w:t>
          </w:r>
          <w:r w:rsidR="00F0146E" w:rsidRPr="00752699">
            <w:rPr>
              <w:rFonts w:ascii="Arial" w:hAnsi="Arial" w:cs="Arial"/>
              <w:i/>
              <w:iCs/>
              <w:sz w:val="24"/>
              <w:szCs w:val="24"/>
            </w:rPr>
            <w:t>Curriculum for Wales 2015</w:t>
          </w:r>
          <w:r w:rsidR="00F0146E" w:rsidRPr="00752699">
            <w:rPr>
              <w:rFonts w:ascii="Arial" w:hAnsi="Arial" w:cs="Arial"/>
              <w:sz w:val="24"/>
              <w:szCs w:val="24"/>
            </w:rPr>
            <w:t>)</w:t>
          </w:r>
          <w:r w:rsidR="00F07FF4" w:rsidRPr="00752699">
            <w:rPr>
              <w:rFonts w:ascii="Arial" w:hAnsi="Arial" w:cs="Arial"/>
              <w:sz w:val="24"/>
              <w:szCs w:val="24"/>
            </w:rPr>
            <w:t xml:space="preserve"> considers play important to provide first-hand experiences; allow</w:t>
          </w:r>
          <w:r w:rsidR="00F0146E" w:rsidRPr="00752699">
            <w:rPr>
              <w:rFonts w:ascii="Arial" w:hAnsi="Arial" w:cs="Arial"/>
              <w:sz w:val="24"/>
              <w:szCs w:val="24"/>
            </w:rPr>
            <w:t>ing</w:t>
          </w:r>
          <w:r w:rsidR="00F07FF4" w:rsidRPr="00752699">
            <w:rPr>
              <w:rFonts w:ascii="Arial" w:hAnsi="Arial" w:cs="Arial"/>
              <w:sz w:val="24"/>
              <w:szCs w:val="24"/>
            </w:rPr>
            <w:t xml:space="preserve"> children to practise and consolidate their learning by taking risks, solving problems, experimenting and making decisions</w:t>
          </w:r>
          <w:r w:rsidR="00F0146E" w:rsidRPr="00752699">
            <w:rPr>
              <w:rFonts w:ascii="Arial" w:hAnsi="Arial" w:cs="Arial"/>
              <w:sz w:val="24"/>
              <w:szCs w:val="24"/>
            </w:rPr>
            <w:t xml:space="preserve">. </w:t>
          </w:r>
          <w:r w:rsidR="006E0D8B" w:rsidRPr="00752699">
            <w:rPr>
              <w:rFonts w:ascii="Arial" w:hAnsi="Arial" w:cs="Arial"/>
              <w:sz w:val="24"/>
              <w:szCs w:val="24"/>
            </w:rPr>
            <w:t xml:space="preserve">This suggests that </w:t>
          </w:r>
          <w:r w:rsidR="00F0146E" w:rsidRPr="00752699">
            <w:rPr>
              <w:rFonts w:ascii="Arial" w:hAnsi="Arial" w:cs="Arial"/>
              <w:sz w:val="24"/>
              <w:szCs w:val="24"/>
            </w:rPr>
            <w:t xml:space="preserve">play develops children’s understanding of themselves and their world, through discovery; which is </w:t>
          </w:r>
          <w:r w:rsidR="00FA6984" w:rsidRPr="00752699">
            <w:rPr>
              <w:rFonts w:ascii="Arial" w:hAnsi="Arial" w:cs="Arial"/>
              <w:sz w:val="24"/>
              <w:szCs w:val="24"/>
            </w:rPr>
            <w:t>important</w:t>
          </w:r>
          <w:r w:rsidR="00F0146E" w:rsidRPr="00752699">
            <w:rPr>
              <w:rFonts w:ascii="Arial" w:hAnsi="Arial" w:cs="Arial"/>
              <w:sz w:val="24"/>
              <w:szCs w:val="24"/>
            </w:rPr>
            <w:t xml:space="preserve"> in The Foundation Phase Framework.</w:t>
          </w:r>
        </w:p>
        <w:p w14:paraId="3E2D88D3" w14:textId="2E6D87D9" w:rsidR="002945AD" w:rsidRPr="00752699" w:rsidRDefault="00E42C6C" w:rsidP="00752699">
          <w:pPr>
            <w:spacing w:line="360" w:lineRule="auto"/>
            <w:jc w:val="both"/>
            <w:rPr>
              <w:rFonts w:ascii="Arial" w:hAnsi="Arial" w:cs="Arial"/>
              <w:sz w:val="24"/>
              <w:szCs w:val="24"/>
            </w:rPr>
          </w:pPr>
          <w:r w:rsidRPr="00752699">
            <w:rPr>
              <w:rFonts w:ascii="Arial" w:hAnsi="Arial" w:cs="Arial"/>
              <w:sz w:val="24"/>
              <w:szCs w:val="24"/>
            </w:rPr>
            <w:t>The Welsh Government (</w:t>
          </w:r>
          <w:r w:rsidRPr="00752699">
            <w:rPr>
              <w:rFonts w:ascii="Arial" w:hAnsi="Arial" w:cs="Arial"/>
              <w:i/>
              <w:iCs/>
              <w:sz w:val="24"/>
              <w:szCs w:val="24"/>
            </w:rPr>
            <w:t xml:space="preserve">Education Wales, </w:t>
          </w:r>
          <w:r w:rsidRPr="00752699">
            <w:rPr>
              <w:rFonts w:ascii="Arial" w:hAnsi="Arial" w:cs="Arial"/>
              <w:sz w:val="24"/>
              <w:szCs w:val="24"/>
            </w:rPr>
            <w:t xml:space="preserve">2019) explains that the Foundation Phase </w:t>
          </w:r>
          <w:r w:rsidR="002B654C" w:rsidRPr="00752699">
            <w:rPr>
              <w:rFonts w:ascii="Arial" w:hAnsi="Arial" w:cs="Arial"/>
              <w:sz w:val="24"/>
              <w:szCs w:val="24"/>
            </w:rPr>
            <w:t>is a progressive framework</w:t>
          </w:r>
          <w:r w:rsidRPr="00752699">
            <w:rPr>
              <w:rFonts w:ascii="Arial" w:hAnsi="Arial" w:cs="Arial"/>
              <w:sz w:val="24"/>
              <w:szCs w:val="24"/>
            </w:rPr>
            <w:t xml:space="preserve"> for three to seven year olds in Wales and although play is a central role in this framework, it includes seven Areas of Learning which propose to be delivered through stimulating activities and experiences. It is believed that </w:t>
          </w:r>
          <w:r w:rsidRPr="00752699">
            <w:rPr>
              <w:rFonts w:ascii="Arial" w:hAnsi="Arial" w:cs="Arial"/>
              <w:sz w:val="24"/>
              <w:szCs w:val="24"/>
            </w:rPr>
            <w:lastRenderedPageBreak/>
            <w:t>practitioners are the ones who make a difference within education (Education Wales, 2018)</w:t>
          </w:r>
          <w:r w:rsidR="000707F6" w:rsidRPr="00752699">
            <w:rPr>
              <w:rFonts w:ascii="Arial" w:hAnsi="Arial" w:cs="Arial"/>
              <w:sz w:val="24"/>
              <w:szCs w:val="24"/>
            </w:rPr>
            <w:t xml:space="preserve"> </w:t>
          </w:r>
          <w:r w:rsidR="004929CC">
            <w:rPr>
              <w:rFonts w:ascii="Arial" w:hAnsi="Arial" w:cs="Arial"/>
              <w:sz w:val="24"/>
              <w:szCs w:val="24"/>
            </w:rPr>
            <w:t>with the support of the curriculum;</w:t>
          </w:r>
          <w:r w:rsidRPr="00752699">
            <w:rPr>
              <w:rFonts w:ascii="Arial" w:hAnsi="Arial" w:cs="Arial"/>
              <w:sz w:val="24"/>
              <w:szCs w:val="24"/>
            </w:rPr>
            <w:t xml:space="preserve"> suggesting that practitioners should provide </w:t>
          </w:r>
          <w:r w:rsidR="00D21E48" w:rsidRPr="00752699">
            <w:rPr>
              <w:rFonts w:ascii="Arial" w:hAnsi="Arial" w:cs="Arial"/>
              <w:sz w:val="24"/>
              <w:szCs w:val="24"/>
            </w:rPr>
            <w:t xml:space="preserve">suitable and </w:t>
          </w:r>
          <w:r w:rsidRPr="00752699">
            <w:rPr>
              <w:rFonts w:ascii="Arial" w:hAnsi="Arial" w:cs="Arial"/>
              <w:sz w:val="24"/>
              <w:szCs w:val="24"/>
            </w:rPr>
            <w:t xml:space="preserve">stimulating experiences that </w:t>
          </w:r>
          <w:r w:rsidR="004929CC">
            <w:rPr>
              <w:rFonts w:ascii="Arial" w:hAnsi="Arial" w:cs="Arial"/>
              <w:sz w:val="24"/>
              <w:szCs w:val="24"/>
            </w:rPr>
            <w:t>extend</w:t>
          </w:r>
          <w:r w:rsidRPr="00752699">
            <w:rPr>
              <w:rFonts w:ascii="Arial" w:hAnsi="Arial" w:cs="Arial"/>
              <w:sz w:val="24"/>
              <w:szCs w:val="24"/>
            </w:rPr>
            <w:t xml:space="preserve"> children’s knowledge and skills further. In support of this, Vygotsky (cited in McLeod, 2018) states that social interactions precede development and proposed two theories; the ‘More Knowledgeable Other (MKO)’ and the ‘Zone of Proximal Development (ZPD)’. These both suggest that children need a skilful tutor</w:t>
          </w:r>
          <w:r w:rsidR="000707F6" w:rsidRPr="00752699">
            <w:rPr>
              <w:rFonts w:ascii="Arial" w:hAnsi="Arial" w:cs="Arial"/>
              <w:sz w:val="24"/>
              <w:szCs w:val="24"/>
            </w:rPr>
            <w:t xml:space="preserve"> </w:t>
          </w:r>
          <w:r w:rsidRPr="00752699">
            <w:rPr>
              <w:rFonts w:ascii="Arial" w:hAnsi="Arial" w:cs="Arial"/>
              <w:sz w:val="24"/>
              <w:szCs w:val="24"/>
            </w:rPr>
            <w:t>who have more knowledge in the activity or subject</w:t>
          </w:r>
          <w:r w:rsidR="000707F6" w:rsidRPr="00752699">
            <w:rPr>
              <w:rFonts w:ascii="Arial" w:hAnsi="Arial" w:cs="Arial"/>
              <w:sz w:val="24"/>
              <w:szCs w:val="24"/>
            </w:rPr>
            <w:t>;</w:t>
          </w:r>
          <w:r w:rsidRPr="00752699">
            <w:rPr>
              <w:rFonts w:ascii="Arial" w:hAnsi="Arial" w:cs="Arial"/>
              <w:sz w:val="24"/>
              <w:szCs w:val="24"/>
            </w:rPr>
            <w:t xml:space="preserve"> t</w:t>
          </w:r>
          <w:r w:rsidR="000707F6" w:rsidRPr="00752699">
            <w:rPr>
              <w:rFonts w:ascii="Arial" w:hAnsi="Arial" w:cs="Arial"/>
              <w:sz w:val="24"/>
              <w:szCs w:val="24"/>
            </w:rPr>
            <w:t>o</w:t>
          </w:r>
          <w:r w:rsidRPr="00752699">
            <w:rPr>
              <w:rFonts w:ascii="Arial" w:hAnsi="Arial" w:cs="Arial"/>
              <w:sz w:val="24"/>
              <w:szCs w:val="24"/>
            </w:rPr>
            <w:t xml:space="preserve"> help the child achieve a better understanding. The ‘ZPD’ “refers to the difference between what a learner can do without help and what he or she can achieve with guidance and encouragement from a skilled partner” (McLeod, 2019, </w:t>
          </w:r>
          <w:hyperlink r:id="rId7" w:history="1">
            <w:r w:rsidRPr="00752699">
              <w:rPr>
                <w:rStyle w:val="Hyperlink"/>
                <w:rFonts w:ascii="Arial" w:hAnsi="Arial" w:cs="Arial"/>
                <w:sz w:val="24"/>
                <w:szCs w:val="24"/>
              </w:rPr>
              <w:t>https://www.simplypsychology.org/Zone-of-Proximal-Development.html</w:t>
            </w:r>
          </w:hyperlink>
          <w:r w:rsidRPr="00752699">
            <w:rPr>
              <w:rFonts w:ascii="Arial" w:hAnsi="Arial" w:cs="Arial"/>
              <w:sz w:val="24"/>
              <w:szCs w:val="24"/>
            </w:rPr>
            <w:t>).</w:t>
          </w:r>
          <w:r w:rsidR="00D21E48" w:rsidRPr="00752699">
            <w:rPr>
              <w:rFonts w:ascii="Arial" w:hAnsi="Arial" w:cs="Arial"/>
              <w:sz w:val="24"/>
              <w:szCs w:val="24"/>
            </w:rPr>
            <w:t xml:space="preserve"> </w:t>
          </w:r>
          <w:r w:rsidR="000707F6" w:rsidRPr="00752699">
            <w:rPr>
              <w:rFonts w:ascii="Arial" w:hAnsi="Arial" w:cs="Arial"/>
              <w:sz w:val="24"/>
              <w:szCs w:val="24"/>
            </w:rPr>
            <w:t>Therefore, this means that practitioners have a vital role to encourage and enable children to achieve higher development</w:t>
          </w:r>
          <w:r w:rsidR="0082424C">
            <w:rPr>
              <w:rFonts w:ascii="Arial" w:hAnsi="Arial" w:cs="Arial"/>
              <w:sz w:val="24"/>
              <w:szCs w:val="24"/>
            </w:rPr>
            <w:t xml:space="preserve"> levels</w:t>
          </w:r>
          <w:r w:rsidR="000707F6" w:rsidRPr="00752699">
            <w:rPr>
              <w:rFonts w:ascii="Arial" w:hAnsi="Arial" w:cs="Arial"/>
              <w:sz w:val="24"/>
              <w:szCs w:val="24"/>
            </w:rPr>
            <w:t xml:space="preserve">, than they </w:t>
          </w:r>
          <w:r w:rsidR="000F501F">
            <w:rPr>
              <w:rFonts w:ascii="Arial" w:hAnsi="Arial" w:cs="Arial"/>
              <w:sz w:val="24"/>
              <w:szCs w:val="24"/>
            </w:rPr>
            <w:t>can</w:t>
          </w:r>
          <w:r w:rsidR="000707F6" w:rsidRPr="00752699">
            <w:rPr>
              <w:rFonts w:ascii="Arial" w:hAnsi="Arial" w:cs="Arial"/>
              <w:sz w:val="24"/>
              <w:szCs w:val="24"/>
            </w:rPr>
            <w:t xml:space="preserve"> independently. </w:t>
          </w:r>
          <w:r w:rsidR="00D21E48" w:rsidRPr="00752699">
            <w:rPr>
              <w:rFonts w:ascii="Arial" w:hAnsi="Arial" w:cs="Arial"/>
              <w:sz w:val="24"/>
              <w:szCs w:val="24"/>
            </w:rPr>
            <w:t xml:space="preserve">On the other hand, </w:t>
          </w:r>
          <w:r w:rsidR="0082104C" w:rsidRPr="00752699">
            <w:rPr>
              <w:rFonts w:ascii="Arial" w:hAnsi="Arial" w:cs="Arial"/>
              <w:sz w:val="24"/>
              <w:szCs w:val="24"/>
            </w:rPr>
            <w:t xml:space="preserve">Piaget (1936, </w:t>
          </w:r>
          <w:r w:rsidR="00BE3A3A" w:rsidRPr="00752699">
            <w:rPr>
              <w:rFonts w:ascii="Arial" w:hAnsi="Arial" w:cs="Arial"/>
              <w:sz w:val="24"/>
              <w:szCs w:val="24"/>
            </w:rPr>
            <w:t>cited</w:t>
          </w:r>
          <w:r w:rsidR="0082104C" w:rsidRPr="00752699">
            <w:rPr>
              <w:rFonts w:ascii="Arial" w:hAnsi="Arial" w:cs="Arial"/>
              <w:sz w:val="24"/>
              <w:szCs w:val="24"/>
            </w:rPr>
            <w:t xml:space="preserve"> in McLeod, 2018)</w:t>
          </w:r>
          <w:r w:rsidR="004E239C" w:rsidRPr="00752699">
            <w:rPr>
              <w:rFonts w:ascii="Arial" w:hAnsi="Arial" w:cs="Arial"/>
              <w:sz w:val="24"/>
              <w:szCs w:val="24"/>
            </w:rPr>
            <w:t xml:space="preserve"> </w:t>
          </w:r>
          <w:r w:rsidR="00285F10" w:rsidRPr="00752699">
            <w:rPr>
              <w:rFonts w:ascii="Arial" w:hAnsi="Arial" w:cs="Arial"/>
              <w:sz w:val="24"/>
              <w:szCs w:val="24"/>
            </w:rPr>
            <w:t>believes</w:t>
          </w:r>
          <w:r w:rsidR="0082104C" w:rsidRPr="00752699">
            <w:rPr>
              <w:rFonts w:ascii="Arial" w:hAnsi="Arial" w:cs="Arial"/>
              <w:sz w:val="24"/>
              <w:szCs w:val="24"/>
            </w:rPr>
            <w:t xml:space="preserve"> that children </w:t>
          </w:r>
          <w:r w:rsidR="00D87618" w:rsidRPr="00752699">
            <w:rPr>
              <w:rFonts w:ascii="Arial" w:hAnsi="Arial" w:cs="Arial"/>
              <w:sz w:val="24"/>
              <w:szCs w:val="24"/>
            </w:rPr>
            <w:t xml:space="preserve">learn best by discovering and actively exploring their environments </w:t>
          </w:r>
          <w:r w:rsidR="0045467F" w:rsidRPr="00752699">
            <w:rPr>
              <w:rFonts w:ascii="Arial" w:hAnsi="Arial" w:cs="Arial"/>
              <w:sz w:val="24"/>
              <w:szCs w:val="24"/>
            </w:rPr>
            <w:t>themselves</w:t>
          </w:r>
          <w:r w:rsidR="00285F10" w:rsidRPr="00752699">
            <w:rPr>
              <w:rFonts w:ascii="Arial" w:hAnsi="Arial" w:cs="Arial"/>
              <w:sz w:val="24"/>
              <w:szCs w:val="24"/>
            </w:rPr>
            <w:t>,</w:t>
          </w:r>
          <w:r w:rsidR="0045467F" w:rsidRPr="00752699">
            <w:rPr>
              <w:rFonts w:ascii="Arial" w:hAnsi="Arial" w:cs="Arial"/>
              <w:sz w:val="24"/>
              <w:szCs w:val="24"/>
            </w:rPr>
            <w:t xml:space="preserve"> because some things cannot be taught and must be discovered. </w:t>
          </w:r>
          <w:r w:rsidR="003C3747" w:rsidRPr="00752699">
            <w:rPr>
              <w:rFonts w:ascii="Arial" w:hAnsi="Arial" w:cs="Arial"/>
              <w:sz w:val="24"/>
              <w:szCs w:val="24"/>
            </w:rPr>
            <w:t>Rousseau (cited in Kay, 2012) agrees</w:t>
          </w:r>
          <w:r w:rsidR="00432ACA" w:rsidRPr="00752699">
            <w:rPr>
              <w:rFonts w:ascii="Arial" w:hAnsi="Arial" w:cs="Arial"/>
              <w:sz w:val="24"/>
              <w:szCs w:val="24"/>
            </w:rPr>
            <w:t xml:space="preserve">, </w:t>
          </w:r>
          <w:r w:rsidR="003C3747" w:rsidRPr="00752699">
            <w:rPr>
              <w:rFonts w:ascii="Arial" w:hAnsi="Arial" w:cs="Arial"/>
              <w:sz w:val="24"/>
              <w:szCs w:val="24"/>
            </w:rPr>
            <w:t>stating that children develop thinking and reasoning through play and therefore, should not be interrupted but only observed; to consider how children use their</w:t>
          </w:r>
          <w:r w:rsidR="0001408E" w:rsidRPr="00752699">
            <w:rPr>
              <w:rFonts w:ascii="Arial" w:hAnsi="Arial" w:cs="Arial"/>
              <w:sz w:val="24"/>
              <w:szCs w:val="24"/>
            </w:rPr>
            <w:t xml:space="preserve"> own</w:t>
          </w:r>
          <w:r w:rsidR="003C3747" w:rsidRPr="00752699">
            <w:rPr>
              <w:rFonts w:ascii="Arial" w:hAnsi="Arial" w:cs="Arial"/>
              <w:sz w:val="24"/>
              <w:szCs w:val="24"/>
            </w:rPr>
            <w:t xml:space="preserve"> knowledge.</w:t>
          </w:r>
          <w:r w:rsidR="001475C2" w:rsidRPr="00752699">
            <w:rPr>
              <w:rFonts w:ascii="Arial" w:hAnsi="Arial" w:cs="Arial"/>
              <w:sz w:val="24"/>
              <w:szCs w:val="24"/>
            </w:rPr>
            <w:t xml:space="preserve"> </w:t>
          </w:r>
          <w:r w:rsidR="00692885" w:rsidRPr="00752699">
            <w:rPr>
              <w:rFonts w:ascii="Arial" w:hAnsi="Arial" w:cs="Arial"/>
              <w:sz w:val="24"/>
              <w:szCs w:val="24"/>
            </w:rPr>
            <w:t>This allows children to independently explore their world and think differently</w:t>
          </w:r>
          <w:r w:rsidR="000707F6" w:rsidRPr="00752699">
            <w:rPr>
              <w:rFonts w:ascii="Arial" w:hAnsi="Arial" w:cs="Arial"/>
              <w:sz w:val="24"/>
              <w:szCs w:val="24"/>
            </w:rPr>
            <w:t xml:space="preserve"> for themselves</w:t>
          </w:r>
          <w:r w:rsidR="00692885" w:rsidRPr="00752699">
            <w:rPr>
              <w:rFonts w:ascii="Arial" w:hAnsi="Arial" w:cs="Arial"/>
              <w:sz w:val="24"/>
              <w:szCs w:val="24"/>
            </w:rPr>
            <w:t xml:space="preserve">. </w:t>
          </w:r>
          <w:r w:rsidR="001E192E" w:rsidRPr="00752699">
            <w:rPr>
              <w:rFonts w:ascii="Arial" w:hAnsi="Arial" w:cs="Arial"/>
              <w:sz w:val="24"/>
              <w:szCs w:val="24"/>
            </w:rPr>
            <w:t xml:space="preserve">Play has been recognised to educate emotionally, socially, cognitively and physically and therefore is deemed of significant importance for children’s learning and development (Walsh, McMillan and McGuinness, 2017). </w:t>
          </w:r>
          <w:r w:rsidR="00F357AC" w:rsidRPr="00752699">
            <w:rPr>
              <w:rFonts w:ascii="Arial" w:hAnsi="Arial" w:cs="Arial"/>
              <w:sz w:val="24"/>
              <w:szCs w:val="24"/>
            </w:rPr>
            <w:t xml:space="preserve">Broadhead (2004, </w:t>
          </w:r>
          <w:r w:rsidR="00862BF4">
            <w:rPr>
              <w:rFonts w:ascii="Arial" w:hAnsi="Arial" w:cs="Arial"/>
              <w:sz w:val="24"/>
              <w:szCs w:val="24"/>
            </w:rPr>
            <w:t>cited</w:t>
          </w:r>
          <w:r w:rsidR="00F357AC" w:rsidRPr="00752699">
            <w:rPr>
              <w:rFonts w:ascii="Arial" w:hAnsi="Arial" w:cs="Arial"/>
              <w:sz w:val="24"/>
              <w:szCs w:val="24"/>
            </w:rPr>
            <w:t xml:space="preserve"> in</w:t>
          </w:r>
          <w:r w:rsidR="00E21B76" w:rsidRPr="00752699">
            <w:rPr>
              <w:rFonts w:ascii="Arial" w:hAnsi="Arial" w:cs="Arial"/>
              <w:sz w:val="24"/>
              <w:szCs w:val="24"/>
            </w:rPr>
            <w:t xml:space="preserve"> Wood, 2013</w:t>
          </w:r>
          <w:r w:rsidR="00F357AC" w:rsidRPr="00752699">
            <w:rPr>
              <w:rFonts w:ascii="Arial" w:hAnsi="Arial" w:cs="Arial"/>
              <w:sz w:val="24"/>
              <w:szCs w:val="24"/>
            </w:rPr>
            <w:t xml:space="preserve">) </w:t>
          </w:r>
          <w:r w:rsidR="000707F6" w:rsidRPr="00752699">
            <w:rPr>
              <w:rFonts w:ascii="Arial" w:hAnsi="Arial" w:cs="Arial"/>
              <w:sz w:val="24"/>
              <w:szCs w:val="24"/>
            </w:rPr>
            <w:t>also said</w:t>
          </w:r>
          <w:r w:rsidR="00F357AC" w:rsidRPr="00752699">
            <w:rPr>
              <w:rFonts w:ascii="Arial" w:hAnsi="Arial" w:cs="Arial"/>
              <w:sz w:val="24"/>
              <w:szCs w:val="24"/>
            </w:rPr>
            <w:t xml:space="preserve"> that play is educationally purposeful and specifically, socio-dramatic play </w:t>
          </w:r>
          <w:r w:rsidR="00692885" w:rsidRPr="00752699">
            <w:rPr>
              <w:rFonts w:ascii="Arial" w:hAnsi="Arial" w:cs="Arial"/>
              <w:sz w:val="24"/>
              <w:szCs w:val="24"/>
            </w:rPr>
            <w:t>(</w:t>
          </w:r>
          <w:r w:rsidR="00F357AC" w:rsidRPr="00752699">
            <w:rPr>
              <w:rFonts w:ascii="Arial" w:hAnsi="Arial" w:cs="Arial"/>
              <w:sz w:val="24"/>
              <w:szCs w:val="24"/>
            </w:rPr>
            <w:t>including characters and roles</w:t>
          </w:r>
          <w:r w:rsidR="00692885" w:rsidRPr="00752699">
            <w:rPr>
              <w:rFonts w:ascii="Arial" w:hAnsi="Arial" w:cs="Arial"/>
              <w:sz w:val="24"/>
              <w:szCs w:val="24"/>
            </w:rPr>
            <w:t>)</w:t>
          </w:r>
          <w:r w:rsidR="0060479F" w:rsidRPr="00752699">
            <w:rPr>
              <w:rFonts w:ascii="Arial" w:hAnsi="Arial" w:cs="Arial"/>
              <w:sz w:val="24"/>
              <w:szCs w:val="24"/>
            </w:rPr>
            <w:t xml:space="preserve"> encourages representational thinking and symbolic actions.</w:t>
          </w:r>
          <w:r w:rsidR="00692885" w:rsidRPr="00752699">
            <w:rPr>
              <w:rFonts w:ascii="Arial" w:hAnsi="Arial" w:cs="Arial"/>
              <w:sz w:val="24"/>
              <w:szCs w:val="24"/>
            </w:rPr>
            <w:t xml:space="preserve"> </w:t>
          </w:r>
          <w:r w:rsidR="0062431A" w:rsidRPr="00752699">
            <w:rPr>
              <w:rFonts w:ascii="Arial" w:hAnsi="Arial" w:cs="Arial"/>
              <w:sz w:val="24"/>
              <w:szCs w:val="24"/>
            </w:rPr>
            <w:t>Broadhead (</w:t>
          </w:r>
          <w:r w:rsidR="00645B9D" w:rsidRPr="00752699">
            <w:rPr>
              <w:rFonts w:ascii="Arial" w:hAnsi="Arial" w:cs="Arial"/>
              <w:sz w:val="24"/>
              <w:szCs w:val="24"/>
            </w:rPr>
            <w:t>stated in Wood, 2013</w:t>
          </w:r>
          <w:r w:rsidR="0062431A" w:rsidRPr="00752699">
            <w:rPr>
              <w:rFonts w:ascii="Arial" w:hAnsi="Arial" w:cs="Arial"/>
              <w:sz w:val="24"/>
              <w:szCs w:val="24"/>
            </w:rPr>
            <w:t>) also suggests that r</w:t>
          </w:r>
          <w:r w:rsidR="00692885" w:rsidRPr="00752699">
            <w:rPr>
              <w:rFonts w:ascii="Arial" w:hAnsi="Arial" w:cs="Arial"/>
              <w:sz w:val="24"/>
              <w:szCs w:val="24"/>
            </w:rPr>
            <w:t>ole-play</w:t>
          </w:r>
          <w:r w:rsidR="000707F6" w:rsidRPr="00752699">
            <w:rPr>
              <w:rFonts w:ascii="Arial" w:hAnsi="Arial" w:cs="Arial"/>
              <w:sz w:val="24"/>
              <w:szCs w:val="24"/>
            </w:rPr>
            <w:t xml:space="preserve">, </w:t>
          </w:r>
          <w:r w:rsidR="00692885" w:rsidRPr="00752699">
            <w:rPr>
              <w:rFonts w:ascii="Arial" w:hAnsi="Arial" w:cs="Arial"/>
              <w:sz w:val="24"/>
              <w:szCs w:val="24"/>
            </w:rPr>
            <w:t>my observation focus</w:t>
          </w:r>
          <w:r w:rsidR="000707F6" w:rsidRPr="00752699">
            <w:rPr>
              <w:rFonts w:ascii="Arial" w:hAnsi="Arial" w:cs="Arial"/>
              <w:sz w:val="24"/>
              <w:szCs w:val="24"/>
            </w:rPr>
            <w:t xml:space="preserve">, </w:t>
          </w:r>
          <w:r w:rsidR="00692885" w:rsidRPr="00752699">
            <w:rPr>
              <w:rFonts w:ascii="Arial" w:hAnsi="Arial" w:cs="Arial"/>
              <w:sz w:val="24"/>
              <w:szCs w:val="24"/>
            </w:rPr>
            <w:t>promot</w:t>
          </w:r>
          <w:r w:rsidR="003336D8">
            <w:rPr>
              <w:rFonts w:ascii="Arial" w:hAnsi="Arial" w:cs="Arial"/>
              <w:sz w:val="24"/>
              <w:szCs w:val="24"/>
            </w:rPr>
            <w:t>es</w:t>
          </w:r>
          <w:r w:rsidR="00692885" w:rsidRPr="00752699">
            <w:rPr>
              <w:rFonts w:ascii="Arial" w:hAnsi="Arial" w:cs="Arial"/>
              <w:sz w:val="24"/>
              <w:szCs w:val="24"/>
            </w:rPr>
            <w:t xml:space="preserve"> high independence and creativity. </w:t>
          </w:r>
          <w:r w:rsidR="00E22613" w:rsidRPr="00752699">
            <w:rPr>
              <w:rFonts w:ascii="Arial" w:hAnsi="Arial" w:cs="Arial"/>
              <w:sz w:val="24"/>
              <w:szCs w:val="24"/>
            </w:rPr>
            <w:t>However, Estyn (2017) reported that sometimes, schools misunderstand the importance and value of what children achieve through playing</w:t>
          </w:r>
          <w:r w:rsidR="00D42E80" w:rsidRPr="00752699">
            <w:rPr>
              <w:rFonts w:ascii="Arial" w:hAnsi="Arial" w:cs="Arial"/>
              <w:sz w:val="24"/>
              <w:szCs w:val="24"/>
            </w:rPr>
            <w:t xml:space="preserve">. Suggesting that, they </w:t>
          </w:r>
          <w:r w:rsidR="00E22613" w:rsidRPr="00752699">
            <w:rPr>
              <w:rFonts w:ascii="Arial" w:hAnsi="Arial" w:cs="Arial"/>
              <w:sz w:val="24"/>
              <w:szCs w:val="24"/>
            </w:rPr>
            <w:t xml:space="preserve">view it as a time for children to play when they have finished their ‘real’ work or </w:t>
          </w:r>
          <w:r w:rsidR="00D42E80" w:rsidRPr="00752699">
            <w:rPr>
              <w:rFonts w:ascii="Arial" w:hAnsi="Arial" w:cs="Arial"/>
              <w:sz w:val="24"/>
              <w:szCs w:val="24"/>
            </w:rPr>
            <w:t xml:space="preserve">to </w:t>
          </w:r>
          <w:r w:rsidR="00E22613" w:rsidRPr="00752699">
            <w:rPr>
              <w:rFonts w:ascii="Arial" w:hAnsi="Arial" w:cs="Arial"/>
              <w:sz w:val="24"/>
              <w:szCs w:val="24"/>
            </w:rPr>
            <w:t>let some steam off.</w:t>
          </w:r>
          <w:r w:rsidR="000E6131" w:rsidRPr="00752699">
            <w:rPr>
              <w:rFonts w:ascii="Arial" w:hAnsi="Arial" w:cs="Arial"/>
              <w:sz w:val="24"/>
              <w:szCs w:val="24"/>
            </w:rPr>
            <w:t xml:space="preserve"> This means that schools are not providing </w:t>
          </w:r>
          <w:r w:rsidR="008C1C61">
            <w:rPr>
              <w:rFonts w:ascii="Arial" w:hAnsi="Arial" w:cs="Arial"/>
              <w:sz w:val="24"/>
              <w:szCs w:val="24"/>
            </w:rPr>
            <w:t xml:space="preserve">enough </w:t>
          </w:r>
          <w:r w:rsidR="000E6131" w:rsidRPr="00752699">
            <w:rPr>
              <w:rFonts w:ascii="Arial" w:hAnsi="Arial" w:cs="Arial"/>
              <w:sz w:val="24"/>
              <w:szCs w:val="24"/>
            </w:rPr>
            <w:t>enriching experiences and resources within the environmen</w:t>
          </w:r>
          <w:r w:rsidR="008C1C61">
            <w:rPr>
              <w:rFonts w:ascii="Arial" w:hAnsi="Arial" w:cs="Arial"/>
              <w:sz w:val="24"/>
              <w:szCs w:val="24"/>
            </w:rPr>
            <w:t>t</w:t>
          </w:r>
          <w:r w:rsidR="000E6131" w:rsidRPr="00752699">
            <w:rPr>
              <w:rFonts w:ascii="Arial" w:hAnsi="Arial" w:cs="Arial"/>
              <w:sz w:val="24"/>
              <w:szCs w:val="24"/>
            </w:rPr>
            <w:t xml:space="preserve">. </w:t>
          </w:r>
          <w:r w:rsidR="008B0915" w:rsidRPr="00752699">
            <w:rPr>
              <w:rFonts w:ascii="Arial" w:hAnsi="Arial" w:cs="Arial"/>
              <w:sz w:val="24"/>
              <w:szCs w:val="24"/>
            </w:rPr>
            <w:t>However</w:t>
          </w:r>
          <w:r w:rsidR="000E6131" w:rsidRPr="00752699">
            <w:rPr>
              <w:rFonts w:ascii="Arial" w:hAnsi="Arial" w:cs="Arial"/>
              <w:sz w:val="24"/>
              <w:szCs w:val="24"/>
            </w:rPr>
            <w:t xml:space="preserve">, </w:t>
          </w:r>
          <w:r w:rsidR="009653FD" w:rsidRPr="00752699">
            <w:rPr>
              <w:rFonts w:ascii="Arial" w:hAnsi="Arial" w:cs="Arial"/>
              <w:sz w:val="24"/>
              <w:szCs w:val="24"/>
            </w:rPr>
            <w:t>(</w:t>
          </w:r>
          <w:r w:rsidR="000E351E" w:rsidRPr="00752699">
            <w:rPr>
              <w:rFonts w:ascii="Arial" w:hAnsi="Arial" w:cs="Arial"/>
              <w:sz w:val="24"/>
              <w:szCs w:val="24"/>
            </w:rPr>
            <w:t>Katz</w:t>
          </w:r>
          <w:r w:rsidR="009653FD" w:rsidRPr="00752699">
            <w:rPr>
              <w:rFonts w:ascii="Arial" w:hAnsi="Arial" w:cs="Arial"/>
              <w:sz w:val="24"/>
              <w:szCs w:val="24"/>
            </w:rPr>
            <w:t>,</w:t>
          </w:r>
          <w:r w:rsidR="000E351E" w:rsidRPr="00752699">
            <w:rPr>
              <w:rFonts w:ascii="Arial" w:hAnsi="Arial" w:cs="Arial"/>
              <w:sz w:val="24"/>
              <w:szCs w:val="24"/>
            </w:rPr>
            <w:t xml:space="preserve"> 2008</w:t>
          </w:r>
          <w:r w:rsidR="009653FD" w:rsidRPr="00752699">
            <w:rPr>
              <w:rFonts w:ascii="Arial" w:hAnsi="Arial" w:cs="Arial"/>
              <w:sz w:val="24"/>
              <w:szCs w:val="24"/>
            </w:rPr>
            <w:t>, p.147</w:t>
          </w:r>
          <w:r w:rsidR="000E351E" w:rsidRPr="00752699">
            <w:rPr>
              <w:rFonts w:ascii="Arial" w:hAnsi="Arial" w:cs="Arial"/>
              <w:sz w:val="24"/>
              <w:szCs w:val="24"/>
            </w:rPr>
            <w:t>) a</w:t>
          </w:r>
          <w:r w:rsidR="000E6131" w:rsidRPr="00752699">
            <w:rPr>
              <w:rFonts w:ascii="Arial" w:hAnsi="Arial" w:cs="Arial"/>
              <w:sz w:val="24"/>
              <w:szCs w:val="24"/>
            </w:rPr>
            <w:t>rgues</w:t>
          </w:r>
          <w:r w:rsidR="000E351E" w:rsidRPr="00752699">
            <w:rPr>
              <w:rFonts w:ascii="Arial" w:hAnsi="Arial" w:cs="Arial"/>
              <w:sz w:val="24"/>
              <w:szCs w:val="24"/>
            </w:rPr>
            <w:t xml:space="preserve"> that it is unclear</w:t>
          </w:r>
          <w:r w:rsidR="000E6131" w:rsidRPr="00752699">
            <w:rPr>
              <w:rFonts w:ascii="Arial" w:hAnsi="Arial" w:cs="Arial"/>
              <w:sz w:val="24"/>
              <w:szCs w:val="24"/>
            </w:rPr>
            <w:t xml:space="preserve"> what particular types of learning are supported by play and there is not enough understanding on how adults (parents and teachers) can maximise the learning potential</w:t>
          </w:r>
          <w:r w:rsidR="008B0915" w:rsidRPr="00752699">
            <w:rPr>
              <w:rFonts w:ascii="Arial" w:hAnsi="Arial" w:cs="Arial"/>
              <w:sz w:val="24"/>
              <w:szCs w:val="24"/>
            </w:rPr>
            <w:t>s in the various cultural backgrounds, that children are growing up in.</w:t>
          </w:r>
          <w:r w:rsidR="002945AD" w:rsidRPr="00752699">
            <w:rPr>
              <w:rFonts w:ascii="Arial" w:hAnsi="Arial" w:cs="Arial"/>
              <w:sz w:val="24"/>
              <w:szCs w:val="24"/>
            </w:rPr>
            <w:t xml:space="preserve"> In </w:t>
          </w:r>
          <w:r w:rsidR="002945AD" w:rsidRPr="00752699">
            <w:rPr>
              <w:rFonts w:ascii="Arial" w:hAnsi="Arial" w:cs="Arial"/>
              <w:sz w:val="24"/>
              <w:szCs w:val="24"/>
            </w:rPr>
            <w:lastRenderedPageBreak/>
            <w:t xml:space="preserve">saying this, the </w:t>
          </w:r>
          <w:r w:rsidR="0042389B" w:rsidRPr="00752699">
            <w:rPr>
              <w:rFonts w:ascii="Arial" w:hAnsi="Arial" w:cs="Arial"/>
              <w:sz w:val="24"/>
              <w:szCs w:val="24"/>
            </w:rPr>
            <w:t xml:space="preserve">Welsh Government (2017) </w:t>
          </w:r>
          <w:r w:rsidR="002945AD" w:rsidRPr="00752699">
            <w:rPr>
              <w:rFonts w:ascii="Arial" w:hAnsi="Arial" w:cs="Arial"/>
              <w:sz w:val="24"/>
              <w:szCs w:val="24"/>
            </w:rPr>
            <w:t xml:space="preserve">believes that observing play, </w:t>
          </w:r>
          <w:r w:rsidR="0042389B" w:rsidRPr="00752699">
            <w:rPr>
              <w:rFonts w:ascii="Arial" w:hAnsi="Arial" w:cs="Arial"/>
              <w:sz w:val="24"/>
              <w:szCs w:val="24"/>
            </w:rPr>
            <w:t>enables practitioners to determine children’s developmental levels</w:t>
          </w:r>
          <w:r w:rsidR="002945AD" w:rsidRPr="00752699">
            <w:rPr>
              <w:rFonts w:ascii="Arial" w:hAnsi="Arial" w:cs="Arial"/>
              <w:sz w:val="24"/>
              <w:szCs w:val="24"/>
            </w:rPr>
            <w:t xml:space="preserve">; which permits adults to enhance </w:t>
          </w:r>
          <w:r w:rsidR="003E40EF">
            <w:rPr>
              <w:rFonts w:ascii="Arial" w:hAnsi="Arial" w:cs="Arial"/>
              <w:sz w:val="24"/>
              <w:szCs w:val="24"/>
            </w:rPr>
            <w:t>the curriculum</w:t>
          </w:r>
          <w:r w:rsidR="002945AD" w:rsidRPr="00752699">
            <w:rPr>
              <w:rFonts w:ascii="Arial" w:hAnsi="Arial" w:cs="Arial"/>
              <w:sz w:val="24"/>
              <w:szCs w:val="24"/>
            </w:rPr>
            <w:t xml:space="preserve"> areas of learning. </w:t>
          </w:r>
          <w:r w:rsidR="00145522" w:rsidRPr="00752699">
            <w:rPr>
              <w:rFonts w:ascii="Arial" w:hAnsi="Arial" w:cs="Arial"/>
              <w:sz w:val="24"/>
              <w:szCs w:val="24"/>
            </w:rPr>
            <w:t xml:space="preserve">This proposes that observation helps adults to gain an insight into children’s needs and abilities. </w:t>
          </w:r>
        </w:p>
        <w:p w14:paraId="2D0EF39C" w14:textId="65A3C396" w:rsidR="004F1DE1" w:rsidRPr="00752699" w:rsidRDefault="00C729BD" w:rsidP="00752699">
          <w:pPr>
            <w:spacing w:line="360" w:lineRule="auto"/>
            <w:jc w:val="both"/>
            <w:rPr>
              <w:rFonts w:ascii="Arial" w:hAnsi="Arial" w:cs="Arial"/>
              <w:sz w:val="24"/>
              <w:szCs w:val="24"/>
            </w:rPr>
          </w:pPr>
          <w:r w:rsidRPr="00752699">
            <w:rPr>
              <w:rFonts w:ascii="Arial" w:hAnsi="Arial" w:cs="Arial"/>
              <w:sz w:val="24"/>
              <w:szCs w:val="24"/>
            </w:rPr>
            <w:t xml:space="preserve">Observation is </w:t>
          </w:r>
          <w:r w:rsidR="00823A95" w:rsidRPr="00752699">
            <w:rPr>
              <w:rFonts w:ascii="Arial" w:hAnsi="Arial" w:cs="Arial"/>
              <w:sz w:val="24"/>
              <w:szCs w:val="24"/>
            </w:rPr>
            <w:t>deemed as an important research tool for everyday practice in the Foundation Phase</w:t>
          </w:r>
          <w:r w:rsidR="005E251C" w:rsidRPr="00752699">
            <w:rPr>
              <w:rFonts w:ascii="Arial" w:hAnsi="Arial" w:cs="Arial"/>
              <w:sz w:val="24"/>
              <w:szCs w:val="24"/>
            </w:rPr>
            <w:t>. The Welsh Assembly Government (2008) believe that observation allows</w:t>
          </w:r>
          <w:r w:rsidR="00823A95" w:rsidRPr="00752699">
            <w:rPr>
              <w:rFonts w:ascii="Arial" w:hAnsi="Arial" w:cs="Arial"/>
              <w:sz w:val="24"/>
              <w:szCs w:val="24"/>
            </w:rPr>
            <w:t xml:space="preserve"> practitioners to </w:t>
          </w:r>
          <w:r w:rsidR="005E251C" w:rsidRPr="00752699">
            <w:rPr>
              <w:rFonts w:ascii="Arial" w:hAnsi="Arial" w:cs="Arial"/>
              <w:sz w:val="24"/>
              <w:szCs w:val="24"/>
            </w:rPr>
            <w:t>identify where children are on the continuum; in order to move them along by planning an appropriate curriculum</w:t>
          </w:r>
          <w:r w:rsidR="00EA79EC">
            <w:rPr>
              <w:rFonts w:ascii="Arial" w:hAnsi="Arial" w:cs="Arial"/>
              <w:sz w:val="24"/>
              <w:szCs w:val="24"/>
            </w:rPr>
            <w:t>,</w:t>
          </w:r>
          <w:r w:rsidR="005E251C" w:rsidRPr="00752699">
            <w:rPr>
              <w:rFonts w:ascii="Arial" w:hAnsi="Arial" w:cs="Arial"/>
              <w:sz w:val="24"/>
              <w:szCs w:val="24"/>
            </w:rPr>
            <w:t xml:space="preserve"> which provides suitable opportunities</w:t>
          </w:r>
          <w:r w:rsidR="00EA79EC">
            <w:rPr>
              <w:rFonts w:ascii="Arial" w:hAnsi="Arial" w:cs="Arial"/>
              <w:sz w:val="24"/>
              <w:szCs w:val="24"/>
            </w:rPr>
            <w:t xml:space="preserve"> to </w:t>
          </w:r>
          <w:r w:rsidR="005E251C" w:rsidRPr="00752699">
            <w:rPr>
              <w:rFonts w:ascii="Arial" w:hAnsi="Arial" w:cs="Arial"/>
              <w:sz w:val="24"/>
              <w:szCs w:val="24"/>
            </w:rPr>
            <w:t xml:space="preserve">consolidate their learning. This means, they can plan appropriately based on </w:t>
          </w:r>
          <w:r w:rsidR="00BF2105">
            <w:rPr>
              <w:rFonts w:ascii="Arial" w:hAnsi="Arial" w:cs="Arial"/>
              <w:sz w:val="24"/>
              <w:szCs w:val="24"/>
            </w:rPr>
            <w:t>children’s</w:t>
          </w:r>
          <w:r w:rsidR="005E251C" w:rsidRPr="00752699">
            <w:rPr>
              <w:rFonts w:ascii="Arial" w:hAnsi="Arial" w:cs="Arial"/>
              <w:sz w:val="24"/>
              <w:szCs w:val="24"/>
            </w:rPr>
            <w:t xml:space="preserve"> learning preferences and interests. </w:t>
          </w:r>
          <w:r w:rsidR="006C3689" w:rsidRPr="00752699">
            <w:rPr>
              <w:rFonts w:ascii="Arial" w:hAnsi="Arial" w:cs="Arial"/>
              <w:sz w:val="24"/>
              <w:szCs w:val="24"/>
            </w:rPr>
            <w:t>However, there are limitations to observ</w:t>
          </w:r>
          <w:r w:rsidR="00192528" w:rsidRPr="00752699">
            <w:rPr>
              <w:rFonts w:ascii="Arial" w:hAnsi="Arial" w:cs="Arial"/>
              <w:sz w:val="24"/>
              <w:szCs w:val="24"/>
            </w:rPr>
            <w:t xml:space="preserve">ation </w:t>
          </w:r>
          <w:r w:rsidR="006C3689" w:rsidRPr="00752699">
            <w:rPr>
              <w:rFonts w:ascii="Arial" w:hAnsi="Arial" w:cs="Arial"/>
              <w:sz w:val="24"/>
              <w:szCs w:val="24"/>
            </w:rPr>
            <w:t xml:space="preserve">because if you focus too much on one thing it is possible to unintentionally miss/ignore other things. </w:t>
          </w:r>
          <w:r w:rsidR="00192528" w:rsidRPr="00752699">
            <w:rPr>
              <w:rFonts w:ascii="Arial" w:hAnsi="Arial" w:cs="Arial"/>
              <w:sz w:val="24"/>
              <w:szCs w:val="24"/>
            </w:rPr>
            <w:t>Everyone has different views, beliefs and biases</w:t>
          </w:r>
          <w:r w:rsidR="00C15A6D">
            <w:rPr>
              <w:rFonts w:ascii="Arial" w:hAnsi="Arial" w:cs="Arial"/>
              <w:sz w:val="24"/>
              <w:szCs w:val="24"/>
            </w:rPr>
            <w:t>,</w:t>
          </w:r>
          <w:r w:rsidR="00192528" w:rsidRPr="00752699">
            <w:rPr>
              <w:rFonts w:ascii="Arial" w:hAnsi="Arial" w:cs="Arial"/>
              <w:sz w:val="24"/>
              <w:szCs w:val="24"/>
            </w:rPr>
            <w:t xml:space="preserve"> so it is inevitable that people will observe differently. </w:t>
          </w:r>
          <w:r w:rsidR="006C3689" w:rsidRPr="00752699">
            <w:rPr>
              <w:rFonts w:ascii="Arial" w:hAnsi="Arial" w:cs="Arial"/>
              <w:sz w:val="24"/>
              <w:szCs w:val="24"/>
            </w:rPr>
            <w:t>Therefore, N</w:t>
          </w:r>
          <w:r w:rsidR="00122D1F">
            <w:rPr>
              <w:rFonts w:ascii="Arial" w:hAnsi="Arial" w:cs="Arial"/>
              <w:sz w:val="24"/>
              <w:szCs w:val="24"/>
            </w:rPr>
            <w:t xml:space="preserve">ew South Wales (NSW) </w:t>
          </w:r>
          <w:r w:rsidR="006C3689" w:rsidRPr="00752699">
            <w:rPr>
              <w:rFonts w:ascii="Arial" w:hAnsi="Arial" w:cs="Arial"/>
              <w:sz w:val="24"/>
              <w:szCs w:val="24"/>
            </w:rPr>
            <w:t xml:space="preserve">Government (2019) propose that observation needs to be planned carefully to ensure there is a clear understanding of the questions to be answered; </w:t>
          </w:r>
          <w:r w:rsidR="00332D96" w:rsidRPr="00752699">
            <w:rPr>
              <w:rFonts w:ascii="Arial" w:hAnsi="Arial" w:cs="Arial"/>
              <w:sz w:val="24"/>
              <w:szCs w:val="24"/>
            </w:rPr>
            <w:t>ensuring that</w:t>
          </w:r>
          <w:r w:rsidR="00A846A9">
            <w:rPr>
              <w:rFonts w:ascii="Arial" w:hAnsi="Arial" w:cs="Arial"/>
              <w:sz w:val="24"/>
              <w:szCs w:val="24"/>
            </w:rPr>
            <w:t xml:space="preserve"> important information is</w:t>
          </w:r>
          <w:r w:rsidR="00D54367">
            <w:rPr>
              <w:rFonts w:ascii="Arial" w:hAnsi="Arial" w:cs="Arial"/>
              <w:sz w:val="24"/>
              <w:szCs w:val="24"/>
            </w:rPr>
            <w:t xml:space="preserve"> not</w:t>
          </w:r>
          <w:r w:rsidR="00A846A9">
            <w:rPr>
              <w:rFonts w:ascii="Arial" w:hAnsi="Arial" w:cs="Arial"/>
              <w:sz w:val="24"/>
              <w:szCs w:val="24"/>
            </w:rPr>
            <w:t xml:space="preserve"> missed</w:t>
          </w:r>
          <w:r w:rsidR="00332D96" w:rsidRPr="00752699">
            <w:rPr>
              <w:rFonts w:ascii="Arial" w:hAnsi="Arial" w:cs="Arial"/>
              <w:sz w:val="24"/>
              <w:szCs w:val="24"/>
            </w:rPr>
            <w:t xml:space="preserve">. </w:t>
          </w:r>
          <w:r w:rsidR="00AE6A2E" w:rsidRPr="00752699">
            <w:rPr>
              <w:rFonts w:ascii="Arial" w:hAnsi="Arial" w:cs="Arial"/>
              <w:sz w:val="24"/>
              <w:szCs w:val="24"/>
            </w:rPr>
            <w:t>The planning for my observation involved a schedule (see Appendix A) to ensure that I kept the focus on my research question</w:t>
          </w:r>
          <w:r w:rsidR="003C1F63" w:rsidRPr="00752699">
            <w:rPr>
              <w:rFonts w:ascii="Arial" w:hAnsi="Arial" w:cs="Arial"/>
              <w:sz w:val="24"/>
              <w:szCs w:val="24"/>
            </w:rPr>
            <w:t xml:space="preserve"> and </w:t>
          </w:r>
          <w:r w:rsidR="00025D40" w:rsidRPr="00752699">
            <w:rPr>
              <w:rFonts w:ascii="Arial" w:hAnsi="Arial" w:cs="Arial"/>
              <w:sz w:val="24"/>
              <w:szCs w:val="24"/>
            </w:rPr>
            <w:t xml:space="preserve">to </w:t>
          </w:r>
          <w:r w:rsidR="003C1F63" w:rsidRPr="00752699">
            <w:rPr>
              <w:rFonts w:ascii="Arial" w:hAnsi="Arial" w:cs="Arial"/>
              <w:sz w:val="24"/>
              <w:szCs w:val="24"/>
            </w:rPr>
            <w:t xml:space="preserve">define what I </w:t>
          </w:r>
          <w:r w:rsidR="00192528" w:rsidRPr="00752699">
            <w:rPr>
              <w:rFonts w:ascii="Arial" w:hAnsi="Arial" w:cs="Arial"/>
              <w:sz w:val="24"/>
              <w:szCs w:val="24"/>
            </w:rPr>
            <w:t>was</w:t>
          </w:r>
          <w:r w:rsidR="003C1F63" w:rsidRPr="00752699">
            <w:rPr>
              <w:rFonts w:ascii="Arial" w:hAnsi="Arial" w:cs="Arial"/>
              <w:sz w:val="24"/>
              <w:szCs w:val="24"/>
            </w:rPr>
            <w:t xml:space="preserve"> looking at</w:t>
          </w:r>
          <w:r w:rsidR="00AE6A2E" w:rsidRPr="00752699">
            <w:rPr>
              <w:rFonts w:ascii="Arial" w:hAnsi="Arial" w:cs="Arial"/>
              <w:sz w:val="24"/>
              <w:szCs w:val="24"/>
            </w:rPr>
            <w:t>. I</w:t>
          </w:r>
          <w:r w:rsidR="00D4777C" w:rsidRPr="00752699">
            <w:rPr>
              <w:rFonts w:ascii="Arial" w:hAnsi="Arial" w:cs="Arial"/>
              <w:sz w:val="24"/>
              <w:szCs w:val="24"/>
            </w:rPr>
            <w:t>t was important that I</w:t>
          </w:r>
          <w:r w:rsidR="00AE6A2E" w:rsidRPr="00752699">
            <w:rPr>
              <w:rFonts w:ascii="Arial" w:hAnsi="Arial" w:cs="Arial"/>
              <w:sz w:val="24"/>
              <w:szCs w:val="24"/>
            </w:rPr>
            <w:t xml:space="preserve"> included the context of the </w:t>
          </w:r>
          <w:r w:rsidR="00332D96" w:rsidRPr="00752699">
            <w:rPr>
              <w:rFonts w:ascii="Arial" w:hAnsi="Arial" w:cs="Arial"/>
              <w:sz w:val="24"/>
              <w:szCs w:val="24"/>
            </w:rPr>
            <w:t>lesson, the timings of the observation, additional comments and a reminder of the</w:t>
          </w:r>
          <w:r w:rsidR="003C1F63" w:rsidRPr="00752699">
            <w:rPr>
              <w:rFonts w:ascii="Arial" w:hAnsi="Arial" w:cs="Arial"/>
              <w:sz w:val="24"/>
              <w:szCs w:val="24"/>
            </w:rPr>
            <w:t xml:space="preserve"> </w:t>
          </w:r>
          <w:r w:rsidR="00FB0C0C" w:rsidRPr="00752699">
            <w:rPr>
              <w:rFonts w:ascii="Arial" w:hAnsi="Arial" w:cs="Arial"/>
              <w:sz w:val="24"/>
              <w:szCs w:val="24"/>
            </w:rPr>
            <w:t>five-point</w:t>
          </w:r>
          <w:r w:rsidR="00332D96" w:rsidRPr="00752699">
            <w:rPr>
              <w:rFonts w:ascii="Arial" w:hAnsi="Arial" w:cs="Arial"/>
              <w:sz w:val="24"/>
              <w:szCs w:val="24"/>
            </w:rPr>
            <w:t xml:space="preserve"> involvement ‘Leuven Scale</w:t>
          </w:r>
          <w:r w:rsidR="003C1F63" w:rsidRPr="00752699">
            <w:rPr>
              <w:rFonts w:ascii="Arial" w:hAnsi="Arial" w:cs="Arial"/>
              <w:sz w:val="24"/>
              <w:szCs w:val="24"/>
            </w:rPr>
            <w:t>’</w:t>
          </w:r>
          <w:r w:rsidR="00D4777C" w:rsidRPr="00752699">
            <w:rPr>
              <w:rFonts w:ascii="Arial" w:hAnsi="Arial" w:cs="Arial"/>
              <w:sz w:val="24"/>
              <w:szCs w:val="24"/>
            </w:rPr>
            <w:t xml:space="preserve"> (see appendix B)</w:t>
          </w:r>
          <w:r w:rsidR="003C1F63" w:rsidRPr="00752699">
            <w:rPr>
              <w:rFonts w:ascii="Arial" w:hAnsi="Arial" w:cs="Arial"/>
              <w:sz w:val="24"/>
              <w:szCs w:val="24"/>
            </w:rPr>
            <w:t xml:space="preserve">, because if anyone else was to undertake the observation it would </w:t>
          </w:r>
          <w:r w:rsidR="004E5A81" w:rsidRPr="00752699">
            <w:rPr>
              <w:rFonts w:ascii="Arial" w:hAnsi="Arial" w:cs="Arial"/>
              <w:sz w:val="24"/>
              <w:szCs w:val="24"/>
            </w:rPr>
            <w:t>be clear</w:t>
          </w:r>
          <w:r w:rsidR="00332D96" w:rsidRPr="00752699">
            <w:rPr>
              <w:rFonts w:ascii="Arial" w:hAnsi="Arial" w:cs="Arial"/>
              <w:sz w:val="24"/>
              <w:szCs w:val="24"/>
            </w:rPr>
            <w:t>.</w:t>
          </w:r>
          <w:r w:rsidR="003C1F63" w:rsidRPr="00752699">
            <w:rPr>
              <w:rFonts w:ascii="Arial" w:hAnsi="Arial" w:cs="Arial"/>
              <w:sz w:val="24"/>
              <w:szCs w:val="24"/>
            </w:rPr>
            <w:t xml:space="preserve"> </w:t>
          </w:r>
          <w:r w:rsidR="00832B32" w:rsidRPr="00752699">
            <w:rPr>
              <w:rFonts w:ascii="Arial" w:hAnsi="Arial" w:cs="Arial"/>
              <w:sz w:val="24"/>
              <w:szCs w:val="24"/>
            </w:rPr>
            <w:t>In support of this, Denscombe (2014) suggest</w:t>
          </w:r>
          <w:r w:rsidR="00947722">
            <w:rPr>
              <w:rFonts w:ascii="Arial" w:hAnsi="Arial" w:cs="Arial"/>
              <w:sz w:val="24"/>
              <w:szCs w:val="24"/>
            </w:rPr>
            <w:t>s</w:t>
          </w:r>
          <w:r w:rsidR="00832B32" w:rsidRPr="00752699">
            <w:rPr>
              <w:rFonts w:ascii="Arial" w:hAnsi="Arial" w:cs="Arial"/>
              <w:sz w:val="24"/>
              <w:szCs w:val="24"/>
            </w:rPr>
            <w:t xml:space="preserve"> that good practice schedules ensure that all researchers look out for the same things and record data in a standardi</w:t>
          </w:r>
          <w:r w:rsidR="00947722">
            <w:rPr>
              <w:rFonts w:ascii="Arial" w:hAnsi="Arial" w:cs="Arial"/>
              <w:sz w:val="24"/>
              <w:szCs w:val="24"/>
            </w:rPr>
            <w:t>s</w:t>
          </w:r>
          <w:r w:rsidR="00832B32" w:rsidRPr="00752699">
            <w:rPr>
              <w:rFonts w:ascii="Arial" w:hAnsi="Arial" w:cs="Arial"/>
              <w:sz w:val="24"/>
              <w:szCs w:val="24"/>
            </w:rPr>
            <w:t xml:space="preserve">ed fashion. </w:t>
          </w:r>
          <w:r w:rsidR="00A32DBC" w:rsidRPr="00752699">
            <w:rPr>
              <w:rFonts w:ascii="Arial" w:hAnsi="Arial" w:cs="Arial"/>
              <w:sz w:val="24"/>
              <w:szCs w:val="24"/>
            </w:rPr>
            <w:t>L</w:t>
          </w:r>
          <w:r w:rsidR="005E251C" w:rsidRPr="00752699">
            <w:rPr>
              <w:rFonts w:ascii="Arial" w:hAnsi="Arial" w:cs="Arial"/>
              <w:sz w:val="24"/>
              <w:szCs w:val="24"/>
            </w:rPr>
            <w:t>aevers</w:t>
          </w:r>
          <w:r w:rsidR="00B531E7" w:rsidRPr="00752699">
            <w:rPr>
              <w:rFonts w:ascii="Arial" w:hAnsi="Arial" w:cs="Arial"/>
              <w:sz w:val="24"/>
              <w:szCs w:val="24"/>
            </w:rPr>
            <w:t xml:space="preserve"> (2011) explains that t</w:t>
          </w:r>
          <w:r w:rsidR="00452D93" w:rsidRPr="00752699">
            <w:rPr>
              <w:rFonts w:ascii="Arial" w:hAnsi="Arial" w:cs="Arial"/>
              <w:sz w:val="24"/>
              <w:szCs w:val="24"/>
            </w:rPr>
            <w:t xml:space="preserve">he </w:t>
          </w:r>
          <w:r w:rsidR="00B531E7" w:rsidRPr="00752699">
            <w:rPr>
              <w:rFonts w:ascii="Arial" w:hAnsi="Arial" w:cs="Arial"/>
              <w:sz w:val="24"/>
              <w:szCs w:val="24"/>
            </w:rPr>
            <w:t>‘</w:t>
          </w:r>
          <w:r w:rsidR="00452D93" w:rsidRPr="00752699">
            <w:rPr>
              <w:rFonts w:ascii="Arial" w:hAnsi="Arial" w:cs="Arial"/>
              <w:sz w:val="24"/>
              <w:szCs w:val="24"/>
            </w:rPr>
            <w:t>Leuven Scale</w:t>
          </w:r>
          <w:r w:rsidR="00B531E7" w:rsidRPr="00752699">
            <w:rPr>
              <w:rFonts w:ascii="Arial" w:hAnsi="Arial" w:cs="Arial"/>
              <w:sz w:val="24"/>
              <w:szCs w:val="24"/>
            </w:rPr>
            <w:t>’</w:t>
          </w:r>
          <w:r w:rsidR="00452D93" w:rsidRPr="00752699">
            <w:rPr>
              <w:rFonts w:ascii="Arial" w:hAnsi="Arial" w:cs="Arial"/>
              <w:sz w:val="24"/>
              <w:szCs w:val="24"/>
            </w:rPr>
            <w:t xml:space="preserve"> </w:t>
          </w:r>
          <w:r w:rsidR="005E251C" w:rsidRPr="00752699">
            <w:rPr>
              <w:rFonts w:ascii="Arial" w:hAnsi="Arial" w:cs="Arial"/>
              <w:sz w:val="24"/>
              <w:szCs w:val="24"/>
            </w:rPr>
            <w:t>focuses</w:t>
          </w:r>
          <w:r w:rsidR="00452D93" w:rsidRPr="00752699">
            <w:rPr>
              <w:rFonts w:ascii="Arial" w:hAnsi="Arial" w:cs="Arial"/>
              <w:sz w:val="24"/>
              <w:szCs w:val="24"/>
            </w:rPr>
            <w:t xml:space="preserve"> on two dimensions: ‘emotional well-being’ and ‘level of involvement’ of the learner</w:t>
          </w:r>
          <w:r w:rsidR="00D4777C" w:rsidRPr="00752699">
            <w:rPr>
              <w:rFonts w:ascii="Arial" w:hAnsi="Arial" w:cs="Arial"/>
              <w:sz w:val="24"/>
              <w:szCs w:val="24"/>
            </w:rPr>
            <w:t xml:space="preserve">; </w:t>
          </w:r>
          <w:r w:rsidR="00350C2C" w:rsidRPr="00752699">
            <w:rPr>
              <w:rFonts w:ascii="Arial" w:hAnsi="Arial" w:cs="Arial"/>
              <w:sz w:val="24"/>
              <w:szCs w:val="24"/>
            </w:rPr>
            <w:t xml:space="preserve">which </w:t>
          </w:r>
          <w:r w:rsidR="00452D93" w:rsidRPr="00752699">
            <w:rPr>
              <w:rFonts w:ascii="Arial" w:hAnsi="Arial" w:cs="Arial"/>
              <w:sz w:val="24"/>
              <w:szCs w:val="24"/>
            </w:rPr>
            <w:t>refer</w:t>
          </w:r>
          <w:r w:rsidR="00350C2C" w:rsidRPr="00752699">
            <w:rPr>
              <w:rFonts w:ascii="Arial" w:hAnsi="Arial" w:cs="Arial"/>
              <w:sz w:val="24"/>
              <w:szCs w:val="24"/>
            </w:rPr>
            <w:t xml:space="preserve">s </w:t>
          </w:r>
          <w:r w:rsidR="00452D93" w:rsidRPr="00752699">
            <w:rPr>
              <w:rFonts w:ascii="Arial" w:hAnsi="Arial" w:cs="Arial"/>
              <w:sz w:val="24"/>
              <w:szCs w:val="24"/>
            </w:rPr>
            <w:t>to the child being at ease a</w:t>
          </w:r>
          <w:r w:rsidR="00350C2C" w:rsidRPr="00752699">
            <w:rPr>
              <w:rFonts w:ascii="Arial" w:hAnsi="Arial" w:cs="Arial"/>
              <w:sz w:val="24"/>
              <w:szCs w:val="24"/>
            </w:rPr>
            <w:t>s well as</w:t>
          </w:r>
          <w:r w:rsidR="00452D93" w:rsidRPr="00752699">
            <w:rPr>
              <w:rFonts w:ascii="Arial" w:hAnsi="Arial" w:cs="Arial"/>
              <w:sz w:val="24"/>
              <w:szCs w:val="24"/>
            </w:rPr>
            <w:t xml:space="preserve"> showing concentration </w:t>
          </w:r>
          <w:r w:rsidR="00350C2C" w:rsidRPr="00752699">
            <w:rPr>
              <w:rFonts w:ascii="Arial" w:hAnsi="Arial" w:cs="Arial"/>
              <w:sz w:val="24"/>
              <w:szCs w:val="24"/>
            </w:rPr>
            <w:t>and</w:t>
          </w:r>
          <w:r w:rsidR="00452D93" w:rsidRPr="00752699">
            <w:rPr>
              <w:rFonts w:ascii="Arial" w:hAnsi="Arial" w:cs="Arial"/>
              <w:sz w:val="24"/>
              <w:szCs w:val="24"/>
            </w:rPr>
            <w:t xml:space="preserve"> focus</w:t>
          </w:r>
          <w:r w:rsidR="00D4777C" w:rsidRPr="00752699">
            <w:rPr>
              <w:rFonts w:ascii="Arial" w:hAnsi="Arial" w:cs="Arial"/>
              <w:sz w:val="24"/>
              <w:szCs w:val="24"/>
            </w:rPr>
            <w:t>.</w:t>
          </w:r>
          <w:r w:rsidR="00B531E7" w:rsidRPr="00752699">
            <w:rPr>
              <w:rFonts w:ascii="Arial" w:hAnsi="Arial" w:cs="Arial"/>
              <w:sz w:val="24"/>
              <w:szCs w:val="24"/>
            </w:rPr>
            <w:t xml:space="preserve"> </w:t>
          </w:r>
          <w:r w:rsidR="003C1F63" w:rsidRPr="00752699">
            <w:rPr>
              <w:rFonts w:ascii="Arial" w:hAnsi="Arial" w:cs="Arial"/>
              <w:sz w:val="24"/>
              <w:szCs w:val="24"/>
            </w:rPr>
            <w:t xml:space="preserve">Laevers (2011) also suggests that deep learning occurs when high levels of both dimensions are evident </w:t>
          </w:r>
          <w:r w:rsidR="00FB0C0C" w:rsidRPr="00752699">
            <w:rPr>
              <w:rFonts w:ascii="Arial" w:hAnsi="Arial" w:cs="Arial"/>
              <w:sz w:val="24"/>
              <w:szCs w:val="24"/>
            </w:rPr>
            <w:t>and by observing children’s well-being and involvement; empowers practitioners to develop children’s potentials.</w:t>
          </w:r>
          <w:r w:rsidR="00B01165" w:rsidRPr="00752699">
            <w:rPr>
              <w:rFonts w:ascii="Arial" w:hAnsi="Arial" w:cs="Arial"/>
              <w:sz w:val="24"/>
              <w:szCs w:val="24"/>
            </w:rPr>
            <w:t xml:space="preserve"> However,</w:t>
          </w:r>
          <w:r w:rsidR="004F1DE1" w:rsidRPr="00752699">
            <w:rPr>
              <w:rFonts w:ascii="Arial" w:hAnsi="Arial" w:cs="Arial"/>
              <w:sz w:val="24"/>
              <w:szCs w:val="24"/>
            </w:rPr>
            <w:t xml:space="preserve"> before undertaking any observation,</w:t>
          </w:r>
          <w:r w:rsidR="00B01165" w:rsidRPr="00752699">
            <w:rPr>
              <w:rFonts w:ascii="Arial" w:hAnsi="Arial" w:cs="Arial"/>
              <w:sz w:val="24"/>
              <w:szCs w:val="24"/>
            </w:rPr>
            <w:t xml:space="preserve"> </w:t>
          </w:r>
          <w:r w:rsidR="004F1DE1" w:rsidRPr="00752699">
            <w:rPr>
              <w:rFonts w:ascii="Arial" w:hAnsi="Arial" w:cs="Arial"/>
              <w:sz w:val="24"/>
              <w:szCs w:val="24"/>
            </w:rPr>
            <w:t xml:space="preserve">researchers must obide by ethical codes of practice. Shawa (2017) states that ethics are central in educational research and </w:t>
          </w:r>
          <w:r w:rsidR="00B4495A" w:rsidRPr="00752699">
            <w:rPr>
              <w:rFonts w:ascii="Arial" w:hAnsi="Arial" w:cs="Arial"/>
              <w:sz w:val="24"/>
              <w:szCs w:val="24"/>
            </w:rPr>
            <w:t xml:space="preserve">no research can be conducted without considering ethics. </w:t>
          </w:r>
        </w:p>
        <w:p w14:paraId="0267922B" w14:textId="6B51E0AA" w:rsidR="009F7F2E" w:rsidRPr="00752699" w:rsidRDefault="002D058B" w:rsidP="00752699">
          <w:pPr>
            <w:spacing w:line="360" w:lineRule="auto"/>
            <w:jc w:val="both"/>
            <w:rPr>
              <w:rFonts w:ascii="Arial" w:hAnsi="Arial" w:cs="Arial"/>
              <w:sz w:val="24"/>
              <w:szCs w:val="24"/>
            </w:rPr>
          </w:pPr>
          <w:r w:rsidRPr="00752699">
            <w:rPr>
              <w:rFonts w:ascii="Arial" w:hAnsi="Arial" w:cs="Arial"/>
              <w:sz w:val="24"/>
              <w:szCs w:val="24"/>
            </w:rPr>
            <w:t xml:space="preserve">“Ethics are a set of moral principles or norms that are used to guide moral choices of behaviour and relationships with others” (Gray, 2018, p.70). </w:t>
          </w:r>
          <w:r w:rsidR="009730B2" w:rsidRPr="00752699">
            <w:rPr>
              <w:rFonts w:ascii="Arial" w:hAnsi="Arial" w:cs="Arial"/>
              <w:sz w:val="24"/>
              <w:szCs w:val="24"/>
            </w:rPr>
            <w:t xml:space="preserve">Ethical decisions are </w:t>
          </w:r>
          <w:r w:rsidR="009730B2" w:rsidRPr="00752699">
            <w:rPr>
              <w:rFonts w:ascii="Arial" w:hAnsi="Arial" w:cs="Arial"/>
              <w:sz w:val="24"/>
              <w:szCs w:val="24"/>
            </w:rPr>
            <w:lastRenderedPageBreak/>
            <w:t>usually choices related to the balance between the benefit and risk of the research</w:t>
          </w:r>
          <w:r w:rsidR="00AD016E" w:rsidRPr="00752699">
            <w:rPr>
              <w:rFonts w:ascii="Arial" w:hAnsi="Arial" w:cs="Arial"/>
              <w:sz w:val="24"/>
              <w:szCs w:val="24"/>
            </w:rPr>
            <w:t>,</w:t>
          </w:r>
          <w:r w:rsidR="009730B2" w:rsidRPr="00752699">
            <w:rPr>
              <w:rFonts w:ascii="Arial" w:hAnsi="Arial" w:cs="Arial"/>
              <w:sz w:val="24"/>
              <w:szCs w:val="24"/>
            </w:rPr>
            <w:t xml:space="preserve"> guided by ethical guidelines. </w:t>
          </w:r>
          <w:r w:rsidR="000E006D" w:rsidRPr="00752699">
            <w:rPr>
              <w:rFonts w:ascii="Arial" w:hAnsi="Arial" w:cs="Arial"/>
              <w:sz w:val="24"/>
              <w:szCs w:val="24"/>
            </w:rPr>
            <w:t xml:space="preserve">The ‘British Education Research Association (BERA)’ (2018) believes that researchers have a responsibility for participants who are involved in or touched by the research and should respect a person’s ethics. BERA (2018) </w:t>
          </w:r>
          <w:r w:rsidR="007B11E2" w:rsidRPr="00752699">
            <w:rPr>
              <w:rFonts w:ascii="Arial" w:hAnsi="Arial" w:cs="Arial"/>
              <w:sz w:val="24"/>
              <w:szCs w:val="24"/>
            </w:rPr>
            <w:t xml:space="preserve">also </w:t>
          </w:r>
          <w:r w:rsidR="000E006D" w:rsidRPr="00752699">
            <w:rPr>
              <w:rFonts w:ascii="Arial" w:hAnsi="Arial" w:cs="Arial"/>
              <w:sz w:val="24"/>
              <w:szCs w:val="24"/>
            </w:rPr>
            <w:t>suggest</w:t>
          </w:r>
          <w:r w:rsidR="007B11E2" w:rsidRPr="00752699">
            <w:rPr>
              <w:rFonts w:ascii="Arial" w:hAnsi="Arial" w:cs="Arial"/>
              <w:sz w:val="24"/>
              <w:szCs w:val="24"/>
            </w:rPr>
            <w:t>s</w:t>
          </w:r>
          <w:r w:rsidR="000E006D" w:rsidRPr="00752699">
            <w:rPr>
              <w:rFonts w:ascii="Arial" w:hAnsi="Arial" w:cs="Arial"/>
              <w:sz w:val="24"/>
              <w:szCs w:val="24"/>
            </w:rPr>
            <w:t xml:space="preserve"> that acquiring informed consent at the start of a research observation is essential; where the participants understand the research, data collected, the risks and give a voluntary agreement to participate</w:t>
          </w:r>
          <w:r w:rsidR="005F5F71">
            <w:rPr>
              <w:rFonts w:ascii="Arial" w:hAnsi="Arial" w:cs="Arial"/>
              <w:sz w:val="24"/>
              <w:szCs w:val="24"/>
            </w:rPr>
            <w:t xml:space="preserve">. </w:t>
          </w:r>
          <w:r w:rsidR="000E006D" w:rsidRPr="00752699">
            <w:rPr>
              <w:rFonts w:ascii="Arial" w:hAnsi="Arial" w:cs="Arial"/>
              <w:sz w:val="24"/>
              <w:szCs w:val="24"/>
            </w:rPr>
            <w:t>However, in a Foundation Phase setting, it is harder to gain consent due to their lack of ability to understand; being unfamiliar with research or even their circumstances. Sibley, Sheehan and Pollard (2012) argue that it is still ethically appropriate that children are involved in the decision making of the research participation, but at an appropriate level, even when relying on parents</w:t>
          </w:r>
          <w:r w:rsidR="00172A64">
            <w:rPr>
              <w:rFonts w:ascii="Arial" w:hAnsi="Arial" w:cs="Arial"/>
              <w:sz w:val="24"/>
              <w:szCs w:val="24"/>
            </w:rPr>
            <w:t>’</w:t>
          </w:r>
          <w:r w:rsidR="000E006D" w:rsidRPr="00752699">
            <w:rPr>
              <w:rFonts w:ascii="Arial" w:hAnsi="Arial" w:cs="Arial"/>
              <w:sz w:val="24"/>
              <w:szCs w:val="24"/>
            </w:rPr>
            <w:t xml:space="preserve"> consent. BERA (2018) agrees by stating that participants whose capacity, age or other vulnerable circumstance may limit their voluntary agreement to participate</w:t>
          </w:r>
          <w:r w:rsidR="007B11E2" w:rsidRPr="00752699">
            <w:rPr>
              <w:rFonts w:ascii="Arial" w:hAnsi="Arial" w:cs="Arial"/>
              <w:sz w:val="24"/>
              <w:szCs w:val="24"/>
            </w:rPr>
            <w:t>;</w:t>
          </w:r>
          <w:r w:rsidR="000E006D" w:rsidRPr="00752699">
            <w:rPr>
              <w:rFonts w:ascii="Arial" w:hAnsi="Arial" w:cs="Arial"/>
              <w:sz w:val="24"/>
              <w:szCs w:val="24"/>
            </w:rPr>
            <w:t xml:space="preserve"> must be supported by those responsible for them. </w:t>
          </w:r>
          <w:r w:rsidR="007B11E2" w:rsidRPr="00752699">
            <w:rPr>
              <w:rFonts w:ascii="Arial" w:hAnsi="Arial" w:cs="Arial"/>
              <w:sz w:val="24"/>
              <w:szCs w:val="24"/>
            </w:rPr>
            <w:t xml:space="preserve">This is where researches gain ‘assent’ from parents/those legally responsible for the participant; in order to carry out the </w:t>
          </w:r>
          <w:r w:rsidR="000434B6">
            <w:rPr>
              <w:rFonts w:ascii="Arial" w:hAnsi="Arial" w:cs="Arial"/>
              <w:sz w:val="24"/>
              <w:szCs w:val="24"/>
            </w:rPr>
            <w:t>research study</w:t>
          </w:r>
          <w:r w:rsidR="00DB0592" w:rsidRPr="00752699">
            <w:rPr>
              <w:rFonts w:ascii="Arial" w:hAnsi="Arial" w:cs="Arial"/>
              <w:sz w:val="24"/>
              <w:szCs w:val="24"/>
            </w:rPr>
            <w:t>. A</w:t>
          </w:r>
          <w:r w:rsidR="00E8614A" w:rsidRPr="00752699">
            <w:rPr>
              <w:rFonts w:ascii="Arial" w:hAnsi="Arial" w:cs="Arial"/>
              <w:sz w:val="24"/>
              <w:szCs w:val="24"/>
            </w:rPr>
            <w:t>lthough</w:t>
          </w:r>
          <w:r w:rsidR="00DB0592" w:rsidRPr="00752699">
            <w:rPr>
              <w:rFonts w:ascii="Arial" w:hAnsi="Arial" w:cs="Arial"/>
              <w:sz w:val="24"/>
              <w:szCs w:val="24"/>
            </w:rPr>
            <w:t>,</w:t>
          </w:r>
          <w:r w:rsidR="00E8614A" w:rsidRPr="00752699">
            <w:rPr>
              <w:rFonts w:ascii="Arial" w:hAnsi="Arial" w:cs="Arial"/>
              <w:sz w:val="24"/>
              <w:szCs w:val="24"/>
            </w:rPr>
            <w:t xml:space="preserve"> the participant would still be </w:t>
          </w:r>
          <w:r w:rsidR="00DB0592" w:rsidRPr="00752699">
            <w:rPr>
              <w:rFonts w:ascii="Arial" w:hAnsi="Arial" w:cs="Arial"/>
              <w:sz w:val="24"/>
              <w:szCs w:val="24"/>
            </w:rPr>
            <w:t xml:space="preserve">informed </w:t>
          </w:r>
          <w:r w:rsidR="00E8614A" w:rsidRPr="00752699">
            <w:rPr>
              <w:rFonts w:ascii="Arial" w:hAnsi="Arial" w:cs="Arial"/>
              <w:sz w:val="24"/>
              <w:szCs w:val="24"/>
            </w:rPr>
            <w:t>they</w:t>
          </w:r>
          <w:r w:rsidR="000F4277">
            <w:rPr>
              <w:rFonts w:ascii="Arial" w:hAnsi="Arial" w:cs="Arial"/>
              <w:sz w:val="24"/>
              <w:szCs w:val="24"/>
            </w:rPr>
            <w:t xml:space="preserve"> ar</w:t>
          </w:r>
          <w:r w:rsidR="00E8614A" w:rsidRPr="00752699">
            <w:rPr>
              <w:rFonts w:ascii="Arial" w:hAnsi="Arial" w:cs="Arial"/>
              <w:sz w:val="24"/>
              <w:szCs w:val="24"/>
            </w:rPr>
            <w:t>e part of a study and what activities are expected of them.</w:t>
          </w:r>
          <w:r w:rsidR="00DB0592" w:rsidRPr="00752699">
            <w:rPr>
              <w:rFonts w:ascii="Arial" w:hAnsi="Arial" w:cs="Arial"/>
              <w:sz w:val="24"/>
              <w:szCs w:val="24"/>
            </w:rPr>
            <w:t xml:space="preserve"> BERA (2018) also states that consent must be </w:t>
          </w:r>
          <w:r w:rsidR="009F00C4" w:rsidRPr="00752699">
            <w:rPr>
              <w:rFonts w:ascii="Arial" w:hAnsi="Arial" w:cs="Arial"/>
              <w:sz w:val="24"/>
              <w:szCs w:val="24"/>
            </w:rPr>
            <w:t>ongoing,</w:t>
          </w:r>
          <w:r w:rsidR="00DB0592" w:rsidRPr="00752699">
            <w:rPr>
              <w:rFonts w:ascii="Arial" w:hAnsi="Arial" w:cs="Arial"/>
              <w:sz w:val="24"/>
              <w:szCs w:val="24"/>
            </w:rPr>
            <w:t xml:space="preserve"> and children should have the right to withdraw at any time; in a setting where participants are too young to socially respond researchers need to be mindful of their body language and behaviour. </w:t>
          </w:r>
          <w:r w:rsidR="009F00C4" w:rsidRPr="00752699">
            <w:rPr>
              <w:rFonts w:ascii="Arial" w:hAnsi="Arial" w:cs="Arial"/>
              <w:sz w:val="24"/>
              <w:szCs w:val="24"/>
            </w:rPr>
            <w:t xml:space="preserve">Having said this, to ensure research is ethical, it is recommended by (GOV, 2018) that </w:t>
          </w:r>
          <w:r w:rsidR="00ED36CE" w:rsidRPr="00752699">
            <w:rPr>
              <w:rFonts w:ascii="Arial" w:hAnsi="Arial" w:cs="Arial"/>
              <w:sz w:val="24"/>
              <w:szCs w:val="24"/>
            </w:rPr>
            <w:t xml:space="preserve">a consent form is provided to participants or those responsible; </w:t>
          </w:r>
          <w:r w:rsidR="00144BD7">
            <w:rPr>
              <w:rFonts w:ascii="Arial" w:hAnsi="Arial" w:cs="Arial"/>
              <w:sz w:val="24"/>
              <w:szCs w:val="24"/>
            </w:rPr>
            <w:t>with</w:t>
          </w:r>
          <w:r w:rsidR="00ED36CE" w:rsidRPr="00752699">
            <w:rPr>
              <w:rFonts w:ascii="Arial" w:hAnsi="Arial" w:cs="Arial"/>
              <w:sz w:val="24"/>
              <w:szCs w:val="24"/>
            </w:rPr>
            <w:t xml:space="preserve"> information needed about the research study and their own rights.</w:t>
          </w:r>
          <w:r w:rsidR="001A5C03" w:rsidRPr="00752699">
            <w:rPr>
              <w:rFonts w:ascii="Arial" w:hAnsi="Arial" w:cs="Arial"/>
              <w:sz w:val="24"/>
              <w:szCs w:val="24"/>
            </w:rPr>
            <w:t xml:space="preserve"> </w:t>
          </w:r>
          <w:r w:rsidR="00293CF1" w:rsidRPr="00752699">
            <w:rPr>
              <w:rFonts w:ascii="Arial" w:hAnsi="Arial" w:cs="Arial"/>
              <w:sz w:val="24"/>
              <w:szCs w:val="24"/>
            </w:rPr>
            <w:t xml:space="preserve">A specific participant right within research is that of privacy. Howe and Moses (1999) </w:t>
          </w:r>
          <w:r w:rsidR="001A5C03" w:rsidRPr="00752699">
            <w:rPr>
              <w:rFonts w:ascii="Arial" w:hAnsi="Arial" w:cs="Arial"/>
              <w:sz w:val="24"/>
              <w:szCs w:val="24"/>
            </w:rPr>
            <w:t xml:space="preserve">explains that privacy is also central within </w:t>
          </w:r>
          <w:r w:rsidR="0012172D" w:rsidRPr="00752699">
            <w:rPr>
              <w:rFonts w:ascii="Arial" w:hAnsi="Arial" w:cs="Arial"/>
              <w:sz w:val="24"/>
              <w:szCs w:val="24"/>
            </w:rPr>
            <w:t xml:space="preserve">ethical research, involving two principles; anonymity and confidentiality. </w:t>
          </w:r>
          <w:r w:rsidR="00EF3515" w:rsidRPr="00752699">
            <w:rPr>
              <w:rFonts w:ascii="Arial" w:hAnsi="Arial" w:cs="Arial"/>
              <w:sz w:val="24"/>
              <w:szCs w:val="24"/>
            </w:rPr>
            <w:t>T</w:t>
          </w:r>
          <w:r w:rsidR="0017416F" w:rsidRPr="00752699">
            <w:rPr>
              <w:rFonts w:ascii="Arial" w:hAnsi="Arial" w:cs="Arial"/>
              <w:sz w:val="24"/>
              <w:szCs w:val="24"/>
            </w:rPr>
            <w:t>o consider</w:t>
          </w:r>
          <w:r w:rsidR="00EF3515" w:rsidRPr="00752699">
            <w:rPr>
              <w:rFonts w:ascii="Arial" w:hAnsi="Arial" w:cs="Arial"/>
              <w:sz w:val="24"/>
              <w:szCs w:val="24"/>
            </w:rPr>
            <w:t xml:space="preserve"> </w:t>
          </w:r>
          <w:r w:rsidR="0017416F" w:rsidRPr="00752699">
            <w:rPr>
              <w:rFonts w:ascii="Arial" w:hAnsi="Arial" w:cs="Arial"/>
              <w:sz w:val="24"/>
              <w:szCs w:val="24"/>
            </w:rPr>
            <w:t xml:space="preserve">confidentiality, </w:t>
          </w:r>
          <w:r w:rsidR="00EF3515" w:rsidRPr="00752699">
            <w:rPr>
              <w:rFonts w:ascii="Arial" w:hAnsi="Arial" w:cs="Arial"/>
              <w:sz w:val="24"/>
              <w:szCs w:val="24"/>
            </w:rPr>
            <w:t>the researcher</w:t>
          </w:r>
          <w:r w:rsidR="0017416F" w:rsidRPr="00752699">
            <w:rPr>
              <w:rFonts w:ascii="Arial" w:hAnsi="Arial" w:cs="Arial"/>
              <w:sz w:val="24"/>
              <w:szCs w:val="24"/>
            </w:rPr>
            <w:t xml:space="preserve"> must</w:t>
          </w:r>
          <w:r w:rsidR="00EF3515" w:rsidRPr="00752699">
            <w:rPr>
              <w:rFonts w:ascii="Arial" w:hAnsi="Arial" w:cs="Arial"/>
              <w:sz w:val="24"/>
              <w:szCs w:val="24"/>
            </w:rPr>
            <w:t xml:space="preserve"> ensure that any information which might identify the participant or allow them to be traced, is not disclosed. Anonymity is when the participant cannot be identified</w:t>
          </w:r>
          <w:r w:rsidR="006A29FF" w:rsidRPr="00752699">
            <w:rPr>
              <w:rFonts w:ascii="Arial" w:hAnsi="Arial" w:cs="Arial"/>
              <w:sz w:val="24"/>
              <w:szCs w:val="24"/>
            </w:rPr>
            <w:t xml:space="preserve"> by anybody (including the researcher)</w:t>
          </w:r>
          <w:r w:rsidR="00EF3515" w:rsidRPr="00752699">
            <w:rPr>
              <w:rFonts w:ascii="Arial" w:hAnsi="Arial" w:cs="Arial"/>
              <w:sz w:val="24"/>
              <w:szCs w:val="24"/>
            </w:rPr>
            <w:t xml:space="preserve"> from provided</w:t>
          </w:r>
          <w:r w:rsidR="00FC0DF3">
            <w:rPr>
              <w:rFonts w:ascii="Arial" w:hAnsi="Arial" w:cs="Arial"/>
              <w:sz w:val="24"/>
              <w:szCs w:val="24"/>
            </w:rPr>
            <w:t xml:space="preserve"> information</w:t>
          </w:r>
          <w:r w:rsidR="00EF3515" w:rsidRPr="00752699">
            <w:rPr>
              <w:rFonts w:ascii="Arial" w:hAnsi="Arial" w:cs="Arial"/>
              <w:sz w:val="24"/>
              <w:szCs w:val="24"/>
            </w:rPr>
            <w:t xml:space="preserve">. </w:t>
          </w:r>
          <w:r w:rsidR="00EF7336">
            <w:rPr>
              <w:rFonts w:ascii="Arial" w:hAnsi="Arial" w:cs="Arial"/>
              <w:sz w:val="24"/>
              <w:szCs w:val="24"/>
            </w:rPr>
            <w:t>T</w:t>
          </w:r>
          <w:r w:rsidR="0017416F" w:rsidRPr="00752699">
            <w:rPr>
              <w:rFonts w:ascii="Arial" w:hAnsi="Arial" w:cs="Arial"/>
              <w:sz w:val="24"/>
              <w:szCs w:val="24"/>
            </w:rPr>
            <w:t>his suggests that</w:t>
          </w:r>
          <w:r w:rsidR="00EF7336">
            <w:rPr>
              <w:rFonts w:ascii="Arial" w:hAnsi="Arial" w:cs="Arial"/>
              <w:sz w:val="24"/>
              <w:szCs w:val="24"/>
            </w:rPr>
            <w:t>,</w:t>
          </w:r>
          <w:r w:rsidR="0017416F" w:rsidRPr="00752699">
            <w:rPr>
              <w:rFonts w:ascii="Arial" w:hAnsi="Arial" w:cs="Arial"/>
              <w:sz w:val="24"/>
              <w:szCs w:val="24"/>
            </w:rPr>
            <w:t xml:space="preserve"> measures should be taken during observation research to protect participants and consider their ethical rights. This could be done by researchers not taking unnecessary information e.g. address, name, date of birth etc</w:t>
          </w:r>
          <w:r w:rsidR="00FF6A19" w:rsidRPr="00752699">
            <w:rPr>
              <w:rFonts w:ascii="Arial" w:hAnsi="Arial" w:cs="Arial"/>
              <w:sz w:val="24"/>
              <w:szCs w:val="24"/>
            </w:rPr>
            <w:t xml:space="preserve"> and anonymising data by changing the identifiers e.g. removing, substituting or generalising</w:t>
          </w:r>
          <w:r w:rsidR="00F528DC" w:rsidRPr="00752699">
            <w:rPr>
              <w:rFonts w:ascii="Arial" w:hAnsi="Arial" w:cs="Arial"/>
              <w:sz w:val="24"/>
              <w:szCs w:val="24"/>
            </w:rPr>
            <w:t>; ensuring a person’s identity is not directly or indirectly</w:t>
          </w:r>
          <w:r w:rsidR="0098559E">
            <w:rPr>
              <w:rFonts w:ascii="Arial" w:hAnsi="Arial" w:cs="Arial"/>
              <w:sz w:val="24"/>
              <w:szCs w:val="24"/>
            </w:rPr>
            <w:t xml:space="preserve"> disclosed</w:t>
          </w:r>
          <w:r w:rsidR="00F528DC" w:rsidRPr="00752699">
            <w:rPr>
              <w:rFonts w:ascii="Arial" w:hAnsi="Arial" w:cs="Arial"/>
              <w:sz w:val="24"/>
              <w:szCs w:val="24"/>
            </w:rPr>
            <w:t>.</w:t>
          </w:r>
          <w:r w:rsidR="003850AB" w:rsidRPr="00752699">
            <w:rPr>
              <w:rFonts w:ascii="Arial" w:hAnsi="Arial" w:cs="Arial"/>
              <w:sz w:val="24"/>
              <w:szCs w:val="24"/>
            </w:rPr>
            <w:t xml:space="preserve"> UNICEF (1990) state that children have a right to privacy which shows the important role that </w:t>
          </w:r>
          <w:r w:rsidR="003850AB" w:rsidRPr="00752699">
            <w:rPr>
              <w:rFonts w:ascii="Arial" w:hAnsi="Arial" w:cs="Arial"/>
              <w:sz w:val="24"/>
              <w:szCs w:val="24"/>
            </w:rPr>
            <w:lastRenderedPageBreak/>
            <w:t>ethics play in research; by considering ethics you would be adhering to participant’s rights.</w:t>
          </w:r>
          <w:r w:rsidR="00513064" w:rsidRPr="00752699">
            <w:rPr>
              <w:rFonts w:ascii="Arial" w:hAnsi="Arial" w:cs="Arial"/>
              <w:sz w:val="24"/>
              <w:szCs w:val="24"/>
            </w:rPr>
            <w:t xml:space="preserve"> </w:t>
          </w:r>
          <w:r w:rsidR="007B514D">
            <w:rPr>
              <w:rFonts w:ascii="Arial" w:hAnsi="Arial" w:cs="Arial"/>
              <w:sz w:val="24"/>
              <w:szCs w:val="24"/>
            </w:rPr>
            <w:t xml:space="preserve">I considered the ethical rights in my observation schedule by ensuring that information </w:t>
          </w:r>
          <w:r w:rsidR="00E20364">
            <w:rPr>
              <w:rFonts w:ascii="Arial" w:hAnsi="Arial" w:cs="Arial"/>
              <w:sz w:val="24"/>
              <w:szCs w:val="24"/>
            </w:rPr>
            <w:t>collected</w:t>
          </w:r>
          <w:r w:rsidR="007B514D">
            <w:rPr>
              <w:rFonts w:ascii="Arial" w:hAnsi="Arial" w:cs="Arial"/>
              <w:sz w:val="24"/>
              <w:szCs w:val="24"/>
            </w:rPr>
            <w:t>; would</w:t>
          </w:r>
          <w:r w:rsidR="00E20364">
            <w:rPr>
              <w:rFonts w:ascii="Arial" w:hAnsi="Arial" w:cs="Arial"/>
              <w:sz w:val="24"/>
              <w:szCs w:val="24"/>
            </w:rPr>
            <w:t xml:space="preserve"> not</w:t>
          </w:r>
          <w:r w:rsidR="007B514D">
            <w:rPr>
              <w:rFonts w:ascii="Arial" w:hAnsi="Arial" w:cs="Arial"/>
              <w:sz w:val="24"/>
              <w:szCs w:val="24"/>
            </w:rPr>
            <w:t xml:space="preserve"> lead to identification of the participants</w:t>
          </w:r>
          <w:r w:rsidR="00E20364">
            <w:rPr>
              <w:rFonts w:ascii="Arial" w:hAnsi="Arial" w:cs="Arial"/>
              <w:sz w:val="24"/>
              <w:szCs w:val="24"/>
            </w:rPr>
            <w:t xml:space="preserve"> and only collect relevant data. T</w:t>
          </w:r>
          <w:r w:rsidR="009F7F2E" w:rsidRPr="00752699">
            <w:rPr>
              <w:rFonts w:ascii="Arial" w:hAnsi="Arial" w:cs="Arial"/>
              <w:sz w:val="24"/>
              <w:szCs w:val="24"/>
            </w:rPr>
            <w:t>he data that I collected using the ‘Leuven Scale’ would suggest that children’s involvement whilst in a role play environment is high and learning is always evident. The scores were on the higher end of the scale throughout the observation, suggesting that a role play environment does provide learning opportunities.</w:t>
          </w:r>
          <w:r w:rsidR="00D4416A" w:rsidRPr="00752699">
            <w:rPr>
              <w:rFonts w:ascii="Arial" w:hAnsi="Arial" w:cs="Arial"/>
              <w:sz w:val="24"/>
              <w:szCs w:val="24"/>
            </w:rPr>
            <w:t xml:space="preserve"> The American Academy of Paediatrics (2009) support this by stating that children learn life skills through play </w:t>
          </w:r>
          <w:r w:rsidR="00E66F2C">
            <w:rPr>
              <w:rFonts w:ascii="Arial" w:hAnsi="Arial" w:cs="Arial"/>
              <w:sz w:val="24"/>
              <w:szCs w:val="24"/>
            </w:rPr>
            <w:t xml:space="preserve">that </w:t>
          </w:r>
          <w:r w:rsidR="00D4416A" w:rsidRPr="00752699">
            <w:rPr>
              <w:rFonts w:ascii="Arial" w:hAnsi="Arial" w:cs="Arial"/>
              <w:sz w:val="24"/>
              <w:szCs w:val="24"/>
            </w:rPr>
            <w:t xml:space="preserve">teach them how to cooperate and when to lead or follow. </w:t>
          </w:r>
          <w:r w:rsidR="009F7F2E" w:rsidRPr="00752699">
            <w:rPr>
              <w:rFonts w:ascii="Arial" w:hAnsi="Arial" w:cs="Arial"/>
              <w:sz w:val="24"/>
              <w:szCs w:val="24"/>
            </w:rPr>
            <w:t xml:space="preserve">It was evident that the children were </w:t>
          </w:r>
          <w:r w:rsidR="00D4416A" w:rsidRPr="00752699">
            <w:rPr>
              <w:rFonts w:ascii="Arial" w:hAnsi="Arial" w:cs="Arial"/>
              <w:sz w:val="24"/>
              <w:szCs w:val="24"/>
            </w:rPr>
            <w:t>learning</w:t>
          </w:r>
          <w:r w:rsidR="00E66F2C">
            <w:rPr>
              <w:rFonts w:ascii="Arial" w:hAnsi="Arial" w:cs="Arial"/>
              <w:sz w:val="24"/>
              <w:szCs w:val="24"/>
            </w:rPr>
            <w:t xml:space="preserve"> language and social</w:t>
          </w:r>
          <w:r w:rsidR="00D4416A" w:rsidRPr="00752699">
            <w:rPr>
              <w:rFonts w:ascii="Arial" w:hAnsi="Arial" w:cs="Arial"/>
              <w:sz w:val="24"/>
              <w:szCs w:val="24"/>
            </w:rPr>
            <w:t xml:space="preserve"> </w:t>
          </w:r>
          <w:r w:rsidR="00E66F2C">
            <w:rPr>
              <w:rFonts w:ascii="Arial" w:hAnsi="Arial" w:cs="Arial"/>
              <w:sz w:val="24"/>
              <w:szCs w:val="24"/>
            </w:rPr>
            <w:t xml:space="preserve">skills, </w:t>
          </w:r>
          <w:r w:rsidR="00134CAD">
            <w:rPr>
              <w:rFonts w:ascii="Arial" w:hAnsi="Arial" w:cs="Arial"/>
              <w:sz w:val="24"/>
              <w:szCs w:val="24"/>
            </w:rPr>
            <w:t>showing the various learning</w:t>
          </w:r>
          <w:r w:rsidR="00D4416A" w:rsidRPr="00752699">
            <w:rPr>
              <w:rFonts w:ascii="Arial" w:hAnsi="Arial" w:cs="Arial"/>
              <w:sz w:val="24"/>
              <w:szCs w:val="24"/>
            </w:rPr>
            <w:t xml:space="preserve"> opportunities</w:t>
          </w:r>
          <w:r w:rsidR="00E66F2C">
            <w:rPr>
              <w:rFonts w:ascii="Arial" w:hAnsi="Arial" w:cs="Arial"/>
              <w:sz w:val="24"/>
              <w:szCs w:val="24"/>
            </w:rPr>
            <w:t xml:space="preserve"> in role-play</w:t>
          </w:r>
          <w:r w:rsidR="00714F77" w:rsidRPr="00752699">
            <w:rPr>
              <w:rFonts w:ascii="Arial" w:hAnsi="Arial" w:cs="Arial"/>
              <w:sz w:val="24"/>
              <w:szCs w:val="24"/>
            </w:rPr>
            <w:t>. On the other hand, (Lewis, accessed 11/5/20) argues that children’s levels of well-being and involvement fluctuate throughout the day and so it is unrealistic to assume that children’s levels will always be high</w:t>
          </w:r>
          <w:r w:rsidR="003C2C9D">
            <w:rPr>
              <w:rFonts w:ascii="Arial" w:hAnsi="Arial" w:cs="Arial"/>
              <w:sz w:val="24"/>
              <w:szCs w:val="24"/>
            </w:rPr>
            <w:t xml:space="preserve"> in role-play</w:t>
          </w:r>
          <w:r w:rsidR="00714F77" w:rsidRPr="00752699">
            <w:rPr>
              <w:rFonts w:ascii="Arial" w:hAnsi="Arial" w:cs="Arial"/>
              <w:sz w:val="24"/>
              <w:szCs w:val="24"/>
            </w:rPr>
            <w:t xml:space="preserve">. This suggests that </w:t>
          </w:r>
          <w:r w:rsidR="00F77675" w:rsidRPr="00752699">
            <w:rPr>
              <w:rFonts w:ascii="Arial" w:hAnsi="Arial" w:cs="Arial"/>
              <w:sz w:val="24"/>
              <w:szCs w:val="24"/>
            </w:rPr>
            <w:t xml:space="preserve">the ‘Leuven Scale’ does not </w:t>
          </w:r>
          <w:r w:rsidR="00714F77" w:rsidRPr="00752699">
            <w:rPr>
              <w:rFonts w:ascii="Arial" w:hAnsi="Arial" w:cs="Arial"/>
              <w:sz w:val="24"/>
              <w:szCs w:val="24"/>
            </w:rPr>
            <w:t>always provide accurate data</w:t>
          </w:r>
          <w:r w:rsidR="00F77675" w:rsidRPr="00752699">
            <w:rPr>
              <w:rFonts w:ascii="Arial" w:hAnsi="Arial" w:cs="Arial"/>
              <w:sz w:val="24"/>
              <w:szCs w:val="24"/>
            </w:rPr>
            <w:t xml:space="preserve">; the video clip I observed was a short clip, considering the amount of time children spend in school. </w:t>
          </w:r>
          <w:r w:rsidR="001F6EFF" w:rsidRPr="00752699">
            <w:rPr>
              <w:rFonts w:ascii="Arial" w:hAnsi="Arial" w:cs="Arial"/>
              <w:sz w:val="24"/>
              <w:szCs w:val="24"/>
            </w:rPr>
            <w:t xml:space="preserve">Therefore, it may be more appropriate to carry out another research type as well as observation to gain a more accurate conclusion for the study. </w:t>
          </w:r>
          <w:r w:rsidR="009B13D0" w:rsidRPr="00752699">
            <w:rPr>
              <w:rFonts w:ascii="Arial" w:hAnsi="Arial" w:cs="Arial"/>
              <w:sz w:val="24"/>
              <w:szCs w:val="24"/>
            </w:rPr>
            <w:t xml:space="preserve">Considering the different views on conducting research via observation, would suggest that </w:t>
          </w:r>
          <w:r w:rsidR="009758CD" w:rsidRPr="00752699">
            <w:rPr>
              <w:rFonts w:ascii="Arial" w:hAnsi="Arial" w:cs="Arial"/>
              <w:sz w:val="24"/>
              <w:szCs w:val="24"/>
            </w:rPr>
            <w:t>no research is perfect</w:t>
          </w:r>
          <w:r w:rsidR="009B13D0" w:rsidRPr="00752699">
            <w:rPr>
              <w:rFonts w:ascii="Arial" w:hAnsi="Arial" w:cs="Arial"/>
              <w:sz w:val="24"/>
              <w:szCs w:val="24"/>
            </w:rPr>
            <w:t xml:space="preserve"> because they all have advantages and limitations. </w:t>
          </w:r>
        </w:p>
        <w:p w14:paraId="7D5D084F" w14:textId="46A47EFA" w:rsidR="00441B95" w:rsidRDefault="000922E1" w:rsidP="00FD468A">
          <w:pPr>
            <w:spacing w:line="360" w:lineRule="auto"/>
            <w:jc w:val="both"/>
            <w:rPr>
              <w:rFonts w:ascii="Arial" w:hAnsi="Arial" w:cs="Arial"/>
              <w:sz w:val="24"/>
              <w:szCs w:val="24"/>
            </w:rPr>
          </w:pPr>
          <w:r w:rsidRPr="00752699">
            <w:rPr>
              <w:rFonts w:ascii="Arial" w:hAnsi="Arial" w:cs="Arial"/>
              <w:sz w:val="24"/>
              <w:szCs w:val="24"/>
            </w:rPr>
            <w:t>Ultimately,</w:t>
          </w:r>
          <w:r>
            <w:rPr>
              <w:rFonts w:ascii="Arial" w:hAnsi="Arial" w:cs="Arial"/>
              <w:sz w:val="24"/>
              <w:szCs w:val="24"/>
            </w:rPr>
            <w:t xml:space="preserve"> </w:t>
          </w:r>
          <w:r w:rsidR="00752699">
            <w:rPr>
              <w:rFonts w:ascii="Arial" w:hAnsi="Arial" w:cs="Arial"/>
              <w:sz w:val="24"/>
              <w:szCs w:val="24"/>
            </w:rPr>
            <w:t xml:space="preserve">the </w:t>
          </w:r>
          <w:r w:rsidR="006D5AAA">
            <w:rPr>
              <w:rFonts w:ascii="Arial" w:hAnsi="Arial" w:cs="Arial"/>
              <w:sz w:val="24"/>
              <w:szCs w:val="24"/>
            </w:rPr>
            <w:t>(</w:t>
          </w:r>
          <w:r w:rsidR="00752699">
            <w:rPr>
              <w:rFonts w:ascii="Arial" w:hAnsi="Arial" w:cs="Arial"/>
              <w:sz w:val="24"/>
              <w:szCs w:val="24"/>
            </w:rPr>
            <w:t>OECD</w:t>
          </w:r>
          <w:r w:rsidR="006D5AAA">
            <w:rPr>
              <w:rFonts w:ascii="Arial" w:hAnsi="Arial" w:cs="Arial"/>
              <w:sz w:val="24"/>
              <w:szCs w:val="24"/>
            </w:rPr>
            <w:t xml:space="preserve">, </w:t>
          </w:r>
          <w:r w:rsidR="00752699">
            <w:rPr>
              <w:rFonts w:ascii="Arial" w:hAnsi="Arial" w:cs="Arial"/>
              <w:sz w:val="24"/>
              <w:szCs w:val="24"/>
            </w:rPr>
            <w:t xml:space="preserve">2004) report states that </w:t>
          </w:r>
          <w:r w:rsidR="006D5AAA">
            <w:rPr>
              <w:rFonts w:ascii="Arial" w:hAnsi="Arial" w:cs="Arial"/>
              <w:sz w:val="24"/>
              <w:szCs w:val="24"/>
            </w:rPr>
            <w:t>using the ‘Leuven Scale’ for well-being and involvement is the most economic way to assess the quality of an educational setting. Although, alongside (Kay, 2012)</w:t>
          </w:r>
          <w:r w:rsidR="00CE1498">
            <w:rPr>
              <w:rFonts w:ascii="Arial" w:hAnsi="Arial" w:cs="Arial"/>
              <w:sz w:val="24"/>
              <w:szCs w:val="24"/>
            </w:rPr>
            <w:t>, also suggests</w:t>
          </w:r>
          <w:r w:rsidR="006D5AAA">
            <w:rPr>
              <w:rFonts w:ascii="Arial" w:hAnsi="Arial" w:cs="Arial"/>
              <w:sz w:val="24"/>
              <w:szCs w:val="24"/>
            </w:rPr>
            <w:t xml:space="preserve"> that involvement should include adults setting up a challenging but motivating environment</w:t>
          </w:r>
          <w:r w:rsidR="00CE1498">
            <w:rPr>
              <w:rFonts w:ascii="Arial" w:hAnsi="Arial" w:cs="Arial"/>
              <w:sz w:val="24"/>
              <w:szCs w:val="24"/>
            </w:rPr>
            <w:t>,</w:t>
          </w:r>
          <w:r w:rsidR="006D5AAA">
            <w:rPr>
              <w:rFonts w:ascii="Arial" w:hAnsi="Arial" w:cs="Arial"/>
              <w:sz w:val="24"/>
              <w:szCs w:val="24"/>
            </w:rPr>
            <w:t xml:space="preserve"> that encourage</w:t>
          </w:r>
          <w:r w:rsidR="00CE1498">
            <w:rPr>
              <w:rFonts w:ascii="Arial" w:hAnsi="Arial" w:cs="Arial"/>
              <w:sz w:val="24"/>
              <w:szCs w:val="24"/>
            </w:rPr>
            <w:t>s</w:t>
          </w:r>
          <w:r w:rsidR="006D5AAA">
            <w:rPr>
              <w:rFonts w:ascii="Arial" w:hAnsi="Arial" w:cs="Arial"/>
              <w:sz w:val="24"/>
              <w:szCs w:val="24"/>
            </w:rPr>
            <w:t xml:space="preserve"> children</w:t>
          </w:r>
          <w:r w:rsidR="00BD66E0">
            <w:rPr>
              <w:rFonts w:ascii="Arial" w:hAnsi="Arial" w:cs="Arial"/>
              <w:sz w:val="24"/>
              <w:szCs w:val="24"/>
            </w:rPr>
            <w:t>’s</w:t>
          </w:r>
          <w:r w:rsidR="006D5AAA">
            <w:rPr>
              <w:rFonts w:ascii="Arial" w:hAnsi="Arial" w:cs="Arial"/>
              <w:sz w:val="24"/>
              <w:szCs w:val="24"/>
            </w:rPr>
            <w:t xml:space="preserve"> </w:t>
          </w:r>
          <w:r w:rsidR="00BD66E0">
            <w:rPr>
              <w:rFonts w:ascii="Arial" w:hAnsi="Arial" w:cs="Arial"/>
              <w:sz w:val="24"/>
              <w:szCs w:val="24"/>
            </w:rPr>
            <w:t>development</w:t>
          </w:r>
          <w:r w:rsidR="006D5AAA">
            <w:rPr>
              <w:rFonts w:ascii="Arial" w:hAnsi="Arial" w:cs="Arial"/>
              <w:sz w:val="24"/>
              <w:szCs w:val="24"/>
            </w:rPr>
            <w:t xml:space="preserve">. </w:t>
          </w:r>
          <w:r w:rsidR="00A31859">
            <w:rPr>
              <w:rFonts w:ascii="Arial" w:hAnsi="Arial" w:cs="Arial"/>
              <w:sz w:val="24"/>
              <w:szCs w:val="24"/>
            </w:rPr>
            <w:t xml:space="preserve">I have found, </w:t>
          </w:r>
          <w:r w:rsidR="0042527C">
            <w:rPr>
              <w:rFonts w:ascii="Arial" w:hAnsi="Arial" w:cs="Arial"/>
              <w:sz w:val="24"/>
              <w:szCs w:val="24"/>
            </w:rPr>
            <w:t>using the ‘Leuven Scale’</w:t>
          </w:r>
          <w:r w:rsidR="00A31859">
            <w:rPr>
              <w:rFonts w:ascii="Arial" w:hAnsi="Arial" w:cs="Arial"/>
              <w:sz w:val="24"/>
              <w:szCs w:val="24"/>
            </w:rPr>
            <w:t xml:space="preserve">, that </w:t>
          </w:r>
          <w:r w:rsidR="00795226">
            <w:rPr>
              <w:rFonts w:ascii="Arial" w:hAnsi="Arial" w:cs="Arial"/>
              <w:sz w:val="24"/>
              <w:szCs w:val="24"/>
            </w:rPr>
            <w:t>children engage well with</w:t>
          </w:r>
          <w:r w:rsidR="0042527C">
            <w:rPr>
              <w:rFonts w:ascii="Arial" w:hAnsi="Arial" w:cs="Arial"/>
              <w:sz w:val="24"/>
              <w:szCs w:val="24"/>
            </w:rPr>
            <w:t>in</w:t>
          </w:r>
          <w:r w:rsidR="00795226">
            <w:rPr>
              <w:rFonts w:ascii="Arial" w:hAnsi="Arial" w:cs="Arial"/>
              <w:sz w:val="24"/>
              <w:szCs w:val="24"/>
            </w:rPr>
            <w:t xml:space="preserve"> </w:t>
          </w:r>
          <w:r w:rsidR="0042527C">
            <w:rPr>
              <w:rFonts w:ascii="Arial" w:hAnsi="Arial" w:cs="Arial"/>
              <w:sz w:val="24"/>
              <w:szCs w:val="24"/>
            </w:rPr>
            <w:t xml:space="preserve">role-play, but </w:t>
          </w:r>
          <w:r w:rsidR="00795226">
            <w:rPr>
              <w:rFonts w:ascii="Arial" w:hAnsi="Arial" w:cs="Arial"/>
              <w:sz w:val="24"/>
              <w:szCs w:val="24"/>
            </w:rPr>
            <w:t xml:space="preserve">the environment </w:t>
          </w:r>
          <w:r w:rsidR="0042527C">
            <w:rPr>
              <w:rFonts w:ascii="Arial" w:hAnsi="Arial" w:cs="Arial"/>
              <w:sz w:val="24"/>
              <w:szCs w:val="24"/>
            </w:rPr>
            <w:t xml:space="preserve">should be </w:t>
          </w:r>
          <w:r w:rsidR="00795226">
            <w:rPr>
              <w:rFonts w:ascii="Arial" w:hAnsi="Arial" w:cs="Arial"/>
              <w:sz w:val="24"/>
              <w:szCs w:val="24"/>
            </w:rPr>
            <w:t xml:space="preserve">carefully planned by a teacher, </w:t>
          </w:r>
          <w:r w:rsidR="0042527C">
            <w:rPr>
              <w:rFonts w:ascii="Arial" w:hAnsi="Arial" w:cs="Arial"/>
              <w:sz w:val="24"/>
              <w:szCs w:val="24"/>
            </w:rPr>
            <w:t>to</w:t>
          </w:r>
          <w:r w:rsidR="00795226">
            <w:rPr>
              <w:rFonts w:ascii="Arial" w:hAnsi="Arial" w:cs="Arial"/>
              <w:sz w:val="24"/>
              <w:szCs w:val="24"/>
            </w:rPr>
            <w:t xml:space="preserve"> </w:t>
          </w:r>
          <w:r w:rsidR="0042527C">
            <w:rPr>
              <w:rFonts w:ascii="Arial" w:hAnsi="Arial" w:cs="Arial"/>
              <w:sz w:val="24"/>
              <w:szCs w:val="24"/>
            </w:rPr>
            <w:t>provide</w:t>
          </w:r>
          <w:r w:rsidR="00795226">
            <w:rPr>
              <w:rFonts w:ascii="Arial" w:hAnsi="Arial" w:cs="Arial"/>
              <w:sz w:val="24"/>
              <w:szCs w:val="24"/>
            </w:rPr>
            <w:t xml:space="preserve"> </w:t>
          </w:r>
          <w:r w:rsidR="00895B7D">
            <w:rPr>
              <w:rFonts w:ascii="Arial" w:hAnsi="Arial" w:cs="Arial"/>
              <w:sz w:val="24"/>
              <w:szCs w:val="24"/>
            </w:rPr>
            <w:t xml:space="preserve">the </w:t>
          </w:r>
          <w:r w:rsidR="0042527C">
            <w:rPr>
              <w:rFonts w:ascii="Arial" w:hAnsi="Arial" w:cs="Arial"/>
              <w:sz w:val="24"/>
              <w:szCs w:val="24"/>
            </w:rPr>
            <w:t xml:space="preserve">learning </w:t>
          </w:r>
          <w:r w:rsidR="00895B7D">
            <w:rPr>
              <w:rFonts w:ascii="Arial" w:hAnsi="Arial" w:cs="Arial"/>
              <w:sz w:val="24"/>
              <w:szCs w:val="24"/>
            </w:rPr>
            <w:t>resources</w:t>
          </w:r>
          <w:r w:rsidR="00795226">
            <w:rPr>
              <w:rFonts w:ascii="Arial" w:hAnsi="Arial" w:cs="Arial"/>
              <w:sz w:val="24"/>
              <w:szCs w:val="24"/>
            </w:rPr>
            <w:t xml:space="preserve">. </w:t>
          </w:r>
          <w:r w:rsidR="00BA665E">
            <w:rPr>
              <w:rFonts w:ascii="Arial" w:hAnsi="Arial" w:cs="Arial"/>
              <w:sz w:val="24"/>
              <w:szCs w:val="24"/>
            </w:rPr>
            <w:t>In saying this</w:t>
          </w:r>
          <w:r w:rsidR="007653B6">
            <w:rPr>
              <w:rFonts w:ascii="Arial" w:hAnsi="Arial" w:cs="Arial"/>
              <w:sz w:val="24"/>
              <w:szCs w:val="24"/>
            </w:rPr>
            <w:t xml:space="preserve">, </w:t>
          </w:r>
          <w:r w:rsidR="008D7937">
            <w:rPr>
              <w:rFonts w:ascii="Arial" w:hAnsi="Arial" w:cs="Arial"/>
              <w:sz w:val="24"/>
              <w:szCs w:val="24"/>
            </w:rPr>
            <w:t xml:space="preserve">Appleby </w:t>
          </w:r>
          <w:r w:rsidR="00E22E4A">
            <w:rPr>
              <w:rFonts w:ascii="Arial" w:hAnsi="Arial" w:cs="Arial"/>
              <w:sz w:val="24"/>
              <w:szCs w:val="24"/>
            </w:rPr>
            <w:t>(</w:t>
          </w:r>
          <w:r w:rsidR="008D7937">
            <w:rPr>
              <w:rFonts w:ascii="Arial" w:hAnsi="Arial" w:cs="Arial"/>
              <w:sz w:val="24"/>
              <w:szCs w:val="24"/>
            </w:rPr>
            <w:t xml:space="preserve">2010) </w:t>
          </w:r>
          <w:r w:rsidR="00BA665E">
            <w:rPr>
              <w:rFonts w:ascii="Arial" w:hAnsi="Arial" w:cs="Arial"/>
              <w:sz w:val="24"/>
              <w:szCs w:val="24"/>
            </w:rPr>
            <w:t>believes that practitioners need to reflect on their practice in order to make a difference in education. Through observation</w:t>
          </w:r>
          <w:r w:rsidR="002272D3">
            <w:rPr>
              <w:rFonts w:ascii="Arial" w:hAnsi="Arial" w:cs="Arial"/>
              <w:sz w:val="24"/>
              <w:szCs w:val="24"/>
            </w:rPr>
            <w:t xml:space="preserve">, </w:t>
          </w:r>
          <w:r w:rsidR="00BA665E">
            <w:rPr>
              <w:rFonts w:ascii="Arial" w:hAnsi="Arial" w:cs="Arial"/>
              <w:sz w:val="24"/>
              <w:szCs w:val="24"/>
            </w:rPr>
            <w:t xml:space="preserve">practitioners can examine and listen to children to support their understanding of them; </w:t>
          </w:r>
          <w:r w:rsidR="00E22E4A">
            <w:rPr>
              <w:rFonts w:ascii="Arial" w:hAnsi="Arial" w:cs="Arial"/>
              <w:sz w:val="24"/>
              <w:szCs w:val="24"/>
            </w:rPr>
            <w:t xml:space="preserve">allowing </w:t>
          </w:r>
          <w:r w:rsidR="002272D3">
            <w:rPr>
              <w:rFonts w:ascii="Arial" w:hAnsi="Arial" w:cs="Arial"/>
              <w:sz w:val="24"/>
              <w:szCs w:val="24"/>
            </w:rPr>
            <w:t>them</w:t>
          </w:r>
          <w:r w:rsidR="00E22E4A">
            <w:rPr>
              <w:rFonts w:ascii="Arial" w:hAnsi="Arial" w:cs="Arial"/>
              <w:sz w:val="24"/>
              <w:szCs w:val="24"/>
            </w:rPr>
            <w:t xml:space="preserve"> to test </w:t>
          </w:r>
          <w:r w:rsidR="00877EC4">
            <w:rPr>
              <w:rFonts w:ascii="Arial" w:hAnsi="Arial" w:cs="Arial"/>
              <w:sz w:val="24"/>
              <w:szCs w:val="24"/>
            </w:rPr>
            <w:t xml:space="preserve">and reflect on </w:t>
          </w:r>
          <w:r w:rsidR="00E22E4A">
            <w:rPr>
              <w:rFonts w:ascii="Arial" w:hAnsi="Arial" w:cs="Arial"/>
              <w:sz w:val="24"/>
              <w:szCs w:val="24"/>
            </w:rPr>
            <w:t xml:space="preserve">their ideas in practice. </w:t>
          </w:r>
          <w:r w:rsidR="00441B95">
            <w:rPr>
              <w:rFonts w:ascii="Arial" w:hAnsi="Arial" w:cs="Arial"/>
              <w:sz w:val="24"/>
              <w:szCs w:val="24"/>
            </w:rPr>
            <w:t xml:space="preserve">Wenger (1998, </w:t>
          </w:r>
          <w:r w:rsidR="00DE39C7">
            <w:rPr>
              <w:rFonts w:ascii="Arial" w:hAnsi="Arial" w:cs="Arial"/>
              <w:sz w:val="24"/>
              <w:szCs w:val="24"/>
            </w:rPr>
            <w:t>cited</w:t>
          </w:r>
          <w:r w:rsidR="00441B95">
            <w:rPr>
              <w:rFonts w:ascii="Arial" w:hAnsi="Arial" w:cs="Arial"/>
              <w:sz w:val="24"/>
              <w:szCs w:val="24"/>
            </w:rPr>
            <w:t xml:space="preserve"> in Appleby, 2010) proposed that reflecting on practice is a learning journey that never ends because practitioners</w:t>
          </w:r>
          <w:r w:rsidR="00B236F8">
            <w:rPr>
              <w:rFonts w:ascii="Arial" w:hAnsi="Arial" w:cs="Arial"/>
              <w:sz w:val="24"/>
              <w:szCs w:val="24"/>
            </w:rPr>
            <w:t>’</w:t>
          </w:r>
          <w:r w:rsidR="00441B95">
            <w:rPr>
              <w:rFonts w:ascii="Arial" w:hAnsi="Arial" w:cs="Arial"/>
              <w:sz w:val="24"/>
              <w:szCs w:val="24"/>
            </w:rPr>
            <w:t xml:space="preserve"> </w:t>
          </w:r>
          <w:r w:rsidR="007D77CA">
            <w:rPr>
              <w:rFonts w:ascii="Arial" w:hAnsi="Arial" w:cs="Arial"/>
              <w:sz w:val="24"/>
              <w:szCs w:val="24"/>
            </w:rPr>
            <w:t>thinking,</w:t>
          </w:r>
          <w:r w:rsidR="00441B95">
            <w:rPr>
              <w:rFonts w:ascii="Arial" w:hAnsi="Arial" w:cs="Arial"/>
              <w:sz w:val="24"/>
              <w:szCs w:val="24"/>
            </w:rPr>
            <w:t xml:space="preserve"> and actions </w:t>
          </w:r>
          <w:r w:rsidR="00877EC4">
            <w:rPr>
              <w:rFonts w:ascii="Arial" w:hAnsi="Arial" w:cs="Arial"/>
              <w:sz w:val="24"/>
              <w:szCs w:val="24"/>
            </w:rPr>
            <w:t>will always need to suit the children’s needs</w:t>
          </w:r>
          <w:r w:rsidR="00522B7C">
            <w:rPr>
              <w:rFonts w:ascii="Arial" w:hAnsi="Arial" w:cs="Arial"/>
              <w:sz w:val="24"/>
              <w:szCs w:val="24"/>
            </w:rPr>
            <w:t>;</w:t>
          </w:r>
          <w:r w:rsidR="00877EC4">
            <w:rPr>
              <w:rFonts w:ascii="Arial" w:hAnsi="Arial" w:cs="Arial"/>
              <w:sz w:val="24"/>
              <w:szCs w:val="24"/>
            </w:rPr>
            <w:t xml:space="preserve"> which </w:t>
          </w:r>
          <w:r w:rsidR="00441B95">
            <w:rPr>
              <w:rFonts w:ascii="Arial" w:hAnsi="Arial" w:cs="Arial"/>
              <w:sz w:val="24"/>
              <w:szCs w:val="24"/>
            </w:rPr>
            <w:t>develop</w:t>
          </w:r>
          <w:r w:rsidR="00877EC4">
            <w:rPr>
              <w:rFonts w:ascii="Arial" w:hAnsi="Arial" w:cs="Arial"/>
              <w:sz w:val="24"/>
              <w:szCs w:val="24"/>
            </w:rPr>
            <w:t>s</w:t>
          </w:r>
          <w:r w:rsidR="00441B95">
            <w:rPr>
              <w:rFonts w:ascii="Arial" w:hAnsi="Arial" w:cs="Arial"/>
              <w:sz w:val="24"/>
              <w:szCs w:val="24"/>
            </w:rPr>
            <w:t xml:space="preserve"> a sense of responsibility for </w:t>
          </w:r>
          <w:r w:rsidR="00441B95">
            <w:rPr>
              <w:rFonts w:ascii="Arial" w:hAnsi="Arial" w:cs="Arial"/>
              <w:sz w:val="24"/>
              <w:szCs w:val="24"/>
            </w:rPr>
            <w:lastRenderedPageBreak/>
            <w:t>the children’s outcomes. Therefore, this suggests that practitioners need to encourage development by ensuring the environment is appropriate</w:t>
          </w:r>
          <w:r w:rsidR="00020A63">
            <w:rPr>
              <w:rFonts w:ascii="Arial" w:hAnsi="Arial" w:cs="Arial"/>
              <w:sz w:val="24"/>
              <w:szCs w:val="24"/>
            </w:rPr>
            <w:t xml:space="preserve">, </w:t>
          </w:r>
          <w:r w:rsidR="00441B95">
            <w:rPr>
              <w:rFonts w:ascii="Arial" w:hAnsi="Arial" w:cs="Arial"/>
              <w:sz w:val="24"/>
              <w:szCs w:val="24"/>
            </w:rPr>
            <w:t xml:space="preserve">to </w:t>
          </w:r>
          <w:r w:rsidR="00020A63">
            <w:rPr>
              <w:rFonts w:ascii="Arial" w:hAnsi="Arial" w:cs="Arial"/>
              <w:sz w:val="24"/>
              <w:szCs w:val="24"/>
            </w:rPr>
            <w:t>maximise</w:t>
          </w:r>
          <w:r w:rsidR="00441B95">
            <w:rPr>
              <w:rFonts w:ascii="Arial" w:hAnsi="Arial" w:cs="Arial"/>
              <w:sz w:val="24"/>
              <w:szCs w:val="24"/>
            </w:rPr>
            <w:t xml:space="preserve"> children’s learning </w:t>
          </w:r>
          <w:r w:rsidR="00521DC9">
            <w:rPr>
              <w:rFonts w:ascii="Arial" w:hAnsi="Arial" w:cs="Arial"/>
              <w:sz w:val="24"/>
              <w:szCs w:val="24"/>
            </w:rPr>
            <w:t xml:space="preserve">in ways that grasp their interest and curiosity. However, </w:t>
          </w:r>
          <w:r w:rsidR="00B236F8">
            <w:rPr>
              <w:rFonts w:ascii="Arial" w:hAnsi="Arial" w:cs="Arial"/>
              <w:sz w:val="24"/>
              <w:szCs w:val="24"/>
            </w:rPr>
            <w:t>using the ‘Leuven Scale’</w:t>
          </w:r>
          <w:r w:rsidR="008500F6">
            <w:rPr>
              <w:rFonts w:ascii="Arial" w:hAnsi="Arial" w:cs="Arial"/>
              <w:sz w:val="24"/>
              <w:szCs w:val="24"/>
            </w:rPr>
            <w:t xml:space="preserve"> is not enough for practitioners to reflect on practice and therefore, they should carry out more than one research study</w:t>
          </w:r>
          <w:r w:rsidR="00D2123F">
            <w:rPr>
              <w:rFonts w:ascii="Arial" w:hAnsi="Arial" w:cs="Arial"/>
              <w:sz w:val="24"/>
              <w:szCs w:val="24"/>
            </w:rPr>
            <w:t xml:space="preserve">, involving </w:t>
          </w:r>
          <w:r w:rsidR="008500F6">
            <w:rPr>
              <w:rFonts w:ascii="Arial" w:hAnsi="Arial" w:cs="Arial"/>
              <w:sz w:val="24"/>
              <w:szCs w:val="24"/>
            </w:rPr>
            <w:t xml:space="preserve">qualitative and quantitative research. </w:t>
          </w:r>
          <w:r w:rsidR="001572A7">
            <w:rPr>
              <w:rFonts w:ascii="Arial" w:hAnsi="Arial" w:cs="Arial"/>
              <w:sz w:val="24"/>
              <w:szCs w:val="24"/>
            </w:rPr>
            <w:t>By using mixed methods of approaches</w:t>
          </w:r>
          <w:r w:rsidR="00DC0C76">
            <w:rPr>
              <w:rFonts w:ascii="Arial" w:hAnsi="Arial" w:cs="Arial"/>
              <w:sz w:val="24"/>
              <w:szCs w:val="24"/>
            </w:rPr>
            <w:t xml:space="preserve"> it</w:t>
          </w:r>
          <w:r w:rsidR="001572A7">
            <w:rPr>
              <w:rFonts w:ascii="Arial" w:hAnsi="Arial" w:cs="Arial"/>
              <w:sz w:val="24"/>
              <w:szCs w:val="24"/>
            </w:rPr>
            <w:t xml:space="preserve"> allows practitioners to gain deeper insights into the children. </w:t>
          </w:r>
          <w:r w:rsidR="007835A8">
            <w:rPr>
              <w:rFonts w:ascii="Arial" w:hAnsi="Arial" w:cs="Arial"/>
              <w:sz w:val="24"/>
              <w:szCs w:val="24"/>
            </w:rPr>
            <w:t>With this in consideration, I now understand the impact research has on reflective practice</w:t>
          </w:r>
          <w:r w:rsidR="00EF3796">
            <w:rPr>
              <w:rFonts w:ascii="Arial" w:hAnsi="Arial" w:cs="Arial"/>
              <w:sz w:val="24"/>
              <w:szCs w:val="24"/>
            </w:rPr>
            <w:t>. T</w:t>
          </w:r>
          <w:r w:rsidR="007835A8">
            <w:rPr>
              <w:rFonts w:ascii="Arial" w:hAnsi="Arial" w:cs="Arial"/>
              <w:sz w:val="24"/>
              <w:szCs w:val="24"/>
            </w:rPr>
            <w:t xml:space="preserve">herefore, </w:t>
          </w:r>
          <w:r w:rsidR="00EF3796">
            <w:rPr>
              <w:rFonts w:ascii="Arial" w:hAnsi="Arial" w:cs="Arial"/>
              <w:sz w:val="24"/>
              <w:szCs w:val="24"/>
            </w:rPr>
            <w:t xml:space="preserve">throughout my professional learning journey, I will </w:t>
          </w:r>
          <w:bookmarkStart w:id="1" w:name="_GoBack"/>
          <w:bookmarkEnd w:id="1"/>
          <w:r w:rsidR="00EF3796">
            <w:rPr>
              <w:rFonts w:ascii="Arial" w:hAnsi="Arial" w:cs="Arial"/>
              <w:sz w:val="24"/>
              <w:szCs w:val="24"/>
            </w:rPr>
            <w:t xml:space="preserve">consider the different research methods </w:t>
          </w:r>
          <w:r w:rsidR="00B76862">
            <w:rPr>
              <w:rFonts w:ascii="Arial" w:hAnsi="Arial" w:cs="Arial"/>
              <w:sz w:val="24"/>
              <w:szCs w:val="24"/>
            </w:rPr>
            <w:t>to</w:t>
          </w:r>
          <w:r w:rsidR="00EF3796">
            <w:rPr>
              <w:rFonts w:ascii="Arial" w:hAnsi="Arial" w:cs="Arial"/>
              <w:sz w:val="24"/>
              <w:szCs w:val="24"/>
            </w:rPr>
            <w:t xml:space="preserve"> help me </w:t>
          </w:r>
          <w:r w:rsidR="00400B14">
            <w:rPr>
              <w:rFonts w:ascii="Arial" w:hAnsi="Arial" w:cs="Arial"/>
              <w:sz w:val="24"/>
              <w:szCs w:val="24"/>
            </w:rPr>
            <w:t>transform my practice</w:t>
          </w:r>
          <w:r w:rsidR="00FD468A">
            <w:rPr>
              <w:rFonts w:ascii="Arial" w:hAnsi="Arial" w:cs="Arial"/>
              <w:sz w:val="24"/>
              <w:szCs w:val="24"/>
            </w:rPr>
            <w:t xml:space="preserve">. </w:t>
          </w:r>
          <w:r w:rsidR="00230775">
            <w:rPr>
              <w:rFonts w:ascii="Arial" w:hAnsi="Arial" w:cs="Arial"/>
              <w:sz w:val="24"/>
              <w:szCs w:val="24"/>
            </w:rPr>
            <w:t>I</w:t>
          </w:r>
          <w:r w:rsidR="00FD468A">
            <w:rPr>
              <w:rFonts w:ascii="Arial" w:hAnsi="Arial" w:cs="Arial"/>
              <w:sz w:val="24"/>
              <w:szCs w:val="24"/>
            </w:rPr>
            <w:t>f I was to undertake a research study in the future, I would like to focus on the play aspect in practice</w:t>
          </w:r>
          <w:r w:rsidR="00ED3040">
            <w:rPr>
              <w:rFonts w:ascii="Arial" w:hAnsi="Arial" w:cs="Arial"/>
              <w:sz w:val="24"/>
              <w:szCs w:val="24"/>
            </w:rPr>
            <w:t>; ‘</w:t>
          </w:r>
          <w:r w:rsidR="009B1D29">
            <w:rPr>
              <w:rFonts w:ascii="Arial" w:hAnsi="Arial" w:cs="Arial"/>
              <w:sz w:val="24"/>
              <w:szCs w:val="24"/>
            </w:rPr>
            <w:t>does outdoor play have more impact on children’s learning, than indoor play?’</w:t>
          </w:r>
          <w:r w:rsidR="003E6A21">
            <w:rPr>
              <w:rFonts w:ascii="Arial" w:hAnsi="Arial" w:cs="Arial"/>
              <w:sz w:val="24"/>
              <w:szCs w:val="24"/>
            </w:rPr>
            <w:t xml:space="preserve">. I would aim to achieve findings for this research question by conducting various research studies </w:t>
          </w:r>
          <w:r w:rsidR="00791F73">
            <w:rPr>
              <w:rFonts w:ascii="Arial" w:hAnsi="Arial" w:cs="Arial"/>
              <w:sz w:val="24"/>
              <w:szCs w:val="24"/>
            </w:rPr>
            <w:t>that involve outdoor and indoor play, to explore if there is more impact on children’s learning from being outdoors.</w:t>
          </w:r>
        </w:p>
        <w:p w14:paraId="1DBFF5A8" w14:textId="507AFFA5" w:rsidR="00BA665E" w:rsidRDefault="00BA665E" w:rsidP="00752699">
          <w:pPr>
            <w:spacing w:line="360" w:lineRule="auto"/>
            <w:jc w:val="both"/>
            <w:rPr>
              <w:rFonts w:ascii="Arial" w:hAnsi="Arial" w:cs="Arial"/>
              <w:sz w:val="24"/>
              <w:szCs w:val="24"/>
            </w:rPr>
          </w:pPr>
        </w:p>
        <w:p w14:paraId="389DFCBB" w14:textId="77CAF168" w:rsidR="009B13D0" w:rsidRDefault="009B13D0" w:rsidP="00752699">
          <w:pPr>
            <w:spacing w:line="360" w:lineRule="auto"/>
            <w:jc w:val="both"/>
            <w:rPr>
              <w:rFonts w:ascii="Arial" w:hAnsi="Arial" w:cs="Arial"/>
              <w:sz w:val="24"/>
              <w:szCs w:val="24"/>
            </w:rPr>
          </w:pPr>
        </w:p>
        <w:p w14:paraId="01C5DBB5" w14:textId="77777777" w:rsidR="009758CD" w:rsidRDefault="009758CD" w:rsidP="005465AB">
          <w:pPr>
            <w:rPr>
              <w:rFonts w:ascii="Arial" w:hAnsi="Arial" w:cs="Arial"/>
              <w:sz w:val="24"/>
              <w:szCs w:val="24"/>
            </w:rPr>
          </w:pPr>
        </w:p>
        <w:p w14:paraId="265F416A" w14:textId="77777777" w:rsidR="001F6EFF" w:rsidRDefault="001F6EFF" w:rsidP="005465AB">
          <w:pPr>
            <w:rPr>
              <w:rFonts w:ascii="Arial" w:hAnsi="Arial" w:cs="Arial"/>
              <w:sz w:val="24"/>
              <w:szCs w:val="24"/>
            </w:rPr>
          </w:pPr>
        </w:p>
        <w:p w14:paraId="63887348" w14:textId="42414A86" w:rsidR="00D64AA8" w:rsidRDefault="00D64AA8" w:rsidP="005465AB">
          <w:pPr>
            <w:rPr>
              <w:rFonts w:ascii="Arial" w:hAnsi="Arial" w:cs="Arial"/>
              <w:sz w:val="24"/>
              <w:szCs w:val="24"/>
            </w:rPr>
          </w:pPr>
        </w:p>
        <w:p w14:paraId="27409093" w14:textId="2A3419AD" w:rsidR="00D64AA8" w:rsidRDefault="00D64AA8" w:rsidP="005465AB">
          <w:pPr>
            <w:rPr>
              <w:rFonts w:ascii="Arial" w:hAnsi="Arial" w:cs="Arial"/>
              <w:sz w:val="24"/>
              <w:szCs w:val="24"/>
            </w:rPr>
          </w:pPr>
        </w:p>
        <w:p w14:paraId="08636F79" w14:textId="0BB02069" w:rsidR="00AE6A2E" w:rsidRPr="00C07930" w:rsidRDefault="00242D9A" w:rsidP="005465AB">
          <w:pPr>
            <w:rPr>
              <w:rFonts w:ascii="Arial" w:hAnsi="Arial" w:cs="Arial"/>
              <w:sz w:val="24"/>
              <w:szCs w:val="24"/>
            </w:rPr>
          </w:pPr>
        </w:p>
      </w:sdtContent>
    </w:sdt>
    <w:p w14:paraId="5A050FB5" w14:textId="0F388AA4" w:rsidR="00AE6A2E" w:rsidRDefault="00AE6A2E" w:rsidP="005465AB">
      <w:pPr>
        <w:rPr>
          <w:rFonts w:ascii="Arial" w:hAnsi="Arial" w:cs="Arial"/>
          <w:sz w:val="24"/>
          <w:szCs w:val="24"/>
        </w:rPr>
      </w:pPr>
    </w:p>
    <w:p w14:paraId="072B8109" w14:textId="2B01E660" w:rsidR="00AE6A2E" w:rsidRDefault="00AE6A2E" w:rsidP="005465AB">
      <w:pPr>
        <w:rPr>
          <w:rFonts w:ascii="Arial" w:hAnsi="Arial" w:cs="Arial"/>
          <w:sz w:val="24"/>
          <w:szCs w:val="24"/>
        </w:rPr>
      </w:pPr>
    </w:p>
    <w:p w14:paraId="02EFBBE2" w14:textId="420779C2" w:rsidR="00AE6A2E" w:rsidRDefault="00AE6A2E" w:rsidP="005465AB">
      <w:pPr>
        <w:rPr>
          <w:rFonts w:ascii="Arial" w:hAnsi="Arial" w:cs="Arial"/>
          <w:sz w:val="24"/>
          <w:szCs w:val="24"/>
        </w:rPr>
      </w:pPr>
    </w:p>
    <w:p w14:paraId="33D6EB36" w14:textId="570A3807" w:rsidR="00AE6A2E" w:rsidRDefault="00AE6A2E" w:rsidP="005465AB">
      <w:pPr>
        <w:rPr>
          <w:rFonts w:ascii="Arial" w:hAnsi="Arial" w:cs="Arial"/>
          <w:sz w:val="24"/>
          <w:szCs w:val="24"/>
        </w:rPr>
      </w:pPr>
    </w:p>
    <w:p w14:paraId="3E145456" w14:textId="2CF44162" w:rsidR="00AE6A2E" w:rsidRDefault="00AE6A2E" w:rsidP="005465AB">
      <w:pPr>
        <w:rPr>
          <w:rFonts w:ascii="Arial" w:hAnsi="Arial" w:cs="Arial"/>
          <w:sz w:val="24"/>
          <w:szCs w:val="24"/>
        </w:rPr>
      </w:pPr>
    </w:p>
    <w:p w14:paraId="317D13C9" w14:textId="266CCEED" w:rsidR="00AE6A2E" w:rsidRDefault="00AE6A2E" w:rsidP="005465AB">
      <w:pPr>
        <w:rPr>
          <w:rFonts w:ascii="Arial" w:hAnsi="Arial" w:cs="Arial"/>
          <w:sz w:val="24"/>
          <w:szCs w:val="24"/>
        </w:rPr>
      </w:pPr>
    </w:p>
    <w:p w14:paraId="374B29D2" w14:textId="59904151" w:rsidR="00AE6A2E" w:rsidRDefault="00AE6A2E" w:rsidP="005465AB">
      <w:pPr>
        <w:rPr>
          <w:rFonts w:ascii="Arial" w:hAnsi="Arial" w:cs="Arial"/>
          <w:sz w:val="24"/>
          <w:szCs w:val="24"/>
        </w:rPr>
      </w:pPr>
    </w:p>
    <w:p w14:paraId="0E26AD13" w14:textId="7CCA73E9" w:rsidR="00AE6A2E" w:rsidRDefault="00AE6A2E" w:rsidP="005465AB">
      <w:pPr>
        <w:rPr>
          <w:rFonts w:ascii="Arial" w:hAnsi="Arial" w:cs="Arial"/>
          <w:sz w:val="24"/>
          <w:szCs w:val="24"/>
        </w:rPr>
      </w:pPr>
    </w:p>
    <w:p w14:paraId="68D71907" w14:textId="77777777" w:rsidR="008445C0" w:rsidRDefault="008445C0" w:rsidP="007D77CA">
      <w:pPr>
        <w:rPr>
          <w:rFonts w:ascii="Arial" w:hAnsi="Arial" w:cs="Arial"/>
          <w:b/>
          <w:bCs/>
          <w:sz w:val="24"/>
          <w:szCs w:val="24"/>
          <w:u w:val="single"/>
          <w:lang w:val="en-US"/>
        </w:rPr>
      </w:pPr>
    </w:p>
    <w:p w14:paraId="4589A5ED" w14:textId="77777777" w:rsidR="008445C0" w:rsidRDefault="008445C0" w:rsidP="007D77CA">
      <w:pPr>
        <w:rPr>
          <w:rFonts w:ascii="Arial" w:hAnsi="Arial" w:cs="Arial"/>
          <w:b/>
          <w:bCs/>
          <w:sz w:val="24"/>
          <w:szCs w:val="24"/>
          <w:u w:val="single"/>
          <w:lang w:val="en-US"/>
        </w:rPr>
      </w:pPr>
    </w:p>
    <w:p w14:paraId="0200916A" w14:textId="1EE80161" w:rsidR="007D77CA" w:rsidRPr="00DE4FFB" w:rsidRDefault="007D77CA" w:rsidP="007D77CA">
      <w:pPr>
        <w:rPr>
          <w:rFonts w:ascii="Arial" w:hAnsi="Arial" w:cs="Arial"/>
          <w:b/>
          <w:bCs/>
          <w:sz w:val="24"/>
          <w:szCs w:val="24"/>
          <w:u w:val="single"/>
          <w:lang w:val="en-US"/>
        </w:rPr>
      </w:pPr>
      <w:r w:rsidRPr="00DE4FFB">
        <w:rPr>
          <w:rFonts w:ascii="Arial" w:hAnsi="Arial" w:cs="Arial"/>
          <w:b/>
          <w:bCs/>
          <w:sz w:val="24"/>
          <w:szCs w:val="24"/>
          <w:u w:val="single"/>
          <w:lang w:val="en-US"/>
        </w:rPr>
        <w:lastRenderedPageBreak/>
        <w:t>Referenc</w:t>
      </w:r>
      <w:r>
        <w:rPr>
          <w:rFonts w:ascii="Arial" w:hAnsi="Arial" w:cs="Arial"/>
          <w:b/>
          <w:bCs/>
          <w:sz w:val="24"/>
          <w:szCs w:val="24"/>
          <w:u w:val="single"/>
          <w:lang w:val="en-US"/>
        </w:rPr>
        <w:t>es</w:t>
      </w:r>
    </w:p>
    <w:p w14:paraId="6AD74946"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American Academy of Paediatrics (2009) </w:t>
      </w:r>
      <w:r>
        <w:rPr>
          <w:rFonts w:ascii="Arial" w:hAnsi="Arial" w:cs="Arial"/>
          <w:i/>
          <w:iCs/>
          <w:sz w:val="24"/>
          <w:szCs w:val="24"/>
          <w:lang w:val="en-US"/>
        </w:rPr>
        <w:t xml:space="preserve">Healthychildren.org: Young children learn a lot when they play. </w:t>
      </w:r>
      <w:r>
        <w:rPr>
          <w:rFonts w:ascii="Arial" w:hAnsi="Arial" w:cs="Arial"/>
          <w:sz w:val="24"/>
          <w:szCs w:val="24"/>
          <w:lang w:val="en-US"/>
        </w:rPr>
        <w:t xml:space="preserve">Available at: </w:t>
      </w:r>
      <w:hyperlink r:id="rId8" w:history="1">
        <w:r w:rsidRPr="00BC12BB">
          <w:rPr>
            <w:rStyle w:val="Hyperlink"/>
            <w:rFonts w:ascii="Arial" w:hAnsi="Arial" w:cs="Arial"/>
            <w:sz w:val="24"/>
            <w:szCs w:val="24"/>
          </w:rPr>
          <w:t>https://www.healthychildren.org/English/ages-stages/toddler/fitness/Pages/Young-Children-Learn-A-Lot-When-They-Play.aspx</w:t>
        </w:r>
      </w:hyperlink>
      <w:r>
        <w:rPr>
          <w:rFonts w:ascii="Arial" w:hAnsi="Arial" w:cs="Arial"/>
          <w:sz w:val="24"/>
          <w:szCs w:val="24"/>
          <w:lang w:val="en-US"/>
        </w:rPr>
        <w:t xml:space="preserve"> (Accessed: 13</w:t>
      </w:r>
      <w:r w:rsidRPr="009220FA">
        <w:rPr>
          <w:rFonts w:ascii="Arial" w:hAnsi="Arial" w:cs="Arial"/>
          <w:sz w:val="24"/>
          <w:szCs w:val="24"/>
          <w:vertAlign w:val="superscript"/>
          <w:lang w:val="en-US"/>
        </w:rPr>
        <w:t>th</w:t>
      </w:r>
      <w:r>
        <w:rPr>
          <w:rFonts w:ascii="Arial" w:hAnsi="Arial" w:cs="Arial"/>
          <w:sz w:val="24"/>
          <w:szCs w:val="24"/>
          <w:lang w:val="en-US"/>
        </w:rPr>
        <w:t xml:space="preserve"> May 2020).</w:t>
      </w:r>
    </w:p>
    <w:p w14:paraId="6023045B"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Appleby, K. (2010) ‘Reflective Thinking; Reflective Practice’ in Reed, M. and Canning, N. (ed.) </w:t>
      </w:r>
      <w:r>
        <w:rPr>
          <w:rFonts w:ascii="Arial" w:hAnsi="Arial" w:cs="Arial"/>
          <w:i/>
          <w:iCs/>
          <w:sz w:val="24"/>
          <w:szCs w:val="24"/>
          <w:lang w:val="en-US"/>
        </w:rPr>
        <w:t xml:space="preserve">Reflective practice in the early years. </w:t>
      </w:r>
      <w:r>
        <w:rPr>
          <w:rFonts w:ascii="Arial" w:hAnsi="Arial" w:cs="Arial"/>
          <w:sz w:val="24"/>
          <w:szCs w:val="24"/>
          <w:lang w:val="en-US"/>
        </w:rPr>
        <w:t>London: SAGE.</w:t>
      </w:r>
    </w:p>
    <w:p w14:paraId="3A6B06A1"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British Education Research Association (BERA). (2018) </w:t>
      </w:r>
      <w:r>
        <w:rPr>
          <w:rFonts w:ascii="Arial" w:hAnsi="Arial" w:cs="Arial"/>
          <w:i/>
          <w:iCs/>
          <w:sz w:val="24"/>
          <w:szCs w:val="24"/>
          <w:lang w:val="en-US"/>
        </w:rPr>
        <w:t xml:space="preserve">Ethical Guidelines for Educational Research </w:t>
      </w:r>
      <w:r>
        <w:rPr>
          <w:rFonts w:ascii="Arial" w:hAnsi="Arial" w:cs="Arial"/>
          <w:sz w:val="24"/>
          <w:szCs w:val="24"/>
          <w:lang w:val="en-US"/>
        </w:rPr>
        <w:t>4</w:t>
      </w:r>
      <w:r w:rsidRPr="004B3288">
        <w:rPr>
          <w:rFonts w:ascii="Arial" w:hAnsi="Arial" w:cs="Arial"/>
          <w:sz w:val="24"/>
          <w:szCs w:val="24"/>
          <w:vertAlign w:val="superscript"/>
          <w:lang w:val="en-US"/>
        </w:rPr>
        <w:t>th</w:t>
      </w:r>
      <w:r>
        <w:rPr>
          <w:rFonts w:ascii="Arial" w:hAnsi="Arial" w:cs="Arial"/>
          <w:sz w:val="24"/>
          <w:szCs w:val="24"/>
          <w:lang w:val="en-US"/>
        </w:rPr>
        <w:t xml:space="preserve"> Ed. BERA: London. Available at: </w:t>
      </w:r>
      <w:hyperlink r:id="rId9" w:anchor="participants" w:history="1">
        <w:r w:rsidRPr="00014085">
          <w:rPr>
            <w:rStyle w:val="Hyperlink"/>
            <w:rFonts w:ascii="Arial" w:hAnsi="Arial" w:cs="Arial"/>
            <w:sz w:val="24"/>
            <w:szCs w:val="24"/>
          </w:rPr>
          <w:t>https://www.bera.ac.uk/publication/ethical-guidelines-for-educational-research-2018-online#participants</w:t>
        </w:r>
      </w:hyperlink>
      <w:r>
        <w:rPr>
          <w:rFonts w:ascii="Arial" w:hAnsi="Arial" w:cs="Arial"/>
          <w:sz w:val="24"/>
          <w:szCs w:val="24"/>
          <w:lang w:val="en-US"/>
        </w:rPr>
        <w:t xml:space="preserve"> (Accessed: 11</w:t>
      </w:r>
      <w:r w:rsidRPr="004B3288">
        <w:rPr>
          <w:rFonts w:ascii="Arial" w:hAnsi="Arial" w:cs="Arial"/>
          <w:sz w:val="24"/>
          <w:szCs w:val="24"/>
          <w:vertAlign w:val="superscript"/>
          <w:lang w:val="en-US"/>
        </w:rPr>
        <w:t>th</w:t>
      </w:r>
      <w:r>
        <w:rPr>
          <w:rFonts w:ascii="Arial" w:hAnsi="Arial" w:cs="Arial"/>
          <w:sz w:val="24"/>
          <w:szCs w:val="24"/>
          <w:lang w:val="en-US"/>
        </w:rPr>
        <w:t xml:space="preserve"> May 2020).</w:t>
      </w:r>
    </w:p>
    <w:p w14:paraId="36EA13B9"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Bruce, T. (2011) </w:t>
      </w:r>
      <w:r>
        <w:rPr>
          <w:rFonts w:ascii="Arial" w:hAnsi="Arial" w:cs="Arial"/>
          <w:i/>
          <w:iCs/>
          <w:sz w:val="24"/>
          <w:szCs w:val="24"/>
          <w:lang w:val="en-US"/>
        </w:rPr>
        <w:t>Learning Through Play: For babies, toddlers and young children 2</w:t>
      </w:r>
      <w:r w:rsidRPr="005353EF">
        <w:rPr>
          <w:rFonts w:ascii="Arial" w:hAnsi="Arial" w:cs="Arial"/>
          <w:i/>
          <w:iCs/>
          <w:sz w:val="24"/>
          <w:szCs w:val="24"/>
          <w:vertAlign w:val="superscript"/>
          <w:lang w:val="en-US"/>
        </w:rPr>
        <w:t>nd</w:t>
      </w:r>
      <w:r>
        <w:rPr>
          <w:rFonts w:ascii="Arial" w:hAnsi="Arial" w:cs="Arial"/>
          <w:i/>
          <w:iCs/>
          <w:sz w:val="24"/>
          <w:szCs w:val="24"/>
          <w:lang w:val="en-US"/>
        </w:rPr>
        <w:t xml:space="preserve"> Ed. </w:t>
      </w:r>
      <w:r>
        <w:rPr>
          <w:rFonts w:ascii="Arial" w:hAnsi="Arial" w:cs="Arial"/>
          <w:sz w:val="24"/>
          <w:szCs w:val="24"/>
          <w:lang w:val="en-US"/>
        </w:rPr>
        <w:t xml:space="preserve">Hodder Education: London. </w:t>
      </w:r>
    </w:p>
    <w:p w14:paraId="4D0373C0"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Denscombe, M. (2014) </w:t>
      </w:r>
      <w:r>
        <w:rPr>
          <w:rFonts w:ascii="Arial" w:hAnsi="Arial" w:cs="Arial"/>
          <w:i/>
          <w:iCs/>
          <w:sz w:val="24"/>
          <w:szCs w:val="24"/>
          <w:lang w:val="en-US"/>
        </w:rPr>
        <w:t>The Good Research Guide: For small-scale social research projects</w:t>
      </w:r>
      <w:r>
        <w:rPr>
          <w:rFonts w:ascii="Arial" w:hAnsi="Arial" w:cs="Arial"/>
          <w:sz w:val="24"/>
          <w:szCs w:val="24"/>
          <w:lang w:val="en-US"/>
        </w:rPr>
        <w:t xml:space="preserve"> 5</w:t>
      </w:r>
      <w:r w:rsidRPr="00A6249C">
        <w:rPr>
          <w:rFonts w:ascii="Arial" w:hAnsi="Arial" w:cs="Arial"/>
          <w:sz w:val="24"/>
          <w:szCs w:val="24"/>
          <w:vertAlign w:val="superscript"/>
          <w:lang w:val="en-US"/>
        </w:rPr>
        <w:t>th</w:t>
      </w:r>
      <w:r>
        <w:rPr>
          <w:rFonts w:ascii="Arial" w:hAnsi="Arial" w:cs="Arial"/>
          <w:sz w:val="24"/>
          <w:szCs w:val="24"/>
          <w:lang w:val="en-US"/>
        </w:rPr>
        <w:t xml:space="preserve"> Ed. Open University Press: England. </w:t>
      </w:r>
    </w:p>
    <w:p w14:paraId="187C7AE6"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Department for Education. (2011) </w:t>
      </w:r>
      <w:r>
        <w:rPr>
          <w:rFonts w:ascii="Arial" w:hAnsi="Arial" w:cs="Arial"/>
          <w:i/>
          <w:iCs/>
          <w:sz w:val="24"/>
          <w:szCs w:val="24"/>
          <w:lang w:val="en-US"/>
        </w:rPr>
        <w:t xml:space="preserve">Early Years Foundation Stage: Children play at being travel agents </w:t>
      </w:r>
      <w:r>
        <w:rPr>
          <w:rFonts w:ascii="Arial" w:hAnsi="Arial" w:cs="Arial"/>
          <w:sz w:val="24"/>
          <w:szCs w:val="24"/>
          <w:lang w:val="en-US"/>
        </w:rPr>
        <w:t xml:space="preserve">[video] Available at: </w:t>
      </w:r>
      <w:hyperlink r:id="rId10" w:history="1">
        <w:r w:rsidRPr="00717839">
          <w:rPr>
            <w:rStyle w:val="Hyperlink"/>
            <w:rFonts w:ascii="Arial" w:hAnsi="Arial" w:cs="Arial"/>
            <w:sz w:val="24"/>
            <w:szCs w:val="24"/>
            <w:lang w:val="en-US"/>
          </w:rPr>
          <w:t>https://www.youtube.com/watch?v=yt69atPdg3I</w:t>
        </w:r>
      </w:hyperlink>
      <w:r>
        <w:rPr>
          <w:rFonts w:ascii="Arial" w:hAnsi="Arial" w:cs="Arial"/>
          <w:sz w:val="24"/>
          <w:szCs w:val="24"/>
          <w:lang w:val="en-US"/>
        </w:rPr>
        <w:t xml:space="preserve"> (Accessed: 1</w:t>
      </w:r>
      <w:r w:rsidRPr="00FF0AFC">
        <w:rPr>
          <w:rFonts w:ascii="Arial" w:hAnsi="Arial" w:cs="Arial"/>
          <w:sz w:val="24"/>
          <w:szCs w:val="24"/>
          <w:vertAlign w:val="superscript"/>
          <w:lang w:val="en-US"/>
        </w:rPr>
        <w:t>st</w:t>
      </w:r>
      <w:r>
        <w:rPr>
          <w:rFonts w:ascii="Arial" w:hAnsi="Arial" w:cs="Arial"/>
          <w:sz w:val="24"/>
          <w:szCs w:val="24"/>
          <w:lang w:val="en-US"/>
        </w:rPr>
        <w:t xml:space="preserve"> May 2020).</w:t>
      </w:r>
    </w:p>
    <w:p w14:paraId="7A837D7A" w14:textId="77777777" w:rsidR="007D77CA" w:rsidRDefault="007D77CA" w:rsidP="007D77CA">
      <w:pPr>
        <w:rPr>
          <w:rFonts w:ascii="Arial" w:hAnsi="Arial" w:cs="Arial"/>
          <w:sz w:val="24"/>
          <w:szCs w:val="24"/>
        </w:rPr>
      </w:pPr>
      <w:r w:rsidRPr="00AB36DA">
        <w:rPr>
          <w:rFonts w:ascii="Arial" w:hAnsi="Arial" w:cs="Arial"/>
          <w:sz w:val="24"/>
          <w:szCs w:val="24"/>
          <w:lang w:val="en-US"/>
        </w:rPr>
        <w:t xml:space="preserve">Education Wales. (2018) </w:t>
      </w:r>
      <w:r w:rsidRPr="00AB36DA">
        <w:rPr>
          <w:rFonts w:ascii="Arial" w:eastAsia="Times New Roman" w:hAnsi="Arial" w:cs="Arial"/>
          <w:i/>
          <w:iCs/>
          <w:kern w:val="36"/>
          <w:sz w:val="24"/>
          <w:szCs w:val="24"/>
          <w:lang w:eastAsia="en-GB"/>
        </w:rPr>
        <w:t xml:space="preserve">The new national approach to professional learning for education practitioners in Wales </w:t>
      </w:r>
      <w:r w:rsidRPr="00AB36DA">
        <w:rPr>
          <w:rFonts w:ascii="Arial" w:eastAsia="Times New Roman" w:hAnsi="Arial" w:cs="Arial"/>
          <w:kern w:val="36"/>
          <w:sz w:val="24"/>
          <w:szCs w:val="24"/>
          <w:lang w:eastAsia="en-GB"/>
        </w:rPr>
        <w:t xml:space="preserve">[video]. Available at: </w:t>
      </w:r>
      <w:hyperlink r:id="rId11" w:history="1">
        <w:r w:rsidRPr="00717839">
          <w:rPr>
            <w:rStyle w:val="Hyperlink"/>
            <w:rFonts w:ascii="Arial" w:eastAsia="Times New Roman" w:hAnsi="Arial" w:cs="Arial"/>
            <w:kern w:val="36"/>
            <w:sz w:val="24"/>
            <w:szCs w:val="24"/>
            <w:lang w:eastAsia="en-GB"/>
          </w:rPr>
          <w:t>https://www.youtube.com/watch?v=a4Ih2okz2dI</w:t>
        </w:r>
      </w:hyperlink>
      <w:r>
        <w:rPr>
          <w:rFonts w:ascii="Arial" w:eastAsia="Times New Roman" w:hAnsi="Arial" w:cs="Arial"/>
          <w:kern w:val="36"/>
          <w:sz w:val="24"/>
          <w:szCs w:val="24"/>
          <w:lang w:eastAsia="en-GB"/>
        </w:rPr>
        <w:t xml:space="preserve"> </w:t>
      </w:r>
      <w:r w:rsidRPr="00AB36DA">
        <w:rPr>
          <w:rFonts w:ascii="Arial" w:hAnsi="Arial" w:cs="Arial"/>
          <w:sz w:val="24"/>
          <w:szCs w:val="24"/>
        </w:rPr>
        <w:t>(Accessed: 1</w:t>
      </w:r>
      <w:r w:rsidRPr="00AB36DA">
        <w:rPr>
          <w:rFonts w:ascii="Arial" w:hAnsi="Arial" w:cs="Arial"/>
          <w:sz w:val="24"/>
          <w:szCs w:val="24"/>
          <w:vertAlign w:val="superscript"/>
        </w:rPr>
        <w:t>st</w:t>
      </w:r>
      <w:r w:rsidRPr="00AB36DA">
        <w:rPr>
          <w:rFonts w:ascii="Arial" w:hAnsi="Arial" w:cs="Arial"/>
          <w:sz w:val="24"/>
          <w:szCs w:val="24"/>
        </w:rPr>
        <w:t xml:space="preserve"> May 2020).</w:t>
      </w:r>
    </w:p>
    <w:p w14:paraId="2171ACCE" w14:textId="77777777" w:rsidR="007D77CA" w:rsidRDefault="007D77CA" w:rsidP="007D77CA">
      <w:pPr>
        <w:rPr>
          <w:rFonts w:ascii="Arial" w:hAnsi="Arial" w:cs="Arial"/>
          <w:sz w:val="24"/>
          <w:szCs w:val="24"/>
          <w:lang w:val="en-US"/>
        </w:rPr>
      </w:pPr>
      <w:r>
        <w:rPr>
          <w:rFonts w:ascii="Arial" w:hAnsi="Arial" w:cs="Arial"/>
          <w:i/>
          <w:iCs/>
          <w:sz w:val="24"/>
          <w:szCs w:val="24"/>
          <w:lang w:val="en-US"/>
        </w:rPr>
        <w:t xml:space="preserve">Estyn. (2017) Active and Experiential Learning: Effective Foundation Phase practice in delivering literacy and numeracy in Year 1 and Year 2. </w:t>
      </w:r>
      <w:r>
        <w:rPr>
          <w:rFonts w:ascii="Arial" w:hAnsi="Arial" w:cs="Arial"/>
          <w:sz w:val="24"/>
          <w:szCs w:val="24"/>
          <w:lang w:val="en-US"/>
        </w:rPr>
        <w:t xml:space="preserve">Available at: </w:t>
      </w:r>
      <w:hyperlink r:id="rId12" w:history="1">
        <w:r w:rsidRPr="000428A5">
          <w:rPr>
            <w:rStyle w:val="Hyperlink"/>
            <w:rFonts w:ascii="Arial" w:hAnsi="Arial" w:cs="Arial"/>
            <w:sz w:val="24"/>
            <w:szCs w:val="24"/>
          </w:rPr>
          <w:t>https://moodle.uwtsd.ac.uk/pluginfile.php/366015/mod_resource/content/2/Estyn%20Active%20and%20experiential%20learning_E_Accessible_1.pdf</w:t>
        </w:r>
      </w:hyperlink>
      <w:r>
        <w:rPr>
          <w:rFonts w:ascii="Arial" w:hAnsi="Arial" w:cs="Arial"/>
          <w:sz w:val="24"/>
          <w:szCs w:val="24"/>
          <w:lang w:val="en-US"/>
        </w:rPr>
        <w:t xml:space="preserve"> (Accessed: 8</w:t>
      </w:r>
      <w:r w:rsidRPr="003265CF">
        <w:rPr>
          <w:rFonts w:ascii="Arial" w:hAnsi="Arial" w:cs="Arial"/>
          <w:sz w:val="24"/>
          <w:szCs w:val="24"/>
          <w:vertAlign w:val="superscript"/>
          <w:lang w:val="en-US"/>
        </w:rPr>
        <w:t>th</w:t>
      </w:r>
      <w:r>
        <w:rPr>
          <w:rFonts w:ascii="Arial" w:hAnsi="Arial" w:cs="Arial"/>
          <w:sz w:val="24"/>
          <w:szCs w:val="24"/>
          <w:lang w:val="en-US"/>
        </w:rPr>
        <w:t xml:space="preserve"> May 2020).</w:t>
      </w:r>
    </w:p>
    <w:p w14:paraId="20FF1B80" w14:textId="77777777" w:rsidR="007D77CA" w:rsidRDefault="007D77CA" w:rsidP="007D77CA">
      <w:pPr>
        <w:rPr>
          <w:rFonts w:ascii="Arial" w:hAnsi="Arial" w:cs="Arial"/>
          <w:sz w:val="24"/>
          <w:szCs w:val="24"/>
          <w:lang w:val="en-US"/>
        </w:rPr>
      </w:pPr>
      <w:r>
        <w:rPr>
          <w:rFonts w:ascii="Arial" w:hAnsi="Arial" w:cs="Arial"/>
          <w:i/>
          <w:iCs/>
          <w:sz w:val="24"/>
          <w:szCs w:val="24"/>
          <w:lang w:val="en-US"/>
        </w:rPr>
        <w:t xml:space="preserve">GOV.UK. (2018) Getting informed consent for user research. </w:t>
      </w:r>
      <w:r>
        <w:rPr>
          <w:rFonts w:ascii="Arial" w:hAnsi="Arial" w:cs="Arial"/>
          <w:sz w:val="24"/>
          <w:szCs w:val="24"/>
          <w:lang w:val="en-US"/>
        </w:rPr>
        <w:t xml:space="preserve">Available at: </w:t>
      </w:r>
      <w:hyperlink r:id="rId13" w:history="1">
        <w:r w:rsidRPr="00CF4442">
          <w:rPr>
            <w:rStyle w:val="Hyperlink"/>
            <w:rFonts w:ascii="Arial" w:hAnsi="Arial" w:cs="Arial"/>
            <w:sz w:val="24"/>
            <w:szCs w:val="24"/>
          </w:rPr>
          <w:t>https://www.gov.uk/service-manual/user-research/getting-users-consent-for-research</w:t>
        </w:r>
      </w:hyperlink>
      <w:r>
        <w:rPr>
          <w:rFonts w:ascii="Arial" w:hAnsi="Arial" w:cs="Arial"/>
          <w:sz w:val="24"/>
          <w:szCs w:val="24"/>
          <w:lang w:val="en-US"/>
        </w:rPr>
        <w:t xml:space="preserve"> (Accessed: 12</w:t>
      </w:r>
      <w:r w:rsidRPr="00166540">
        <w:rPr>
          <w:rFonts w:ascii="Arial" w:hAnsi="Arial" w:cs="Arial"/>
          <w:sz w:val="24"/>
          <w:szCs w:val="24"/>
          <w:vertAlign w:val="superscript"/>
          <w:lang w:val="en-US"/>
        </w:rPr>
        <w:t>th</w:t>
      </w:r>
      <w:r>
        <w:rPr>
          <w:rFonts w:ascii="Arial" w:hAnsi="Arial" w:cs="Arial"/>
          <w:sz w:val="24"/>
          <w:szCs w:val="24"/>
          <w:lang w:val="en-US"/>
        </w:rPr>
        <w:t xml:space="preserve"> May 2020).</w:t>
      </w:r>
    </w:p>
    <w:p w14:paraId="75CECDF8"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Gray, D. (2018) </w:t>
      </w:r>
      <w:r>
        <w:rPr>
          <w:rFonts w:ascii="Arial" w:hAnsi="Arial" w:cs="Arial"/>
          <w:i/>
          <w:iCs/>
          <w:sz w:val="24"/>
          <w:szCs w:val="24"/>
          <w:lang w:val="en-US"/>
        </w:rPr>
        <w:t xml:space="preserve">Doing research in the real world. </w:t>
      </w:r>
      <w:r>
        <w:rPr>
          <w:rFonts w:ascii="Arial" w:hAnsi="Arial" w:cs="Arial"/>
          <w:sz w:val="24"/>
          <w:szCs w:val="24"/>
          <w:lang w:val="en-US"/>
        </w:rPr>
        <w:t xml:space="preserve">London: SAGE Publications Ltd. </w:t>
      </w:r>
    </w:p>
    <w:p w14:paraId="19C0A672"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Howe, K. and Moses, M. (1999) </w:t>
      </w:r>
      <w:r w:rsidRPr="002F7328">
        <w:rPr>
          <w:rFonts w:ascii="Arial" w:hAnsi="Arial" w:cs="Arial"/>
          <w:sz w:val="24"/>
          <w:szCs w:val="24"/>
          <w:lang w:val="en-US"/>
        </w:rPr>
        <w:t>‘Ethics in Educational Research’,</w:t>
      </w:r>
      <w:r>
        <w:rPr>
          <w:rFonts w:ascii="Arial" w:hAnsi="Arial" w:cs="Arial"/>
          <w:sz w:val="24"/>
          <w:szCs w:val="24"/>
          <w:lang w:val="en-US"/>
        </w:rPr>
        <w:t xml:space="preserve"> </w:t>
      </w:r>
      <w:r>
        <w:rPr>
          <w:rFonts w:ascii="Arial" w:hAnsi="Arial" w:cs="Arial"/>
          <w:i/>
          <w:iCs/>
          <w:sz w:val="24"/>
          <w:szCs w:val="24"/>
          <w:lang w:val="en-US"/>
        </w:rPr>
        <w:t xml:space="preserve">Review of Research in Education, </w:t>
      </w:r>
      <w:r>
        <w:rPr>
          <w:rFonts w:ascii="Arial" w:hAnsi="Arial" w:cs="Arial"/>
          <w:sz w:val="24"/>
          <w:szCs w:val="24"/>
          <w:lang w:val="en-US"/>
        </w:rPr>
        <w:t xml:space="preserve">Vol 24, pp. 21-59. Available at: </w:t>
      </w:r>
      <w:hyperlink r:id="rId14" w:anchor="metadata_info_tab_contents" w:history="1">
        <w:r w:rsidRPr="00CF4442">
          <w:rPr>
            <w:rStyle w:val="Hyperlink"/>
            <w:rFonts w:ascii="Arial" w:hAnsi="Arial" w:cs="Arial"/>
            <w:sz w:val="24"/>
            <w:szCs w:val="24"/>
          </w:rPr>
          <w:t>https://www-jstor-org.ezproxy.uwtsd.ac.uk/stable/1167266?seq=1#metadata_info_tab_contents</w:t>
        </w:r>
      </w:hyperlink>
      <w:r>
        <w:rPr>
          <w:rFonts w:ascii="Arial" w:hAnsi="Arial" w:cs="Arial"/>
          <w:sz w:val="24"/>
          <w:szCs w:val="24"/>
          <w:lang w:val="en-US"/>
        </w:rPr>
        <w:t xml:space="preserve"> (Accessed: 12</w:t>
      </w:r>
      <w:r w:rsidRPr="002F7328">
        <w:rPr>
          <w:rFonts w:ascii="Arial" w:hAnsi="Arial" w:cs="Arial"/>
          <w:sz w:val="24"/>
          <w:szCs w:val="24"/>
          <w:vertAlign w:val="superscript"/>
          <w:lang w:val="en-US"/>
        </w:rPr>
        <w:t>th</w:t>
      </w:r>
      <w:r>
        <w:rPr>
          <w:rFonts w:ascii="Arial" w:hAnsi="Arial" w:cs="Arial"/>
          <w:sz w:val="24"/>
          <w:szCs w:val="24"/>
          <w:lang w:val="en-US"/>
        </w:rPr>
        <w:t xml:space="preserve"> May 2020).</w:t>
      </w:r>
    </w:p>
    <w:p w14:paraId="0EBE26EE"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Katz, L. (2008) ‘Play and Learning in Early Childhood Settings: International Perspectives’ </w:t>
      </w:r>
      <w:r>
        <w:rPr>
          <w:rFonts w:ascii="Arial" w:hAnsi="Arial" w:cs="Arial"/>
          <w:i/>
          <w:iCs/>
          <w:sz w:val="24"/>
          <w:szCs w:val="24"/>
          <w:lang w:val="en-US"/>
        </w:rPr>
        <w:t xml:space="preserve">International Journal of Early Childhood, </w:t>
      </w:r>
      <w:r>
        <w:rPr>
          <w:rFonts w:ascii="Arial" w:hAnsi="Arial" w:cs="Arial"/>
          <w:sz w:val="24"/>
          <w:szCs w:val="24"/>
          <w:lang w:val="en-US"/>
        </w:rPr>
        <w:t>40(2), pp. 147-149.</w:t>
      </w:r>
    </w:p>
    <w:p w14:paraId="2FE81ED3"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Kay, J. (2012) </w:t>
      </w:r>
      <w:r>
        <w:rPr>
          <w:rFonts w:ascii="Arial" w:hAnsi="Arial" w:cs="Arial"/>
          <w:i/>
          <w:iCs/>
          <w:sz w:val="24"/>
          <w:szCs w:val="24"/>
          <w:lang w:val="en-US"/>
        </w:rPr>
        <w:t xml:space="preserve">Good Practice in the Early Years </w:t>
      </w:r>
      <w:r>
        <w:rPr>
          <w:rFonts w:ascii="Arial" w:hAnsi="Arial" w:cs="Arial"/>
          <w:sz w:val="24"/>
          <w:szCs w:val="24"/>
          <w:lang w:val="en-US"/>
        </w:rPr>
        <w:t>3</w:t>
      </w:r>
      <w:r w:rsidRPr="0001426E">
        <w:rPr>
          <w:rFonts w:ascii="Arial" w:hAnsi="Arial" w:cs="Arial"/>
          <w:sz w:val="24"/>
          <w:szCs w:val="24"/>
          <w:vertAlign w:val="superscript"/>
          <w:lang w:val="en-US"/>
        </w:rPr>
        <w:t>rd</w:t>
      </w:r>
      <w:r>
        <w:rPr>
          <w:rFonts w:ascii="Arial" w:hAnsi="Arial" w:cs="Arial"/>
          <w:sz w:val="24"/>
          <w:szCs w:val="24"/>
          <w:lang w:val="en-US"/>
        </w:rPr>
        <w:t xml:space="preserve"> Ed. London: Continuum.</w:t>
      </w:r>
    </w:p>
    <w:p w14:paraId="76F35E7D"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Laevers, F. (2011) ‘Experiential Education: Making Care and Education More Effective Through Well-Being and Involvement’, </w:t>
      </w:r>
      <w:r>
        <w:rPr>
          <w:rFonts w:ascii="Arial" w:hAnsi="Arial" w:cs="Arial"/>
          <w:i/>
          <w:iCs/>
          <w:sz w:val="24"/>
          <w:szCs w:val="24"/>
          <w:lang w:val="en-US"/>
        </w:rPr>
        <w:t xml:space="preserve">Encyclopedia on Early Childhood </w:t>
      </w:r>
      <w:r>
        <w:rPr>
          <w:rFonts w:ascii="Arial" w:hAnsi="Arial" w:cs="Arial"/>
          <w:i/>
          <w:iCs/>
          <w:sz w:val="24"/>
          <w:szCs w:val="24"/>
          <w:lang w:val="en-US"/>
        </w:rPr>
        <w:lastRenderedPageBreak/>
        <w:t>Development,</w:t>
      </w:r>
      <w:r>
        <w:rPr>
          <w:rFonts w:ascii="Arial" w:hAnsi="Arial" w:cs="Arial"/>
          <w:sz w:val="24"/>
          <w:szCs w:val="24"/>
          <w:lang w:val="en-US"/>
        </w:rPr>
        <w:t xml:space="preserve"> 14</w:t>
      </w:r>
      <w:r w:rsidRPr="00D05C60">
        <w:rPr>
          <w:rFonts w:ascii="Arial" w:hAnsi="Arial" w:cs="Arial"/>
          <w:sz w:val="24"/>
          <w:szCs w:val="24"/>
          <w:vertAlign w:val="superscript"/>
          <w:lang w:val="en-US"/>
        </w:rPr>
        <w:t>th</w:t>
      </w:r>
      <w:r>
        <w:rPr>
          <w:rFonts w:ascii="Arial" w:hAnsi="Arial" w:cs="Arial"/>
          <w:sz w:val="24"/>
          <w:szCs w:val="24"/>
          <w:lang w:val="en-US"/>
        </w:rPr>
        <w:t xml:space="preserve"> February. Available at: </w:t>
      </w:r>
      <w:hyperlink r:id="rId15" w:history="1">
        <w:r w:rsidRPr="008D0FF4">
          <w:rPr>
            <w:rStyle w:val="Hyperlink"/>
            <w:rFonts w:ascii="Arial" w:hAnsi="Arial" w:cs="Arial"/>
            <w:sz w:val="24"/>
            <w:szCs w:val="24"/>
          </w:rPr>
          <w:t>http://expertisecentrum.cego.be/wp-content/uploads/2019/07/Laevers_2011_ChildEncyclopedia.pdf</w:t>
        </w:r>
      </w:hyperlink>
      <w:r>
        <w:rPr>
          <w:rFonts w:ascii="Arial" w:hAnsi="Arial" w:cs="Arial"/>
          <w:sz w:val="24"/>
          <w:szCs w:val="24"/>
          <w:lang w:val="en-US"/>
        </w:rPr>
        <w:t xml:space="preserve"> (Accessed: 10</w:t>
      </w:r>
      <w:r w:rsidRPr="00D05C60">
        <w:rPr>
          <w:rFonts w:ascii="Arial" w:hAnsi="Arial" w:cs="Arial"/>
          <w:sz w:val="24"/>
          <w:szCs w:val="24"/>
          <w:vertAlign w:val="superscript"/>
          <w:lang w:val="en-US"/>
        </w:rPr>
        <w:t>th</w:t>
      </w:r>
      <w:r>
        <w:rPr>
          <w:rFonts w:ascii="Arial" w:hAnsi="Arial" w:cs="Arial"/>
          <w:sz w:val="24"/>
          <w:szCs w:val="24"/>
          <w:lang w:val="en-US"/>
        </w:rPr>
        <w:t xml:space="preserve"> May 2020).</w:t>
      </w:r>
    </w:p>
    <w:p w14:paraId="717CD971" w14:textId="3F8D852D" w:rsidR="007D77CA" w:rsidRDefault="007D77CA" w:rsidP="007D77CA">
      <w:pPr>
        <w:rPr>
          <w:rFonts w:ascii="Arial" w:hAnsi="Arial" w:cs="Arial"/>
          <w:sz w:val="24"/>
          <w:szCs w:val="24"/>
          <w:lang w:val="en-US"/>
        </w:rPr>
      </w:pPr>
      <w:r>
        <w:rPr>
          <w:rFonts w:ascii="Arial" w:hAnsi="Arial" w:cs="Arial"/>
          <w:sz w:val="24"/>
          <w:szCs w:val="24"/>
          <w:lang w:val="en-US"/>
        </w:rPr>
        <w:t xml:space="preserve">Lewis, K. (no date) Early Learning HQ: Ferre Laevers emotional </w:t>
      </w:r>
      <w:r w:rsidR="000F501F">
        <w:rPr>
          <w:rFonts w:ascii="Arial" w:hAnsi="Arial" w:cs="Arial"/>
          <w:sz w:val="24"/>
          <w:szCs w:val="24"/>
          <w:lang w:val="en-US"/>
        </w:rPr>
        <w:t>well-being</w:t>
      </w:r>
      <w:r>
        <w:rPr>
          <w:rFonts w:ascii="Arial" w:hAnsi="Arial" w:cs="Arial"/>
          <w:sz w:val="24"/>
          <w:szCs w:val="24"/>
          <w:lang w:val="en-US"/>
        </w:rPr>
        <w:t xml:space="preserve"> and involvement scales. Available at: </w:t>
      </w:r>
      <w:hyperlink r:id="rId16" w:history="1">
        <w:r w:rsidRPr="00D92914">
          <w:rPr>
            <w:rStyle w:val="Hyperlink"/>
            <w:rFonts w:ascii="Arial" w:hAnsi="Arial" w:cs="Arial"/>
            <w:sz w:val="24"/>
            <w:szCs w:val="24"/>
          </w:rPr>
          <w:t>https://www.earlylearninghq.org.uk/earlylearninghq-blog/the-leuven-well-being-and-involvement-scales/</w:t>
        </w:r>
      </w:hyperlink>
      <w:r>
        <w:rPr>
          <w:rFonts w:ascii="Arial" w:hAnsi="Arial" w:cs="Arial"/>
          <w:sz w:val="24"/>
          <w:szCs w:val="24"/>
          <w:lang w:val="en-US"/>
        </w:rPr>
        <w:t xml:space="preserve"> (Accessed: 11</w:t>
      </w:r>
      <w:r w:rsidRPr="00A2347C">
        <w:rPr>
          <w:rFonts w:ascii="Arial" w:hAnsi="Arial" w:cs="Arial"/>
          <w:sz w:val="24"/>
          <w:szCs w:val="24"/>
          <w:vertAlign w:val="superscript"/>
          <w:lang w:val="en-US"/>
        </w:rPr>
        <w:t>th</w:t>
      </w:r>
      <w:r>
        <w:rPr>
          <w:rFonts w:ascii="Arial" w:hAnsi="Arial" w:cs="Arial"/>
          <w:sz w:val="24"/>
          <w:szCs w:val="24"/>
          <w:lang w:val="en-US"/>
        </w:rPr>
        <w:t xml:space="preserve"> May 2020).</w:t>
      </w:r>
    </w:p>
    <w:p w14:paraId="5DAEC3F4"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McLeod, S. (2018) </w:t>
      </w:r>
      <w:r>
        <w:rPr>
          <w:rFonts w:ascii="Arial" w:hAnsi="Arial" w:cs="Arial"/>
          <w:i/>
          <w:iCs/>
          <w:sz w:val="24"/>
          <w:szCs w:val="24"/>
          <w:lang w:val="en-US"/>
        </w:rPr>
        <w:t xml:space="preserve">Simply Psychology: Jean Piaget’s Theory of Cognitive Development. </w:t>
      </w:r>
      <w:r>
        <w:rPr>
          <w:rFonts w:ascii="Arial" w:hAnsi="Arial" w:cs="Arial"/>
          <w:sz w:val="24"/>
          <w:szCs w:val="24"/>
          <w:lang w:val="en-US"/>
        </w:rPr>
        <w:t xml:space="preserve">Available at: </w:t>
      </w:r>
      <w:hyperlink r:id="rId17" w:history="1">
        <w:r w:rsidRPr="0082628D">
          <w:rPr>
            <w:rStyle w:val="Hyperlink"/>
            <w:rFonts w:ascii="Arial" w:hAnsi="Arial" w:cs="Arial"/>
            <w:sz w:val="24"/>
            <w:szCs w:val="24"/>
          </w:rPr>
          <w:t>https://www.simplypsychology.org/piaget.html</w:t>
        </w:r>
      </w:hyperlink>
      <w:r>
        <w:rPr>
          <w:rFonts w:ascii="Arial" w:hAnsi="Arial" w:cs="Arial"/>
          <w:sz w:val="24"/>
          <w:szCs w:val="24"/>
          <w:lang w:val="en-US"/>
        </w:rPr>
        <w:t xml:space="preserve"> (Accessed: 4</w:t>
      </w:r>
      <w:r w:rsidRPr="005C6FF6">
        <w:rPr>
          <w:rFonts w:ascii="Arial" w:hAnsi="Arial" w:cs="Arial"/>
          <w:sz w:val="24"/>
          <w:szCs w:val="24"/>
          <w:vertAlign w:val="superscript"/>
          <w:lang w:val="en-US"/>
        </w:rPr>
        <w:t>th</w:t>
      </w:r>
      <w:r>
        <w:rPr>
          <w:rFonts w:ascii="Arial" w:hAnsi="Arial" w:cs="Arial"/>
          <w:sz w:val="24"/>
          <w:szCs w:val="24"/>
          <w:lang w:val="en-US"/>
        </w:rPr>
        <w:t xml:space="preserve"> May 2020). </w:t>
      </w:r>
    </w:p>
    <w:p w14:paraId="14A043E1"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McLeod, S. (2018) </w:t>
      </w:r>
      <w:r>
        <w:rPr>
          <w:rFonts w:ascii="Arial" w:hAnsi="Arial" w:cs="Arial"/>
          <w:i/>
          <w:iCs/>
          <w:sz w:val="24"/>
          <w:szCs w:val="24"/>
          <w:lang w:val="en-US"/>
        </w:rPr>
        <w:t xml:space="preserve">Simply Psychology: Lev Vygotsky. </w:t>
      </w:r>
      <w:r>
        <w:rPr>
          <w:rFonts w:ascii="Arial" w:hAnsi="Arial" w:cs="Arial"/>
          <w:sz w:val="24"/>
          <w:szCs w:val="24"/>
          <w:lang w:val="en-US"/>
        </w:rPr>
        <w:t xml:space="preserve">Available at: </w:t>
      </w:r>
      <w:hyperlink r:id="rId18" w:history="1">
        <w:r w:rsidRPr="006C0F3E">
          <w:rPr>
            <w:rStyle w:val="Hyperlink"/>
            <w:rFonts w:ascii="Arial" w:hAnsi="Arial" w:cs="Arial"/>
            <w:sz w:val="24"/>
            <w:szCs w:val="24"/>
          </w:rPr>
          <w:t>https://www.simplypsychology.org/vygotsky.html</w:t>
        </w:r>
      </w:hyperlink>
      <w:r>
        <w:rPr>
          <w:rFonts w:ascii="Arial" w:hAnsi="Arial" w:cs="Arial"/>
          <w:sz w:val="24"/>
          <w:szCs w:val="24"/>
          <w:lang w:val="en-US"/>
        </w:rPr>
        <w:t xml:space="preserve"> (Accessed: 5</w:t>
      </w:r>
      <w:r w:rsidRPr="00CA5945">
        <w:rPr>
          <w:rFonts w:ascii="Arial" w:hAnsi="Arial" w:cs="Arial"/>
          <w:sz w:val="24"/>
          <w:szCs w:val="24"/>
          <w:vertAlign w:val="superscript"/>
          <w:lang w:val="en-US"/>
        </w:rPr>
        <w:t>th</w:t>
      </w:r>
      <w:r>
        <w:rPr>
          <w:rFonts w:ascii="Arial" w:hAnsi="Arial" w:cs="Arial"/>
          <w:sz w:val="24"/>
          <w:szCs w:val="24"/>
          <w:lang w:val="en-US"/>
        </w:rPr>
        <w:t xml:space="preserve"> May 2020).</w:t>
      </w:r>
    </w:p>
    <w:p w14:paraId="6358D937"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McLeod, S. (2019) </w:t>
      </w:r>
      <w:r>
        <w:rPr>
          <w:rFonts w:ascii="Arial" w:hAnsi="Arial" w:cs="Arial"/>
          <w:i/>
          <w:iCs/>
          <w:sz w:val="24"/>
          <w:szCs w:val="24"/>
          <w:lang w:val="en-US"/>
        </w:rPr>
        <w:t xml:space="preserve">Simply Psychology: The Zone of Proximal Development and Scaffolding. </w:t>
      </w:r>
      <w:r>
        <w:rPr>
          <w:rFonts w:ascii="Arial" w:hAnsi="Arial" w:cs="Arial"/>
          <w:sz w:val="24"/>
          <w:szCs w:val="24"/>
          <w:lang w:val="en-US"/>
        </w:rPr>
        <w:t xml:space="preserve">Available at: </w:t>
      </w:r>
      <w:hyperlink r:id="rId19" w:history="1">
        <w:r w:rsidRPr="006C0F3E">
          <w:rPr>
            <w:rStyle w:val="Hyperlink"/>
            <w:rFonts w:ascii="Arial" w:hAnsi="Arial" w:cs="Arial"/>
            <w:sz w:val="24"/>
            <w:szCs w:val="24"/>
          </w:rPr>
          <w:t>https://www.simplypsychology.org/Zone-of-Proximal-Development.html</w:t>
        </w:r>
      </w:hyperlink>
      <w:r>
        <w:rPr>
          <w:rFonts w:ascii="Arial" w:hAnsi="Arial" w:cs="Arial"/>
          <w:sz w:val="24"/>
          <w:szCs w:val="24"/>
          <w:lang w:val="en-US"/>
        </w:rPr>
        <w:t xml:space="preserve"> (Accessed: 6</w:t>
      </w:r>
      <w:r w:rsidRPr="00D07480">
        <w:rPr>
          <w:rFonts w:ascii="Arial" w:hAnsi="Arial" w:cs="Arial"/>
          <w:sz w:val="24"/>
          <w:szCs w:val="24"/>
          <w:vertAlign w:val="superscript"/>
          <w:lang w:val="en-US"/>
        </w:rPr>
        <w:t>th</w:t>
      </w:r>
      <w:r>
        <w:rPr>
          <w:rFonts w:ascii="Arial" w:hAnsi="Arial" w:cs="Arial"/>
          <w:sz w:val="24"/>
          <w:szCs w:val="24"/>
          <w:lang w:val="en-US"/>
        </w:rPr>
        <w:t xml:space="preserve"> May 2020).</w:t>
      </w:r>
    </w:p>
    <w:p w14:paraId="629201F3"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Miller, L. and Pound, L. (2011) </w:t>
      </w:r>
      <w:r>
        <w:rPr>
          <w:rFonts w:ascii="Arial" w:hAnsi="Arial" w:cs="Arial"/>
          <w:i/>
          <w:iCs/>
          <w:sz w:val="24"/>
          <w:szCs w:val="24"/>
          <w:lang w:val="en-US"/>
        </w:rPr>
        <w:t xml:space="preserve">Theories and Approaches to Learning in the Early Years. </w:t>
      </w:r>
      <w:r>
        <w:rPr>
          <w:rFonts w:ascii="Arial" w:hAnsi="Arial" w:cs="Arial"/>
          <w:sz w:val="24"/>
          <w:szCs w:val="24"/>
          <w:lang w:val="en-US"/>
        </w:rPr>
        <w:t xml:space="preserve">SAGE Publications Ltd: London. </w:t>
      </w:r>
    </w:p>
    <w:p w14:paraId="1661A17E" w14:textId="77777777" w:rsidR="007D77CA" w:rsidRDefault="007D77CA" w:rsidP="007D77CA">
      <w:pPr>
        <w:rPr>
          <w:rFonts w:ascii="Arial" w:hAnsi="Arial" w:cs="Arial"/>
          <w:sz w:val="24"/>
          <w:szCs w:val="24"/>
          <w:lang w:val="en-US"/>
        </w:rPr>
      </w:pPr>
      <w:r>
        <w:rPr>
          <w:rFonts w:ascii="Arial" w:hAnsi="Arial" w:cs="Arial"/>
          <w:i/>
          <w:iCs/>
          <w:sz w:val="24"/>
          <w:szCs w:val="24"/>
          <w:lang w:val="en-US"/>
        </w:rPr>
        <w:t xml:space="preserve">NSW Government. (2019) Observation: a guide for use in evaluation. </w:t>
      </w:r>
      <w:r>
        <w:rPr>
          <w:rFonts w:ascii="Arial" w:hAnsi="Arial" w:cs="Arial"/>
          <w:sz w:val="24"/>
          <w:szCs w:val="24"/>
          <w:lang w:val="en-US"/>
        </w:rPr>
        <w:t xml:space="preserve">Available at: </w:t>
      </w:r>
      <w:hyperlink r:id="rId20" w:anchor="Advantages0" w:history="1">
        <w:r w:rsidRPr="008D0FF4">
          <w:rPr>
            <w:rStyle w:val="Hyperlink"/>
            <w:rFonts w:ascii="Arial" w:hAnsi="Arial" w:cs="Arial"/>
            <w:sz w:val="24"/>
            <w:szCs w:val="24"/>
          </w:rPr>
          <w:t>https://education.nsw.gov.au/teaching-and-learning/professional-learning/evaluation-resource-hub/collecting-data/observation#Advantages0</w:t>
        </w:r>
      </w:hyperlink>
      <w:r>
        <w:rPr>
          <w:rFonts w:ascii="Arial" w:hAnsi="Arial" w:cs="Arial"/>
          <w:sz w:val="24"/>
          <w:szCs w:val="24"/>
          <w:lang w:val="en-US"/>
        </w:rPr>
        <w:t xml:space="preserve"> (Accessed: 10</w:t>
      </w:r>
      <w:r w:rsidRPr="00C523C2">
        <w:rPr>
          <w:rFonts w:ascii="Arial" w:hAnsi="Arial" w:cs="Arial"/>
          <w:sz w:val="24"/>
          <w:szCs w:val="24"/>
          <w:vertAlign w:val="superscript"/>
          <w:lang w:val="en-US"/>
        </w:rPr>
        <w:t>th</w:t>
      </w:r>
      <w:r>
        <w:rPr>
          <w:rFonts w:ascii="Arial" w:hAnsi="Arial" w:cs="Arial"/>
          <w:sz w:val="24"/>
          <w:szCs w:val="24"/>
          <w:lang w:val="en-US"/>
        </w:rPr>
        <w:t xml:space="preserve"> May 2020).</w:t>
      </w:r>
    </w:p>
    <w:p w14:paraId="3A7D2CED"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OECD, (2004) </w:t>
      </w:r>
      <w:r>
        <w:rPr>
          <w:rFonts w:ascii="Arial" w:hAnsi="Arial" w:cs="Arial"/>
          <w:i/>
          <w:iCs/>
          <w:sz w:val="24"/>
          <w:szCs w:val="24"/>
          <w:lang w:val="en-US"/>
        </w:rPr>
        <w:t xml:space="preserve">Starting Strong, Curricula and Pedagogies in Early Childhood Education and Care: Five Curriculum Outcomes. </w:t>
      </w:r>
      <w:r>
        <w:rPr>
          <w:rFonts w:ascii="Arial" w:hAnsi="Arial" w:cs="Arial"/>
          <w:sz w:val="24"/>
          <w:szCs w:val="24"/>
          <w:lang w:val="en-US"/>
        </w:rPr>
        <w:t xml:space="preserve">Available at: </w:t>
      </w:r>
      <w:hyperlink r:id="rId21" w:history="1">
        <w:r w:rsidRPr="00BC12BB">
          <w:rPr>
            <w:rStyle w:val="Hyperlink"/>
            <w:rFonts w:ascii="Arial" w:hAnsi="Arial" w:cs="Arial"/>
            <w:sz w:val="24"/>
            <w:szCs w:val="24"/>
          </w:rPr>
          <w:t>http://expertisecentrum.cego.be/wp-content/uploads/2019/07/OECD_2004_FiveCurriculumOutlines.pdf</w:t>
        </w:r>
      </w:hyperlink>
      <w:r>
        <w:rPr>
          <w:rFonts w:ascii="Arial" w:hAnsi="Arial" w:cs="Arial"/>
          <w:sz w:val="24"/>
          <w:szCs w:val="24"/>
          <w:lang w:val="en-US"/>
        </w:rPr>
        <w:t xml:space="preserve"> (Accessed: 13</w:t>
      </w:r>
      <w:r w:rsidRPr="0024730C">
        <w:rPr>
          <w:rFonts w:ascii="Arial" w:hAnsi="Arial" w:cs="Arial"/>
          <w:sz w:val="24"/>
          <w:szCs w:val="24"/>
          <w:vertAlign w:val="superscript"/>
          <w:lang w:val="en-US"/>
        </w:rPr>
        <w:t>th</w:t>
      </w:r>
      <w:r>
        <w:rPr>
          <w:rFonts w:ascii="Arial" w:hAnsi="Arial" w:cs="Arial"/>
          <w:sz w:val="24"/>
          <w:szCs w:val="24"/>
          <w:lang w:val="en-US"/>
        </w:rPr>
        <w:t xml:space="preserve"> May 2020).</w:t>
      </w:r>
    </w:p>
    <w:p w14:paraId="6F3144E1"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Shawa, L. (2017) Research Gate: Ethics in educational research. Available at: </w:t>
      </w:r>
      <w:hyperlink r:id="rId22" w:history="1">
        <w:r w:rsidRPr="009353C6">
          <w:rPr>
            <w:rStyle w:val="Hyperlink"/>
            <w:rFonts w:ascii="Arial" w:hAnsi="Arial" w:cs="Arial"/>
            <w:sz w:val="24"/>
            <w:szCs w:val="24"/>
          </w:rPr>
          <w:t>https://www.researchgate.net/publication/312069857_Ethics_in_educational_research</w:t>
        </w:r>
      </w:hyperlink>
      <w:r>
        <w:rPr>
          <w:rFonts w:ascii="Arial" w:hAnsi="Arial" w:cs="Arial"/>
          <w:sz w:val="24"/>
          <w:szCs w:val="24"/>
          <w:lang w:val="en-US"/>
        </w:rPr>
        <w:t xml:space="preserve"> (Accessed: 11</w:t>
      </w:r>
      <w:r w:rsidRPr="00692872">
        <w:rPr>
          <w:rFonts w:ascii="Arial" w:hAnsi="Arial" w:cs="Arial"/>
          <w:sz w:val="24"/>
          <w:szCs w:val="24"/>
          <w:vertAlign w:val="superscript"/>
          <w:lang w:val="en-US"/>
        </w:rPr>
        <w:t>th</w:t>
      </w:r>
      <w:r>
        <w:rPr>
          <w:rFonts w:ascii="Arial" w:hAnsi="Arial" w:cs="Arial"/>
          <w:sz w:val="24"/>
          <w:szCs w:val="24"/>
          <w:lang w:val="en-US"/>
        </w:rPr>
        <w:t xml:space="preserve"> May 2020).</w:t>
      </w:r>
    </w:p>
    <w:p w14:paraId="502C6233" w14:textId="77777777" w:rsidR="007D77CA" w:rsidRDefault="007D77CA" w:rsidP="007D77CA">
      <w:pPr>
        <w:rPr>
          <w:rFonts w:ascii="Arial" w:hAnsi="Arial" w:cs="Arial"/>
          <w:sz w:val="24"/>
          <w:szCs w:val="24"/>
          <w:shd w:val="clear" w:color="auto" w:fill="FFFFFF"/>
        </w:rPr>
      </w:pPr>
      <w:r>
        <w:rPr>
          <w:rFonts w:ascii="Arial" w:hAnsi="Arial" w:cs="Arial"/>
          <w:sz w:val="24"/>
          <w:szCs w:val="24"/>
          <w:lang w:val="en-US"/>
        </w:rPr>
        <w:t xml:space="preserve">Sibley, A. and Sheehan, M. and Pollard, A. (2012) ‘Assent is not consent’, </w:t>
      </w:r>
      <w:r>
        <w:rPr>
          <w:rFonts w:ascii="Arial" w:hAnsi="Arial" w:cs="Arial"/>
          <w:i/>
          <w:iCs/>
          <w:sz w:val="24"/>
          <w:szCs w:val="24"/>
          <w:lang w:val="en-US"/>
        </w:rPr>
        <w:t xml:space="preserve">Journal of Medical Ethics, </w:t>
      </w:r>
      <w:r>
        <w:rPr>
          <w:rFonts w:ascii="Arial" w:hAnsi="Arial" w:cs="Arial"/>
          <w:sz w:val="24"/>
          <w:szCs w:val="24"/>
          <w:lang w:val="en-US"/>
        </w:rPr>
        <w:t xml:space="preserve">38(1). DOI: </w:t>
      </w:r>
      <w:r w:rsidRPr="003B2526">
        <w:rPr>
          <w:rFonts w:ascii="Arial" w:hAnsi="Arial" w:cs="Arial"/>
          <w:sz w:val="24"/>
          <w:szCs w:val="24"/>
          <w:shd w:val="clear" w:color="auto" w:fill="FFFFFF"/>
        </w:rPr>
        <w:t xml:space="preserve">10.1136/medethics-2011-100317 </w:t>
      </w:r>
      <w:r>
        <w:rPr>
          <w:rFonts w:ascii="Arial" w:hAnsi="Arial" w:cs="Arial"/>
          <w:sz w:val="24"/>
          <w:szCs w:val="24"/>
          <w:shd w:val="clear" w:color="auto" w:fill="FFFFFF"/>
        </w:rPr>
        <w:t>(Accessed: 12</w:t>
      </w:r>
      <w:r w:rsidRPr="003B2526">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May 2020).</w:t>
      </w:r>
    </w:p>
    <w:p w14:paraId="51C01F1C" w14:textId="77777777" w:rsidR="007D77CA" w:rsidRPr="005353EF" w:rsidRDefault="007D77CA" w:rsidP="007D77CA">
      <w:pPr>
        <w:shd w:val="clear" w:color="auto" w:fill="F9F9F9"/>
        <w:spacing w:after="0" w:line="240" w:lineRule="auto"/>
        <w:outlineLvl w:val="0"/>
        <w:rPr>
          <w:rFonts w:ascii="Arial" w:hAnsi="Arial" w:cs="Arial"/>
          <w:sz w:val="24"/>
          <w:szCs w:val="24"/>
        </w:rPr>
      </w:pPr>
      <w:r>
        <w:rPr>
          <w:rFonts w:ascii="Arial" w:hAnsi="Arial" w:cs="Arial"/>
          <w:i/>
          <w:iCs/>
          <w:sz w:val="24"/>
          <w:szCs w:val="24"/>
        </w:rPr>
        <w:t xml:space="preserve">The </w:t>
      </w:r>
      <w:r w:rsidRPr="00DE4FFB">
        <w:rPr>
          <w:rFonts w:ascii="Arial" w:hAnsi="Arial" w:cs="Arial"/>
          <w:i/>
          <w:iCs/>
          <w:sz w:val="24"/>
          <w:szCs w:val="24"/>
        </w:rPr>
        <w:t>Welsh Government 2015</w:t>
      </w:r>
      <w:r>
        <w:rPr>
          <w:rFonts w:ascii="Arial" w:hAnsi="Arial" w:cs="Arial"/>
          <w:i/>
          <w:iCs/>
          <w:sz w:val="24"/>
          <w:szCs w:val="24"/>
        </w:rPr>
        <w:t>,</w:t>
      </w:r>
      <w:r w:rsidRPr="00DE4FFB">
        <w:rPr>
          <w:rFonts w:ascii="Arial" w:hAnsi="Arial" w:cs="Arial"/>
          <w:i/>
          <w:iCs/>
          <w:sz w:val="24"/>
          <w:szCs w:val="24"/>
        </w:rPr>
        <w:t xml:space="preserve"> Curriculum for Wales: Foundation Phase Framework. </w:t>
      </w:r>
      <w:r w:rsidRPr="00DE4FFB">
        <w:rPr>
          <w:rFonts w:ascii="Arial" w:hAnsi="Arial" w:cs="Arial"/>
          <w:sz w:val="24"/>
          <w:szCs w:val="24"/>
        </w:rPr>
        <w:t xml:space="preserve">Available at: </w:t>
      </w:r>
      <w:hyperlink r:id="rId23" w:history="1">
        <w:r w:rsidRPr="00DE4FFB">
          <w:rPr>
            <w:rStyle w:val="Hyperlink"/>
            <w:rFonts w:ascii="Arial" w:hAnsi="Arial" w:cs="Arial"/>
            <w:sz w:val="24"/>
            <w:szCs w:val="24"/>
          </w:rPr>
          <w:t>https://hwb.gov.wales/storage/d5d8e39c-b534-40cb-a3f5-7e2e126d8077/foundation-phase-framework.pdf</w:t>
        </w:r>
      </w:hyperlink>
      <w:r>
        <w:t xml:space="preserve"> </w:t>
      </w:r>
      <w:r>
        <w:rPr>
          <w:rFonts w:ascii="Arial" w:hAnsi="Arial" w:cs="Arial"/>
          <w:sz w:val="24"/>
          <w:szCs w:val="24"/>
        </w:rPr>
        <w:t>(Accessed: 1</w:t>
      </w:r>
      <w:r w:rsidRPr="00DE4FFB">
        <w:rPr>
          <w:rFonts w:ascii="Arial" w:hAnsi="Arial" w:cs="Arial"/>
          <w:sz w:val="24"/>
          <w:szCs w:val="24"/>
          <w:vertAlign w:val="superscript"/>
        </w:rPr>
        <w:t>st</w:t>
      </w:r>
      <w:r>
        <w:rPr>
          <w:rFonts w:ascii="Arial" w:hAnsi="Arial" w:cs="Arial"/>
          <w:sz w:val="24"/>
          <w:szCs w:val="24"/>
        </w:rPr>
        <w:t xml:space="preserve"> May 2020).</w:t>
      </w:r>
    </w:p>
    <w:p w14:paraId="5276542E" w14:textId="77777777" w:rsidR="007D77CA" w:rsidRDefault="007D77CA" w:rsidP="007D77CA">
      <w:pPr>
        <w:rPr>
          <w:rFonts w:ascii="Arial" w:hAnsi="Arial" w:cs="Arial"/>
          <w:sz w:val="24"/>
          <w:szCs w:val="24"/>
          <w:lang w:val="en-US"/>
        </w:rPr>
      </w:pPr>
      <w:r w:rsidRPr="003F283F">
        <w:rPr>
          <w:rFonts w:ascii="Arial" w:hAnsi="Arial" w:cs="Arial"/>
          <w:i/>
          <w:iCs/>
          <w:sz w:val="24"/>
          <w:szCs w:val="24"/>
          <w:lang w:val="en-US"/>
        </w:rPr>
        <w:t xml:space="preserve">The Welsh Government </w:t>
      </w:r>
      <w:r>
        <w:rPr>
          <w:rFonts w:ascii="Arial" w:hAnsi="Arial" w:cs="Arial"/>
          <w:i/>
          <w:iCs/>
          <w:sz w:val="24"/>
          <w:szCs w:val="24"/>
          <w:lang w:val="en-US"/>
        </w:rPr>
        <w:t xml:space="preserve">2017, Foundation Phase Profile Handbook. </w:t>
      </w:r>
      <w:r>
        <w:rPr>
          <w:rFonts w:ascii="Arial" w:hAnsi="Arial" w:cs="Arial"/>
          <w:sz w:val="24"/>
          <w:szCs w:val="24"/>
          <w:lang w:val="en-US"/>
        </w:rPr>
        <w:t xml:space="preserve">Available at: </w:t>
      </w:r>
      <w:hyperlink r:id="rId24" w:history="1">
        <w:r w:rsidRPr="006C0F3E">
          <w:rPr>
            <w:rStyle w:val="Hyperlink"/>
            <w:rFonts w:ascii="Arial" w:hAnsi="Arial" w:cs="Arial"/>
            <w:sz w:val="24"/>
            <w:szCs w:val="24"/>
          </w:rPr>
          <w:t>https://hwb.gov.wales/storage/f9d85dba-85a4-4e87-bb58-a24730ad7e57/foundation-phase-profile-handbook-revised-september-2017.pdf</w:t>
        </w:r>
      </w:hyperlink>
      <w:r>
        <w:rPr>
          <w:rFonts w:ascii="Arial" w:hAnsi="Arial" w:cs="Arial"/>
          <w:sz w:val="24"/>
          <w:szCs w:val="24"/>
          <w:lang w:val="en-US"/>
        </w:rPr>
        <w:t xml:space="preserve"> (Accessed: 6</w:t>
      </w:r>
      <w:r w:rsidRPr="003F283F">
        <w:rPr>
          <w:rFonts w:ascii="Arial" w:hAnsi="Arial" w:cs="Arial"/>
          <w:sz w:val="24"/>
          <w:szCs w:val="24"/>
          <w:vertAlign w:val="superscript"/>
          <w:lang w:val="en-US"/>
        </w:rPr>
        <w:t>th</w:t>
      </w:r>
      <w:r>
        <w:rPr>
          <w:rFonts w:ascii="Arial" w:hAnsi="Arial" w:cs="Arial"/>
          <w:sz w:val="24"/>
          <w:szCs w:val="24"/>
          <w:lang w:val="en-US"/>
        </w:rPr>
        <w:t xml:space="preserve"> May 2020).</w:t>
      </w:r>
    </w:p>
    <w:p w14:paraId="20884ED7" w14:textId="6E8B9F3D" w:rsidR="007D77CA" w:rsidRDefault="007D77CA" w:rsidP="007D77CA">
      <w:pPr>
        <w:rPr>
          <w:rFonts w:ascii="Arial" w:hAnsi="Arial" w:cs="Arial"/>
          <w:sz w:val="24"/>
          <w:szCs w:val="24"/>
        </w:rPr>
      </w:pPr>
      <w:r>
        <w:rPr>
          <w:rFonts w:ascii="Arial" w:hAnsi="Arial" w:cs="Arial"/>
          <w:i/>
          <w:iCs/>
          <w:sz w:val="24"/>
          <w:szCs w:val="24"/>
        </w:rPr>
        <w:t xml:space="preserve">The Welsh Government 2019, How is my child doing in the Foundation </w:t>
      </w:r>
      <w:r w:rsidR="000F501F">
        <w:rPr>
          <w:rFonts w:ascii="Arial" w:hAnsi="Arial" w:cs="Arial"/>
          <w:i/>
          <w:iCs/>
          <w:sz w:val="24"/>
          <w:szCs w:val="24"/>
        </w:rPr>
        <w:t>Phase:</w:t>
      </w:r>
      <w:r>
        <w:rPr>
          <w:rFonts w:ascii="Arial" w:hAnsi="Arial" w:cs="Arial"/>
          <w:i/>
          <w:iCs/>
          <w:sz w:val="24"/>
          <w:szCs w:val="24"/>
        </w:rPr>
        <w:t xml:space="preserve"> A guide for parents and carers. </w:t>
      </w:r>
      <w:r>
        <w:rPr>
          <w:rFonts w:ascii="Arial" w:hAnsi="Arial" w:cs="Arial"/>
          <w:sz w:val="24"/>
          <w:szCs w:val="24"/>
        </w:rPr>
        <w:t xml:space="preserve">Available at: </w:t>
      </w:r>
      <w:hyperlink r:id="rId25" w:history="1">
        <w:r w:rsidRPr="006C0F3E">
          <w:rPr>
            <w:rStyle w:val="Hyperlink"/>
            <w:rFonts w:ascii="Arial" w:hAnsi="Arial" w:cs="Arial"/>
            <w:sz w:val="24"/>
            <w:szCs w:val="24"/>
          </w:rPr>
          <w:t>https://gov.wales/sites/default/files/publications/2019-07/how-is-my-child-doing-in-the-foundation-phase-a-guide-for-parents-and-carers.pdf</w:t>
        </w:r>
      </w:hyperlink>
      <w:r>
        <w:rPr>
          <w:rFonts w:ascii="Arial" w:hAnsi="Arial" w:cs="Arial"/>
          <w:sz w:val="24"/>
          <w:szCs w:val="24"/>
        </w:rPr>
        <w:t xml:space="preserve"> (Accessed: 4</w:t>
      </w:r>
      <w:r w:rsidRPr="00BA739A">
        <w:rPr>
          <w:rFonts w:ascii="Arial" w:hAnsi="Arial" w:cs="Arial"/>
          <w:sz w:val="24"/>
          <w:szCs w:val="24"/>
          <w:vertAlign w:val="superscript"/>
        </w:rPr>
        <w:t>th</w:t>
      </w:r>
      <w:r>
        <w:rPr>
          <w:rFonts w:ascii="Arial" w:hAnsi="Arial" w:cs="Arial"/>
          <w:sz w:val="24"/>
          <w:szCs w:val="24"/>
        </w:rPr>
        <w:t xml:space="preserve"> May 2020). </w:t>
      </w:r>
    </w:p>
    <w:p w14:paraId="284557B0" w14:textId="77777777" w:rsidR="007D77CA" w:rsidRDefault="007D77CA" w:rsidP="007D77CA">
      <w:pPr>
        <w:rPr>
          <w:rFonts w:ascii="Arial" w:hAnsi="Arial" w:cs="Arial"/>
          <w:sz w:val="24"/>
          <w:szCs w:val="24"/>
          <w:lang w:val="en-US"/>
        </w:rPr>
      </w:pPr>
      <w:r>
        <w:rPr>
          <w:rFonts w:ascii="Arial" w:hAnsi="Arial" w:cs="Arial"/>
          <w:sz w:val="24"/>
          <w:szCs w:val="24"/>
          <w:lang w:val="en-US"/>
        </w:rPr>
        <w:lastRenderedPageBreak/>
        <w:t xml:space="preserve">UNICEF (1990) </w:t>
      </w:r>
      <w:r>
        <w:rPr>
          <w:rFonts w:ascii="Arial" w:hAnsi="Arial" w:cs="Arial"/>
          <w:i/>
          <w:iCs/>
          <w:sz w:val="24"/>
          <w:szCs w:val="24"/>
          <w:lang w:val="en-US"/>
        </w:rPr>
        <w:t xml:space="preserve">A Summary of the UN Convention on the Rights of the Child. </w:t>
      </w:r>
      <w:r>
        <w:rPr>
          <w:rFonts w:ascii="Arial" w:hAnsi="Arial" w:cs="Arial"/>
          <w:sz w:val="24"/>
          <w:szCs w:val="24"/>
          <w:lang w:val="en-US"/>
        </w:rPr>
        <w:t xml:space="preserve">Available at: </w:t>
      </w:r>
      <w:hyperlink r:id="rId26" w:history="1">
        <w:r w:rsidRPr="00BC12BB">
          <w:rPr>
            <w:rStyle w:val="Hyperlink"/>
            <w:rFonts w:ascii="Arial" w:hAnsi="Arial" w:cs="Arial"/>
            <w:sz w:val="24"/>
            <w:szCs w:val="24"/>
          </w:rPr>
          <w:t>https://downloads.unicef.org.uk/wp-content/uploads/2019/10/UNCRC_summary-1_1.pdf?_ga=2.48305510.1557701983.1589371493-232177359.1580938287</w:t>
        </w:r>
      </w:hyperlink>
      <w:r>
        <w:rPr>
          <w:rFonts w:ascii="Arial" w:hAnsi="Arial" w:cs="Arial"/>
          <w:sz w:val="24"/>
          <w:szCs w:val="24"/>
          <w:lang w:val="en-US"/>
        </w:rPr>
        <w:t xml:space="preserve"> (Accessed: 13</w:t>
      </w:r>
      <w:r w:rsidRPr="00222671">
        <w:rPr>
          <w:rFonts w:ascii="Arial" w:hAnsi="Arial" w:cs="Arial"/>
          <w:sz w:val="24"/>
          <w:szCs w:val="24"/>
          <w:vertAlign w:val="superscript"/>
          <w:lang w:val="en-US"/>
        </w:rPr>
        <w:t>th</w:t>
      </w:r>
      <w:r>
        <w:rPr>
          <w:rFonts w:ascii="Arial" w:hAnsi="Arial" w:cs="Arial"/>
          <w:sz w:val="24"/>
          <w:szCs w:val="24"/>
          <w:lang w:val="en-US"/>
        </w:rPr>
        <w:t xml:space="preserve"> May 2020).</w:t>
      </w:r>
    </w:p>
    <w:p w14:paraId="0741BCA7"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Walsh, G. and McMillan, D. and McGuinness, C. (2017) </w:t>
      </w:r>
      <w:r>
        <w:rPr>
          <w:rFonts w:ascii="Arial" w:hAnsi="Arial" w:cs="Arial"/>
          <w:i/>
          <w:iCs/>
          <w:sz w:val="24"/>
          <w:szCs w:val="24"/>
          <w:lang w:val="en-US"/>
        </w:rPr>
        <w:t xml:space="preserve">Playful Teaching and Learning. </w:t>
      </w:r>
      <w:r>
        <w:rPr>
          <w:rFonts w:ascii="Arial" w:hAnsi="Arial" w:cs="Arial"/>
          <w:sz w:val="24"/>
          <w:szCs w:val="24"/>
          <w:lang w:val="en-US"/>
        </w:rPr>
        <w:t xml:space="preserve">SAGE Publications Ltd: London. </w:t>
      </w:r>
    </w:p>
    <w:p w14:paraId="7FEF119B" w14:textId="77777777" w:rsidR="007D77CA" w:rsidRDefault="007D77CA" w:rsidP="007D77CA">
      <w:pPr>
        <w:rPr>
          <w:rFonts w:ascii="Arial" w:hAnsi="Arial" w:cs="Arial"/>
          <w:sz w:val="24"/>
          <w:szCs w:val="24"/>
          <w:lang w:val="en-US"/>
        </w:rPr>
      </w:pPr>
      <w:r>
        <w:rPr>
          <w:rFonts w:ascii="Arial" w:hAnsi="Arial" w:cs="Arial"/>
          <w:i/>
          <w:iCs/>
          <w:sz w:val="24"/>
          <w:szCs w:val="24"/>
          <w:lang w:val="en-US"/>
        </w:rPr>
        <w:t xml:space="preserve">Welsh Assembly Government. (2008) Observing Children. </w:t>
      </w:r>
      <w:r>
        <w:rPr>
          <w:rFonts w:ascii="Arial" w:hAnsi="Arial" w:cs="Arial"/>
          <w:sz w:val="24"/>
          <w:szCs w:val="24"/>
          <w:lang w:val="en-US"/>
        </w:rPr>
        <w:t xml:space="preserve">Available at: </w:t>
      </w:r>
      <w:hyperlink r:id="rId27" w:history="1">
        <w:r w:rsidRPr="000428A5">
          <w:rPr>
            <w:rStyle w:val="Hyperlink"/>
            <w:rFonts w:ascii="Arial" w:hAnsi="Arial" w:cs="Arial"/>
            <w:sz w:val="24"/>
            <w:szCs w:val="24"/>
          </w:rPr>
          <w:t>https://s3-eu-west-1.amazonaws.com/hwb-live-storage/a8/9c/a8/ee/f299432c801d025d875da415/observing-children.pdf</w:t>
        </w:r>
      </w:hyperlink>
      <w:r>
        <w:rPr>
          <w:rFonts w:ascii="Arial" w:hAnsi="Arial" w:cs="Arial"/>
          <w:sz w:val="24"/>
          <w:szCs w:val="24"/>
          <w:lang w:val="en-US"/>
        </w:rPr>
        <w:t xml:space="preserve"> (Accessed: 9</w:t>
      </w:r>
      <w:r w:rsidRPr="00A416E2">
        <w:rPr>
          <w:rFonts w:ascii="Arial" w:hAnsi="Arial" w:cs="Arial"/>
          <w:sz w:val="24"/>
          <w:szCs w:val="24"/>
          <w:vertAlign w:val="superscript"/>
          <w:lang w:val="en-US"/>
        </w:rPr>
        <w:t>th</w:t>
      </w:r>
      <w:r>
        <w:rPr>
          <w:rFonts w:ascii="Arial" w:hAnsi="Arial" w:cs="Arial"/>
          <w:sz w:val="24"/>
          <w:szCs w:val="24"/>
          <w:lang w:val="en-US"/>
        </w:rPr>
        <w:t xml:space="preserve"> May 2020). </w:t>
      </w:r>
    </w:p>
    <w:p w14:paraId="11835754"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Wood, E. (2013) </w:t>
      </w:r>
      <w:r>
        <w:rPr>
          <w:rFonts w:ascii="Arial" w:hAnsi="Arial" w:cs="Arial"/>
          <w:i/>
          <w:iCs/>
          <w:sz w:val="24"/>
          <w:szCs w:val="24"/>
          <w:lang w:val="en-US"/>
        </w:rPr>
        <w:t xml:space="preserve">Play, learning and the early childhood curriculum </w:t>
      </w:r>
      <w:r>
        <w:rPr>
          <w:rFonts w:ascii="Arial" w:hAnsi="Arial" w:cs="Arial"/>
          <w:sz w:val="24"/>
          <w:szCs w:val="24"/>
          <w:lang w:val="en-US"/>
        </w:rPr>
        <w:t>3</w:t>
      </w:r>
      <w:r w:rsidRPr="00FB0F97">
        <w:rPr>
          <w:rFonts w:ascii="Arial" w:hAnsi="Arial" w:cs="Arial"/>
          <w:sz w:val="24"/>
          <w:szCs w:val="24"/>
          <w:vertAlign w:val="superscript"/>
          <w:lang w:val="en-US"/>
        </w:rPr>
        <w:t>rd</w:t>
      </w:r>
      <w:r>
        <w:rPr>
          <w:rFonts w:ascii="Arial" w:hAnsi="Arial" w:cs="Arial"/>
          <w:sz w:val="24"/>
          <w:szCs w:val="24"/>
          <w:lang w:val="en-US"/>
        </w:rPr>
        <w:t xml:space="preserve"> Ed</w:t>
      </w:r>
      <w:r>
        <w:rPr>
          <w:rFonts w:ascii="Arial" w:hAnsi="Arial" w:cs="Arial"/>
          <w:i/>
          <w:iCs/>
          <w:sz w:val="24"/>
          <w:szCs w:val="24"/>
          <w:lang w:val="en-US"/>
        </w:rPr>
        <w:t xml:space="preserve">. </w:t>
      </w:r>
      <w:r>
        <w:rPr>
          <w:rFonts w:ascii="Arial" w:hAnsi="Arial" w:cs="Arial"/>
          <w:sz w:val="24"/>
          <w:szCs w:val="24"/>
          <w:lang w:val="en-US"/>
        </w:rPr>
        <w:t xml:space="preserve">SAGE: Los Angeles. </w:t>
      </w:r>
    </w:p>
    <w:p w14:paraId="76B9FA45" w14:textId="77777777" w:rsidR="007D77CA" w:rsidRDefault="007D77CA" w:rsidP="007D77CA">
      <w:pPr>
        <w:rPr>
          <w:rFonts w:ascii="Arial" w:hAnsi="Arial" w:cs="Arial"/>
          <w:sz w:val="24"/>
          <w:szCs w:val="24"/>
          <w:lang w:val="en-US"/>
        </w:rPr>
      </w:pPr>
    </w:p>
    <w:p w14:paraId="57C31137" w14:textId="77777777" w:rsidR="007D77CA" w:rsidRDefault="007D77CA" w:rsidP="007D77CA">
      <w:pPr>
        <w:rPr>
          <w:rFonts w:ascii="Arial" w:hAnsi="Arial" w:cs="Arial"/>
          <w:b/>
          <w:bCs/>
          <w:sz w:val="28"/>
          <w:szCs w:val="28"/>
          <w:u w:val="single"/>
          <w:lang w:val="en-US"/>
        </w:rPr>
      </w:pPr>
      <w:r>
        <w:rPr>
          <w:rFonts w:ascii="Arial" w:hAnsi="Arial" w:cs="Arial"/>
          <w:b/>
          <w:bCs/>
          <w:sz w:val="28"/>
          <w:szCs w:val="28"/>
          <w:u w:val="single"/>
          <w:lang w:val="en-US"/>
        </w:rPr>
        <w:t>Images</w:t>
      </w:r>
    </w:p>
    <w:p w14:paraId="71785766" w14:textId="77777777" w:rsidR="007D77CA" w:rsidRDefault="007D77CA" w:rsidP="007D77CA">
      <w:pPr>
        <w:rPr>
          <w:rFonts w:ascii="Arial" w:hAnsi="Arial" w:cs="Arial"/>
          <w:sz w:val="24"/>
          <w:szCs w:val="24"/>
          <w:lang w:val="en-US"/>
        </w:rPr>
      </w:pPr>
      <w:r>
        <w:rPr>
          <w:rFonts w:ascii="Arial" w:hAnsi="Arial" w:cs="Arial"/>
          <w:sz w:val="24"/>
          <w:szCs w:val="24"/>
          <w:lang w:val="en-US"/>
        </w:rPr>
        <w:t xml:space="preserve">Scrine, Y. (2020) Observation Schedule. Available at: </w:t>
      </w:r>
      <w:hyperlink r:id="rId28" w:history="1">
        <w:r w:rsidRPr="00AB39CE">
          <w:rPr>
            <w:rStyle w:val="Hyperlink"/>
            <w:rFonts w:ascii="Arial" w:hAnsi="Arial" w:cs="Arial"/>
            <w:sz w:val="24"/>
            <w:szCs w:val="24"/>
          </w:rPr>
          <w:t>https://uowtsd-my.sharepoint.com/:w:/g/personal/1902590_student_uwtsd_ac_uk/EQ1H9VtmkA9PqzMIHFtWmbgBvSfqbPeoqdzbhagUkRKmAQ?e=q6fn4h</w:t>
        </w:r>
      </w:hyperlink>
      <w:r>
        <w:rPr>
          <w:rFonts w:ascii="Arial" w:hAnsi="Arial" w:cs="Arial"/>
          <w:sz w:val="24"/>
          <w:szCs w:val="24"/>
          <w:lang w:val="en-US"/>
        </w:rPr>
        <w:t xml:space="preserve"> (Accessed: 11</w:t>
      </w:r>
      <w:r w:rsidRPr="000E374F">
        <w:rPr>
          <w:rFonts w:ascii="Arial" w:hAnsi="Arial" w:cs="Arial"/>
          <w:sz w:val="24"/>
          <w:szCs w:val="24"/>
          <w:vertAlign w:val="superscript"/>
          <w:lang w:val="en-US"/>
        </w:rPr>
        <w:t>th</w:t>
      </w:r>
      <w:r>
        <w:rPr>
          <w:rFonts w:ascii="Arial" w:hAnsi="Arial" w:cs="Arial"/>
          <w:sz w:val="24"/>
          <w:szCs w:val="24"/>
          <w:lang w:val="en-US"/>
        </w:rPr>
        <w:t xml:space="preserve"> May 2020).</w:t>
      </w:r>
    </w:p>
    <w:p w14:paraId="7DCDB2D1" w14:textId="30BDDDE4" w:rsidR="00AE6A2E" w:rsidRDefault="007D77CA" w:rsidP="007D77CA">
      <w:pPr>
        <w:rPr>
          <w:rFonts w:ascii="Arial" w:hAnsi="Arial" w:cs="Arial"/>
          <w:sz w:val="24"/>
          <w:szCs w:val="24"/>
        </w:rPr>
      </w:pPr>
      <w:r>
        <w:rPr>
          <w:rFonts w:ascii="Arial" w:hAnsi="Arial" w:cs="Arial"/>
          <w:sz w:val="24"/>
          <w:szCs w:val="24"/>
          <w:lang w:val="en-US"/>
        </w:rPr>
        <w:t xml:space="preserve">Wells, R. (2015) The Leuven Scale for Involvement (in learning). Available at: </w:t>
      </w:r>
      <w:hyperlink r:id="rId29" w:history="1">
        <w:r w:rsidRPr="009353C6">
          <w:rPr>
            <w:rStyle w:val="Hyperlink"/>
            <w:rFonts w:ascii="Arial" w:hAnsi="Arial" w:cs="Arial"/>
            <w:sz w:val="24"/>
            <w:szCs w:val="24"/>
          </w:rPr>
          <w:t>https://eduwells.files.wordpress.com/2015/02/the-leuven-scale-for-involvement-ipadwells.jpg</w:t>
        </w:r>
      </w:hyperlink>
      <w:r>
        <w:rPr>
          <w:rFonts w:ascii="Arial" w:hAnsi="Arial" w:cs="Arial"/>
          <w:sz w:val="24"/>
          <w:szCs w:val="24"/>
          <w:lang w:val="en-US"/>
        </w:rPr>
        <w:t xml:space="preserve"> (Accessed: 11</w:t>
      </w:r>
      <w:r w:rsidRPr="000468E0">
        <w:rPr>
          <w:rFonts w:ascii="Arial" w:hAnsi="Arial" w:cs="Arial"/>
          <w:sz w:val="24"/>
          <w:szCs w:val="24"/>
          <w:vertAlign w:val="superscript"/>
          <w:lang w:val="en-US"/>
        </w:rPr>
        <w:t>th</w:t>
      </w:r>
      <w:r>
        <w:rPr>
          <w:rFonts w:ascii="Arial" w:hAnsi="Arial" w:cs="Arial"/>
          <w:sz w:val="24"/>
          <w:szCs w:val="24"/>
          <w:lang w:val="en-US"/>
        </w:rPr>
        <w:t xml:space="preserve"> May 2020).</w:t>
      </w:r>
    </w:p>
    <w:p w14:paraId="001CC5E9" w14:textId="6AE12F58" w:rsidR="00AE6A2E" w:rsidRDefault="00AE6A2E" w:rsidP="005465AB">
      <w:pPr>
        <w:rPr>
          <w:rFonts w:ascii="Arial" w:hAnsi="Arial" w:cs="Arial"/>
          <w:sz w:val="24"/>
          <w:szCs w:val="24"/>
        </w:rPr>
      </w:pPr>
    </w:p>
    <w:p w14:paraId="5BE2298C" w14:textId="0E60BB5A" w:rsidR="00AE6A2E" w:rsidRDefault="00AE6A2E" w:rsidP="005465AB">
      <w:pPr>
        <w:rPr>
          <w:rFonts w:ascii="Arial" w:hAnsi="Arial" w:cs="Arial"/>
          <w:sz w:val="24"/>
          <w:szCs w:val="24"/>
        </w:rPr>
      </w:pPr>
    </w:p>
    <w:p w14:paraId="300016DB" w14:textId="0E799B04" w:rsidR="00AE6A2E" w:rsidRDefault="00AE6A2E" w:rsidP="005465AB">
      <w:pPr>
        <w:rPr>
          <w:rFonts w:ascii="Arial" w:hAnsi="Arial" w:cs="Arial"/>
          <w:sz w:val="24"/>
          <w:szCs w:val="24"/>
        </w:rPr>
      </w:pPr>
    </w:p>
    <w:p w14:paraId="6A3C988E" w14:textId="31B570F4" w:rsidR="00AE6A2E" w:rsidRDefault="00AE6A2E" w:rsidP="005465AB">
      <w:pPr>
        <w:rPr>
          <w:rFonts w:ascii="Arial" w:hAnsi="Arial" w:cs="Arial"/>
          <w:sz w:val="24"/>
          <w:szCs w:val="24"/>
        </w:rPr>
      </w:pPr>
    </w:p>
    <w:p w14:paraId="18BB13AA" w14:textId="5BEE1E1F" w:rsidR="00AE6A2E" w:rsidRDefault="00AE6A2E" w:rsidP="005465AB">
      <w:pPr>
        <w:rPr>
          <w:rFonts w:ascii="Arial" w:hAnsi="Arial" w:cs="Arial"/>
          <w:sz w:val="24"/>
          <w:szCs w:val="24"/>
        </w:rPr>
      </w:pPr>
    </w:p>
    <w:p w14:paraId="59068266" w14:textId="69C5558C" w:rsidR="00AE6A2E" w:rsidRDefault="00AE6A2E" w:rsidP="005465AB">
      <w:pPr>
        <w:rPr>
          <w:rFonts w:ascii="Arial" w:hAnsi="Arial" w:cs="Arial"/>
          <w:sz w:val="24"/>
          <w:szCs w:val="24"/>
        </w:rPr>
      </w:pPr>
    </w:p>
    <w:p w14:paraId="526FDB89" w14:textId="28460464" w:rsidR="00AE6A2E" w:rsidRDefault="00AE6A2E" w:rsidP="005465AB">
      <w:pPr>
        <w:rPr>
          <w:rFonts w:ascii="Arial" w:hAnsi="Arial" w:cs="Arial"/>
          <w:sz w:val="24"/>
          <w:szCs w:val="24"/>
        </w:rPr>
      </w:pPr>
    </w:p>
    <w:p w14:paraId="21234034" w14:textId="6062D67E" w:rsidR="00AE6A2E" w:rsidRDefault="00AE6A2E" w:rsidP="005465AB">
      <w:pPr>
        <w:rPr>
          <w:rFonts w:ascii="Arial" w:hAnsi="Arial" w:cs="Arial"/>
          <w:sz w:val="24"/>
          <w:szCs w:val="24"/>
        </w:rPr>
      </w:pPr>
    </w:p>
    <w:p w14:paraId="4ACB842D" w14:textId="7C9A9B78" w:rsidR="00AE6A2E" w:rsidRDefault="00AE6A2E" w:rsidP="005465AB">
      <w:pPr>
        <w:rPr>
          <w:rFonts w:ascii="Arial" w:hAnsi="Arial" w:cs="Arial"/>
          <w:sz w:val="24"/>
          <w:szCs w:val="24"/>
        </w:rPr>
      </w:pPr>
    </w:p>
    <w:p w14:paraId="524B44BA" w14:textId="2C987068" w:rsidR="00AE6A2E" w:rsidRDefault="00AE6A2E" w:rsidP="005465AB">
      <w:pPr>
        <w:rPr>
          <w:rFonts w:ascii="Arial" w:hAnsi="Arial" w:cs="Arial"/>
          <w:sz w:val="24"/>
          <w:szCs w:val="24"/>
        </w:rPr>
      </w:pPr>
    </w:p>
    <w:p w14:paraId="6F1D21A4" w14:textId="4BA084F1" w:rsidR="00AE6A2E" w:rsidRDefault="00AE6A2E" w:rsidP="005465AB">
      <w:pPr>
        <w:rPr>
          <w:rFonts w:ascii="Arial" w:hAnsi="Arial" w:cs="Arial"/>
          <w:sz w:val="24"/>
          <w:szCs w:val="24"/>
        </w:rPr>
      </w:pPr>
    </w:p>
    <w:p w14:paraId="6818EED6" w14:textId="1F8F670E" w:rsidR="00AE6A2E" w:rsidRDefault="00AE6A2E" w:rsidP="005465AB">
      <w:pPr>
        <w:rPr>
          <w:rFonts w:ascii="Arial" w:hAnsi="Arial" w:cs="Arial"/>
          <w:sz w:val="24"/>
          <w:szCs w:val="24"/>
        </w:rPr>
      </w:pPr>
    </w:p>
    <w:p w14:paraId="5B71395C" w14:textId="21B25DE2" w:rsidR="00AE6A2E" w:rsidRDefault="00AE6A2E" w:rsidP="005465AB">
      <w:pPr>
        <w:rPr>
          <w:rFonts w:ascii="Arial" w:hAnsi="Arial" w:cs="Arial"/>
          <w:sz w:val="24"/>
          <w:szCs w:val="24"/>
        </w:rPr>
      </w:pPr>
    </w:p>
    <w:p w14:paraId="04321157" w14:textId="62C28E02" w:rsidR="00AE6A2E" w:rsidRDefault="00AE6A2E" w:rsidP="005465AB">
      <w:pPr>
        <w:rPr>
          <w:rFonts w:ascii="Arial" w:hAnsi="Arial" w:cs="Arial"/>
          <w:b/>
          <w:bCs/>
          <w:sz w:val="28"/>
          <w:szCs w:val="28"/>
          <w:u w:val="single"/>
        </w:rPr>
      </w:pPr>
      <w:r>
        <w:rPr>
          <w:rFonts w:ascii="Arial" w:hAnsi="Arial" w:cs="Arial"/>
          <w:noProof/>
          <w:sz w:val="28"/>
          <w:szCs w:val="28"/>
        </w:rPr>
        <w:lastRenderedPageBreak/>
        <w:drawing>
          <wp:anchor distT="0" distB="0" distL="114300" distR="114300" simplePos="0" relativeHeight="251660288" behindDoc="0" locked="0" layoutInCell="1" allowOverlap="1" wp14:anchorId="78F5B957" wp14:editId="19C65AA9">
            <wp:simplePos x="0" y="0"/>
            <wp:positionH relativeFrom="column">
              <wp:posOffset>-723900</wp:posOffset>
            </wp:positionH>
            <wp:positionV relativeFrom="paragraph">
              <wp:posOffset>287020</wp:posOffset>
            </wp:positionV>
            <wp:extent cx="4391025" cy="5107940"/>
            <wp:effectExtent l="0" t="0" r="9525" b="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servation schedule plain.png"/>
                    <pic:cNvPicPr/>
                  </pic:nvPicPr>
                  <pic:blipFill>
                    <a:blip r:embed="rId30">
                      <a:extLst>
                        <a:ext uri="{28A0092B-C50C-407E-A947-70E740481C1C}">
                          <a14:useLocalDpi xmlns:a14="http://schemas.microsoft.com/office/drawing/2010/main" val="0"/>
                        </a:ext>
                      </a:extLst>
                    </a:blip>
                    <a:stretch>
                      <a:fillRect/>
                    </a:stretch>
                  </pic:blipFill>
                  <pic:spPr>
                    <a:xfrm>
                      <a:off x="0" y="0"/>
                      <a:ext cx="4391025" cy="51079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u w:val="single"/>
        </w:rPr>
        <w:t>Appendi</w:t>
      </w:r>
      <w:r w:rsidR="001C349B">
        <w:rPr>
          <w:rFonts w:ascii="Arial" w:hAnsi="Arial" w:cs="Arial"/>
          <w:b/>
          <w:bCs/>
          <w:sz w:val="28"/>
          <w:szCs w:val="28"/>
          <w:u w:val="single"/>
        </w:rPr>
        <w:t>ces</w:t>
      </w:r>
    </w:p>
    <w:p w14:paraId="71A747BA" w14:textId="4711F066" w:rsidR="00AE6A2E" w:rsidRPr="00AE6A2E" w:rsidRDefault="00AE6A2E" w:rsidP="005465AB">
      <w:pPr>
        <w:rPr>
          <w:rFonts w:ascii="Arial" w:hAnsi="Arial" w:cs="Arial"/>
          <w:sz w:val="28"/>
          <w:szCs w:val="28"/>
        </w:rPr>
      </w:pPr>
    </w:p>
    <w:p w14:paraId="037C7D5D" w14:textId="1786D9A1" w:rsidR="00D4777C" w:rsidRDefault="00D4777C" w:rsidP="005465AB">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6EFDE4DF" wp14:editId="1801C887">
                <wp:simplePos x="0" y="0"/>
                <wp:positionH relativeFrom="column">
                  <wp:posOffset>3752850</wp:posOffset>
                </wp:positionH>
                <wp:positionV relativeFrom="paragraph">
                  <wp:posOffset>12700</wp:posOffset>
                </wp:positionV>
                <wp:extent cx="2716530" cy="638175"/>
                <wp:effectExtent l="0" t="0" r="26670" b="28575"/>
                <wp:wrapNone/>
                <wp:docPr id="4" name="Text Box 4"/>
                <wp:cNvGraphicFramePr/>
                <a:graphic xmlns:a="http://schemas.openxmlformats.org/drawingml/2006/main">
                  <a:graphicData uri="http://schemas.microsoft.com/office/word/2010/wordprocessingShape">
                    <wps:wsp>
                      <wps:cNvSpPr txBox="1"/>
                      <wps:spPr>
                        <a:xfrm>
                          <a:off x="0" y="0"/>
                          <a:ext cx="2716530" cy="638175"/>
                        </a:xfrm>
                        <a:prstGeom prst="rect">
                          <a:avLst/>
                        </a:prstGeom>
                        <a:solidFill>
                          <a:schemeClr val="lt1"/>
                        </a:solidFill>
                        <a:ln w="6350">
                          <a:solidFill>
                            <a:prstClr val="black"/>
                          </a:solidFill>
                        </a:ln>
                      </wps:spPr>
                      <wps:txbx>
                        <w:txbxContent>
                          <w:p w14:paraId="10F5F8F0" w14:textId="7496CA13" w:rsidR="00AE6A2E" w:rsidRDefault="00AE6A2E">
                            <w:pPr>
                              <w:rPr>
                                <w:lang w:val="en-US"/>
                              </w:rPr>
                            </w:pPr>
                            <w:r>
                              <w:rPr>
                                <w:lang w:val="en-US"/>
                              </w:rPr>
                              <w:t xml:space="preserve">Appendix A </w:t>
                            </w:r>
                          </w:p>
                          <w:p w14:paraId="57D3375B" w14:textId="5EC39B0D" w:rsidR="00AE6A2E" w:rsidRPr="00AE6A2E" w:rsidRDefault="00AE6A2E">
                            <w:pPr>
                              <w:rPr>
                                <w:lang w:val="en-US"/>
                              </w:rPr>
                            </w:pPr>
                            <w:r>
                              <w:rPr>
                                <w:lang w:val="en-US"/>
                              </w:rPr>
                              <w:t>Image: Yasmin Scrine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DE4DF" id="Text Box 4" o:spid="_x0000_s1030" type="#_x0000_t202" style="position:absolute;margin-left:295.5pt;margin-top:1pt;width:213.9pt;height:5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" fillcolor="white [3201]" strokeweight=".5pt">
                <v:textbox>
                  <w:txbxContent>
                    <w:p w14:paraId="10F5F8F0" w14:textId="7496CA13" w:rsidR="00AE6A2E" w:rsidRDefault="00AE6A2E">
                      <w:pPr>
                        <w:rPr>
                          <w:lang w:val="en-US"/>
                        </w:rPr>
                      </w:pPr>
                      <w:r>
                        <w:rPr>
                          <w:lang w:val="en-US"/>
                        </w:rPr>
                        <w:t xml:space="preserve">Appendix A </w:t>
                      </w:r>
                    </w:p>
                    <w:p w14:paraId="57D3375B" w14:textId="5EC39B0D" w:rsidR="00AE6A2E" w:rsidRPr="00AE6A2E" w:rsidRDefault="00AE6A2E">
                      <w:pPr>
                        <w:rPr>
                          <w:lang w:val="en-US"/>
                        </w:rPr>
                      </w:pPr>
                      <w:r>
                        <w:rPr>
                          <w:lang w:val="en-US"/>
                        </w:rPr>
                        <w:t>Image: Yasmin Scrine (2020)</w:t>
                      </w:r>
                    </w:p>
                  </w:txbxContent>
                </v:textbox>
              </v:shape>
            </w:pict>
          </mc:Fallback>
        </mc:AlternateContent>
      </w:r>
    </w:p>
    <w:p w14:paraId="05D99DC2" w14:textId="797E3FCB" w:rsidR="00AE6A2E" w:rsidRPr="006E0D8B" w:rsidRDefault="00BC1D98" w:rsidP="005465AB">
      <w:pPr>
        <w:rPr>
          <w:rFonts w:ascii="Arial" w:hAnsi="Arial" w:cs="Arial"/>
          <w:sz w:val="24"/>
          <w:szCs w:val="24"/>
        </w:rPr>
      </w:pPr>
      <w:r>
        <w:rPr>
          <w:noProof/>
        </w:rPr>
        <mc:AlternateContent>
          <mc:Choice Requires="wps">
            <w:drawing>
              <wp:anchor distT="0" distB="0" distL="114300" distR="114300" simplePos="0" relativeHeight="251663360" behindDoc="0" locked="0" layoutInCell="1" allowOverlap="1" wp14:anchorId="7B624222" wp14:editId="05510EC6">
                <wp:simplePos x="0" y="0"/>
                <wp:positionH relativeFrom="column">
                  <wp:posOffset>4343400</wp:posOffset>
                </wp:positionH>
                <wp:positionV relativeFrom="paragraph">
                  <wp:posOffset>4951095</wp:posOffset>
                </wp:positionV>
                <wp:extent cx="2095500" cy="6000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095500" cy="600075"/>
                        </a:xfrm>
                        <a:prstGeom prst="rect">
                          <a:avLst/>
                        </a:prstGeom>
                        <a:solidFill>
                          <a:schemeClr val="lt1"/>
                        </a:solidFill>
                        <a:ln w="6350">
                          <a:solidFill>
                            <a:prstClr val="black"/>
                          </a:solidFill>
                        </a:ln>
                      </wps:spPr>
                      <wps:txbx>
                        <w:txbxContent>
                          <w:p w14:paraId="4F18EB8B" w14:textId="092C514C" w:rsidR="00BC1D98" w:rsidRDefault="00BC1D98">
                            <w:pPr>
                              <w:rPr>
                                <w:lang w:val="en-US"/>
                              </w:rPr>
                            </w:pPr>
                            <w:r>
                              <w:rPr>
                                <w:lang w:val="en-US"/>
                              </w:rPr>
                              <w:t xml:space="preserve">Appendix B </w:t>
                            </w:r>
                          </w:p>
                          <w:p w14:paraId="04377AA6" w14:textId="06128D1C" w:rsidR="00BC1D98" w:rsidRPr="00BC1D98" w:rsidRDefault="00BC1D98">
                            <w:pPr>
                              <w:rPr>
                                <w:lang w:val="en-US"/>
                              </w:rPr>
                            </w:pPr>
                            <w:r>
                              <w:rPr>
                                <w:lang w:val="en-US"/>
                              </w:rPr>
                              <w:t>Image: EDUWELLS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624222" id="Text Box 3" o:spid="_x0000_s1031" type="#_x0000_t202" style="position:absolute;margin-left:342pt;margin-top:389.85pt;width:165pt;height:47.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" fillcolor="white [3201]" strokeweight=".5pt">
                <v:textbox>
                  <w:txbxContent>
                    <w:p w14:paraId="4F18EB8B" w14:textId="092C514C" w:rsidR="00BC1D98" w:rsidRDefault="00BC1D98">
                      <w:pPr>
                        <w:rPr>
                          <w:lang w:val="en-US"/>
                        </w:rPr>
                      </w:pPr>
                      <w:r>
                        <w:rPr>
                          <w:lang w:val="en-US"/>
                        </w:rPr>
                        <w:t xml:space="preserve">Appendix B </w:t>
                      </w:r>
                    </w:p>
                    <w:p w14:paraId="04377AA6" w14:textId="06128D1C" w:rsidR="00BC1D98" w:rsidRPr="00BC1D98" w:rsidRDefault="00BC1D98">
                      <w:pPr>
                        <w:rPr>
                          <w:lang w:val="en-US"/>
                        </w:rPr>
                      </w:pPr>
                      <w:r>
                        <w:rPr>
                          <w:lang w:val="en-US"/>
                        </w:rPr>
                        <w:t>Image: EDUWELLS</w:t>
                      </w:r>
                    </w:p>
                  </w:txbxContent>
                </v:textbox>
              </v:shape>
            </w:pict>
          </mc:Fallback>
        </mc:AlternateContent>
      </w:r>
      <w:r w:rsidR="00D4777C">
        <w:rPr>
          <w:noProof/>
        </w:rPr>
        <w:drawing>
          <wp:anchor distT="0" distB="0" distL="114300" distR="114300" simplePos="0" relativeHeight="251662336" behindDoc="0" locked="0" layoutInCell="1" allowOverlap="1" wp14:anchorId="0900FE44" wp14:editId="02D52FEE">
            <wp:simplePos x="0" y="0"/>
            <wp:positionH relativeFrom="margin">
              <wp:posOffset>-829310</wp:posOffset>
            </wp:positionH>
            <wp:positionV relativeFrom="paragraph">
              <wp:posOffset>4627245</wp:posOffset>
            </wp:positionV>
            <wp:extent cx="5036820" cy="2833370"/>
            <wp:effectExtent l="0" t="0" r="0" b="508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36820" cy="283337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AE6A2E" w:rsidRPr="006E0D8B" w:rsidSect="00665043">
      <w:headerReference w:type="default"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378C6" w14:textId="77777777" w:rsidR="00242D9A" w:rsidRDefault="00242D9A" w:rsidP="00952018">
      <w:pPr>
        <w:spacing w:after="0" w:line="240" w:lineRule="auto"/>
      </w:pPr>
      <w:r>
        <w:separator/>
      </w:r>
    </w:p>
  </w:endnote>
  <w:endnote w:type="continuationSeparator" w:id="0">
    <w:p w14:paraId="7278AF7F" w14:textId="77777777" w:rsidR="00242D9A" w:rsidRDefault="00242D9A" w:rsidP="00952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73023"/>
      <w:docPartObj>
        <w:docPartGallery w:val="Page Numbers (Bottom of Page)"/>
        <w:docPartUnique/>
      </w:docPartObj>
    </w:sdtPr>
    <w:sdtEndPr>
      <w:rPr>
        <w:noProof/>
      </w:rPr>
    </w:sdtEndPr>
    <w:sdtContent>
      <w:p w14:paraId="5EAA3A80" w14:textId="7D1740CB" w:rsidR="00790A3C" w:rsidRDefault="00790A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F6075A" w14:textId="77777777" w:rsidR="00790A3C" w:rsidRDefault="00790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AE4D7" w14:textId="77777777" w:rsidR="00242D9A" w:rsidRDefault="00242D9A" w:rsidP="00952018">
      <w:pPr>
        <w:spacing w:after="0" w:line="240" w:lineRule="auto"/>
      </w:pPr>
      <w:r>
        <w:separator/>
      </w:r>
    </w:p>
  </w:footnote>
  <w:footnote w:type="continuationSeparator" w:id="0">
    <w:p w14:paraId="2D84F9CD" w14:textId="77777777" w:rsidR="00242D9A" w:rsidRDefault="00242D9A" w:rsidP="009520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342C7" w14:textId="25902CD5" w:rsidR="00790A3C" w:rsidRDefault="00790A3C">
    <w:pPr>
      <w:pStyle w:val="Header"/>
    </w:pPr>
    <w:r>
      <w:t>ECAD4010</w:t>
    </w:r>
    <w:r>
      <w:tab/>
      <w:t>Yasmin Scrine</w:t>
    </w:r>
    <w:r>
      <w:ptab w:relativeTo="margin" w:alignment="right" w:leader="none"/>
    </w:r>
    <w:r>
      <w:t>1902590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6C0"/>
    <w:rsid w:val="0001408E"/>
    <w:rsid w:val="00020A63"/>
    <w:rsid w:val="0002111A"/>
    <w:rsid w:val="00025D40"/>
    <w:rsid w:val="00031029"/>
    <w:rsid w:val="00035EC3"/>
    <w:rsid w:val="000434B6"/>
    <w:rsid w:val="000472BB"/>
    <w:rsid w:val="00055E0C"/>
    <w:rsid w:val="000707F6"/>
    <w:rsid w:val="0008728E"/>
    <w:rsid w:val="000922E1"/>
    <w:rsid w:val="000B4402"/>
    <w:rsid w:val="000C07A1"/>
    <w:rsid w:val="000E006D"/>
    <w:rsid w:val="000E351E"/>
    <w:rsid w:val="000E6131"/>
    <w:rsid w:val="000F4277"/>
    <w:rsid w:val="000F501F"/>
    <w:rsid w:val="0010358A"/>
    <w:rsid w:val="0012172D"/>
    <w:rsid w:val="00122D1F"/>
    <w:rsid w:val="00134CAD"/>
    <w:rsid w:val="00144824"/>
    <w:rsid w:val="00144BD7"/>
    <w:rsid w:val="00145522"/>
    <w:rsid w:val="001475C2"/>
    <w:rsid w:val="00153695"/>
    <w:rsid w:val="001572A7"/>
    <w:rsid w:val="00172A64"/>
    <w:rsid w:val="0017416F"/>
    <w:rsid w:val="00192528"/>
    <w:rsid w:val="00194560"/>
    <w:rsid w:val="001A5C03"/>
    <w:rsid w:val="001C349B"/>
    <w:rsid w:val="001C711E"/>
    <w:rsid w:val="001E192E"/>
    <w:rsid w:val="001F6EFF"/>
    <w:rsid w:val="00202B2F"/>
    <w:rsid w:val="00226972"/>
    <w:rsid w:val="002272D3"/>
    <w:rsid w:val="00230775"/>
    <w:rsid w:val="00242D9A"/>
    <w:rsid w:val="00285F10"/>
    <w:rsid w:val="00293CF1"/>
    <w:rsid w:val="002945AD"/>
    <w:rsid w:val="002A7785"/>
    <w:rsid w:val="002B2919"/>
    <w:rsid w:val="002B654C"/>
    <w:rsid w:val="002D058B"/>
    <w:rsid w:val="002E4060"/>
    <w:rsid w:val="002E7346"/>
    <w:rsid w:val="00302EA4"/>
    <w:rsid w:val="00304E7F"/>
    <w:rsid w:val="00332D96"/>
    <w:rsid w:val="003336D8"/>
    <w:rsid w:val="003476C0"/>
    <w:rsid w:val="00350C2C"/>
    <w:rsid w:val="0037137B"/>
    <w:rsid w:val="003850AB"/>
    <w:rsid w:val="003A0191"/>
    <w:rsid w:val="003C1F63"/>
    <w:rsid w:val="003C2C9D"/>
    <w:rsid w:val="003C3747"/>
    <w:rsid w:val="003C3AD8"/>
    <w:rsid w:val="003D1833"/>
    <w:rsid w:val="003D33CD"/>
    <w:rsid w:val="003E40EF"/>
    <w:rsid w:val="003E6A21"/>
    <w:rsid w:val="00400B14"/>
    <w:rsid w:val="004120FC"/>
    <w:rsid w:val="0042389B"/>
    <w:rsid w:val="0042527C"/>
    <w:rsid w:val="00432ACA"/>
    <w:rsid w:val="00441B95"/>
    <w:rsid w:val="00452D93"/>
    <w:rsid w:val="0045467F"/>
    <w:rsid w:val="00465E94"/>
    <w:rsid w:val="004929CC"/>
    <w:rsid w:val="00496E46"/>
    <w:rsid w:val="004A3688"/>
    <w:rsid w:val="004D1DF0"/>
    <w:rsid w:val="004D7B64"/>
    <w:rsid w:val="004E0882"/>
    <w:rsid w:val="004E239C"/>
    <w:rsid w:val="004E5A81"/>
    <w:rsid w:val="004F1DE1"/>
    <w:rsid w:val="00512CF9"/>
    <w:rsid w:val="00513064"/>
    <w:rsid w:val="00521DC9"/>
    <w:rsid w:val="00522B7C"/>
    <w:rsid w:val="00544378"/>
    <w:rsid w:val="005465AB"/>
    <w:rsid w:val="005561B7"/>
    <w:rsid w:val="0056677B"/>
    <w:rsid w:val="00571CB6"/>
    <w:rsid w:val="005E0520"/>
    <w:rsid w:val="005E251C"/>
    <w:rsid w:val="005F3543"/>
    <w:rsid w:val="005F5F71"/>
    <w:rsid w:val="0060479F"/>
    <w:rsid w:val="00610CDA"/>
    <w:rsid w:val="006216C0"/>
    <w:rsid w:val="0062431A"/>
    <w:rsid w:val="00645B9D"/>
    <w:rsid w:val="006500A5"/>
    <w:rsid w:val="00665043"/>
    <w:rsid w:val="0068690D"/>
    <w:rsid w:val="00692885"/>
    <w:rsid w:val="00692DE2"/>
    <w:rsid w:val="006A29FF"/>
    <w:rsid w:val="006B706D"/>
    <w:rsid w:val="006C3689"/>
    <w:rsid w:val="006D5AAA"/>
    <w:rsid w:val="006E0D8B"/>
    <w:rsid w:val="00714F77"/>
    <w:rsid w:val="00715D30"/>
    <w:rsid w:val="00723CB6"/>
    <w:rsid w:val="00732BC7"/>
    <w:rsid w:val="00744A2C"/>
    <w:rsid w:val="00752699"/>
    <w:rsid w:val="007653B6"/>
    <w:rsid w:val="007835A8"/>
    <w:rsid w:val="00790A3C"/>
    <w:rsid w:val="00791F73"/>
    <w:rsid w:val="00795226"/>
    <w:rsid w:val="007A6230"/>
    <w:rsid w:val="007B11E2"/>
    <w:rsid w:val="007B514D"/>
    <w:rsid w:val="007C0C6C"/>
    <w:rsid w:val="007C123D"/>
    <w:rsid w:val="007D77CA"/>
    <w:rsid w:val="008034F1"/>
    <w:rsid w:val="0082104C"/>
    <w:rsid w:val="00823A95"/>
    <w:rsid w:val="00823E64"/>
    <w:rsid w:val="00823F17"/>
    <w:rsid w:val="0082424C"/>
    <w:rsid w:val="00832B32"/>
    <w:rsid w:val="00840ECD"/>
    <w:rsid w:val="008445C0"/>
    <w:rsid w:val="008500F6"/>
    <w:rsid w:val="00855FED"/>
    <w:rsid w:val="00862BF4"/>
    <w:rsid w:val="008765D7"/>
    <w:rsid w:val="00877EC4"/>
    <w:rsid w:val="00895B7D"/>
    <w:rsid w:val="008A49E3"/>
    <w:rsid w:val="008B06D0"/>
    <w:rsid w:val="008B0915"/>
    <w:rsid w:val="008B6DCF"/>
    <w:rsid w:val="008C1C61"/>
    <w:rsid w:val="008D3F62"/>
    <w:rsid w:val="008D7937"/>
    <w:rsid w:val="008F106B"/>
    <w:rsid w:val="00912926"/>
    <w:rsid w:val="0093415A"/>
    <w:rsid w:val="00935EEC"/>
    <w:rsid w:val="00947722"/>
    <w:rsid w:val="00952018"/>
    <w:rsid w:val="009642CD"/>
    <w:rsid w:val="009653FD"/>
    <w:rsid w:val="00970EEB"/>
    <w:rsid w:val="009710B6"/>
    <w:rsid w:val="00972275"/>
    <w:rsid w:val="009730B2"/>
    <w:rsid w:val="009758CD"/>
    <w:rsid w:val="0098559E"/>
    <w:rsid w:val="009966E3"/>
    <w:rsid w:val="009B13D0"/>
    <w:rsid w:val="009B1D29"/>
    <w:rsid w:val="009B34D6"/>
    <w:rsid w:val="009B4EDF"/>
    <w:rsid w:val="009B7AB2"/>
    <w:rsid w:val="009E4177"/>
    <w:rsid w:val="009F00C4"/>
    <w:rsid w:val="009F05FE"/>
    <w:rsid w:val="009F0F7D"/>
    <w:rsid w:val="009F113F"/>
    <w:rsid w:val="009F7F2E"/>
    <w:rsid w:val="00A02C04"/>
    <w:rsid w:val="00A17AC9"/>
    <w:rsid w:val="00A2163F"/>
    <w:rsid w:val="00A31859"/>
    <w:rsid w:val="00A32DBC"/>
    <w:rsid w:val="00A346DC"/>
    <w:rsid w:val="00A43F79"/>
    <w:rsid w:val="00A846A9"/>
    <w:rsid w:val="00A850E0"/>
    <w:rsid w:val="00AA52C7"/>
    <w:rsid w:val="00AA5A45"/>
    <w:rsid w:val="00AB20DC"/>
    <w:rsid w:val="00AB608C"/>
    <w:rsid w:val="00AD0005"/>
    <w:rsid w:val="00AD016E"/>
    <w:rsid w:val="00AD283D"/>
    <w:rsid w:val="00AE47FF"/>
    <w:rsid w:val="00AE4CA6"/>
    <w:rsid w:val="00AE6A2E"/>
    <w:rsid w:val="00AF7E70"/>
    <w:rsid w:val="00B01165"/>
    <w:rsid w:val="00B236F8"/>
    <w:rsid w:val="00B25703"/>
    <w:rsid w:val="00B4495A"/>
    <w:rsid w:val="00B531E7"/>
    <w:rsid w:val="00B56FC7"/>
    <w:rsid w:val="00B624AA"/>
    <w:rsid w:val="00B76862"/>
    <w:rsid w:val="00BA45F3"/>
    <w:rsid w:val="00BA5E34"/>
    <w:rsid w:val="00BA665E"/>
    <w:rsid w:val="00BA6A2E"/>
    <w:rsid w:val="00BB02C0"/>
    <w:rsid w:val="00BC1D98"/>
    <w:rsid w:val="00BD0F36"/>
    <w:rsid w:val="00BD66E0"/>
    <w:rsid w:val="00BE3A3A"/>
    <w:rsid w:val="00BF2105"/>
    <w:rsid w:val="00BF30EA"/>
    <w:rsid w:val="00BF6E40"/>
    <w:rsid w:val="00C07930"/>
    <w:rsid w:val="00C10715"/>
    <w:rsid w:val="00C15A6D"/>
    <w:rsid w:val="00C6648A"/>
    <w:rsid w:val="00C67AF4"/>
    <w:rsid w:val="00C71E45"/>
    <w:rsid w:val="00C729BD"/>
    <w:rsid w:val="00C73907"/>
    <w:rsid w:val="00CC1463"/>
    <w:rsid w:val="00CC2744"/>
    <w:rsid w:val="00CC3259"/>
    <w:rsid w:val="00CE1498"/>
    <w:rsid w:val="00D2123F"/>
    <w:rsid w:val="00D21E48"/>
    <w:rsid w:val="00D405B0"/>
    <w:rsid w:val="00D42E80"/>
    <w:rsid w:val="00D4416A"/>
    <w:rsid w:val="00D4777C"/>
    <w:rsid w:val="00D54367"/>
    <w:rsid w:val="00D55DA6"/>
    <w:rsid w:val="00D577DD"/>
    <w:rsid w:val="00D60769"/>
    <w:rsid w:val="00D64AA8"/>
    <w:rsid w:val="00D826E7"/>
    <w:rsid w:val="00D87618"/>
    <w:rsid w:val="00DA308C"/>
    <w:rsid w:val="00DB0592"/>
    <w:rsid w:val="00DB58D8"/>
    <w:rsid w:val="00DC0C76"/>
    <w:rsid w:val="00DC409D"/>
    <w:rsid w:val="00DE39C7"/>
    <w:rsid w:val="00E20364"/>
    <w:rsid w:val="00E21B76"/>
    <w:rsid w:val="00E22613"/>
    <w:rsid w:val="00E22E4A"/>
    <w:rsid w:val="00E33C93"/>
    <w:rsid w:val="00E42C6C"/>
    <w:rsid w:val="00E45FD1"/>
    <w:rsid w:val="00E66F2C"/>
    <w:rsid w:val="00E7774E"/>
    <w:rsid w:val="00E83AB2"/>
    <w:rsid w:val="00E8614A"/>
    <w:rsid w:val="00EA79EC"/>
    <w:rsid w:val="00EC096C"/>
    <w:rsid w:val="00EC5C8A"/>
    <w:rsid w:val="00ED3040"/>
    <w:rsid w:val="00ED36CE"/>
    <w:rsid w:val="00EE7149"/>
    <w:rsid w:val="00EF3515"/>
    <w:rsid w:val="00EF3796"/>
    <w:rsid w:val="00EF5086"/>
    <w:rsid w:val="00EF7336"/>
    <w:rsid w:val="00F0146E"/>
    <w:rsid w:val="00F07FF4"/>
    <w:rsid w:val="00F1464F"/>
    <w:rsid w:val="00F357AC"/>
    <w:rsid w:val="00F36563"/>
    <w:rsid w:val="00F528DC"/>
    <w:rsid w:val="00F74D66"/>
    <w:rsid w:val="00F77675"/>
    <w:rsid w:val="00FA6984"/>
    <w:rsid w:val="00FA7A63"/>
    <w:rsid w:val="00FB0C0C"/>
    <w:rsid w:val="00FB6216"/>
    <w:rsid w:val="00FC0DF3"/>
    <w:rsid w:val="00FD468A"/>
    <w:rsid w:val="00FE3A9A"/>
    <w:rsid w:val="00FF6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8CD0E"/>
  <w15:chartTrackingRefBased/>
  <w15:docId w15:val="{07AB77E9-7497-43CC-A117-5DE0AB41A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6504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65043"/>
    <w:rPr>
      <w:rFonts w:eastAsiaTheme="minorEastAsia"/>
      <w:lang w:val="en-US"/>
    </w:rPr>
  </w:style>
  <w:style w:type="paragraph" w:styleId="Header">
    <w:name w:val="header"/>
    <w:basedOn w:val="Normal"/>
    <w:link w:val="HeaderChar"/>
    <w:uiPriority w:val="99"/>
    <w:unhideWhenUsed/>
    <w:rsid w:val="009520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018"/>
  </w:style>
  <w:style w:type="paragraph" w:styleId="Footer">
    <w:name w:val="footer"/>
    <w:basedOn w:val="Normal"/>
    <w:link w:val="FooterChar"/>
    <w:uiPriority w:val="99"/>
    <w:unhideWhenUsed/>
    <w:rsid w:val="009520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018"/>
  </w:style>
  <w:style w:type="character" w:styleId="Hyperlink">
    <w:name w:val="Hyperlink"/>
    <w:basedOn w:val="DefaultParagraphFont"/>
    <w:uiPriority w:val="99"/>
    <w:unhideWhenUsed/>
    <w:rsid w:val="006500A5"/>
    <w:rPr>
      <w:color w:val="0563C1" w:themeColor="hyperlink"/>
      <w:u w:val="single"/>
    </w:rPr>
  </w:style>
  <w:style w:type="character" w:styleId="UnresolvedMention">
    <w:name w:val="Unresolved Mention"/>
    <w:basedOn w:val="DefaultParagraphFont"/>
    <w:uiPriority w:val="99"/>
    <w:semiHidden/>
    <w:unhideWhenUsed/>
    <w:rsid w:val="006500A5"/>
    <w:rPr>
      <w:color w:val="605E5C"/>
      <w:shd w:val="clear" w:color="auto" w:fill="E1DFDD"/>
    </w:rPr>
  </w:style>
  <w:style w:type="character" w:customStyle="1" w:styleId="AssignBodyChar">
    <w:name w:val="AssignBody Char"/>
    <w:basedOn w:val="DefaultParagraphFont"/>
    <w:link w:val="AssignBody"/>
    <w:locked/>
    <w:rsid w:val="008A49E3"/>
    <w:rPr>
      <w:rFonts w:ascii="Arial" w:hAnsi="Arial" w:cs="Arial"/>
    </w:rPr>
  </w:style>
  <w:style w:type="paragraph" w:customStyle="1" w:styleId="AssignBody">
    <w:name w:val="AssignBody"/>
    <w:basedOn w:val="Normal"/>
    <w:link w:val="AssignBodyChar"/>
    <w:qFormat/>
    <w:rsid w:val="008A49E3"/>
    <w:pPr>
      <w:spacing w:after="0" w:line="360" w:lineRule="auto"/>
    </w:pPr>
    <w:rPr>
      <w:rFonts w:ascii="Arial" w:hAnsi="Arial" w:cs="Arial"/>
    </w:rPr>
  </w:style>
  <w:style w:type="table" w:styleId="TableGrid">
    <w:name w:val="Table Grid"/>
    <w:basedOn w:val="TableNormal"/>
    <w:uiPriority w:val="39"/>
    <w:rsid w:val="008A49E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031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ychildren.org/English/ages-stages/toddler/fitness/Pages/Young-Children-Learn-A-Lot-When-They-Play.aspx" TargetMode="External"/><Relationship Id="rId13" Type="http://schemas.openxmlformats.org/officeDocument/2006/relationships/hyperlink" Target="https://www.gov.uk/service-manual/user-research/getting-users-consent-for-research" TargetMode="External"/><Relationship Id="rId18" Type="http://schemas.openxmlformats.org/officeDocument/2006/relationships/hyperlink" Target="https://www.simplypsychology.org/vygotsky.html" TargetMode="External"/><Relationship Id="rId26" Type="http://schemas.openxmlformats.org/officeDocument/2006/relationships/hyperlink" Target="https://downloads.unicef.org.uk/wp-content/uploads/2019/10/UNCRC_summary-1_1.pdf?_ga=2.48305510.1557701983.1589371493-232177359.1580938287" TargetMode="External"/><Relationship Id="rId3" Type="http://schemas.openxmlformats.org/officeDocument/2006/relationships/settings" Target="settings.xml"/><Relationship Id="rId21" Type="http://schemas.openxmlformats.org/officeDocument/2006/relationships/hyperlink" Target="http://expertisecentrum.cego.be/wp-content/uploads/2019/07/OECD_2004_FiveCurriculumOutlines.pdf" TargetMode="External"/><Relationship Id="rId34" Type="http://schemas.openxmlformats.org/officeDocument/2006/relationships/fontTable" Target="fontTable.xml"/><Relationship Id="rId7" Type="http://schemas.openxmlformats.org/officeDocument/2006/relationships/hyperlink" Target="https://www.simplypsychology.org/Zone-of-Proximal-Development.html" TargetMode="External"/><Relationship Id="rId12" Type="http://schemas.openxmlformats.org/officeDocument/2006/relationships/hyperlink" Target="https://moodle.uwtsd.ac.uk/pluginfile.php/366015/mod_resource/content/2/Estyn%20Active%20and%20experiential%20learning_E_Accessible_1.pdf" TargetMode="External"/><Relationship Id="rId17" Type="http://schemas.openxmlformats.org/officeDocument/2006/relationships/hyperlink" Target="https://www.simplypsychology.org/piaget.html" TargetMode="External"/><Relationship Id="rId25" Type="http://schemas.openxmlformats.org/officeDocument/2006/relationships/hyperlink" Target="https://gov.wales/sites/default/files/publications/2019-07/how-is-my-child-doing-in-the-foundation-phase-a-guide-for-parents-and-carers.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arlylearninghq.org.uk/earlylearninghq-blog/the-leuven-well-being-and-involvement-scales/" TargetMode="External"/><Relationship Id="rId20" Type="http://schemas.openxmlformats.org/officeDocument/2006/relationships/hyperlink" Target="https://education.nsw.gov.au/teaching-and-learning/professional-learning/evaluation-resource-hub/collecting-data/observation" TargetMode="External"/><Relationship Id="rId29" Type="http://schemas.openxmlformats.org/officeDocument/2006/relationships/hyperlink" Target="https://eduwells.files.wordpress.com/2015/02/the-leuven-scale-for-involvement-ipadwells.jp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a4Ih2okz2dI" TargetMode="External"/><Relationship Id="rId24" Type="http://schemas.openxmlformats.org/officeDocument/2006/relationships/hyperlink" Target="https://hwb.gov.wales/storage/f9d85dba-85a4-4e87-bb58-a24730ad7e57/foundation-phase-profile-handbook-revised-september-2017.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expertisecentrum.cego.be/wp-content/uploads/2019/07/Laevers_2011_ChildEncyclopedia.pdf" TargetMode="External"/><Relationship Id="rId23" Type="http://schemas.openxmlformats.org/officeDocument/2006/relationships/hyperlink" Target="https://hwb.gov.wales/storage/d5d8e39c-b534-40cb-a3f5-7e2e126d8077/foundation-phase-framework.pdf" TargetMode="External"/><Relationship Id="rId28" Type="http://schemas.openxmlformats.org/officeDocument/2006/relationships/hyperlink" Target="https://uowtsd-my.sharepoint.com/:w:/g/personal/1902590_student_uwtsd_ac_uk/EQ1H9VtmkA9PqzMIHFtWmbgBvSfqbPeoqdzbhagUkRKmAQ?e=q6fn4h" TargetMode="External"/><Relationship Id="rId10" Type="http://schemas.openxmlformats.org/officeDocument/2006/relationships/hyperlink" Target="https://www.youtube.com/watch?v=yt69atPdg3I" TargetMode="External"/><Relationship Id="rId19" Type="http://schemas.openxmlformats.org/officeDocument/2006/relationships/hyperlink" Target="https://www.simplypsychology.org/Zone-of-Proximal-Development.html" TargetMode="External"/><Relationship Id="rId31"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ww-jstor-org.ezproxy.uwtsd.ac.uk/stable/1167266?seq=1" TargetMode="External"/><Relationship Id="rId22" Type="http://schemas.openxmlformats.org/officeDocument/2006/relationships/hyperlink" Target="https://www.researchgate.net/publication/312069857_Ethics_in_educational_research" TargetMode="External"/><Relationship Id="rId27" Type="http://schemas.openxmlformats.org/officeDocument/2006/relationships/hyperlink" Target="https://s3-eu-west-1.amazonaws.com/hwb-live-storage/a8/9c/a8/ee/f299432c801d025d875da415/observing-children.pdf" TargetMode="External"/><Relationship Id="rId30" Type="http://schemas.openxmlformats.org/officeDocument/2006/relationships/image" Target="media/image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May 2020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3534</Words>
  <Characters>20150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A critical analysis and evaluation of the observation research tool, ‘leuven scale’</vt:lpstr>
    </vt:vector>
  </TitlesOfParts>
  <Company>ecad4010-c</Company>
  <LinksUpToDate>false</LinksUpToDate>
  <CharactersWithSpaces>23637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and evaluation of the observation research tool, ‘leuven scale’</dc:title>
  <dc:subject/>
  <dc:creator>Cycle 1: Researching the learning: what, how and why am I teaching?                                              Yasmin Scrine – 1902590</dc:creator>
  <cp:keywords/>
  <dc:description/>
  <cp:lastModifiedBy>Yasmin Scrine</cp:lastModifiedBy>
  <cp:revision>7</cp:revision>
  <dcterms:created xsi:type="dcterms:W3CDTF">2020-05-15T13:57:00Z</dcterms:created>
  <dcterms:modified xsi:type="dcterms:W3CDTF">2020-05-15T13:59:00Z</dcterms:modified>
</cp:coreProperties>
</file>