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6764C3" w14:textId="0C5E7DAA" w:rsidR="00A84405" w:rsidRDefault="001856EC" w:rsidP="00902840">
      <w:pPr>
        <w:spacing w:line="360" w:lineRule="auto"/>
        <w:rPr>
          <w:rFonts w:ascii="Arial" w:hAnsi="Arial" w:cs="Arial"/>
          <w:sz w:val="24"/>
          <w:szCs w:val="24"/>
          <w:u w:val="single"/>
        </w:rPr>
      </w:pPr>
      <w:r>
        <w:rPr>
          <w:rFonts w:ascii="Arial" w:hAnsi="Arial" w:cs="Arial"/>
          <w:sz w:val="24"/>
          <w:szCs w:val="24"/>
          <w:u w:val="single"/>
        </w:rPr>
        <w:t xml:space="preserve"> </w:t>
      </w:r>
    </w:p>
    <w:p w14:paraId="16534FE1" w14:textId="0DD432E2" w:rsidR="00042089" w:rsidRDefault="000F58C6" w:rsidP="00511A4E">
      <w:pPr>
        <w:spacing w:line="360" w:lineRule="auto"/>
        <w:jc w:val="both"/>
        <w:rPr>
          <w:rFonts w:ascii="Arial" w:hAnsi="Arial" w:cs="Arial"/>
          <w:sz w:val="24"/>
          <w:szCs w:val="24"/>
          <w:u w:val="single"/>
        </w:rPr>
      </w:pPr>
      <w:r w:rsidRPr="00ED7750">
        <w:rPr>
          <w:rFonts w:ascii="Arial" w:hAnsi="Arial" w:cs="Arial"/>
          <w:sz w:val="24"/>
          <w:szCs w:val="24"/>
          <w:u w:val="single"/>
        </w:rPr>
        <w:t>The Young Mathematician – Portfolio</w:t>
      </w:r>
    </w:p>
    <w:p w14:paraId="3A7A2783" w14:textId="77777777" w:rsidR="00ED4FC1" w:rsidRPr="00ED7750" w:rsidRDefault="00ED4FC1" w:rsidP="00511A4E">
      <w:pPr>
        <w:spacing w:line="360" w:lineRule="auto"/>
        <w:jc w:val="both"/>
        <w:rPr>
          <w:rFonts w:ascii="Arial" w:hAnsi="Arial" w:cs="Arial"/>
          <w:sz w:val="24"/>
          <w:szCs w:val="24"/>
        </w:rPr>
      </w:pPr>
      <w:r w:rsidRPr="00ED7750">
        <w:rPr>
          <w:rFonts w:ascii="Arial" w:hAnsi="Arial" w:cs="Arial"/>
          <w:sz w:val="24"/>
          <w:szCs w:val="24"/>
          <w:u w:val="single"/>
        </w:rPr>
        <w:t>Contents</w:t>
      </w:r>
      <w:r w:rsidRPr="00ED7750">
        <w:rPr>
          <w:rFonts w:ascii="Arial" w:hAnsi="Arial" w:cs="Arial"/>
          <w:sz w:val="24"/>
          <w:szCs w:val="24"/>
        </w:rPr>
        <w:tab/>
      </w:r>
      <w:r w:rsidRPr="00ED7750">
        <w:rPr>
          <w:rFonts w:ascii="Arial" w:hAnsi="Arial" w:cs="Arial"/>
          <w:sz w:val="24"/>
          <w:szCs w:val="24"/>
        </w:rPr>
        <w:tab/>
      </w:r>
      <w:r w:rsidRPr="00ED7750">
        <w:rPr>
          <w:rFonts w:ascii="Arial" w:hAnsi="Arial" w:cs="Arial"/>
          <w:sz w:val="24"/>
          <w:szCs w:val="24"/>
        </w:rPr>
        <w:tab/>
      </w:r>
      <w:r w:rsidRPr="00ED7750">
        <w:rPr>
          <w:rFonts w:ascii="Arial" w:hAnsi="Arial" w:cs="Arial"/>
          <w:sz w:val="24"/>
          <w:szCs w:val="24"/>
        </w:rPr>
        <w:tab/>
      </w:r>
      <w:r w:rsidRPr="00ED7750">
        <w:rPr>
          <w:rFonts w:ascii="Arial" w:hAnsi="Arial" w:cs="Arial"/>
          <w:sz w:val="24"/>
          <w:szCs w:val="24"/>
          <w:u w:val="single"/>
        </w:rPr>
        <w:t>Page Number</w:t>
      </w:r>
    </w:p>
    <w:p w14:paraId="7B4A992A" w14:textId="150B389E" w:rsidR="00ED4FC1" w:rsidRPr="00ED7750" w:rsidRDefault="00ED4FC1" w:rsidP="00511A4E">
      <w:pPr>
        <w:spacing w:line="360" w:lineRule="auto"/>
        <w:jc w:val="both"/>
        <w:rPr>
          <w:rFonts w:ascii="Arial" w:hAnsi="Arial" w:cs="Arial"/>
          <w:sz w:val="24"/>
          <w:szCs w:val="24"/>
        </w:rPr>
      </w:pPr>
      <w:r w:rsidRPr="00ED7750">
        <w:rPr>
          <w:rFonts w:ascii="Arial" w:hAnsi="Arial" w:cs="Arial"/>
          <w:sz w:val="24"/>
          <w:szCs w:val="24"/>
        </w:rPr>
        <w:t>Section One - Activity Plan</w:t>
      </w:r>
      <w:r w:rsidRPr="00ED7750">
        <w:rPr>
          <w:rFonts w:ascii="Arial" w:hAnsi="Arial" w:cs="Arial"/>
          <w:sz w:val="24"/>
          <w:szCs w:val="24"/>
        </w:rPr>
        <w:tab/>
      </w:r>
      <w:r w:rsidRPr="00ED7750">
        <w:rPr>
          <w:rFonts w:ascii="Arial" w:hAnsi="Arial" w:cs="Arial"/>
          <w:sz w:val="24"/>
          <w:szCs w:val="24"/>
        </w:rPr>
        <w:tab/>
      </w:r>
      <w:r w:rsidR="006A2584">
        <w:rPr>
          <w:rFonts w:ascii="Arial" w:hAnsi="Arial" w:cs="Arial"/>
          <w:sz w:val="24"/>
          <w:szCs w:val="24"/>
        </w:rPr>
        <w:t>2</w:t>
      </w:r>
    </w:p>
    <w:p w14:paraId="77E2D285" w14:textId="751F6BC9" w:rsidR="00ED4FC1" w:rsidRPr="00ED7750" w:rsidRDefault="00ED4FC1" w:rsidP="00511A4E">
      <w:pPr>
        <w:spacing w:line="360" w:lineRule="auto"/>
        <w:jc w:val="both"/>
        <w:rPr>
          <w:rFonts w:ascii="Arial" w:hAnsi="Arial" w:cs="Arial"/>
          <w:sz w:val="24"/>
          <w:szCs w:val="24"/>
        </w:rPr>
      </w:pPr>
      <w:r w:rsidRPr="00ED7750">
        <w:rPr>
          <w:rFonts w:ascii="Arial" w:hAnsi="Arial" w:cs="Arial"/>
          <w:sz w:val="24"/>
          <w:szCs w:val="24"/>
        </w:rPr>
        <w:t>Section Two – Evaluation</w:t>
      </w:r>
      <w:r w:rsidRPr="00ED7750">
        <w:rPr>
          <w:rFonts w:ascii="Arial" w:hAnsi="Arial" w:cs="Arial"/>
          <w:sz w:val="24"/>
          <w:szCs w:val="24"/>
        </w:rPr>
        <w:tab/>
      </w:r>
      <w:r w:rsidRPr="00ED7750">
        <w:rPr>
          <w:rFonts w:ascii="Arial" w:hAnsi="Arial" w:cs="Arial"/>
          <w:sz w:val="24"/>
          <w:szCs w:val="24"/>
        </w:rPr>
        <w:tab/>
      </w:r>
      <w:r w:rsidR="006A2584">
        <w:rPr>
          <w:rFonts w:ascii="Arial" w:hAnsi="Arial" w:cs="Arial"/>
          <w:sz w:val="24"/>
          <w:szCs w:val="24"/>
        </w:rPr>
        <w:t>5</w:t>
      </w:r>
    </w:p>
    <w:p w14:paraId="53B338AB" w14:textId="77777777" w:rsidR="00ED4FC1" w:rsidRPr="00ED7750" w:rsidRDefault="00ED4FC1" w:rsidP="00511A4E">
      <w:pPr>
        <w:spacing w:line="360" w:lineRule="auto"/>
        <w:jc w:val="both"/>
        <w:rPr>
          <w:rFonts w:ascii="Arial" w:hAnsi="Arial" w:cs="Arial"/>
          <w:sz w:val="24"/>
          <w:szCs w:val="24"/>
        </w:rPr>
      </w:pPr>
      <w:r w:rsidRPr="00ED7750">
        <w:rPr>
          <w:rFonts w:ascii="Arial" w:hAnsi="Arial" w:cs="Arial"/>
          <w:sz w:val="24"/>
          <w:szCs w:val="24"/>
        </w:rPr>
        <w:t>Section Three – Discussion</w:t>
      </w:r>
      <w:r w:rsidRPr="00ED7750">
        <w:rPr>
          <w:rFonts w:ascii="Arial" w:hAnsi="Arial" w:cs="Arial"/>
          <w:sz w:val="24"/>
          <w:szCs w:val="24"/>
        </w:rPr>
        <w:tab/>
        <w:t>7</w:t>
      </w:r>
    </w:p>
    <w:p w14:paraId="1D91D7CF" w14:textId="267BA237" w:rsidR="00ED4FC1" w:rsidRDefault="00ED4FC1" w:rsidP="00511A4E">
      <w:pPr>
        <w:spacing w:line="360" w:lineRule="auto"/>
        <w:jc w:val="both"/>
        <w:rPr>
          <w:rFonts w:ascii="Arial" w:hAnsi="Arial" w:cs="Arial"/>
          <w:sz w:val="24"/>
          <w:szCs w:val="24"/>
        </w:rPr>
      </w:pPr>
      <w:r w:rsidRPr="00ED7750">
        <w:rPr>
          <w:rFonts w:ascii="Arial" w:hAnsi="Arial" w:cs="Arial"/>
          <w:sz w:val="24"/>
          <w:szCs w:val="24"/>
        </w:rPr>
        <w:t>Section Four – Explanation</w:t>
      </w:r>
      <w:r w:rsidRPr="00ED7750">
        <w:rPr>
          <w:rFonts w:ascii="Arial" w:hAnsi="Arial" w:cs="Arial"/>
          <w:sz w:val="24"/>
          <w:szCs w:val="24"/>
        </w:rPr>
        <w:tab/>
      </w:r>
      <w:r w:rsidR="006A2584">
        <w:rPr>
          <w:rFonts w:ascii="Arial" w:hAnsi="Arial" w:cs="Arial"/>
          <w:sz w:val="24"/>
          <w:szCs w:val="24"/>
        </w:rPr>
        <w:t>9</w:t>
      </w:r>
    </w:p>
    <w:p w14:paraId="2124078B" w14:textId="69AA9EFC" w:rsidR="0008671D" w:rsidRPr="00ED7750" w:rsidRDefault="0008671D" w:rsidP="00511A4E">
      <w:pPr>
        <w:spacing w:line="360" w:lineRule="auto"/>
        <w:jc w:val="both"/>
        <w:rPr>
          <w:rFonts w:ascii="Arial" w:hAnsi="Arial" w:cs="Arial"/>
          <w:sz w:val="24"/>
          <w:szCs w:val="24"/>
        </w:rPr>
      </w:pPr>
      <w:r>
        <w:rPr>
          <w:rFonts w:ascii="Arial" w:hAnsi="Arial" w:cs="Arial"/>
          <w:sz w:val="24"/>
          <w:szCs w:val="24"/>
        </w:rPr>
        <w:t>Reference List</w:t>
      </w:r>
      <w:r>
        <w:rPr>
          <w:rFonts w:ascii="Arial" w:hAnsi="Arial" w:cs="Arial"/>
          <w:sz w:val="24"/>
          <w:szCs w:val="24"/>
        </w:rPr>
        <w:tab/>
      </w:r>
      <w:r>
        <w:rPr>
          <w:rFonts w:ascii="Arial" w:hAnsi="Arial" w:cs="Arial"/>
          <w:sz w:val="24"/>
          <w:szCs w:val="24"/>
        </w:rPr>
        <w:tab/>
      </w:r>
      <w:r>
        <w:rPr>
          <w:rFonts w:ascii="Arial" w:hAnsi="Arial" w:cs="Arial"/>
          <w:sz w:val="24"/>
          <w:szCs w:val="24"/>
        </w:rPr>
        <w:tab/>
        <w:t>1</w:t>
      </w:r>
      <w:r w:rsidR="006A2584">
        <w:rPr>
          <w:rFonts w:ascii="Arial" w:hAnsi="Arial" w:cs="Arial"/>
          <w:sz w:val="24"/>
          <w:szCs w:val="24"/>
        </w:rPr>
        <w:t>1</w:t>
      </w:r>
    </w:p>
    <w:p w14:paraId="04F71DDA" w14:textId="77777777" w:rsidR="00477936" w:rsidRDefault="00477936" w:rsidP="00ED7750">
      <w:pPr>
        <w:spacing w:line="360" w:lineRule="auto"/>
        <w:rPr>
          <w:rFonts w:ascii="Arial" w:hAnsi="Arial" w:cs="Arial"/>
          <w:sz w:val="24"/>
          <w:szCs w:val="24"/>
          <w:u w:val="single"/>
        </w:rPr>
      </w:pPr>
    </w:p>
    <w:p w14:paraId="3082FD78" w14:textId="77777777" w:rsidR="00477936" w:rsidRDefault="00477936" w:rsidP="00ED7750">
      <w:pPr>
        <w:spacing w:line="360" w:lineRule="auto"/>
        <w:rPr>
          <w:rFonts w:ascii="Arial" w:hAnsi="Arial" w:cs="Arial"/>
          <w:sz w:val="24"/>
          <w:szCs w:val="24"/>
          <w:u w:val="single"/>
        </w:rPr>
      </w:pPr>
    </w:p>
    <w:p w14:paraId="1351EAE2" w14:textId="77777777" w:rsidR="00477936" w:rsidRDefault="00477936" w:rsidP="00ED7750">
      <w:pPr>
        <w:spacing w:line="360" w:lineRule="auto"/>
        <w:rPr>
          <w:rFonts w:ascii="Arial" w:hAnsi="Arial" w:cs="Arial"/>
          <w:sz w:val="24"/>
          <w:szCs w:val="24"/>
          <w:u w:val="single"/>
        </w:rPr>
      </w:pPr>
    </w:p>
    <w:p w14:paraId="23103F20" w14:textId="77777777" w:rsidR="00477936" w:rsidRDefault="00477936" w:rsidP="00ED7750">
      <w:pPr>
        <w:spacing w:line="360" w:lineRule="auto"/>
        <w:rPr>
          <w:rFonts w:ascii="Arial" w:hAnsi="Arial" w:cs="Arial"/>
          <w:sz w:val="24"/>
          <w:szCs w:val="24"/>
          <w:u w:val="single"/>
        </w:rPr>
      </w:pPr>
    </w:p>
    <w:p w14:paraId="1272FB23" w14:textId="77777777" w:rsidR="00477936" w:rsidRDefault="00477936" w:rsidP="00ED7750">
      <w:pPr>
        <w:spacing w:line="360" w:lineRule="auto"/>
        <w:rPr>
          <w:rFonts w:ascii="Arial" w:hAnsi="Arial" w:cs="Arial"/>
          <w:sz w:val="24"/>
          <w:szCs w:val="24"/>
          <w:u w:val="single"/>
        </w:rPr>
      </w:pPr>
    </w:p>
    <w:p w14:paraId="3D88B894" w14:textId="77777777" w:rsidR="00477936" w:rsidRDefault="00477936" w:rsidP="00ED7750">
      <w:pPr>
        <w:spacing w:line="360" w:lineRule="auto"/>
        <w:rPr>
          <w:rFonts w:ascii="Arial" w:hAnsi="Arial" w:cs="Arial"/>
          <w:sz w:val="24"/>
          <w:szCs w:val="24"/>
          <w:u w:val="single"/>
        </w:rPr>
      </w:pPr>
    </w:p>
    <w:p w14:paraId="32404D2C" w14:textId="77777777" w:rsidR="00477936" w:rsidRDefault="00477936" w:rsidP="00ED7750">
      <w:pPr>
        <w:spacing w:line="360" w:lineRule="auto"/>
        <w:rPr>
          <w:rFonts w:ascii="Arial" w:hAnsi="Arial" w:cs="Arial"/>
          <w:sz w:val="24"/>
          <w:szCs w:val="24"/>
          <w:u w:val="single"/>
        </w:rPr>
      </w:pPr>
    </w:p>
    <w:p w14:paraId="31611478" w14:textId="77777777" w:rsidR="00477936" w:rsidRDefault="00477936" w:rsidP="00ED7750">
      <w:pPr>
        <w:spacing w:line="360" w:lineRule="auto"/>
        <w:rPr>
          <w:rFonts w:ascii="Arial" w:hAnsi="Arial" w:cs="Arial"/>
          <w:sz w:val="24"/>
          <w:szCs w:val="24"/>
          <w:u w:val="single"/>
        </w:rPr>
      </w:pPr>
    </w:p>
    <w:p w14:paraId="622B7430" w14:textId="77777777" w:rsidR="00477936" w:rsidRDefault="00477936" w:rsidP="00ED7750">
      <w:pPr>
        <w:spacing w:line="360" w:lineRule="auto"/>
        <w:rPr>
          <w:rFonts w:ascii="Arial" w:hAnsi="Arial" w:cs="Arial"/>
          <w:sz w:val="24"/>
          <w:szCs w:val="24"/>
          <w:u w:val="single"/>
        </w:rPr>
      </w:pPr>
    </w:p>
    <w:p w14:paraId="24BFCF0C" w14:textId="77777777" w:rsidR="00477936" w:rsidRDefault="00477936" w:rsidP="00ED7750">
      <w:pPr>
        <w:spacing w:line="360" w:lineRule="auto"/>
        <w:rPr>
          <w:rFonts w:ascii="Arial" w:hAnsi="Arial" w:cs="Arial"/>
          <w:sz w:val="24"/>
          <w:szCs w:val="24"/>
          <w:u w:val="single"/>
        </w:rPr>
      </w:pPr>
    </w:p>
    <w:p w14:paraId="7F66BA03" w14:textId="77777777" w:rsidR="00477936" w:rsidRDefault="00477936" w:rsidP="00ED7750">
      <w:pPr>
        <w:spacing w:line="360" w:lineRule="auto"/>
        <w:rPr>
          <w:rFonts w:ascii="Arial" w:hAnsi="Arial" w:cs="Arial"/>
          <w:sz w:val="24"/>
          <w:szCs w:val="24"/>
          <w:u w:val="single"/>
        </w:rPr>
      </w:pPr>
    </w:p>
    <w:p w14:paraId="124EE846" w14:textId="77777777" w:rsidR="00477936" w:rsidRDefault="00477936" w:rsidP="00ED7750">
      <w:pPr>
        <w:spacing w:line="360" w:lineRule="auto"/>
        <w:rPr>
          <w:rFonts w:ascii="Arial" w:hAnsi="Arial" w:cs="Arial"/>
          <w:sz w:val="24"/>
          <w:szCs w:val="24"/>
          <w:u w:val="single"/>
        </w:rPr>
      </w:pPr>
    </w:p>
    <w:p w14:paraId="1D3A4AFB" w14:textId="77777777" w:rsidR="00477936" w:rsidRDefault="00477936" w:rsidP="00ED7750">
      <w:pPr>
        <w:spacing w:line="360" w:lineRule="auto"/>
        <w:rPr>
          <w:rFonts w:ascii="Arial" w:hAnsi="Arial" w:cs="Arial"/>
          <w:sz w:val="24"/>
          <w:szCs w:val="24"/>
          <w:u w:val="single"/>
        </w:rPr>
      </w:pPr>
    </w:p>
    <w:p w14:paraId="28AFECAB" w14:textId="77777777" w:rsidR="00477936" w:rsidRDefault="00477936" w:rsidP="00ED7750">
      <w:pPr>
        <w:spacing w:line="360" w:lineRule="auto"/>
        <w:rPr>
          <w:rFonts w:ascii="Arial" w:hAnsi="Arial" w:cs="Arial"/>
          <w:sz w:val="24"/>
          <w:szCs w:val="24"/>
          <w:u w:val="single"/>
        </w:rPr>
      </w:pPr>
    </w:p>
    <w:p w14:paraId="121F96D7" w14:textId="77777777" w:rsidR="00477936" w:rsidRDefault="00477936" w:rsidP="00ED7750">
      <w:pPr>
        <w:spacing w:line="360" w:lineRule="auto"/>
        <w:rPr>
          <w:rFonts w:ascii="Arial" w:hAnsi="Arial" w:cs="Arial"/>
          <w:sz w:val="24"/>
          <w:szCs w:val="24"/>
          <w:u w:val="single"/>
        </w:rPr>
      </w:pPr>
    </w:p>
    <w:p w14:paraId="1D1D8A3C" w14:textId="77777777" w:rsidR="00477936" w:rsidRDefault="00477936" w:rsidP="00ED7750">
      <w:pPr>
        <w:spacing w:line="360" w:lineRule="auto"/>
        <w:rPr>
          <w:rFonts w:ascii="Arial" w:hAnsi="Arial" w:cs="Arial"/>
          <w:sz w:val="24"/>
          <w:szCs w:val="24"/>
          <w:u w:val="single"/>
        </w:rPr>
      </w:pPr>
    </w:p>
    <w:p w14:paraId="3AC3A144" w14:textId="114CD440" w:rsidR="000F58C6" w:rsidRPr="00ED7750" w:rsidRDefault="000F58C6" w:rsidP="00ED7750">
      <w:pPr>
        <w:spacing w:line="360" w:lineRule="auto"/>
        <w:rPr>
          <w:rFonts w:ascii="Arial" w:hAnsi="Arial" w:cs="Arial"/>
          <w:sz w:val="24"/>
          <w:szCs w:val="24"/>
          <w:u w:val="single"/>
        </w:rPr>
      </w:pPr>
      <w:r w:rsidRPr="00ED7750">
        <w:rPr>
          <w:rFonts w:ascii="Arial" w:hAnsi="Arial" w:cs="Arial"/>
          <w:sz w:val="24"/>
          <w:szCs w:val="24"/>
          <w:u w:val="single"/>
        </w:rPr>
        <w:lastRenderedPageBreak/>
        <w:t>Section One</w:t>
      </w:r>
    </w:p>
    <w:tbl>
      <w:tblPr>
        <w:tblStyle w:val="TableGrid"/>
        <w:tblW w:w="0" w:type="auto"/>
        <w:tblLook w:val="04A0" w:firstRow="1" w:lastRow="0" w:firstColumn="1" w:lastColumn="0" w:noHBand="0" w:noVBand="1"/>
      </w:tblPr>
      <w:tblGrid>
        <w:gridCol w:w="2965"/>
        <w:gridCol w:w="3150"/>
        <w:gridCol w:w="2901"/>
      </w:tblGrid>
      <w:tr w:rsidR="00C92E19" w:rsidRPr="00ED7750" w14:paraId="749D3D76" w14:textId="77777777" w:rsidTr="005738D2">
        <w:tc>
          <w:tcPr>
            <w:tcW w:w="9016" w:type="dxa"/>
            <w:gridSpan w:val="3"/>
          </w:tcPr>
          <w:p w14:paraId="25ACE36B" w14:textId="77777777" w:rsidR="00C92E19" w:rsidRPr="00ED7750" w:rsidRDefault="00C92E19" w:rsidP="00ED7750">
            <w:pPr>
              <w:spacing w:line="360" w:lineRule="auto"/>
              <w:jc w:val="center"/>
              <w:rPr>
                <w:rFonts w:ascii="Arial" w:hAnsi="Arial" w:cs="Arial"/>
                <w:i/>
                <w:sz w:val="24"/>
                <w:szCs w:val="24"/>
              </w:rPr>
            </w:pPr>
            <w:r w:rsidRPr="00ED7750">
              <w:rPr>
                <w:rFonts w:ascii="Arial" w:hAnsi="Arial" w:cs="Arial"/>
                <w:i/>
                <w:sz w:val="24"/>
                <w:szCs w:val="24"/>
              </w:rPr>
              <w:t>Activity Plan</w:t>
            </w:r>
          </w:p>
        </w:tc>
      </w:tr>
      <w:tr w:rsidR="00C92E19" w:rsidRPr="00ED7750" w14:paraId="28F8EF96" w14:textId="77777777" w:rsidTr="005738D2">
        <w:tc>
          <w:tcPr>
            <w:tcW w:w="9016" w:type="dxa"/>
            <w:gridSpan w:val="3"/>
          </w:tcPr>
          <w:p w14:paraId="4F4BBD8B" w14:textId="77777777" w:rsidR="00C92E19" w:rsidRPr="00ED7750" w:rsidRDefault="00C92E19" w:rsidP="00ED7750">
            <w:pPr>
              <w:spacing w:line="360" w:lineRule="auto"/>
              <w:rPr>
                <w:rFonts w:ascii="Arial" w:hAnsi="Arial" w:cs="Arial"/>
                <w:iCs/>
                <w:sz w:val="24"/>
                <w:szCs w:val="24"/>
              </w:rPr>
            </w:pPr>
            <w:r w:rsidRPr="00ED7750">
              <w:rPr>
                <w:rFonts w:ascii="Arial" w:hAnsi="Arial" w:cs="Arial"/>
                <w:i/>
                <w:sz w:val="24"/>
                <w:szCs w:val="24"/>
              </w:rPr>
              <w:t xml:space="preserve">Activity: </w:t>
            </w:r>
            <w:r w:rsidRPr="00ED7750">
              <w:rPr>
                <w:rFonts w:ascii="Arial" w:hAnsi="Arial" w:cs="Arial"/>
                <w:iCs/>
                <w:sz w:val="24"/>
                <w:szCs w:val="24"/>
              </w:rPr>
              <w:t>Making shapes outdoors.</w:t>
            </w:r>
          </w:p>
          <w:p w14:paraId="27B36A12" w14:textId="77777777" w:rsidR="00C92E19" w:rsidRPr="00ED7750" w:rsidRDefault="00C92E19" w:rsidP="00ED7750">
            <w:pPr>
              <w:spacing w:line="360" w:lineRule="auto"/>
              <w:rPr>
                <w:rFonts w:ascii="Arial" w:hAnsi="Arial" w:cs="Arial"/>
                <w:sz w:val="24"/>
                <w:szCs w:val="24"/>
              </w:rPr>
            </w:pPr>
          </w:p>
        </w:tc>
      </w:tr>
      <w:tr w:rsidR="00C92E19" w:rsidRPr="00ED7750" w14:paraId="39CDC9E9" w14:textId="77777777" w:rsidTr="005738D2">
        <w:tc>
          <w:tcPr>
            <w:tcW w:w="2965" w:type="dxa"/>
          </w:tcPr>
          <w:p w14:paraId="710C060F" w14:textId="77777777" w:rsidR="00C92E19" w:rsidRPr="00ED7750" w:rsidRDefault="00C92E19" w:rsidP="00ED7750">
            <w:pPr>
              <w:spacing w:line="360" w:lineRule="auto"/>
              <w:rPr>
                <w:rFonts w:ascii="Arial" w:hAnsi="Arial" w:cs="Arial"/>
                <w:iCs/>
                <w:sz w:val="24"/>
                <w:szCs w:val="24"/>
              </w:rPr>
            </w:pPr>
            <w:r w:rsidRPr="00ED7750">
              <w:rPr>
                <w:rFonts w:ascii="Arial" w:hAnsi="Arial" w:cs="Arial"/>
                <w:i/>
                <w:sz w:val="24"/>
                <w:szCs w:val="24"/>
              </w:rPr>
              <w:t xml:space="preserve">Number of children: </w:t>
            </w:r>
            <w:r w:rsidRPr="00ED7750">
              <w:rPr>
                <w:rFonts w:ascii="Arial" w:hAnsi="Arial" w:cs="Arial"/>
                <w:iCs/>
                <w:sz w:val="24"/>
                <w:szCs w:val="24"/>
              </w:rPr>
              <w:t>5</w:t>
            </w:r>
          </w:p>
          <w:p w14:paraId="755172F8" w14:textId="77777777" w:rsidR="00C92E19" w:rsidRPr="00ED7750" w:rsidRDefault="00C92E19" w:rsidP="00ED7750">
            <w:pPr>
              <w:spacing w:line="360" w:lineRule="auto"/>
              <w:rPr>
                <w:rFonts w:ascii="Arial" w:hAnsi="Arial" w:cs="Arial"/>
                <w:sz w:val="24"/>
                <w:szCs w:val="24"/>
              </w:rPr>
            </w:pPr>
          </w:p>
        </w:tc>
        <w:tc>
          <w:tcPr>
            <w:tcW w:w="3150" w:type="dxa"/>
          </w:tcPr>
          <w:p w14:paraId="50B4884F" w14:textId="77777777" w:rsidR="00C92E19" w:rsidRPr="00ED7750" w:rsidRDefault="00C92E19" w:rsidP="00ED7750">
            <w:pPr>
              <w:spacing w:line="360" w:lineRule="auto"/>
              <w:rPr>
                <w:rFonts w:ascii="Arial" w:hAnsi="Arial" w:cs="Arial"/>
                <w:iCs/>
                <w:sz w:val="24"/>
                <w:szCs w:val="24"/>
              </w:rPr>
            </w:pPr>
            <w:r w:rsidRPr="00ED7750">
              <w:rPr>
                <w:rFonts w:ascii="Arial" w:hAnsi="Arial" w:cs="Arial"/>
                <w:i/>
                <w:sz w:val="24"/>
                <w:szCs w:val="24"/>
              </w:rPr>
              <w:t xml:space="preserve">Age of children: </w:t>
            </w:r>
            <w:r w:rsidRPr="00ED7750">
              <w:rPr>
                <w:rFonts w:ascii="Arial" w:hAnsi="Arial" w:cs="Arial"/>
                <w:iCs/>
                <w:sz w:val="24"/>
                <w:szCs w:val="24"/>
              </w:rPr>
              <w:t>4 – 5 years.</w:t>
            </w:r>
          </w:p>
        </w:tc>
        <w:tc>
          <w:tcPr>
            <w:tcW w:w="2901" w:type="dxa"/>
          </w:tcPr>
          <w:p w14:paraId="38DE0E0D" w14:textId="77777777" w:rsidR="00C92E19" w:rsidRPr="00ED7750" w:rsidRDefault="00C92E19" w:rsidP="00ED7750">
            <w:pPr>
              <w:spacing w:line="360" w:lineRule="auto"/>
              <w:rPr>
                <w:rFonts w:ascii="Arial" w:hAnsi="Arial" w:cs="Arial"/>
                <w:iCs/>
                <w:sz w:val="24"/>
                <w:szCs w:val="24"/>
              </w:rPr>
            </w:pPr>
            <w:r w:rsidRPr="00ED7750">
              <w:rPr>
                <w:rFonts w:ascii="Arial" w:hAnsi="Arial" w:cs="Arial"/>
                <w:i/>
                <w:sz w:val="24"/>
                <w:szCs w:val="24"/>
              </w:rPr>
              <w:t xml:space="preserve">Number of adults: </w:t>
            </w:r>
            <w:r w:rsidRPr="00ED7750">
              <w:rPr>
                <w:rFonts w:ascii="Arial" w:hAnsi="Arial" w:cs="Arial"/>
                <w:iCs/>
                <w:sz w:val="24"/>
                <w:szCs w:val="24"/>
              </w:rPr>
              <w:t>1</w:t>
            </w:r>
          </w:p>
        </w:tc>
      </w:tr>
      <w:tr w:rsidR="00C92E19" w:rsidRPr="00ED7750" w14:paraId="15CC781A" w14:textId="77777777" w:rsidTr="005738D2">
        <w:tc>
          <w:tcPr>
            <w:tcW w:w="2965" w:type="dxa"/>
          </w:tcPr>
          <w:p w14:paraId="26C7CA89" w14:textId="77777777" w:rsidR="00C92E19" w:rsidRPr="00ED7750" w:rsidRDefault="00C92E19" w:rsidP="00ED7750">
            <w:pPr>
              <w:spacing w:line="360" w:lineRule="auto"/>
              <w:rPr>
                <w:rFonts w:ascii="Arial" w:hAnsi="Arial" w:cs="Arial"/>
                <w:iCs/>
                <w:sz w:val="24"/>
                <w:szCs w:val="24"/>
              </w:rPr>
            </w:pPr>
            <w:r w:rsidRPr="00ED7750">
              <w:rPr>
                <w:rFonts w:ascii="Arial" w:hAnsi="Arial" w:cs="Arial"/>
                <w:i/>
                <w:sz w:val="24"/>
                <w:szCs w:val="24"/>
              </w:rPr>
              <w:t xml:space="preserve">Location: </w:t>
            </w:r>
            <w:r w:rsidRPr="00ED7750">
              <w:rPr>
                <w:rFonts w:ascii="Arial" w:hAnsi="Arial" w:cs="Arial"/>
                <w:iCs/>
                <w:sz w:val="24"/>
                <w:szCs w:val="24"/>
              </w:rPr>
              <w:t>Local playing field.</w:t>
            </w:r>
          </w:p>
          <w:p w14:paraId="59B1A9E8" w14:textId="77777777" w:rsidR="00C92E19" w:rsidRPr="00ED7750" w:rsidRDefault="00C92E19" w:rsidP="00ED7750">
            <w:pPr>
              <w:spacing w:line="360" w:lineRule="auto"/>
              <w:rPr>
                <w:rFonts w:ascii="Arial" w:hAnsi="Arial" w:cs="Arial"/>
                <w:sz w:val="24"/>
                <w:szCs w:val="24"/>
              </w:rPr>
            </w:pPr>
          </w:p>
        </w:tc>
        <w:tc>
          <w:tcPr>
            <w:tcW w:w="3150" w:type="dxa"/>
          </w:tcPr>
          <w:p w14:paraId="0FD015B5" w14:textId="77777777" w:rsidR="00C92E19" w:rsidRPr="00ED7750" w:rsidRDefault="00C92E19" w:rsidP="00ED7750">
            <w:pPr>
              <w:spacing w:line="360" w:lineRule="auto"/>
              <w:rPr>
                <w:rFonts w:ascii="Arial" w:hAnsi="Arial" w:cs="Arial"/>
                <w:iCs/>
                <w:sz w:val="24"/>
                <w:szCs w:val="24"/>
              </w:rPr>
            </w:pPr>
            <w:r w:rsidRPr="00ED7750">
              <w:rPr>
                <w:rFonts w:ascii="Arial" w:hAnsi="Arial" w:cs="Arial"/>
                <w:i/>
                <w:sz w:val="24"/>
                <w:szCs w:val="24"/>
              </w:rPr>
              <w:t xml:space="preserve">Preparation time: </w:t>
            </w:r>
            <w:r w:rsidRPr="00ED7750">
              <w:rPr>
                <w:rFonts w:ascii="Arial" w:hAnsi="Arial" w:cs="Arial"/>
                <w:iCs/>
                <w:sz w:val="24"/>
                <w:szCs w:val="24"/>
              </w:rPr>
              <w:t>30 minutes.</w:t>
            </w:r>
          </w:p>
        </w:tc>
        <w:tc>
          <w:tcPr>
            <w:tcW w:w="2901" w:type="dxa"/>
          </w:tcPr>
          <w:p w14:paraId="3CDD6DDC" w14:textId="77777777" w:rsidR="00C92E19" w:rsidRPr="00ED7750" w:rsidRDefault="00C92E19" w:rsidP="00ED7750">
            <w:pPr>
              <w:spacing w:line="360" w:lineRule="auto"/>
              <w:rPr>
                <w:rFonts w:ascii="Arial" w:hAnsi="Arial" w:cs="Arial"/>
                <w:iCs/>
                <w:sz w:val="24"/>
                <w:szCs w:val="24"/>
              </w:rPr>
            </w:pPr>
            <w:r w:rsidRPr="00ED7750">
              <w:rPr>
                <w:rFonts w:ascii="Arial" w:hAnsi="Arial" w:cs="Arial"/>
                <w:i/>
                <w:sz w:val="24"/>
                <w:szCs w:val="24"/>
              </w:rPr>
              <w:t xml:space="preserve">Activity time: </w:t>
            </w:r>
            <w:r w:rsidRPr="00ED7750">
              <w:rPr>
                <w:rFonts w:ascii="Arial" w:hAnsi="Arial" w:cs="Arial"/>
                <w:iCs/>
                <w:sz w:val="24"/>
                <w:szCs w:val="24"/>
              </w:rPr>
              <w:t>60 minutes.</w:t>
            </w:r>
          </w:p>
        </w:tc>
      </w:tr>
      <w:tr w:rsidR="00C92E19" w:rsidRPr="00ED7750" w14:paraId="54FC4CFE" w14:textId="77777777" w:rsidTr="005738D2">
        <w:tc>
          <w:tcPr>
            <w:tcW w:w="9016" w:type="dxa"/>
            <w:gridSpan w:val="3"/>
          </w:tcPr>
          <w:p w14:paraId="6028357D" w14:textId="77777777" w:rsidR="00C92E19" w:rsidRPr="00ED7750" w:rsidRDefault="00C92E19" w:rsidP="00ED7750">
            <w:pPr>
              <w:spacing w:line="360" w:lineRule="auto"/>
              <w:rPr>
                <w:rFonts w:ascii="Arial" w:hAnsi="Arial" w:cs="Arial"/>
                <w:i/>
                <w:sz w:val="24"/>
                <w:szCs w:val="24"/>
              </w:rPr>
            </w:pPr>
            <w:r w:rsidRPr="00ED7750">
              <w:rPr>
                <w:rFonts w:ascii="Arial" w:hAnsi="Arial" w:cs="Arial"/>
                <w:i/>
                <w:sz w:val="24"/>
                <w:szCs w:val="24"/>
              </w:rPr>
              <w:t>Resources:</w:t>
            </w:r>
          </w:p>
          <w:p w14:paraId="0198F785" w14:textId="77777777" w:rsidR="00C92E19" w:rsidRPr="00ED7750" w:rsidRDefault="00C92E19" w:rsidP="00ED7750">
            <w:pPr>
              <w:spacing w:line="360" w:lineRule="auto"/>
              <w:rPr>
                <w:rFonts w:ascii="Arial" w:hAnsi="Arial" w:cs="Arial"/>
                <w:iCs/>
                <w:sz w:val="24"/>
                <w:szCs w:val="24"/>
              </w:rPr>
            </w:pPr>
            <w:r w:rsidRPr="00ED7750">
              <w:rPr>
                <w:rFonts w:ascii="Arial" w:hAnsi="Arial" w:cs="Arial"/>
                <w:iCs/>
                <w:sz w:val="24"/>
                <w:szCs w:val="24"/>
              </w:rPr>
              <w:t xml:space="preserve">Appropriate clothing, e.g., puddle-suit and wellingtons or sun hat and </w:t>
            </w:r>
            <w:proofErr w:type="spellStart"/>
            <w:r w:rsidRPr="00ED7750">
              <w:rPr>
                <w:rFonts w:ascii="Arial" w:hAnsi="Arial" w:cs="Arial"/>
                <w:iCs/>
                <w:sz w:val="24"/>
                <w:szCs w:val="24"/>
              </w:rPr>
              <w:t>suncream</w:t>
            </w:r>
            <w:proofErr w:type="spellEnd"/>
            <w:r w:rsidRPr="00ED7750">
              <w:rPr>
                <w:rFonts w:ascii="Arial" w:hAnsi="Arial" w:cs="Arial"/>
                <w:iCs/>
                <w:sz w:val="24"/>
                <w:szCs w:val="24"/>
              </w:rPr>
              <w:t>.</w:t>
            </w:r>
          </w:p>
          <w:p w14:paraId="645C6D80" w14:textId="77777777" w:rsidR="00C92E19" w:rsidRPr="00ED7750" w:rsidRDefault="00C92E19" w:rsidP="00ED7750">
            <w:pPr>
              <w:spacing w:line="360" w:lineRule="auto"/>
              <w:rPr>
                <w:rFonts w:ascii="Arial" w:hAnsi="Arial" w:cs="Arial"/>
                <w:iCs/>
                <w:sz w:val="24"/>
                <w:szCs w:val="24"/>
              </w:rPr>
            </w:pPr>
            <w:r w:rsidRPr="00ED7750">
              <w:rPr>
                <w:rFonts w:ascii="Arial" w:hAnsi="Arial" w:cs="Arial"/>
                <w:iCs/>
                <w:sz w:val="24"/>
                <w:szCs w:val="24"/>
              </w:rPr>
              <w:t>I-Pad/camera.</w:t>
            </w:r>
          </w:p>
          <w:p w14:paraId="48E1AC94" w14:textId="77777777" w:rsidR="00C92E19" w:rsidRPr="00ED7750" w:rsidRDefault="00C92E19" w:rsidP="00ED7750">
            <w:pPr>
              <w:spacing w:line="360" w:lineRule="auto"/>
              <w:rPr>
                <w:rFonts w:ascii="Arial" w:hAnsi="Arial" w:cs="Arial"/>
                <w:iCs/>
                <w:sz w:val="24"/>
                <w:szCs w:val="24"/>
              </w:rPr>
            </w:pPr>
            <w:r w:rsidRPr="00ED7750">
              <w:rPr>
                <w:rFonts w:ascii="Arial" w:hAnsi="Arial" w:cs="Arial"/>
                <w:iCs/>
                <w:sz w:val="24"/>
                <w:szCs w:val="24"/>
              </w:rPr>
              <w:t>Natural loose parts.</w:t>
            </w:r>
          </w:p>
          <w:p w14:paraId="14A69058" w14:textId="77777777" w:rsidR="00C92E19" w:rsidRPr="00ED7750" w:rsidRDefault="00C92E19" w:rsidP="00ED7750">
            <w:pPr>
              <w:spacing w:line="360" w:lineRule="auto"/>
              <w:rPr>
                <w:rFonts w:ascii="Arial" w:hAnsi="Arial" w:cs="Arial"/>
                <w:sz w:val="24"/>
                <w:szCs w:val="24"/>
              </w:rPr>
            </w:pPr>
            <w:r w:rsidRPr="00ED7750">
              <w:rPr>
                <w:rFonts w:ascii="Arial" w:hAnsi="Arial" w:cs="Arial"/>
                <w:iCs/>
                <w:sz w:val="24"/>
                <w:szCs w:val="24"/>
              </w:rPr>
              <w:t>Bucket/suitable vessel for collecting and transporting natural loose parts.</w:t>
            </w:r>
          </w:p>
        </w:tc>
      </w:tr>
      <w:tr w:rsidR="00C92E19" w:rsidRPr="00ED7750" w14:paraId="2AE8221F" w14:textId="77777777" w:rsidTr="005738D2">
        <w:tc>
          <w:tcPr>
            <w:tcW w:w="9016" w:type="dxa"/>
            <w:gridSpan w:val="3"/>
          </w:tcPr>
          <w:p w14:paraId="6E22A1FC" w14:textId="77777777" w:rsidR="00C92E19" w:rsidRPr="00ED7750" w:rsidRDefault="00C92E19" w:rsidP="00ED7750">
            <w:pPr>
              <w:spacing w:line="360" w:lineRule="auto"/>
              <w:rPr>
                <w:rFonts w:ascii="Arial" w:hAnsi="Arial" w:cs="Arial"/>
                <w:i/>
                <w:sz w:val="24"/>
                <w:szCs w:val="24"/>
              </w:rPr>
            </w:pPr>
            <w:r w:rsidRPr="00ED7750">
              <w:rPr>
                <w:rFonts w:ascii="Arial" w:hAnsi="Arial" w:cs="Arial"/>
                <w:i/>
                <w:sz w:val="24"/>
                <w:szCs w:val="24"/>
              </w:rPr>
              <w:t>Aim/s of activity:</w:t>
            </w:r>
          </w:p>
          <w:p w14:paraId="41AD2819" w14:textId="77777777" w:rsidR="00C92E19" w:rsidRPr="00ED7750" w:rsidRDefault="00C92E19" w:rsidP="00ED7750">
            <w:pPr>
              <w:spacing w:line="360" w:lineRule="auto"/>
              <w:rPr>
                <w:rFonts w:ascii="Arial" w:hAnsi="Arial" w:cs="Arial"/>
                <w:sz w:val="24"/>
                <w:szCs w:val="24"/>
              </w:rPr>
            </w:pPr>
            <w:r w:rsidRPr="00ED7750">
              <w:rPr>
                <w:rFonts w:ascii="Arial" w:hAnsi="Arial" w:cs="Arial"/>
                <w:iCs/>
                <w:sz w:val="24"/>
                <w:szCs w:val="24"/>
              </w:rPr>
              <w:t xml:space="preserve">To use fine and gross motor skills to collect natural loose parts.  To use social and oracy skills whilst working independently or in collaboration with others.  To use the natural loose parts with creative and problem-solving skills to show children’s ability to manipulate into shapes, </w:t>
            </w:r>
            <w:proofErr w:type="spellStart"/>
            <w:r w:rsidRPr="00ED7750">
              <w:rPr>
                <w:rFonts w:ascii="Arial" w:hAnsi="Arial" w:cs="Arial"/>
                <w:iCs/>
                <w:sz w:val="24"/>
                <w:szCs w:val="24"/>
              </w:rPr>
              <w:t>recognise</w:t>
            </w:r>
            <w:proofErr w:type="spellEnd"/>
            <w:r w:rsidRPr="00ED7750">
              <w:rPr>
                <w:rFonts w:ascii="Arial" w:hAnsi="Arial" w:cs="Arial"/>
                <w:iCs/>
                <w:sz w:val="24"/>
                <w:szCs w:val="24"/>
              </w:rPr>
              <w:t xml:space="preserve"> shapes, name shapes and form 2D shapes.</w:t>
            </w:r>
          </w:p>
        </w:tc>
      </w:tr>
      <w:tr w:rsidR="00C92E19" w:rsidRPr="00ED7750" w14:paraId="68450A6F" w14:textId="77777777" w:rsidTr="005738D2">
        <w:tc>
          <w:tcPr>
            <w:tcW w:w="9016" w:type="dxa"/>
            <w:gridSpan w:val="3"/>
          </w:tcPr>
          <w:p w14:paraId="2671CD57" w14:textId="77777777" w:rsidR="00C92E19" w:rsidRPr="00ED7750" w:rsidRDefault="00C92E19" w:rsidP="00ED7750">
            <w:pPr>
              <w:spacing w:line="360" w:lineRule="auto"/>
              <w:rPr>
                <w:rFonts w:ascii="Arial" w:hAnsi="Arial" w:cs="Arial"/>
                <w:i/>
                <w:sz w:val="24"/>
                <w:szCs w:val="24"/>
              </w:rPr>
            </w:pPr>
            <w:r w:rsidRPr="00ED7750">
              <w:rPr>
                <w:rFonts w:ascii="Arial" w:hAnsi="Arial" w:cs="Arial"/>
                <w:i/>
                <w:sz w:val="24"/>
                <w:szCs w:val="24"/>
              </w:rPr>
              <w:t>Links to outcomes:</w:t>
            </w:r>
          </w:p>
          <w:p w14:paraId="76DF406B" w14:textId="77777777" w:rsidR="00C92E19" w:rsidRPr="00ED7750" w:rsidRDefault="00C92E19" w:rsidP="00ED7750">
            <w:pPr>
              <w:spacing w:line="360" w:lineRule="auto"/>
              <w:rPr>
                <w:rFonts w:ascii="Arial" w:hAnsi="Arial" w:cs="Arial"/>
                <w:iCs/>
                <w:sz w:val="24"/>
                <w:szCs w:val="24"/>
                <w:u w:val="single"/>
              </w:rPr>
            </w:pPr>
            <w:r w:rsidRPr="00ED7750">
              <w:rPr>
                <w:rFonts w:ascii="Arial" w:hAnsi="Arial" w:cs="Arial"/>
                <w:iCs/>
                <w:sz w:val="24"/>
                <w:szCs w:val="24"/>
                <w:u w:val="single"/>
              </w:rPr>
              <w:t>Foundation Phase Framework</w:t>
            </w:r>
          </w:p>
          <w:p w14:paraId="6DB74374" w14:textId="77777777" w:rsidR="00C92E19" w:rsidRPr="00ED7750" w:rsidRDefault="00C92E19" w:rsidP="00ED7750">
            <w:pPr>
              <w:spacing w:line="360" w:lineRule="auto"/>
              <w:rPr>
                <w:rFonts w:ascii="Arial" w:hAnsi="Arial" w:cs="Arial"/>
                <w:iCs/>
                <w:sz w:val="24"/>
                <w:szCs w:val="24"/>
              </w:rPr>
            </w:pPr>
            <w:r w:rsidRPr="00ED7750">
              <w:rPr>
                <w:rFonts w:ascii="Arial" w:hAnsi="Arial" w:cs="Arial"/>
                <w:iCs/>
                <w:sz w:val="24"/>
                <w:szCs w:val="24"/>
              </w:rPr>
              <w:t xml:space="preserve">Skills ladder – shapes, </w:t>
            </w:r>
          </w:p>
          <w:p w14:paraId="2AA39946" w14:textId="77777777" w:rsidR="00C92E19" w:rsidRPr="00ED7750" w:rsidRDefault="00C92E19" w:rsidP="00ED7750">
            <w:pPr>
              <w:spacing w:line="360" w:lineRule="auto"/>
              <w:rPr>
                <w:rFonts w:ascii="Arial" w:hAnsi="Arial" w:cs="Arial"/>
                <w:iCs/>
                <w:sz w:val="24"/>
                <w:szCs w:val="24"/>
              </w:rPr>
            </w:pPr>
            <w:r w:rsidRPr="00ED7750">
              <w:rPr>
                <w:rFonts w:ascii="Arial" w:hAnsi="Arial" w:cs="Arial"/>
                <w:iCs/>
                <w:sz w:val="24"/>
                <w:szCs w:val="24"/>
              </w:rPr>
              <w:t>Shapes – up to outcome 3,</w:t>
            </w:r>
          </w:p>
          <w:p w14:paraId="613BEE11" w14:textId="77777777" w:rsidR="00C92E19" w:rsidRPr="00ED7750" w:rsidRDefault="00C92E19" w:rsidP="00ED7750">
            <w:pPr>
              <w:spacing w:line="360" w:lineRule="auto"/>
              <w:rPr>
                <w:rFonts w:ascii="Arial" w:hAnsi="Arial" w:cs="Arial"/>
                <w:iCs/>
                <w:sz w:val="24"/>
                <w:szCs w:val="24"/>
              </w:rPr>
            </w:pPr>
            <w:r w:rsidRPr="00ED7750">
              <w:rPr>
                <w:rFonts w:ascii="Arial" w:hAnsi="Arial" w:cs="Arial"/>
                <w:iCs/>
                <w:sz w:val="24"/>
                <w:szCs w:val="24"/>
              </w:rPr>
              <w:t>Counting – up to outcome 3,</w:t>
            </w:r>
          </w:p>
          <w:p w14:paraId="5328E1A2" w14:textId="77777777" w:rsidR="00C92E19" w:rsidRPr="00ED7750" w:rsidRDefault="00C92E19" w:rsidP="00ED7750">
            <w:pPr>
              <w:spacing w:line="360" w:lineRule="auto"/>
              <w:rPr>
                <w:rFonts w:ascii="Arial" w:hAnsi="Arial" w:cs="Arial"/>
                <w:iCs/>
                <w:sz w:val="24"/>
                <w:szCs w:val="24"/>
              </w:rPr>
            </w:pPr>
            <w:r w:rsidRPr="00ED7750">
              <w:rPr>
                <w:rFonts w:ascii="Arial" w:hAnsi="Arial" w:cs="Arial"/>
                <w:iCs/>
                <w:sz w:val="24"/>
                <w:szCs w:val="24"/>
              </w:rPr>
              <w:t>Reciting and sequencing numbers – up to outcome 2,</w:t>
            </w:r>
          </w:p>
          <w:p w14:paraId="6264ED6C" w14:textId="77777777" w:rsidR="00C92E19" w:rsidRPr="00ED7750" w:rsidRDefault="00C92E19" w:rsidP="00ED7750">
            <w:pPr>
              <w:spacing w:line="360" w:lineRule="auto"/>
              <w:rPr>
                <w:rFonts w:ascii="Arial" w:hAnsi="Arial" w:cs="Arial"/>
                <w:iCs/>
                <w:sz w:val="24"/>
                <w:szCs w:val="24"/>
              </w:rPr>
            </w:pPr>
            <w:r w:rsidRPr="00ED7750">
              <w:rPr>
                <w:rFonts w:ascii="Arial" w:hAnsi="Arial" w:cs="Arial"/>
                <w:iCs/>
                <w:sz w:val="24"/>
                <w:szCs w:val="24"/>
              </w:rPr>
              <w:t>Data sorting – up to outcome 3,</w:t>
            </w:r>
          </w:p>
          <w:p w14:paraId="54F545D0" w14:textId="77777777" w:rsidR="00C92E19" w:rsidRPr="00ED7750" w:rsidRDefault="00C92E19" w:rsidP="00ED7750">
            <w:pPr>
              <w:spacing w:line="360" w:lineRule="auto"/>
              <w:rPr>
                <w:rFonts w:ascii="Arial" w:hAnsi="Arial" w:cs="Arial"/>
                <w:iCs/>
                <w:sz w:val="24"/>
                <w:szCs w:val="24"/>
              </w:rPr>
            </w:pPr>
            <w:r w:rsidRPr="00ED7750">
              <w:rPr>
                <w:rFonts w:ascii="Arial" w:hAnsi="Arial" w:cs="Arial"/>
                <w:iCs/>
                <w:sz w:val="24"/>
                <w:szCs w:val="24"/>
              </w:rPr>
              <w:t>Patterns – up to outcome 3,</w:t>
            </w:r>
          </w:p>
          <w:p w14:paraId="608426E2" w14:textId="77777777" w:rsidR="00C92E19" w:rsidRPr="00ED7750" w:rsidRDefault="00C92E19" w:rsidP="00ED7750">
            <w:pPr>
              <w:spacing w:line="360" w:lineRule="auto"/>
              <w:rPr>
                <w:rFonts w:ascii="Arial" w:hAnsi="Arial" w:cs="Arial"/>
                <w:iCs/>
                <w:sz w:val="24"/>
                <w:szCs w:val="24"/>
              </w:rPr>
            </w:pPr>
            <w:r w:rsidRPr="00ED7750">
              <w:rPr>
                <w:rFonts w:ascii="Arial" w:hAnsi="Arial" w:cs="Arial"/>
                <w:iCs/>
                <w:sz w:val="24"/>
                <w:szCs w:val="24"/>
              </w:rPr>
              <w:t>More or less – up to outcome 2,</w:t>
            </w:r>
          </w:p>
          <w:p w14:paraId="6153D690" w14:textId="6537B999" w:rsidR="00683275" w:rsidRDefault="00C92E19" w:rsidP="00ED7750">
            <w:pPr>
              <w:spacing w:line="360" w:lineRule="auto"/>
              <w:rPr>
                <w:rFonts w:ascii="Arial" w:hAnsi="Arial" w:cs="Arial"/>
                <w:iCs/>
                <w:sz w:val="24"/>
                <w:szCs w:val="24"/>
                <w:u w:val="single"/>
              </w:rPr>
            </w:pPr>
            <w:r w:rsidRPr="00ED7750">
              <w:rPr>
                <w:rFonts w:ascii="Arial" w:hAnsi="Arial" w:cs="Arial"/>
                <w:iCs/>
                <w:sz w:val="24"/>
                <w:szCs w:val="24"/>
              </w:rPr>
              <w:t>Temperature – up to outcome 3 (Welsh Government, 2015).</w:t>
            </w:r>
          </w:p>
          <w:p w14:paraId="3087CAF0" w14:textId="77777777" w:rsidR="001E7171" w:rsidRDefault="001E7171" w:rsidP="00ED7750">
            <w:pPr>
              <w:spacing w:line="360" w:lineRule="auto"/>
              <w:rPr>
                <w:rFonts w:ascii="Arial" w:hAnsi="Arial" w:cs="Arial"/>
                <w:iCs/>
                <w:sz w:val="24"/>
                <w:szCs w:val="24"/>
                <w:u w:val="single"/>
              </w:rPr>
            </w:pPr>
          </w:p>
          <w:p w14:paraId="491FA147" w14:textId="77777777" w:rsidR="001E7171" w:rsidRDefault="001E7171" w:rsidP="00ED7750">
            <w:pPr>
              <w:spacing w:line="360" w:lineRule="auto"/>
              <w:rPr>
                <w:rFonts w:ascii="Arial" w:hAnsi="Arial" w:cs="Arial"/>
                <w:iCs/>
                <w:sz w:val="24"/>
                <w:szCs w:val="24"/>
                <w:u w:val="single"/>
              </w:rPr>
            </w:pPr>
          </w:p>
          <w:p w14:paraId="53A5B6BC" w14:textId="77777777" w:rsidR="001E7171" w:rsidRDefault="001E7171" w:rsidP="00ED7750">
            <w:pPr>
              <w:spacing w:line="360" w:lineRule="auto"/>
              <w:rPr>
                <w:rFonts w:ascii="Arial" w:hAnsi="Arial" w:cs="Arial"/>
                <w:iCs/>
                <w:sz w:val="24"/>
                <w:szCs w:val="24"/>
                <w:u w:val="single"/>
              </w:rPr>
            </w:pPr>
          </w:p>
          <w:p w14:paraId="20702EB1" w14:textId="5D7B0618" w:rsidR="00C92E19" w:rsidRPr="00ED7750" w:rsidRDefault="00C92E19" w:rsidP="00ED7750">
            <w:pPr>
              <w:spacing w:line="360" w:lineRule="auto"/>
              <w:rPr>
                <w:rFonts w:ascii="Arial" w:hAnsi="Arial" w:cs="Arial"/>
                <w:iCs/>
                <w:sz w:val="24"/>
                <w:szCs w:val="24"/>
                <w:u w:val="single"/>
              </w:rPr>
            </w:pPr>
            <w:r w:rsidRPr="00ED7750">
              <w:rPr>
                <w:rFonts w:ascii="Arial" w:hAnsi="Arial" w:cs="Arial"/>
                <w:iCs/>
                <w:sz w:val="24"/>
                <w:szCs w:val="24"/>
                <w:u w:val="single"/>
              </w:rPr>
              <w:lastRenderedPageBreak/>
              <w:t>New Curriculum</w:t>
            </w:r>
          </w:p>
          <w:p w14:paraId="0ABC1039" w14:textId="77777777" w:rsidR="00C92E19" w:rsidRPr="00ED7750" w:rsidRDefault="00C92E19" w:rsidP="00ED7750">
            <w:pPr>
              <w:spacing w:line="360" w:lineRule="auto"/>
              <w:rPr>
                <w:rFonts w:ascii="Arial" w:hAnsi="Arial" w:cs="Arial"/>
                <w:sz w:val="24"/>
                <w:szCs w:val="24"/>
              </w:rPr>
            </w:pPr>
            <w:proofErr w:type="spellStart"/>
            <w:r w:rsidRPr="00ED7750">
              <w:rPr>
                <w:rFonts w:ascii="Arial" w:hAnsi="Arial" w:cs="Arial"/>
                <w:sz w:val="24"/>
                <w:szCs w:val="24"/>
              </w:rPr>
              <w:t>AoLE</w:t>
            </w:r>
            <w:proofErr w:type="spellEnd"/>
            <w:r w:rsidRPr="00ED7750">
              <w:rPr>
                <w:rFonts w:ascii="Arial" w:hAnsi="Arial" w:cs="Arial"/>
                <w:sz w:val="24"/>
                <w:szCs w:val="24"/>
              </w:rPr>
              <w:t xml:space="preserve"> – </w:t>
            </w:r>
            <w:proofErr w:type="spellStart"/>
            <w:r w:rsidRPr="00ED7750">
              <w:rPr>
                <w:rFonts w:ascii="Arial" w:hAnsi="Arial" w:cs="Arial"/>
                <w:sz w:val="24"/>
                <w:szCs w:val="24"/>
              </w:rPr>
              <w:t>Maths</w:t>
            </w:r>
            <w:proofErr w:type="spellEnd"/>
            <w:r w:rsidRPr="00ED7750">
              <w:rPr>
                <w:rFonts w:ascii="Arial" w:hAnsi="Arial" w:cs="Arial"/>
                <w:sz w:val="24"/>
                <w:szCs w:val="24"/>
              </w:rPr>
              <w:t xml:space="preserve"> – Geometry (conceptual learning).</w:t>
            </w:r>
          </w:p>
          <w:p w14:paraId="6BC71EF7" w14:textId="77777777" w:rsidR="00C92E19" w:rsidRPr="00ED7750" w:rsidRDefault="00C92E19" w:rsidP="00ED7750">
            <w:pPr>
              <w:spacing w:line="360" w:lineRule="auto"/>
              <w:rPr>
                <w:rFonts w:ascii="Arial" w:hAnsi="Arial" w:cs="Arial"/>
                <w:sz w:val="24"/>
                <w:szCs w:val="24"/>
              </w:rPr>
            </w:pPr>
            <w:r w:rsidRPr="00ED7750">
              <w:rPr>
                <w:rFonts w:ascii="Arial" w:hAnsi="Arial" w:cs="Arial"/>
                <w:sz w:val="24"/>
                <w:szCs w:val="24"/>
              </w:rPr>
              <w:t>The activity will help children become healthy, confident individuals who are ready to lead fulfilling lives as valued members of society because it will build their emotional and mental wellbeing, allow them to participate in physical activity and promote problem solving, creating resilience.  It will encourage children to be enterprising and creative contributors who are ready to play a full part in life and work by providing opportunities to share their knowledge and skills, think creatively to solve problems and use different media to express their ideas and emotions.</w:t>
            </w:r>
          </w:p>
          <w:p w14:paraId="50FBD5C7" w14:textId="77777777" w:rsidR="00C92E19" w:rsidRPr="00ED7750" w:rsidRDefault="00C92E19" w:rsidP="00ED7750">
            <w:pPr>
              <w:spacing w:line="360" w:lineRule="auto"/>
              <w:rPr>
                <w:rFonts w:ascii="Arial" w:hAnsi="Arial" w:cs="Arial"/>
                <w:sz w:val="24"/>
                <w:szCs w:val="24"/>
              </w:rPr>
            </w:pPr>
            <w:r w:rsidRPr="00ED7750">
              <w:rPr>
                <w:rFonts w:ascii="Arial" w:hAnsi="Arial" w:cs="Arial"/>
                <w:sz w:val="24"/>
                <w:szCs w:val="24"/>
              </w:rPr>
              <w:t xml:space="preserve">Children will be ethical and informed citizens who are ready to be citizens of Wales and the world by using sustainable resources from the environment in their local area.  The activity will create ambitious, capable learners who are ready to learn throughout their lives when they explain their ideas and the </w:t>
            </w:r>
            <w:proofErr w:type="gramStart"/>
            <w:r w:rsidRPr="00ED7750">
              <w:rPr>
                <w:rFonts w:ascii="Arial" w:hAnsi="Arial" w:cs="Arial"/>
                <w:sz w:val="24"/>
                <w:szCs w:val="24"/>
              </w:rPr>
              <w:t>concepts</w:t>
            </w:r>
            <w:proofErr w:type="gramEnd"/>
            <w:r w:rsidRPr="00ED7750">
              <w:rPr>
                <w:rFonts w:ascii="Arial" w:hAnsi="Arial" w:cs="Arial"/>
                <w:sz w:val="24"/>
                <w:szCs w:val="24"/>
              </w:rPr>
              <w:t xml:space="preserve"> they are learning about by using effective communication to problem solve and ask questions and when they use number effectively (Welsh Government, 2020).</w:t>
            </w:r>
          </w:p>
        </w:tc>
      </w:tr>
      <w:tr w:rsidR="00C92E19" w:rsidRPr="00ED7750" w14:paraId="2B792DC8" w14:textId="77777777" w:rsidTr="005738D2">
        <w:tc>
          <w:tcPr>
            <w:tcW w:w="9016" w:type="dxa"/>
            <w:gridSpan w:val="3"/>
          </w:tcPr>
          <w:p w14:paraId="3BAE27AE" w14:textId="77777777" w:rsidR="00C92E19" w:rsidRPr="00ED7750" w:rsidRDefault="00C92E19" w:rsidP="00ED7750">
            <w:pPr>
              <w:spacing w:line="360" w:lineRule="auto"/>
              <w:rPr>
                <w:rFonts w:ascii="Arial" w:hAnsi="Arial" w:cs="Arial"/>
                <w:i/>
                <w:sz w:val="24"/>
                <w:szCs w:val="24"/>
              </w:rPr>
            </w:pPr>
            <w:r w:rsidRPr="00ED7750">
              <w:rPr>
                <w:rFonts w:ascii="Arial" w:hAnsi="Arial" w:cs="Arial"/>
                <w:i/>
                <w:sz w:val="24"/>
                <w:szCs w:val="24"/>
              </w:rPr>
              <w:lastRenderedPageBreak/>
              <w:t>Differentiation:</w:t>
            </w:r>
          </w:p>
          <w:p w14:paraId="23351282" w14:textId="77777777" w:rsidR="00C92E19" w:rsidRPr="00ED7750" w:rsidRDefault="00C92E19" w:rsidP="00ED7750">
            <w:pPr>
              <w:spacing w:line="360" w:lineRule="auto"/>
              <w:rPr>
                <w:rFonts w:ascii="Arial" w:hAnsi="Arial" w:cs="Arial"/>
                <w:iCs/>
                <w:sz w:val="24"/>
                <w:szCs w:val="24"/>
              </w:rPr>
            </w:pPr>
            <w:r w:rsidRPr="00ED7750">
              <w:rPr>
                <w:rFonts w:ascii="Arial" w:hAnsi="Arial" w:cs="Arial"/>
                <w:iCs/>
                <w:sz w:val="24"/>
                <w:szCs w:val="24"/>
              </w:rPr>
              <w:t xml:space="preserve">Extra staff to accommodate each individual child’s needs – take into consideration challenging </w:t>
            </w:r>
            <w:proofErr w:type="spellStart"/>
            <w:r w:rsidRPr="00ED7750">
              <w:rPr>
                <w:rFonts w:ascii="Arial" w:hAnsi="Arial" w:cs="Arial"/>
                <w:iCs/>
                <w:sz w:val="24"/>
                <w:szCs w:val="24"/>
              </w:rPr>
              <w:t>behaviour</w:t>
            </w:r>
            <w:proofErr w:type="spellEnd"/>
            <w:r w:rsidRPr="00ED7750">
              <w:rPr>
                <w:rFonts w:ascii="Arial" w:hAnsi="Arial" w:cs="Arial"/>
                <w:iCs/>
                <w:sz w:val="24"/>
                <w:szCs w:val="24"/>
              </w:rPr>
              <w:t xml:space="preserve"> or an appointed 1:1 LSA.  </w:t>
            </w:r>
          </w:p>
          <w:p w14:paraId="4613C5F7" w14:textId="77777777" w:rsidR="00C92E19" w:rsidRPr="00ED7750" w:rsidRDefault="00C92E19" w:rsidP="00ED7750">
            <w:pPr>
              <w:spacing w:line="360" w:lineRule="auto"/>
              <w:rPr>
                <w:rFonts w:ascii="Arial" w:hAnsi="Arial" w:cs="Arial"/>
                <w:iCs/>
                <w:sz w:val="24"/>
                <w:szCs w:val="24"/>
              </w:rPr>
            </w:pPr>
            <w:r w:rsidRPr="00ED7750">
              <w:rPr>
                <w:rFonts w:ascii="Arial" w:hAnsi="Arial" w:cs="Arial"/>
                <w:iCs/>
                <w:sz w:val="24"/>
                <w:szCs w:val="24"/>
              </w:rPr>
              <w:t>Ensure that the activity area is accessible to all – take into consideration physical disabilities, use of wheelchairs/walking aids.</w:t>
            </w:r>
          </w:p>
          <w:p w14:paraId="7F9E6C2B" w14:textId="77777777" w:rsidR="00C92E19" w:rsidRPr="00ED7750" w:rsidRDefault="00C92E19" w:rsidP="00ED7750">
            <w:pPr>
              <w:spacing w:line="360" w:lineRule="auto"/>
              <w:rPr>
                <w:rFonts w:ascii="Arial" w:hAnsi="Arial" w:cs="Arial"/>
                <w:iCs/>
                <w:sz w:val="24"/>
                <w:szCs w:val="24"/>
              </w:rPr>
            </w:pPr>
            <w:r w:rsidRPr="00ED7750">
              <w:rPr>
                <w:rFonts w:ascii="Arial" w:hAnsi="Arial" w:cs="Arial"/>
                <w:iCs/>
                <w:sz w:val="24"/>
                <w:szCs w:val="24"/>
              </w:rPr>
              <w:t>Ensure all children in setting have an opportunity to complete the planned activity despite illness or absence.</w:t>
            </w:r>
          </w:p>
          <w:p w14:paraId="7BA8ACD9" w14:textId="77777777" w:rsidR="00C92E19" w:rsidRPr="00ED7750" w:rsidRDefault="00C92E19" w:rsidP="00ED7750">
            <w:pPr>
              <w:spacing w:line="360" w:lineRule="auto"/>
              <w:rPr>
                <w:rFonts w:ascii="Arial" w:hAnsi="Arial" w:cs="Arial"/>
                <w:iCs/>
                <w:sz w:val="24"/>
                <w:szCs w:val="24"/>
              </w:rPr>
            </w:pPr>
            <w:r w:rsidRPr="00ED7750">
              <w:rPr>
                <w:rFonts w:ascii="Arial" w:hAnsi="Arial" w:cs="Arial"/>
                <w:iCs/>
                <w:sz w:val="24"/>
                <w:szCs w:val="24"/>
              </w:rPr>
              <w:t>Provide all required equipment, including clothing and shoes, to ensure all children, regardless of family income, can complete the activity.</w:t>
            </w:r>
          </w:p>
          <w:p w14:paraId="10FBEB29" w14:textId="77777777" w:rsidR="00C92E19" w:rsidRPr="00ED7750" w:rsidRDefault="00C92E19" w:rsidP="00ED7750">
            <w:pPr>
              <w:spacing w:line="360" w:lineRule="auto"/>
              <w:rPr>
                <w:rFonts w:ascii="Arial" w:hAnsi="Arial" w:cs="Arial"/>
                <w:sz w:val="24"/>
                <w:szCs w:val="24"/>
              </w:rPr>
            </w:pPr>
            <w:r w:rsidRPr="00ED7750">
              <w:rPr>
                <w:rFonts w:ascii="Arial" w:hAnsi="Arial" w:cs="Arial"/>
                <w:iCs/>
                <w:sz w:val="24"/>
                <w:szCs w:val="24"/>
              </w:rPr>
              <w:t>Consider and follow any safeguarding requirements for individual children.</w:t>
            </w:r>
          </w:p>
        </w:tc>
      </w:tr>
      <w:tr w:rsidR="00C92E19" w:rsidRPr="00ED7750" w14:paraId="53F26E80" w14:textId="77777777" w:rsidTr="005738D2">
        <w:tc>
          <w:tcPr>
            <w:tcW w:w="9016" w:type="dxa"/>
            <w:gridSpan w:val="3"/>
          </w:tcPr>
          <w:p w14:paraId="62DE19BC" w14:textId="77777777" w:rsidR="00C92E19" w:rsidRPr="00ED7750" w:rsidRDefault="00C92E19" w:rsidP="00ED7750">
            <w:pPr>
              <w:spacing w:line="360" w:lineRule="auto"/>
              <w:rPr>
                <w:rFonts w:ascii="Arial" w:hAnsi="Arial" w:cs="Arial"/>
                <w:i/>
                <w:sz w:val="24"/>
                <w:szCs w:val="24"/>
              </w:rPr>
            </w:pPr>
            <w:r w:rsidRPr="00ED7750">
              <w:rPr>
                <w:rFonts w:ascii="Arial" w:hAnsi="Arial" w:cs="Arial"/>
                <w:i/>
                <w:sz w:val="24"/>
                <w:szCs w:val="24"/>
              </w:rPr>
              <w:t>Health and safety:</w:t>
            </w:r>
          </w:p>
          <w:p w14:paraId="7D8E3775" w14:textId="77777777" w:rsidR="00C92E19" w:rsidRPr="00ED7750" w:rsidRDefault="00C92E19" w:rsidP="00ED7750">
            <w:pPr>
              <w:spacing w:line="360" w:lineRule="auto"/>
              <w:rPr>
                <w:rFonts w:ascii="Arial" w:hAnsi="Arial" w:cs="Arial"/>
                <w:sz w:val="24"/>
                <w:szCs w:val="24"/>
              </w:rPr>
            </w:pPr>
            <w:r w:rsidRPr="00ED7750">
              <w:rPr>
                <w:rFonts w:ascii="Arial" w:hAnsi="Arial" w:cs="Arial"/>
                <w:iCs/>
                <w:sz w:val="24"/>
                <w:szCs w:val="24"/>
              </w:rPr>
              <w:t xml:space="preserve">A full risk assessment has been carried out in line with the setting policies.  Care must be taken to inform all children of road safety and stranger danger.  Once on-site children must be shown and informed about hazards particular to the environment, for example, plants, brambles and animal excrement. </w:t>
            </w:r>
          </w:p>
        </w:tc>
      </w:tr>
      <w:tr w:rsidR="00C92E19" w:rsidRPr="00ED7750" w14:paraId="55A18CC0" w14:textId="77777777" w:rsidTr="005738D2">
        <w:tc>
          <w:tcPr>
            <w:tcW w:w="9016" w:type="dxa"/>
            <w:gridSpan w:val="3"/>
          </w:tcPr>
          <w:p w14:paraId="16860D07" w14:textId="77777777" w:rsidR="00C92E19" w:rsidRPr="00ED7750" w:rsidRDefault="00C92E19" w:rsidP="00ED7750">
            <w:pPr>
              <w:spacing w:line="360" w:lineRule="auto"/>
              <w:rPr>
                <w:rFonts w:ascii="Arial" w:hAnsi="Arial" w:cs="Arial"/>
                <w:i/>
                <w:sz w:val="24"/>
                <w:szCs w:val="24"/>
              </w:rPr>
            </w:pPr>
            <w:r w:rsidRPr="00ED7750">
              <w:rPr>
                <w:rFonts w:ascii="Arial" w:hAnsi="Arial" w:cs="Arial"/>
                <w:i/>
                <w:sz w:val="24"/>
                <w:szCs w:val="24"/>
              </w:rPr>
              <w:t>Role of adult/adults:</w:t>
            </w:r>
          </w:p>
          <w:p w14:paraId="2FAE87EE" w14:textId="77777777" w:rsidR="00C92E19" w:rsidRPr="00ED7750" w:rsidRDefault="00C92E19" w:rsidP="00ED7750">
            <w:pPr>
              <w:spacing w:line="360" w:lineRule="auto"/>
              <w:rPr>
                <w:rFonts w:ascii="Arial" w:hAnsi="Arial" w:cs="Arial"/>
                <w:sz w:val="24"/>
                <w:szCs w:val="24"/>
              </w:rPr>
            </w:pPr>
            <w:r w:rsidRPr="00ED7750">
              <w:rPr>
                <w:rFonts w:ascii="Arial" w:hAnsi="Arial" w:cs="Arial"/>
                <w:iCs/>
                <w:sz w:val="24"/>
                <w:szCs w:val="24"/>
              </w:rPr>
              <w:t xml:space="preserve">To facilitate an inclusive and child led activity rich in experiential, hands-on and holistic learning opportunities which has been well </w:t>
            </w:r>
            <w:proofErr w:type="spellStart"/>
            <w:r w:rsidRPr="00ED7750">
              <w:rPr>
                <w:rFonts w:ascii="Arial" w:hAnsi="Arial" w:cs="Arial"/>
                <w:iCs/>
                <w:sz w:val="24"/>
                <w:szCs w:val="24"/>
              </w:rPr>
              <w:t>organised</w:t>
            </w:r>
            <w:proofErr w:type="spellEnd"/>
            <w:r w:rsidRPr="00ED7750">
              <w:rPr>
                <w:rFonts w:ascii="Arial" w:hAnsi="Arial" w:cs="Arial"/>
                <w:iCs/>
                <w:sz w:val="24"/>
                <w:szCs w:val="24"/>
              </w:rPr>
              <w:t xml:space="preserve"> to consider and </w:t>
            </w:r>
            <w:r w:rsidRPr="00ED7750">
              <w:rPr>
                <w:rFonts w:ascii="Arial" w:hAnsi="Arial" w:cs="Arial"/>
                <w:iCs/>
                <w:sz w:val="24"/>
                <w:szCs w:val="24"/>
              </w:rPr>
              <w:lastRenderedPageBreak/>
              <w:t>satisfy all areas of health and safety and differentiation.  To ensure the activity is consistently child led without intervening unless there is an immediate need.  To use sustained shared thinking to encourage each child’s metacognition and understanding of involved concepts based on their individual development.</w:t>
            </w:r>
          </w:p>
        </w:tc>
      </w:tr>
      <w:tr w:rsidR="00C92E19" w:rsidRPr="00ED7750" w14:paraId="31D3BA67" w14:textId="77777777" w:rsidTr="005738D2">
        <w:tc>
          <w:tcPr>
            <w:tcW w:w="9016" w:type="dxa"/>
            <w:gridSpan w:val="3"/>
          </w:tcPr>
          <w:p w14:paraId="31A1930B" w14:textId="77777777" w:rsidR="00C92E19" w:rsidRPr="00ED7750" w:rsidRDefault="00C92E19" w:rsidP="00ED7750">
            <w:pPr>
              <w:spacing w:line="360" w:lineRule="auto"/>
              <w:rPr>
                <w:rFonts w:ascii="Arial" w:hAnsi="Arial" w:cs="Arial"/>
                <w:i/>
                <w:sz w:val="24"/>
                <w:szCs w:val="24"/>
              </w:rPr>
            </w:pPr>
            <w:r w:rsidRPr="00ED7750">
              <w:rPr>
                <w:rFonts w:ascii="Arial" w:hAnsi="Arial" w:cs="Arial"/>
                <w:i/>
                <w:sz w:val="24"/>
                <w:szCs w:val="24"/>
              </w:rPr>
              <w:lastRenderedPageBreak/>
              <w:t>The activity:</w:t>
            </w:r>
          </w:p>
          <w:p w14:paraId="1E92D90D" w14:textId="77777777" w:rsidR="00C92E19" w:rsidRPr="00ED7750" w:rsidRDefault="00C92E19" w:rsidP="00ED7750">
            <w:pPr>
              <w:pStyle w:val="ListParagraph"/>
              <w:numPr>
                <w:ilvl w:val="0"/>
                <w:numId w:val="1"/>
              </w:numPr>
              <w:spacing w:line="360" w:lineRule="auto"/>
              <w:rPr>
                <w:rFonts w:ascii="Arial" w:hAnsi="Arial" w:cs="Arial"/>
                <w:iCs/>
                <w:sz w:val="24"/>
                <w:szCs w:val="24"/>
              </w:rPr>
            </w:pPr>
            <w:r w:rsidRPr="00ED7750">
              <w:rPr>
                <w:rFonts w:ascii="Arial" w:hAnsi="Arial" w:cs="Arial"/>
                <w:iCs/>
                <w:sz w:val="24"/>
                <w:szCs w:val="24"/>
              </w:rPr>
              <w:t xml:space="preserve">Gather children and explain that they will be going for a walk with you to the local playing field to collect natural items to use to make shapes on the ground.  </w:t>
            </w:r>
          </w:p>
          <w:p w14:paraId="029D8937" w14:textId="77777777" w:rsidR="00C92E19" w:rsidRPr="00ED7750" w:rsidRDefault="00C92E19" w:rsidP="00ED7750">
            <w:pPr>
              <w:pStyle w:val="ListParagraph"/>
              <w:numPr>
                <w:ilvl w:val="0"/>
                <w:numId w:val="1"/>
              </w:numPr>
              <w:spacing w:line="360" w:lineRule="auto"/>
              <w:rPr>
                <w:rFonts w:ascii="Arial" w:hAnsi="Arial" w:cs="Arial"/>
                <w:iCs/>
                <w:sz w:val="24"/>
                <w:szCs w:val="24"/>
              </w:rPr>
            </w:pPr>
            <w:r w:rsidRPr="00ED7750">
              <w:rPr>
                <w:rFonts w:ascii="Arial" w:hAnsi="Arial" w:cs="Arial"/>
                <w:iCs/>
                <w:sz w:val="24"/>
                <w:szCs w:val="24"/>
              </w:rPr>
              <w:t>Explain to children the importance of staying near the adult, holding hands, listening to the adult and take time to reinforce traffic safety and stranger danger.</w:t>
            </w:r>
          </w:p>
          <w:p w14:paraId="70A5AD03" w14:textId="445490C1" w:rsidR="00C92E19" w:rsidRPr="00ED7750" w:rsidRDefault="00C92E19" w:rsidP="00ED7750">
            <w:pPr>
              <w:pStyle w:val="ListParagraph"/>
              <w:numPr>
                <w:ilvl w:val="0"/>
                <w:numId w:val="1"/>
              </w:numPr>
              <w:spacing w:line="360" w:lineRule="auto"/>
              <w:rPr>
                <w:rFonts w:ascii="Arial" w:hAnsi="Arial" w:cs="Arial"/>
                <w:iCs/>
                <w:sz w:val="24"/>
                <w:szCs w:val="24"/>
              </w:rPr>
            </w:pPr>
            <w:r w:rsidRPr="00ED7750">
              <w:rPr>
                <w:rFonts w:ascii="Arial" w:hAnsi="Arial" w:cs="Arial"/>
                <w:iCs/>
                <w:sz w:val="24"/>
                <w:szCs w:val="24"/>
              </w:rPr>
              <w:t>Talk about the weather and why you need to w</w:t>
            </w:r>
            <w:r w:rsidR="00DD2E44">
              <w:rPr>
                <w:rFonts w:ascii="Arial" w:hAnsi="Arial" w:cs="Arial"/>
                <w:iCs/>
                <w:sz w:val="24"/>
                <w:szCs w:val="24"/>
              </w:rPr>
              <w:t>ear</w:t>
            </w:r>
            <w:r w:rsidRPr="00ED7750">
              <w:rPr>
                <w:rFonts w:ascii="Arial" w:hAnsi="Arial" w:cs="Arial"/>
                <w:iCs/>
                <w:sz w:val="24"/>
                <w:szCs w:val="24"/>
              </w:rPr>
              <w:t xml:space="preserve"> or use certain types of clothing.  Assist the children in getting ready.</w:t>
            </w:r>
          </w:p>
          <w:p w14:paraId="1EEB487A" w14:textId="7005E634" w:rsidR="00C92E19" w:rsidRPr="00ED7750" w:rsidRDefault="00C92E19" w:rsidP="00ED7750">
            <w:pPr>
              <w:pStyle w:val="ListParagraph"/>
              <w:numPr>
                <w:ilvl w:val="0"/>
                <w:numId w:val="1"/>
              </w:numPr>
              <w:spacing w:line="360" w:lineRule="auto"/>
              <w:rPr>
                <w:rFonts w:ascii="Arial" w:hAnsi="Arial" w:cs="Arial"/>
                <w:iCs/>
                <w:sz w:val="24"/>
                <w:szCs w:val="24"/>
              </w:rPr>
            </w:pPr>
            <w:r w:rsidRPr="00ED7750">
              <w:rPr>
                <w:rFonts w:ascii="Arial" w:hAnsi="Arial" w:cs="Arial"/>
                <w:iCs/>
                <w:sz w:val="24"/>
                <w:szCs w:val="24"/>
              </w:rPr>
              <w:t>Walk to the playing field</w:t>
            </w:r>
            <w:r w:rsidR="00EB51DE">
              <w:rPr>
                <w:rFonts w:ascii="Arial" w:hAnsi="Arial" w:cs="Arial"/>
                <w:iCs/>
                <w:sz w:val="24"/>
                <w:szCs w:val="24"/>
              </w:rPr>
              <w:t>,</w:t>
            </w:r>
            <w:r w:rsidRPr="00ED7750">
              <w:rPr>
                <w:rFonts w:ascii="Arial" w:hAnsi="Arial" w:cs="Arial"/>
                <w:iCs/>
                <w:sz w:val="24"/>
                <w:szCs w:val="24"/>
              </w:rPr>
              <w:t xml:space="preserve"> consistently reminding the children to walk sensibly and stay safe in the local area.</w:t>
            </w:r>
          </w:p>
          <w:p w14:paraId="43482897" w14:textId="77777777" w:rsidR="00C92E19" w:rsidRPr="00ED7750" w:rsidRDefault="00C92E19" w:rsidP="00ED7750">
            <w:pPr>
              <w:pStyle w:val="ListParagraph"/>
              <w:numPr>
                <w:ilvl w:val="0"/>
                <w:numId w:val="1"/>
              </w:numPr>
              <w:spacing w:line="360" w:lineRule="auto"/>
              <w:rPr>
                <w:rFonts w:ascii="Arial" w:hAnsi="Arial" w:cs="Arial"/>
                <w:iCs/>
                <w:sz w:val="24"/>
                <w:szCs w:val="24"/>
              </w:rPr>
            </w:pPr>
            <w:r w:rsidRPr="00ED7750">
              <w:rPr>
                <w:rFonts w:ascii="Arial" w:hAnsi="Arial" w:cs="Arial"/>
                <w:iCs/>
                <w:sz w:val="24"/>
                <w:szCs w:val="24"/>
              </w:rPr>
              <w:t>On arrival at the field, again explain the activity.  Explain that the children can collect anything and that they have a bucket to help them transport the items.  Remind children to stay near the adult, explain the boundaries they must remain in, remind them about environmental challenges such excrement and brambles.  Reinforce stranger danger and, if required, traffic safety.</w:t>
            </w:r>
          </w:p>
          <w:p w14:paraId="424A1281" w14:textId="77777777" w:rsidR="00C92E19" w:rsidRPr="00ED7750" w:rsidRDefault="00C92E19" w:rsidP="00ED7750">
            <w:pPr>
              <w:pStyle w:val="ListParagraph"/>
              <w:numPr>
                <w:ilvl w:val="0"/>
                <w:numId w:val="1"/>
              </w:numPr>
              <w:spacing w:line="360" w:lineRule="auto"/>
              <w:rPr>
                <w:rFonts w:ascii="Arial" w:hAnsi="Arial" w:cs="Arial"/>
                <w:iCs/>
                <w:sz w:val="24"/>
                <w:szCs w:val="24"/>
              </w:rPr>
            </w:pPr>
            <w:r w:rsidRPr="00ED7750">
              <w:rPr>
                <w:rFonts w:ascii="Arial" w:hAnsi="Arial" w:cs="Arial"/>
                <w:iCs/>
                <w:sz w:val="24"/>
                <w:szCs w:val="24"/>
              </w:rPr>
              <w:t>Hand out the buckets and give the children sufficient time to collect their natural resources whilst under close supervision.</w:t>
            </w:r>
          </w:p>
          <w:p w14:paraId="2EB4BD0D" w14:textId="77777777" w:rsidR="00C92E19" w:rsidRPr="00ED7750" w:rsidRDefault="00C92E19" w:rsidP="00ED7750">
            <w:pPr>
              <w:pStyle w:val="ListParagraph"/>
              <w:numPr>
                <w:ilvl w:val="0"/>
                <w:numId w:val="1"/>
              </w:numPr>
              <w:spacing w:line="360" w:lineRule="auto"/>
              <w:rPr>
                <w:rFonts w:ascii="Arial" w:hAnsi="Arial" w:cs="Arial"/>
                <w:iCs/>
                <w:sz w:val="24"/>
                <w:szCs w:val="24"/>
              </w:rPr>
            </w:pPr>
            <w:r w:rsidRPr="00ED7750">
              <w:rPr>
                <w:rFonts w:ascii="Arial" w:hAnsi="Arial" w:cs="Arial"/>
                <w:iCs/>
                <w:sz w:val="24"/>
                <w:szCs w:val="24"/>
              </w:rPr>
              <w:t xml:space="preserve">Gather the children back together and remind them about the aim of the activity – making shapes.  Model the shapes, discuss them, answer questions.  </w:t>
            </w:r>
          </w:p>
          <w:p w14:paraId="66C55B8F" w14:textId="77777777" w:rsidR="00C92E19" w:rsidRPr="00ED7750" w:rsidRDefault="00C92E19" w:rsidP="00ED7750">
            <w:pPr>
              <w:pStyle w:val="ListParagraph"/>
              <w:numPr>
                <w:ilvl w:val="0"/>
                <w:numId w:val="1"/>
              </w:numPr>
              <w:spacing w:line="360" w:lineRule="auto"/>
              <w:rPr>
                <w:rFonts w:ascii="Arial" w:hAnsi="Arial" w:cs="Arial"/>
                <w:iCs/>
                <w:sz w:val="24"/>
                <w:szCs w:val="24"/>
              </w:rPr>
            </w:pPr>
            <w:r w:rsidRPr="00ED7750">
              <w:rPr>
                <w:rFonts w:ascii="Arial" w:hAnsi="Arial" w:cs="Arial"/>
                <w:iCs/>
                <w:sz w:val="24"/>
                <w:szCs w:val="24"/>
              </w:rPr>
              <w:t>Explain to the children that they are going to make their own shapes with what they have collected.  Ensure that they are aware of which area to be in and staying near the adult.</w:t>
            </w:r>
          </w:p>
          <w:p w14:paraId="3C5673DC" w14:textId="12A299CB" w:rsidR="00C92E19" w:rsidRPr="00ED7750" w:rsidRDefault="00C92E19" w:rsidP="00ED7750">
            <w:pPr>
              <w:pStyle w:val="ListParagraph"/>
              <w:numPr>
                <w:ilvl w:val="0"/>
                <w:numId w:val="1"/>
              </w:numPr>
              <w:spacing w:line="360" w:lineRule="auto"/>
              <w:rPr>
                <w:rFonts w:ascii="Arial" w:hAnsi="Arial" w:cs="Arial"/>
                <w:iCs/>
                <w:sz w:val="24"/>
                <w:szCs w:val="24"/>
              </w:rPr>
            </w:pPr>
            <w:r w:rsidRPr="00ED7750">
              <w:rPr>
                <w:rFonts w:ascii="Arial" w:hAnsi="Arial" w:cs="Arial"/>
                <w:iCs/>
                <w:sz w:val="24"/>
                <w:szCs w:val="24"/>
              </w:rPr>
              <w:t>Allow sufficient time for the shape making</w:t>
            </w:r>
            <w:r w:rsidR="00490EE3">
              <w:rPr>
                <w:rFonts w:ascii="Arial" w:hAnsi="Arial" w:cs="Arial"/>
                <w:iCs/>
                <w:sz w:val="24"/>
                <w:szCs w:val="24"/>
              </w:rPr>
              <w:t>,</w:t>
            </w:r>
            <w:r w:rsidRPr="00ED7750">
              <w:rPr>
                <w:rFonts w:ascii="Arial" w:hAnsi="Arial" w:cs="Arial"/>
                <w:iCs/>
                <w:sz w:val="24"/>
                <w:szCs w:val="24"/>
              </w:rPr>
              <w:t xml:space="preserve"> dependent on the ability of the children and the conditions outdoors.  Supervise the children, talking and discussing their thought</w:t>
            </w:r>
            <w:r w:rsidR="00490EE3">
              <w:rPr>
                <w:rFonts w:ascii="Arial" w:hAnsi="Arial" w:cs="Arial"/>
                <w:iCs/>
                <w:sz w:val="24"/>
                <w:szCs w:val="24"/>
              </w:rPr>
              <w:t>s</w:t>
            </w:r>
            <w:r w:rsidRPr="00ED7750">
              <w:rPr>
                <w:rFonts w:ascii="Arial" w:hAnsi="Arial" w:cs="Arial"/>
                <w:iCs/>
                <w:sz w:val="24"/>
                <w:szCs w:val="24"/>
              </w:rPr>
              <w:t xml:space="preserve"> and ideas, scaffolding their work if required, but not taking over.</w:t>
            </w:r>
          </w:p>
          <w:p w14:paraId="5BA7A2E0" w14:textId="77777777" w:rsidR="00C92E19" w:rsidRPr="00ED7750" w:rsidRDefault="00C92E19" w:rsidP="00ED7750">
            <w:pPr>
              <w:pStyle w:val="ListParagraph"/>
              <w:numPr>
                <w:ilvl w:val="0"/>
                <w:numId w:val="1"/>
              </w:numPr>
              <w:spacing w:line="360" w:lineRule="auto"/>
              <w:rPr>
                <w:rFonts w:ascii="Arial" w:hAnsi="Arial" w:cs="Arial"/>
                <w:iCs/>
                <w:sz w:val="24"/>
                <w:szCs w:val="24"/>
              </w:rPr>
            </w:pPr>
            <w:r w:rsidRPr="00ED7750">
              <w:rPr>
                <w:rFonts w:ascii="Arial" w:hAnsi="Arial" w:cs="Arial"/>
                <w:iCs/>
                <w:sz w:val="24"/>
                <w:szCs w:val="24"/>
              </w:rPr>
              <w:lastRenderedPageBreak/>
              <w:t>Once finished, stand back and admire the children’s work.  Offer lots of praise.  Discuss their work using sustained shared thinking – how? Why?  Use counting, discuss shapes and their properties, compare the shapes.</w:t>
            </w:r>
          </w:p>
          <w:p w14:paraId="4920510D" w14:textId="2EF79C40" w:rsidR="00C92E19" w:rsidRPr="00ED7750" w:rsidRDefault="00C92E19" w:rsidP="00ED7750">
            <w:pPr>
              <w:pStyle w:val="ListParagraph"/>
              <w:numPr>
                <w:ilvl w:val="0"/>
                <w:numId w:val="1"/>
              </w:numPr>
              <w:spacing w:line="360" w:lineRule="auto"/>
              <w:rPr>
                <w:rFonts w:ascii="Arial" w:hAnsi="Arial" w:cs="Arial"/>
                <w:iCs/>
                <w:sz w:val="24"/>
                <w:szCs w:val="24"/>
              </w:rPr>
            </w:pPr>
            <w:r w:rsidRPr="00ED7750">
              <w:rPr>
                <w:rFonts w:ascii="Arial" w:hAnsi="Arial" w:cs="Arial"/>
                <w:iCs/>
                <w:sz w:val="24"/>
                <w:szCs w:val="24"/>
              </w:rPr>
              <w:t>Throughout the activity take as many photos as possible to evidence children’s abilities for the outcomes in the Foundation Phase Profile and to use in displays to enrich the setting environment.</w:t>
            </w:r>
            <w:r w:rsidR="007D1071">
              <w:rPr>
                <w:rFonts w:ascii="Arial" w:hAnsi="Arial" w:cs="Arial"/>
                <w:iCs/>
                <w:sz w:val="24"/>
                <w:szCs w:val="24"/>
              </w:rPr>
              <w:t xml:space="preserve">  </w:t>
            </w:r>
            <w:r w:rsidR="00206A97">
              <w:rPr>
                <w:rFonts w:ascii="Arial" w:hAnsi="Arial" w:cs="Arial"/>
                <w:iCs/>
                <w:sz w:val="24"/>
                <w:szCs w:val="24"/>
              </w:rPr>
              <w:t>To reinforce the children’s sense of pride and ownership in the se</w:t>
            </w:r>
            <w:r w:rsidR="00686B28">
              <w:rPr>
                <w:rFonts w:ascii="Arial" w:hAnsi="Arial" w:cs="Arial"/>
                <w:iCs/>
                <w:sz w:val="24"/>
                <w:szCs w:val="24"/>
              </w:rPr>
              <w:t>tting, the images can</w:t>
            </w:r>
            <w:r w:rsidR="001E7171">
              <w:rPr>
                <w:rFonts w:ascii="Arial" w:hAnsi="Arial" w:cs="Arial"/>
                <w:iCs/>
                <w:sz w:val="24"/>
                <w:szCs w:val="24"/>
              </w:rPr>
              <w:t xml:space="preserve"> also</w:t>
            </w:r>
            <w:r w:rsidR="00686B28">
              <w:rPr>
                <w:rFonts w:ascii="Arial" w:hAnsi="Arial" w:cs="Arial"/>
                <w:iCs/>
                <w:sz w:val="24"/>
                <w:szCs w:val="24"/>
              </w:rPr>
              <w:t xml:space="preserve"> be used </w:t>
            </w:r>
            <w:r w:rsidR="001E7171">
              <w:rPr>
                <w:rFonts w:ascii="Arial" w:hAnsi="Arial" w:cs="Arial"/>
                <w:iCs/>
                <w:sz w:val="24"/>
                <w:szCs w:val="24"/>
              </w:rPr>
              <w:t>in setting</w:t>
            </w:r>
            <w:r w:rsidR="00686B28">
              <w:rPr>
                <w:rFonts w:ascii="Arial" w:hAnsi="Arial" w:cs="Arial"/>
                <w:iCs/>
                <w:sz w:val="24"/>
                <w:szCs w:val="24"/>
              </w:rPr>
              <w:t xml:space="preserve"> display</w:t>
            </w:r>
            <w:r w:rsidR="001E7171">
              <w:rPr>
                <w:rFonts w:ascii="Arial" w:hAnsi="Arial" w:cs="Arial"/>
                <w:iCs/>
                <w:sz w:val="24"/>
                <w:szCs w:val="24"/>
              </w:rPr>
              <w:t>s</w:t>
            </w:r>
            <w:r w:rsidR="00686B28">
              <w:rPr>
                <w:rFonts w:ascii="Arial" w:hAnsi="Arial" w:cs="Arial"/>
                <w:iCs/>
                <w:sz w:val="24"/>
                <w:szCs w:val="24"/>
              </w:rPr>
              <w:t>.</w:t>
            </w:r>
          </w:p>
          <w:p w14:paraId="5D8E2950" w14:textId="77777777" w:rsidR="00C92E19" w:rsidRPr="00ED7750" w:rsidRDefault="00C92E19" w:rsidP="00ED7750">
            <w:pPr>
              <w:spacing w:line="360" w:lineRule="auto"/>
              <w:rPr>
                <w:rFonts w:ascii="Arial" w:hAnsi="Arial" w:cs="Arial"/>
                <w:i/>
                <w:sz w:val="24"/>
                <w:szCs w:val="24"/>
              </w:rPr>
            </w:pPr>
          </w:p>
        </w:tc>
      </w:tr>
    </w:tbl>
    <w:p w14:paraId="22A2E12E" w14:textId="77777777" w:rsidR="00C92E19" w:rsidRPr="00ED7750" w:rsidRDefault="00C92E19" w:rsidP="00ED7750">
      <w:pPr>
        <w:spacing w:line="360" w:lineRule="auto"/>
        <w:jc w:val="center"/>
        <w:rPr>
          <w:rFonts w:ascii="Arial" w:hAnsi="Arial" w:cs="Arial"/>
          <w:sz w:val="24"/>
          <w:szCs w:val="24"/>
        </w:rPr>
      </w:pPr>
    </w:p>
    <w:p w14:paraId="5B6247F1" w14:textId="6D435F92" w:rsidR="00C92E19" w:rsidRPr="00ED7750" w:rsidRDefault="00C92E19" w:rsidP="00ED7750">
      <w:pPr>
        <w:spacing w:line="360" w:lineRule="auto"/>
        <w:jc w:val="both"/>
        <w:rPr>
          <w:rFonts w:ascii="Arial" w:hAnsi="Arial" w:cs="Arial"/>
          <w:sz w:val="24"/>
          <w:szCs w:val="24"/>
          <w:u w:val="single"/>
        </w:rPr>
      </w:pPr>
      <w:r w:rsidRPr="00ED7750">
        <w:rPr>
          <w:rFonts w:ascii="Arial" w:hAnsi="Arial" w:cs="Arial"/>
          <w:sz w:val="24"/>
          <w:szCs w:val="24"/>
          <w:u w:val="single"/>
        </w:rPr>
        <w:t>Section Two – Evaluation of Activity Plan</w:t>
      </w:r>
    </w:p>
    <w:p w14:paraId="646EC66F" w14:textId="1B74569E" w:rsidR="00C92E19" w:rsidRPr="00ED7750" w:rsidRDefault="00C92E19" w:rsidP="00ED7750">
      <w:pPr>
        <w:spacing w:line="360" w:lineRule="auto"/>
        <w:jc w:val="both"/>
        <w:rPr>
          <w:rFonts w:ascii="Arial" w:hAnsi="Arial" w:cs="Arial"/>
          <w:sz w:val="24"/>
          <w:szCs w:val="24"/>
        </w:rPr>
      </w:pPr>
      <w:r w:rsidRPr="00ED7750">
        <w:rPr>
          <w:rFonts w:ascii="Arial" w:hAnsi="Arial" w:cs="Arial"/>
          <w:sz w:val="24"/>
          <w:szCs w:val="24"/>
        </w:rPr>
        <w:t xml:space="preserve">The activity outlined in the plan is </w:t>
      </w:r>
      <w:proofErr w:type="spellStart"/>
      <w:r w:rsidRPr="00ED7750">
        <w:rPr>
          <w:rFonts w:ascii="Arial" w:hAnsi="Arial" w:cs="Arial"/>
          <w:sz w:val="24"/>
          <w:szCs w:val="24"/>
        </w:rPr>
        <w:t>organised</w:t>
      </w:r>
      <w:proofErr w:type="spellEnd"/>
      <w:r w:rsidRPr="00ED7750">
        <w:rPr>
          <w:rFonts w:ascii="Arial" w:hAnsi="Arial" w:cs="Arial"/>
          <w:sz w:val="24"/>
          <w:szCs w:val="24"/>
        </w:rPr>
        <w:t xml:space="preserve"> clearly and efficiently to be carried out with a small group of children.  This supports the pedagogy of the Foundation Phase because it creates an opportunity to be used for planned, direct teaching to reinforce new skills and concepts which have been introduced in the current planning (Welsh Government, 2008).  The activity can also be used as a method of intentional teaching which can enhance the children’s numeracy and mathematical skills at a young age through a play-based activity. In turn, this creates a foundation on which the children can build to make better progress throughout their education (</w:t>
      </w:r>
      <w:proofErr w:type="spellStart"/>
      <w:r w:rsidRPr="00ED7750">
        <w:rPr>
          <w:rFonts w:ascii="Arial" w:hAnsi="Arial" w:cs="Arial"/>
          <w:sz w:val="24"/>
          <w:szCs w:val="24"/>
        </w:rPr>
        <w:t>Chigeza</w:t>
      </w:r>
      <w:proofErr w:type="spellEnd"/>
      <w:r w:rsidRPr="00ED7750">
        <w:rPr>
          <w:rFonts w:ascii="Arial" w:hAnsi="Arial" w:cs="Arial"/>
          <w:sz w:val="24"/>
          <w:szCs w:val="24"/>
        </w:rPr>
        <w:t xml:space="preserve"> and Sorin, 2016).  </w:t>
      </w:r>
    </w:p>
    <w:p w14:paraId="08BF8105" w14:textId="02381DB8" w:rsidR="00C92E19" w:rsidRPr="00ED7750" w:rsidRDefault="00C92E19" w:rsidP="00ED7750">
      <w:pPr>
        <w:spacing w:line="360" w:lineRule="auto"/>
        <w:jc w:val="both"/>
        <w:rPr>
          <w:rFonts w:ascii="Arial" w:hAnsi="Arial" w:cs="Arial"/>
          <w:sz w:val="24"/>
          <w:szCs w:val="24"/>
        </w:rPr>
      </w:pPr>
      <w:r w:rsidRPr="00ED7750">
        <w:rPr>
          <w:rFonts w:ascii="Arial" w:hAnsi="Arial" w:cs="Arial"/>
          <w:sz w:val="24"/>
          <w:szCs w:val="24"/>
        </w:rPr>
        <w:t>Additionally, as detailed by Welsh Government (2008), the activity has been planned to allow the Practitioner to explain the outcomes it covers in a manner relevant to the ability and development of the children involved, also supported by Vygotsky’s theory of the Zone of Proximal Development (Aubrey and Riley, 2019) of which the Foundation Phase is influenced by (Welsh Government, 2008). Similarly, as children are experts in their own lives, the activity ensures that the children will be able to lead the discussion of the outcome of their work to provide a child-led evaluation promoting</w:t>
      </w:r>
      <w:r w:rsidR="000E756B">
        <w:rPr>
          <w:rFonts w:ascii="Arial" w:hAnsi="Arial" w:cs="Arial"/>
          <w:sz w:val="24"/>
          <w:szCs w:val="24"/>
        </w:rPr>
        <w:t xml:space="preserve"> </w:t>
      </w:r>
      <w:r w:rsidRPr="00ED7750">
        <w:rPr>
          <w:rFonts w:ascii="Arial" w:hAnsi="Arial" w:cs="Arial"/>
          <w:sz w:val="24"/>
          <w:szCs w:val="24"/>
        </w:rPr>
        <w:t>their agency and involvement within the setting (Donaldson, 2015). This should be encouraged because, as stated by Pound (2008, p.47), ‘it highlights the links between mathematics and other aspects of life and learning’ which further substantiates holistic learning and development.</w:t>
      </w:r>
    </w:p>
    <w:p w14:paraId="35C5577C" w14:textId="52A0F7C7" w:rsidR="00C92E19" w:rsidRPr="00ED7750" w:rsidRDefault="00C92E19" w:rsidP="00ED7750">
      <w:pPr>
        <w:spacing w:line="360" w:lineRule="auto"/>
        <w:jc w:val="both"/>
        <w:rPr>
          <w:rFonts w:ascii="Arial" w:hAnsi="Arial" w:cs="Arial"/>
          <w:sz w:val="24"/>
          <w:szCs w:val="24"/>
        </w:rPr>
      </w:pPr>
      <w:r w:rsidRPr="00ED7750">
        <w:rPr>
          <w:rFonts w:ascii="Arial" w:hAnsi="Arial" w:cs="Arial"/>
          <w:sz w:val="24"/>
          <w:szCs w:val="24"/>
        </w:rPr>
        <w:lastRenderedPageBreak/>
        <w:t xml:space="preserve">Although the activity is well planned and structured direct teaching, it is also playful teaching.  When children are </w:t>
      </w:r>
      <w:proofErr w:type="gramStart"/>
      <w:r w:rsidRPr="00ED7750">
        <w:rPr>
          <w:rFonts w:ascii="Arial" w:hAnsi="Arial" w:cs="Arial"/>
          <w:sz w:val="24"/>
          <w:szCs w:val="24"/>
        </w:rPr>
        <w:t>playing</w:t>
      </w:r>
      <w:proofErr w:type="gramEnd"/>
      <w:r w:rsidRPr="00ED7750">
        <w:rPr>
          <w:rFonts w:ascii="Arial" w:hAnsi="Arial" w:cs="Arial"/>
          <w:sz w:val="24"/>
          <w:szCs w:val="24"/>
        </w:rPr>
        <w:t xml:space="preserve"> they have a higher level of engagement and perseverance.  This leads to greater motivation and increases their emotional well-being.  As such, children display complex development that is not always observed outside of play (Howard and McInnes, 2012).  This playful approach encourages problem solving, curiosity and investigation, actively involving the children in the activity and encouraging the skills necessary for mathematical development (Tucker, 2014).  </w:t>
      </w:r>
      <w:r w:rsidR="00627E03" w:rsidRPr="00ED7750">
        <w:rPr>
          <w:rFonts w:ascii="Arial" w:hAnsi="Arial" w:cs="Arial"/>
          <w:sz w:val="24"/>
          <w:szCs w:val="24"/>
        </w:rPr>
        <w:t>Thus,</w:t>
      </w:r>
      <w:r w:rsidRPr="00ED7750">
        <w:rPr>
          <w:rFonts w:ascii="Arial" w:hAnsi="Arial" w:cs="Arial"/>
          <w:sz w:val="24"/>
          <w:szCs w:val="24"/>
        </w:rPr>
        <w:t xml:space="preserve"> supporting the Foundation Phase pedagogy and curriculum that the planning has been prepared to follow (Welsh Government, 2008).</w:t>
      </w:r>
    </w:p>
    <w:p w14:paraId="6EBA1280" w14:textId="4AB729B6" w:rsidR="00C92E19" w:rsidRPr="00ED7750" w:rsidRDefault="00627E03" w:rsidP="00ED7750">
      <w:pPr>
        <w:spacing w:line="360" w:lineRule="auto"/>
        <w:jc w:val="both"/>
        <w:rPr>
          <w:rFonts w:ascii="Arial" w:hAnsi="Arial" w:cs="Arial"/>
          <w:sz w:val="24"/>
          <w:szCs w:val="24"/>
        </w:rPr>
      </w:pPr>
      <w:r w:rsidRPr="00ED7750">
        <w:rPr>
          <w:rFonts w:ascii="Arial" w:hAnsi="Arial" w:cs="Arial"/>
          <w:sz w:val="24"/>
          <w:szCs w:val="24"/>
        </w:rPr>
        <w:t>Furthermore</w:t>
      </w:r>
      <w:r w:rsidR="00C92E19" w:rsidRPr="00ED7750">
        <w:rPr>
          <w:rFonts w:ascii="Arial" w:hAnsi="Arial" w:cs="Arial"/>
          <w:sz w:val="24"/>
          <w:szCs w:val="24"/>
        </w:rPr>
        <w:t xml:space="preserve">, the activity has been planned to cover a broad range of mathematical outcomes detailed in the Foundation Phase Framework linked to the developmental level of children aged 4 and 5, attending Reception class (Welsh Government, 2015). These outcomes are </w:t>
      </w:r>
      <w:r w:rsidR="00C92E19" w:rsidRPr="00ED7750">
        <w:rPr>
          <w:rFonts w:ascii="Arial" w:hAnsi="Arial" w:cs="Arial"/>
          <w:iCs/>
          <w:sz w:val="24"/>
          <w:szCs w:val="24"/>
        </w:rPr>
        <w:t xml:space="preserve">shapes, counting, reciting and sequencing numbers, data sorting, patterns, </w:t>
      </w:r>
      <w:proofErr w:type="gramStart"/>
      <w:r w:rsidR="00C92E19" w:rsidRPr="00ED7750">
        <w:rPr>
          <w:rFonts w:ascii="Arial" w:hAnsi="Arial" w:cs="Arial"/>
          <w:iCs/>
          <w:sz w:val="24"/>
          <w:szCs w:val="24"/>
        </w:rPr>
        <w:t>more or less and</w:t>
      </w:r>
      <w:proofErr w:type="gramEnd"/>
      <w:r w:rsidR="00C92E19" w:rsidRPr="00ED7750">
        <w:rPr>
          <w:rFonts w:ascii="Arial" w:hAnsi="Arial" w:cs="Arial"/>
          <w:iCs/>
          <w:sz w:val="24"/>
          <w:szCs w:val="24"/>
        </w:rPr>
        <w:t xml:space="preserve"> temperature collectively supported by the hands-on, experiential character of the activity that encourages the children to use their senses, creativity and problem-solving skills and to discuss mathematical concepts and language (Welsh Government, 2015).  Through this,</w:t>
      </w:r>
      <w:r w:rsidR="00C92E19" w:rsidRPr="00ED7750">
        <w:rPr>
          <w:rFonts w:ascii="Arial" w:hAnsi="Arial" w:cs="Arial"/>
          <w:sz w:val="24"/>
          <w:szCs w:val="24"/>
        </w:rPr>
        <w:t xml:space="preserve"> the four areas of learning specified in the New Curriculum for Wales (Welsh Government, 2020) are also encompassed</w:t>
      </w:r>
      <w:r w:rsidR="00971296">
        <w:rPr>
          <w:rFonts w:ascii="Arial" w:hAnsi="Arial" w:cs="Arial"/>
          <w:sz w:val="24"/>
          <w:szCs w:val="24"/>
        </w:rPr>
        <w:t>,</w:t>
      </w:r>
      <w:r w:rsidR="00C92E19" w:rsidRPr="00ED7750">
        <w:rPr>
          <w:rFonts w:ascii="Arial" w:hAnsi="Arial" w:cs="Arial"/>
          <w:sz w:val="24"/>
          <w:szCs w:val="24"/>
        </w:rPr>
        <w:t xml:space="preserve"> further supporting the children’s holistic development.</w:t>
      </w:r>
    </w:p>
    <w:p w14:paraId="57E98CED" w14:textId="01349022" w:rsidR="00032BCA" w:rsidRDefault="00C92E19" w:rsidP="00ED7750">
      <w:pPr>
        <w:spacing w:line="360" w:lineRule="auto"/>
        <w:jc w:val="both"/>
        <w:rPr>
          <w:rFonts w:ascii="Arial" w:hAnsi="Arial" w:cs="Arial"/>
          <w:sz w:val="24"/>
          <w:szCs w:val="24"/>
        </w:rPr>
      </w:pPr>
      <w:r w:rsidRPr="00ED7750">
        <w:rPr>
          <w:rFonts w:ascii="Arial" w:hAnsi="Arial" w:cs="Arial"/>
          <w:sz w:val="24"/>
          <w:szCs w:val="24"/>
        </w:rPr>
        <w:t>To guarantee that the appropriate health and safety measures are adhered to, particular care has been taken to outline specific matters unique to the setting</w:t>
      </w:r>
      <w:r w:rsidR="00CC036D">
        <w:rPr>
          <w:rFonts w:ascii="Arial" w:hAnsi="Arial" w:cs="Arial"/>
          <w:sz w:val="24"/>
          <w:szCs w:val="24"/>
        </w:rPr>
        <w:t>’s activity</w:t>
      </w:r>
      <w:r w:rsidRPr="00ED7750">
        <w:rPr>
          <w:rFonts w:ascii="Arial" w:hAnsi="Arial" w:cs="Arial"/>
          <w:sz w:val="24"/>
          <w:szCs w:val="24"/>
        </w:rPr>
        <w:t xml:space="preserve"> and the children and staff involved.  This includes adding precise instructions about environmental, safeguarding and social factors and completing a th</w:t>
      </w:r>
      <w:r w:rsidR="005B0D18">
        <w:rPr>
          <w:rFonts w:ascii="Arial" w:hAnsi="Arial" w:cs="Arial"/>
          <w:sz w:val="24"/>
          <w:szCs w:val="24"/>
        </w:rPr>
        <w:t>orough</w:t>
      </w:r>
      <w:r w:rsidRPr="00ED7750">
        <w:rPr>
          <w:rFonts w:ascii="Arial" w:hAnsi="Arial" w:cs="Arial"/>
          <w:sz w:val="24"/>
          <w:szCs w:val="24"/>
        </w:rPr>
        <w:t xml:space="preserve"> Risk Assessment in line with setting guidance and policy.  In doing so, the activity is providing a safe and managed level of risk to the children whilst maintaining their safety throughout</w:t>
      </w:r>
      <w:r w:rsidR="00CC036D">
        <w:rPr>
          <w:rFonts w:ascii="Arial" w:hAnsi="Arial" w:cs="Arial"/>
          <w:sz w:val="24"/>
          <w:szCs w:val="24"/>
        </w:rPr>
        <w:t>,</w:t>
      </w:r>
      <w:r w:rsidRPr="00ED7750">
        <w:rPr>
          <w:rFonts w:ascii="Arial" w:hAnsi="Arial" w:cs="Arial"/>
          <w:sz w:val="24"/>
          <w:szCs w:val="24"/>
        </w:rPr>
        <w:t xml:space="preserve"> further supporting their holistic development (Play Wales, 2018).</w:t>
      </w:r>
    </w:p>
    <w:p w14:paraId="7831789A" w14:textId="1CE352BB" w:rsidR="00C92E19" w:rsidRPr="00ED7750" w:rsidRDefault="00C92E19" w:rsidP="00ED7750">
      <w:pPr>
        <w:spacing w:line="360" w:lineRule="auto"/>
        <w:jc w:val="both"/>
        <w:rPr>
          <w:rFonts w:ascii="Arial" w:hAnsi="Arial" w:cs="Arial"/>
          <w:sz w:val="24"/>
          <w:szCs w:val="24"/>
        </w:rPr>
      </w:pPr>
      <w:r w:rsidRPr="00ED7750">
        <w:rPr>
          <w:rFonts w:ascii="Arial" w:hAnsi="Arial" w:cs="Arial"/>
          <w:sz w:val="24"/>
          <w:szCs w:val="24"/>
        </w:rPr>
        <w:t>Ratios are a legal requirement in childcare settings and schools.  The activity has been planned to ensure these requirements are being met.  According to Taylor, Waldren and Rhys (2014), the child to adult ratio legally required in a Reception class is 1:8.  This activity is planned to comprise of a ratio of 1:5, exceeding the minimum requisite.</w:t>
      </w:r>
    </w:p>
    <w:p w14:paraId="1CECAC4D" w14:textId="77777777" w:rsidR="00C92E19" w:rsidRPr="00ED7750" w:rsidRDefault="00C92E19" w:rsidP="00ED7750">
      <w:pPr>
        <w:spacing w:line="360" w:lineRule="auto"/>
        <w:jc w:val="both"/>
        <w:rPr>
          <w:rFonts w:ascii="Arial" w:hAnsi="Arial" w:cs="Arial"/>
          <w:sz w:val="24"/>
          <w:szCs w:val="24"/>
        </w:rPr>
      </w:pPr>
      <w:r w:rsidRPr="00ED7750">
        <w:rPr>
          <w:rFonts w:ascii="Arial" w:hAnsi="Arial" w:cs="Arial"/>
          <w:sz w:val="24"/>
          <w:szCs w:val="24"/>
        </w:rPr>
        <w:t xml:space="preserve">Despite this, there are some limitations to the planning of the activity.  Firstly, as it is advised to carry it out in the local playing field, it must be considered that, as the setting </w:t>
      </w:r>
      <w:r w:rsidRPr="00ED7750">
        <w:rPr>
          <w:rFonts w:ascii="Arial" w:hAnsi="Arial" w:cs="Arial"/>
          <w:sz w:val="24"/>
          <w:szCs w:val="24"/>
        </w:rPr>
        <w:lastRenderedPageBreak/>
        <w:t xml:space="preserve">is not responsible for the maintenance of this area there may be implications which impede the collection of natural loose parts, such as </w:t>
      </w:r>
      <w:proofErr w:type="gramStart"/>
      <w:r w:rsidRPr="00ED7750">
        <w:rPr>
          <w:rFonts w:ascii="Arial" w:hAnsi="Arial" w:cs="Arial"/>
          <w:sz w:val="24"/>
          <w:szCs w:val="24"/>
        </w:rPr>
        <w:t>grass-cutting</w:t>
      </w:r>
      <w:proofErr w:type="gramEnd"/>
      <w:r w:rsidRPr="00ED7750">
        <w:rPr>
          <w:rFonts w:ascii="Arial" w:hAnsi="Arial" w:cs="Arial"/>
          <w:sz w:val="24"/>
          <w:szCs w:val="24"/>
        </w:rPr>
        <w:t>.  These loose parts are imperative in supporting the understanding of mathematical concepts because they provide an aesthetic and tactile opportunity for learning, linking mathematics meaningfully to other areas of learning (Tucker, 2014).  In this instance it would be responsible to make enquires to ensure that nothing is planned to happen on the days the activity is to be carried out.</w:t>
      </w:r>
    </w:p>
    <w:p w14:paraId="3E9ABF4B" w14:textId="77777777" w:rsidR="00C92E19" w:rsidRPr="00ED7750" w:rsidRDefault="00C92E19" w:rsidP="00ED7750">
      <w:pPr>
        <w:spacing w:line="360" w:lineRule="auto"/>
        <w:jc w:val="both"/>
        <w:rPr>
          <w:rFonts w:ascii="Arial" w:hAnsi="Arial" w:cs="Arial"/>
          <w:sz w:val="24"/>
          <w:szCs w:val="24"/>
        </w:rPr>
      </w:pPr>
      <w:r w:rsidRPr="00ED7750">
        <w:rPr>
          <w:rFonts w:ascii="Arial" w:hAnsi="Arial" w:cs="Arial"/>
          <w:sz w:val="24"/>
          <w:szCs w:val="24"/>
        </w:rPr>
        <w:t>Next, the activity plan details the importance of ensuring that all children can engage in the activity regardless of economic and social barriers.  This is important because mathematical skills and concepts are a priority for the holistic development of children and enhance the future opportunities available to them (Welsh Government, 2018). In principle this fosters inclusion and removes differentiations because it is understood that children from a lower socio-economic group perform worse in mathematics than their peers who benefit from living in a higher socio-economic group (Jordan and Levine, 2009).</w:t>
      </w:r>
    </w:p>
    <w:p w14:paraId="1D42AE49" w14:textId="60FAB033" w:rsidR="00032BCA" w:rsidRDefault="00C92E19" w:rsidP="00ED7750">
      <w:pPr>
        <w:spacing w:line="360" w:lineRule="auto"/>
        <w:jc w:val="both"/>
        <w:rPr>
          <w:rFonts w:ascii="Arial" w:hAnsi="Arial" w:cs="Arial"/>
          <w:sz w:val="24"/>
          <w:szCs w:val="24"/>
          <w:u w:val="single"/>
        </w:rPr>
      </w:pPr>
      <w:r w:rsidRPr="00ED7750">
        <w:rPr>
          <w:rFonts w:ascii="Arial" w:hAnsi="Arial" w:cs="Arial"/>
          <w:sz w:val="24"/>
          <w:szCs w:val="24"/>
        </w:rPr>
        <w:t>Finally, the plan outlines an exact time scale for preparation and completing the activity, but then contradicts this by explaining the Practitioner should allow as much time as required.  If the setting allows, there should be no time limit on the activity to give the children the possibility to engage deeply and annihilate their play in their own time (King, 2020).  This will support the child led aspect of the activity which leads to maximum mathematical developmental benefits and keeps the focus on the individual needs, mathematic</w:t>
      </w:r>
      <w:r w:rsidR="00AB5799">
        <w:rPr>
          <w:rFonts w:ascii="Arial" w:hAnsi="Arial" w:cs="Arial"/>
          <w:sz w:val="24"/>
          <w:szCs w:val="24"/>
        </w:rPr>
        <w:t>al</w:t>
      </w:r>
      <w:r w:rsidRPr="00ED7750">
        <w:rPr>
          <w:rFonts w:ascii="Arial" w:hAnsi="Arial" w:cs="Arial"/>
          <w:sz w:val="24"/>
          <w:szCs w:val="24"/>
        </w:rPr>
        <w:t xml:space="preserve"> development level and ability of each child (NAEYC</w:t>
      </w:r>
      <w:r w:rsidR="00166D27">
        <w:rPr>
          <w:rFonts w:ascii="Arial" w:hAnsi="Arial" w:cs="Arial"/>
          <w:sz w:val="24"/>
          <w:szCs w:val="24"/>
        </w:rPr>
        <w:t xml:space="preserve"> and </w:t>
      </w:r>
      <w:r w:rsidR="007F2897">
        <w:rPr>
          <w:rFonts w:ascii="Arial" w:hAnsi="Arial" w:cs="Arial"/>
          <w:sz w:val="24"/>
          <w:szCs w:val="24"/>
        </w:rPr>
        <w:t>NCTM</w:t>
      </w:r>
      <w:r w:rsidRPr="00ED7750">
        <w:rPr>
          <w:rFonts w:ascii="Arial" w:hAnsi="Arial" w:cs="Arial"/>
          <w:sz w:val="24"/>
          <w:szCs w:val="24"/>
        </w:rPr>
        <w:t>, 2010).</w:t>
      </w:r>
    </w:p>
    <w:p w14:paraId="7BF11BD7" w14:textId="5ACD9E67" w:rsidR="00C92E19" w:rsidRPr="00ED7750" w:rsidRDefault="00C92E19" w:rsidP="00ED7750">
      <w:pPr>
        <w:spacing w:line="360" w:lineRule="auto"/>
        <w:jc w:val="both"/>
        <w:rPr>
          <w:rFonts w:ascii="Arial" w:hAnsi="Arial" w:cs="Arial"/>
          <w:sz w:val="24"/>
          <w:szCs w:val="24"/>
          <w:u w:val="single"/>
        </w:rPr>
      </w:pPr>
      <w:r w:rsidRPr="00ED7750">
        <w:rPr>
          <w:rFonts w:ascii="Arial" w:hAnsi="Arial" w:cs="Arial"/>
          <w:sz w:val="24"/>
          <w:szCs w:val="24"/>
          <w:u w:val="single"/>
        </w:rPr>
        <w:t>Section Three – Discussion</w:t>
      </w:r>
    </w:p>
    <w:p w14:paraId="6BC5F65F" w14:textId="77777777" w:rsidR="00C92E19" w:rsidRPr="00ED7750" w:rsidRDefault="00C92E19" w:rsidP="00ED7750">
      <w:pPr>
        <w:spacing w:line="360" w:lineRule="auto"/>
        <w:jc w:val="both"/>
        <w:rPr>
          <w:rFonts w:ascii="Arial" w:hAnsi="Arial" w:cs="Arial"/>
          <w:sz w:val="24"/>
          <w:szCs w:val="24"/>
        </w:rPr>
      </w:pPr>
      <w:r w:rsidRPr="00ED7750">
        <w:rPr>
          <w:rFonts w:ascii="Arial" w:hAnsi="Arial" w:cs="Arial"/>
          <w:sz w:val="24"/>
          <w:szCs w:val="24"/>
        </w:rPr>
        <w:t xml:space="preserve">As stated by Welsh Government (2019), the appropriate use of a range of resources can enrich the setting because they provide the learner with the opportunity to engage with mathematical concepts from more than one perspective.  In relation to younger children, resources have utmost success when they are related to the theme of learning or are meaningful to them (Tucker, 2014).  This also relates to the stance of Maria Montessori, who believed that children should always have suitable resources available to them which supplement the activities which they have chosen to undertake independently, thus creating confident decision makers who take responsibility of their </w:t>
      </w:r>
      <w:r w:rsidRPr="00ED7750">
        <w:rPr>
          <w:rFonts w:ascii="Arial" w:hAnsi="Arial" w:cs="Arial"/>
          <w:sz w:val="24"/>
          <w:szCs w:val="24"/>
        </w:rPr>
        <w:lastRenderedPageBreak/>
        <w:t>learning (Aubrey and Riley, 2019).  Similarly, this agrees with Donaldson (2015), when he states that children need to become independent, confident and capable learners throughout their education.</w:t>
      </w:r>
    </w:p>
    <w:p w14:paraId="248990AD" w14:textId="77777777" w:rsidR="00C92E19" w:rsidRPr="00ED7750" w:rsidRDefault="00C92E19" w:rsidP="00ED7750">
      <w:pPr>
        <w:spacing w:line="360" w:lineRule="auto"/>
        <w:jc w:val="both"/>
        <w:rPr>
          <w:rFonts w:ascii="Arial" w:hAnsi="Arial" w:cs="Arial"/>
          <w:sz w:val="24"/>
          <w:szCs w:val="24"/>
        </w:rPr>
      </w:pPr>
      <w:r w:rsidRPr="00ED7750">
        <w:rPr>
          <w:rFonts w:ascii="Arial" w:hAnsi="Arial" w:cs="Arial"/>
          <w:sz w:val="24"/>
          <w:szCs w:val="24"/>
        </w:rPr>
        <w:t>In the Foundation Phase classroom, the continuous provision includes several resources which are then extended by the enhanced provision to engage children with curriculum topics (Welsh Government, 2008).  The environment needs to promote autonomy and enquiry whilst providing opportunities for children to practice and consolidate their learning and support their independence (Donaldson, 2015).  This is achieved by providing resources rich in experiential and conceptual links to scientific theories, as supported by Vygotsky (</w:t>
      </w:r>
      <w:proofErr w:type="spellStart"/>
      <w:r w:rsidRPr="00ED7750">
        <w:rPr>
          <w:rFonts w:ascii="Arial" w:hAnsi="Arial" w:cs="Arial"/>
          <w:sz w:val="24"/>
          <w:szCs w:val="24"/>
        </w:rPr>
        <w:t>Vadaboncoeur</w:t>
      </w:r>
      <w:proofErr w:type="spellEnd"/>
      <w:r w:rsidRPr="00ED7750">
        <w:rPr>
          <w:rFonts w:ascii="Arial" w:hAnsi="Arial" w:cs="Arial"/>
          <w:sz w:val="24"/>
          <w:szCs w:val="24"/>
        </w:rPr>
        <w:t xml:space="preserve"> and Collie, 2013).  When this range of resources are afforded to children, mathematical concepts can be found in all activities in the Early Years setting (Sims, 2015).</w:t>
      </w:r>
    </w:p>
    <w:p w14:paraId="7D3E811D" w14:textId="453B5703" w:rsidR="00032BCA" w:rsidRDefault="00C92E19" w:rsidP="00ED7750">
      <w:pPr>
        <w:spacing w:line="360" w:lineRule="auto"/>
        <w:jc w:val="both"/>
        <w:rPr>
          <w:rFonts w:ascii="Arial" w:hAnsi="Arial" w:cs="Arial"/>
          <w:sz w:val="24"/>
          <w:szCs w:val="24"/>
        </w:rPr>
      </w:pPr>
      <w:r w:rsidRPr="00ED7750">
        <w:rPr>
          <w:rFonts w:ascii="Arial" w:hAnsi="Arial" w:cs="Arial"/>
          <w:sz w:val="24"/>
          <w:szCs w:val="24"/>
        </w:rPr>
        <w:t xml:space="preserve">The Role Play area presents children with the opportunity to learn everyday mathematics in context (Worthington and Van </w:t>
      </w:r>
      <w:proofErr w:type="spellStart"/>
      <w:r w:rsidRPr="00ED7750">
        <w:rPr>
          <w:rFonts w:ascii="Arial" w:hAnsi="Arial" w:cs="Arial"/>
          <w:sz w:val="24"/>
          <w:szCs w:val="24"/>
        </w:rPr>
        <w:t>Oers</w:t>
      </w:r>
      <w:proofErr w:type="spellEnd"/>
      <w:r w:rsidRPr="00ED7750">
        <w:rPr>
          <w:rFonts w:ascii="Arial" w:hAnsi="Arial" w:cs="Arial"/>
          <w:sz w:val="24"/>
          <w:szCs w:val="24"/>
        </w:rPr>
        <w:t>, 2016).  It is often arranged into a</w:t>
      </w:r>
      <w:r w:rsidR="00891C6A">
        <w:rPr>
          <w:rFonts w:ascii="Arial" w:hAnsi="Arial" w:cs="Arial"/>
          <w:sz w:val="24"/>
          <w:szCs w:val="24"/>
        </w:rPr>
        <w:t xml:space="preserve">n </w:t>
      </w:r>
      <w:proofErr w:type="gramStart"/>
      <w:r w:rsidR="00891C6A">
        <w:rPr>
          <w:rFonts w:ascii="Arial" w:hAnsi="Arial" w:cs="Arial"/>
          <w:sz w:val="24"/>
          <w:szCs w:val="24"/>
        </w:rPr>
        <w:t>environment</w:t>
      </w:r>
      <w:r w:rsidRPr="00ED7750">
        <w:rPr>
          <w:rFonts w:ascii="Arial" w:hAnsi="Arial" w:cs="Arial"/>
          <w:sz w:val="24"/>
          <w:szCs w:val="24"/>
        </w:rPr>
        <w:t xml:space="preserve"> children</w:t>
      </w:r>
      <w:proofErr w:type="gramEnd"/>
      <w:r w:rsidRPr="00ED7750">
        <w:rPr>
          <w:rFonts w:ascii="Arial" w:hAnsi="Arial" w:cs="Arial"/>
          <w:sz w:val="24"/>
          <w:szCs w:val="24"/>
        </w:rPr>
        <w:t xml:space="preserve"> are familiar with, such as a house or a shop, which also corresponds with the current learning topic (Tucker, 2014).  During play in this area, children are offered hands on experience with resources which underpin a broad range of mathematical concepts such as, quantity, counting, prepositions and measurements (Welsh Government, 2019).  This is particularly prevalent when the resources provided are an appropriate size to enable children to use them for their intended purpose. This is supported by the stance of Maria Montessori, who believed children learnt best when using ‘mini-versions’ of everyday tools and equipment (Aubrey and Riley, 2019).</w:t>
      </w:r>
    </w:p>
    <w:p w14:paraId="65C89414" w14:textId="2224EA55" w:rsidR="00C92E19" w:rsidRPr="00ED7750" w:rsidRDefault="00C92E19" w:rsidP="00ED7750">
      <w:pPr>
        <w:spacing w:line="360" w:lineRule="auto"/>
        <w:jc w:val="both"/>
        <w:rPr>
          <w:rFonts w:ascii="Arial" w:hAnsi="Arial" w:cs="Arial"/>
          <w:sz w:val="24"/>
          <w:szCs w:val="24"/>
        </w:rPr>
      </w:pPr>
      <w:r w:rsidRPr="00ED7750">
        <w:rPr>
          <w:rFonts w:ascii="Arial" w:hAnsi="Arial" w:cs="Arial"/>
          <w:sz w:val="24"/>
          <w:szCs w:val="24"/>
        </w:rPr>
        <w:t xml:space="preserve">Children can explore mathematical forms and concepts whilst engaging in play in a Construction area.  Here, resources such as </w:t>
      </w:r>
      <w:proofErr w:type="gramStart"/>
      <w:r w:rsidRPr="00ED7750">
        <w:rPr>
          <w:rFonts w:ascii="Arial" w:hAnsi="Arial" w:cs="Arial"/>
          <w:sz w:val="24"/>
          <w:szCs w:val="24"/>
        </w:rPr>
        <w:t>blocks</w:t>
      </w:r>
      <w:proofErr w:type="gramEnd"/>
      <w:r w:rsidRPr="00ED7750">
        <w:rPr>
          <w:rFonts w:ascii="Arial" w:hAnsi="Arial" w:cs="Arial"/>
          <w:sz w:val="24"/>
          <w:szCs w:val="24"/>
        </w:rPr>
        <w:t xml:space="preserve"> and tracks provide an opportunity for hands-on, experiential learning about shapes, patterns, sequencing, measurements and space.  As well as opportunities to practice problem solving and thinking skills (Tucker, 2014).  The benefits of these resources are further reinforced by the theory of Froebel’s pedagogy.  His gifts and occupations include a series of resources, such as blocks and treasure baskets which are made of wood and natural materials (Tovey, 2020).  Froebel used natural materials because he believed children </w:t>
      </w:r>
      <w:r w:rsidRPr="00ED7750">
        <w:rPr>
          <w:rFonts w:ascii="Arial" w:hAnsi="Arial" w:cs="Arial"/>
          <w:sz w:val="24"/>
          <w:szCs w:val="24"/>
        </w:rPr>
        <w:lastRenderedPageBreak/>
        <w:t>learnt best when connecting with nature to engage in creative, intrinsic play which developed a holistic learning experience (Tovey, 2020).</w:t>
      </w:r>
    </w:p>
    <w:p w14:paraId="4392AA8D" w14:textId="4EF5F4BE" w:rsidR="00C92E19" w:rsidRDefault="00C92E19" w:rsidP="00ED7750">
      <w:pPr>
        <w:spacing w:line="360" w:lineRule="auto"/>
        <w:jc w:val="both"/>
        <w:rPr>
          <w:rFonts w:ascii="Arial" w:hAnsi="Arial" w:cs="Arial"/>
          <w:sz w:val="24"/>
          <w:szCs w:val="24"/>
        </w:rPr>
      </w:pPr>
      <w:r w:rsidRPr="00ED7750">
        <w:rPr>
          <w:rFonts w:ascii="Arial" w:hAnsi="Arial" w:cs="Arial"/>
          <w:sz w:val="24"/>
          <w:szCs w:val="24"/>
        </w:rPr>
        <w:t xml:space="preserve">According to </w:t>
      </w:r>
      <w:proofErr w:type="spellStart"/>
      <w:r w:rsidRPr="00ED7750">
        <w:rPr>
          <w:rFonts w:ascii="Arial" w:hAnsi="Arial" w:cs="Arial"/>
          <w:sz w:val="24"/>
          <w:szCs w:val="24"/>
        </w:rPr>
        <w:t>Chigeza</w:t>
      </w:r>
      <w:proofErr w:type="spellEnd"/>
      <w:r w:rsidRPr="00ED7750">
        <w:rPr>
          <w:rFonts w:ascii="Arial" w:hAnsi="Arial" w:cs="Arial"/>
          <w:sz w:val="24"/>
          <w:szCs w:val="24"/>
        </w:rPr>
        <w:t xml:space="preserve"> and Sorin (2016), children can demonstrate their understanding of numeracy through creative activities.  The ‘Messy play’ or Creative area of a setting will include provision for painting, drawing, collage making, modelling clay and ‘</w:t>
      </w:r>
      <w:proofErr w:type="spellStart"/>
      <w:r w:rsidRPr="00ED7750">
        <w:rPr>
          <w:rFonts w:ascii="Arial" w:hAnsi="Arial" w:cs="Arial"/>
          <w:sz w:val="24"/>
          <w:szCs w:val="24"/>
        </w:rPr>
        <w:t>gloop</w:t>
      </w:r>
      <w:proofErr w:type="spellEnd"/>
      <w:r w:rsidRPr="00ED7750">
        <w:rPr>
          <w:rFonts w:ascii="Arial" w:hAnsi="Arial" w:cs="Arial"/>
          <w:sz w:val="24"/>
          <w:szCs w:val="24"/>
        </w:rPr>
        <w:t xml:space="preserve">’ (Tucker, 2014).  This provides experiences for children to experiment with shapes, proportions, patterns, </w:t>
      </w:r>
      <w:proofErr w:type="spellStart"/>
      <w:r w:rsidRPr="00ED7750">
        <w:rPr>
          <w:rFonts w:ascii="Arial" w:hAnsi="Arial" w:cs="Arial"/>
          <w:sz w:val="24"/>
          <w:szCs w:val="24"/>
        </w:rPr>
        <w:t>colours</w:t>
      </w:r>
      <w:proofErr w:type="spellEnd"/>
      <w:r w:rsidRPr="00ED7750">
        <w:rPr>
          <w:rFonts w:ascii="Arial" w:hAnsi="Arial" w:cs="Arial"/>
          <w:sz w:val="24"/>
          <w:szCs w:val="24"/>
        </w:rPr>
        <w:t>, designs and sizes using a stimulating and sensory approach, often demonstrating an understanding of mathematical concepts beyond their developmental level (</w:t>
      </w:r>
      <w:proofErr w:type="spellStart"/>
      <w:r w:rsidRPr="00ED7750">
        <w:rPr>
          <w:rFonts w:ascii="Arial" w:hAnsi="Arial" w:cs="Arial"/>
          <w:sz w:val="24"/>
          <w:szCs w:val="24"/>
        </w:rPr>
        <w:t>Chizega</w:t>
      </w:r>
      <w:proofErr w:type="spellEnd"/>
      <w:r w:rsidRPr="00ED7750">
        <w:rPr>
          <w:rFonts w:ascii="Arial" w:hAnsi="Arial" w:cs="Arial"/>
          <w:sz w:val="24"/>
          <w:szCs w:val="24"/>
        </w:rPr>
        <w:t xml:space="preserve"> and Sorin, 2016).</w:t>
      </w:r>
    </w:p>
    <w:p w14:paraId="4CBB06E6" w14:textId="34980BFA" w:rsidR="00E5188F" w:rsidRPr="00ED7750" w:rsidRDefault="00B60E0C" w:rsidP="00ED7750">
      <w:pPr>
        <w:spacing w:line="360" w:lineRule="auto"/>
        <w:jc w:val="both"/>
        <w:rPr>
          <w:rFonts w:ascii="Arial" w:hAnsi="Arial" w:cs="Arial"/>
          <w:sz w:val="24"/>
          <w:szCs w:val="24"/>
        </w:rPr>
      </w:pPr>
      <w:r>
        <w:rPr>
          <w:rFonts w:ascii="Arial" w:hAnsi="Arial" w:cs="Arial"/>
          <w:sz w:val="24"/>
          <w:szCs w:val="24"/>
        </w:rPr>
        <w:t>As evidenced through the Activity Plan, the Outdoor environment provides a stimulating range of natural loose part resources</w:t>
      </w:r>
      <w:r w:rsidR="002E425C">
        <w:rPr>
          <w:rFonts w:ascii="Arial" w:hAnsi="Arial" w:cs="Arial"/>
          <w:sz w:val="24"/>
          <w:szCs w:val="24"/>
        </w:rPr>
        <w:t xml:space="preserve"> </w:t>
      </w:r>
      <w:r w:rsidR="00AF3016">
        <w:rPr>
          <w:rFonts w:ascii="Arial" w:hAnsi="Arial" w:cs="Arial"/>
          <w:sz w:val="24"/>
          <w:szCs w:val="24"/>
        </w:rPr>
        <w:t xml:space="preserve">that </w:t>
      </w:r>
      <w:r w:rsidR="000C148B">
        <w:rPr>
          <w:rFonts w:ascii="Arial" w:hAnsi="Arial" w:cs="Arial"/>
          <w:sz w:val="24"/>
          <w:szCs w:val="24"/>
        </w:rPr>
        <w:t xml:space="preserve">create an enabling environment for children to </w:t>
      </w:r>
      <w:r w:rsidR="00C220B8">
        <w:rPr>
          <w:rFonts w:ascii="Arial" w:hAnsi="Arial" w:cs="Arial"/>
          <w:sz w:val="24"/>
          <w:szCs w:val="24"/>
        </w:rPr>
        <w:t>use metacognitive</w:t>
      </w:r>
      <w:r w:rsidR="00662A41">
        <w:rPr>
          <w:rFonts w:ascii="Arial" w:hAnsi="Arial" w:cs="Arial"/>
          <w:sz w:val="24"/>
          <w:szCs w:val="24"/>
        </w:rPr>
        <w:t xml:space="preserve"> and </w:t>
      </w:r>
      <w:r w:rsidR="00FE4003">
        <w:rPr>
          <w:rFonts w:ascii="Arial" w:hAnsi="Arial" w:cs="Arial"/>
          <w:sz w:val="24"/>
          <w:szCs w:val="24"/>
        </w:rPr>
        <w:t>problem-solving</w:t>
      </w:r>
      <w:r w:rsidR="00662A41">
        <w:rPr>
          <w:rFonts w:ascii="Arial" w:hAnsi="Arial" w:cs="Arial"/>
          <w:sz w:val="24"/>
          <w:szCs w:val="24"/>
        </w:rPr>
        <w:t xml:space="preserve"> skills </w:t>
      </w:r>
      <w:r w:rsidR="00624549">
        <w:rPr>
          <w:rFonts w:ascii="Arial" w:hAnsi="Arial" w:cs="Arial"/>
          <w:sz w:val="24"/>
          <w:szCs w:val="24"/>
        </w:rPr>
        <w:t>(Casey and Robertson, 2017).</w:t>
      </w:r>
      <w:r w:rsidR="00464C80">
        <w:rPr>
          <w:rFonts w:ascii="Arial" w:hAnsi="Arial" w:cs="Arial"/>
          <w:sz w:val="24"/>
          <w:szCs w:val="24"/>
        </w:rPr>
        <w:t xml:space="preserve">  This supports the holistic view of the New Curriculum for Wales by encouraging children to become </w:t>
      </w:r>
      <w:r w:rsidR="000C0270">
        <w:rPr>
          <w:rFonts w:ascii="Arial" w:hAnsi="Arial" w:cs="Arial"/>
          <w:sz w:val="24"/>
          <w:szCs w:val="24"/>
        </w:rPr>
        <w:t>independent</w:t>
      </w:r>
      <w:r w:rsidR="0060720C">
        <w:rPr>
          <w:rFonts w:ascii="Arial" w:hAnsi="Arial" w:cs="Arial"/>
          <w:sz w:val="24"/>
          <w:szCs w:val="24"/>
        </w:rPr>
        <w:t xml:space="preserve"> and</w:t>
      </w:r>
      <w:r w:rsidR="000C0270">
        <w:rPr>
          <w:rFonts w:ascii="Arial" w:hAnsi="Arial" w:cs="Arial"/>
          <w:sz w:val="24"/>
          <w:szCs w:val="24"/>
        </w:rPr>
        <w:t xml:space="preserve"> active thinkers (Welsh Government, 2020).</w:t>
      </w:r>
    </w:p>
    <w:p w14:paraId="47D2FF0B" w14:textId="77777777" w:rsidR="00C92E19" w:rsidRPr="00ED7750" w:rsidRDefault="00C92E19" w:rsidP="00ED7750">
      <w:pPr>
        <w:spacing w:line="360" w:lineRule="auto"/>
        <w:jc w:val="both"/>
        <w:rPr>
          <w:rFonts w:ascii="Arial" w:hAnsi="Arial" w:cs="Arial"/>
          <w:sz w:val="24"/>
          <w:szCs w:val="24"/>
          <w:u w:val="single"/>
        </w:rPr>
      </w:pPr>
      <w:r w:rsidRPr="00ED7750">
        <w:rPr>
          <w:rFonts w:ascii="Arial" w:hAnsi="Arial" w:cs="Arial"/>
          <w:sz w:val="24"/>
          <w:szCs w:val="24"/>
          <w:u w:val="single"/>
        </w:rPr>
        <w:t>Section 4 – Explanation</w:t>
      </w:r>
    </w:p>
    <w:p w14:paraId="048F2337" w14:textId="1675AA62" w:rsidR="00C92E19" w:rsidRPr="00ED7750" w:rsidRDefault="00C92E19" w:rsidP="00ED7750">
      <w:pPr>
        <w:spacing w:line="360" w:lineRule="auto"/>
        <w:jc w:val="both"/>
        <w:rPr>
          <w:rFonts w:ascii="Arial" w:hAnsi="Arial" w:cs="Arial"/>
          <w:sz w:val="24"/>
          <w:szCs w:val="24"/>
        </w:rPr>
      </w:pPr>
      <w:r w:rsidRPr="00ED7750">
        <w:rPr>
          <w:rFonts w:ascii="Arial" w:hAnsi="Arial" w:cs="Arial"/>
          <w:sz w:val="24"/>
          <w:szCs w:val="24"/>
        </w:rPr>
        <w:t xml:space="preserve">According to Lindon (2008), Bruner </w:t>
      </w:r>
      <w:r w:rsidR="00090A09">
        <w:rPr>
          <w:rFonts w:ascii="Arial" w:hAnsi="Arial" w:cs="Arial"/>
          <w:sz w:val="24"/>
          <w:szCs w:val="24"/>
        </w:rPr>
        <w:t>explained</w:t>
      </w:r>
      <w:r w:rsidRPr="00ED7750">
        <w:rPr>
          <w:rFonts w:ascii="Arial" w:hAnsi="Arial" w:cs="Arial"/>
          <w:sz w:val="24"/>
          <w:szCs w:val="24"/>
        </w:rPr>
        <w:t xml:space="preserve"> that young children learnt most effectively through the medium of play.  He developed Vygotsky’s theory of scaffolding into his concept of the Spiral </w:t>
      </w:r>
      <w:r w:rsidR="00E114B9">
        <w:rPr>
          <w:rFonts w:ascii="Arial" w:hAnsi="Arial" w:cs="Arial"/>
          <w:sz w:val="24"/>
          <w:szCs w:val="24"/>
        </w:rPr>
        <w:t>C</w:t>
      </w:r>
      <w:r w:rsidRPr="00ED7750">
        <w:rPr>
          <w:rFonts w:ascii="Arial" w:hAnsi="Arial" w:cs="Arial"/>
          <w:sz w:val="24"/>
          <w:szCs w:val="24"/>
        </w:rPr>
        <w:t>urriculum (Lindon, 2008).  This involves children using similar resources, which retain familiarity and interest as they become older</w:t>
      </w:r>
      <w:r w:rsidR="00A50DE4">
        <w:rPr>
          <w:rFonts w:ascii="Arial" w:hAnsi="Arial" w:cs="Arial"/>
          <w:sz w:val="24"/>
          <w:szCs w:val="24"/>
        </w:rPr>
        <w:t>,</w:t>
      </w:r>
      <w:r w:rsidRPr="00ED7750">
        <w:rPr>
          <w:rFonts w:ascii="Arial" w:hAnsi="Arial" w:cs="Arial"/>
          <w:sz w:val="24"/>
          <w:szCs w:val="24"/>
        </w:rPr>
        <w:t xml:space="preserve"> to revisit aspects of learning and build on their knowledge which, in turn, will improve their understanding.  Similarly, Donaldson (2015), bases the New Curriculum for Wales on the concept of exploration, discovery, reflection, evaluation and metacognition.  Thus, developing new knowledge through new experiences and returning to this process repeatedly to enhance the process of metacognition and reinforce the learning. </w:t>
      </w:r>
    </w:p>
    <w:p w14:paraId="02469CC6" w14:textId="515A71BE" w:rsidR="00C92E19" w:rsidRPr="00ED7750" w:rsidRDefault="00C92E19" w:rsidP="00ED7750">
      <w:pPr>
        <w:spacing w:line="360" w:lineRule="auto"/>
        <w:jc w:val="both"/>
        <w:rPr>
          <w:rFonts w:ascii="Arial" w:hAnsi="Arial" w:cs="Arial"/>
          <w:sz w:val="24"/>
          <w:szCs w:val="24"/>
        </w:rPr>
      </w:pPr>
      <w:r w:rsidRPr="00ED7750">
        <w:rPr>
          <w:rFonts w:ascii="Arial" w:hAnsi="Arial" w:cs="Arial"/>
          <w:sz w:val="24"/>
          <w:szCs w:val="24"/>
        </w:rPr>
        <w:t xml:space="preserve">Mathematical concepts are complex and require children to have the ability to </w:t>
      </w:r>
      <w:proofErr w:type="spellStart"/>
      <w:r w:rsidRPr="00ED7750">
        <w:rPr>
          <w:rFonts w:ascii="Arial" w:hAnsi="Arial" w:cs="Arial"/>
          <w:sz w:val="24"/>
          <w:szCs w:val="24"/>
        </w:rPr>
        <w:t>visuali</w:t>
      </w:r>
      <w:r w:rsidR="00D53BB6">
        <w:rPr>
          <w:rFonts w:ascii="Arial" w:hAnsi="Arial" w:cs="Arial"/>
          <w:sz w:val="24"/>
          <w:szCs w:val="24"/>
        </w:rPr>
        <w:t>s</w:t>
      </w:r>
      <w:r w:rsidRPr="00ED7750">
        <w:rPr>
          <w:rFonts w:ascii="Arial" w:hAnsi="Arial" w:cs="Arial"/>
          <w:sz w:val="24"/>
          <w:szCs w:val="24"/>
        </w:rPr>
        <w:t>e</w:t>
      </w:r>
      <w:proofErr w:type="spellEnd"/>
      <w:r w:rsidRPr="00ED7750">
        <w:rPr>
          <w:rFonts w:ascii="Arial" w:hAnsi="Arial" w:cs="Arial"/>
          <w:sz w:val="24"/>
          <w:szCs w:val="24"/>
        </w:rPr>
        <w:t>, through reasoning and abstract thought, necessitating problem solving skills.  To be able to understand these concept</w:t>
      </w:r>
      <w:r w:rsidR="00D53BB6">
        <w:rPr>
          <w:rFonts w:ascii="Arial" w:hAnsi="Arial" w:cs="Arial"/>
          <w:sz w:val="24"/>
          <w:szCs w:val="24"/>
        </w:rPr>
        <w:t>s</w:t>
      </w:r>
      <w:r w:rsidR="003C3938">
        <w:rPr>
          <w:rFonts w:ascii="Arial" w:hAnsi="Arial" w:cs="Arial"/>
          <w:sz w:val="24"/>
          <w:szCs w:val="24"/>
        </w:rPr>
        <w:t xml:space="preserve">, </w:t>
      </w:r>
      <w:r w:rsidRPr="00ED7750">
        <w:rPr>
          <w:rFonts w:ascii="Arial" w:hAnsi="Arial" w:cs="Arial"/>
          <w:sz w:val="24"/>
          <w:szCs w:val="24"/>
        </w:rPr>
        <w:t>children need to understand the basic skill of counting and cardinality</w:t>
      </w:r>
      <w:r w:rsidR="003C3938">
        <w:rPr>
          <w:rFonts w:ascii="Arial" w:hAnsi="Arial" w:cs="Arial"/>
          <w:sz w:val="24"/>
          <w:szCs w:val="24"/>
        </w:rPr>
        <w:t xml:space="preserve"> first</w:t>
      </w:r>
      <w:r w:rsidRPr="00ED7750">
        <w:rPr>
          <w:rFonts w:ascii="Arial" w:hAnsi="Arial" w:cs="Arial"/>
          <w:sz w:val="24"/>
          <w:szCs w:val="24"/>
        </w:rPr>
        <w:t xml:space="preserve"> (Hall, 2018).  This starts developing through child led play and a competent adult can facilitate the development of mathematical understanding by providing a range of stimulating resources and activities (Hall, 2018). </w:t>
      </w:r>
    </w:p>
    <w:p w14:paraId="69F8F659" w14:textId="202CB3BF" w:rsidR="00C92E19" w:rsidRPr="00ED7750" w:rsidRDefault="00C92E19" w:rsidP="00ED7750">
      <w:pPr>
        <w:spacing w:line="360" w:lineRule="auto"/>
        <w:jc w:val="both"/>
        <w:rPr>
          <w:rFonts w:ascii="Arial" w:hAnsi="Arial" w:cs="Arial"/>
          <w:sz w:val="24"/>
          <w:szCs w:val="24"/>
        </w:rPr>
      </w:pPr>
      <w:r w:rsidRPr="00ED7750">
        <w:rPr>
          <w:rFonts w:ascii="Arial" w:hAnsi="Arial" w:cs="Arial"/>
          <w:sz w:val="24"/>
          <w:szCs w:val="24"/>
        </w:rPr>
        <w:lastRenderedPageBreak/>
        <w:t xml:space="preserve">To facilitate mathematical activity, the </w:t>
      </w:r>
      <w:r w:rsidR="002E57FA">
        <w:rPr>
          <w:rFonts w:ascii="Arial" w:hAnsi="Arial" w:cs="Arial"/>
          <w:sz w:val="24"/>
          <w:szCs w:val="24"/>
        </w:rPr>
        <w:t>P</w:t>
      </w:r>
      <w:r w:rsidRPr="00ED7750">
        <w:rPr>
          <w:rFonts w:ascii="Arial" w:hAnsi="Arial" w:cs="Arial"/>
          <w:sz w:val="24"/>
          <w:szCs w:val="24"/>
        </w:rPr>
        <w:t>ractitioner must examine each resource and area of the continuous provision for its potential to highlight the understanding of mathematical concepts, sharing this with other staff (Tucker, 2014).  This creates a shared knowledge which can facilitate high quality planning (Welsh Government, 2008).</w:t>
      </w:r>
    </w:p>
    <w:p w14:paraId="0F0FAACD" w14:textId="2FBE24BF" w:rsidR="00C92E19" w:rsidRPr="00ED7750" w:rsidRDefault="00C92E19" w:rsidP="00ED7750">
      <w:pPr>
        <w:spacing w:line="360" w:lineRule="auto"/>
        <w:jc w:val="both"/>
        <w:rPr>
          <w:rFonts w:ascii="Arial" w:hAnsi="Arial" w:cs="Arial"/>
          <w:sz w:val="24"/>
          <w:szCs w:val="24"/>
        </w:rPr>
      </w:pPr>
      <w:r w:rsidRPr="00ED7750">
        <w:rPr>
          <w:rFonts w:ascii="Arial" w:hAnsi="Arial" w:cs="Arial"/>
          <w:sz w:val="24"/>
          <w:szCs w:val="24"/>
        </w:rPr>
        <w:t>High quality planning is well-</w:t>
      </w:r>
      <w:proofErr w:type="spellStart"/>
      <w:r w:rsidRPr="00ED7750">
        <w:rPr>
          <w:rFonts w:ascii="Arial" w:hAnsi="Arial" w:cs="Arial"/>
          <w:sz w:val="24"/>
          <w:szCs w:val="24"/>
        </w:rPr>
        <w:t>organised</w:t>
      </w:r>
      <w:proofErr w:type="spellEnd"/>
      <w:r w:rsidRPr="00ED7750">
        <w:rPr>
          <w:rFonts w:ascii="Arial" w:hAnsi="Arial" w:cs="Arial"/>
          <w:sz w:val="24"/>
          <w:szCs w:val="24"/>
        </w:rPr>
        <w:t xml:space="preserve"> and directed at the needs of children, hence supporting their development (Welsh Government, 2015). Planning also allows the Practitioner to link mathematical concepts throughout all areas of learning creating a rich and holistic environment (NAEYC</w:t>
      </w:r>
      <w:r w:rsidR="00AB1449">
        <w:rPr>
          <w:rFonts w:ascii="Arial" w:hAnsi="Arial" w:cs="Arial"/>
          <w:sz w:val="24"/>
          <w:szCs w:val="24"/>
        </w:rPr>
        <w:t xml:space="preserve"> and </w:t>
      </w:r>
      <w:r w:rsidR="0090551B">
        <w:rPr>
          <w:rFonts w:ascii="Arial" w:hAnsi="Arial" w:cs="Arial"/>
          <w:sz w:val="24"/>
          <w:szCs w:val="24"/>
        </w:rPr>
        <w:t>NCTM</w:t>
      </w:r>
      <w:r w:rsidRPr="00ED7750">
        <w:rPr>
          <w:rFonts w:ascii="Arial" w:hAnsi="Arial" w:cs="Arial"/>
          <w:sz w:val="24"/>
          <w:szCs w:val="24"/>
        </w:rPr>
        <w:t>, 2010).  According to Tucker (2014), when planning the mathematical environment of the setting, Practitioners must consider providing appropriate, inspiring and motivating resources, allowing sufficient space for the children to interact with each other and move around, and afford children with an appropriate length of time to explore all potential opportunities within the setting.</w:t>
      </w:r>
    </w:p>
    <w:p w14:paraId="245A23F4" w14:textId="1BDF9664" w:rsidR="00C92E19" w:rsidRPr="00ED7750" w:rsidRDefault="00C92E19" w:rsidP="00ED7750">
      <w:pPr>
        <w:spacing w:line="360" w:lineRule="auto"/>
        <w:jc w:val="both"/>
        <w:rPr>
          <w:rFonts w:ascii="Arial" w:hAnsi="Arial" w:cs="Arial"/>
          <w:sz w:val="24"/>
          <w:szCs w:val="24"/>
        </w:rPr>
      </w:pPr>
      <w:r w:rsidRPr="00ED7750">
        <w:rPr>
          <w:rFonts w:ascii="Arial" w:hAnsi="Arial" w:cs="Arial"/>
          <w:sz w:val="24"/>
          <w:szCs w:val="24"/>
        </w:rPr>
        <w:t>As stated by NAEYC</w:t>
      </w:r>
      <w:r w:rsidR="0090551B">
        <w:rPr>
          <w:rFonts w:ascii="Arial" w:hAnsi="Arial" w:cs="Arial"/>
          <w:sz w:val="24"/>
          <w:szCs w:val="24"/>
        </w:rPr>
        <w:t xml:space="preserve"> and NCTM</w:t>
      </w:r>
      <w:r w:rsidRPr="00ED7750">
        <w:rPr>
          <w:rFonts w:ascii="Arial" w:hAnsi="Arial" w:cs="Arial"/>
          <w:sz w:val="24"/>
          <w:szCs w:val="24"/>
        </w:rPr>
        <w:t xml:space="preserve"> (2010, p. 2) ‘assessment should support the learning of important mathematics and furnish useful information to both teachers and </w:t>
      </w:r>
      <w:proofErr w:type="gramStart"/>
      <w:r w:rsidRPr="00ED7750">
        <w:rPr>
          <w:rFonts w:ascii="Arial" w:hAnsi="Arial" w:cs="Arial"/>
          <w:sz w:val="24"/>
          <w:szCs w:val="24"/>
        </w:rPr>
        <w:t>students’</w:t>
      </w:r>
      <w:proofErr w:type="gramEnd"/>
      <w:r w:rsidRPr="00ED7750">
        <w:rPr>
          <w:rFonts w:ascii="Arial" w:hAnsi="Arial" w:cs="Arial"/>
          <w:sz w:val="24"/>
          <w:szCs w:val="24"/>
        </w:rPr>
        <w:t>.  However, this assessment must always be appropriate to the age and ability of the child and continuous methods of assessment work best (NAEYC</w:t>
      </w:r>
      <w:r w:rsidR="004D6079">
        <w:rPr>
          <w:rFonts w:ascii="Arial" w:hAnsi="Arial" w:cs="Arial"/>
          <w:sz w:val="24"/>
          <w:szCs w:val="24"/>
        </w:rPr>
        <w:t xml:space="preserve"> and NCTM</w:t>
      </w:r>
      <w:r w:rsidRPr="00ED7750">
        <w:rPr>
          <w:rFonts w:ascii="Arial" w:hAnsi="Arial" w:cs="Arial"/>
          <w:sz w:val="24"/>
          <w:szCs w:val="24"/>
        </w:rPr>
        <w:t>, 2010).  In this instance, observing children during play is an effective method of appropriate and continuous assessment.  This is supported by Howard and McInnes (2012), who argue that children at play are more relaxed, engaged and happy so display a more accurate developmental level for Practitioners to observe.  Similarly, Donaldson (2015) noted that assessment should be relevant and appropriate, using play to give a holistic view of the children’s development and learning progression.</w:t>
      </w:r>
    </w:p>
    <w:p w14:paraId="01A82452" w14:textId="1BDFA1E9" w:rsidR="00C92E19" w:rsidRDefault="00C92E19" w:rsidP="00ED7750">
      <w:pPr>
        <w:spacing w:line="360" w:lineRule="auto"/>
        <w:jc w:val="both"/>
        <w:rPr>
          <w:rFonts w:ascii="Arial" w:hAnsi="Arial" w:cs="Arial"/>
          <w:sz w:val="24"/>
          <w:szCs w:val="24"/>
        </w:rPr>
      </w:pPr>
      <w:r w:rsidRPr="00ED7750">
        <w:rPr>
          <w:rFonts w:ascii="Arial" w:hAnsi="Arial" w:cs="Arial"/>
          <w:sz w:val="24"/>
          <w:szCs w:val="24"/>
        </w:rPr>
        <w:t>For the Foundation Phase, children are assessed via the ‘Foundation Phase Profile’ document (Welsh Government, 2017).  This supports the development and assesses four areas of learning of each child throughout their time in the Foundation Phase, one of these being Mathematical Development.  In this area of learning children are assessed against a range of criteria to provide them with a broad knowledge and understanding of mathematical concepts (Welsh Government, 2015).  The Practitioner completes a profile for each child at specific points during this period.  Although base</w:t>
      </w:r>
      <w:r w:rsidR="00AD2065">
        <w:rPr>
          <w:rFonts w:ascii="Arial" w:hAnsi="Arial" w:cs="Arial"/>
          <w:sz w:val="24"/>
          <w:szCs w:val="24"/>
        </w:rPr>
        <w:t xml:space="preserve">d </w:t>
      </w:r>
      <w:r w:rsidRPr="00ED7750">
        <w:rPr>
          <w:rFonts w:ascii="Arial" w:hAnsi="Arial" w:cs="Arial"/>
          <w:sz w:val="24"/>
          <w:szCs w:val="24"/>
        </w:rPr>
        <w:t xml:space="preserve">on developmental ‘norms’, these milestones are not based on age, but on what a child </w:t>
      </w:r>
      <w:r w:rsidRPr="00ED7750">
        <w:rPr>
          <w:rFonts w:ascii="Arial" w:hAnsi="Arial" w:cs="Arial"/>
          <w:sz w:val="24"/>
          <w:szCs w:val="24"/>
        </w:rPr>
        <w:lastRenderedPageBreak/>
        <w:t xml:space="preserve">can do, and the scale is wide to accommodate all children.  The Foundation Phase Profile allows the Practitioner to identify any delays so that, if necessary, support can be made available to the child.  This </w:t>
      </w:r>
      <w:r w:rsidR="0099030B">
        <w:rPr>
          <w:rFonts w:ascii="Arial" w:hAnsi="Arial" w:cs="Arial"/>
          <w:sz w:val="24"/>
          <w:szCs w:val="24"/>
        </w:rPr>
        <w:t xml:space="preserve">method of assessment </w:t>
      </w:r>
      <w:r w:rsidRPr="00ED7750">
        <w:rPr>
          <w:rFonts w:ascii="Arial" w:hAnsi="Arial" w:cs="Arial"/>
          <w:sz w:val="24"/>
          <w:szCs w:val="24"/>
        </w:rPr>
        <w:t>s</w:t>
      </w:r>
      <w:r w:rsidR="007D1972">
        <w:rPr>
          <w:rFonts w:ascii="Arial" w:hAnsi="Arial" w:cs="Arial"/>
          <w:sz w:val="24"/>
          <w:szCs w:val="24"/>
        </w:rPr>
        <w:t xml:space="preserve">upports </w:t>
      </w:r>
      <w:r w:rsidRPr="00ED7750">
        <w:rPr>
          <w:rFonts w:ascii="Arial" w:hAnsi="Arial" w:cs="Arial"/>
          <w:sz w:val="24"/>
          <w:szCs w:val="24"/>
        </w:rPr>
        <w:t>the view of Donaldson (2015) because it illustrates a holistic view of the development of each child.</w:t>
      </w:r>
    </w:p>
    <w:p w14:paraId="20C3548F" w14:textId="3CCD0CF3" w:rsidR="006A2584" w:rsidRDefault="00CE6EE2" w:rsidP="00ED7750">
      <w:pPr>
        <w:spacing w:line="360" w:lineRule="auto"/>
        <w:jc w:val="both"/>
        <w:rPr>
          <w:rFonts w:ascii="Arial" w:hAnsi="Arial" w:cs="Arial"/>
          <w:sz w:val="24"/>
          <w:szCs w:val="24"/>
        </w:rPr>
      </w:pPr>
      <w:r>
        <w:rPr>
          <w:rFonts w:ascii="Arial" w:hAnsi="Arial" w:cs="Arial"/>
          <w:sz w:val="24"/>
          <w:szCs w:val="24"/>
        </w:rPr>
        <w:t>Another benefit of the Foundation Phase Profile is the solid links it creates with the National Numeracy and Literacy Framework</w:t>
      </w:r>
      <w:r w:rsidR="00BB4468">
        <w:rPr>
          <w:rFonts w:ascii="Arial" w:hAnsi="Arial" w:cs="Arial"/>
          <w:sz w:val="24"/>
          <w:szCs w:val="24"/>
        </w:rPr>
        <w:t xml:space="preserve"> (Welsh Government, 2018)</w:t>
      </w:r>
      <w:r w:rsidR="00F1472C">
        <w:rPr>
          <w:rFonts w:ascii="Arial" w:hAnsi="Arial" w:cs="Arial"/>
          <w:sz w:val="24"/>
          <w:szCs w:val="24"/>
        </w:rPr>
        <w:t xml:space="preserve">.  This link provides further support to the holistic importance of linking </w:t>
      </w:r>
      <w:r w:rsidR="00174415">
        <w:rPr>
          <w:rFonts w:ascii="Arial" w:hAnsi="Arial" w:cs="Arial"/>
          <w:sz w:val="24"/>
          <w:szCs w:val="24"/>
        </w:rPr>
        <w:t>the</w:t>
      </w:r>
      <w:r w:rsidR="001E1D2E">
        <w:rPr>
          <w:rFonts w:ascii="Arial" w:hAnsi="Arial" w:cs="Arial"/>
          <w:sz w:val="24"/>
          <w:szCs w:val="24"/>
        </w:rPr>
        <w:t xml:space="preserve"> Mathematics and Numeracy</w:t>
      </w:r>
      <w:r w:rsidR="00174415">
        <w:rPr>
          <w:rFonts w:ascii="Arial" w:hAnsi="Arial" w:cs="Arial"/>
          <w:sz w:val="24"/>
          <w:szCs w:val="24"/>
        </w:rPr>
        <w:t xml:space="preserve"> Area of</w:t>
      </w:r>
      <w:r w:rsidR="001E1D2E">
        <w:rPr>
          <w:rFonts w:ascii="Arial" w:hAnsi="Arial" w:cs="Arial"/>
          <w:sz w:val="24"/>
          <w:szCs w:val="24"/>
        </w:rPr>
        <w:t xml:space="preserve"> Learning and</w:t>
      </w:r>
      <w:r w:rsidR="00174415">
        <w:rPr>
          <w:rFonts w:ascii="Arial" w:hAnsi="Arial" w:cs="Arial"/>
          <w:sz w:val="24"/>
          <w:szCs w:val="24"/>
        </w:rPr>
        <w:t xml:space="preserve"> Development</w:t>
      </w:r>
      <w:r w:rsidR="001E1D2E">
        <w:rPr>
          <w:rFonts w:ascii="Arial" w:hAnsi="Arial" w:cs="Arial"/>
          <w:sz w:val="24"/>
          <w:szCs w:val="24"/>
        </w:rPr>
        <w:t xml:space="preserve"> with the broad curriculum </w:t>
      </w:r>
      <w:r w:rsidR="00AA387E">
        <w:rPr>
          <w:rFonts w:ascii="Arial" w:hAnsi="Arial" w:cs="Arial"/>
          <w:sz w:val="24"/>
          <w:szCs w:val="24"/>
        </w:rPr>
        <w:t>offered in Wales (Welsh Government, 2020).</w:t>
      </w:r>
    </w:p>
    <w:p w14:paraId="2176AD28" w14:textId="60DD9A11" w:rsidR="0072641B" w:rsidRDefault="0072641B" w:rsidP="00ED7750">
      <w:pPr>
        <w:spacing w:line="360" w:lineRule="auto"/>
        <w:jc w:val="both"/>
        <w:rPr>
          <w:rFonts w:ascii="Arial" w:hAnsi="Arial" w:cs="Arial"/>
          <w:sz w:val="24"/>
          <w:szCs w:val="24"/>
        </w:rPr>
      </w:pPr>
    </w:p>
    <w:p w14:paraId="492E4F78" w14:textId="77777777" w:rsidR="0072641B" w:rsidRDefault="0072641B" w:rsidP="0072641B">
      <w:pPr>
        <w:spacing w:line="360" w:lineRule="auto"/>
        <w:jc w:val="both"/>
        <w:rPr>
          <w:rFonts w:ascii="Arial" w:hAnsi="Arial" w:cs="Arial"/>
          <w:sz w:val="24"/>
          <w:szCs w:val="24"/>
          <w:u w:val="single"/>
        </w:rPr>
      </w:pPr>
      <w:r w:rsidRPr="00DB4E35">
        <w:rPr>
          <w:rFonts w:ascii="Arial" w:hAnsi="Arial" w:cs="Arial"/>
          <w:sz w:val="24"/>
          <w:szCs w:val="24"/>
          <w:u w:val="single"/>
        </w:rPr>
        <w:t>Reference List</w:t>
      </w:r>
    </w:p>
    <w:p w14:paraId="10AB7B66" w14:textId="77777777" w:rsidR="0072641B" w:rsidRDefault="0072641B" w:rsidP="0072641B">
      <w:pPr>
        <w:spacing w:line="360" w:lineRule="auto"/>
        <w:jc w:val="both"/>
        <w:rPr>
          <w:rFonts w:ascii="Arial" w:hAnsi="Arial" w:cs="Arial"/>
          <w:sz w:val="24"/>
          <w:szCs w:val="24"/>
        </w:rPr>
      </w:pPr>
      <w:r w:rsidRPr="00553F36">
        <w:rPr>
          <w:rFonts w:ascii="Arial" w:hAnsi="Arial" w:cs="Arial"/>
          <w:sz w:val="24"/>
          <w:szCs w:val="24"/>
        </w:rPr>
        <w:t xml:space="preserve">Aubrey, K. and Riley, A. (2019). </w:t>
      </w:r>
      <w:r w:rsidRPr="00553F36">
        <w:rPr>
          <w:rFonts w:ascii="Arial" w:hAnsi="Arial" w:cs="Arial"/>
          <w:i/>
          <w:iCs/>
          <w:sz w:val="24"/>
          <w:szCs w:val="24"/>
        </w:rPr>
        <w:t xml:space="preserve">Understand and Using Educational Theories. </w:t>
      </w:r>
      <w:r w:rsidRPr="00553F36">
        <w:rPr>
          <w:rFonts w:ascii="Arial" w:hAnsi="Arial" w:cs="Arial"/>
          <w:sz w:val="24"/>
          <w:szCs w:val="24"/>
        </w:rPr>
        <w:t>2nd Ed.  Los Angeles: SAGE Publications Ltd.</w:t>
      </w:r>
    </w:p>
    <w:p w14:paraId="1DA9B280" w14:textId="77777777" w:rsidR="0072641B" w:rsidRPr="008C1E25" w:rsidRDefault="0072641B" w:rsidP="0072641B">
      <w:pPr>
        <w:spacing w:line="360" w:lineRule="auto"/>
        <w:jc w:val="both"/>
        <w:rPr>
          <w:rFonts w:ascii="Arial" w:hAnsi="Arial" w:cs="Arial"/>
          <w:sz w:val="24"/>
          <w:szCs w:val="24"/>
        </w:rPr>
      </w:pPr>
      <w:r>
        <w:rPr>
          <w:rFonts w:ascii="Arial" w:hAnsi="Arial" w:cs="Arial"/>
          <w:sz w:val="24"/>
          <w:szCs w:val="24"/>
        </w:rPr>
        <w:t xml:space="preserve">Casey, T and Robertson, J. (2017). </w:t>
      </w:r>
      <w:r>
        <w:rPr>
          <w:rFonts w:ascii="Arial" w:hAnsi="Arial" w:cs="Arial"/>
          <w:i/>
          <w:iCs/>
          <w:sz w:val="24"/>
          <w:szCs w:val="24"/>
        </w:rPr>
        <w:t xml:space="preserve">Loose Parts Play.  A Toolkit. </w:t>
      </w:r>
      <w:r>
        <w:rPr>
          <w:rFonts w:ascii="Arial" w:hAnsi="Arial" w:cs="Arial"/>
          <w:sz w:val="24"/>
          <w:szCs w:val="24"/>
        </w:rPr>
        <w:t xml:space="preserve">[PDF Document]. Available at: </w:t>
      </w:r>
      <w:hyperlink r:id="rId10" w:history="1">
        <w:r w:rsidRPr="002B497E">
          <w:rPr>
            <w:rStyle w:val="Hyperlink"/>
            <w:rFonts w:ascii="Arial" w:hAnsi="Arial" w:cs="Arial"/>
            <w:sz w:val="24"/>
            <w:szCs w:val="24"/>
          </w:rPr>
          <w:t>https://www.inspiringscotland.org.uk/wp-content/uploads/2017/03/Loose-Parts-Play-web.pdf</w:t>
        </w:r>
      </w:hyperlink>
      <w:r>
        <w:rPr>
          <w:rFonts w:ascii="Arial" w:hAnsi="Arial" w:cs="Arial"/>
          <w:sz w:val="24"/>
          <w:szCs w:val="24"/>
        </w:rPr>
        <w:t xml:space="preserve"> [Accessed: 22nd February 2021].</w:t>
      </w:r>
    </w:p>
    <w:p w14:paraId="1231A60E" w14:textId="77777777" w:rsidR="0072641B" w:rsidRPr="00553F36" w:rsidRDefault="0072641B" w:rsidP="0072641B">
      <w:pPr>
        <w:spacing w:line="360" w:lineRule="auto"/>
        <w:jc w:val="both"/>
        <w:rPr>
          <w:rFonts w:ascii="Arial" w:hAnsi="Arial" w:cs="Arial"/>
          <w:sz w:val="24"/>
          <w:szCs w:val="24"/>
        </w:rPr>
      </w:pPr>
      <w:proofErr w:type="spellStart"/>
      <w:r w:rsidRPr="00553F36">
        <w:rPr>
          <w:rFonts w:ascii="Arial" w:hAnsi="Arial" w:cs="Arial"/>
          <w:sz w:val="24"/>
          <w:szCs w:val="24"/>
        </w:rPr>
        <w:t>Chigeza</w:t>
      </w:r>
      <w:proofErr w:type="spellEnd"/>
      <w:r w:rsidRPr="00553F36">
        <w:rPr>
          <w:rFonts w:ascii="Arial" w:hAnsi="Arial" w:cs="Arial"/>
          <w:sz w:val="24"/>
          <w:szCs w:val="24"/>
        </w:rPr>
        <w:t>, P. and Sorin, R. (2016).  ‘Kindergarten Children Demonstrating Numeracy Concepts through Drawings and Explanations: Intentional Teaching within Play-based Learning’, Australian</w:t>
      </w:r>
      <w:r w:rsidRPr="00553F36">
        <w:rPr>
          <w:rFonts w:ascii="Arial" w:hAnsi="Arial" w:cs="Arial"/>
          <w:i/>
          <w:iCs/>
          <w:sz w:val="24"/>
          <w:szCs w:val="24"/>
        </w:rPr>
        <w:t xml:space="preserve"> Journal of Teacher Education</w:t>
      </w:r>
      <w:r w:rsidRPr="00553F36">
        <w:rPr>
          <w:rFonts w:ascii="Arial" w:hAnsi="Arial" w:cs="Arial"/>
          <w:sz w:val="24"/>
          <w:szCs w:val="24"/>
        </w:rPr>
        <w:t>, 41 (5)</w:t>
      </w:r>
      <w:r w:rsidRPr="00553F36">
        <w:rPr>
          <w:rFonts w:ascii="Arial" w:hAnsi="Arial" w:cs="Arial"/>
          <w:i/>
          <w:iCs/>
          <w:sz w:val="24"/>
          <w:szCs w:val="24"/>
        </w:rPr>
        <w:t xml:space="preserve">. </w:t>
      </w:r>
      <w:r w:rsidRPr="00553F36">
        <w:rPr>
          <w:rFonts w:ascii="Arial" w:hAnsi="Arial" w:cs="Arial"/>
          <w:sz w:val="24"/>
          <w:szCs w:val="24"/>
        </w:rPr>
        <w:t xml:space="preserve">DOI: </w:t>
      </w:r>
      <w:r w:rsidRPr="00553F36">
        <w:rPr>
          <w:rFonts w:ascii="Arial" w:hAnsi="Arial" w:cs="Arial"/>
          <w:i/>
          <w:iCs/>
          <w:sz w:val="24"/>
          <w:szCs w:val="24"/>
        </w:rPr>
        <w:t xml:space="preserve"> </w:t>
      </w:r>
      <w:hyperlink r:id="rId11" w:history="1">
        <w:r w:rsidRPr="00553F36">
          <w:rPr>
            <w:rStyle w:val="Hyperlink"/>
            <w:rFonts w:ascii="Arial" w:hAnsi="Arial" w:cs="Arial"/>
            <w:sz w:val="24"/>
            <w:szCs w:val="24"/>
          </w:rPr>
          <w:t>http://dx.doi.org/10.14221/ajte.2016v41n5.5</w:t>
        </w:r>
      </w:hyperlink>
      <w:r w:rsidRPr="00553F36">
        <w:rPr>
          <w:rFonts w:ascii="Arial" w:hAnsi="Arial" w:cs="Arial"/>
          <w:sz w:val="24"/>
          <w:szCs w:val="24"/>
        </w:rPr>
        <w:t xml:space="preserve"> [Accessed: 9th February 2021].</w:t>
      </w:r>
    </w:p>
    <w:p w14:paraId="15BC1A7D" w14:textId="77777777" w:rsidR="0072641B" w:rsidRPr="00553F36" w:rsidRDefault="0072641B" w:rsidP="0072641B">
      <w:pPr>
        <w:spacing w:line="360" w:lineRule="auto"/>
        <w:jc w:val="both"/>
        <w:rPr>
          <w:rFonts w:ascii="Arial" w:hAnsi="Arial" w:cs="Arial"/>
          <w:sz w:val="24"/>
          <w:szCs w:val="24"/>
        </w:rPr>
      </w:pPr>
      <w:r w:rsidRPr="00553F36">
        <w:rPr>
          <w:rFonts w:ascii="Arial" w:hAnsi="Arial" w:cs="Arial"/>
          <w:sz w:val="24"/>
          <w:szCs w:val="24"/>
        </w:rPr>
        <w:t xml:space="preserve">Chris Taylor, Samuel Waldron and Mirain Rhys. (2014) </w:t>
      </w:r>
      <w:r w:rsidRPr="00553F36">
        <w:rPr>
          <w:rFonts w:ascii="Arial" w:hAnsi="Arial" w:cs="Arial"/>
          <w:i/>
          <w:iCs/>
          <w:sz w:val="24"/>
          <w:szCs w:val="24"/>
        </w:rPr>
        <w:t xml:space="preserve">Evaluating the Foundation Phase.  Key Findings on Staffing. </w:t>
      </w:r>
      <w:r w:rsidRPr="00553F36">
        <w:rPr>
          <w:rFonts w:ascii="Arial" w:hAnsi="Arial" w:cs="Arial"/>
          <w:sz w:val="24"/>
          <w:szCs w:val="24"/>
        </w:rPr>
        <w:t>[PDF Document].</w:t>
      </w:r>
      <w:r w:rsidRPr="00553F36">
        <w:rPr>
          <w:rFonts w:ascii="Arial" w:hAnsi="Arial" w:cs="Arial"/>
          <w:i/>
          <w:iCs/>
          <w:sz w:val="24"/>
          <w:szCs w:val="24"/>
        </w:rPr>
        <w:t xml:space="preserve"> </w:t>
      </w:r>
      <w:r w:rsidRPr="00553F36">
        <w:rPr>
          <w:rFonts w:ascii="Arial" w:hAnsi="Arial" w:cs="Arial"/>
          <w:sz w:val="24"/>
          <w:szCs w:val="24"/>
        </w:rPr>
        <w:t xml:space="preserve">Available at: </w:t>
      </w:r>
      <w:hyperlink r:id="rId12" w:history="1">
        <w:r w:rsidRPr="00553F36">
          <w:rPr>
            <w:rStyle w:val="Hyperlink"/>
            <w:rFonts w:ascii="Arial" w:hAnsi="Arial" w:cs="Arial"/>
            <w:sz w:val="24"/>
            <w:szCs w:val="24"/>
          </w:rPr>
          <w:t>https://orca.cf.ac.uk/88771/1/141111-foundation-phase-staffing-en.pdf</w:t>
        </w:r>
      </w:hyperlink>
      <w:r w:rsidRPr="00553F36">
        <w:rPr>
          <w:rFonts w:ascii="Arial" w:hAnsi="Arial" w:cs="Arial"/>
          <w:sz w:val="24"/>
          <w:szCs w:val="24"/>
        </w:rPr>
        <w:t xml:space="preserve"> [Accessed: 11th February 2021].</w:t>
      </w:r>
    </w:p>
    <w:p w14:paraId="6C50F81C" w14:textId="77777777" w:rsidR="0072641B" w:rsidRPr="00553F36" w:rsidRDefault="0072641B" w:rsidP="0072641B">
      <w:pPr>
        <w:spacing w:line="360" w:lineRule="auto"/>
        <w:jc w:val="both"/>
        <w:rPr>
          <w:rFonts w:ascii="Arial" w:hAnsi="Arial" w:cs="Arial"/>
          <w:sz w:val="24"/>
          <w:szCs w:val="24"/>
        </w:rPr>
      </w:pPr>
      <w:r w:rsidRPr="00553F36">
        <w:rPr>
          <w:rFonts w:ascii="Arial" w:hAnsi="Arial" w:cs="Arial"/>
          <w:sz w:val="24"/>
          <w:szCs w:val="24"/>
        </w:rPr>
        <w:t xml:space="preserve">Donaldson, G. (2015). Successful Futures.  Independent Review of Curriculum and Assessment Arrangements in Wales. [PDF Document]. Available at: </w:t>
      </w:r>
      <w:hyperlink r:id="rId13" w:history="1">
        <w:r w:rsidRPr="00553F36">
          <w:rPr>
            <w:rStyle w:val="Hyperlink"/>
            <w:rFonts w:ascii="Arial" w:hAnsi="Arial" w:cs="Arial"/>
            <w:sz w:val="24"/>
            <w:szCs w:val="24"/>
          </w:rPr>
          <w:t>https://gov.wales/sites/default/files/publications/2018-03/successful-futures.pdf</w:t>
        </w:r>
      </w:hyperlink>
      <w:r w:rsidRPr="00553F36">
        <w:rPr>
          <w:rFonts w:ascii="Arial" w:hAnsi="Arial" w:cs="Arial"/>
          <w:sz w:val="24"/>
          <w:szCs w:val="24"/>
        </w:rPr>
        <w:t xml:space="preserve"> [Accessed: 9th February 2021].</w:t>
      </w:r>
    </w:p>
    <w:p w14:paraId="794B4E0B" w14:textId="77777777" w:rsidR="0072641B" w:rsidRPr="00553F36" w:rsidRDefault="0072641B" w:rsidP="0072641B">
      <w:pPr>
        <w:spacing w:line="360" w:lineRule="auto"/>
        <w:jc w:val="both"/>
        <w:rPr>
          <w:rFonts w:ascii="Arial" w:hAnsi="Arial" w:cs="Arial"/>
          <w:sz w:val="24"/>
          <w:szCs w:val="24"/>
        </w:rPr>
      </w:pPr>
      <w:r w:rsidRPr="00553F36">
        <w:rPr>
          <w:rFonts w:ascii="Arial" w:hAnsi="Arial" w:cs="Arial"/>
          <w:sz w:val="24"/>
          <w:szCs w:val="24"/>
        </w:rPr>
        <w:lastRenderedPageBreak/>
        <w:t xml:space="preserve">Dr Pete King. (2020). </w:t>
      </w:r>
      <w:r w:rsidRPr="00553F36">
        <w:rPr>
          <w:rFonts w:ascii="Arial" w:hAnsi="Arial" w:cs="Arial"/>
          <w:i/>
          <w:iCs/>
          <w:sz w:val="24"/>
          <w:szCs w:val="24"/>
        </w:rPr>
        <w:t xml:space="preserve">The Adult Role in the Play Cycle. </w:t>
      </w:r>
      <w:r w:rsidRPr="00553F36">
        <w:rPr>
          <w:rFonts w:ascii="Arial" w:hAnsi="Arial" w:cs="Arial"/>
          <w:sz w:val="24"/>
          <w:szCs w:val="24"/>
        </w:rPr>
        <w:t xml:space="preserve">[video clip].  Available at: </w:t>
      </w:r>
      <w:hyperlink r:id="rId14" w:history="1">
        <w:r w:rsidRPr="00553F36">
          <w:rPr>
            <w:rStyle w:val="Hyperlink"/>
            <w:rFonts w:ascii="Arial" w:hAnsi="Arial" w:cs="Arial"/>
            <w:sz w:val="24"/>
            <w:szCs w:val="24"/>
          </w:rPr>
          <w:t>https://www.youtube.com/watch?v=-mpQJwf-mRg</w:t>
        </w:r>
      </w:hyperlink>
      <w:r w:rsidRPr="00553F36">
        <w:rPr>
          <w:rFonts w:ascii="Arial" w:hAnsi="Arial" w:cs="Arial"/>
          <w:sz w:val="24"/>
          <w:szCs w:val="24"/>
        </w:rPr>
        <w:t xml:space="preserve"> [Accessed: 17</w:t>
      </w:r>
      <w:r w:rsidRPr="00553F36">
        <w:rPr>
          <w:rFonts w:ascii="Arial" w:hAnsi="Arial" w:cs="Arial"/>
          <w:sz w:val="24"/>
          <w:szCs w:val="24"/>
          <w:vertAlign w:val="superscript"/>
        </w:rPr>
        <w:t>th</w:t>
      </w:r>
      <w:r w:rsidRPr="00553F36">
        <w:rPr>
          <w:rFonts w:ascii="Arial" w:hAnsi="Arial" w:cs="Arial"/>
          <w:sz w:val="24"/>
          <w:szCs w:val="24"/>
        </w:rPr>
        <w:t xml:space="preserve"> February 2020].</w:t>
      </w:r>
    </w:p>
    <w:p w14:paraId="58FDF035" w14:textId="77777777" w:rsidR="0072641B" w:rsidRPr="00553F36" w:rsidRDefault="0072641B" w:rsidP="0072641B">
      <w:pPr>
        <w:spacing w:line="360" w:lineRule="auto"/>
        <w:jc w:val="both"/>
        <w:rPr>
          <w:rFonts w:ascii="Arial" w:hAnsi="Arial" w:cs="Arial"/>
          <w:sz w:val="24"/>
          <w:szCs w:val="24"/>
        </w:rPr>
      </w:pPr>
      <w:r w:rsidRPr="00553F36">
        <w:rPr>
          <w:rFonts w:ascii="Arial" w:hAnsi="Arial" w:cs="Arial"/>
          <w:sz w:val="24"/>
          <w:szCs w:val="24"/>
        </w:rPr>
        <w:t xml:space="preserve">Hall, C. (2018). </w:t>
      </w:r>
      <w:r w:rsidRPr="00553F36">
        <w:rPr>
          <w:rFonts w:ascii="Arial" w:hAnsi="Arial" w:cs="Arial"/>
          <w:i/>
          <w:iCs/>
          <w:sz w:val="24"/>
          <w:szCs w:val="24"/>
        </w:rPr>
        <w:t xml:space="preserve">Cardinality – Giving Meaning to Numbers. </w:t>
      </w:r>
      <w:r w:rsidRPr="00553F36">
        <w:rPr>
          <w:rFonts w:ascii="Arial" w:hAnsi="Arial" w:cs="Arial"/>
          <w:sz w:val="24"/>
          <w:szCs w:val="24"/>
        </w:rPr>
        <w:t xml:space="preserve">Available at: </w:t>
      </w:r>
      <w:hyperlink r:id="rId15" w:history="1">
        <w:r w:rsidRPr="00553F36">
          <w:rPr>
            <w:rStyle w:val="Hyperlink"/>
            <w:rFonts w:ascii="Arial" w:hAnsi="Arial" w:cs="Arial"/>
            <w:sz w:val="24"/>
            <w:szCs w:val="24"/>
          </w:rPr>
          <w:t>http://mathsfourall.com/cardinality/</w:t>
        </w:r>
      </w:hyperlink>
      <w:r w:rsidRPr="00553F36">
        <w:rPr>
          <w:rFonts w:ascii="Arial" w:hAnsi="Arial" w:cs="Arial"/>
          <w:sz w:val="24"/>
          <w:szCs w:val="24"/>
        </w:rPr>
        <w:t xml:space="preserve"> [Accessed: 21st February 2021].</w:t>
      </w:r>
    </w:p>
    <w:p w14:paraId="20F516F8" w14:textId="77777777" w:rsidR="0072641B" w:rsidRPr="00553F36" w:rsidRDefault="0072641B" w:rsidP="0072641B">
      <w:pPr>
        <w:spacing w:line="360" w:lineRule="auto"/>
        <w:jc w:val="both"/>
        <w:rPr>
          <w:rFonts w:ascii="Arial" w:hAnsi="Arial" w:cs="Arial"/>
          <w:sz w:val="24"/>
          <w:szCs w:val="24"/>
        </w:rPr>
      </w:pPr>
      <w:r w:rsidRPr="00553F36">
        <w:rPr>
          <w:rStyle w:val="normaltextrun"/>
          <w:rFonts w:ascii="Arial" w:hAnsi="Arial" w:cs="Arial"/>
          <w:color w:val="000000"/>
          <w:sz w:val="24"/>
          <w:szCs w:val="24"/>
          <w:shd w:val="clear" w:color="auto" w:fill="FFFFFF"/>
        </w:rPr>
        <w:t xml:space="preserve">Howard, J. and McInnes, K. (2012). ‘The impact of children’s perception of an activity as play rather than not play on emotional well-being’, </w:t>
      </w:r>
      <w:r w:rsidRPr="00553F36">
        <w:rPr>
          <w:rStyle w:val="normaltextrun"/>
          <w:rFonts w:ascii="Arial" w:hAnsi="Arial" w:cs="Arial"/>
          <w:i/>
          <w:iCs/>
          <w:color w:val="000000"/>
          <w:sz w:val="24"/>
          <w:szCs w:val="24"/>
          <w:shd w:val="clear" w:color="auto" w:fill="FFFFFF"/>
        </w:rPr>
        <w:t xml:space="preserve">Child: Care, Health and Development, </w:t>
      </w:r>
      <w:r w:rsidRPr="00553F36">
        <w:rPr>
          <w:rStyle w:val="normaltextrun"/>
          <w:rFonts w:ascii="Arial" w:hAnsi="Arial" w:cs="Arial"/>
          <w:color w:val="000000"/>
          <w:sz w:val="24"/>
          <w:szCs w:val="24"/>
          <w:shd w:val="clear" w:color="auto" w:fill="FFFFFF"/>
        </w:rPr>
        <w:t>39(5), pp. 737-742. DOI: 10.1111/j.1365-2214.2012.</w:t>
      </w:r>
      <w:proofErr w:type="gramStart"/>
      <w:r w:rsidRPr="00553F36">
        <w:rPr>
          <w:rStyle w:val="normaltextrun"/>
          <w:rFonts w:ascii="Arial" w:hAnsi="Arial" w:cs="Arial"/>
          <w:color w:val="000000"/>
          <w:sz w:val="24"/>
          <w:szCs w:val="24"/>
          <w:shd w:val="clear" w:color="auto" w:fill="FFFFFF"/>
        </w:rPr>
        <w:t xml:space="preserve">01405 </w:t>
      </w:r>
      <w:r w:rsidRPr="00553F36">
        <w:rPr>
          <w:rStyle w:val="eop"/>
          <w:rFonts w:ascii="Arial" w:hAnsi="Arial" w:cs="Arial"/>
          <w:color w:val="000000"/>
          <w:sz w:val="24"/>
          <w:szCs w:val="24"/>
          <w:shd w:val="clear" w:color="auto" w:fill="FFFFFF"/>
        </w:rPr>
        <w:t> [</w:t>
      </w:r>
      <w:proofErr w:type="gramEnd"/>
      <w:r w:rsidRPr="00553F36">
        <w:rPr>
          <w:rStyle w:val="eop"/>
          <w:rFonts w:ascii="Arial" w:hAnsi="Arial" w:cs="Arial"/>
          <w:color w:val="000000"/>
          <w:sz w:val="24"/>
          <w:szCs w:val="24"/>
          <w:shd w:val="clear" w:color="auto" w:fill="FFFFFF"/>
        </w:rPr>
        <w:t>Accessed: 11th Feb 2021].</w:t>
      </w:r>
    </w:p>
    <w:p w14:paraId="757EE947" w14:textId="77777777" w:rsidR="0072641B" w:rsidRPr="00553F36" w:rsidRDefault="0072641B" w:rsidP="0072641B">
      <w:pPr>
        <w:spacing w:line="360" w:lineRule="auto"/>
        <w:jc w:val="both"/>
        <w:rPr>
          <w:rFonts w:ascii="Arial" w:hAnsi="Arial" w:cs="Arial"/>
          <w:sz w:val="24"/>
          <w:szCs w:val="24"/>
        </w:rPr>
      </w:pPr>
      <w:r w:rsidRPr="00553F36">
        <w:rPr>
          <w:rFonts w:ascii="Arial" w:hAnsi="Arial" w:cs="Arial"/>
          <w:sz w:val="24"/>
          <w:szCs w:val="24"/>
        </w:rPr>
        <w:t xml:space="preserve">Jordan, Nancy &amp; Levine, Susan. (2009). ‘Socioeconomic variation, number competence, and mathematics learning difficulties in young children’, </w:t>
      </w:r>
      <w:r w:rsidRPr="00553F36">
        <w:rPr>
          <w:rFonts w:ascii="Arial" w:hAnsi="Arial" w:cs="Arial"/>
          <w:i/>
          <w:iCs/>
          <w:sz w:val="24"/>
          <w:szCs w:val="24"/>
        </w:rPr>
        <w:t>Developmental disabilities research reviews</w:t>
      </w:r>
      <w:r w:rsidRPr="00553F36">
        <w:rPr>
          <w:rFonts w:ascii="Arial" w:hAnsi="Arial" w:cs="Arial"/>
          <w:sz w:val="24"/>
          <w:szCs w:val="24"/>
        </w:rPr>
        <w:t xml:space="preserve">, 15, pp. 60-68. DOI: 10.1002/ddrr.46. [Accessed: 17th February 2021]. </w:t>
      </w:r>
    </w:p>
    <w:p w14:paraId="20C84A0C" w14:textId="77777777" w:rsidR="0072641B" w:rsidRPr="00553F36" w:rsidRDefault="0072641B" w:rsidP="0072641B">
      <w:pPr>
        <w:spacing w:line="360" w:lineRule="auto"/>
        <w:jc w:val="both"/>
        <w:rPr>
          <w:rFonts w:ascii="Arial" w:hAnsi="Arial" w:cs="Arial"/>
          <w:sz w:val="24"/>
          <w:szCs w:val="24"/>
        </w:rPr>
      </w:pPr>
      <w:r w:rsidRPr="00553F36">
        <w:rPr>
          <w:rFonts w:ascii="Arial" w:hAnsi="Arial" w:cs="Arial"/>
          <w:sz w:val="24"/>
          <w:szCs w:val="24"/>
        </w:rPr>
        <w:t xml:space="preserve">Lindon, J. (2008). </w:t>
      </w:r>
      <w:r w:rsidRPr="00553F36">
        <w:rPr>
          <w:rFonts w:ascii="Arial" w:hAnsi="Arial" w:cs="Arial"/>
          <w:i/>
          <w:iCs/>
          <w:sz w:val="24"/>
          <w:szCs w:val="24"/>
        </w:rPr>
        <w:t xml:space="preserve">Understanding Child Development. Linking Theory and Practice. </w:t>
      </w:r>
      <w:r w:rsidRPr="00553F36">
        <w:rPr>
          <w:rFonts w:ascii="Arial" w:hAnsi="Arial" w:cs="Arial"/>
          <w:sz w:val="24"/>
          <w:szCs w:val="24"/>
        </w:rPr>
        <w:t>London: Hodder Education.</w:t>
      </w:r>
    </w:p>
    <w:p w14:paraId="3ECD6E93" w14:textId="77777777" w:rsidR="0072641B" w:rsidRPr="00553F36" w:rsidRDefault="0072641B" w:rsidP="0072641B">
      <w:pPr>
        <w:spacing w:line="360" w:lineRule="auto"/>
        <w:jc w:val="both"/>
        <w:rPr>
          <w:rFonts w:ascii="Arial" w:hAnsi="Arial" w:cs="Arial"/>
          <w:i/>
          <w:iCs/>
          <w:sz w:val="24"/>
          <w:szCs w:val="24"/>
        </w:rPr>
      </w:pPr>
      <w:r w:rsidRPr="00553F36">
        <w:rPr>
          <w:rFonts w:ascii="Arial" w:hAnsi="Arial" w:cs="Arial"/>
          <w:sz w:val="24"/>
          <w:szCs w:val="24"/>
        </w:rPr>
        <w:t xml:space="preserve">NAEYC and NCTM. (2010). </w:t>
      </w:r>
      <w:r w:rsidRPr="00553F36">
        <w:rPr>
          <w:rFonts w:ascii="Arial" w:hAnsi="Arial" w:cs="Arial"/>
          <w:i/>
          <w:iCs/>
          <w:sz w:val="24"/>
          <w:szCs w:val="24"/>
        </w:rPr>
        <w:t xml:space="preserve">Early Childhood Mathematics: Promoting Good Beginnings. </w:t>
      </w:r>
      <w:r w:rsidRPr="00553F36">
        <w:rPr>
          <w:rFonts w:ascii="Arial" w:hAnsi="Arial" w:cs="Arial"/>
          <w:sz w:val="24"/>
          <w:szCs w:val="24"/>
        </w:rPr>
        <w:t>Washington: National Association for the Education of Young Children.</w:t>
      </w:r>
    </w:p>
    <w:p w14:paraId="6A17CA6D" w14:textId="77777777" w:rsidR="0072641B" w:rsidRPr="00553F36" w:rsidRDefault="0072641B" w:rsidP="0072641B">
      <w:pPr>
        <w:spacing w:line="360" w:lineRule="auto"/>
        <w:jc w:val="both"/>
        <w:rPr>
          <w:rFonts w:ascii="Arial" w:hAnsi="Arial" w:cs="Arial"/>
          <w:sz w:val="24"/>
          <w:szCs w:val="24"/>
        </w:rPr>
      </w:pPr>
      <w:r w:rsidRPr="00553F36">
        <w:rPr>
          <w:rFonts w:ascii="Arial" w:hAnsi="Arial" w:cs="Arial"/>
          <w:sz w:val="24"/>
          <w:szCs w:val="24"/>
        </w:rPr>
        <w:t xml:space="preserve">Play Wales. (2018). </w:t>
      </w:r>
      <w:r w:rsidRPr="00553F36">
        <w:rPr>
          <w:rFonts w:ascii="Arial" w:hAnsi="Arial" w:cs="Arial"/>
          <w:i/>
          <w:iCs/>
          <w:sz w:val="24"/>
          <w:szCs w:val="24"/>
        </w:rPr>
        <w:t xml:space="preserve">A Playworker’s Guide to Risk </w:t>
      </w:r>
      <w:r w:rsidRPr="00553F36">
        <w:rPr>
          <w:rFonts w:ascii="Arial" w:hAnsi="Arial" w:cs="Arial"/>
          <w:sz w:val="24"/>
          <w:szCs w:val="24"/>
        </w:rPr>
        <w:t xml:space="preserve">[PDF Document].  Available at: </w:t>
      </w:r>
      <w:hyperlink r:id="rId16" w:history="1">
        <w:r w:rsidRPr="00553F36">
          <w:rPr>
            <w:rStyle w:val="Hyperlink"/>
            <w:rFonts w:ascii="Arial" w:hAnsi="Arial" w:cs="Arial"/>
            <w:sz w:val="24"/>
            <w:szCs w:val="24"/>
          </w:rPr>
          <w:t xml:space="preserve">A playworkers guide to risk by Play Wales - </w:t>
        </w:r>
        <w:proofErr w:type="spellStart"/>
        <w:r w:rsidRPr="00553F36">
          <w:rPr>
            <w:rStyle w:val="Hyperlink"/>
            <w:rFonts w:ascii="Arial" w:hAnsi="Arial" w:cs="Arial"/>
            <w:sz w:val="24"/>
            <w:szCs w:val="24"/>
          </w:rPr>
          <w:t>issuu</w:t>
        </w:r>
        <w:proofErr w:type="spellEnd"/>
      </w:hyperlink>
      <w:r w:rsidRPr="00553F36">
        <w:rPr>
          <w:rFonts w:ascii="Arial" w:hAnsi="Arial" w:cs="Arial"/>
          <w:sz w:val="24"/>
          <w:szCs w:val="24"/>
        </w:rPr>
        <w:t xml:space="preserve"> [Accessed: 11th </w:t>
      </w:r>
      <w:proofErr w:type="spellStart"/>
      <w:r w:rsidRPr="00553F36">
        <w:rPr>
          <w:rFonts w:ascii="Arial" w:hAnsi="Arial" w:cs="Arial"/>
          <w:sz w:val="24"/>
          <w:szCs w:val="24"/>
        </w:rPr>
        <w:t>Febuary</w:t>
      </w:r>
      <w:proofErr w:type="spellEnd"/>
      <w:r w:rsidRPr="00553F36">
        <w:rPr>
          <w:rFonts w:ascii="Arial" w:hAnsi="Arial" w:cs="Arial"/>
          <w:sz w:val="24"/>
          <w:szCs w:val="24"/>
        </w:rPr>
        <w:t xml:space="preserve"> 2021].</w:t>
      </w:r>
    </w:p>
    <w:p w14:paraId="2DBDAD50" w14:textId="77777777" w:rsidR="0072641B" w:rsidRPr="00553F36" w:rsidRDefault="0072641B" w:rsidP="0072641B">
      <w:pPr>
        <w:spacing w:line="360" w:lineRule="auto"/>
        <w:jc w:val="both"/>
        <w:rPr>
          <w:rFonts w:ascii="Arial" w:hAnsi="Arial" w:cs="Arial"/>
          <w:sz w:val="24"/>
          <w:szCs w:val="24"/>
        </w:rPr>
      </w:pPr>
      <w:r w:rsidRPr="00553F36">
        <w:rPr>
          <w:rFonts w:ascii="Arial" w:hAnsi="Arial" w:cs="Arial"/>
          <w:sz w:val="24"/>
          <w:szCs w:val="24"/>
        </w:rPr>
        <w:t>Pound, L. (2008) Thinking and Learning About Mathematics in the Early Years. New York: Routledge.</w:t>
      </w:r>
    </w:p>
    <w:p w14:paraId="60AE9740" w14:textId="77777777" w:rsidR="0072641B" w:rsidRPr="00553F36" w:rsidRDefault="0072641B" w:rsidP="0072641B">
      <w:pPr>
        <w:spacing w:line="360" w:lineRule="auto"/>
        <w:jc w:val="both"/>
        <w:rPr>
          <w:rFonts w:ascii="Arial" w:hAnsi="Arial" w:cs="Arial"/>
          <w:sz w:val="24"/>
          <w:szCs w:val="24"/>
        </w:rPr>
      </w:pPr>
      <w:r w:rsidRPr="00553F36">
        <w:rPr>
          <w:rFonts w:ascii="Arial" w:hAnsi="Arial" w:cs="Arial"/>
          <w:sz w:val="24"/>
          <w:szCs w:val="24"/>
        </w:rPr>
        <w:t xml:space="preserve">Sims, T. (2015). </w:t>
      </w:r>
      <w:r w:rsidRPr="00553F36">
        <w:rPr>
          <w:rFonts w:ascii="Arial" w:hAnsi="Arial" w:cs="Arial"/>
          <w:i/>
          <w:iCs/>
          <w:sz w:val="24"/>
          <w:szCs w:val="24"/>
        </w:rPr>
        <w:t>Math and Play</w:t>
      </w:r>
      <w:r w:rsidRPr="00553F36">
        <w:rPr>
          <w:rFonts w:ascii="Arial" w:hAnsi="Arial" w:cs="Arial"/>
          <w:sz w:val="24"/>
          <w:szCs w:val="24"/>
        </w:rPr>
        <w:t xml:space="preserve">. [Video clip].  Available at: </w:t>
      </w:r>
      <w:hyperlink r:id="rId17" w:history="1">
        <w:r w:rsidRPr="00553F36">
          <w:rPr>
            <w:rStyle w:val="Hyperlink"/>
            <w:rFonts w:ascii="Arial" w:hAnsi="Arial" w:cs="Arial"/>
            <w:sz w:val="24"/>
            <w:szCs w:val="24"/>
          </w:rPr>
          <w:t>https://www.youtube.com/watch?v=4ffKhM8OCd0</w:t>
        </w:r>
      </w:hyperlink>
      <w:r w:rsidRPr="00553F36">
        <w:rPr>
          <w:rFonts w:ascii="Arial" w:hAnsi="Arial" w:cs="Arial"/>
          <w:sz w:val="24"/>
          <w:szCs w:val="24"/>
        </w:rPr>
        <w:t xml:space="preserve"> [Accessed: 18th February 2021].</w:t>
      </w:r>
    </w:p>
    <w:p w14:paraId="24ED4D24" w14:textId="77777777" w:rsidR="0072641B" w:rsidRPr="00553F36" w:rsidRDefault="0072641B" w:rsidP="0072641B">
      <w:pPr>
        <w:spacing w:line="360" w:lineRule="auto"/>
        <w:jc w:val="both"/>
        <w:rPr>
          <w:rFonts w:ascii="Arial" w:hAnsi="Arial" w:cs="Arial"/>
          <w:sz w:val="24"/>
          <w:szCs w:val="24"/>
        </w:rPr>
      </w:pPr>
      <w:r w:rsidRPr="00553F36">
        <w:rPr>
          <w:rFonts w:ascii="Arial" w:hAnsi="Arial" w:cs="Arial"/>
          <w:sz w:val="24"/>
          <w:szCs w:val="24"/>
        </w:rPr>
        <w:t xml:space="preserve">Tovey, H. (2020) </w:t>
      </w:r>
      <w:r w:rsidRPr="00553F36">
        <w:rPr>
          <w:rFonts w:ascii="Arial" w:hAnsi="Arial" w:cs="Arial"/>
          <w:i/>
          <w:iCs/>
          <w:sz w:val="24"/>
          <w:szCs w:val="24"/>
        </w:rPr>
        <w:t xml:space="preserve">Froebel’s Principles and Practice Today. </w:t>
      </w:r>
      <w:r w:rsidRPr="00553F36">
        <w:rPr>
          <w:rFonts w:ascii="Arial" w:hAnsi="Arial" w:cs="Arial"/>
          <w:sz w:val="24"/>
          <w:szCs w:val="24"/>
        </w:rPr>
        <w:t xml:space="preserve">[PDF pamphlet].  Available at: </w:t>
      </w:r>
      <w:hyperlink r:id="rId18" w:history="1">
        <w:r w:rsidRPr="00553F36">
          <w:rPr>
            <w:rStyle w:val="Hyperlink"/>
            <w:rFonts w:ascii="Arial" w:hAnsi="Arial" w:cs="Arial"/>
            <w:sz w:val="24"/>
            <w:szCs w:val="24"/>
          </w:rPr>
          <w:t>https://www.froebel.org.uk/uploads/documents/FT-Froebels-principles-and-practice-today.pdf</w:t>
        </w:r>
      </w:hyperlink>
      <w:r w:rsidRPr="00553F36">
        <w:rPr>
          <w:rFonts w:ascii="Arial" w:hAnsi="Arial" w:cs="Arial"/>
          <w:sz w:val="24"/>
          <w:szCs w:val="24"/>
        </w:rPr>
        <w:t xml:space="preserve"> [Accessed: 18th February 2021].</w:t>
      </w:r>
    </w:p>
    <w:p w14:paraId="3EB51E38" w14:textId="77777777" w:rsidR="0072641B" w:rsidRPr="00553F36" w:rsidRDefault="0072641B" w:rsidP="0072641B">
      <w:pPr>
        <w:spacing w:line="360" w:lineRule="auto"/>
        <w:jc w:val="both"/>
        <w:rPr>
          <w:rFonts w:ascii="Arial" w:hAnsi="Arial" w:cs="Arial"/>
          <w:sz w:val="24"/>
          <w:szCs w:val="24"/>
        </w:rPr>
      </w:pPr>
      <w:r w:rsidRPr="00553F36">
        <w:rPr>
          <w:rFonts w:ascii="Arial" w:hAnsi="Arial" w:cs="Arial"/>
          <w:sz w:val="24"/>
          <w:szCs w:val="24"/>
        </w:rPr>
        <w:t>Tucker, K. (2014) Mathematics through play in the early years. 3rd Ed. London: Sage.</w:t>
      </w:r>
    </w:p>
    <w:p w14:paraId="6B6312E3" w14:textId="1DE536C1" w:rsidR="0072641B" w:rsidRDefault="0072641B" w:rsidP="0072641B">
      <w:pPr>
        <w:spacing w:line="360" w:lineRule="auto"/>
        <w:jc w:val="both"/>
        <w:rPr>
          <w:rFonts w:ascii="Arial" w:hAnsi="Arial" w:cs="Arial"/>
          <w:sz w:val="24"/>
          <w:szCs w:val="24"/>
        </w:rPr>
      </w:pPr>
      <w:r w:rsidRPr="00553F36">
        <w:rPr>
          <w:rFonts w:ascii="Arial" w:hAnsi="Arial" w:cs="Arial"/>
          <w:sz w:val="24"/>
          <w:szCs w:val="24"/>
        </w:rPr>
        <w:t xml:space="preserve">Vadeboncoeur, J. and Collie, R. (2013). ‘Locating Social and Emotional Learning in Schooled Environments: A Vygotskian Perspective on Learning as Unified’, </w:t>
      </w:r>
      <w:r w:rsidRPr="00553F36">
        <w:rPr>
          <w:rFonts w:ascii="Arial" w:hAnsi="Arial" w:cs="Arial"/>
          <w:i/>
          <w:iCs/>
          <w:sz w:val="24"/>
          <w:szCs w:val="24"/>
        </w:rPr>
        <w:t xml:space="preserve">Mind, </w:t>
      </w:r>
      <w:r w:rsidRPr="00553F36">
        <w:rPr>
          <w:rFonts w:ascii="Arial" w:hAnsi="Arial" w:cs="Arial"/>
          <w:i/>
          <w:iCs/>
          <w:sz w:val="24"/>
          <w:szCs w:val="24"/>
        </w:rPr>
        <w:lastRenderedPageBreak/>
        <w:t>Culture, and Activity</w:t>
      </w:r>
      <w:r w:rsidRPr="00553F36">
        <w:rPr>
          <w:rFonts w:ascii="Arial" w:hAnsi="Arial" w:cs="Arial"/>
          <w:sz w:val="24"/>
          <w:szCs w:val="24"/>
        </w:rPr>
        <w:t>, 20, pp.201–225. DOI: 10.1080/10749039.2012.755205 [Accessed: 18th February 2021].</w:t>
      </w:r>
    </w:p>
    <w:p w14:paraId="52D875A4" w14:textId="77777777" w:rsidR="0072641B" w:rsidRPr="00553F36" w:rsidRDefault="0072641B" w:rsidP="0072641B">
      <w:pPr>
        <w:spacing w:line="360" w:lineRule="auto"/>
        <w:jc w:val="both"/>
        <w:rPr>
          <w:rFonts w:ascii="Arial" w:hAnsi="Arial" w:cs="Arial"/>
          <w:sz w:val="24"/>
          <w:szCs w:val="24"/>
        </w:rPr>
      </w:pPr>
      <w:r w:rsidRPr="00553F36">
        <w:rPr>
          <w:rFonts w:ascii="Arial" w:hAnsi="Arial" w:cs="Arial"/>
          <w:sz w:val="24"/>
          <w:szCs w:val="24"/>
        </w:rPr>
        <w:t xml:space="preserve">Welsh Government (2008) Learning and Teaching Pedagogy. [PDF Document]. Available at: </w:t>
      </w:r>
      <w:hyperlink r:id="rId19" w:history="1">
        <w:r w:rsidRPr="00553F36">
          <w:rPr>
            <w:rStyle w:val="Hyperlink"/>
            <w:rFonts w:ascii="Arial" w:hAnsi="Arial" w:cs="Arial"/>
            <w:sz w:val="24"/>
            <w:szCs w:val="24"/>
          </w:rPr>
          <w:t>https://hwb.gov.wales/curriculum-for-wales-2008/foundation-phase/learning-and-teaching-pedagogy</w:t>
        </w:r>
      </w:hyperlink>
      <w:r w:rsidRPr="00553F36">
        <w:rPr>
          <w:rFonts w:ascii="Arial" w:hAnsi="Arial" w:cs="Arial"/>
          <w:sz w:val="24"/>
          <w:szCs w:val="24"/>
        </w:rPr>
        <w:t xml:space="preserve"> [Accessed: 9th February 2021].</w:t>
      </w:r>
    </w:p>
    <w:p w14:paraId="46DD5FF6" w14:textId="77777777" w:rsidR="0072641B" w:rsidRDefault="0072641B" w:rsidP="0072641B">
      <w:pPr>
        <w:spacing w:line="360" w:lineRule="auto"/>
        <w:jc w:val="both"/>
        <w:rPr>
          <w:rFonts w:ascii="Arial" w:hAnsi="Arial" w:cs="Arial"/>
          <w:sz w:val="24"/>
          <w:szCs w:val="24"/>
        </w:rPr>
      </w:pPr>
      <w:r w:rsidRPr="00553F36">
        <w:rPr>
          <w:rFonts w:ascii="Arial" w:hAnsi="Arial" w:cs="Arial"/>
          <w:sz w:val="24"/>
          <w:szCs w:val="24"/>
        </w:rPr>
        <w:t xml:space="preserve">Welsh Government (2015) </w:t>
      </w:r>
      <w:proofErr w:type="spellStart"/>
      <w:r w:rsidRPr="00553F36">
        <w:rPr>
          <w:rFonts w:ascii="Arial" w:hAnsi="Arial" w:cs="Arial"/>
          <w:sz w:val="24"/>
          <w:szCs w:val="24"/>
        </w:rPr>
        <w:t>Curriclum</w:t>
      </w:r>
      <w:proofErr w:type="spellEnd"/>
      <w:r w:rsidRPr="00553F36">
        <w:rPr>
          <w:rFonts w:ascii="Arial" w:hAnsi="Arial" w:cs="Arial"/>
          <w:sz w:val="24"/>
          <w:szCs w:val="24"/>
        </w:rPr>
        <w:t xml:space="preserve"> for Wales.  Foundation Phase Framework. [PDF Document]. Available at: </w:t>
      </w:r>
      <w:hyperlink r:id="rId20" w:history="1">
        <w:r w:rsidRPr="00553F36">
          <w:rPr>
            <w:rStyle w:val="Hyperlink"/>
            <w:rFonts w:ascii="Arial" w:hAnsi="Arial" w:cs="Arial"/>
            <w:sz w:val="24"/>
            <w:szCs w:val="24"/>
          </w:rPr>
          <w:t>https://hwb.gov.wales/curriculum-for-wales-2008/foundation-phase/foundation-phase-framework</w:t>
        </w:r>
      </w:hyperlink>
      <w:r w:rsidRPr="00553F36">
        <w:rPr>
          <w:rFonts w:ascii="Arial" w:hAnsi="Arial" w:cs="Arial"/>
          <w:sz w:val="24"/>
          <w:szCs w:val="24"/>
        </w:rPr>
        <w:t xml:space="preserve"> [Accessed: 4th February 2021].</w:t>
      </w:r>
      <w:r w:rsidRPr="0072641B">
        <w:rPr>
          <w:rFonts w:ascii="Arial" w:hAnsi="Arial" w:cs="Arial"/>
          <w:sz w:val="24"/>
          <w:szCs w:val="24"/>
        </w:rPr>
        <w:t xml:space="preserve"> </w:t>
      </w:r>
    </w:p>
    <w:p w14:paraId="5525F310" w14:textId="21F355E4" w:rsidR="0072641B" w:rsidRPr="00553F36" w:rsidRDefault="0072641B" w:rsidP="0072641B">
      <w:pPr>
        <w:spacing w:line="360" w:lineRule="auto"/>
        <w:jc w:val="both"/>
        <w:rPr>
          <w:rFonts w:ascii="Arial" w:hAnsi="Arial" w:cs="Arial"/>
          <w:sz w:val="24"/>
          <w:szCs w:val="24"/>
        </w:rPr>
      </w:pPr>
      <w:r w:rsidRPr="00553F36">
        <w:rPr>
          <w:rFonts w:ascii="Arial" w:hAnsi="Arial" w:cs="Arial"/>
          <w:sz w:val="24"/>
          <w:szCs w:val="24"/>
        </w:rPr>
        <w:t xml:space="preserve">Welsh Government. (2017). Foundation Phase Profile Handbook. [PDF Document].  Available at: </w:t>
      </w:r>
      <w:hyperlink r:id="rId21" w:history="1">
        <w:r w:rsidRPr="00553F36">
          <w:rPr>
            <w:rStyle w:val="Hyperlink"/>
            <w:rFonts w:ascii="Arial" w:hAnsi="Arial" w:cs="Arial"/>
            <w:sz w:val="24"/>
            <w:szCs w:val="24"/>
          </w:rPr>
          <w:t>https://hwb.gov.wales/curriculum-for-wales-2008/foundation-phase/foundation-phase-profile-guidance-for-practitioners/</w:t>
        </w:r>
      </w:hyperlink>
      <w:r w:rsidRPr="00553F36">
        <w:rPr>
          <w:rFonts w:ascii="Arial" w:hAnsi="Arial" w:cs="Arial"/>
          <w:sz w:val="24"/>
          <w:szCs w:val="24"/>
        </w:rPr>
        <w:t xml:space="preserve"> [Accessed: 21st February 2021].</w:t>
      </w:r>
    </w:p>
    <w:p w14:paraId="0DC36A0A" w14:textId="77777777" w:rsidR="0072641B" w:rsidRDefault="0072641B" w:rsidP="0072641B">
      <w:pPr>
        <w:spacing w:line="360" w:lineRule="auto"/>
        <w:jc w:val="both"/>
        <w:rPr>
          <w:rFonts w:ascii="Arial" w:hAnsi="Arial" w:cs="Arial"/>
          <w:sz w:val="24"/>
          <w:szCs w:val="24"/>
        </w:rPr>
      </w:pPr>
      <w:r w:rsidRPr="00553F36">
        <w:rPr>
          <w:rFonts w:ascii="Arial" w:hAnsi="Arial" w:cs="Arial"/>
          <w:sz w:val="24"/>
          <w:szCs w:val="24"/>
        </w:rPr>
        <w:t xml:space="preserve">Welsh Government (2018) </w:t>
      </w:r>
      <w:r w:rsidRPr="00553F36">
        <w:rPr>
          <w:rFonts w:ascii="Arial" w:hAnsi="Arial" w:cs="Arial"/>
          <w:i/>
          <w:iCs/>
          <w:sz w:val="24"/>
          <w:szCs w:val="24"/>
        </w:rPr>
        <w:t xml:space="preserve">National Literacy and Numeracy </w:t>
      </w:r>
      <w:proofErr w:type="spellStart"/>
      <w:r w:rsidRPr="00553F36">
        <w:rPr>
          <w:rFonts w:ascii="Arial" w:hAnsi="Arial" w:cs="Arial"/>
          <w:i/>
          <w:iCs/>
          <w:sz w:val="24"/>
          <w:szCs w:val="24"/>
        </w:rPr>
        <w:t>Programme</w:t>
      </w:r>
      <w:proofErr w:type="spellEnd"/>
      <w:r w:rsidRPr="00553F36">
        <w:rPr>
          <w:rFonts w:ascii="Arial" w:hAnsi="Arial" w:cs="Arial"/>
          <w:i/>
          <w:iCs/>
          <w:sz w:val="24"/>
          <w:szCs w:val="24"/>
        </w:rPr>
        <w:t xml:space="preserve"> – a strategic action plan </w:t>
      </w:r>
      <w:r w:rsidRPr="00553F36">
        <w:rPr>
          <w:rFonts w:ascii="Arial" w:hAnsi="Arial" w:cs="Arial"/>
          <w:sz w:val="24"/>
          <w:szCs w:val="24"/>
        </w:rPr>
        <w:t xml:space="preserve">[PDF Document].  Available at: </w:t>
      </w:r>
      <w:hyperlink r:id="rId22" w:history="1">
        <w:r w:rsidRPr="00553F36">
          <w:rPr>
            <w:rStyle w:val="Hyperlink"/>
            <w:rFonts w:ascii="Arial" w:hAnsi="Arial" w:cs="Arial"/>
            <w:sz w:val="24"/>
            <w:szCs w:val="24"/>
          </w:rPr>
          <w:t>https://gov.wales/sites/default/files/publications/2018-11/national-literacy-and-numeracy-programme-a-strategic-action-plan.pdf</w:t>
        </w:r>
      </w:hyperlink>
      <w:r w:rsidRPr="00553F36">
        <w:rPr>
          <w:rFonts w:ascii="Arial" w:hAnsi="Arial" w:cs="Arial"/>
          <w:sz w:val="24"/>
          <w:szCs w:val="24"/>
        </w:rPr>
        <w:t xml:space="preserve"> [Accessed: 17th February 2021].</w:t>
      </w:r>
      <w:r w:rsidRPr="0072641B">
        <w:rPr>
          <w:rFonts w:ascii="Arial" w:hAnsi="Arial" w:cs="Arial"/>
          <w:sz w:val="24"/>
          <w:szCs w:val="24"/>
        </w:rPr>
        <w:t xml:space="preserve"> </w:t>
      </w:r>
    </w:p>
    <w:p w14:paraId="2BEA8887" w14:textId="2C4B3F96" w:rsidR="0072641B" w:rsidRPr="00553F36" w:rsidRDefault="0072641B" w:rsidP="0072641B">
      <w:pPr>
        <w:spacing w:line="360" w:lineRule="auto"/>
        <w:jc w:val="both"/>
        <w:rPr>
          <w:rFonts w:ascii="Arial" w:hAnsi="Arial" w:cs="Arial"/>
          <w:sz w:val="24"/>
          <w:szCs w:val="24"/>
        </w:rPr>
      </w:pPr>
      <w:r w:rsidRPr="00553F36">
        <w:rPr>
          <w:rFonts w:ascii="Arial" w:hAnsi="Arial" w:cs="Arial"/>
          <w:sz w:val="24"/>
          <w:szCs w:val="24"/>
        </w:rPr>
        <w:t xml:space="preserve">Welsh Government. (2019). </w:t>
      </w:r>
      <w:r w:rsidRPr="00553F36">
        <w:rPr>
          <w:rFonts w:ascii="Arial" w:hAnsi="Arial" w:cs="Arial"/>
          <w:i/>
          <w:iCs/>
          <w:sz w:val="24"/>
          <w:szCs w:val="24"/>
        </w:rPr>
        <w:t xml:space="preserve">Draft Statutory Guidance Area of Learning and Experience Mathematics and Numeracy. </w:t>
      </w:r>
      <w:r w:rsidRPr="00553F36">
        <w:rPr>
          <w:rFonts w:ascii="Arial" w:hAnsi="Arial" w:cs="Arial"/>
          <w:sz w:val="24"/>
          <w:szCs w:val="24"/>
        </w:rPr>
        <w:t>Cardiff: Education Wales.</w:t>
      </w:r>
    </w:p>
    <w:p w14:paraId="5F84631B" w14:textId="77777777" w:rsidR="0072641B" w:rsidRPr="00553F36" w:rsidRDefault="0072641B" w:rsidP="0072641B">
      <w:pPr>
        <w:spacing w:line="360" w:lineRule="auto"/>
        <w:jc w:val="both"/>
        <w:rPr>
          <w:rFonts w:ascii="Arial" w:hAnsi="Arial" w:cs="Arial"/>
          <w:sz w:val="24"/>
          <w:szCs w:val="24"/>
        </w:rPr>
      </w:pPr>
      <w:r w:rsidRPr="00553F36">
        <w:rPr>
          <w:rFonts w:ascii="Arial" w:hAnsi="Arial" w:cs="Arial"/>
          <w:sz w:val="24"/>
          <w:szCs w:val="24"/>
        </w:rPr>
        <w:t xml:space="preserve">Welsh Government (2020) Developing a vision for curriculum design Available at: </w:t>
      </w:r>
      <w:hyperlink r:id="rId23" w:anchor="curriculum-design-and-the-four-purposes" w:history="1">
        <w:r w:rsidRPr="00553F36">
          <w:rPr>
            <w:rStyle w:val="Hyperlink"/>
            <w:rFonts w:ascii="Arial" w:hAnsi="Arial" w:cs="Arial"/>
            <w:sz w:val="24"/>
            <w:szCs w:val="24"/>
          </w:rPr>
          <w:t>https://hwb.gov.wales/curriculum-for-wales/designing-your-curriculum/developing-a-vision-for-curriculum-design/#curriculum-design-and-the-four-purposes</w:t>
        </w:r>
      </w:hyperlink>
      <w:r w:rsidRPr="00553F36">
        <w:rPr>
          <w:rFonts w:ascii="Arial" w:hAnsi="Arial" w:cs="Arial"/>
          <w:sz w:val="24"/>
          <w:szCs w:val="24"/>
        </w:rPr>
        <w:t xml:space="preserve"> [Accessed: 4th February 2021].</w:t>
      </w:r>
    </w:p>
    <w:p w14:paraId="4D0E7656" w14:textId="77777777" w:rsidR="0072641B" w:rsidRPr="00553F36" w:rsidRDefault="0072641B" w:rsidP="0072641B">
      <w:pPr>
        <w:spacing w:line="360" w:lineRule="auto"/>
        <w:jc w:val="both"/>
        <w:rPr>
          <w:rFonts w:ascii="Arial" w:hAnsi="Arial" w:cs="Arial"/>
          <w:sz w:val="24"/>
          <w:szCs w:val="24"/>
        </w:rPr>
      </w:pPr>
      <w:r w:rsidRPr="00553F36">
        <w:rPr>
          <w:rFonts w:ascii="Arial" w:hAnsi="Arial" w:cs="Arial"/>
          <w:sz w:val="24"/>
          <w:szCs w:val="24"/>
        </w:rPr>
        <w:t xml:space="preserve">Worthington, M. and Van </w:t>
      </w:r>
      <w:proofErr w:type="spellStart"/>
      <w:r w:rsidRPr="00553F36">
        <w:rPr>
          <w:rFonts w:ascii="Arial" w:hAnsi="Arial" w:cs="Arial"/>
          <w:sz w:val="24"/>
          <w:szCs w:val="24"/>
        </w:rPr>
        <w:t>Oers</w:t>
      </w:r>
      <w:proofErr w:type="spellEnd"/>
      <w:r w:rsidRPr="00553F36">
        <w:rPr>
          <w:rFonts w:ascii="Arial" w:hAnsi="Arial" w:cs="Arial"/>
          <w:sz w:val="24"/>
          <w:szCs w:val="24"/>
        </w:rPr>
        <w:t xml:space="preserve">, B. (2016) ‘Pretend play and the cultural foundations of mathematics’, </w:t>
      </w:r>
      <w:r w:rsidRPr="00553F36">
        <w:rPr>
          <w:rFonts w:ascii="Arial" w:hAnsi="Arial" w:cs="Arial"/>
          <w:i/>
          <w:iCs/>
          <w:sz w:val="24"/>
          <w:szCs w:val="24"/>
        </w:rPr>
        <w:t>European Early Childhood Education Research Journal</w:t>
      </w:r>
      <w:r w:rsidRPr="00553F36">
        <w:rPr>
          <w:rFonts w:ascii="Arial" w:hAnsi="Arial" w:cs="Arial"/>
          <w:sz w:val="24"/>
          <w:szCs w:val="24"/>
        </w:rPr>
        <w:t>, 24(1), pp.51-66.  DOI: 10.1080/1350293X.2015.1120520 [Accessed:18th February 2021].</w:t>
      </w:r>
    </w:p>
    <w:p w14:paraId="3EDEAA24" w14:textId="77777777" w:rsidR="0072641B" w:rsidRPr="00DB4E35" w:rsidRDefault="0072641B" w:rsidP="0072641B">
      <w:pPr>
        <w:spacing w:line="360" w:lineRule="auto"/>
        <w:jc w:val="both"/>
        <w:rPr>
          <w:rFonts w:ascii="Arial" w:hAnsi="Arial" w:cs="Arial"/>
          <w:sz w:val="24"/>
          <w:szCs w:val="24"/>
          <w:u w:val="single"/>
        </w:rPr>
      </w:pPr>
    </w:p>
    <w:p w14:paraId="7F320C4D" w14:textId="77777777" w:rsidR="0072641B" w:rsidRDefault="0072641B" w:rsidP="0072641B">
      <w:pPr>
        <w:spacing w:line="360" w:lineRule="auto"/>
        <w:jc w:val="both"/>
        <w:rPr>
          <w:rFonts w:ascii="Arial" w:hAnsi="Arial" w:cs="Arial"/>
          <w:sz w:val="24"/>
          <w:szCs w:val="24"/>
          <w:u w:val="single"/>
        </w:rPr>
      </w:pPr>
    </w:p>
    <w:p w14:paraId="306C6368" w14:textId="77777777" w:rsidR="0072641B" w:rsidRDefault="0072641B" w:rsidP="00ED7750">
      <w:pPr>
        <w:spacing w:line="360" w:lineRule="auto"/>
        <w:jc w:val="both"/>
        <w:rPr>
          <w:rFonts w:ascii="Arial" w:hAnsi="Arial" w:cs="Arial"/>
          <w:sz w:val="24"/>
          <w:szCs w:val="24"/>
        </w:rPr>
      </w:pPr>
    </w:p>
    <w:sectPr w:rsidR="0072641B">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6FE9A7" w14:textId="77777777" w:rsidR="00BE40F9" w:rsidRDefault="00BE40F9" w:rsidP="00C92E19">
      <w:pPr>
        <w:spacing w:after="0" w:line="240" w:lineRule="auto"/>
      </w:pPr>
      <w:r>
        <w:separator/>
      </w:r>
    </w:p>
  </w:endnote>
  <w:endnote w:type="continuationSeparator" w:id="0">
    <w:p w14:paraId="02AFB8CD" w14:textId="77777777" w:rsidR="00BE40F9" w:rsidRDefault="00BE40F9" w:rsidP="00C92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1178105"/>
      <w:docPartObj>
        <w:docPartGallery w:val="Page Numbers (Bottom of Page)"/>
        <w:docPartUnique/>
      </w:docPartObj>
    </w:sdtPr>
    <w:sdtEndPr>
      <w:rPr>
        <w:rFonts w:ascii="Arial" w:hAnsi="Arial" w:cs="Arial"/>
        <w:noProof/>
        <w:sz w:val="24"/>
        <w:szCs w:val="24"/>
      </w:rPr>
    </w:sdtEndPr>
    <w:sdtContent>
      <w:p w14:paraId="736EB9C8" w14:textId="3DA61624" w:rsidR="00C92E19" w:rsidRPr="00C92E19" w:rsidRDefault="00C92E19">
        <w:pPr>
          <w:pStyle w:val="Footer"/>
          <w:jc w:val="center"/>
          <w:rPr>
            <w:rFonts w:ascii="Arial" w:hAnsi="Arial" w:cs="Arial"/>
          </w:rPr>
        </w:pPr>
        <w:r w:rsidRPr="00C92E19">
          <w:rPr>
            <w:rFonts w:ascii="Arial" w:hAnsi="Arial" w:cs="Arial"/>
          </w:rPr>
          <w:fldChar w:fldCharType="begin"/>
        </w:r>
        <w:r w:rsidRPr="00C92E19">
          <w:rPr>
            <w:rFonts w:ascii="Arial" w:hAnsi="Arial" w:cs="Arial"/>
          </w:rPr>
          <w:instrText xml:space="preserve"> PAGE   \* MERGEFORMAT </w:instrText>
        </w:r>
        <w:r w:rsidRPr="00C92E19">
          <w:rPr>
            <w:rFonts w:ascii="Arial" w:hAnsi="Arial" w:cs="Arial"/>
          </w:rPr>
          <w:fldChar w:fldCharType="separate"/>
        </w:r>
        <w:r w:rsidRPr="00C92E19">
          <w:rPr>
            <w:rFonts w:ascii="Arial" w:hAnsi="Arial" w:cs="Arial"/>
            <w:noProof/>
          </w:rPr>
          <w:t>2</w:t>
        </w:r>
        <w:r w:rsidRPr="00C92E19">
          <w:rPr>
            <w:rFonts w:ascii="Arial" w:hAnsi="Arial" w:cs="Arial"/>
            <w:noProof/>
          </w:rPr>
          <w:fldChar w:fldCharType="end"/>
        </w:r>
      </w:p>
    </w:sdtContent>
  </w:sdt>
  <w:p w14:paraId="73EAB356" w14:textId="77777777" w:rsidR="00C92E19" w:rsidRDefault="00C92E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A0368E" w14:textId="77777777" w:rsidR="00BE40F9" w:rsidRDefault="00BE40F9" w:rsidP="00C92E19">
      <w:pPr>
        <w:spacing w:after="0" w:line="240" w:lineRule="auto"/>
      </w:pPr>
      <w:r>
        <w:separator/>
      </w:r>
    </w:p>
  </w:footnote>
  <w:footnote w:type="continuationSeparator" w:id="0">
    <w:p w14:paraId="0D900495" w14:textId="77777777" w:rsidR="00BE40F9" w:rsidRDefault="00BE40F9" w:rsidP="00C92E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20111F" w14:textId="18096DFC" w:rsidR="00C92E19" w:rsidRPr="00C92E19" w:rsidRDefault="00D468F0">
    <w:pPr>
      <w:pStyle w:val="Header"/>
      <w:rPr>
        <w:rFonts w:ascii="Arial" w:hAnsi="Arial" w:cs="Arial"/>
        <w:sz w:val="24"/>
        <w:szCs w:val="24"/>
      </w:rPr>
    </w:pPr>
    <w:r>
      <w:rPr>
        <w:rFonts w:ascii="Arial" w:hAnsi="Arial" w:cs="Arial"/>
        <w:sz w:val="24"/>
        <w:szCs w:val="24"/>
      </w:rPr>
      <w:t>EAEE4005</w:t>
    </w:r>
    <w:r w:rsidR="000D3C99" w:rsidRPr="000D3C99">
      <w:rPr>
        <w:rFonts w:ascii="Arial" w:hAnsi="Arial" w:cs="Arial"/>
        <w:sz w:val="24"/>
        <w:szCs w:val="24"/>
      </w:rPr>
      <w:ptab w:relativeTo="margin" w:alignment="center" w:leader="none"/>
    </w:r>
    <w:r>
      <w:rPr>
        <w:rFonts w:ascii="Arial" w:hAnsi="Arial" w:cs="Arial"/>
        <w:sz w:val="24"/>
        <w:szCs w:val="24"/>
      </w:rPr>
      <w:t>2008453</w:t>
    </w:r>
    <w:r w:rsidR="000D3C99" w:rsidRPr="000D3C99">
      <w:rPr>
        <w:rFonts w:ascii="Arial" w:hAnsi="Arial" w:cs="Arial"/>
        <w:sz w:val="24"/>
        <w:szCs w:val="24"/>
      </w:rPr>
      <w:ptab w:relativeTo="margin" w:alignment="right" w:leader="none"/>
    </w:r>
    <w:r>
      <w:rPr>
        <w:rFonts w:ascii="Arial" w:hAnsi="Arial" w:cs="Arial"/>
        <w:sz w:val="24"/>
        <w:szCs w:val="24"/>
      </w:rPr>
      <w:t>Word Count - 31</w:t>
    </w:r>
    <w:r w:rsidR="0072641B">
      <w:rPr>
        <w:rFonts w:ascii="Arial" w:hAnsi="Arial" w:cs="Arial"/>
        <w:sz w:val="24"/>
        <w:szCs w:val="24"/>
      </w:rPr>
      <w:t>2</w:t>
    </w:r>
    <w:r>
      <w:rPr>
        <w:rFonts w:ascii="Arial" w:hAnsi="Arial" w:cs="Arial"/>
        <w:sz w:val="24"/>
        <w:szCs w:val="24"/>
      </w:rPr>
      <w:t>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B3345F"/>
    <w:multiLevelType w:val="hybridMultilevel"/>
    <w:tmpl w:val="ACF60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E19"/>
    <w:rsid w:val="00032BCA"/>
    <w:rsid w:val="00042089"/>
    <w:rsid w:val="0008671D"/>
    <w:rsid w:val="00090A09"/>
    <w:rsid w:val="000C0270"/>
    <w:rsid w:val="000C148B"/>
    <w:rsid w:val="000C7DB7"/>
    <w:rsid w:val="000D3C99"/>
    <w:rsid w:val="000E756B"/>
    <w:rsid w:val="000F58C6"/>
    <w:rsid w:val="00166D27"/>
    <w:rsid w:val="00174415"/>
    <w:rsid w:val="001856EC"/>
    <w:rsid w:val="001E1D2E"/>
    <w:rsid w:val="001E7171"/>
    <w:rsid w:val="00206A97"/>
    <w:rsid w:val="0029319A"/>
    <w:rsid w:val="002E425C"/>
    <w:rsid w:val="002E57FA"/>
    <w:rsid w:val="00334536"/>
    <w:rsid w:val="00346A33"/>
    <w:rsid w:val="003A2836"/>
    <w:rsid w:val="003C3938"/>
    <w:rsid w:val="003D676F"/>
    <w:rsid w:val="00425BA0"/>
    <w:rsid w:val="00464C80"/>
    <w:rsid w:val="00477936"/>
    <w:rsid w:val="00490EE3"/>
    <w:rsid w:val="004D6079"/>
    <w:rsid w:val="004F3BC4"/>
    <w:rsid w:val="00504B76"/>
    <w:rsid w:val="00511A4E"/>
    <w:rsid w:val="00545EEE"/>
    <w:rsid w:val="00573157"/>
    <w:rsid w:val="005B0D18"/>
    <w:rsid w:val="0060720C"/>
    <w:rsid w:val="00624549"/>
    <w:rsid w:val="00627E03"/>
    <w:rsid w:val="00662A41"/>
    <w:rsid w:val="00683275"/>
    <w:rsid w:val="00686B28"/>
    <w:rsid w:val="006A2584"/>
    <w:rsid w:val="006C67E6"/>
    <w:rsid w:val="006E42DF"/>
    <w:rsid w:val="006E7922"/>
    <w:rsid w:val="0072641B"/>
    <w:rsid w:val="007D1071"/>
    <w:rsid w:val="007D1972"/>
    <w:rsid w:val="007F2897"/>
    <w:rsid w:val="00891C6A"/>
    <w:rsid w:val="008C1E25"/>
    <w:rsid w:val="00902840"/>
    <w:rsid w:val="0090551B"/>
    <w:rsid w:val="0094457C"/>
    <w:rsid w:val="0094689A"/>
    <w:rsid w:val="00971296"/>
    <w:rsid w:val="0099030B"/>
    <w:rsid w:val="009C5021"/>
    <w:rsid w:val="009F035A"/>
    <w:rsid w:val="00A34D86"/>
    <w:rsid w:val="00A50DE4"/>
    <w:rsid w:val="00A84405"/>
    <w:rsid w:val="00A8542F"/>
    <w:rsid w:val="00AA387E"/>
    <w:rsid w:val="00AA3985"/>
    <w:rsid w:val="00AB1449"/>
    <w:rsid w:val="00AB5799"/>
    <w:rsid w:val="00AB7AED"/>
    <w:rsid w:val="00AC1619"/>
    <w:rsid w:val="00AD2065"/>
    <w:rsid w:val="00AF3016"/>
    <w:rsid w:val="00B11715"/>
    <w:rsid w:val="00B60E0C"/>
    <w:rsid w:val="00BB4468"/>
    <w:rsid w:val="00BE40F9"/>
    <w:rsid w:val="00C220B8"/>
    <w:rsid w:val="00C802D5"/>
    <w:rsid w:val="00C92E19"/>
    <w:rsid w:val="00CC036D"/>
    <w:rsid w:val="00CD7ACD"/>
    <w:rsid w:val="00CE6EE2"/>
    <w:rsid w:val="00D4125F"/>
    <w:rsid w:val="00D468F0"/>
    <w:rsid w:val="00D53BB6"/>
    <w:rsid w:val="00DB4E35"/>
    <w:rsid w:val="00DC12AA"/>
    <w:rsid w:val="00DD2E44"/>
    <w:rsid w:val="00E114B9"/>
    <w:rsid w:val="00E259FC"/>
    <w:rsid w:val="00E5188F"/>
    <w:rsid w:val="00E71EED"/>
    <w:rsid w:val="00E96B78"/>
    <w:rsid w:val="00EB51DE"/>
    <w:rsid w:val="00EC2079"/>
    <w:rsid w:val="00ED4FC1"/>
    <w:rsid w:val="00ED7750"/>
    <w:rsid w:val="00EE082C"/>
    <w:rsid w:val="00F1472C"/>
    <w:rsid w:val="00FE4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72461"/>
  <w15:chartTrackingRefBased/>
  <w15:docId w15:val="{88422B9D-1C7E-4385-BC93-4DB49E44A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2E19"/>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2E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E19"/>
  </w:style>
  <w:style w:type="paragraph" w:styleId="Footer">
    <w:name w:val="footer"/>
    <w:basedOn w:val="Normal"/>
    <w:link w:val="FooterChar"/>
    <w:uiPriority w:val="99"/>
    <w:unhideWhenUsed/>
    <w:rsid w:val="00C92E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E19"/>
  </w:style>
  <w:style w:type="table" w:styleId="TableGrid">
    <w:name w:val="Table Grid"/>
    <w:basedOn w:val="TableNormal"/>
    <w:uiPriority w:val="39"/>
    <w:rsid w:val="00C92E19"/>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92E19"/>
    <w:pPr>
      <w:ind w:left="720"/>
      <w:contextualSpacing/>
    </w:pPr>
  </w:style>
  <w:style w:type="paragraph" w:styleId="CommentText">
    <w:name w:val="annotation text"/>
    <w:basedOn w:val="Normal"/>
    <w:link w:val="CommentTextChar"/>
    <w:uiPriority w:val="99"/>
    <w:semiHidden/>
    <w:unhideWhenUsed/>
    <w:rsid w:val="00C92E19"/>
    <w:pPr>
      <w:spacing w:line="240" w:lineRule="auto"/>
    </w:pPr>
    <w:rPr>
      <w:sz w:val="20"/>
      <w:szCs w:val="20"/>
      <w:lang w:val="en-GB"/>
    </w:rPr>
  </w:style>
  <w:style w:type="character" w:customStyle="1" w:styleId="CommentTextChar">
    <w:name w:val="Comment Text Char"/>
    <w:basedOn w:val="DefaultParagraphFont"/>
    <w:link w:val="CommentText"/>
    <w:uiPriority w:val="99"/>
    <w:semiHidden/>
    <w:rsid w:val="00C92E19"/>
    <w:rPr>
      <w:sz w:val="20"/>
      <w:szCs w:val="20"/>
    </w:rPr>
  </w:style>
  <w:style w:type="character" w:styleId="CommentReference">
    <w:name w:val="annotation reference"/>
    <w:basedOn w:val="DefaultParagraphFont"/>
    <w:uiPriority w:val="99"/>
    <w:semiHidden/>
    <w:unhideWhenUsed/>
    <w:rsid w:val="00C92E19"/>
    <w:rPr>
      <w:sz w:val="16"/>
      <w:szCs w:val="16"/>
    </w:rPr>
  </w:style>
  <w:style w:type="character" w:styleId="Hyperlink">
    <w:name w:val="Hyperlink"/>
    <w:basedOn w:val="DefaultParagraphFont"/>
    <w:uiPriority w:val="99"/>
    <w:unhideWhenUsed/>
    <w:rsid w:val="0008671D"/>
    <w:rPr>
      <w:color w:val="0563C1" w:themeColor="hyperlink"/>
      <w:u w:val="single"/>
    </w:rPr>
  </w:style>
  <w:style w:type="character" w:customStyle="1" w:styleId="normaltextrun">
    <w:name w:val="normaltextrun"/>
    <w:basedOn w:val="DefaultParagraphFont"/>
    <w:rsid w:val="0008671D"/>
  </w:style>
  <w:style w:type="character" w:customStyle="1" w:styleId="eop">
    <w:name w:val="eop"/>
    <w:basedOn w:val="DefaultParagraphFont"/>
    <w:rsid w:val="0008671D"/>
  </w:style>
  <w:style w:type="character" w:styleId="FollowedHyperlink">
    <w:name w:val="FollowedHyperlink"/>
    <w:basedOn w:val="DefaultParagraphFont"/>
    <w:uiPriority w:val="99"/>
    <w:semiHidden/>
    <w:unhideWhenUsed/>
    <w:rsid w:val="0008671D"/>
    <w:rPr>
      <w:color w:val="954F72" w:themeColor="followedHyperlink"/>
      <w:u w:val="single"/>
    </w:rPr>
  </w:style>
  <w:style w:type="character" w:styleId="UnresolvedMention">
    <w:name w:val="Unresolved Mention"/>
    <w:basedOn w:val="DefaultParagraphFont"/>
    <w:uiPriority w:val="99"/>
    <w:semiHidden/>
    <w:unhideWhenUsed/>
    <w:rsid w:val="005731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www.froebel.org.uk/uploads/documents/FT-Froebels-principles-and-practice-today.pdf"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hwb.gov.wales/curriculum-for-wales-2008/foundation-phase/foundation-phase-profile-guidance-for-practitioners/" TargetMode="External"/><Relationship Id="rId7" Type="http://schemas.openxmlformats.org/officeDocument/2006/relationships/webSettings" Target="webSettings.xml"/><Relationship Id="rId12" Type="http://schemas.openxmlformats.org/officeDocument/2006/relationships/hyperlink" Target="https://orca.cf.ac.uk/88771/1/141111-foundation-phase-staffing-en.pdf" TargetMode="External"/><Relationship Id="rId17" Type="http://schemas.openxmlformats.org/officeDocument/2006/relationships/hyperlink" Target="https://www.youtube.com/watch?v=4ffKhM8OC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issuu.com/playwales/docs/a_playworkers_guide_to_risk" TargetMode="External"/><Relationship Id="rId20" Type="http://schemas.openxmlformats.org/officeDocument/2006/relationships/hyperlink" Target="https://hwb.gov.wales/curriculum-for-wales-2008/foundation-phase/foundation-phase-framewor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dx.doi.org/10.14221/ajte.2016v41n5.5"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mathsfourall.com/cardinality/" TargetMode="External"/><Relationship Id="rId23" Type="http://schemas.openxmlformats.org/officeDocument/2006/relationships/hyperlink" Target="https://hwb.gov.wales/curriculum-for-wales/designing-your-curriculum/developing-a-vision-for-curriculum-design/" TargetMode="External"/><Relationship Id="rId10" Type="http://schemas.openxmlformats.org/officeDocument/2006/relationships/hyperlink" Target="https://www.inspiringscotland.org.uk/wp-content/uploads/2017/03/Loose-Parts-Play-web.pdf" TargetMode="External"/><Relationship Id="rId19" Type="http://schemas.openxmlformats.org/officeDocument/2006/relationships/hyperlink" Target="https://hwb.gov.wales/curriculum-for-wales-2008/foundation-phase/learning-and-teaching-pedagog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youtube.com/watch?v=-mpQJwf-mRg" TargetMode="External"/><Relationship Id="rId22" Type="http://schemas.openxmlformats.org/officeDocument/2006/relationships/hyperlink" Target="https://gov.wales/sites/default/files/publications/2018-11/national-literacy-and-numeracy-programme-a-strategic-action-plan.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A966B0D-23FB-4D36-980A-DE858989C6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9B87D2-2FF0-499F-968B-461663BD88B6}">
  <ds:schemaRefs>
    <ds:schemaRef ds:uri="http://schemas.microsoft.com/sharepoint/v3/contenttype/forms"/>
  </ds:schemaRefs>
</ds:datastoreItem>
</file>

<file path=customXml/itemProps3.xml><?xml version="1.0" encoding="utf-8"?>
<ds:datastoreItem xmlns:ds="http://schemas.openxmlformats.org/officeDocument/2006/customXml" ds:itemID="{F3F29F69-7B4C-41DB-8EF0-589AFB858FF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1634</TotalTime>
  <Pages>13</Pages>
  <Words>4028</Words>
  <Characters>22963</Characters>
  <Application>Microsoft Office Word</Application>
  <DocSecurity>0</DocSecurity>
  <Lines>191</Lines>
  <Paragraphs>53</Paragraphs>
  <ScaleCrop>false</ScaleCrop>
  <Company/>
  <LinksUpToDate>false</LinksUpToDate>
  <CharactersWithSpaces>26938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Jane Goodridge (2008453)</dc:creator>
  <cp:keywords/>
  <dc:description/>
  <cp:lastModifiedBy>Alison Jane Goodridge (2008453)</cp:lastModifiedBy>
  <cp:revision>93</cp:revision>
  <cp:lastPrinted>2021-02-26T13:06:00Z</cp:lastPrinted>
  <dcterms:created xsi:type="dcterms:W3CDTF">2021-02-21T14:50:00Z</dcterms:created>
  <dcterms:modified xsi:type="dcterms:W3CDTF">2021-02-27T12:50:00Z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