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F512BF" w14:textId="77777777" w:rsidR="00EF4FFF" w:rsidRDefault="00EF4FFF">
      <w:pPr>
        <w:spacing w:after="0" w:line="240" w:lineRule="auto"/>
        <w:jc w:val="both"/>
        <w:rPr>
          <w:rFonts w:ascii="Calibri" w:eastAsia="Times New Roman" w:hAnsi="Calibri" w:cs="Times New Roman"/>
          <w:color w:val="000000"/>
          <w:sz w:val="24"/>
          <w:szCs w:val="24"/>
        </w:rPr>
      </w:pPr>
      <w:bookmarkStart w:id="0" w:name="_Hlk7607209"/>
      <w:bookmarkEnd w:id="0"/>
    </w:p>
    <w:p w14:paraId="47F512C0" w14:textId="77777777" w:rsidR="00EF4FFF" w:rsidRDefault="007D0817">
      <w:pPr>
        <w:spacing w:after="0" w:line="240" w:lineRule="auto"/>
        <w:jc w:val="center"/>
        <w:rPr>
          <w:rFonts w:ascii="Calibri" w:eastAsia="Times New Roman" w:hAnsi="Calibri" w:cs="Times New Roman"/>
          <w:color w:val="000000"/>
          <w:sz w:val="24"/>
          <w:szCs w:val="24"/>
        </w:rPr>
      </w:pPr>
      <w:r>
        <w:rPr>
          <w:noProof/>
        </w:rPr>
        <w:drawing>
          <wp:inline distT="0" distB="0" distL="0" distR="0" wp14:anchorId="47F51354" wp14:editId="47F51355">
            <wp:extent cx="3322320" cy="11582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a:xfrm>
                      <a:off x="0" y="0"/>
                      <a:ext cx="3322320" cy="1158240"/>
                    </a:xfrm>
                    <a:prstGeom prst="rect">
                      <a:avLst/>
                    </a:prstGeom>
                  </pic:spPr>
                </pic:pic>
              </a:graphicData>
            </a:graphic>
          </wp:inline>
        </w:drawing>
      </w:r>
    </w:p>
    <w:p w14:paraId="47F512C1" w14:textId="77777777" w:rsidR="00EF4FFF" w:rsidRDefault="00EF4FFF">
      <w:pPr>
        <w:spacing w:after="0" w:line="240" w:lineRule="auto"/>
        <w:jc w:val="both"/>
        <w:rPr>
          <w:rFonts w:ascii="Calibri" w:eastAsia="Times New Roman" w:hAnsi="Calibri" w:cs="Times New Roman"/>
          <w:color w:val="000000"/>
          <w:sz w:val="24"/>
          <w:szCs w:val="24"/>
        </w:rPr>
      </w:pPr>
    </w:p>
    <w:p w14:paraId="47F512C2" w14:textId="77777777" w:rsidR="00EF4FFF" w:rsidRDefault="00EF4FFF">
      <w:pPr>
        <w:spacing w:after="0" w:line="240" w:lineRule="auto"/>
        <w:jc w:val="both"/>
        <w:rPr>
          <w:rFonts w:ascii="Calibri" w:eastAsia="Times New Roman" w:hAnsi="Calibri" w:cs="Times New Roman"/>
          <w:color w:val="000000"/>
          <w:sz w:val="24"/>
          <w:szCs w:val="24"/>
        </w:rPr>
      </w:pPr>
    </w:p>
    <w:p w14:paraId="47F512C3" w14:textId="77777777" w:rsidR="00EF4FFF" w:rsidRDefault="00EF4FFF">
      <w:pPr>
        <w:spacing w:after="0" w:line="240" w:lineRule="auto"/>
        <w:jc w:val="both"/>
        <w:rPr>
          <w:rFonts w:ascii="Calibri" w:eastAsia="Times New Roman" w:hAnsi="Calibri" w:cs="Times New Roman"/>
          <w:color w:val="000000"/>
          <w:sz w:val="24"/>
          <w:szCs w:val="24"/>
        </w:rPr>
      </w:pPr>
    </w:p>
    <w:p w14:paraId="47F512C4" w14:textId="77777777" w:rsidR="00EF4FFF" w:rsidRDefault="00EF4FFF">
      <w:pPr>
        <w:spacing w:after="0" w:line="240" w:lineRule="auto"/>
        <w:jc w:val="both"/>
        <w:rPr>
          <w:rFonts w:ascii="Calibri" w:eastAsia="Times New Roman" w:hAnsi="Calibri" w:cs="Times New Roman"/>
          <w:color w:val="000000"/>
          <w:sz w:val="24"/>
          <w:szCs w:val="24"/>
        </w:rPr>
      </w:pPr>
    </w:p>
    <w:p w14:paraId="47F512C5" w14:textId="77777777" w:rsidR="00EF4FFF" w:rsidRDefault="00EF4FFF">
      <w:pPr>
        <w:spacing w:after="0" w:line="240" w:lineRule="auto"/>
        <w:jc w:val="both"/>
        <w:rPr>
          <w:rFonts w:ascii="Calibri" w:eastAsia="Times New Roman" w:hAnsi="Calibri" w:cs="Times New Roman"/>
          <w:color w:val="000000"/>
          <w:sz w:val="24"/>
          <w:szCs w:val="24"/>
        </w:rPr>
      </w:pPr>
    </w:p>
    <w:p w14:paraId="47F512C6" w14:textId="2F948AD4" w:rsidR="00EF4FFF" w:rsidRDefault="007D0817">
      <w:pPr>
        <w:jc w:val="center"/>
      </w:pPr>
      <w:r>
        <w:rPr>
          <w:b/>
          <w:sz w:val="56"/>
        </w:rPr>
        <w:t>Containerising and Orchestrating Core Network Services as a Service (CNSaaS) into a</w:t>
      </w:r>
      <w:r w:rsidR="00EC108F">
        <w:rPr>
          <w:b/>
          <w:sz w:val="56"/>
        </w:rPr>
        <w:t xml:space="preserve"> </w:t>
      </w:r>
      <w:r w:rsidR="00A31804">
        <w:rPr>
          <w:b/>
          <w:sz w:val="56"/>
        </w:rPr>
        <w:t>Container as a Service (C</w:t>
      </w:r>
      <w:r w:rsidR="00EC108F">
        <w:rPr>
          <w:b/>
          <w:sz w:val="56"/>
        </w:rPr>
        <w:t>aaS</w:t>
      </w:r>
      <w:r w:rsidR="00A31804">
        <w:rPr>
          <w:b/>
          <w:sz w:val="56"/>
        </w:rPr>
        <w:t>)</w:t>
      </w:r>
      <w:r>
        <w:rPr>
          <w:b/>
          <w:sz w:val="56"/>
        </w:rPr>
        <w:t xml:space="preserve"> Cloud Platform  </w:t>
      </w:r>
    </w:p>
    <w:p w14:paraId="47F512C7" w14:textId="048FBFCD" w:rsidR="00EF4FFF" w:rsidRDefault="003B595F">
      <w:pPr>
        <w:jc w:val="center"/>
      </w:pPr>
      <w:r>
        <w:rPr>
          <w:sz w:val="56"/>
        </w:rPr>
        <w:t xml:space="preserve">Experimental </w:t>
      </w:r>
      <w:r w:rsidR="007D0817">
        <w:rPr>
          <w:sz w:val="56"/>
        </w:rPr>
        <w:t xml:space="preserve">Research </w:t>
      </w:r>
    </w:p>
    <w:p w14:paraId="47F512C8" w14:textId="77777777" w:rsidR="00EF4FFF" w:rsidRDefault="007D0817">
      <w:pPr>
        <w:spacing w:after="0" w:line="240" w:lineRule="auto"/>
        <w:jc w:val="center"/>
        <w:rPr>
          <w:b/>
          <w:bCs/>
        </w:rPr>
      </w:pPr>
      <w:r>
        <w:rPr>
          <w:rFonts w:eastAsia="Times New Roman" w:cs="Times New Roman"/>
          <w:b/>
          <w:bCs/>
          <w:color w:val="000000"/>
          <w:sz w:val="40"/>
          <w:szCs w:val="24"/>
        </w:rPr>
        <w:t>Researcher</w:t>
      </w:r>
    </w:p>
    <w:p w14:paraId="47F512C9" w14:textId="77777777" w:rsidR="00EF4FFF" w:rsidRDefault="007D0817">
      <w:pPr>
        <w:spacing w:after="0" w:line="240" w:lineRule="auto"/>
        <w:jc w:val="center"/>
        <w:rPr>
          <w:rFonts w:ascii="Calibri" w:eastAsia="Times New Roman" w:hAnsi="Calibri" w:cs="Times New Roman"/>
          <w:color w:val="000000"/>
          <w:sz w:val="40"/>
          <w:szCs w:val="24"/>
        </w:rPr>
      </w:pPr>
      <w:r>
        <w:rPr>
          <w:rFonts w:eastAsia="Times New Roman" w:cs="Times New Roman"/>
          <w:color w:val="000000"/>
          <w:sz w:val="40"/>
          <w:szCs w:val="24"/>
        </w:rPr>
        <w:t>Mr Paul M Lawrence</w:t>
      </w:r>
    </w:p>
    <w:p w14:paraId="47F512CA" w14:textId="77777777" w:rsidR="00EF4FFF" w:rsidRDefault="00EF4FFF">
      <w:pPr>
        <w:spacing w:after="0" w:line="240" w:lineRule="auto"/>
        <w:jc w:val="center"/>
        <w:rPr>
          <w:rFonts w:ascii="Calibri" w:eastAsia="Times New Roman" w:hAnsi="Calibri" w:cs="Times New Roman"/>
          <w:color w:val="000000"/>
          <w:sz w:val="40"/>
          <w:szCs w:val="24"/>
        </w:rPr>
      </w:pPr>
    </w:p>
    <w:p w14:paraId="47F512CB" w14:textId="77777777" w:rsidR="00EF4FFF" w:rsidRDefault="007D0817">
      <w:pPr>
        <w:spacing w:after="0" w:line="240" w:lineRule="auto"/>
        <w:jc w:val="center"/>
        <w:rPr>
          <w:rFonts w:ascii="Calibri" w:eastAsia="Times New Roman" w:hAnsi="Calibri" w:cs="Times New Roman"/>
          <w:color w:val="000000"/>
          <w:sz w:val="40"/>
          <w:szCs w:val="24"/>
        </w:rPr>
      </w:pPr>
      <w:r>
        <w:rPr>
          <w:rFonts w:eastAsia="Times New Roman" w:cs="Times New Roman"/>
          <w:color w:val="000000"/>
          <w:sz w:val="40"/>
          <w:szCs w:val="24"/>
        </w:rPr>
        <w:t>Supervisor: Dr Tim Bashford</w:t>
      </w:r>
    </w:p>
    <w:p w14:paraId="47F512CC" w14:textId="77777777" w:rsidR="00EF4FFF" w:rsidRDefault="00EF4FFF">
      <w:pPr>
        <w:spacing w:after="0" w:line="240" w:lineRule="auto"/>
        <w:jc w:val="center"/>
        <w:rPr>
          <w:rFonts w:ascii="Calibri" w:eastAsia="Times New Roman" w:hAnsi="Calibri" w:cs="Times New Roman"/>
          <w:color w:val="000000"/>
          <w:sz w:val="40"/>
          <w:szCs w:val="24"/>
        </w:rPr>
      </w:pPr>
    </w:p>
    <w:p w14:paraId="47F512CD" w14:textId="77777777" w:rsidR="00EF4FFF" w:rsidRDefault="007D0817">
      <w:pPr>
        <w:spacing w:after="0" w:line="240" w:lineRule="auto"/>
        <w:jc w:val="center"/>
        <w:rPr>
          <w:rFonts w:ascii="Calibri" w:eastAsia="Times New Roman" w:hAnsi="Calibri" w:cs="Times New Roman"/>
          <w:b/>
          <w:color w:val="000000"/>
          <w:sz w:val="56"/>
          <w:szCs w:val="24"/>
        </w:rPr>
      </w:pPr>
      <w:r>
        <w:rPr>
          <w:rFonts w:eastAsia="Times New Roman" w:cs="Times New Roman"/>
          <w:b/>
          <w:color w:val="000000"/>
          <w:sz w:val="56"/>
          <w:szCs w:val="24"/>
        </w:rPr>
        <w:t>Project Proposal</w:t>
      </w:r>
    </w:p>
    <w:p w14:paraId="47F512CE" w14:textId="77777777" w:rsidR="00EF4FFF" w:rsidRDefault="00EF4FFF">
      <w:pPr>
        <w:spacing w:after="0" w:line="240" w:lineRule="auto"/>
        <w:rPr>
          <w:rFonts w:ascii="Calibri" w:eastAsia="Times New Roman" w:hAnsi="Calibri" w:cs="Times New Roman"/>
          <w:color w:val="000000"/>
          <w:sz w:val="40"/>
          <w:szCs w:val="24"/>
        </w:rPr>
      </w:pPr>
    </w:p>
    <w:p w14:paraId="47F512CF" w14:textId="77777777" w:rsidR="00EF4FFF" w:rsidRDefault="007D0817">
      <w:pPr>
        <w:spacing w:after="0" w:line="240" w:lineRule="auto"/>
        <w:jc w:val="center"/>
        <w:rPr>
          <w:rFonts w:ascii="Calibri" w:eastAsia="Times New Roman" w:hAnsi="Calibri" w:cs="Times New Roman"/>
          <w:color w:val="000000"/>
          <w:sz w:val="40"/>
          <w:szCs w:val="24"/>
        </w:rPr>
      </w:pPr>
      <w:r>
        <w:rPr>
          <w:rFonts w:eastAsia="Times New Roman" w:cs="Times New Roman"/>
          <w:color w:val="000000"/>
          <w:sz w:val="40"/>
          <w:szCs w:val="24"/>
        </w:rPr>
        <w:t>Project Proposal submitted as part of the requirements for the award of MSc</w:t>
      </w:r>
    </w:p>
    <w:p w14:paraId="47F512D0" w14:textId="77777777" w:rsidR="00EF4FFF" w:rsidRDefault="007D0817">
      <w:pPr>
        <w:spacing w:after="0" w:line="240" w:lineRule="auto"/>
        <w:jc w:val="center"/>
        <w:rPr>
          <w:rFonts w:ascii="Calibri" w:eastAsia="Times New Roman" w:hAnsi="Calibri" w:cs="Times New Roman"/>
          <w:color w:val="000000"/>
          <w:sz w:val="40"/>
          <w:szCs w:val="24"/>
        </w:rPr>
      </w:pPr>
      <w:r>
        <w:rPr>
          <w:rFonts w:eastAsia="Times New Roman" w:cs="Times New Roman"/>
          <w:color w:val="000000"/>
          <w:sz w:val="40"/>
          <w:szCs w:val="24"/>
        </w:rPr>
        <w:t xml:space="preserve"> </w:t>
      </w:r>
    </w:p>
    <w:p w14:paraId="47F512D1" w14:textId="77777777" w:rsidR="00EF4FFF" w:rsidRDefault="007D0817">
      <w:pPr>
        <w:spacing w:after="0" w:line="240" w:lineRule="auto"/>
        <w:jc w:val="center"/>
      </w:pPr>
      <w:r>
        <w:rPr>
          <w:rFonts w:eastAsia="Times New Roman" w:cs="Times New Roman"/>
          <w:b/>
          <w:color w:val="000000"/>
          <w:sz w:val="40"/>
          <w:szCs w:val="24"/>
        </w:rPr>
        <w:t>Computer Networks and Cybersecurity</w:t>
      </w:r>
    </w:p>
    <w:p w14:paraId="47F512D4" w14:textId="063F69C3" w:rsidR="00EF4FFF" w:rsidRDefault="00EF4FFF">
      <w:pPr>
        <w:pStyle w:val="Heading1"/>
      </w:pPr>
    </w:p>
    <w:sdt>
      <w:sdtPr>
        <w:id w:val="66221053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9116445" w14:textId="06FC2FA5" w:rsidR="00B370E7" w:rsidRDefault="00B370E7">
          <w:pPr>
            <w:pStyle w:val="TOCHeading"/>
          </w:pPr>
          <w:r>
            <w:t>Table of Contents</w:t>
          </w:r>
        </w:p>
        <w:p w14:paraId="2296C911" w14:textId="547A6840" w:rsidR="00B370E7" w:rsidRDefault="00B370E7">
          <w:pPr>
            <w:pStyle w:val="TOC1"/>
            <w:tabs>
              <w:tab w:val="right" w:leader="dot" w:pos="9016"/>
            </w:tabs>
            <w:rPr>
              <w:noProof/>
            </w:rPr>
          </w:pPr>
          <w:r>
            <w:fldChar w:fldCharType="begin"/>
          </w:r>
          <w:r>
            <w:instrText xml:space="preserve"> TOC \o "1-3" \h \z \u </w:instrText>
          </w:r>
          <w:r>
            <w:fldChar w:fldCharType="separate"/>
          </w:r>
          <w:hyperlink w:anchor="_Toc36588356" w:history="1">
            <w:r w:rsidRPr="001970A0">
              <w:rPr>
                <w:rStyle w:val="Hyperlink"/>
                <w:noProof/>
              </w:rPr>
              <w:t>Contents</w:t>
            </w:r>
            <w:r>
              <w:rPr>
                <w:noProof/>
                <w:webHidden/>
              </w:rPr>
              <w:tab/>
            </w:r>
            <w:r>
              <w:rPr>
                <w:noProof/>
                <w:webHidden/>
              </w:rPr>
              <w:fldChar w:fldCharType="begin"/>
            </w:r>
            <w:r>
              <w:rPr>
                <w:noProof/>
                <w:webHidden/>
              </w:rPr>
              <w:instrText xml:space="preserve"> PAGEREF _Toc36588356 \h </w:instrText>
            </w:r>
            <w:r>
              <w:rPr>
                <w:noProof/>
                <w:webHidden/>
              </w:rPr>
            </w:r>
            <w:r>
              <w:rPr>
                <w:noProof/>
                <w:webHidden/>
              </w:rPr>
              <w:fldChar w:fldCharType="separate"/>
            </w:r>
            <w:r>
              <w:rPr>
                <w:noProof/>
                <w:webHidden/>
              </w:rPr>
              <w:t>1</w:t>
            </w:r>
            <w:r>
              <w:rPr>
                <w:noProof/>
                <w:webHidden/>
              </w:rPr>
              <w:fldChar w:fldCharType="end"/>
            </w:r>
          </w:hyperlink>
        </w:p>
        <w:p w14:paraId="0DAC5956" w14:textId="010EEB29" w:rsidR="00B370E7" w:rsidRDefault="00B370E7">
          <w:pPr>
            <w:pStyle w:val="TOC1"/>
            <w:tabs>
              <w:tab w:val="right" w:leader="dot" w:pos="9016"/>
            </w:tabs>
            <w:rPr>
              <w:noProof/>
            </w:rPr>
          </w:pPr>
          <w:hyperlink w:anchor="_Toc36588357" w:history="1">
            <w:r w:rsidRPr="001970A0">
              <w:rPr>
                <w:rStyle w:val="Hyperlink"/>
                <w:noProof/>
              </w:rPr>
              <w:t>Figures</w:t>
            </w:r>
            <w:r>
              <w:rPr>
                <w:noProof/>
                <w:webHidden/>
              </w:rPr>
              <w:tab/>
            </w:r>
            <w:r>
              <w:rPr>
                <w:noProof/>
                <w:webHidden/>
              </w:rPr>
              <w:fldChar w:fldCharType="begin"/>
            </w:r>
            <w:r>
              <w:rPr>
                <w:noProof/>
                <w:webHidden/>
              </w:rPr>
              <w:instrText xml:space="preserve"> PAGEREF _Toc36588357 \h </w:instrText>
            </w:r>
            <w:r>
              <w:rPr>
                <w:noProof/>
                <w:webHidden/>
              </w:rPr>
            </w:r>
            <w:r>
              <w:rPr>
                <w:noProof/>
                <w:webHidden/>
              </w:rPr>
              <w:fldChar w:fldCharType="separate"/>
            </w:r>
            <w:r>
              <w:rPr>
                <w:noProof/>
                <w:webHidden/>
              </w:rPr>
              <w:t>2</w:t>
            </w:r>
            <w:r>
              <w:rPr>
                <w:noProof/>
                <w:webHidden/>
              </w:rPr>
              <w:fldChar w:fldCharType="end"/>
            </w:r>
          </w:hyperlink>
        </w:p>
        <w:p w14:paraId="27EBE8A6" w14:textId="2C6E17D0" w:rsidR="00B370E7" w:rsidRDefault="00B370E7">
          <w:pPr>
            <w:pStyle w:val="TOC1"/>
            <w:tabs>
              <w:tab w:val="left" w:pos="440"/>
              <w:tab w:val="right" w:leader="dot" w:pos="9016"/>
            </w:tabs>
            <w:rPr>
              <w:noProof/>
            </w:rPr>
          </w:pPr>
          <w:hyperlink w:anchor="_Toc36588358" w:history="1">
            <w:r w:rsidRPr="001970A0">
              <w:rPr>
                <w:rStyle w:val="Hyperlink"/>
                <w:noProof/>
              </w:rPr>
              <w:t>1.</w:t>
            </w:r>
            <w:r>
              <w:rPr>
                <w:noProof/>
              </w:rPr>
              <w:tab/>
            </w:r>
            <w:r w:rsidRPr="001970A0">
              <w:rPr>
                <w:rStyle w:val="Hyperlink"/>
                <w:noProof/>
              </w:rPr>
              <w:t>Background to the CNSaaS Cloud Service Model (CSM) Project</w:t>
            </w:r>
            <w:r>
              <w:rPr>
                <w:noProof/>
                <w:webHidden/>
              </w:rPr>
              <w:tab/>
            </w:r>
            <w:r>
              <w:rPr>
                <w:noProof/>
                <w:webHidden/>
              </w:rPr>
              <w:fldChar w:fldCharType="begin"/>
            </w:r>
            <w:r>
              <w:rPr>
                <w:noProof/>
                <w:webHidden/>
              </w:rPr>
              <w:instrText xml:space="preserve"> PAGEREF _Toc36588358 \h </w:instrText>
            </w:r>
            <w:r>
              <w:rPr>
                <w:noProof/>
                <w:webHidden/>
              </w:rPr>
            </w:r>
            <w:r>
              <w:rPr>
                <w:noProof/>
                <w:webHidden/>
              </w:rPr>
              <w:fldChar w:fldCharType="separate"/>
            </w:r>
            <w:r>
              <w:rPr>
                <w:noProof/>
                <w:webHidden/>
              </w:rPr>
              <w:t>2</w:t>
            </w:r>
            <w:r>
              <w:rPr>
                <w:noProof/>
                <w:webHidden/>
              </w:rPr>
              <w:fldChar w:fldCharType="end"/>
            </w:r>
          </w:hyperlink>
        </w:p>
        <w:p w14:paraId="2048E8D2" w14:textId="574329C3" w:rsidR="00B370E7" w:rsidRDefault="00B370E7">
          <w:pPr>
            <w:pStyle w:val="TOC1"/>
            <w:tabs>
              <w:tab w:val="left" w:pos="440"/>
              <w:tab w:val="right" w:leader="dot" w:pos="9016"/>
            </w:tabs>
            <w:rPr>
              <w:noProof/>
            </w:rPr>
          </w:pPr>
          <w:hyperlink w:anchor="_Toc36588359" w:history="1">
            <w:r w:rsidRPr="001970A0">
              <w:rPr>
                <w:rStyle w:val="Hyperlink"/>
                <w:noProof/>
              </w:rPr>
              <w:t>2.</w:t>
            </w:r>
            <w:r>
              <w:rPr>
                <w:noProof/>
              </w:rPr>
              <w:tab/>
            </w:r>
            <w:r w:rsidRPr="001970A0">
              <w:rPr>
                <w:rStyle w:val="Hyperlink"/>
                <w:noProof/>
              </w:rPr>
              <w:t>Introduction to Containerisation and Orchestration of CNSaaS</w:t>
            </w:r>
            <w:r>
              <w:rPr>
                <w:noProof/>
                <w:webHidden/>
              </w:rPr>
              <w:tab/>
            </w:r>
            <w:r>
              <w:rPr>
                <w:noProof/>
                <w:webHidden/>
              </w:rPr>
              <w:fldChar w:fldCharType="begin"/>
            </w:r>
            <w:r>
              <w:rPr>
                <w:noProof/>
                <w:webHidden/>
              </w:rPr>
              <w:instrText xml:space="preserve"> PAGEREF _Toc36588359 \h </w:instrText>
            </w:r>
            <w:r>
              <w:rPr>
                <w:noProof/>
                <w:webHidden/>
              </w:rPr>
            </w:r>
            <w:r>
              <w:rPr>
                <w:noProof/>
                <w:webHidden/>
              </w:rPr>
              <w:fldChar w:fldCharType="separate"/>
            </w:r>
            <w:r>
              <w:rPr>
                <w:noProof/>
                <w:webHidden/>
              </w:rPr>
              <w:t>4</w:t>
            </w:r>
            <w:r>
              <w:rPr>
                <w:noProof/>
                <w:webHidden/>
              </w:rPr>
              <w:fldChar w:fldCharType="end"/>
            </w:r>
          </w:hyperlink>
        </w:p>
        <w:p w14:paraId="281882D4" w14:textId="2A4FB7E0" w:rsidR="00B370E7" w:rsidRDefault="00B370E7">
          <w:pPr>
            <w:pStyle w:val="TOC1"/>
            <w:tabs>
              <w:tab w:val="left" w:pos="440"/>
              <w:tab w:val="right" w:leader="dot" w:pos="9016"/>
            </w:tabs>
            <w:rPr>
              <w:noProof/>
            </w:rPr>
          </w:pPr>
          <w:hyperlink w:anchor="_Toc36588360" w:history="1">
            <w:r w:rsidRPr="001970A0">
              <w:rPr>
                <w:rStyle w:val="Hyperlink"/>
                <w:noProof/>
              </w:rPr>
              <w:t>3.</w:t>
            </w:r>
            <w:r>
              <w:rPr>
                <w:noProof/>
              </w:rPr>
              <w:tab/>
            </w:r>
            <w:r w:rsidRPr="001970A0">
              <w:rPr>
                <w:rStyle w:val="Hyperlink"/>
                <w:noProof/>
              </w:rPr>
              <w:t>Background to the Proposed Research</w:t>
            </w:r>
            <w:r>
              <w:rPr>
                <w:noProof/>
                <w:webHidden/>
              </w:rPr>
              <w:tab/>
            </w:r>
            <w:r>
              <w:rPr>
                <w:noProof/>
                <w:webHidden/>
              </w:rPr>
              <w:fldChar w:fldCharType="begin"/>
            </w:r>
            <w:r>
              <w:rPr>
                <w:noProof/>
                <w:webHidden/>
              </w:rPr>
              <w:instrText xml:space="preserve"> PAGEREF _Toc36588360 \h </w:instrText>
            </w:r>
            <w:r>
              <w:rPr>
                <w:noProof/>
                <w:webHidden/>
              </w:rPr>
            </w:r>
            <w:r>
              <w:rPr>
                <w:noProof/>
                <w:webHidden/>
              </w:rPr>
              <w:fldChar w:fldCharType="separate"/>
            </w:r>
            <w:r>
              <w:rPr>
                <w:noProof/>
                <w:webHidden/>
              </w:rPr>
              <w:t>4</w:t>
            </w:r>
            <w:r>
              <w:rPr>
                <w:noProof/>
                <w:webHidden/>
              </w:rPr>
              <w:fldChar w:fldCharType="end"/>
            </w:r>
          </w:hyperlink>
        </w:p>
        <w:p w14:paraId="4F5FBDE1" w14:textId="5CEEE383" w:rsidR="00B370E7" w:rsidRDefault="00B370E7">
          <w:pPr>
            <w:pStyle w:val="TOC2"/>
            <w:tabs>
              <w:tab w:val="right" w:leader="dot" w:pos="9016"/>
            </w:tabs>
            <w:rPr>
              <w:noProof/>
            </w:rPr>
          </w:pPr>
          <w:hyperlink w:anchor="_Toc36588361" w:history="1">
            <w:r w:rsidRPr="001970A0">
              <w:rPr>
                <w:rStyle w:val="Hyperlink"/>
                <w:noProof/>
              </w:rPr>
              <w:t>3.1 Cloud Service Models (CSM)</w:t>
            </w:r>
            <w:r>
              <w:rPr>
                <w:noProof/>
                <w:webHidden/>
              </w:rPr>
              <w:tab/>
            </w:r>
            <w:r>
              <w:rPr>
                <w:noProof/>
                <w:webHidden/>
              </w:rPr>
              <w:fldChar w:fldCharType="begin"/>
            </w:r>
            <w:r>
              <w:rPr>
                <w:noProof/>
                <w:webHidden/>
              </w:rPr>
              <w:instrText xml:space="preserve"> PAGEREF _Toc36588361 \h </w:instrText>
            </w:r>
            <w:r>
              <w:rPr>
                <w:noProof/>
                <w:webHidden/>
              </w:rPr>
            </w:r>
            <w:r>
              <w:rPr>
                <w:noProof/>
                <w:webHidden/>
              </w:rPr>
              <w:fldChar w:fldCharType="separate"/>
            </w:r>
            <w:r>
              <w:rPr>
                <w:noProof/>
                <w:webHidden/>
              </w:rPr>
              <w:t>5</w:t>
            </w:r>
            <w:r>
              <w:rPr>
                <w:noProof/>
                <w:webHidden/>
              </w:rPr>
              <w:fldChar w:fldCharType="end"/>
            </w:r>
          </w:hyperlink>
        </w:p>
        <w:p w14:paraId="270449CA" w14:textId="6D91E7F2" w:rsidR="00B370E7" w:rsidRDefault="00B370E7">
          <w:pPr>
            <w:pStyle w:val="TOC3"/>
            <w:tabs>
              <w:tab w:val="right" w:leader="dot" w:pos="9016"/>
            </w:tabs>
            <w:rPr>
              <w:noProof/>
            </w:rPr>
          </w:pPr>
          <w:hyperlink w:anchor="_Toc36588362" w:history="1">
            <w:r w:rsidRPr="001970A0">
              <w:rPr>
                <w:rStyle w:val="Hyperlink"/>
                <w:noProof/>
              </w:rPr>
              <w:t>3.1.1 Platform as a Service (PaaS)</w:t>
            </w:r>
            <w:r>
              <w:rPr>
                <w:noProof/>
                <w:webHidden/>
              </w:rPr>
              <w:tab/>
            </w:r>
            <w:r>
              <w:rPr>
                <w:noProof/>
                <w:webHidden/>
              </w:rPr>
              <w:fldChar w:fldCharType="begin"/>
            </w:r>
            <w:r>
              <w:rPr>
                <w:noProof/>
                <w:webHidden/>
              </w:rPr>
              <w:instrText xml:space="preserve"> PAGEREF _Toc36588362 \h </w:instrText>
            </w:r>
            <w:r>
              <w:rPr>
                <w:noProof/>
                <w:webHidden/>
              </w:rPr>
            </w:r>
            <w:r>
              <w:rPr>
                <w:noProof/>
                <w:webHidden/>
              </w:rPr>
              <w:fldChar w:fldCharType="separate"/>
            </w:r>
            <w:r>
              <w:rPr>
                <w:noProof/>
                <w:webHidden/>
              </w:rPr>
              <w:t>6</w:t>
            </w:r>
            <w:r>
              <w:rPr>
                <w:noProof/>
                <w:webHidden/>
              </w:rPr>
              <w:fldChar w:fldCharType="end"/>
            </w:r>
          </w:hyperlink>
        </w:p>
        <w:p w14:paraId="6A8F972F" w14:textId="6F2238D7" w:rsidR="00B370E7" w:rsidRDefault="00B370E7">
          <w:pPr>
            <w:pStyle w:val="TOC3"/>
            <w:tabs>
              <w:tab w:val="right" w:leader="dot" w:pos="9016"/>
            </w:tabs>
            <w:rPr>
              <w:noProof/>
            </w:rPr>
          </w:pPr>
          <w:hyperlink w:anchor="_Toc36588363" w:history="1">
            <w:r w:rsidRPr="001970A0">
              <w:rPr>
                <w:rStyle w:val="Hyperlink"/>
                <w:noProof/>
              </w:rPr>
              <w:t>3.1.2 Container as a Service (CaaS)</w:t>
            </w:r>
            <w:r>
              <w:rPr>
                <w:noProof/>
                <w:webHidden/>
              </w:rPr>
              <w:tab/>
            </w:r>
            <w:r>
              <w:rPr>
                <w:noProof/>
                <w:webHidden/>
              </w:rPr>
              <w:fldChar w:fldCharType="begin"/>
            </w:r>
            <w:r>
              <w:rPr>
                <w:noProof/>
                <w:webHidden/>
              </w:rPr>
              <w:instrText xml:space="preserve"> PAGEREF _Toc36588363 \h </w:instrText>
            </w:r>
            <w:r>
              <w:rPr>
                <w:noProof/>
                <w:webHidden/>
              </w:rPr>
            </w:r>
            <w:r>
              <w:rPr>
                <w:noProof/>
                <w:webHidden/>
              </w:rPr>
              <w:fldChar w:fldCharType="separate"/>
            </w:r>
            <w:r>
              <w:rPr>
                <w:noProof/>
                <w:webHidden/>
              </w:rPr>
              <w:t>6</w:t>
            </w:r>
            <w:r>
              <w:rPr>
                <w:noProof/>
                <w:webHidden/>
              </w:rPr>
              <w:fldChar w:fldCharType="end"/>
            </w:r>
          </w:hyperlink>
        </w:p>
        <w:p w14:paraId="21A7C6E2" w14:textId="0C59E9E3" w:rsidR="00B370E7" w:rsidRDefault="00B370E7">
          <w:pPr>
            <w:pStyle w:val="TOC2"/>
            <w:tabs>
              <w:tab w:val="right" w:leader="dot" w:pos="9016"/>
            </w:tabs>
            <w:rPr>
              <w:noProof/>
            </w:rPr>
          </w:pPr>
          <w:hyperlink w:anchor="_Toc36588364" w:history="1">
            <w:r w:rsidRPr="001970A0">
              <w:rPr>
                <w:rStyle w:val="Hyperlink"/>
                <w:noProof/>
              </w:rPr>
              <w:t>3.2 Containerisation Technology</w:t>
            </w:r>
            <w:r>
              <w:rPr>
                <w:noProof/>
                <w:webHidden/>
              </w:rPr>
              <w:tab/>
            </w:r>
            <w:r>
              <w:rPr>
                <w:noProof/>
                <w:webHidden/>
              </w:rPr>
              <w:fldChar w:fldCharType="begin"/>
            </w:r>
            <w:r>
              <w:rPr>
                <w:noProof/>
                <w:webHidden/>
              </w:rPr>
              <w:instrText xml:space="preserve"> PAGEREF _Toc36588364 \h </w:instrText>
            </w:r>
            <w:r>
              <w:rPr>
                <w:noProof/>
                <w:webHidden/>
              </w:rPr>
            </w:r>
            <w:r>
              <w:rPr>
                <w:noProof/>
                <w:webHidden/>
              </w:rPr>
              <w:fldChar w:fldCharType="separate"/>
            </w:r>
            <w:r>
              <w:rPr>
                <w:noProof/>
                <w:webHidden/>
              </w:rPr>
              <w:t>7</w:t>
            </w:r>
            <w:r>
              <w:rPr>
                <w:noProof/>
                <w:webHidden/>
              </w:rPr>
              <w:fldChar w:fldCharType="end"/>
            </w:r>
          </w:hyperlink>
        </w:p>
        <w:p w14:paraId="3C8599A7" w14:textId="66609460" w:rsidR="00B370E7" w:rsidRDefault="00B370E7">
          <w:pPr>
            <w:pStyle w:val="TOC2"/>
            <w:tabs>
              <w:tab w:val="right" w:leader="dot" w:pos="9016"/>
            </w:tabs>
            <w:rPr>
              <w:noProof/>
            </w:rPr>
          </w:pPr>
          <w:hyperlink w:anchor="_Toc36588365" w:history="1">
            <w:r w:rsidRPr="001970A0">
              <w:rPr>
                <w:rStyle w:val="Hyperlink"/>
                <w:noProof/>
              </w:rPr>
              <w:t>3.3 Orchestration Technology</w:t>
            </w:r>
            <w:r>
              <w:rPr>
                <w:noProof/>
                <w:webHidden/>
              </w:rPr>
              <w:tab/>
            </w:r>
            <w:r>
              <w:rPr>
                <w:noProof/>
                <w:webHidden/>
              </w:rPr>
              <w:fldChar w:fldCharType="begin"/>
            </w:r>
            <w:r>
              <w:rPr>
                <w:noProof/>
                <w:webHidden/>
              </w:rPr>
              <w:instrText xml:space="preserve"> PAGEREF _Toc36588365 \h </w:instrText>
            </w:r>
            <w:r>
              <w:rPr>
                <w:noProof/>
                <w:webHidden/>
              </w:rPr>
            </w:r>
            <w:r>
              <w:rPr>
                <w:noProof/>
                <w:webHidden/>
              </w:rPr>
              <w:fldChar w:fldCharType="separate"/>
            </w:r>
            <w:r>
              <w:rPr>
                <w:noProof/>
                <w:webHidden/>
              </w:rPr>
              <w:t>8</w:t>
            </w:r>
            <w:r>
              <w:rPr>
                <w:noProof/>
                <w:webHidden/>
              </w:rPr>
              <w:fldChar w:fldCharType="end"/>
            </w:r>
          </w:hyperlink>
        </w:p>
        <w:p w14:paraId="6C64756E" w14:textId="07A8F007" w:rsidR="00B370E7" w:rsidRDefault="00B370E7">
          <w:pPr>
            <w:pStyle w:val="TOC2"/>
            <w:tabs>
              <w:tab w:val="right" w:leader="dot" w:pos="9016"/>
            </w:tabs>
            <w:rPr>
              <w:noProof/>
            </w:rPr>
          </w:pPr>
          <w:hyperlink w:anchor="_Toc36588366" w:history="1">
            <w:r w:rsidRPr="001970A0">
              <w:rPr>
                <w:rStyle w:val="Hyperlink"/>
                <w:noProof/>
              </w:rPr>
              <w:t>3.4 Micro-Services Architecture</w:t>
            </w:r>
            <w:r>
              <w:rPr>
                <w:noProof/>
                <w:webHidden/>
              </w:rPr>
              <w:tab/>
            </w:r>
            <w:r>
              <w:rPr>
                <w:noProof/>
                <w:webHidden/>
              </w:rPr>
              <w:fldChar w:fldCharType="begin"/>
            </w:r>
            <w:r>
              <w:rPr>
                <w:noProof/>
                <w:webHidden/>
              </w:rPr>
              <w:instrText xml:space="preserve"> PAGEREF _Toc36588366 \h </w:instrText>
            </w:r>
            <w:r>
              <w:rPr>
                <w:noProof/>
                <w:webHidden/>
              </w:rPr>
            </w:r>
            <w:r>
              <w:rPr>
                <w:noProof/>
                <w:webHidden/>
              </w:rPr>
              <w:fldChar w:fldCharType="separate"/>
            </w:r>
            <w:r>
              <w:rPr>
                <w:noProof/>
                <w:webHidden/>
              </w:rPr>
              <w:t>9</w:t>
            </w:r>
            <w:r>
              <w:rPr>
                <w:noProof/>
                <w:webHidden/>
              </w:rPr>
              <w:fldChar w:fldCharType="end"/>
            </w:r>
          </w:hyperlink>
        </w:p>
        <w:p w14:paraId="64F9EE07" w14:textId="6744C052" w:rsidR="00B370E7" w:rsidRDefault="00B370E7">
          <w:pPr>
            <w:pStyle w:val="TOC2"/>
            <w:tabs>
              <w:tab w:val="right" w:leader="dot" w:pos="9016"/>
            </w:tabs>
            <w:rPr>
              <w:noProof/>
            </w:rPr>
          </w:pPr>
          <w:hyperlink w:anchor="_Toc36588367" w:history="1">
            <w:r w:rsidRPr="001970A0">
              <w:rPr>
                <w:rStyle w:val="Hyperlink"/>
                <w:noProof/>
              </w:rPr>
              <w:t>3.5 Cloud Service Providers (CSP)</w:t>
            </w:r>
            <w:r>
              <w:rPr>
                <w:noProof/>
                <w:webHidden/>
              </w:rPr>
              <w:tab/>
            </w:r>
            <w:r>
              <w:rPr>
                <w:noProof/>
                <w:webHidden/>
              </w:rPr>
              <w:fldChar w:fldCharType="begin"/>
            </w:r>
            <w:r>
              <w:rPr>
                <w:noProof/>
                <w:webHidden/>
              </w:rPr>
              <w:instrText xml:space="preserve"> PAGEREF _Toc36588367 \h </w:instrText>
            </w:r>
            <w:r>
              <w:rPr>
                <w:noProof/>
                <w:webHidden/>
              </w:rPr>
            </w:r>
            <w:r>
              <w:rPr>
                <w:noProof/>
                <w:webHidden/>
              </w:rPr>
              <w:fldChar w:fldCharType="separate"/>
            </w:r>
            <w:r>
              <w:rPr>
                <w:noProof/>
                <w:webHidden/>
              </w:rPr>
              <w:t>10</w:t>
            </w:r>
            <w:r>
              <w:rPr>
                <w:noProof/>
                <w:webHidden/>
              </w:rPr>
              <w:fldChar w:fldCharType="end"/>
            </w:r>
          </w:hyperlink>
        </w:p>
        <w:p w14:paraId="632D6020" w14:textId="1F60CBFB" w:rsidR="00B370E7" w:rsidRDefault="00B370E7">
          <w:pPr>
            <w:pStyle w:val="TOC2"/>
            <w:tabs>
              <w:tab w:val="right" w:leader="dot" w:pos="9016"/>
            </w:tabs>
            <w:rPr>
              <w:noProof/>
            </w:rPr>
          </w:pPr>
          <w:hyperlink w:anchor="_Toc36588368" w:history="1">
            <w:r w:rsidRPr="001970A0">
              <w:rPr>
                <w:rStyle w:val="Hyperlink"/>
                <w:noProof/>
              </w:rPr>
              <w:t>3.5 Summary of Section</w:t>
            </w:r>
            <w:r>
              <w:rPr>
                <w:noProof/>
                <w:webHidden/>
              </w:rPr>
              <w:tab/>
            </w:r>
            <w:r>
              <w:rPr>
                <w:noProof/>
                <w:webHidden/>
              </w:rPr>
              <w:fldChar w:fldCharType="begin"/>
            </w:r>
            <w:r>
              <w:rPr>
                <w:noProof/>
                <w:webHidden/>
              </w:rPr>
              <w:instrText xml:space="preserve"> PAGEREF _Toc36588368 \h </w:instrText>
            </w:r>
            <w:r>
              <w:rPr>
                <w:noProof/>
                <w:webHidden/>
              </w:rPr>
            </w:r>
            <w:r>
              <w:rPr>
                <w:noProof/>
                <w:webHidden/>
              </w:rPr>
              <w:fldChar w:fldCharType="separate"/>
            </w:r>
            <w:r>
              <w:rPr>
                <w:noProof/>
                <w:webHidden/>
              </w:rPr>
              <w:t>10</w:t>
            </w:r>
            <w:r>
              <w:rPr>
                <w:noProof/>
                <w:webHidden/>
              </w:rPr>
              <w:fldChar w:fldCharType="end"/>
            </w:r>
          </w:hyperlink>
        </w:p>
        <w:p w14:paraId="5ECDA6CE" w14:textId="0514289B" w:rsidR="00B370E7" w:rsidRDefault="00B370E7">
          <w:pPr>
            <w:pStyle w:val="TOC1"/>
            <w:tabs>
              <w:tab w:val="right" w:leader="dot" w:pos="9016"/>
            </w:tabs>
            <w:rPr>
              <w:noProof/>
            </w:rPr>
          </w:pPr>
          <w:hyperlink w:anchor="_Toc36588369" w:history="1">
            <w:r w:rsidRPr="001970A0">
              <w:rPr>
                <w:rStyle w:val="Hyperlink"/>
                <w:noProof/>
              </w:rPr>
              <w:t>4. Aims &amp; Objectives</w:t>
            </w:r>
            <w:r>
              <w:rPr>
                <w:noProof/>
                <w:webHidden/>
              </w:rPr>
              <w:tab/>
            </w:r>
            <w:r>
              <w:rPr>
                <w:noProof/>
                <w:webHidden/>
              </w:rPr>
              <w:fldChar w:fldCharType="begin"/>
            </w:r>
            <w:r>
              <w:rPr>
                <w:noProof/>
                <w:webHidden/>
              </w:rPr>
              <w:instrText xml:space="preserve"> PAGEREF _Toc36588369 \h </w:instrText>
            </w:r>
            <w:r>
              <w:rPr>
                <w:noProof/>
                <w:webHidden/>
              </w:rPr>
            </w:r>
            <w:r>
              <w:rPr>
                <w:noProof/>
                <w:webHidden/>
              </w:rPr>
              <w:fldChar w:fldCharType="separate"/>
            </w:r>
            <w:r>
              <w:rPr>
                <w:noProof/>
                <w:webHidden/>
              </w:rPr>
              <w:t>10</w:t>
            </w:r>
            <w:r>
              <w:rPr>
                <w:noProof/>
                <w:webHidden/>
              </w:rPr>
              <w:fldChar w:fldCharType="end"/>
            </w:r>
          </w:hyperlink>
        </w:p>
        <w:p w14:paraId="12851E5B" w14:textId="15BBA31B" w:rsidR="00B370E7" w:rsidRDefault="00B370E7">
          <w:pPr>
            <w:pStyle w:val="TOC1"/>
            <w:tabs>
              <w:tab w:val="right" w:leader="dot" w:pos="9016"/>
            </w:tabs>
            <w:rPr>
              <w:noProof/>
            </w:rPr>
          </w:pPr>
          <w:hyperlink w:anchor="_Toc36588370" w:history="1">
            <w:r w:rsidRPr="001970A0">
              <w:rPr>
                <w:rStyle w:val="Hyperlink"/>
                <w:noProof/>
              </w:rPr>
              <w:t>5.Research Methodology</w:t>
            </w:r>
            <w:r>
              <w:rPr>
                <w:noProof/>
                <w:webHidden/>
              </w:rPr>
              <w:tab/>
            </w:r>
            <w:r>
              <w:rPr>
                <w:noProof/>
                <w:webHidden/>
              </w:rPr>
              <w:fldChar w:fldCharType="begin"/>
            </w:r>
            <w:r>
              <w:rPr>
                <w:noProof/>
                <w:webHidden/>
              </w:rPr>
              <w:instrText xml:space="preserve"> PAGEREF _Toc36588370 \h </w:instrText>
            </w:r>
            <w:r>
              <w:rPr>
                <w:noProof/>
                <w:webHidden/>
              </w:rPr>
            </w:r>
            <w:r>
              <w:rPr>
                <w:noProof/>
                <w:webHidden/>
              </w:rPr>
              <w:fldChar w:fldCharType="separate"/>
            </w:r>
            <w:r>
              <w:rPr>
                <w:noProof/>
                <w:webHidden/>
              </w:rPr>
              <w:t>11</w:t>
            </w:r>
            <w:r>
              <w:rPr>
                <w:noProof/>
                <w:webHidden/>
              </w:rPr>
              <w:fldChar w:fldCharType="end"/>
            </w:r>
          </w:hyperlink>
        </w:p>
        <w:p w14:paraId="17EA43A8" w14:textId="675A1C47" w:rsidR="00B370E7" w:rsidRDefault="00B370E7">
          <w:pPr>
            <w:pStyle w:val="TOC2"/>
            <w:tabs>
              <w:tab w:val="right" w:leader="dot" w:pos="9016"/>
            </w:tabs>
            <w:rPr>
              <w:noProof/>
            </w:rPr>
          </w:pPr>
          <w:hyperlink w:anchor="_Toc36588371" w:history="1">
            <w:r w:rsidRPr="001970A0">
              <w:rPr>
                <w:rStyle w:val="Hyperlink"/>
                <w:noProof/>
              </w:rPr>
              <w:t>5.1 Philosophy</w:t>
            </w:r>
            <w:r>
              <w:rPr>
                <w:noProof/>
                <w:webHidden/>
              </w:rPr>
              <w:tab/>
            </w:r>
            <w:r>
              <w:rPr>
                <w:noProof/>
                <w:webHidden/>
              </w:rPr>
              <w:fldChar w:fldCharType="begin"/>
            </w:r>
            <w:r>
              <w:rPr>
                <w:noProof/>
                <w:webHidden/>
              </w:rPr>
              <w:instrText xml:space="preserve"> PAGEREF _Toc36588371 \h </w:instrText>
            </w:r>
            <w:r>
              <w:rPr>
                <w:noProof/>
                <w:webHidden/>
              </w:rPr>
            </w:r>
            <w:r>
              <w:rPr>
                <w:noProof/>
                <w:webHidden/>
              </w:rPr>
              <w:fldChar w:fldCharType="separate"/>
            </w:r>
            <w:r>
              <w:rPr>
                <w:noProof/>
                <w:webHidden/>
              </w:rPr>
              <w:t>11</w:t>
            </w:r>
            <w:r>
              <w:rPr>
                <w:noProof/>
                <w:webHidden/>
              </w:rPr>
              <w:fldChar w:fldCharType="end"/>
            </w:r>
          </w:hyperlink>
        </w:p>
        <w:p w14:paraId="11323929" w14:textId="7DB187EE" w:rsidR="00B370E7" w:rsidRDefault="00B370E7">
          <w:pPr>
            <w:pStyle w:val="TOC2"/>
            <w:tabs>
              <w:tab w:val="right" w:leader="dot" w:pos="9016"/>
            </w:tabs>
            <w:rPr>
              <w:noProof/>
            </w:rPr>
          </w:pPr>
          <w:hyperlink w:anchor="_Toc36588372" w:history="1">
            <w:r w:rsidRPr="001970A0">
              <w:rPr>
                <w:rStyle w:val="Hyperlink"/>
                <w:noProof/>
              </w:rPr>
              <w:t>5.2 Strategy</w:t>
            </w:r>
            <w:r>
              <w:rPr>
                <w:noProof/>
                <w:webHidden/>
              </w:rPr>
              <w:tab/>
            </w:r>
            <w:r>
              <w:rPr>
                <w:noProof/>
                <w:webHidden/>
              </w:rPr>
              <w:fldChar w:fldCharType="begin"/>
            </w:r>
            <w:r>
              <w:rPr>
                <w:noProof/>
                <w:webHidden/>
              </w:rPr>
              <w:instrText xml:space="preserve"> PAGEREF _Toc36588372 \h </w:instrText>
            </w:r>
            <w:r>
              <w:rPr>
                <w:noProof/>
                <w:webHidden/>
              </w:rPr>
            </w:r>
            <w:r>
              <w:rPr>
                <w:noProof/>
                <w:webHidden/>
              </w:rPr>
              <w:fldChar w:fldCharType="separate"/>
            </w:r>
            <w:r>
              <w:rPr>
                <w:noProof/>
                <w:webHidden/>
              </w:rPr>
              <w:t>11</w:t>
            </w:r>
            <w:r>
              <w:rPr>
                <w:noProof/>
                <w:webHidden/>
              </w:rPr>
              <w:fldChar w:fldCharType="end"/>
            </w:r>
          </w:hyperlink>
        </w:p>
        <w:p w14:paraId="4EC7850D" w14:textId="5DAC6017" w:rsidR="00B370E7" w:rsidRDefault="00B370E7">
          <w:pPr>
            <w:pStyle w:val="TOC2"/>
            <w:tabs>
              <w:tab w:val="right" w:leader="dot" w:pos="9016"/>
            </w:tabs>
            <w:rPr>
              <w:noProof/>
            </w:rPr>
          </w:pPr>
          <w:hyperlink w:anchor="_Toc36588373" w:history="1">
            <w:r w:rsidRPr="001970A0">
              <w:rPr>
                <w:rStyle w:val="Hyperlink"/>
                <w:noProof/>
              </w:rPr>
              <w:t>5.3 Experimental Approach</w:t>
            </w:r>
            <w:r>
              <w:rPr>
                <w:noProof/>
                <w:webHidden/>
              </w:rPr>
              <w:tab/>
            </w:r>
            <w:r>
              <w:rPr>
                <w:noProof/>
                <w:webHidden/>
              </w:rPr>
              <w:fldChar w:fldCharType="begin"/>
            </w:r>
            <w:r>
              <w:rPr>
                <w:noProof/>
                <w:webHidden/>
              </w:rPr>
              <w:instrText xml:space="preserve"> PAGEREF _Toc36588373 \h </w:instrText>
            </w:r>
            <w:r>
              <w:rPr>
                <w:noProof/>
                <w:webHidden/>
              </w:rPr>
            </w:r>
            <w:r>
              <w:rPr>
                <w:noProof/>
                <w:webHidden/>
              </w:rPr>
              <w:fldChar w:fldCharType="separate"/>
            </w:r>
            <w:r>
              <w:rPr>
                <w:noProof/>
                <w:webHidden/>
              </w:rPr>
              <w:t>12</w:t>
            </w:r>
            <w:r>
              <w:rPr>
                <w:noProof/>
                <w:webHidden/>
              </w:rPr>
              <w:fldChar w:fldCharType="end"/>
            </w:r>
          </w:hyperlink>
        </w:p>
        <w:p w14:paraId="5748358A" w14:textId="64A97A08" w:rsidR="00B370E7" w:rsidRDefault="00B370E7">
          <w:pPr>
            <w:pStyle w:val="TOC3"/>
            <w:tabs>
              <w:tab w:val="right" w:leader="dot" w:pos="9016"/>
            </w:tabs>
            <w:rPr>
              <w:noProof/>
            </w:rPr>
          </w:pPr>
          <w:hyperlink w:anchor="_Toc36588374" w:history="1">
            <w:r w:rsidRPr="001970A0">
              <w:rPr>
                <w:rStyle w:val="Hyperlink"/>
                <w:noProof/>
              </w:rPr>
              <w:t>5.3.1 First</w:t>
            </w:r>
            <w:r w:rsidRPr="001970A0">
              <w:rPr>
                <w:rStyle w:val="Hyperlink"/>
                <w:noProof/>
                <w:vertAlign w:val="superscript"/>
              </w:rPr>
              <w:t xml:space="preserve"> </w:t>
            </w:r>
            <w:r w:rsidRPr="001970A0">
              <w:rPr>
                <w:rStyle w:val="Hyperlink"/>
                <w:noProof/>
              </w:rPr>
              <w:t>Approach - Controlled Experiment within a Computer Laboratory</w:t>
            </w:r>
            <w:r>
              <w:rPr>
                <w:noProof/>
                <w:webHidden/>
              </w:rPr>
              <w:tab/>
            </w:r>
            <w:r>
              <w:rPr>
                <w:noProof/>
                <w:webHidden/>
              </w:rPr>
              <w:fldChar w:fldCharType="begin"/>
            </w:r>
            <w:r>
              <w:rPr>
                <w:noProof/>
                <w:webHidden/>
              </w:rPr>
              <w:instrText xml:space="preserve"> PAGEREF _Toc36588374 \h </w:instrText>
            </w:r>
            <w:r>
              <w:rPr>
                <w:noProof/>
                <w:webHidden/>
              </w:rPr>
            </w:r>
            <w:r>
              <w:rPr>
                <w:noProof/>
                <w:webHidden/>
              </w:rPr>
              <w:fldChar w:fldCharType="separate"/>
            </w:r>
            <w:r>
              <w:rPr>
                <w:noProof/>
                <w:webHidden/>
              </w:rPr>
              <w:t>12</w:t>
            </w:r>
            <w:r>
              <w:rPr>
                <w:noProof/>
                <w:webHidden/>
              </w:rPr>
              <w:fldChar w:fldCharType="end"/>
            </w:r>
          </w:hyperlink>
        </w:p>
        <w:p w14:paraId="083AC59B" w14:textId="2399970F" w:rsidR="00B370E7" w:rsidRDefault="00B370E7">
          <w:pPr>
            <w:pStyle w:val="TOC3"/>
            <w:tabs>
              <w:tab w:val="right" w:leader="dot" w:pos="9016"/>
            </w:tabs>
            <w:rPr>
              <w:noProof/>
            </w:rPr>
          </w:pPr>
          <w:hyperlink w:anchor="_Toc36588375" w:history="1">
            <w:r w:rsidRPr="001970A0">
              <w:rPr>
                <w:rStyle w:val="Hyperlink"/>
                <w:noProof/>
              </w:rPr>
              <w:t>5.3.2 Second Approach – Controlled Experiment from CSP Datacentre to 3 Geographical Location within the UK</w:t>
            </w:r>
            <w:r>
              <w:rPr>
                <w:noProof/>
                <w:webHidden/>
              </w:rPr>
              <w:tab/>
            </w:r>
            <w:r>
              <w:rPr>
                <w:noProof/>
                <w:webHidden/>
              </w:rPr>
              <w:fldChar w:fldCharType="begin"/>
            </w:r>
            <w:r>
              <w:rPr>
                <w:noProof/>
                <w:webHidden/>
              </w:rPr>
              <w:instrText xml:space="preserve"> PAGEREF _Toc36588375 \h </w:instrText>
            </w:r>
            <w:r>
              <w:rPr>
                <w:noProof/>
                <w:webHidden/>
              </w:rPr>
            </w:r>
            <w:r>
              <w:rPr>
                <w:noProof/>
                <w:webHidden/>
              </w:rPr>
              <w:fldChar w:fldCharType="separate"/>
            </w:r>
            <w:r>
              <w:rPr>
                <w:noProof/>
                <w:webHidden/>
              </w:rPr>
              <w:t>12</w:t>
            </w:r>
            <w:r>
              <w:rPr>
                <w:noProof/>
                <w:webHidden/>
              </w:rPr>
              <w:fldChar w:fldCharType="end"/>
            </w:r>
          </w:hyperlink>
        </w:p>
        <w:p w14:paraId="51BB6FF3" w14:textId="1A4D0A7B" w:rsidR="00B370E7" w:rsidRDefault="00B370E7">
          <w:pPr>
            <w:pStyle w:val="TOC2"/>
            <w:tabs>
              <w:tab w:val="right" w:leader="dot" w:pos="9016"/>
            </w:tabs>
            <w:rPr>
              <w:noProof/>
            </w:rPr>
          </w:pPr>
          <w:hyperlink w:anchor="_Toc36588376" w:history="1">
            <w:r w:rsidRPr="001970A0">
              <w:rPr>
                <w:rStyle w:val="Hyperlink"/>
                <w:noProof/>
              </w:rPr>
              <w:t>5.4 Data Analysis and Evaluation</w:t>
            </w:r>
            <w:r>
              <w:rPr>
                <w:noProof/>
                <w:webHidden/>
              </w:rPr>
              <w:tab/>
            </w:r>
            <w:r>
              <w:rPr>
                <w:noProof/>
                <w:webHidden/>
              </w:rPr>
              <w:fldChar w:fldCharType="begin"/>
            </w:r>
            <w:r>
              <w:rPr>
                <w:noProof/>
                <w:webHidden/>
              </w:rPr>
              <w:instrText xml:space="preserve"> PAGEREF _Toc36588376 \h </w:instrText>
            </w:r>
            <w:r>
              <w:rPr>
                <w:noProof/>
                <w:webHidden/>
              </w:rPr>
            </w:r>
            <w:r>
              <w:rPr>
                <w:noProof/>
                <w:webHidden/>
              </w:rPr>
              <w:fldChar w:fldCharType="separate"/>
            </w:r>
            <w:r>
              <w:rPr>
                <w:noProof/>
                <w:webHidden/>
              </w:rPr>
              <w:t>13</w:t>
            </w:r>
            <w:r>
              <w:rPr>
                <w:noProof/>
                <w:webHidden/>
              </w:rPr>
              <w:fldChar w:fldCharType="end"/>
            </w:r>
          </w:hyperlink>
        </w:p>
        <w:p w14:paraId="1EC2904D" w14:textId="61D0FC61" w:rsidR="00B370E7" w:rsidRDefault="00B370E7">
          <w:pPr>
            <w:pStyle w:val="TOC1"/>
            <w:tabs>
              <w:tab w:val="right" w:leader="dot" w:pos="9016"/>
            </w:tabs>
            <w:rPr>
              <w:noProof/>
            </w:rPr>
          </w:pPr>
          <w:hyperlink w:anchor="_Toc36588377" w:history="1">
            <w:r w:rsidRPr="001970A0">
              <w:rPr>
                <w:rStyle w:val="Hyperlink"/>
                <w:noProof/>
              </w:rPr>
              <w:t>6. Development Methods</w:t>
            </w:r>
            <w:r>
              <w:rPr>
                <w:noProof/>
                <w:webHidden/>
              </w:rPr>
              <w:tab/>
            </w:r>
            <w:r>
              <w:rPr>
                <w:noProof/>
                <w:webHidden/>
              </w:rPr>
              <w:fldChar w:fldCharType="begin"/>
            </w:r>
            <w:r>
              <w:rPr>
                <w:noProof/>
                <w:webHidden/>
              </w:rPr>
              <w:instrText xml:space="preserve"> PAGEREF _Toc36588377 \h </w:instrText>
            </w:r>
            <w:r>
              <w:rPr>
                <w:noProof/>
                <w:webHidden/>
              </w:rPr>
            </w:r>
            <w:r>
              <w:rPr>
                <w:noProof/>
                <w:webHidden/>
              </w:rPr>
              <w:fldChar w:fldCharType="separate"/>
            </w:r>
            <w:r>
              <w:rPr>
                <w:noProof/>
                <w:webHidden/>
              </w:rPr>
              <w:t>13</w:t>
            </w:r>
            <w:r>
              <w:rPr>
                <w:noProof/>
                <w:webHidden/>
              </w:rPr>
              <w:fldChar w:fldCharType="end"/>
            </w:r>
          </w:hyperlink>
        </w:p>
        <w:p w14:paraId="29269757" w14:textId="4708B462" w:rsidR="00B370E7" w:rsidRDefault="00B370E7">
          <w:pPr>
            <w:pStyle w:val="TOC2"/>
            <w:tabs>
              <w:tab w:val="right" w:leader="dot" w:pos="9016"/>
            </w:tabs>
            <w:rPr>
              <w:noProof/>
            </w:rPr>
          </w:pPr>
          <w:hyperlink w:anchor="_Toc36588378" w:history="1">
            <w:r w:rsidRPr="001970A0">
              <w:rPr>
                <w:rStyle w:val="Hyperlink"/>
                <w:noProof/>
              </w:rPr>
              <w:t>6.1 Containerisation of the CNSaaS Platform Utilising FDD Methodology</w:t>
            </w:r>
            <w:r>
              <w:rPr>
                <w:noProof/>
                <w:webHidden/>
              </w:rPr>
              <w:tab/>
            </w:r>
            <w:r>
              <w:rPr>
                <w:noProof/>
                <w:webHidden/>
              </w:rPr>
              <w:fldChar w:fldCharType="begin"/>
            </w:r>
            <w:r>
              <w:rPr>
                <w:noProof/>
                <w:webHidden/>
              </w:rPr>
              <w:instrText xml:space="preserve"> PAGEREF _Toc36588378 \h </w:instrText>
            </w:r>
            <w:r>
              <w:rPr>
                <w:noProof/>
                <w:webHidden/>
              </w:rPr>
            </w:r>
            <w:r>
              <w:rPr>
                <w:noProof/>
                <w:webHidden/>
              </w:rPr>
              <w:fldChar w:fldCharType="separate"/>
            </w:r>
            <w:r>
              <w:rPr>
                <w:noProof/>
                <w:webHidden/>
              </w:rPr>
              <w:t>13</w:t>
            </w:r>
            <w:r>
              <w:rPr>
                <w:noProof/>
                <w:webHidden/>
              </w:rPr>
              <w:fldChar w:fldCharType="end"/>
            </w:r>
          </w:hyperlink>
        </w:p>
        <w:p w14:paraId="4888B561" w14:textId="788139FD" w:rsidR="00B370E7" w:rsidRDefault="00B370E7">
          <w:pPr>
            <w:pStyle w:val="TOC2"/>
            <w:tabs>
              <w:tab w:val="right" w:leader="dot" w:pos="9016"/>
            </w:tabs>
            <w:rPr>
              <w:noProof/>
            </w:rPr>
          </w:pPr>
          <w:hyperlink w:anchor="_Toc36588379" w:history="1">
            <w:r w:rsidRPr="001970A0">
              <w:rPr>
                <w:rStyle w:val="Hyperlink"/>
                <w:noProof/>
              </w:rPr>
              <w:t>6.2 Risks &amp; Limitations</w:t>
            </w:r>
            <w:r>
              <w:rPr>
                <w:noProof/>
                <w:webHidden/>
              </w:rPr>
              <w:tab/>
            </w:r>
            <w:r>
              <w:rPr>
                <w:noProof/>
                <w:webHidden/>
              </w:rPr>
              <w:fldChar w:fldCharType="begin"/>
            </w:r>
            <w:r>
              <w:rPr>
                <w:noProof/>
                <w:webHidden/>
              </w:rPr>
              <w:instrText xml:space="preserve"> PAGEREF _Toc36588379 \h </w:instrText>
            </w:r>
            <w:r>
              <w:rPr>
                <w:noProof/>
                <w:webHidden/>
              </w:rPr>
            </w:r>
            <w:r>
              <w:rPr>
                <w:noProof/>
                <w:webHidden/>
              </w:rPr>
              <w:fldChar w:fldCharType="separate"/>
            </w:r>
            <w:r>
              <w:rPr>
                <w:noProof/>
                <w:webHidden/>
              </w:rPr>
              <w:t>14</w:t>
            </w:r>
            <w:r>
              <w:rPr>
                <w:noProof/>
                <w:webHidden/>
              </w:rPr>
              <w:fldChar w:fldCharType="end"/>
            </w:r>
          </w:hyperlink>
        </w:p>
        <w:p w14:paraId="3FA31CBC" w14:textId="1F2CC953" w:rsidR="00B370E7" w:rsidRDefault="00B370E7">
          <w:pPr>
            <w:pStyle w:val="TOC1"/>
            <w:tabs>
              <w:tab w:val="right" w:leader="dot" w:pos="9016"/>
            </w:tabs>
            <w:rPr>
              <w:noProof/>
            </w:rPr>
          </w:pPr>
          <w:hyperlink w:anchor="_Toc36588380" w:history="1">
            <w:r w:rsidRPr="001970A0">
              <w:rPr>
                <w:rStyle w:val="Hyperlink"/>
                <w:noProof/>
              </w:rPr>
              <w:t>8. Resources &amp; Planning</w:t>
            </w:r>
            <w:r>
              <w:rPr>
                <w:noProof/>
                <w:webHidden/>
              </w:rPr>
              <w:tab/>
            </w:r>
            <w:r>
              <w:rPr>
                <w:noProof/>
                <w:webHidden/>
              </w:rPr>
              <w:fldChar w:fldCharType="begin"/>
            </w:r>
            <w:r>
              <w:rPr>
                <w:noProof/>
                <w:webHidden/>
              </w:rPr>
              <w:instrText xml:space="preserve"> PAGEREF _Toc36588380 \h </w:instrText>
            </w:r>
            <w:r>
              <w:rPr>
                <w:noProof/>
                <w:webHidden/>
              </w:rPr>
            </w:r>
            <w:r>
              <w:rPr>
                <w:noProof/>
                <w:webHidden/>
              </w:rPr>
              <w:fldChar w:fldCharType="separate"/>
            </w:r>
            <w:r>
              <w:rPr>
                <w:noProof/>
                <w:webHidden/>
              </w:rPr>
              <w:t>16</w:t>
            </w:r>
            <w:r>
              <w:rPr>
                <w:noProof/>
                <w:webHidden/>
              </w:rPr>
              <w:fldChar w:fldCharType="end"/>
            </w:r>
          </w:hyperlink>
        </w:p>
        <w:p w14:paraId="6F92319C" w14:textId="7B72D4B1" w:rsidR="00B370E7" w:rsidRDefault="00B370E7">
          <w:pPr>
            <w:pStyle w:val="TOC2"/>
            <w:tabs>
              <w:tab w:val="right" w:leader="dot" w:pos="9016"/>
            </w:tabs>
            <w:rPr>
              <w:noProof/>
            </w:rPr>
          </w:pPr>
          <w:hyperlink w:anchor="_Toc36588381" w:history="1">
            <w:r w:rsidRPr="001970A0">
              <w:rPr>
                <w:rStyle w:val="Hyperlink"/>
                <w:noProof/>
              </w:rPr>
              <w:t>8.2 Project Timeline</w:t>
            </w:r>
            <w:r>
              <w:rPr>
                <w:noProof/>
                <w:webHidden/>
              </w:rPr>
              <w:tab/>
            </w:r>
            <w:r>
              <w:rPr>
                <w:noProof/>
                <w:webHidden/>
              </w:rPr>
              <w:fldChar w:fldCharType="begin"/>
            </w:r>
            <w:r>
              <w:rPr>
                <w:noProof/>
                <w:webHidden/>
              </w:rPr>
              <w:instrText xml:space="preserve"> PAGEREF _Toc36588381 \h </w:instrText>
            </w:r>
            <w:r>
              <w:rPr>
                <w:noProof/>
                <w:webHidden/>
              </w:rPr>
            </w:r>
            <w:r>
              <w:rPr>
                <w:noProof/>
                <w:webHidden/>
              </w:rPr>
              <w:fldChar w:fldCharType="separate"/>
            </w:r>
            <w:r>
              <w:rPr>
                <w:noProof/>
                <w:webHidden/>
              </w:rPr>
              <w:t>1</w:t>
            </w:r>
            <w:r>
              <w:rPr>
                <w:noProof/>
                <w:webHidden/>
              </w:rPr>
              <w:fldChar w:fldCharType="end"/>
            </w:r>
          </w:hyperlink>
        </w:p>
        <w:p w14:paraId="56861B4A" w14:textId="6B6E979E" w:rsidR="00B370E7" w:rsidRDefault="00B370E7">
          <w:pPr>
            <w:pStyle w:val="TOC1"/>
            <w:tabs>
              <w:tab w:val="right" w:leader="dot" w:pos="9016"/>
            </w:tabs>
            <w:rPr>
              <w:noProof/>
            </w:rPr>
          </w:pPr>
          <w:hyperlink w:anchor="_Toc36588382" w:history="1">
            <w:r w:rsidRPr="001970A0">
              <w:rPr>
                <w:rStyle w:val="Hyperlink"/>
                <w:noProof/>
              </w:rPr>
              <w:t>9. Project Sustainability and Ethics</w:t>
            </w:r>
            <w:r>
              <w:rPr>
                <w:noProof/>
                <w:webHidden/>
              </w:rPr>
              <w:tab/>
            </w:r>
            <w:r>
              <w:rPr>
                <w:noProof/>
                <w:webHidden/>
              </w:rPr>
              <w:fldChar w:fldCharType="begin"/>
            </w:r>
            <w:r>
              <w:rPr>
                <w:noProof/>
                <w:webHidden/>
              </w:rPr>
              <w:instrText xml:space="preserve"> PAGEREF _Toc36588382 \h </w:instrText>
            </w:r>
            <w:r>
              <w:rPr>
                <w:noProof/>
                <w:webHidden/>
              </w:rPr>
            </w:r>
            <w:r>
              <w:rPr>
                <w:noProof/>
                <w:webHidden/>
              </w:rPr>
              <w:fldChar w:fldCharType="separate"/>
            </w:r>
            <w:r>
              <w:rPr>
                <w:noProof/>
                <w:webHidden/>
              </w:rPr>
              <w:t>1</w:t>
            </w:r>
            <w:r>
              <w:rPr>
                <w:noProof/>
                <w:webHidden/>
              </w:rPr>
              <w:fldChar w:fldCharType="end"/>
            </w:r>
          </w:hyperlink>
        </w:p>
        <w:p w14:paraId="71D1DC31" w14:textId="3879D419" w:rsidR="00B370E7" w:rsidRDefault="00B370E7">
          <w:pPr>
            <w:pStyle w:val="TOC2"/>
            <w:tabs>
              <w:tab w:val="right" w:leader="dot" w:pos="9016"/>
            </w:tabs>
            <w:rPr>
              <w:noProof/>
            </w:rPr>
          </w:pPr>
          <w:hyperlink w:anchor="_Toc36588383" w:history="1">
            <w:r w:rsidRPr="001970A0">
              <w:rPr>
                <w:rStyle w:val="Hyperlink"/>
                <w:noProof/>
              </w:rPr>
              <w:t>9.1 Project Sustainability</w:t>
            </w:r>
            <w:r>
              <w:rPr>
                <w:noProof/>
                <w:webHidden/>
              </w:rPr>
              <w:tab/>
            </w:r>
            <w:r>
              <w:rPr>
                <w:noProof/>
                <w:webHidden/>
              </w:rPr>
              <w:fldChar w:fldCharType="begin"/>
            </w:r>
            <w:r>
              <w:rPr>
                <w:noProof/>
                <w:webHidden/>
              </w:rPr>
              <w:instrText xml:space="preserve"> PAGEREF _Toc36588383 \h </w:instrText>
            </w:r>
            <w:r>
              <w:rPr>
                <w:noProof/>
                <w:webHidden/>
              </w:rPr>
            </w:r>
            <w:r>
              <w:rPr>
                <w:noProof/>
                <w:webHidden/>
              </w:rPr>
              <w:fldChar w:fldCharType="separate"/>
            </w:r>
            <w:r>
              <w:rPr>
                <w:noProof/>
                <w:webHidden/>
              </w:rPr>
              <w:t>1</w:t>
            </w:r>
            <w:r>
              <w:rPr>
                <w:noProof/>
                <w:webHidden/>
              </w:rPr>
              <w:fldChar w:fldCharType="end"/>
            </w:r>
          </w:hyperlink>
        </w:p>
        <w:p w14:paraId="1AF93CBD" w14:textId="1F98D5C5" w:rsidR="00B370E7" w:rsidRDefault="00B370E7">
          <w:pPr>
            <w:pStyle w:val="TOC2"/>
            <w:tabs>
              <w:tab w:val="right" w:leader="dot" w:pos="9016"/>
            </w:tabs>
            <w:rPr>
              <w:noProof/>
            </w:rPr>
          </w:pPr>
          <w:hyperlink w:anchor="_Toc36588384" w:history="1">
            <w:r w:rsidRPr="001970A0">
              <w:rPr>
                <w:rStyle w:val="Hyperlink"/>
                <w:noProof/>
              </w:rPr>
              <w:t>9.2 Ethics</w:t>
            </w:r>
            <w:r>
              <w:rPr>
                <w:noProof/>
                <w:webHidden/>
              </w:rPr>
              <w:tab/>
            </w:r>
            <w:r>
              <w:rPr>
                <w:noProof/>
                <w:webHidden/>
              </w:rPr>
              <w:fldChar w:fldCharType="begin"/>
            </w:r>
            <w:r>
              <w:rPr>
                <w:noProof/>
                <w:webHidden/>
              </w:rPr>
              <w:instrText xml:space="preserve"> PAGEREF _Toc36588384 \h </w:instrText>
            </w:r>
            <w:r>
              <w:rPr>
                <w:noProof/>
                <w:webHidden/>
              </w:rPr>
            </w:r>
            <w:r>
              <w:rPr>
                <w:noProof/>
                <w:webHidden/>
              </w:rPr>
              <w:fldChar w:fldCharType="separate"/>
            </w:r>
            <w:r>
              <w:rPr>
                <w:noProof/>
                <w:webHidden/>
              </w:rPr>
              <w:t>2</w:t>
            </w:r>
            <w:r>
              <w:rPr>
                <w:noProof/>
                <w:webHidden/>
              </w:rPr>
              <w:fldChar w:fldCharType="end"/>
            </w:r>
          </w:hyperlink>
        </w:p>
        <w:p w14:paraId="669BD8BA" w14:textId="21487F6C" w:rsidR="00B370E7" w:rsidRDefault="00B370E7">
          <w:pPr>
            <w:pStyle w:val="TOC1"/>
            <w:tabs>
              <w:tab w:val="right" w:leader="dot" w:pos="9016"/>
            </w:tabs>
            <w:rPr>
              <w:noProof/>
            </w:rPr>
          </w:pPr>
          <w:hyperlink w:anchor="_Toc36588385" w:history="1">
            <w:r w:rsidRPr="001970A0">
              <w:rPr>
                <w:rStyle w:val="Hyperlink"/>
                <w:noProof/>
              </w:rPr>
              <w:t>10. Reference List</w:t>
            </w:r>
            <w:r>
              <w:rPr>
                <w:noProof/>
                <w:webHidden/>
              </w:rPr>
              <w:tab/>
            </w:r>
            <w:r>
              <w:rPr>
                <w:noProof/>
                <w:webHidden/>
              </w:rPr>
              <w:fldChar w:fldCharType="begin"/>
            </w:r>
            <w:r>
              <w:rPr>
                <w:noProof/>
                <w:webHidden/>
              </w:rPr>
              <w:instrText xml:space="preserve"> PAGEREF _Toc36588385 \h </w:instrText>
            </w:r>
            <w:r>
              <w:rPr>
                <w:noProof/>
                <w:webHidden/>
              </w:rPr>
            </w:r>
            <w:r>
              <w:rPr>
                <w:noProof/>
                <w:webHidden/>
              </w:rPr>
              <w:fldChar w:fldCharType="separate"/>
            </w:r>
            <w:r>
              <w:rPr>
                <w:noProof/>
                <w:webHidden/>
              </w:rPr>
              <w:t>3</w:t>
            </w:r>
            <w:r>
              <w:rPr>
                <w:noProof/>
                <w:webHidden/>
              </w:rPr>
              <w:fldChar w:fldCharType="end"/>
            </w:r>
          </w:hyperlink>
        </w:p>
        <w:p w14:paraId="03D64F03" w14:textId="0804DDAF" w:rsidR="00B370E7" w:rsidRDefault="00B370E7">
          <w:pPr>
            <w:pStyle w:val="TOC1"/>
            <w:tabs>
              <w:tab w:val="right" w:leader="dot" w:pos="9016"/>
            </w:tabs>
            <w:rPr>
              <w:noProof/>
            </w:rPr>
          </w:pPr>
          <w:hyperlink w:anchor="_Toc36588386" w:history="1">
            <w:r w:rsidRPr="001970A0">
              <w:rPr>
                <w:rStyle w:val="Hyperlink"/>
                <w:noProof/>
              </w:rPr>
              <w:t>11. Bibliography</w:t>
            </w:r>
            <w:r>
              <w:rPr>
                <w:noProof/>
                <w:webHidden/>
              </w:rPr>
              <w:tab/>
            </w:r>
            <w:r>
              <w:rPr>
                <w:noProof/>
                <w:webHidden/>
              </w:rPr>
              <w:fldChar w:fldCharType="begin"/>
            </w:r>
            <w:r>
              <w:rPr>
                <w:noProof/>
                <w:webHidden/>
              </w:rPr>
              <w:instrText xml:space="preserve"> PAGEREF _Toc36588386 \h </w:instrText>
            </w:r>
            <w:r>
              <w:rPr>
                <w:noProof/>
                <w:webHidden/>
              </w:rPr>
            </w:r>
            <w:r>
              <w:rPr>
                <w:noProof/>
                <w:webHidden/>
              </w:rPr>
              <w:fldChar w:fldCharType="separate"/>
            </w:r>
            <w:r>
              <w:rPr>
                <w:noProof/>
                <w:webHidden/>
              </w:rPr>
              <w:t>4</w:t>
            </w:r>
            <w:r>
              <w:rPr>
                <w:noProof/>
                <w:webHidden/>
              </w:rPr>
              <w:fldChar w:fldCharType="end"/>
            </w:r>
          </w:hyperlink>
        </w:p>
        <w:p w14:paraId="77CA1B65" w14:textId="77777777" w:rsidR="00B370E7" w:rsidRDefault="00B370E7">
          <w:pPr>
            <w:rPr>
              <w:b/>
              <w:bCs/>
              <w:noProof/>
            </w:rPr>
          </w:pPr>
          <w:r>
            <w:rPr>
              <w:b/>
              <w:bCs/>
              <w:noProof/>
            </w:rPr>
            <w:fldChar w:fldCharType="end"/>
          </w:r>
        </w:p>
      </w:sdtContent>
    </w:sdt>
    <w:p w14:paraId="47F512D8" w14:textId="3A51E21D" w:rsidR="00EF4FFF" w:rsidRDefault="00B370E7" w:rsidP="00B370E7">
      <w:pPr>
        <w:pStyle w:val="Heading1"/>
      </w:pPr>
      <w:r>
        <w:t>Table of Figures</w:t>
      </w:r>
    </w:p>
    <w:p w14:paraId="377AECFC" w14:textId="2F71C7D4" w:rsidR="00D626E7" w:rsidRDefault="00D626E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6589104" w:history="1">
        <w:r w:rsidRPr="00F0376D">
          <w:rPr>
            <w:rStyle w:val="Hyperlink"/>
            <w:noProof/>
          </w:rPr>
          <w:t>Figure 1: CNSaaS Hypervisor and VM Experimental Computer Laboratory Network Topology</w:t>
        </w:r>
        <w:r>
          <w:rPr>
            <w:noProof/>
            <w:webHidden/>
          </w:rPr>
          <w:tab/>
        </w:r>
        <w:r>
          <w:rPr>
            <w:noProof/>
            <w:webHidden/>
          </w:rPr>
          <w:fldChar w:fldCharType="begin"/>
        </w:r>
        <w:r>
          <w:rPr>
            <w:noProof/>
            <w:webHidden/>
          </w:rPr>
          <w:instrText xml:space="preserve"> PAGEREF _Toc36589104 \h </w:instrText>
        </w:r>
        <w:r>
          <w:rPr>
            <w:noProof/>
            <w:webHidden/>
          </w:rPr>
        </w:r>
        <w:r>
          <w:rPr>
            <w:noProof/>
            <w:webHidden/>
          </w:rPr>
          <w:fldChar w:fldCharType="separate"/>
        </w:r>
        <w:r>
          <w:rPr>
            <w:noProof/>
            <w:webHidden/>
          </w:rPr>
          <w:t>4</w:t>
        </w:r>
        <w:r>
          <w:rPr>
            <w:noProof/>
            <w:webHidden/>
          </w:rPr>
          <w:fldChar w:fldCharType="end"/>
        </w:r>
      </w:hyperlink>
    </w:p>
    <w:p w14:paraId="01E25292" w14:textId="025F8553" w:rsidR="00D626E7" w:rsidRDefault="00D626E7">
      <w:pPr>
        <w:pStyle w:val="TableofFigures"/>
        <w:tabs>
          <w:tab w:val="right" w:leader="dot" w:pos="9016"/>
        </w:tabs>
        <w:rPr>
          <w:rFonts w:eastAsiaTheme="minorEastAsia"/>
          <w:noProof/>
          <w:lang w:eastAsia="en-GB"/>
        </w:rPr>
      </w:pPr>
      <w:hyperlink w:anchor="_Toc36589105" w:history="1">
        <w:r w:rsidRPr="00F0376D">
          <w:rPr>
            <w:rStyle w:val="Hyperlink"/>
            <w:noProof/>
          </w:rPr>
          <w:t>Figure 2: Compute Layers of Abstraction Customers Control within a CSP Datacentre of the Three Primary CSM [37]</w:t>
        </w:r>
        <w:r>
          <w:rPr>
            <w:noProof/>
            <w:webHidden/>
          </w:rPr>
          <w:tab/>
        </w:r>
        <w:r>
          <w:rPr>
            <w:noProof/>
            <w:webHidden/>
          </w:rPr>
          <w:fldChar w:fldCharType="begin"/>
        </w:r>
        <w:r>
          <w:rPr>
            <w:noProof/>
            <w:webHidden/>
          </w:rPr>
          <w:instrText xml:space="preserve"> PAGEREF _Toc36589105 \h </w:instrText>
        </w:r>
        <w:r>
          <w:rPr>
            <w:noProof/>
            <w:webHidden/>
          </w:rPr>
        </w:r>
        <w:r>
          <w:rPr>
            <w:noProof/>
            <w:webHidden/>
          </w:rPr>
          <w:fldChar w:fldCharType="separate"/>
        </w:r>
        <w:r>
          <w:rPr>
            <w:noProof/>
            <w:webHidden/>
          </w:rPr>
          <w:t>6</w:t>
        </w:r>
        <w:r>
          <w:rPr>
            <w:noProof/>
            <w:webHidden/>
          </w:rPr>
          <w:fldChar w:fldCharType="end"/>
        </w:r>
      </w:hyperlink>
    </w:p>
    <w:p w14:paraId="62866867" w14:textId="6823936C" w:rsidR="00D626E7" w:rsidRDefault="00D626E7">
      <w:pPr>
        <w:pStyle w:val="TableofFigures"/>
        <w:tabs>
          <w:tab w:val="right" w:leader="dot" w:pos="9016"/>
        </w:tabs>
        <w:rPr>
          <w:rFonts w:eastAsiaTheme="minorEastAsia"/>
          <w:noProof/>
          <w:lang w:eastAsia="en-GB"/>
        </w:rPr>
      </w:pPr>
      <w:hyperlink w:anchor="_Toc36589106" w:history="1">
        <w:r w:rsidRPr="00F0376D">
          <w:rPr>
            <w:rStyle w:val="Hyperlink"/>
            <w:noProof/>
          </w:rPr>
          <w:t>Figure 3: Comparison of a Hypervisor and Containerisation Virtualisation Architecture [33]</w:t>
        </w:r>
        <w:r>
          <w:rPr>
            <w:noProof/>
            <w:webHidden/>
          </w:rPr>
          <w:tab/>
        </w:r>
        <w:r>
          <w:rPr>
            <w:noProof/>
            <w:webHidden/>
          </w:rPr>
          <w:fldChar w:fldCharType="begin"/>
        </w:r>
        <w:r>
          <w:rPr>
            <w:noProof/>
            <w:webHidden/>
          </w:rPr>
          <w:instrText xml:space="preserve"> PAGEREF _Toc36589106 \h </w:instrText>
        </w:r>
        <w:r>
          <w:rPr>
            <w:noProof/>
            <w:webHidden/>
          </w:rPr>
        </w:r>
        <w:r>
          <w:rPr>
            <w:noProof/>
            <w:webHidden/>
          </w:rPr>
          <w:fldChar w:fldCharType="separate"/>
        </w:r>
        <w:r>
          <w:rPr>
            <w:noProof/>
            <w:webHidden/>
          </w:rPr>
          <w:t>8</w:t>
        </w:r>
        <w:r>
          <w:rPr>
            <w:noProof/>
            <w:webHidden/>
          </w:rPr>
          <w:fldChar w:fldCharType="end"/>
        </w:r>
      </w:hyperlink>
    </w:p>
    <w:p w14:paraId="59602E8E" w14:textId="09F3A65A" w:rsidR="00D626E7" w:rsidRDefault="00D626E7">
      <w:pPr>
        <w:pStyle w:val="TableofFigures"/>
        <w:tabs>
          <w:tab w:val="right" w:leader="dot" w:pos="9016"/>
        </w:tabs>
        <w:rPr>
          <w:rFonts w:eastAsiaTheme="minorEastAsia"/>
          <w:noProof/>
          <w:lang w:eastAsia="en-GB"/>
        </w:rPr>
      </w:pPr>
      <w:hyperlink w:anchor="_Toc36589107" w:history="1">
        <w:r w:rsidRPr="00F0376D">
          <w:rPr>
            <w:rStyle w:val="Hyperlink"/>
            <w:noProof/>
          </w:rPr>
          <w:t>Figure 4: Kubernetes Architecture with Docker Integration [57]</w:t>
        </w:r>
        <w:r>
          <w:rPr>
            <w:noProof/>
            <w:webHidden/>
          </w:rPr>
          <w:tab/>
        </w:r>
        <w:r>
          <w:rPr>
            <w:noProof/>
            <w:webHidden/>
          </w:rPr>
          <w:fldChar w:fldCharType="begin"/>
        </w:r>
        <w:r>
          <w:rPr>
            <w:noProof/>
            <w:webHidden/>
          </w:rPr>
          <w:instrText xml:space="preserve"> PAGEREF _Toc36589107 \h </w:instrText>
        </w:r>
        <w:r>
          <w:rPr>
            <w:noProof/>
            <w:webHidden/>
          </w:rPr>
        </w:r>
        <w:r>
          <w:rPr>
            <w:noProof/>
            <w:webHidden/>
          </w:rPr>
          <w:fldChar w:fldCharType="separate"/>
        </w:r>
        <w:r>
          <w:rPr>
            <w:noProof/>
            <w:webHidden/>
          </w:rPr>
          <w:t>9</w:t>
        </w:r>
        <w:r>
          <w:rPr>
            <w:noProof/>
            <w:webHidden/>
          </w:rPr>
          <w:fldChar w:fldCharType="end"/>
        </w:r>
      </w:hyperlink>
    </w:p>
    <w:p w14:paraId="59E6E715" w14:textId="35E46558" w:rsidR="00D626E7" w:rsidRDefault="00D626E7">
      <w:pPr>
        <w:pStyle w:val="TableofFigures"/>
        <w:tabs>
          <w:tab w:val="right" w:leader="dot" w:pos="9016"/>
        </w:tabs>
        <w:rPr>
          <w:rFonts w:eastAsiaTheme="minorEastAsia"/>
          <w:noProof/>
          <w:lang w:eastAsia="en-GB"/>
        </w:rPr>
      </w:pPr>
      <w:hyperlink w:anchor="_Toc36589108" w:history="1">
        <w:r w:rsidRPr="00F0376D">
          <w:rPr>
            <w:rStyle w:val="Hyperlink"/>
            <w:noProof/>
          </w:rPr>
          <w:t>Figure 5: Containerisation Micro-Services Architecture Example with Docker and Kubernetes [60]</w:t>
        </w:r>
        <w:r>
          <w:rPr>
            <w:noProof/>
            <w:webHidden/>
          </w:rPr>
          <w:tab/>
        </w:r>
        <w:r>
          <w:rPr>
            <w:noProof/>
            <w:webHidden/>
          </w:rPr>
          <w:fldChar w:fldCharType="begin"/>
        </w:r>
        <w:r>
          <w:rPr>
            <w:noProof/>
            <w:webHidden/>
          </w:rPr>
          <w:instrText xml:space="preserve"> PAGEREF _Toc36589108 \h </w:instrText>
        </w:r>
        <w:r>
          <w:rPr>
            <w:noProof/>
            <w:webHidden/>
          </w:rPr>
        </w:r>
        <w:r>
          <w:rPr>
            <w:noProof/>
            <w:webHidden/>
          </w:rPr>
          <w:fldChar w:fldCharType="separate"/>
        </w:r>
        <w:r>
          <w:rPr>
            <w:noProof/>
            <w:webHidden/>
          </w:rPr>
          <w:t>10</w:t>
        </w:r>
        <w:r>
          <w:rPr>
            <w:noProof/>
            <w:webHidden/>
          </w:rPr>
          <w:fldChar w:fldCharType="end"/>
        </w:r>
      </w:hyperlink>
    </w:p>
    <w:p w14:paraId="0A3C073E" w14:textId="08A9C87B" w:rsidR="00D626E7" w:rsidRDefault="00D626E7">
      <w:pPr>
        <w:pStyle w:val="TableofFigures"/>
        <w:tabs>
          <w:tab w:val="right" w:leader="dot" w:pos="9016"/>
        </w:tabs>
        <w:rPr>
          <w:rFonts w:eastAsiaTheme="minorEastAsia"/>
          <w:noProof/>
          <w:lang w:eastAsia="en-GB"/>
        </w:rPr>
      </w:pPr>
      <w:hyperlink w:anchor="_Toc36589109" w:history="1">
        <w:r w:rsidRPr="00F0376D">
          <w:rPr>
            <w:rStyle w:val="Hyperlink"/>
            <w:noProof/>
          </w:rPr>
          <w:t>Figure 6: CaaS vs PaaS CNSaaS Platform Experiment</w:t>
        </w:r>
        <w:r w:rsidR="00F3136A">
          <w:rPr>
            <w:rStyle w:val="Hyperlink"/>
            <w:noProof/>
          </w:rPr>
          <w:t>al Network Topology</w:t>
        </w:r>
        <w:r>
          <w:rPr>
            <w:noProof/>
            <w:webHidden/>
          </w:rPr>
          <w:tab/>
        </w:r>
        <w:r>
          <w:rPr>
            <w:noProof/>
            <w:webHidden/>
          </w:rPr>
          <w:fldChar w:fldCharType="begin"/>
        </w:r>
        <w:r>
          <w:rPr>
            <w:noProof/>
            <w:webHidden/>
          </w:rPr>
          <w:instrText xml:space="preserve"> PAGEREF _Toc36589109 \h </w:instrText>
        </w:r>
        <w:r>
          <w:rPr>
            <w:noProof/>
            <w:webHidden/>
          </w:rPr>
        </w:r>
        <w:r>
          <w:rPr>
            <w:noProof/>
            <w:webHidden/>
          </w:rPr>
          <w:fldChar w:fldCharType="separate"/>
        </w:r>
        <w:r>
          <w:rPr>
            <w:noProof/>
            <w:webHidden/>
          </w:rPr>
          <w:t>13</w:t>
        </w:r>
        <w:r>
          <w:rPr>
            <w:noProof/>
            <w:webHidden/>
          </w:rPr>
          <w:fldChar w:fldCharType="end"/>
        </w:r>
      </w:hyperlink>
    </w:p>
    <w:p w14:paraId="3BEE9D9B" w14:textId="1937EA9F" w:rsidR="00D626E7" w:rsidRDefault="00D626E7">
      <w:pPr>
        <w:pStyle w:val="TableofFigures"/>
        <w:tabs>
          <w:tab w:val="right" w:leader="dot" w:pos="9016"/>
        </w:tabs>
        <w:rPr>
          <w:rFonts w:eastAsiaTheme="minorEastAsia"/>
          <w:noProof/>
          <w:lang w:eastAsia="en-GB"/>
        </w:rPr>
      </w:pPr>
      <w:hyperlink w:anchor="_Toc36589110" w:history="1">
        <w:r w:rsidRPr="00F0376D">
          <w:rPr>
            <w:rStyle w:val="Hyperlink"/>
            <w:noProof/>
          </w:rPr>
          <w:t>Figure 7: Five Stages of the FDD Model [73]</w:t>
        </w:r>
        <w:r>
          <w:rPr>
            <w:noProof/>
            <w:webHidden/>
          </w:rPr>
          <w:tab/>
        </w:r>
        <w:r>
          <w:rPr>
            <w:noProof/>
            <w:webHidden/>
          </w:rPr>
          <w:fldChar w:fldCharType="begin"/>
        </w:r>
        <w:r>
          <w:rPr>
            <w:noProof/>
            <w:webHidden/>
          </w:rPr>
          <w:instrText xml:space="preserve"> PAGEREF _Toc36589110 \h </w:instrText>
        </w:r>
        <w:r>
          <w:rPr>
            <w:noProof/>
            <w:webHidden/>
          </w:rPr>
        </w:r>
        <w:r>
          <w:rPr>
            <w:noProof/>
            <w:webHidden/>
          </w:rPr>
          <w:fldChar w:fldCharType="separate"/>
        </w:r>
        <w:r>
          <w:rPr>
            <w:noProof/>
            <w:webHidden/>
          </w:rPr>
          <w:t>15</w:t>
        </w:r>
        <w:r>
          <w:rPr>
            <w:noProof/>
            <w:webHidden/>
          </w:rPr>
          <w:fldChar w:fldCharType="end"/>
        </w:r>
      </w:hyperlink>
    </w:p>
    <w:p w14:paraId="4C21131B" w14:textId="1C2C8C00" w:rsidR="00D626E7" w:rsidRDefault="00D626E7">
      <w:pPr>
        <w:pStyle w:val="TableofFigures"/>
        <w:tabs>
          <w:tab w:val="right" w:leader="dot" w:pos="9016"/>
        </w:tabs>
        <w:rPr>
          <w:rFonts w:eastAsiaTheme="minorEastAsia"/>
          <w:noProof/>
          <w:lang w:eastAsia="en-GB"/>
        </w:rPr>
      </w:pPr>
      <w:hyperlink w:anchor="_Toc36589111" w:history="1">
        <w:r w:rsidRPr="00F0376D">
          <w:rPr>
            <w:rStyle w:val="Hyperlink"/>
            <w:noProof/>
          </w:rPr>
          <w:t>Figure 8: Containerising CNSaaS Risk Management Matrix</w:t>
        </w:r>
        <w:r>
          <w:rPr>
            <w:noProof/>
            <w:webHidden/>
          </w:rPr>
          <w:tab/>
        </w:r>
        <w:r>
          <w:rPr>
            <w:noProof/>
            <w:webHidden/>
          </w:rPr>
          <w:fldChar w:fldCharType="begin"/>
        </w:r>
        <w:r>
          <w:rPr>
            <w:noProof/>
            <w:webHidden/>
          </w:rPr>
          <w:instrText xml:space="preserve"> PAGEREF _Toc36589111 \h </w:instrText>
        </w:r>
        <w:r>
          <w:rPr>
            <w:noProof/>
            <w:webHidden/>
          </w:rPr>
        </w:r>
        <w:r>
          <w:rPr>
            <w:noProof/>
            <w:webHidden/>
          </w:rPr>
          <w:fldChar w:fldCharType="separate"/>
        </w:r>
        <w:r>
          <w:rPr>
            <w:noProof/>
            <w:webHidden/>
          </w:rPr>
          <w:t>16</w:t>
        </w:r>
        <w:r>
          <w:rPr>
            <w:noProof/>
            <w:webHidden/>
          </w:rPr>
          <w:fldChar w:fldCharType="end"/>
        </w:r>
      </w:hyperlink>
    </w:p>
    <w:p w14:paraId="2BE6DDCF" w14:textId="2A8FBAAB" w:rsidR="00D626E7" w:rsidRDefault="00D626E7">
      <w:pPr>
        <w:pStyle w:val="TableofFigures"/>
        <w:tabs>
          <w:tab w:val="right" w:leader="dot" w:pos="9016"/>
        </w:tabs>
        <w:rPr>
          <w:rFonts w:eastAsiaTheme="minorEastAsia"/>
          <w:noProof/>
          <w:lang w:eastAsia="en-GB"/>
        </w:rPr>
      </w:pPr>
      <w:hyperlink w:anchor="_Toc36589112" w:history="1">
        <w:r w:rsidRPr="00F0376D">
          <w:rPr>
            <w:rStyle w:val="Hyperlink"/>
            <w:noProof/>
          </w:rPr>
          <w:t>Figure 9: Containerising CNSaaS Dynamic Project Management Gantt Chart [78]</w:t>
        </w:r>
        <w:r>
          <w:rPr>
            <w:noProof/>
            <w:webHidden/>
          </w:rPr>
          <w:tab/>
        </w:r>
        <w:r>
          <w:rPr>
            <w:noProof/>
            <w:webHidden/>
          </w:rPr>
          <w:fldChar w:fldCharType="begin"/>
        </w:r>
        <w:r>
          <w:rPr>
            <w:noProof/>
            <w:webHidden/>
          </w:rPr>
          <w:instrText xml:space="preserve"> PAGEREF _Toc36589112 \h </w:instrText>
        </w:r>
        <w:r>
          <w:rPr>
            <w:noProof/>
            <w:webHidden/>
          </w:rPr>
        </w:r>
        <w:r>
          <w:rPr>
            <w:noProof/>
            <w:webHidden/>
          </w:rPr>
          <w:fldChar w:fldCharType="separate"/>
        </w:r>
        <w:r>
          <w:rPr>
            <w:noProof/>
            <w:webHidden/>
          </w:rPr>
          <w:t>1</w:t>
        </w:r>
        <w:r>
          <w:rPr>
            <w:noProof/>
            <w:webHidden/>
          </w:rPr>
          <w:fldChar w:fldCharType="end"/>
        </w:r>
      </w:hyperlink>
      <w:r w:rsidRPr="00D626E7">
        <w:rPr>
          <w:rStyle w:val="Hyperlink"/>
          <w:noProof/>
          <w:color w:val="000000" w:themeColor="text1"/>
          <w:u w:val="none"/>
        </w:rPr>
        <w:t>9</w:t>
      </w:r>
    </w:p>
    <w:p w14:paraId="0496E579" w14:textId="52D8105C" w:rsidR="00B370E7" w:rsidRDefault="00D626E7" w:rsidP="00B370E7">
      <w:r>
        <w:fldChar w:fldCharType="end"/>
      </w:r>
    </w:p>
    <w:p w14:paraId="006BA482" w14:textId="3C92CD0B" w:rsidR="00B370E7" w:rsidRDefault="00B370E7" w:rsidP="00B370E7"/>
    <w:p w14:paraId="66D0F337" w14:textId="2BC511EC" w:rsidR="00B370E7" w:rsidRDefault="00B370E7" w:rsidP="00B370E7"/>
    <w:p w14:paraId="424D45A1" w14:textId="0F4EA6BB" w:rsidR="00B370E7" w:rsidRDefault="00B370E7" w:rsidP="00B370E7"/>
    <w:p w14:paraId="575F1C50" w14:textId="6888D138" w:rsidR="00B370E7" w:rsidRDefault="00B370E7" w:rsidP="00B370E7"/>
    <w:p w14:paraId="63CF525E" w14:textId="2B9AA591" w:rsidR="00B370E7" w:rsidRDefault="00B370E7" w:rsidP="00B370E7"/>
    <w:p w14:paraId="66CE770D" w14:textId="6FC8800B" w:rsidR="00B370E7" w:rsidRDefault="00B370E7" w:rsidP="00B370E7"/>
    <w:p w14:paraId="79E50D3E" w14:textId="2FD332BA" w:rsidR="00B370E7" w:rsidRDefault="00B370E7" w:rsidP="00B370E7"/>
    <w:p w14:paraId="544DE7C1" w14:textId="7031E069" w:rsidR="00B370E7" w:rsidRDefault="00B370E7" w:rsidP="00B370E7"/>
    <w:p w14:paraId="447B01D3" w14:textId="42D4D373" w:rsidR="00B370E7" w:rsidRDefault="00B370E7" w:rsidP="00B370E7"/>
    <w:p w14:paraId="79C0C1EF" w14:textId="12B37908" w:rsidR="00B370E7" w:rsidRDefault="00B370E7" w:rsidP="00B370E7"/>
    <w:p w14:paraId="0A36E2A7" w14:textId="0E547856" w:rsidR="00B370E7" w:rsidRDefault="00B370E7" w:rsidP="00B370E7"/>
    <w:p w14:paraId="5999323D" w14:textId="7F559EB8" w:rsidR="00B370E7" w:rsidRDefault="00B370E7" w:rsidP="00B370E7"/>
    <w:p w14:paraId="12B70556" w14:textId="065F43FC" w:rsidR="00B370E7" w:rsidRDefault="00B370E7" w:rsidP="00B370E7"/>
    <w:p w14:paraId="0FBFBE37" w14:textId="5CECD6EF" w:rsidR="00B370E7" w:rsidRDefault="00B370E7" w:rsidP="00B370E7"/>
    <w:p w14:paraId="04FE68BE" w14:textId="7054671F" w:rsidR="00B370E7" w:rsidRDefault="00B370E7" w:rsidP="00B370E7"/>
    <w:p w14:paraId="7104FEEE" w14:textId="10C0803E" w:rsidR="00B370E7" w:rsidRDefault="00B370E7" w:rsidP="00B370E7"/>
    <w:p w14:paraId="44047E99" w14:textId="2116334D" w:rsidR="00B370E7" w:rsidRDefault="00B370E7" w:rsidP="00B370E7"/>
    <w:p w14:paraId="6BBAC785" w14:textId="6EC57E68" w:rsidR="00B370E7" w:rsidRDefault="00B370E7" w:rsidP="00B370E7"/>
    <w:p w14:paraId="298F559E" w14:textId="0AC11A39" w:rsidR="00B370E7" w:rsidRDefault="00B370E7" w:rsidP="00B370E7"/>
    <w:p w14:paraId="2D17A937" w14:textId="714C41A8" w:rsidR="00B370E7" w:rsidRDefault="00B370E7" w:rsidP="00B370E7"/>
    <w:p w14:paraId="64C85F30" w14:textId="369EC629" w:rsidR="00B370E7" w:rsidRPr="00B370E7" w:rsidRDefault="00B370E7" w:rsidP="00B370E7"/>
    <w:p w14:paraId="47F512DD" w14:textId="3B8B9E85" w:rsidR="00EF4FFF" w:rsidRDefault="007D0817" w:rsidP="003F5BA8">
      <w:pPr>
        <w:pStyle w:val="Heading1"/>
        <w:numPr>
          <w:ilvl w:val="0"/>
          <w:numId w:val="1"/>
        </w:numPr>
      </w:pPr>
      <w:bookmarkStart w:id="1" w:name="_Toc36588358"/>
      <w:r>
        <w:t>Background to the CNSaaS Cloud Service Model (CSM) Project</w:t>
      </w:r>
      <w:bookmarkEnd w:id="1"/>
    </w:p>
    <w:p w14:paraId="47F512DE" w14:textId="5CB64B86" w:rsidR="00EF4FFF" w:rsidRPr="007349E1" w:rsidRDefault="007D0817">
      <w:pPr>
        <w:jc w:val="both"/>
        <w:rPr>
          <w:sz w:val="20"/>
          <w:szCs w:val="20"/>
        </w:rPr>
      </w:pPr>
      <w:r w:rsidRPr="007349E1">
        <w:t>Following the 2019 experimental; Platform as a Service (PaaS)</w:t>
      </w:r>
      <w:r w:rsidR="004E3460">
        <w:t xml:space="preserve"> </w:t>
      </w:r>
      <w:r w:rsidR="004E3460">
        <w:fldChar w:fldCharType="begin" w:fldLock="1"/>
      </w:r>
      <w:r w:rsidR="004E3460">
        <w:instrText>ADDIN CSL_CITATION {"citationItems":[{"id":"ITEM-1","itemData":{"abstract":"Cloud computing is an increasingly popular paradigm for accessing computing resources. In practice, cloud service providers tend  to  offer  services  that  can  be  grouped  into  three  categories: software as a service, platform as a service, and infrastructure as a service. This paper discuss the characteristics and benefits of cloud computing. The advantages in using the cloud for start-up and small businesses that lack infrastructure have been shown to far outweigh the disadvantages. Cloud platform services, also known as Platform as a Service (PaaS), provide a computing platform or solution stack on which software can be developed for later deployment in a cloud.  Index Terms—. PaaS, SaaS, Cloud, Auto-scaling,","author":[{"dropping-particle":"","family":"Kulkarni","given":"Gurudatt","non-dropping-particle":"","parse-names":false,"suffix":""},{"dropping-particle":"","family":"Khatawkar","given":"Prasad","non-dropping-particle":"","parse-names":false,"suffix":""},{"dropping-particle":"","family":"Gambhir","given":"Jayant","non-dropping-particle":"","parse-names":false,"suffix":""}],"container-title":"Cloud Computing-Platform as Service","id":"ITEM-1","issue":"2","issued":{"date-parts":[["2011"]]},"page":"115-120","title":"Cloud Computing-Platform as Service","type":"article-journal"},"uris":["http://www.mendeley.com/documents/?uuid=b47d1d8b-4873-415e-a654-94e3d44abaef"]}],"mendeley":{"formattedCitation":"[1]","plainTextFormattedCitation":"[1]","previouslyFormattedCitation":"[1]"},"properties":{"noteIndex":0},"schema":"https://github.com/citation-style-language/schema/raw/master/csl-citation.json"}</w:instrText>
      </w:r>
      <w:r w:rsidR="004E3460">
        <w:fldChar w:fldCharType="separate"/>
      </w:r>
      <w:r w:rsidR="004E3460" w:rsidRPr="004E3460">
        <w:rPr>
          <w:noProof/>
        </w:rPr>
        <w:t>[1]</w:t>
      </w:r>
      <w:r w:rsidR="004E3460">
        <w:fldChar w:fldCharType="end"/>
      </w:r>
      <w:r w:rsidR="004E3460">
        <w:t xml:space="preserve"> </w:t>
      </w:r>
      <w:r w:rsidRPr="007349E1">
        <w:t xml:space="preserve">Cloud Service Model (CSM) </w:t>
      </w:r>
      <w:r w:rsidR="004E3460">
        <w:fldChar w:fldCharType="begin" w:fldLock="1"/>
      </w:r>
      <w:r w:rsidR="004E3460">
        <w:instrText>ADDIN CSL_CITATION {"citationItems":[{"id":"ITEM-1","itemData":{"DOI":"10.1201/b11149","ISBN":"1449647391","ISSN":"03029743","PMID":"21866720","abstract":"Information Technology has always been considered a major pain point of enterprise organizations, from the perspectives of both cost and management. However, the information technology industry has experienced a dramatic shift in the past decade - factors such as hardware commoditization, open-source software, virtualization, workforce globalization, and agile IT processes have supported the development of new technology and business models. Cloud computing now offers organizations more choices regarding how to run infrastructures, save costs, and delegate liabilities to third-party providers. It has become an integral part of technology and business models, and has forced businesses to adapt to new technology strategies. Accordingly, the demand for cloud computing has forced the development of new market offerings, representing various cloud service and delivery models. These models significantly expand the range of available options, and task organizations with dilemmas over which cloud computing model to employ. This thesis poses analysis of available cloud computing models and potential future cloud computing trends. Comparative analysis includes cloud services delivery (SaaS, PaaS, IaaS) and deployment models (private, public, and hybrid). Cloud computing paradigms are discussed in the context of technical, business, and human factors, analyzing how business and technology strategy could be impacted by the following aspects of cloud computing: o Architecture o Security o Costs o Hardware/software trends (commodity vs. brands, open vs. closed-source) o Organizational/human Factors To provide a systematic approach to the research presented in this paper, cloud taxonomy is introduced to classify and compare the available cloud service offerings. In particular, this thesis focuses on the services of a few major cloud providers. Amazon Web Services (AWS) will be used as a base in many examples because this cloud provider represents approximately 70% of the current public cloud services market. Amazon's AWS has become a cloud services trendsetter, and a reference point for other cloud service providers. The analysis of cloud computing models has shown that public cloud deployment model is likely to stay dominant and keep expanding further. Private and Hybrid deployment models are going to stay for years ahead but their market share is going to continuously drop. In the long-term private and Hybrid cloud models most probably will be used only for specific…","author":[{"dropping-particle":"","family":"Gorelik","given":"Eugene","non-dropping-particle":"","parse-names":false,"suffix":""},{"dropping-particle":"","family":"Eugene","given":"Gorelik","non-dropping-particle":"","parse-names":false,"suffix":""}],"container-title":"Massachusetts Intitute of Technology","id":"ITEM-1","issued":{"date-parts":[["2013"]]},"title":"Cloud Computing Models","type":"thesis"},"uris":["http://www.mendeley.com/documents/?uuid=072d1c4e-67b6-4520-8d96-72ec9278015d"]}],"mendeley":{"formattedCitation":"[2]","plainTextFormattedCitation":"[2]","previouslyFormattedCitation":"[2]"},"properties":{"noteIndex":0},"schema":"https://github.com/citation-style-language/schema/raw/master/csl-citation.json"}</w:instrText>
      </w:r>
      <w:r w:rsidR="004E3460">
        <w:fldChar w:fldCharType="separate"/>
      </w:r>
      <w:r w:rsidR="004E3460" w:rsidRPr="004E3460">
        <w:rPr>
          <w:noProof/>
        </w:rPr>
        <w:t>[2]</w:t>
      </w:r>
      <w:r w:rsidR="004E3460">
        <w:fldChar w:fldCharType="end"/>
      </w:r>
      <w:r w:rsidR="004E3460">
        <w:t xml:space="preserve"> </w:t>
      </w:r>
      <w:r w:rsidRPr="007349E1">
        <w:t>paper, titled; Core Network Services as a Service (CNSaaS)</w:t>
      </w:r>
      <w:r w:rsidR="004E3460">
        <w:t xml:space="preserve"> </w:t>
      </w:r>
      <w:r w:rsidR="004E3460">
        <w:fldChar w:fldCharType="begin" w:fldLock="1"/>
      </w:r>
      <w:r w:rsidR="004E3460">
        <w:instrText>ADDIN CSL_CITATION {"citationItems":[{"id":"ITEM-1","itemData":{"author":[{"dropping-particle":"","family":"Lawrence","given":"Paul UWTSD","non-dropping-particle":"","parse-names":false,"suffix":""}],"id":"ITEM-1","issued":{"date-parts":[["2019"]]},"title":"Core Netwrok Services as a Service (CNSaaS)","type":"article-journal"},"uris":["http://www.mendeley.com/documents/?uuid=b926f4c1-fb58-4e9d-bd79-76142dece4c9"]}],"mendeley":{"formattedCitation":"[3]","plainTextFormattedCitation":"[3]","previouslyFormattedCitation":"[3]"},"properties":{"noteIndex":0},"schema":"https://github.com/citation-style-language/schema/raw/master/csl-citation.json"}</w:instrText>
      </w:r>
      <w:r w:rsidR="004E3460">
        <w:fldChar w:fldCharType="separate"/>
      </w:r>
      <w:r w:rsidR="004E3460" w:rsidRPr="004E3460">
        <w:rPr>
          <w:noProof/>
        </w:rPr>
        <w:t>[3]</w:t>
      </w:r>
      <w:r w:rsidR="004E3460">
        <w:fldChar w:fldCharType="end"/>
      </w:r>
      <w:r w:rsidRPr="007349E1">
        <w:t xml:space="preserve"> authored by Mr Paul M Lawrence</w:t>
      </w:r>
      <w:r w:rsidR="004E3460">
        <w:t xml:space="preserve"> </w:t>
      </w:r>
      <w:r w:rsidRPr="007349E1">
        <w:t>, that focused on the proof of concept of centralisation and remote secure delivery of traditional in-house server based core network services via a virtualised Information Communications Technology (ICT) cloud services; ‘Hub and Spoke’ architecture</w:t>
      </w:r>
      <w:r w:rsidR="004E3460">
        <w:t xml:space="preserve"> </w:t>
      </w:r>
      <w:r w:rsidR="004E3460">
        <w:fldChar w:fldCharType="begin" w:fldLock="1"/>
      </w:r>
      <w:r w:rsidR="004E3460">
        <w:instrText>ADDIN CSL_CITATION {"citationItems":[{"id":"ITEM-1","itemData":{"URL":"http://www.ciscopress.com/articles/article.asp?p=2832405&amp;seqNum=4","abstract":"HUB AND SPOKE OVERVIEW","accessed":{"date-parts":[["2019","4","30"]]},"author":[{"dropping-particle":"","family":"Cisco","given":"","non-dropping-particle":"","parse-names":false,"suffix":""}],"container-title":"ciscopress.com","id":"ITEM-1","issued":{"date-parts":[["2017"]]},"page":"1","title":"WAN Technologies Overview (1.1) &amp;gt; WAN Toplogies","type":"webpage"},"uris":["http://www.mendeley.com/documents/?uuid=75cb6567-bda5-3e61-b4c8-eda1ad66537c"]}],"mendeley":{"formattedCitation":"[4]","plainTextFormattedCitation":"[4]","previouslyFormattedCitation":"[4]"},"properties":{"noteIndex":0},"schema":"https://github.com/citation-style-language/schema/raw/master/csl-citation.json"}</w:instrText>
      </w:r>
      <w:r w:rsidR="004E3460">
        <w:fldChar w:fldCharType="separate"/>
      </w:r>
      <w:r w:rsidR="004E3460" w:rsidRPr="004E3460">
        <w:rPr>
          <w:noProof/>
        </w:rPr>
        <w:t>[4]</w:t>
      </w:r>
      <w:r w:rsidR="004E3460">
        <w:fldChar w:fldCharType="end"/>
      </w:r>
      <w:r w:rsidRPr="007349E1">
        <w:t>, that aimed at providing traditional core network services to Small-to-Medium-Enterprises (SME)</w:t>
      </w:r>
      <w:r w:rsidR="004E3460">
        <w:t xml:space="preserve"> </w:t>
      </w:r>
      <w:r w:rsidR="004E3460">
        <w:fldChar w:fldCharType="begin" w:fldLock="1"/>
      </w:r>
      <w:r w:rsidR="004E3460">
        <w:instrText>ADDIN CSL_CITATION {"citationItems":[{"id":"ITEM-1","itemData":{"abstract":"A small and midsize business (SMB) is a business which, due to its size, has different IT requirements—and often faces different IT challenges—than do large enterprises, and whose IT resources (usually budget and staff) are often highly constrained. For the purposes of its research, Gartner defines SMBs by the number of employees and annual revenue they have. The attribute used most often is number of employees; small businesses are usually defined as organizations with fewer than 100 employees; midsize enterprises are those organizations with 100 to 999 employees. The second most popular attribute used to define the SMB market is annual revenue: small business is usually defined as organizations with less than $50 million in annual revenue; midsize enterprise is defined as organizations that make more than $50 million, but less than $1 billion in annual revenue.","author":[{"dropping-particle":"","family":"Gartner","given":"","non-dropping-particle":"","parse-names":false,"suffix":""}],"container-title":"Gartner","id":"ITEM-1","issued":{"date-parts":[["2017"]]},"title":"What is SMB? - Gartner Defines Small and Midsize Businesses","type":"webpage"},"uris":["http://www.mendeley.com/documents/?uuid=4552ac25-ccbe-44ae-a1d6-43f4c7212d29"]}],"mendeley":{"formattedCitation":"[5]","plainTextFormattedCitation":"[5]","previouslyFormattedCitation":"[5]"},"properties":{"noteIndex":0},"schema":"https://github.com/citation-style-language/schema/raw/master/csl-citation.json"}</w:instrText>
      </w:r>
      <w:r w:rsidR="004E3460">
        <w:fldChar w:fldCharType="separate"/>
      </w:r>
      <w:r w:rsidR="004E3460" w:rsidRPr="004E3460">
        <w:rPr>
          <w:noProof/>
        </w:rPr>
        <w:t>[5]</w:t>
      </w:r>
      <w:r w:rsidR="004E3460">
        <w:fldChar w:fldCharType="end"/>
      </w:r>
      <w:r w:rsidRPr="007349E1">
        <w:t xml:space="preserve"> from a centralised data-centre </w:t>
      </w:r>
      <w:r w:rsidR="00861E4B">
        <w:t>delivered through</w:t>
      </w:r>
      <w:r w:rsidRPr="007349E1">
        <w:t xml:space="preserve"> a site-to-site VPN</w:t>
      </w:r>
      <w:r w:rsidR="004E3460">
        <w:t xml:space="preserve"> </w:t>
      </w:r>
      <w:r w:rsidR="004E3460">
        <w:fldChar w:fldCharType="begin" w:fldLock="1"/>
      </w:r>
      <w:r w:rsidR="004E3460">
        <w:instrText>ADDIN CSL_CITATION {"citationItems":[{"id":"ITEM-1","itemData":{"abstract":"S2S VPN","author":[{"dropping-particle":"","family":"Cisco","given":"","non-dropping-particle":"","parse-names":false,"suffix":""}],"id":"ITEM-1","issued":{"date-parts":[["2018"]]},"number-of-pages":"1-28","publisher-place":"Raleigh","title":"Site-to-Site VPN","type":"report"},"uris":["http://www.mendeley.com/documents/?uuid=e98a572e-3c84-3232-a392-140bfc35d911"]}],"mendeley":{"formattedCitation":"[6]","plainTextFormattedCitation":"[6]","previouslyFormattedCitation":"[6]"},"properties":{"noteIndex":0},"schema":"https://github.com/citation-style-language/schema/raw/master/csl-citation.json"}</w:instrText>
      </w:r>
      <w:r w:rsidR="004E3460">
        <w:fldChar w:fldCharType="separate"/>
      </w:r>
      <w:r w:rsidR="004E3460" w:rsidRPr="004E3460">
        <w:rPr>
          <w:noProof/>
        </w:rPr>
        <w:t>[6]</w:t>
      </w:r>
      <w:r w:rsidR="004E3460">
        <w:fldChar w:fldCharType="end"/>
      </w:r>
      <w:r w:rsidRPr="007349E1">
        <w:t>,</w:t>
      </w:r>
      <w:r w:rsidR="00601816" w:rsidRPr="007349E1">
        <w:t xml:space="preserve"> via</w:t>
      </w:r>
      <w:r w:rsidRPr="007349E1">
        <w:t xml:space="preserve"> the public Wide Area Network (WAN)</w:t>
      </w:r>
      <w:r w:rsidR="004E3460">
        <w:t xml:space="preserve"> </w:t>
      </w:r>
      <w:r w:rsidR="004E3460">
        <w:fldChar w:fldCharType="begin" w:fldLock="1"/>
      </w:r>
      <w:r w:rsidR="004E3460">
        <w:instrText>ADDIN CSL_CITATION {"citationItems":[{"id":"ITEM-1","itemData":{"URL":"http://www.ciscopress.com/articles/article.asp?p=2832405&amp;seqNum=4","accessed":{"date-parts":[["2019","4","30"]]},"author":[{"dropping-particle":"","family":"Cisco","given":"","non-dropping-particle":"","parse-names":false,"suffix":""}],"container-title":"ciscopress.com","id":"ITEM-1","issued":{"date-parts":[["2017"]]},"page":"1","title":"WAN Technologies Overview (1.1) &amp;gt; Service Provider WAN Concepts","type":"webpage"},"uris":["http://www.mendeley.com/documents/?uuid=bc2eb119-39b1-382e-9cf3-98c741c86bbd"]}],"mendeley":{"formattedCitation":"[7]","plainTextFormattedCitation":"[7]","previouslyFormattedCitation":"[7]"},"properties":{"noteIndex":0},"schema":"https://github.com/citation-style-language/schema/raw/master/csl-citation.json"}</w:instrText>
      </w:r>
      <w:r w:rsidR="004E3460">
        <w:fldChar w:fldCharType="separate"/>
      </w:r>
      <w:r w:rsidR="004E3460" w:rsidRPr="004E3460">
        <w:rPr>
          <w:noProof/>
        </w:rPr>
        <w:t>[7]</w:t>
      </w:r>
      <w:r w:rsidR="004E3460">
        <w:fldChar w:fldCharType="end"/>
      </w:r>
      <w:r w:rsidRPr="007349E1">
        <w:t xml:space="preserve"> i.e. the Internet. </w:t>
      </w:r>
    </w:p>
    <w:p w14:paraId="47F512DF" w14:textId="6A2FD0CF" w:rsidR="00EF4FFF" w:rsidRPr="007349E1" w:rsidRDefault="007D0817">
      <w:pPr>
        <w:jc w:val="both"/>
        <w:rPr>
          <w:sz w:val="20"/>
          <w:szCs w:val="20"/>
        </w:rPr>
      </w:pPr>
      <w:r w:rsidRPr="007349E1">
        <w:t>The overarching aim of the CNSaaS Cloud Service Model (CSM), is to remove expensive, in-house network and application services, server infrastructure and specialist ICT staff i.e. network/systems technicians, administrators and engineers from SME</w:t>
      </w:r>
      <w:r w:rsidR="00B36052" w:rsidRPr="007349E1">
        <w:t xml:space="preserve"> </w:t>
      </w:r>
      <w:r w:rsidRPr="007349E1">
        <w:t xml:space="preserve">whom </w:t>
      </w:r>
      <w:r w:rsidR="00B36052" w:rsidRPr="007349E1">
        <w:t xml:space="preserve">do not specialise in computer engineering as their core discipline i.e. solicitors offices, doctors surgeries, call centres etc </w:t>
      </w:r>
      <w:r w:rsidR="00184E50">
        <w:t xml:space="preserve">SME </w:t>
      </w:r>
      <w:r w:rsidRPr="007349E1">
        <w:t xml:space="preserve">view </w:t>
      </w:r>
      <w:r w:rsidR="00B36052" w:rsidRPr="007349E1">
        <w:t>ICT services</w:t>
      </w:r>
      <w:r w:rsidRPr="007349E1">
        <w:t xml:space="preserve"> expenditures as non-profitable overheads within their companies. However, although these IT services have no direct impact on the profitability of the product and/or services these companies provide, they are vital resources that facilitate day-to-day business operations within </w:t>
      </w:r>
      <w:r w:rsidR="008B0093" w:rsidRPr="007349E1">
        <w:t xml:space="preserve">the </w:t>
      </w:r>
      <w:r w:rsidRPr="007349E1">
        <w:t xml:space="preserve">modern Internet age </w:t>
      </w:r>
      <w:r w:rsidR="008B0093" w:rsidRPr="007349E1">
        <w:t>we live.</w:t>
      </w:r>
      <w:r w:rsidR="004E3460">
        <w:t xml:space="preserve"> </w:t>
      </w:r>
      <w:r w:rsidR="004E3460">
        <w:fldChar w:fldCharType="begin" w:fldLock="1"/>
      </w:r>
      <w:r w:rsidR="004E3460">
        <w:instrText>ADDIN CSL_CITATION {"citationItems":[{"id":"ITEM-1","itemData":{"DOI":"10.1136/emj.2010.096966","ISBN":"0001-0782 U6 - ctx_ver=Z39.88-2004&amp;ctx_enc=info%3Aofi%2Fenc%3AUTF-8&amp;rfr_id=info:sid/summon.serialssolutions.com&amp;rft_val_fmt=info:ofi/fmt:kev:mtx:journal&amp;rft.genre=article&amp;rft.atitle=The+NIST+Definition+of+Cloud+Computing&amp;rft.jtitle=Association+for+Computi","ISSN":"00845612","PMID":"21450758","abstract":"In recent years offering and maturity in Cloud Computing space has gained significant momentum. CIOs are looking at Cloud seriously because of bottom line savings and scalability advantages. According to Gartner's survey in early 2010 of 1600 CIOs around the world, Cloud computing and virtualization were on top of their list. This interest has also resulted in slew of products and services from existing IT players as well as new comers which promise to offer many solutions to pave the path towards Cloud computing adoption by enterprises. As organizations get on to the Cloud computing bandwagon they are looking at their current IT setup and looking at the best way they can take advantage of what Cloud has to offer. For a given enterprises, getting on to Cloud might be a complete new start from scratch, a limited deployment of new applications or migration of part of existing applications integrating backwards with on-premise applications. To take advantage of the Cloud, enterprise will need to define their short and long term Cloud strategy. They will need to consider factors specific to their businesses and determine their requirements, risks and benefits. Proper investigation by the enterprise will give them insight in to the benefits and specific strategy they need to follow to gain the said benefits from Cloud. This Thesis analyzes specific strategies which enterprises can adopt, both from business and technology perspective to make sure the migration and integration between on-premise and Cloud happens with minimal disruption to business and results in maximum sustainable cost benefit. It presents the current state of On-Premise IT and Cloud Computing space and then compares them to come up with enterprise specific variables based on which one can make Cloud migration decisions. Finally, Thesis presents the broad frameworks for \"migration to Cloud\" and confirms the same by interviewing enterprise managers involved in Cloud migration. There are various ways to slice and approach the Cloud migration - but all should take in to consideration the business processes, architecture of existing systems, architecture of available Cloud services, interoperability between on-premise and Cloud applications, maturity of Cloud and standards, short and long term cost savings, sustainability, data/security/regulation, user adoption, available Service Level Agreements (SLAs) and business criticality.","author":[{"dropping-particle":"","family":"Rajendran","given":"Sneha","non-dropping-particle":"","parse-names":false,"suffix":""}],"container-title":"Mit","id":"ITEM-1","issued":{"date-parts":[["2013"]]},"title":"Organizational Challenges in Cloud Adoption and Enablers of Cloud Transition Program","type":"article-journal"},"uris":["http://www.mendeley.com/documents/?uuid=8fe60409-b77a-49c2-9705-5197321df2fe"]}],"mendeley":{"formattedCitation":"[8]","plainTextFormattedCitation":"[8]","previouslyFormattedCitation":"[8]"},"properties":{"noteIndex":0},"schema":"https://github.com/citation-style-language/schema/raw/master/csl-citation.json"}</w:instrText>
      </w:r>
      <w:r w:rsidR="004E3460">
        <w:fldChar w:fldCharType="separate"/>
      </w:r>
      <w:r w:rsidR="004E3460" w:rsidRPr="004E3460">
        <w:rPr>
          <w:noProof/>
        </w:rPr>
        <w:t>[8]</w:t>
      </w:r>
      <w:r w:rsidR="004E3460">
        <w:fldChar w:fldCharType="end"/>
      </w:r>
    </w:p>
    <w:p w14:paraId="47F512E0" w14:textId="75DB552F" w:rsidR="00EF4FFF" w:rsidRPr="007349E1" w:rsidRDefault="00370CA9">
      <w:pPr>
        <w:jc w:val="both"/>
        <w:rPr>
          <w:sz w:val="20"/>
          <w:szCs w:val="20"/>
        </w:rPr>
      </w:pPr>
      <w:r>
        <w:t xml:space="preserve">The </w:t>
      </w:r>
      <w:r w:rsidR="007D0817" w:rsidRPr="007349E1">
        <w:t>CNSaaS CSM</w:t>
      </w:r>
      <w:r>
        <w:t xml:space="preserve"> platform,</w:t>
      </w:r>
      <w:r w:rsidR="007D0817" w:rsidRPr="007349E1">
        <w:t xml:space="preserve"> </w:t>
      </w:r>
      <w:r w:rsidR="00BC024F" w:rsidRPr="007349E1">
        <w:t>aims to</w:t>
      </w:r>
      <w:r w:rsidR="007D0817" w:rsidRPr="007349E1">
        <w:t xml:space="preserve"> deliver a cost effective ‘Serverless’</w:t>
      </w:r>
      <w:r w:rsidR="004E3460">
        <w:t xml:space="preserve"> </w:t>
      </w:r>
      <w:r w:rsidR="004E3460">
        <w:fldChar w:fldCharType="begin" w:fldLock="1"/>
      </w:r>
      <w:r w:rsidR="004E3460">
        <w:instrText>ADDIN CSL_CITATION {"citationItems":[{"id":"ITEM-1","itemData":{"abstract":"Serverless computing offers the potential to program the cloud in an autoscaling, pay-as-you go manner. In this paper we address critical gaps in first-generation serverless computing, which place its autoscaling potential at odds with dominant trends in modern computing: notably data-centric and distributed computing, but also open source and custom hardware. Put together, these gaps make current serverless offerings a bad fit for cloud innovation and particularly bad for data systems innovation. In addition to pinpointing some of the main shortfalls of current serverless architectures, we raise a set of challenges we believe must be met to unlock the radical potential that the cloud—with its exabytes of storage and millions of cores—should offer to innovative developers.","author":[{"dropping-particle":"","family":"Hellerstein","given":"Joseph M.","non-dropping-particle":"","parse-names":false,"suffix":""},{"dropping-particle":"","family":"Faleiro","given":"Jose","non-dropping-particle":"","parse-names":false,"suffix":""},{"dropping-particle":"","family":"Gonzalez","given":"Joseph E.","non-dropping-particle":"","parse-names":false,"suffix":""},{"dropping-particle":"","family":"Schleier-Smith","given":"Johann","non-dropping-particle":"","parse-names":false,"suffix":""},{"dropping-particle":"","family":"Sreekanti","given":"Vikram","non-dropping-particle":"","parse-names":false,"suffix":""},{"dropping-particle":"","family":"Tumanov","given":"Alexey","non-dropping-particle":"","parse-names":false,"suffix":""},{"dropping-particle":"","family":"Wu","given":"Chenggang","non-dropping-particle":"","parse-names":false,"suffix":""}],"container-title":"CIDR 2019 - 9th Biennial Conference on Innovative Data Systems Research","id":"ITEM-1","issued":{"date-parts":[["2019"]]},"title":"Serverless computing: One step forward, two steps back","type":"paper-conference"},"uris":["http://www.mendeley.com/documents/?uuid=9974b8bd-71d0-449e-a1f2-2f51477a99f5"]}],"mendeley":{"formattedCitation":"[9]","plainTextFormattedCitation":"[9]","previouslyFormattedCitation":"[9]"},"properties":{"noteIndex":0},"schema":"https://github.com/citation-style-language/schema/raw/master/csl-citation.json"}</w:instrText>
      </w:r>
      <w:r w:rsidR="004E3460">
        <w:fldChar w:fldCharType="separate"/>
      </w:r>
      <w:r w:rsidR="004E3460" w:rsidRPr="004E3460">
        <w:rPr>
          <w:noProof/>
        </w:rPr>
        <w:t>[9]</w:t>
      </w:r>
      <w:r w:rsidR="004E3460">
        <w:fldChar w:fldCharType="end"/>
      </w:r>
      <w:r w:rsidR="007D0817" w:rsidRPr="007349E1">
        <w:t xml:space="preserve"> cloud server network infrastructure, that will provide the aforementioned core network services and network infrastructure maintenance of; routers, switches and hardware firewalls remotely and securely via the Internet directly to SME around the globe, for a small monthly subscription fee, which will be a fraction of the existing</w:t>
      </w:r>
      <w:r>
        <w:t xml:space="preserve"> in-house and/or cloud</w:t>
      </w:r>
      <w:r w:rsidR="007D0817" w:rsidRPr="007349E1">
        <w:t xml:space="preserve"> ICT network service economic costs SME are currently paying.</w:t>
      </w:r>
    </w:p>
    <w:p w14:paraId="47F512E1" w14:textId="70D19DF8" w:rsidR="00EF4FFF" w:rsidRPr="007349E1" w:rsidRDefault="007D0817">
      <w:pPr>
        <w:jc w:val="both"/>
        <w:rPr>
          <w:sz w:val="20"/>
          <w:szCs w:val="20"/>
        </w:rPr>
      </w:pPr>
      <w:r w:rsidRPr="007349E1">
        <w:t>The original VM architecture of CNSaaS proof of concept experiment, consisted of a computer laboratory that emulated an Internet Service Provider (ISP) WAN, a datacentre</w:t>
      </w:r>
      <w:r w:rsidR="004E3460">
        <w:t xml:space="preserve"> </w:t>
      </w:r>
      <w:r w:rsidR="004E3460">
        <w:fldChar w:fldCharType="begin" w:fldLock="1"/>
      </w:r>
      <w:r w:rsidR="004E3460">
        <w:instrText>ADDIN CSL_CITATION {"citationItems":[{"id":"ITEM-1","itemData":{"URL":"https://www.cisco.com/c/en/us/td/docs/solutions/Enterprise/Data_Center/DC_Infra2_5/DCInfra_1.html","abstract":"datacentre","accessed":{"date-parts":[["2019","4","30"]]},"author":[{"dropping-particle":"","family":"Cisco","given":"","non-dropping-particle":"","parse-names":false,"suffix":""}],"container-title":"cisco.com","id":"ITEM-1","issued":{"date-parts":[["2008"]]},"page":"1","title":"Data Center Architecture Overview - Cisco","type":"webpage"},"uris":["http://www.mendeley.com/documents/?uuid=ecd50f6b-a960-3577-8264-914842fb8fc8"]}],"mendeley":{"formattedCitation":"[10]","plainTextFormattedCitation":"[10]","previouslyFormattedCitation":"[10]"},"properties":{"noteIndex":0},"schema":"https://github.com/citation-style-language/schema/raw/master/csl-citation.json"}</w:instrText>
      </w:r>
      <w:r w:rsidR="004E3460">
        <w:fldChar w:fldCharType="separate"/>
      </w:r>
      <w:r w:rsidR="004E3460" w:rsidRPr="004E3460">
        <w:rPr>
          <w:noProof/>
        </w:rPr>
        <w:t>[10]</w:t>
      </w:r>
      <w:r w:rsidR="004E3460">
        <w:fldChar w:fldCharType="end"/>
      </w:r>
      <w:r w:rsidRPr="007349E1">
        <w:t xml:space="preserve"> ‘cloud’ LAN </w:t>
      </w:r>
      <w:r w:rsidR="004E3460">
        <w:fldChar w:fldCharType="begin" w:fldLock="1"/>
      </w:r>
      <w:r w:rsidR="004E3460">
        <w:instrText>ADDIN CSL_CITATION {"citationItems":[{"id":"ITEM-1","itemData":{"URL":"http://www.ciscopress.com/articles/article.asp?p=2092245&amp;seqNum=2","accessed":{"date-parts":[["2018","2","14"]]},"author":[{"dropping-particle":"","family":"cisco","given":"","non-dropping-particle":"","parse-names":false,"suffix":""}],"container-title":"ciscopress.com","id":"ITEM-1","issued":{"date-parts":[["2013"]]},"page":"1","title":"Understanding LANs &amp;gt; Cisco ICND1 Foundation Learning Guide: LANs and Ethernet","type":"webpage"},"uris":["http://www.mendeley.com/documents/?uuid=40358a15-b92e-365f-a7f5-e924ebe8f50d"]}],"mendeley":{"formattedCitation":"[11]","plainTextFormattedCitation":"[11]","previouslyFormattedCitation":"[11]"},"properties":{"noteIndex":0},"schema":"https://github.com/citation-style-language/schema/raw/master/csl-citation.json"}</w:instrText>
      </w:r>
      <w:r w:rsidR="004E3460">
        <w:fldChar w:fldCharType="separate"/>
      </w:r>
      <w:r w:rsidR="004E3460" w:rsidRPr="004E3460">
        <w:rPr>
          <w:noProof/>
        </w:rPr>
        <w:t>[11]</w:t>
      </w:r>
      <w:r w:rsidR="004E3460">
        <w:fldChar w:fldCharType="end"/>
      </w:r>
      <w:r w:rsidR="004E3460">
        <w:t xml:space="preserve"> </w:t>
      </w:r>
      <w:r w:rsidR="006C21B0" w:rsidRPr="007349E1">
        <w:t>segment</w:t>
      </w:r>
      <w:r w:rsidRPr="007349E1">
        <w:t xml:space="preserve"> , along with three client Local Area Networks (LAN) that were configured within a ‘Hub and Spoke’ architecture as previously discussed.</w:t>
      </w:r>
    </w:p>
    <w:p w14:paraId="47F512E2" w14:textId="42EB38E6" w:rsidR="00EF4FFF" w:rsidRPr="007349E1" w:rsidRDefault="007D0817">
      <w:pPr>
        <w:jc w:val="both"/>
      </w:pPr>
      <w:r w:rsidRPr="007349E1">
        <w:t xml:space="preserve">The </w:t>
      </w:r>
      <w:r w:rsidR="00BC024F" w:rsidRPr="007349E1">
        <w:t>emulated datacentre</w:t>
      </w:r>
      <w:r w:rsidRPr="007349E1">
        <w:t xml:space="preserve"> network segment of the experiment consisted of a; tier-1 hypervisor</w:t>
      </w:r>
      <w:r w:rsidR="004E3460">
        <w:t xml:space="preserve"> </w:t>
      </w:r>
      <w:r w:rsidR="004E3460">
        <w:fldChar w:fldCharType="begin" w:fldLock="1"/>
      </w:r>
      <w:r w:rsidR="004E3460">
        <w:instrText>ADDIN CSL_CITATION {"citationItems":[{"id":"ITEM-1","itemData":{"DOI":"10.1007/s11623-012-0012-y","ISSN":"1614-0702","abstract":"A hypervisor or virtual machine monitor (VMM) is a piece of computer software, firmware or hardware that creates and runs virtual machines.\\nA computer on which a hypervisor is running one or more virtual machines is defined as a host machine. Each virtual machine is called a guest machine. The hypervisor presents the guest operating systems with a virtual operating platform and manages the execution of the guest operating systems. Multiple instances of a variety of operating systems may share the virtualized hardware resources.","author":[{"dropping-particle":"","family":"Fox","given":"Dirk","non-dropping-particle":"","parse-names":false,"suffix":""}],"container-title":"Datenschutz und Datensicherheit - DuD","id":"ITEM-1","issued":{"date-parts":[["2012"]]},"title":"Hypervisor","type":"article-journal"},"uris":["http://www.mendeley.com/documents/?uuid=5bcd4cfd-6c99-4173-bc56-31e2b0a43f7b"]}],"mendeley":{"formattedCitation":"[12]","plainTextFormattedCitation":"[12]","previouslyFormattedCitation":"[12]"},"properties":{"noteIndex":0},"schema":"https://github.com/citation-style-language/schema/raw/master/csl-citation.json"}</w:instrText>
      </w:r>
      <w:r w:rsidR="004E3460">
        <w:fldChar w:fldCharType="separate"/>
      </w:r>
      <w:r w:rsidR="004E3460" w:rsidRPr="004E3460">
        <w:rPr>
          <w:noProof/>
        </w:rPr>
        <w:t>[12]</w:t>
      </w:r>
      <w:r w:rsidR="004E3460">
        <w:fldChar w:fldCharType="end"/>
      </w:r>
      <w:r w:rsidRPr="007349E1">
        <w:t xml:space="preserve"> that contained three Virtual Machines (VM) that housed three separate server Operating System (OS) architectures, which were; Ubuntu – Linux</w:t>
      </w:r>
      <w:r w:rsidR="000A2B1B">
        <w:t xml:space="preserve"> </w:t>
      </w:r>
      <w:r w:rsidR="000A2B1B">
        <w:fldChar w:fldCharType="begin" w:fldLock="1"/>
      </w:r>
      <w:r w:rsidR="000A2B1B">
        <w:instrText>ADDIN CSL_CITATION {"citationItems":[{"id":"ITEM-1","itemData":{"URL":"https://www.ubuntu.com/download/server","accessed":{"date-parts":[["2019","4","23"]]},"author":[{"dropping-particle":"","family":"Ubuntu","given":"","non-dropping-particle":"","parse-names":false,"suffix":""}],"container-title":"ubuntu.com","id":"ITEM-1","issued":{"date-parts":[["2019"]]},"page":"1","title":"Linux - Ubuntu Server","type":"webpage"},"uris":["http://www.mendeley.com/documents/?uuid=7d3f744a-885e-3dcb-923b-cdd48bb627c5"]}],"mendeley":{"formattedCitation":"[13]","plainTextFormattedCitation":"[13]","previouslyFormattedCitation":"[13]"},"properties":{"noteIndex":0},"schema":"https://github.com/citation-style-language/schema/raw/master/csl-citation.json"}</w:instrText>
      </w:r>
      <w:r w:rsidR="000A2B1B">
        <w:fldChar w:fldCharType="separate"/>
      </w:r>
      <w:r w:rsidR="000A2B1B" w:rsidRPr="000A2B1B">
        <w:rPr>
          <w:noProof/>
        </w:rPr>
        <w:t>[13]</w:t>
      </w:r>
      <w:r w:rsidR="000A2B1B">
        <w:fldChar w:fldCharType="end"/>
      </w:r>
      <w:r w:rsidRPr="007349E1">
        <w:t>, FreeBSD – Unix</w:t>
      </w:r>
      <w:r w:rsidR="000A2B1B">
        <w:t xml:space="preserve"> </w:t>
      </w:r>
      <w:r w:rsidR="000A2B1B">
        <w:fldChar w:fldCharType="begin" w:fldLock="1"/>
      </w:r>
      <w:r w:rsidR="000A2B1B">
        <w:instrText>ADDIN CSL_CITATION {"citationItems":[{"id":"ITEM-1","itemData":{"DOI":"10.1145/1159733.1159765","abstract":"Is the nature of Open Source Software (OSS) evolution fundamentally different from that of the traditional and commercially available software systems? Lehman and others conducted a series of empirical studies that found that traditional systems grow at a linear or sub-linear rate. A prior case study of the Linux OSS system suggests that OSS may evolve in a unique manner. Godfrey and Tu found that some aspects of Linux are growing at a super-linear rate rather than a sub-linear rate. Additional studies are necessary before drawing conclusions. Thus, we examine the evolution of FreeBSD and re-analyze the evolution of Linux, and find evidence that the growth of both systems has a linear upper bound, and thus appear to grow at similar rates to that of commercial systems. These results do not support the hypothesis that OSS systems grow at rates that exceed that of traditional systems.","author":[{"dropping-particle":"","family":"Izurieta","given":"Clemente","non-dropping-particle":"","parse-names":false,"suffix":""},{"dropping-particle":"","family":"Bieman","given":"James","non-dropping-particle":"","parse-names":false,"suffix":""}],"id":"ITEM-1","issued":{"date-parts":[["2006"]]},"title":"The evolution of FreeBSD and linux","type":"paper-conference"},"uris":["http://www.mendeley.com/documents/?uuid=0020299b-8ba4-40e0-8aac-ee436f57e0e3"]}],"mendeley":{"formattedCitation":"[14]","plainTextFormattedCitation":"[14]","previouslyFormattedCitation":"[14]"},"properties":{"noteIndex":0},"schema":"https://github.com/citation-style-language/schema/raw/master/csl-citation.json"}</w:instrText>
      </w:r>
      <w:r w:rsidR="000A2B1B">
        <w:fldChar w:fldCharType="separate"/>
      </w:r>
      <w:r w:rsidR="000A2B1B" w:rsidRPr="000A2B1B">
        <w:rPr>
          <w:noProof/>
        </w:rPr>
        <w:t>[14]</w:t>
      </w:r>
      <w:r w:rsidR="000A2B1B">
        <w:fldChar w:fldCharType="end"/>
      </w:r>
      <w:r w:rsidRPr="007349E1">
        <w:t xml:space="preserve"> and Windows server 2019</w:t>
      </w:r>
      <w:r w:rsidR="000A2B1B">
        <w:t xml:space="preserve"> </w:t>
      </w:r>
      <w:r w:rsidR="000A2B1B">
        <w:fldChar w:fldCharType="begin" w:fldLock="1"/>
      </w:r>
      <w:r w:rsidR="000A2B1B">
        <w:instrText>ADDIN CSL_CITATION {"citationItems":[{"id":"ITEM-1","itemData":{"URL":"https://docs.microsoft.com/en-us/windows-server/get-started/2016-edition-comparison","abstract":"server 2016 datacentre","accessed":{"date-parts":[["2019","1","22"]]},"author":[{"dropping-particle":"","family":"Microsoft.com","given":"","non-dropping-particle":"","parse-names":false,"suffix":""}],"id":"ITEM-1","issued":{"date-parts":[["0"]]},"title":"Windows Server 2016 Products and Editions | Microsoft Docs","type":"webpage"},"uris":["http://www.mendeley.com/documents/?uuid=11af40b8-d730-33a2-a77b-911effee33c3"]}],"mendeley":{"formattedCitation":"[15]","plainTextFormattedCitation":"[15]","previouslyFormattedCitation":"[15]"},"properties":{"noteIndex":0},"schema":"https://github.com/citation-style-language/schema/raw/master/csl-citation.json"}</w:instrText>
      </w:r>
      <w:r w:rsidR="000A2B1B">
        <w:fldChar w:fldCharType="separate"/>
      </w:r>
      <w:r w:rsidR="000A2B1B" w:rsidRPr="000A2B1B">
        <w:rPr>
          <w:noProof/>
        </w:rPr>
        <w:t>[15]</w:t>
      </w:r>
      <w:r w:rsidR="000A2B1B">
        <w:fldChar w:fldCharType="end"/>
      </w:r>
      <w:r w:rsidRPr="007349E1">
        <w:t xml:space="preserve">. </w:t>
      </w:r>
    </w:p>
    <w:p w14:paraId="47F512E3" w14:textId="72EC5BBA" w:rsidR="00EF4FFF" w:rsidRPr="007349E1" w:rsidRDefault="007D0817">
      <w:pPr>
        <w:jc w:val="both"/>
        <w:rPr>
          <w:i/>
        </w:rPr>
      </w:pPr>
      <w:r w:rsidRPr="007349E1">
        <w:t xml:space="preserve">An illustration of the </w:t>
      </w:r>
      <w:r w:rsidR="00491249" w:rsidRPr="007349E1">
        <w:t>network topology</w:t>
      </w:r>
      <w:r w:rsidR="000E700E" w:rsidRPr="007349E1">
        <w:t xml:space="preserve"> the experiments were conducted within,</w:t>
      </w:r>
      <w:r w:rsidRPr="007349E1">
        <w:t xml:space="preserve"> can be found in </w:t>
      </w:r>
      <w:r w:rsidRPr="007349E1">
        <w:rPr>
          <w:i/>
        </w:rPr>
        <w:t xml:space="preserve">figure 1. </w:t>
      </w:r>
    </w:p>
    <w:p w14:paraId="47F512E4" w14:textId="77777777" w:rsidR="00EF4FFF" w:rsidRDefault="007D0817">
      <w:pPr>
        <w:keepNext/>
        <w:jc w:val="both"/>
      </w:pPr>
      <w:r>
        <w:rPr>
          <w:noProof/>
        </w:rPr>
        <w:drawing>
          <wp:inline distT="0" distB="0" distL="0" distR="0" wp14:anchorId="47F51356" wp14:editId="58DF2462">
            <wp:extent cx="5647055" cy="3474085"/>
            <wp:effectExtent l="19050" t="19050" r="10795" b="12065"/>
            <wp:docPr id="2"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pic:cNvPicPr>
                      <a:picLocks noChangeAspect="1" noChangeArrowheads="1"/>
                    </pic:cNvPicPr>
                  </pic:nvPicPr>
                  <pic:blipFill>
                    <a:blip r:embed="rId10"/>
                    <a:srcRect l="764" t="1173" r="883" b="6001"/>
                    <a:stretch>
                      <a:fillRect/>
                    </a:stretch>
                  </pic:blipFill>
                  <pic:spPr>
                    <a:xfrm>
                      <a:off x="0" y="0"/>
                      <a:ext cx="5647055" cy="3474085"/>
                    </a:xfrm>
                    <a:prstGeom prst="rect">
                      <a:avLst/>
                    </a:prstGeom>
                    <a:ln>
                      <a:solidFill>
                        <a:schemeClr val="tx1"/>
                      </a:solidFill>
                    </a:ln>
                  </pic:spPr>
                </pic:pic>
              </a:graphicData>
            </a:graphic>
          </wp:inline>
        </w:drawing>
      </w:r>
    </w:p>
    <w:p w14:paraId="47F512E5" w14:textId="2B2281D5" w:rsidR="00EF4FFF" w:rsidRDefault="007D0817">
      <w:pPr>
        <w:pStyle w:val="Caption"/>
        <w:jc w:val="center"/>
      </w:pPr>
      <w:bookmarkStart w:id="2" w:name="_Toc36588562"/>
      <w:bookmarkStart w:id="3" w:name="_Toc36589104"/>
      <w:r>
        <w:t xml:space="preserve">Figure </w:t>
      </w:r>
      <w:r>
        <w:fldChar w:fldCharType="begin"/>
      </w:r>
      <w:r>
        <w:instrText>SEQ Figure \* ARABIC</w:instrText>
      </w:r>
      <w:r>
        <w:fldChar w:fldCharType="separate"/>
      </w:r>
      <w:r w:rsidR="00FA44F4">
        <w:rPr>
          <w:noProof/>
        </w:rPr>
        <w:t>1</w:t>
      </w:r>
      <w:r>
        <w:fldChar w:fldCharType="end"/>
      </w:r>
      <w:r>
        <w:t>: CNSaaS Hypervisor</w:t>
      </w:r>
      <w:r w:rsidR="000E700E">
        <w:t xml:space="preserve"> and VM</w:t>
      </w:r>
      <w:r>
        <w:t xml:space="preserve"> Experimental </w:t>
      </w:r>
      <w:r w:rsidR="000E700E">
        <w:t xml:space="preserve">Computer </w:t>
      </w:r>
      <w:r>
        <w:t>Laboratory Network Topology</w:t>
      </w:r>
      <w:bookmarkEnd w:id="2"/>
      <w:bookmarkEnd w:id="3"/>
    </w:p>
    <w:p w14:paraId="47F512E6" w14:textId="1A79CD89" w:rsidR="00EF4FFF" w:rsidRPr="007349E1" w:rsidRDefault="007D0817">
      <w:pPr>
        <w:jc w:val="both"/>
        <w:rPr>
          <w:sz w:val="20"/>
          <w:szCs w:val="20"/>
        </w:rPr>
      </w:pPr>
      <w:r w:rsidRPr="007349E1">
        <w:t xml:space="preserve">The VM server OS shown in </w:t>
      </w:r>
      <w:r w:rsidRPr="007349E1">
        <w:rPr>
          <w:i/>
        </w:rPr>
        <w:t>figure 1,</w:t>
      </w:r>
      <w:r w:rsidRPr="007349E1">
        <w:t xml:space="preserve"> were configured and deployed within a </w:t>
      </w:r>
      <w:r w:rsidR="00A25C19">
        <w:t xml:space="preserve">controlled </w:t>
      </w:r>
      <w:r w:rsidRPr="007349E1">
        <w:t>computer laboratory environment, to provide a select sample of the most prominent core network services utilised by SME around the globe, these services were; Domain Name System (DNS), Dynamic Host Configuration Protocol (DHCP)</w:t>
      </w:r>
      <w:r w:rsidR="004E3460">
        <w:t xml:space="preserve"> </w:t>
      </w:r>
      <w:r w:rsidR="004E3460">
        <w:fldChar w:fldCharType="begin" w:fldLock="1"/>
      </w:r>
      <w:r w:rsidR="000A2B1B">
        <w:instrText>ADDIN CSL_CITATION {"citationItems":[{"id":"ITEM-1","itemData":{"abstract":"Dynamic Host Configuration Protocol (DHCP) is a client/server protocol that automatically provides an Internet Protocol (IP) host with its IP address and other related configuration information such as the subnet mask and default gateway. RFCs 2131 and 2132 define DHCP as an Internet Engineering Task Force (IETF) standard based on Bootstrap Protocol (BOOTP), a protocol with which DHCP shares many implementation details. DHCP allows hosts to obtain necessary TCP/IP configuration information from a DHCP server. The Microsoft Windows Server 2003 operating system includes a DHCP Server service, which is an optional networking component. All Windows-based clients include the DHCP client as part of TCP/IP, including Windows Server 2003, Microsoft Windows XP, Windows 2000, Windows NT 4.0, Windows Millennium Edition (Windows Me), and Windows 98.","author":[{"dropping-particle":"","family":"Microsoft","given":"","non-dropping-particle":"","parse-names":false,"suffix":""}],"container-title":"Microsoft Technet","id":"ITEM-1","issued":{"date-parts":[["2008"]]},"title":"What Is DHCP?","type":"webpage"},"uris":["http://www.mendeley.com/documents/?uuid=605fafc8-2ff4-467d-a70a-ab88fb45ad38"]}],"mendeley":{"formattedCitation":"[16]","plainTextFormattedCitation":"[16]","previouslyFormattedCitation":"[16]"},"properties":{"noteIndex":0},"schema":"https://github.com/citation-style-language/schema/raw/master/csl-citation.json"}</w:instrText>
      </w:r>
      <w:r w:rsidR="004E3460">
        <w:fldChar w:fldCharType="separate"/>
      </w:r>
      <w:r w:rsidR="000A2B1B" w:rsidRPr="000A2B1B">
        <w:rPr>
          <w:noProof/>
        </w:rPr>
        <w:t>[16]</w:t>
      </w:r>
      <w:r w:rsidR="004E3460">
        <w:fldChar w:fldCharType="end"/>
      </w:r>
      <w:r w:rsidRPr="007349E1">
        <w:t>, Hyper Text Transport Protocol (HTTP)</w:t>
      </w:r>
      <w:r w:rsidR="004E3460">
        <w:t xml:space="preserve"> </w:t>
      </w:r>
      <w:r w:rsidR="004E3460">
        <w:fldChar w:fldCharType="begin" w:fldLock="1"/>
      </w:r>
      <w:r w:rsidR="000A2B1B">
        <w:instrText>ADDIN CSL_CITATION {"citationItems":[{"id":"ITEM-1","itemData":{"URL":"https://docs.oracle.com/cd/E28280_01/web.1111/e10144/intro_ohs.htm#HSADM102","abstract":"HTTP SERVER ORACLE","accessed":{"date-parts":[["2019","5","1"]]},"author":[{"dropping-particle":"","family":"Oracle","given":"","non-dropping-particle":"","parse-names":false,"suffix":""}],"container-title":"docs.oracle.com","id":"ITEM-1","issued":{"date-parts":[["2018"]]},"page":"1","title":"Introduction to  HTTP Server","type":"webpage"},"uris":["http://www.mendeley.com/documents/?uuid=70d9b82f-966e-3436-ace1-eab349699712"]}],"mendeley":{"formattedCitation":"[17]","plainTextFormattedCitation":"[17]","previouslyFormattedCitation":"[17]"},"properties":{"noteIndex":0},"schema":"https://github.com/citation-style-language/schema/raw/master/csl-citation.json"}</w:instrText>
      </w:r>
      <w:r w:rsidR="004E3460">
        <w:fldChar w:fldCharType="separate"/>
      </w:r>
      <w:r w:rsidR="000A2B1B" w:rsidRPr="000A2B1B">
        <w:rPr>
          <w:noProof/>
        </w:rPr>
        <w:t>[17]</w:t>
      </w:r>
      <w:r w:rsidR="004E3460">
        <w:fldChar w:fldCharType="end"/>
      </w:r>
      <w:r w:rsidRPr="007349E1">
        <w:t>, File services</w:t>
      </w:r>
      <w:r w:rsidR="004E3460">
        <w:t xml:space="preserve"> </w:t>
      </w:r>
      <w:r w:rsidR="004E3460">
        <w:fldChar w:fldCharType="begin" w:fldLock="1"/>
      </w:r>
      <w:r w:rsidR="000A2B1B">
        <w:instrText>ADDIN CSL_CITATION {"citationItems":[{"id":"ITEM-1","itemData":{"URL":"https://docs.microsoft.com/en-us/previous-versions/windows/it-pro/windows-server-2012-r2-and-2012/hh831487(v%3Dws.11)","abstract":"File Services","accessed":{"date-parts":[["2019","5","1"]]},"author":[{"dropping-particle":"","family":"Microsoft","given":"","non-dropping-particle":"","parse-names":false,"suffix":""}],"container-title":"docs.microsoft.com","id":"ITEM-1","issued":{"date-parts":[["2016"]]},"title":"File and Storage Services Overview | Microsoft Docs","type":"webpage"},"uris":["http://www.mendeley.com/documents/?uuid=af0f47ae-73a5-3097-bc29-6fdbf2a4ef5b"]}],"mendeley":{"formattedCitation":"[18]","plainTextFormattedCitation":"[18]","previouslyFormattedCitation":"[18]"},"properties":{"noteIndex":0},"schema":"https://github.com/citation-style-language/schema/raw/master/csl-citation.json"}</w:instrText>
      </w:r>
      <w:r w:rsidR="004E3460">
        <w:fldChar w:fldCharType="separate"/>
      </w:r>
      <w:r w:rsidR="000A2B1B" w:rsidRPr="000A2B1B">
        <w:rPr>
          <w:noProof/>
        </w:rPr>
        <w:t>[18]</w:t>
      </w:r>
      <w:r w:rsidR="004E3460">
        <w:fldChar w:fldCharType="end"/>
      </w:r>
      <w:r w:rsidRPr="007349E1">
        <w:t>, and user management services (SAMBA/Active Directory (AD))</w:t>
      </w:r>
      <w:r w:rsidR="004E3460">
        <w:t xml:space="preserve"> </w:t>
      </w:r>
      <w:r w:rsidR="004E3460">
        <w:fldChar w:fldCharType="begin" w:fldLock="1"/>
      </w:r>
      <w:r w:rsidR="008B6CF0">
        <w:instrText>ADDIN CSL_CITATION {"citationItems":[{"id":"ITEM-1","itemData":{"abstract":"Data storage on server laboratory at the computer science when needed.It was because application that progressively and document required was handled by more than one person.Currently there are 6 class space the laboratory contained 30 units of computer in each room. All the time, Laboran (person who manage and work in a laboratory) have to bring harddrive external if you want to install application needed for each the lab, but during this laboran has only two external hard drive. This condition resulted in the process of installation application in the laboratory require a long time. In addition, every month laboran have to make recapitulation contract for 22 person laboratoryâ</w:instrText>
      </w:r>
      <w:r w:rsidR="008B6CF0">
        <w:rPr>
          <w:rFonts w:ascii="Calibri" w:hAnsi="Calibri" w:cs="Calibri"/>
        </w:rPr>
        <w:instrText>™</w:instrText>
      </w:r>
      <w:r w:rsidR="008B6CF0">
        <w:instrText>s assistant. Now, to make contract assistant in the lab, laboran have to open one of the workstations that is in the fasilkom</w:instrText>
      </w:r>
      <w:r w:rsidR="008B6CF0">
        <w:rPr>
          <w:rFonts w:ascii="Calibri" w:hAnsi="Calibri" w:cs="Calibri"/>
        </w:rPr>
        <w:instrText>â™</w:instrText>
      </w:r>
      <w:r w:rsidR="008B6CF0">
        <w:instrText>s laboratory. This can slow performance, because laboran have to coming into the fasilkomâ</w:instrText>
      </w:r>
      <w:r w:rsidR="008B6CF0">
        <w:rPr>
          <w:rFonts w:ascii="Calibri" w:hAnsi="Calibri" w:cs="Calibri"/>
        </w:rPr>
        <w:instrText>™</w:instrText>
      </w:r>
      <w:r w:rsidR="008B6CF0">
        <w:instrText xml:space="preserve">s laboratory. </w:instrText>
      </w:r>
      <w:r w:rsidR="008B6CF0">
        <w:rPr>
          <w:rFonts w:ascii="Calibri" w:hAnsi="Calibri" w:cs="Calibri"/>
        </w:rPr>
        <w:instrText>Â</w:instrText>
      </w:r>
      <w:r w:rsidR="008B6CF0">
        <w:instrText xml:space="preserve"> By the presence of the problems mentioned above, then built a file sharing that is used to hold the application of which is required in the entire room of Fasilkom</w:instrText>
      </w:r>
      <w:r w:rsidR="008B6CF0">
        <w:rPr>
          <w:rFonts w:ascii="Calibri" w:hAnsi="Calibri" w:cs="Calibri"/>
        </w:rPr>
        <w:instrText>â™</w:instrText>
      </w:r>
      <w:r w:rsidR="008B6CF0">
        <w:instrText>s laboratory. In addition, a file sharing this can be used to speed up the emoluments of the preparation of reports on the whole lab assistant that until now had been stored luminance space laboratory so that laboran no need to use more external hard disk in installation perform the process of application by opening the Samba through Windows Server Explorer. It is also the case to compile the report honorarium of the labâ</w:instrText>
      </w:r>
      <w:r w:rsidR="008B6CF0">
        <w:rPr>
          <w:rFonts w:ascii="Calibri" w:hAnsi="Calibri" w:cs="Calibri"/>
        </w:rPr>
        <w:instrText>™</w:instrText>
      </w:r>
      <w:r w:rsidR="008B6CF0">
        <w:instrText>s assistant, laboran enough to use of a file sharing fastly. A file sharing development is using the Linux Ubuntu operating system Version 12.04 and the application of the Samba Servers the Samba to connect storage a file that is in linux so that it can be opened in a windows or linux operating system based.Â Keywords : File Sharing Server, Samba Server, Linux Ubuntu, Computer Lab.","author":[{"dropping-particle":"","family":"Andi","given":"Handrianto","non-dropping-particle":"","parse-names":false,"suffix":""},{"dropping-particle":"","family":"Yopi","given":"Nugroho","non-dropping-particle":"","parse-names":false,"suffix":""}],"container-title":"Paradigma - Jurnal Komputer dan Informatika","id":"ITEM-1","issued":{"date-parts":[["2016"]]},"title":"FILE SHARING SERVER MENGGUNAKAN SAMBA SERVER DAN LINUX UBUNTU 12.04 SERVER","type":"article-journal"},"uris":["http://www.mendeley.com/documents/?uuid=4e1dfff6-143f-453e-98dc-511e95c62989"]},{"id":"ITEM-2","itemData":{"DOI":"10.1002/9781119549277.ch9","abstract":"Active Directory Domain Services (AD DS) stores directory data and manages communication between users and domains, including user logon processes, authentication, and directory searches. An Active Directory domain controller is a server that is running AD DS. More...","author":[{"dropping-particle":"","family":"Svidergol","given":"Brian","non-dropping-particle":"","parse-names":false,"suffix":""},{"dropping-particle":"","family":"Meloski","given":"Vladimir","non-dropping-particle":"","parse-names":false,"suffix":""},{"dropping-particle":"","family":"Wright","given":"Byron","non-dropping-particle":"","parse-names":false,"suffix":""},{"dropping-particle":"","family":"Martinez","given":"Santos","non-dropping-particle":"","parse-names":false,"suffix":""},{"dropping-particle":"","family":"Bassett","given":"Doug","non-dropping-particle":"","parse-names":false,"suffix":""}],"container-title":"Mastering Windows Server® 2016","id":"ITEM-2","issued":{"date-parts":[["2018"]]},"title":"Active Directory Domain Services","type":"chapter"},"uris":["http://www.mendeley.com/documents/?uuid=bd471980-7520-4188-906d-fb7e9a5064b7"]}],"mendeley":{"formattedCitation":"[19], [20]","plainTextFormattedCitation":"[19], [20]","previouslyFormattedCitation":"[19], [20]"},"properties":{"noteIndex":0},"schema":"https://github.com/citation-style-language/schema/raw/master/csl-citation.json"}</w:instrText>
      </w:r>
      <w:r w:rsidR="004E3460">
        <w:fldChar w:fldCharType="separate"/>
      </w:r>
      <w:r w:rsidR="000A2B1B" w:rsidRPr="000A2B1B">
        <w:rPr>
          <w:noProof/>
        </w:rPr>
        <w:t>[19], [20]</w:t>
      </w:r>
      <w:r w:rsidR="004E3460">
        <w:fldChar w:fldCharType="end"/>
      </w:r>
      <w:r w:rsidRPr="007349E1">
        <w:t>.</w:t>
      </w:r>
    </w:p>
    <w:p w14:paraId="47F512E7" w14:textId="23CC439E" w:rsidR="00EF4FFF" w:rsidRPr="007349E1" w:rsidRDefault="007D0817">
      <w:pPr>
        <w:jc w:val="both"/>
        <w:rPr>
          <w:sz w:val="20"/>
          <w:szCs w:val="20"/>
        </w:rPr>
      </w:pPr>
      <w:r w:rsidRPr="007349E1">
        <w:t xml:space="preserve">These sample selection of core network services were remotely delivered to three emulated end client SME that were located within three </w:t>
      </w:r>
      <w:r w:rsidR="00BC024F" w:rsidRPr="007349E1">
        <w:t>separate</w:t>
      </w:r>
      <w:r w:rsidRPr="007349E1">
        <w:t xml:space="preserve"> Autonomous Systems (AS)</w:t>
      </w:r>
      <w:r w:rsidR="004E3460">
        <w:t xml:space="preserve"> </w:t>
      </w:r>
      <w:r w:rsidR="004E3460">
        <w:fldChar w:fldCharType="begin" w:fldLock="1"/>
      </w:r>
      <w:r w:rsidR="000A2B1B">
        <w:instrText>ADDIN CSL_CITATION {"citationItems":[{"id":"ITEM-1","itemData":{"URL":"https://www.ietf.org/rfc/rfc4271.txt","abstract":"AS_PATH ADJ-RIB-IN ADJ-RIB-OUT","accessed":{"date-parts":[["2019","4","30"]]},"author":[{"dropping-particle":"al","family":"Rekhter","given":"et","non-dropping-particle":"","parse-names":false,"suffix":""}],"id":"ITEM-1","issued":{"date-parts":[["2006"]]},"page":"4-29","title":"A Border Gateway Protocol 4 (BGP-4)","type":"webpage"},"uris":["http://www.mendeley.com/documents/?uuid=1713274e-6a6a-3892-8c8e-e0f26b39d5b6"]}],"mendeley":{"formattedCitation":"[21]","plainTextFormattedCitation":"[21]","previouslyFormattedCitation":"[21]"},"properties":{"noteIndex":0},"schema":"https://github.com/citation-style-language/schema/raw/master/csl-citation.json"}</w:instrText>
      </w:r>
      <w:r w:rsidR="004E3460">
        <w:fldChar w:fldCharType="separate"/>
      </w:r>
      <w:r w:rsidR="000A2B1B" w:rsidRPr="000A2B1B">
        <w:rPr>
          <w:noProof/>
        </w:rPr>
        <w:t>[21]</w:t>
      </w:r>
      <w:r w:rsidR="004E3460">
        <w:fldChar w:fldCharType="end"/>
      </w:r>
      <w:r w:rsidRPr="007349E1">
        <w:t xml:space="preserve"> via an emulated WAN. The experiment consisted of 3 iterations of SME LAN to WAN</w:t>
      </w:r>
      <w:r w:rsidR="00BC024F" w:rsidRPr="007349E1">
        <w:t xml:space="preserve"> OS</w:t>
      </w:r>
      <w:r w:rsidRPr="007349E1">
        <w:t xml:space="preserve"> in relation to hop count, </w:t>
      </w:r>
      <w:r w:rsidR="007A5B1F" w:rsidRPr="007349E1">
        <w:t>latency, packet</w:t>
      </w:r>
      <w:r w:rsidRPr="007349E1">
        <w:t xml:space="preserve"> loss and throughput, with the maximum hop count metric set to </w:t>
      </w:r>
      <w:r w:rsidR="00A25C19">
        <w:t>four</w:t>
      </w:r>
      <w:r w:rsidR="000A2B1B">
        <w:t xml:space="preserve"> </w:t>
      </w:r>
      <w:r w:rsidR="000A2B1B">
        <w:fldChar w:fldCharType="begin" w:fldLock="1"/>
      </w:r>
      <w:r w:rsidR="000A2B1B">
        <w:instrText>ADDIN CSL_CITATION {"citationItems":[{"id":"ITEM-1","itemData":{"URL":"https://accedian.com/enterprises/blog/measuring-network-performance-latency-throughput-packet-loss/","accessed":{"date-parts":[["2019","4","30"]]},"author":[{"dropping-particle":"","family":"Rogier","given":"Boris","non-dropping-particle":"","parse-names":false,"suffix":""}],"container-title":"accedian.com","id":"ITEM-1","issued":{"date-parts":[["2016"]]},"page":"1","title":"Measuring network performance: latency, throughput and packet loss","type":"webpage"},"uris":["http://www.mendeley.com/documents/?uuid=22ed2858-9ec3-3a67-bfa6-d056c72ea9b0"]}],"mendeley":{"formattedCitation":"[22]","plainTextFormattedCitation":"[22]","previouslyFormattedCitation":"[22]"},"properties":{"noteIndex":0},"schema":"https://github.com/citation-style-language/schema/raw/master/csl-citation.json"}</w:instrText>
      </w:r>
      <w:r w:rsidR="000A2B1B">
        <w:fldChar w:fldCharType="separate"/>
      </w:r>
      <w:r w:rsidR="000A2B1B" w:rsidRPr="000A2B1B">
        <w:rPr>
          <w:noProof/>
        </w:rPr>
        <w:t>[22]</w:t>
      </w:r>
      <w:r w:rsidR="000A2B1B">
        <w:fldChar w:fldCharType="end"/>
      </w:r>
      <w:r w:rsidRPr="007349E1">
        <w:t xml:space="preserve">. Two Exterior Gateway Routing Protocol (EGRP) were also utilised, which were; Border Gateway Protocol (BGP) </w:t>
      </w:r>
      <w:r w:rsidR="000A2B1B">
        <w:fldChar w:fldCharType="begin" w:fldLock="1"/>
      </w:r>
      <w:r w:rsidR="000A2B1B">
        <w:instrText>ADDIN CSL_CITATION {"citationItems":[{"id":"ITEM-1","itemData":{"URL":"https://www.cisco.com/c/en/us/support/docs/ip/border-gateway-protocol-bgp/13753-25.html","abstract":"BPS","accessed":{"date-parts":[["2019","4","30"]]},"author":[{"dropping-particle":"","family":"Cisco","given":"","non-dropping-particle":"","parse-names":false,"suffix":""}],"container-title":"cisco.com","id":"ITEM-1","issued":{"date-parts":[["2016"]]},"page":"1","title":"BGP Best Path Selection Algorithm - Cisco","type":"webpage"},"uris":["http://www.mendeley.com/documents/?uuid=a7fc3d69-b104-36de-9602-f7c382edc88c"]}],"mendeley":{"formattedCitation":"[23]","plainTextFormattedCitation":"[23]","previouslyFormattedCitation":"[23]"},"properties":{"noteIndex":0},"schema":"https://github.com/citation-style-language/schema/raw/master/csl-citation.json"}</w:instrText>
      </w:r>
      <w:r w:rsidR="000A2B1B">
        <w:fldChar w:fldCharType="separate"/>
      </w:r>
      <w:r w:rsidR="000A2B1B" w:rsidRPr="000A2B1B">
        <w:rPr>
          <w:noProof/>
        </w:rPr>
        <w:t>[23]</w:t>
      </w:r>
      <w:r w:rsidR="000A2B1B">
        <w:fldChar w:fldCharType="end"/>
      </w:r>
      <w:r w:rsidRPr="007349E1">
        <w:t>and Multiple Protocol Label Switching (MPLS)</w:t>
      </w:r>
      <w:r w:rsidR="000A2B1B">
        <w:t xml:space="preserve"> </w:t>
      </w:r>
      <w:r w:rsidR="000A2B1B">
        <w:fldChar w:fldCharType="begin" w:fldLock="1"/>
      </w:r>
      <w:r w:rsidR="000A2B1B">
        <w:instrText>ADDIN CSL_CITATION {"citationItems":[{"id":"ITEM-1","itemData":{"abstract":"MPLS First Draft","author":[{"dropping-particle":"","family":"Viswanathan","given":"Arun","non-dropping-particle":"","parse-names":false,"suffix":""},{"dropping-particle":"","family":"Callon","given":"Ross","non-dropping-particle":"","parse-names":false,"suffix":""},{"dropping-particle":"","family":"Rosen","given":"Eric C.","non-dropping-particle":"","parse-names":false,"suffix":""}],"container-title":"IETF","id":"ITEM-1","issued":{"date-parts":[["1997"]]},"title":"Multiprotocol Label Switching Architecture","type":"article-journal"},"uris":["http://www.mendeley.com/documents/?uuid=100c43e2-054c-34fc-aec6-0db708d10c35"]}],"mendeley":{"formattedCitation":"[24]","plainTextFormattedCitation":"[24]","previouslyFormattedCitation":"[24]"},"properties":{"noteIndex":0},"schema":"https://github.com/citation-style-language/schema/raw/master/csl-citation.json"}</w:instrText>
      </w:r>
      <w:r w:rsidR="000A2B1B">
        <w:fldChar w:fldCharType="separate"/>
      </w:r>
      <w:r w:rsidR="000A2B1B" w:rsidRPr="000A2B1B">
        <w:rPr>
          <w:noProof/>
        </w:rPr>
        <w:t>[24]</w:t>
      </w:r>
      <w:r w:rsidR="000A2B1B">
        <w:fldChar w:fldCharType="end"/>
      </w:r>
      <w:r w:rsidRPr="007349E1">
        <w:t xml:space="preserve">. </w:t>
      </w:r>
    </w:p>
    <w:p w14:paraId="47F512E8" w14:textId="207B5F48" w:rsidR="00EF4FFF" w:rsidRPr="007349E1" w:rsidRDefault="007D0817">
      <w:pPr>
        <w:jc w:val="both"/>
        <w:rPr>
          <w:sz w:val="20"/>
          <w:szCs w:val="20"/>
        </w:rPr>
      </w:pPr>
      <w:r w:rsidRPr="007349E1">
        <w:t>The experiment</w:t>
      </w:r>
      <w:r w:rsidR="00BC024F" w:rsidRPr="007349E1">
        <w:t xml:space="preserve">al network topology depicted in </w:t>
      </w:r>
      <w:r w:rsidR="00BC024F" w:rsidRPr="007349E1">
        <w:rPr>
          <w:i/>
          <w:iCs/>
        </w:rPr>
        <w:t>figure 1,</w:t>
      </w:r>
      <w:r w:rsidR="00BC024F" w:rsidRPr="007349E1">
        <w:t xml:space="preserve"> </w:t>
      </w:r>
      <w:r w:rsidRPr="007349E1">
        <w:t xml:space="preserve">was scientifically designed to determine a baseline of the latency between the VM OS and EGRP protocols in order to isolate the latency at the datacentre network segment using a </w:t>
      </w:r>
      <w:r w:rsidR="00BC024F" w:rsidRPr="007349E1">
        <w:t xml:space="preserve">customised </w:t>
      </w:r>
      <w:r w:rsidRPr="007349E1">
        <w:t>statistical mathematical model, to analyse and then subsequently identify the most efficient server OS within the experimental network topology</w:t>
      </w:r>
      <w:r w:rsidR="00BC024F" w:rsidRPr="007349E1">
        <w:t>,</w:t>
      </w:r>
      <w:r w:rsidRPr="007349E1">
        <w:t xml:space="preserve"> so that it could be utilised within this phase of the CNSaaS CSM to be used as a comparison between the efficiency of containerisation</w:t>
      </w:r>
      <w:r w:rsidR="00BC024F" w:rsidRPr="007349E1">
        <w:t xml:space="preserve"> virtualisation technology</w:t>
      </w:r>
      <w:r w:rsidR="000A2B1B">
        <w:t xml:space="preserve"> </w:t>
      </w:r>
      <w:r w:rsidR="000A2B1B">
        <w:fldChar w:fldCharType="begin" w:fldLock="1"/>
      </w:r>
      <w:r w:rsidR="000A2B1B">
        <w:instrText>ADDIN CSL_CITATION {"citationItems":[{"id":"ITEM-1","itemData":{"DOI":"10.1109/FiCloud.2015.35","ISBN":"9781467381031","abstract":"Cloud technology is moving towards more distribution across multi-clouds and the inclusion of various devices, as evident through IoT and network integration in the context of edge cloud and fog computing. Generally, lightweight virtualisation solutions are beneficial for this architectural setting with smaller, but still virtualised devices to host application and platform services, and the logistics required to manage this. Containerisation is currently discussed as a lightweight virtualisation solution. In addition to having benefits over traditional virtual machines in the cloud in terms of size and flexibility, containers are specifically relevant for platform concerns typically dealt with Platform-as-a-Service (PaaS) clouds such as application packaging and orchestration. For the edge cloud environment, application and service orchestration can help to manage and orchestrate applications through containers as an application packaging mechanism. We review edge cloud requirements and discuss the suitability container and cluster technology of that arise from having to facilitate applications through distributed multi-cloud platforms build from a range of networked nodes ranging from data centres to small devices, which we refer to here as edge cloud.","author":[{"dropping-particle":"","family":"Pahl","given":"Claus","non-dropping-particle":"","parse-names":false,"suffix":""},{"dropping-particle":"","family":"Lee","given":"Brian","non-dropping-particle":"","parse-names":false,"suffix":""}],"container-title":"Proceedings - 2015 International Conference on Future Internet of Things and Cloud, FiCloud 2015 and 2015 International Conference on Open and Big Data, OBD 2015","id":"ITEM-1","issued":{"date-parts":[["2015"]]},"title":"Containers and clusters for edge cloud architectures-A technology review","type":"paper-conference"},"uris":["http://www.mendeley.com/documents/?uuid=e4378469-4a67-47e6-9edd-47083b0414dc"]}],"mendeley":{"formattedCitation":"[25]","plainTextFormattedCitation":"[25]","previouslyFormattedCitation":"[25]"},"properties":{"noteIndex":0},"schema":"https://github.com/citation-style-language/schema/raw/master/csl-citation.json"}</w:instrText>
      </w:r>
      <w:r w:rsidR="000A2B1B">
        <w:fldChar w:fldCharType="separate"/>
      </w:r>
      <w:r w:rsidR="000A2B1B" w:rsidRPr="000A2B1B">
        <w:rPr>
          <w:noProof/>
        </w:rPr>
        <w:t>[25]</w:t>
      </w:r>
      <w:r w:rsidR="000A2B1B">
        <w:fldChar w:fldCharType="end"/>
      </w:r>
      <w:r w:rsidRPr="007349E1">
        <w:t xml:space="preserve"> vs traditional VM virtualisation</w:t>
      </w:r>
      <w:r w:rsidR="000A2B1B">
        <w:t xml:space="preserve"> </w:t>
      </w:r>
      <w:r w:rsidR="000A2B1B">
        <w:fldChar w:fldCharType="begin" w:fldLock="1"/>
      </w:r>
      <w:r w:rsidR="000A2B1B">
        <w:instrText>ADDIN CSL_CITATION {"citationItems":[{"id":"ITEM-1","itemData":{"author":[{"dropping-particle":"","family":"VMware","given":"","non-dropping-particle":"","parse-names":false,"suffix":""}],"container-title":"vmware.com","id":"ITEM-1","issue":"1","issued":{"date-parts":[["2017"]]},"page":"11","title":"Hypervisor Virtualization Overview","type":"article-journal","volume":"1"},"uris":["http://www.mendeley.com/documents/?uuid=8a9613bc-e581-329e-98f8-5c0a6a73f778"]}],"mendeley":{"formattedCitation":"[26]","plainTextFormattedCitation":"[26]","previouslyFormattedCitation":"[26]"},"properties":{"noteIndex":0},"schema":"https://github.com/citation-style-language/schema/raw/master/csl-citation.json"}</w:instrText>
      </w:r>
      <w:r w:rsidR="000A2B1B">
        <w:fldChar w:fldCharType="separate"/>
      </w:r>
      <w:r w:rsidR="000A2B1B" w:rsidRPr="000A2B1B">
        <w:rPr>
          <w:noProof/>
        </w:rPr>
        <w:t>[26]</w:t>
      </w:r>
      <w:r w:rsidR="000A2B1B">
        <w:fldChar w:fldCharType="end"/>
      </w:r>
      <w:r w:rsidRPr="007349E1">
        <w:t>.</w:t>
      </w:r>
      <w:r w:rsidR="000A2B1B">
        <w:fldChar w:fldCharType="begin" w:fldLock="1"/>
      </w:r>
      <w:r w:rsidR="000A2B1B">
        <w:instrText>ADDIN CSL_CITATION {"citationItems":[{"id":"ITEM-1","itemData":{"URL":"https://www.bmc.com/blogs/containers-vs-virtual-machines/","abstract":"CaaS vs VM image","accessed":{"date-parts":[["2020","2","3"]]},"author":[{"dropping-particle":"","family":"Razza","given":"Muhammad","non-dropping-particle":"","parse-names":false,"suffix":""}],"container-title":"BMC.com","id":"ITEM-1","issued":{"date-parts":[["2019"]]},"page":"1-1","title":"Containers vs Virtual Machines: What’s The Difference? – BMC Blogs","type":"webpage"},"uris":["http://www.mendeley.com/documents/?uuid=2fb622fe-ec7d-32ba-9763-f2ede8abe5b8"]}],"mendeley":{"formattedCitation":"[27]","plainTextFormattedCitation":"[27]","previouslyFormattedCitation":"[27]"},"properties":{"noteIndex":0},"schema":"https://github.com/citation-style-language/schema/raw/master/csl-citation.json"}</w:instrText>
      </w:r>
      <w:r w:rsidR="000A2B1B">
        <w:fldChar w:fldCharType="separate"/>
      </w:r>
      <w:r w:rsidR="000A2B1B" w:rsidRPr="000A2B1B">
        <w:rPr>
          <w:noProof/>
        </w:rPr>
        <w:t>[27]</w:t>
      </w:r>
      <w:r w:rsidR="000A2B1B">
        <w:fldChar w:fldCharType="end"/>
      </w:r>
      <w:r w:rsidRPr="007349E1">
        <w:t xml:space="preserve"> </w:t>
      </w:r>
      <w:r w:rsidR="000A2B1B">
        <w:fldChar w:fldCharType="begin" w:fldLock="1"/>
      </w:r>
      <w:r w:rsidR="000A2B1B">
        <w:instrText>ADDIN CSL_CITATION {"citationItems":[{"id":"ITEM-1","itemData":{"DOI":"10.1016/b978-1-59749-431-1.00001-1","abstract":"Publisher Summary\\nVirtualization is the configuration of servers or clients which results in the division of resources into multiple and isolated execution environments, by applying one or more concepts or technologies to reduce costs and enhance flexibility associated with the acquisition, implementation, management, expansion, and recovery of critical business systems. This chapter provides an introduction to the Microsoft virtualization. The Microsoft virtualization toolbox contains solutions for both server (Hyper-V) and client (App-V and Virtual PC/MED-V) platforms. Each solution is implemented in a way that closely aligns with the virtualization business and technology drivers. Building a Hyper-V virtual environment begins with a hardware platform designed for Windows compatibility. It must be capable of 64-bit operation and be virtual technology enabled. Installed on top of the hardware layer, and abstracting it from future virtual machines (VMs), is the hypervisor. The hypervisor “decouples” hardware from the production operating systems running in the VMs. Configured and managed via the parent VM, it oversees hardware resources by supporting the creation and deletion of VMs, and managing memory access and security rules.","author":[{"dropping-particle":"","family":"Olzak","given":"Thomas","non-dropping-particle":"","parse-names":false,"suffix":""},{"dropping-particle":"","family":"Boomer","given":"Jason","non-dropping-particle":"","parse-names":false,"suffix":""},{"dropping-particle":"","family":"Keefer","given":"Robert M.","non-dropping-particle":"","parse-names":false,"suffix":""},{"dropping-particle":"","family":"Sabovik","given":"James","non-dropping-particle":"","parse-names":false,"suffix":""}],"container-title":"Microsoft Virtualization","id":"ITEM-1","issued":{"date-parts":[["2010"]]},"title":"What is virtualization?","type":"chapter"},"uris":["http://www.mendeley.com/documents/?uuid=742d3485-c8fe-4b21-9732-fcbfd43ab3ca"]}],"mendeley":{"formattedCitation":"[28]","plainTextFormattedCitation":"[28]","previouslyFormattedCitation":"[28]"},"properties":{"noteIndex":0},"schema":"https://github.com/citation-style-language/schema/raw/master/csl-citation.json"}</w:instrText>
      </w:r>
      <w:r w:rsidR="000A2B1B">
        <w:fldChar w:fldCharType="separate"/>
      </w:r>
      <w:r w:rsidR="000A2B1B" w:rsidRPr="000A2B1B">
        <w:rPr>
          <w:noProof/>
        </w:rPr>
        <w:t>[28]</w:t>
      </w:r>
      <w:r w:rsidR="000A2B1B">
        <w:fldChar w:fldCharType="end"/>
      </w:r>
    </w:p>
    <w:p w14:paraId="47F512E9" w14:textId="0B7D616F" w:rsidR="00EF4FFF" w:rsidRPr="007349E1" w:rsidRDefault="007D0817">
      <w:pPr>
        <w:jc w:val="both"/>
        <w:rPr>
          <w:sz w:val="20"/>
          <w:szCs w:val="20"/>
        </w:rPr>
      </w:pPr>
      <w:r w:rsidRPr="007349E1">
        <w:t>It was concluded from the metrics gathered from vigorous experimentation of the CNSaaS VM architecture by utilising a statistical mathematical mode</w:t>
      </w:r>
      <w:r w:rsidR="00BC024F" w:rsidRPr="007349E1">
        <w:t>l</w:t>
      </w:r>
      <w:r w:rsidRPr="007349E1">
        <w:t xml:space="preserve"> for data analysis, correlation and visualisation of the data, that the Unix ‘FreeBSD’ server OS VM was the most hardware efficient,  that subsequently provided the lowest amount of network latency within the experiment. </w:t>
      </w:r>
    </w:p>
    <w:p w14:paraId="47F512EA" w14:textId="77777777" w:rsidR="00EF4FFF" w:rsidRPr="007349E1" w:rsidRDefault="007D0817">
      <w:pPr>
        <w:jc w:val="both"/>
        <w:rPr>
          <w:sz w:val="20"/>
          <w:szCs w:val="20"/>
        </w:rPr>
      </w:pPr>
      <w:r w:rsidRPr="007349E1">
        <w:t>BGP with an MPLS overlay was also identified as the most efficient EGRP to utilise for public WAN delivery of the CNSaaS VM architecture.</w:t>
      </w:r>
    </w:p>
    <w:p w14:paraId="47F512EB" w14:textId="77777777" w:rsidR="00EF4FFF" w:rsidRDefault="007D0817">
      <w:pPr>
        <w:pStyle w:val="Heading1"/>
        <w:numPr>
          <w:ilvl w:val="0"/>
          <w:numId w:val="1"/>
        </w:numPr>
      </w:pPr>
      <w:bookmarkStart w:id="4" w:name="_Toc36588359"/>
      <w:r>
        <w:t>Introduction to Containerisation and Orchestration of CNSaaS</w:t>
      </w:r>
      <w:bookmarkEnd w:id="4"/>
    </w:p>
    <w:p w14:paraId="47F512EC" w14:textId="6030BD76" w:rsidR="00EF4FFF" w:rsidRPr="007349E1" w:rsidRDefault="007D0817">
      <w:pPr>
        <w:jc w:val="both"/>
        <w:rPr>
          <w:sz w:val="20"/>
          <w:szCs w:val="20"/>
        </w:rPr>
      </w:pPr>
      <w:r w:rsidRPr="007349E1">
        <w:t>The aim of this experimental research</w:t>
      </w:r>
      <w:r w:rsidR="00BC024F" w:rsidRPr="007349E1">
        <w:t xml:space="preserve"> project</w:t>
      </w:r>
      <w:r w:rsidRPr="007349E1">
        <w:t xml:space="preserve"> is to further refine the CNSaaS CSM to create a more efficient, portable, scalable and lightweight version of the CNSaaS CSM, by utilising a Container as a Service (CaaS)</w:t>
      </w:r>
      <w:r w:rsidR="000A2B1B">
        <w:t xml:space="preserve"> </w:t>
      </w:r>
      <w:r w:rsidR="000A2B1B">
        <w:fldChar w:fldCharType="begin" w:fldLock="1"/>
      </w:r>
      <w:r w:rsidR="000A2B1B">
        <w:instrText>ADDIN CSL_CITATION {"citationItems":[{"id":"ITEM-1","itemData":{"URL":"https://www.ibm.com/services/cloud/containers-as-a-service","abstract":"CaaS subset IBM","accessed":{"date-parts":[["2020","2","3"]]},"author":[{"dropping-particle":"","family":"IBM","given":"","non-dropping-particle":"","parse-names":false,"suffix":""}],"container-title":"IBM.com","id":"ITEM-1","issued":{"date-parts":[["2019"]]},"page":"1-1","title":"Containers as a Service | IBM","type":"webpage"},"uris":["http://www.mendeley.com/documents/?uuid=c5a67e99-31b4-39c8-ae20-96fb76bf67b7"]}],"mendeley":{"formattedCitation":"[29]","plainTextFormattedCitation":"[29]","previouslyFormattedCitation":"[29]"},"properties":{"noteIndex":0},"schema":"https://github.com/citation-style-language/schema/raw/master/csl-citation.json"}</w:instrText>
      </w:r>
      <w:r w:rsidR="000A2B1B">
        <w:fldChar w:fldCharType="separate"/>
      </w:r>
      <w:r w:rsidR="000A2B1B" w:rsidRPr="000A2B1B">
        <w:rPr>
          <w:noProof/>
        </w:rPr>
        <w:t>[29]</w:t>
      </w:r>
      <w:r w:rsidR="000A2B1B">
        <w:fldChar w:fldCharType="end"/>
      </w:r>
      <w:r w:rsidRPr="007349E1">
        <w:t xml:space="preserve"> CSM cloud architecture as opposed to a PaaS VM cloud architecture with the expectations being that; a CaaS CSM will achieve a greater amount of hardware efficiency that will subsequently result in lower latency, higher throughput and lower</w:t>
      </w:r>
      <w:r w:rsidR="005C1A0A" w:rsidRPr="007349E1">
        <w:t xml:space="preserve"> economic</w:t>
      </w:r>
      <w:r w:rsidRPr="007349E1">
        <w:t xml:space="preserve"> running costs at the CSP </w:t>
      </w:r>
      <w:r w:rsidR="005C1A0A" w:rsidRPr="007349E1">
        <w:t>datacentre,</w:t>
      </w:r>
      <w:r w:rsidRPr="007349E1">
        <w:t xml:space="preserve"> as opposed to a PaaS VM architecture. It is also </w:t>
      </w:r>
      <w:r w:rsidR="005C1A0A" w:rsidRPr="007349E1">
        <w:t>hypothesised</w:t>
      </w:r>
      <w:r w:rsidRPr="007349E1">
        <w:t xml:space="preserve"> that by utilising orchestration technology</w:t>
      </w:r>
      <w:r w:rsidR="000A2B1B">
        <w:t xml:space="preserve"> </w:t>
      </w:r>
      <w:r w:rsidR="000A2B1B">
        <w:fldChar w:fldCharType="begin" w:fldLock="1"/>
      </w:r>
      <w:r w:rsidR="000A2B1B">
        <w:instrText>ADDIN CSL_CITATION {"citationItems":[{"id":"ITEM-1","itemData":{"abstract":"This document reports on a survey of Orchestration, Automation and Virtualisation (OAV) practices in the GÉANT and NREN community, on follow-up community events, and presents a brief OAV market analysis. It concludes by proposing future steps for the WP6 Task 2 team.","author":[{"dropping-particle":"","family":"D6","given":"Deliverable","non-dropping-particle":"","parse-names":false,"suffix":""}],"id":"ITEM-1","issued":{"date-parts":[["2019"]]},"title":"Deliverable D6.2 Automation and Orchestration of Services in the GÉANT Community","type":"report"},"uris":["http://www.mendeley.com/documents/?uuid=5c00d647-cd9c-3edb-9b0f-8ec13e6f65ea"]}],"mendeley":{"formattedCitation":"[30]","plainTextFormattedCitation":"[30]","previouslyFormattedCitation":"[30]"},"properties":{"noteIndex":0},"schema":"https://github.com/citation-style-language/schema/raw/master/csl-citation.json"}</w:instrText>
      </w:r>
      <w:r w:rsidR="000A2B1B">
        <w:fldChar w:fldCharType="separate"/>
      </w:r>
      <w:r w:rsidR="000A2B1B" w:rsidRPr="000A2B1B">
        <w:rPr>
          <w:noProof/>
        </w:rPr>
        <w:t>[30]</w:t>
      </w:r>
      <w:r w:rsidR="000A2B1B">
        <w:fldChar w:fldCharType="end"/>
      </w:r>
      <w:r w:rsidRPr="007349E1">
        <w:t>, the containerised CNSaaS platform will be easier to dynamically scale, load balance</w:t>
      </w:r>
      <w:r w:rsidR="00A25C19">
        <w:t xml:space="preserve">, </w:t>
      </w:r>
      <w:r w:rsidR="004D1941">
        <w:t xml:space="preserve">provide centralised </w:t>
      </w:r>
      <w:r w:rsidR="00A25C19">
        <w:t xml:space="preserve"> </w:t>
      </w:r>
      <w:r w:rsidR="00246E6D">
        <w:t>persistent</w:t>
      </w:r>
      <w:r w:rsidR="00A25C19">
        <w:t xml:space="preserve"> data </w:t>
      </w:r>
      <w:r w:rsidR="004D1941">
        <w:t xml:space="preserve">storage </w:t>
      </w:r>
      <w:r w:rsidR="00A25C19">
        <w:t xml:space="preserve">from the </w:t>
      </w:r>
      <w:r w:rsidR="00246E6D">
        <w:t>container</w:t>
      </w:r>
      <w:r w:rsidR="00A25C19">
        <w:t xml:space="preserve"> images</w:t>
      </w:r>
      <w:r w:rsidR="004D1941">
        <w:t xml:space="preserve">, along with automating the </w:t>
      </w:r>
      <w:r w:rsidR="00A25C19">
        <w:t>manage</w:t>
      </w:r>
      <w:r w:rsidR="004D1941">
        <w:t>ment of</w:t>
      </w:r>
      <w:r w:rsidR="005C1A0A" w:rsidRPr="007349E1">
        <w:t xml:space="preserve"> </w:t>
      </w:r>
      <w:r w:rsidRPr="007349E1">
        <w:t xml:space="preserve">multiple </w:t>
      </w:r>
      <w:r w:rsidR="004D1941">
        <w:t xml:space="preserve">container micro services </w:t>
      </w:r>
      <w:r w:rsidRPr="007349E1">
        <w:t>clusters of the platform when the demand for the service from SME rises.</w:t>
      </w:r>
      <w:r w:rsidR="000A2B1B">
        <w:t xml:space="preserve"> </w:t>
      </w:r>
      <w:r w:rsidR="000A2B1B">
        <w:fldChar w:fldCharType="begin" w:fldLock="1"/>
      </w:r>
      <w:r w:rsidR="000A2B1B">
        <w:instrText>ADDIN CSL_CITATION {"citationItems":[{"id":"ITEM-1","itemData":{"ISSN":"16130073","abstract":"The International Competition on Computational Models of Argumentation (ICCMA) is a successful event dedicated to advancing the state of the art of solvers in Abstract Argumentation. We describe two proposals that will further improve the third and next edition of the competition, i.e. ICCMA 2019. The first novelty concerns the packaging of each solver-application participating in the competition in a virtual &amp;ldquo;light&amp;rdquo; container (using Docker): this allows for easy deployment and to (re)running all of the submissions on different architectures (Linux, Windows, macOS, and also in the cloud). The second proposal consists of a new track focused on solvers processing dynamic frameworks, i.e., solvers described in terms of changes w.r.t. previous ones: a solver can reuse the solution obtained previously to be faster on the same framework modulo a new argument/attack.&lt;br/&gt; &amp;copy; 2018 CEUR-WS. All rights reserved.","author":[{"dropping-particle":"","family":"Bistarelli","given":"Stefano","non-dropping-particle":"","parse-names":false,"suffix":""},{"dropping-particle":"","family":"Kotthoff","given":"Lars","non-dropping-particle":"","parse-names":false,"suffix":""},{"dropping-particle":"","family":"Santini","given":"Francesco","non-dropping-particle":"","parse-names":false,"suffix":""},{"dropping-particle":"","family":"Taticchi","given":"Carlo","non-dropping-particle":"","parse-names":false,"suffix":""}],"container-title":"CEUR Workshop Proceedings","id":"ITEM-1","issued":{"date-parts":[["2018"]]},"title":"Containerisation and dynamic frameworks in ICCMA’19","type":"paper-conference"},"uris":["http://www.mendeley.com/documents/?uuid=7306f1ed-ceb1-4afc-acb8-f2f52bc6fc86"]}],"mendeley":{"formattedCitation":"[31]","plainTextFormattedCitation":"[31]","previouslyFormattedCitation":"[31]"},"properties":{"noteIndex":0},"schema":"https://github.com/citation-style-language/schema/raw/master/csl-citation.json"}</w:instrText>
      </w:r>
      <w:r w:rsidR="000A2B1B">
        <w:fldChar w:fldCharType="separate"/>
      </w:r>
      <w:r w:rsidR="000A2B1B" w:rsidRPr="000A2B1B">
        <w:rPr>
          <w:noProof/>
        </w:rPr>
        <w:t>[31]</w:t>
      </w:r>
      <w:r w:rsidR="000A2B1B">
        <w:fldChar w:fldCharType="end"/>
      </w:r>
    </w:p>
    <w:p w14:paraId="47F512ED" w14:textId="59E812C4" w:rsidR="00EF4FFF" w:rsidRPr="007349E1" w:rsidRDefault="007D0817">
      <w:pPr>
        <w:jc w:val="both"/>
        <w:rPr>
          <w:sz w:val="20"/>
          <w:szCs w:val="20"/>
        </w:rPr>
      </w:pPr>
      <w:r w:rsidRPr="007349E1">
        <w:t>In order to maximise efficiency of the CNSaaS platform, the process of containerising and orchestrating the CNSaaS platform into a ‘Micro Services’ architecture</w:t>
      </w:r>
      <w:r w:rsidR="000A2B1B">
        <w:t xml:space="preserve"> </w:t>
      </w:r>
      <w:r w:rsidR="000A2B1B">
        <w:fldChar w:fldCharType="begin" w:fldLock="1"/>
      </w:r>
      <w:r w:rsidR="000A2B1B">
        <w:instrText>ADDIN CSL_CITATION {"citationItems":[{"id":"ITEM-1","itemData":{"ISSN":"2307-8162","abstract":"This paper provides an overview of micro-services architecture and implementation patterns. It continues our series of publications about M2M systems, existing and upcoming system software platforms for M2M applications. A micro-service is a lightweight and independent service that performs single functions and collaborates with other similar services using a well-defined interface. We would like to discuss the common principles behind this approach, its advantages and disadvantages as well as its possible usage in M2M applications.","author":[{"dropping-particle":"","family":"Namiot","given":"Dmitry","non-dropping-particle":"","parse-names":false,"suffix":""},{"dropping-particle":"","family":"Sneps-sneppe","given":"Manfred","non-dropping-particle":"","parse-names":false,"suffix":""}],"container-title":"International Journal of Open Information Technologies","id":"ITEM-1","issued":{"date-parts":[["2014"]]},"title":"On micro-services architecture","type":"article-journal"},"uris":["http://www.mendeley.com/documents/?uuid=7335e534-69f4-4426-8b1b-7c2f74ca9b8c"]}],"mendeley":{"formattedCitation":"[32]","plainTextFormattedCitation":"[32]","previouslyFormattedCitation":"[32]"},"properties":{"noteIndex":0},"schema":"https://github.com/citation-style-language/schema/raw/master/csl-citation.json"}</w:instrText>
      </w:r>
      <w:r w:rsidR="000A2B1B">
        <w:fldChar w:fldCharType="separate"/>
      </w:r>
      <w:r w:rsidR="000A2B1B" w:rsidRPr="000A2B1B">
        <w:rPr>
          <w:noProof/>
        </w:rPr>
        <w:t>[32]</w:t>
      </w:r>
      <w:r w:rsidR="000A2B1B">
        <w:fldChar w:fldCharType="end"/>
      </w:r>
      <w:r w:rsidRPr="007349E1">
        <w:t xml:space="preserve"> will be vigorously researched and then subsequently developed into a Container as a Service (CaaS) CSM architecture that will be dynamically managed by an orchestration technology. </w:t>
      </w:r>
    </w:p>
    <w:p w14:paraId="47F512EE" w14:textId="6B456192" w:rsidR="00EF4FFF" w:rsidRPr="007349E1" w:rsidRDefault="007D0817">
      <w:pPr>
        <w:jc w:val="both"/>
        <w:rPr>
          <w:sz w:val="20"/>
          <w:szCs w:val="20"/>
        </w:rPr>
      </w:pPr>
      <w:r w:rsidRPr="007349E1">
        <w:t>The key motivator for the further experimental research of CNSaaS</w:t>
      </w:r>
      <w:r w:rsidR="00542843">
        <w:t xml:space="preserve"> platform</w:t>
      </w:r>
      <w:r w:rsidRPr="007349E1">
        <w:t xml:space="preserve"> being</w:t>
      </w:r>
      <w:r w:rsidR="00BC6E1F">
        <w:t>;</w:t>
      </w:r>
      <w:r w:rsidRPr="007349E1">
        <w:t xml:space="preserve"> the ability within containerisation technology, to remove unnecessary overhead from the masses of unused binaries and libraries that are packaged within a full OS image within a VM  architecture, along with removing unwanted OS level services from the platform</w:t>
      </w:r>
      <w:r w:rsidR="00542843">
        <w:t xml:space="preserve"> that could yield large hardware efficiency savings when leasing hardware from a CSP, along with higher functionality within the CNSaaS platform as whole.</w:t>
      </w:r>
      <w:r w:rsidR="000A2B1B">
        <w:t xml:space="preserve"> </w:t>
      </w:r>
      <w:r w:rsidR="000A2B1B">
        <w:fldChar w:fldCharType="begin" w:fldLock="1"/>
      </w:r>
      <w:r w:rsidR="000A2B1B">
        <w:instrText>ADDIN CSL_CITATION {"citationItems":[{"id":"ITEM-1","itemData":{"URL":"https://www.sdxcentral.com/cloud/containers/definitions/containers-vs-vms/","abstract":"container vs vm image","accessed":{"date-parts":[["2019","1","22"]]},"author":[{"dropping-particle":"","family":"sdxcentral","given":"","non-dropping-particle":"","parse-names":false,"suffix":""}],"container-title":"sdxcentral.com","id":"ITEM-1","issued":{"date-parts":[["2018"]]},"page":"1","title":"Containers vs VMs: Which is better for Cloud Deployments?","type":"webpage"},"uris":["http://www.mendeley.com/documents/?uuid=d2fb14e7-a241-3ad1-8576-d6b37163a87a"]}],"mendeley":{"formattedCitation":"[33]","plainTextFormattedCitation":"[33]","previouslyFormattedCitation":"[33]"},"properties":{"noteIndex":0},"schema":"https://github.com/citation-style-language/schema/raw/master/csl-citation.json"}</w:instrText>
      </w:r>
      <w:r w:rsidR="000A2B1B">
        <w:fldChar w:fldCharType="separate"/>
      </w:r>
      <w:r w:rsidR="000A2B1B" w:rsidRPr="000A2B1B">
        <w:rPr>
          <w:noProof/>
        </w:rPr>
        <w:t>[33]</w:t>
      </w:r>
      <w:r w:rsidR="000A2B1B">
        <w:fldChar w:fldCharType="end"/>
      </w:r>
    </w:p>
    <w:p w14:paraId="47F512F3" w14:textId="053EA2F2" w:rsidR="00EF4FFF" w:rsidRPr="007349E1" w:rsidRDefault="007D0817">
      <w:pPr>
        <w:jc w:val="both"/>
        <w:rPr>
          <w:sz w:val="20"/>
          <w:szCs w:val="20"/>
        </w:rPr>
      </w:pPr>
      <w:r w:rsidRPr="007349E1">
        <w:t xml:space="preserve">The focus within this experimental </w:t>
      </w:r>
      <w:r w:rsidR="005D7DED" w:rsidRPr="007349E1">
        <w:t>phase of</w:t>
      </w:r>
      <w:r w:rsidRPr="007349E1">
        <w:t xml:space="preserve"> further development and refinement of the CNSaaS platform will be to answer three research questions, in order for the CSM to be redeveloped/designed into a CaaS cloud platform. </w:t>
      </w:r>
    </w:p>
    <w:p w14:paraId="47F512F4" w14:textId="77777777" w:rsidR="00EF4FFF" w:rsidRPr="007349E1" w:rsidRDefault="007D0817">
      <w:pPr>
        <w:jc w:val="both"/>
      </w:pPr>
      <w:r w:rsidRPr="007349E1">
        <w:t>These questions are;</w:t>
      </w:r>
    </w:p>
    <w:p w14:paraId="47F512F5" w14:textId="0081AFBC" w:rsidR="00EF4FFF" w:rsidRPr="007349E1" w:rsidRDefault="007D0817">
      <w:pPr>
        <w:jc w:val="center"/>
        <w:rPr>
          <w:sz w:val="20"/>
          <w:szCs w:val="20"/>
        </w:rPr>
      </w:pPr>
      <w:r w:rsidRPr="007349E1">
        <w:rPr>
          <w:rFonts w:eastAsiaTheme="majorEastAsia" w:cstheme="minorHAnsi"/>
          <w:i/>
          <w:iCs/>
        </w:rPr>
        <w:t>“Can the CNSaaS platform be efficiently segmented into a ‘Micro-Services’ architecture and then deployed within a CSP datacentre to be delivered to SME clients securely via the public Internet?”</w:t>
      </w:r>
      <w:r w:rsidRPr="007349E1">
        <w:rPr>
          <w:rFonts w:eastAsiaTheme="majorEastAsia" w:cstheme="minorHAnsi"/>
        </w:rPr>
        <w:t xml:space="preserve"> </w:t>
      </w:r>
    </w:p>
    <w:p w14:paraId="47F512F6" w14:textId="77777777" w:rsidR="00EF4FFF" w:rsidRPr="007349E1" w:rsidRDefault="007D0817">
      <w:pPr>
        <w:jc w:val="center"/>
        <w:rPr>
          <w:sz w:val="20"/>
          <w:szCs w:val="20"/>
        </w:rPr>
      </w:pPr>
      <w:r w:rsidRPr="007349E1">
        <w:rPr>
          <w:rFonts w:eastAsiaTheme="majorEastAsia" w:cstheme="minorHAnsi"/>
          <w:i/>
          <w:iCs/>
        </w:rPr>
        <w:t>“If CNSaaS can be efficiently containerised into a ‘Micro-Services’ architecture. Can each clients Virtual Private Cloud (VPC) cluster be efficiently and securely managed by orchestration technology to provide redundancy, load balancing, scalability and ease of management of the platform?”</w:t>
      </w:r>
    </w:p>
    <w:p w14:paraId="47F512F7" w14:textId="77777777" w:rsidR="00EF4FFF" w:rsidRPr="007349E1" w:rsidRDefault="007D0817">
      <w:pPr>
        <w:jc w:val="center"/>
        <w:rPr>
          <w:rFonts w:eastAsiaTheme="majorEastAsia" w:cstheme="minorHAnsi"/>
          <w:i/>
          <w:iCs/>
        </w:rPr>
      </w:pPr>
      <w:r w:rsidRPr="007349E1">
        <w:rPr>
          <w:rFonts w:eastAsiaTheme="majorEastAsia" w:cstheme="minorHAnsi"/>
          <w:i/>
          <w:iCs/>
        </w:rPr>
        <w:t>“If the first two questions are true, then is the ‘Micro-Services’ containerised architecture; more efficient and practical than the original PaaS VM method from the initial proof of concept experiment that was conducted within the first CNSaaS research paper?”</w:t>
      </w:r>
    </w:p>
    <w:p w14:paraId="47F512F8" w14:textId="68D3A167" w:rsidR="00EF4FFF" w:rsidRPr="007349E1" w:rsidRDefault="007D0817">
      <w:pPr>
        <w:jc w:val="both"/>
        <w:rPr>
          <w:sz w:val="20"/>
          <w:szCs w:val="20"/>
        </w:rPr>
      </w:pPr>
      <w:r w:rsidRPr="007349E1">
        <w:rPr>
          <w:rFonts w:eastAsiaTheme="majorEastAsia" w:cstheme="minorHAnsi"/>
        </w:rPr>
        <w:t>Once the</w:t>
      </w:r>
      <w:r w:rsidR="0063676B" w:rsidRPr="007349E1">
        <w:rPr>
          <w:rFonts w:eastAsiaTheme="majorEastAsia" w:cstheme="minorHAnsi"/>
        </w:rPr>
        <w:t xml:space="preserve"> first two</w:t>
      </w:r>
      <w:r w:rsidRPr="007349E1">
        <w:rPr>
          <w:rFonts w:eastAsiaTheme="majorEastAsia" w:cstheme="minorHAnsi"/>
        </w:rPr>
        <w:t xml:space="preserve"> questioned can be categorically answered from the </w:t>
      </w:r>
      <w:r w:rsidR="0063676B" w:rsidRPr="007349E1">
        <w:rPr>
          <w:rFonts w:eastAsiaTheme="majorEastAsia" w:cstheme="minorHAnsi"/>
        </w:rPr>
        <w:t xml:space="preserve">preliminary research of this paper, the third question can then be </w:t>
      </w:r>
      <w:r w:rsidR="00AB6452" w:rsidRPr="007349E1">
        <w:rPr>
          <w:rFonts w:eastAsiaTheme="majorEastAsia" w:cstheme="minorHAnsi"/>
        </w:rPr>
        <w:t>countered,</w:t>
      </w:r>
      <w:r w:rsidR="0063676B" w:rsidRPr="007349E1">
        <w:rPr>
          <w:rFonts w:eastAsiaTheme="majorEastAsia" w:cstheme="minorHAnsi"/>
        </w:rPr>
        <w:t xml:space="preserve"> by utilising a series of scientific experiments to</w:t>
      </w:r>
      <w:r w:rsidR="00AB6452" w:rsidRPr="007349E1">
        <w:rPr>
          <w:rFonts w:eastAsiaTheme="majorEastAsia" w:cstheme="minorHAnsi"/>
        </w:rPr>
        <w:t xml:space="preserve"> gather raw data </w:t>
      </w:r>
      <w:r w:rsidR="00D87880" w:rsidRPr="007349E1">
        <w:rPr>
          <w:rFonts w:eastAsiaTheme="majorEastAsia" w:cstheme="minorHAnsi"/>
        </w:rPr>
        <w:t>to</w:t>
      </w:r>
      <w:r w:rsidR="00AB6452" w:rsidRPr="007349E1">
        <w:rPr>
          <w:rFonts w:eastAsiaTheme="majorEastAsia" w:cstheme="minorHAnsi"/>
        </w:rPr>
        <w:t xml:space="preserve"> be</w:t>
      </w:r>
      <w:r w:rsidR="0063676B" w:rsidRPr="007349E1">
        <w:rPr>
          <w:rFonts w:eastAsiaTheme="majorEastAsia" w:cstheme="minorHAnsi"/>
        </w:rPr>
        <w:t xml:space="preserve"> analysed </w:t>
      </w:r>
      <w:r w:rsidR="00AB6452" w:rsidRPr="007349E1">
        <w:rPr>
          <w:rFonts w:eastAsiaTheme="majorEastAsia" w:cstheme="minorHAnsi"/>
        </w:rPr>
        <w:t>using a statistical mathematical model to unconditionally identify</w:t>
      </w:r>
      <w:r w:rsidR="0063676B" w:rsidRPr="007349E1">
        <w:rPr>
          <w:rFonts w:eastAsiaTheme="majorEastAsia" w:cstheme="minorHAnsi"/>
        </w:rPr>
        <w:t xml:space="preserve"> </w:t>
      </w:r>
      <w:r w:rsidRPr="007349E1">
        <w:rPr>
          <w:rFonts w:eastAsiaTheme="majorEastAsia" w:cstheme="minorHAnsi"/>
        </w:rPr>
        <w:t>the</w:t>
      </w:r>
      <w:r w:rsidR="00AB6452" w:rsidRPr="007349E1">
        <w:rPr>
          <w:rFonts w:eastAsiaTheme="majorEastAsia" w:cstheme="minorHAnsi"/>
        </w:rPr>
        <w:t xml:space="preserve"> most efficient </w:t>
      </w:r>
      <w:r w:rsidRPr="007349E1">
        <w:rPr>
          <w:rFonts w:eastAsiaTheme="majorEastAsia" w:cstheme="minorHAnsi"/>
        </w:rPr>
        <w:t xml:space="preserve">CNSaaS </w:t>
      </w:r>
      <w:r w:rsidR="00AB6452" w:rsidRPr="007349E1">
        <w:rPr>
          <w:rFonts w:eastAsiaTheme="majorEastAsia" w:cstheme="minorHAnsi"/>
        </w:rPr>
        <w:t>architectural platform</w:t>
      </w:r>
      <w:r w:rsidRPr="007349E1">
        <w:rPr>
          <w:rFonts w:eastAsiaTheme="majorEastAsia" w:cstheme="minorHAnsi"/>
        </w:rPr>
        <w:t xml:space="preserve"> </w:t>
      </w:r>
      <w:r w:rsidR="00AB6452" w:rsidRPr="007349E1">
        <w:rPr>
          <w:rFonts w:eastAsiaTheme="majorEastAsia" w:cstheme="minorHAnsi"/>
        </w:rPr>
        <w:t>to be utilised within the</w:t>
      </w:r>
      <w:r w:rsidRPr="007349E1">
        <w:rPr>
          <w:rFonts w:eastAsiaTheme="majorEastAsia" w:cstheme="minorHAnsi"/>
        </w:rPr>
        <w:t xml:space="preserve"> ‘Alpha’ testing stage of the proposed </w:t>
      </w:r>
      <w:r w:rsidR="00AB6452" w:rsidRPr="007349E1">
        <w:rPr>
          <w:rFonts w:eastAsiaTheme="majorEastAsia" w:cstheme="minorHAnsi"/>
        </w:rPr>
        <w:t>cloud</w:t>
      </w:r>
      <w:r w:rsidRPr="007349E1">
        <w:rPr>
          <w:rFonts w:eastAsiaTheme="majorEastAsia" w:cstheme="minorHAnsi"/>
        </w:rPr>
        <w:t xml:space="preserve"> platform</w:t>
      </w:r>
      <w:r w:rsidR="00D87880" w:rsidRPr="007349E1">
        <w:rPr>
          <w:rFonts w:eastAsiaTheme="majorEastAsia" w:cstheme="minorHAnsi"/>
        </w:rPr>
        <w:t xml:space="preserve"> moving forward with the project</w:t>
      </w:r>
      <w:r w:rsidR="00DD34CD">
        <w:rPr>
          <w:rFonts w:eastAsiaTheme="majorEastAsia" w:cstheme="minorHAnsi"/>
        </w:rPr>
        <w:t>, that will either be a CaaS or PaaS architectural platform.</w:t>
      </w:r>
    </w:p>
    <w:p w14:paraId="47F512FB" w14:textId="77777777" w:rsidR="00EF4FFF" w:rsidRDefault="007D0817">
      <w:pPr>
        <w:pStyle w:val="Heading1"/>
        <w:numPr>
          <w:ilvl w:val="0"/>
          <w:numId w:val="1"/>
        </w:numPr>
      </w:pPr>
      <w:bookmarkStart w:id="5" w:name="_Toc36588360"/>
      <w:r>
        <w:t>Background to the Proposed Research</w:t>
      </w:r>
      <w:bookmarkEnd w:id="5"/>
    </w:p>
    <w:p w14:paraId="615C6588" w14:textId="79CFEADE" w:rsidR="00DA4F48" w:rsidRPr="007349E1" w:rsidRDefault="00492FAF" w:rsidP="00492FAF">
      <w:pPr>
        <w:jc w:val="both"/>
      </w:pPr>
      <w:r w:rsidRPr="007349E1">
        <w:t xml:space="preserve">Preliminary background research has been </w:t>
      </w:r>
      <w:r w:rsidR="00026545">
        <w:t>conducted</w:t>
      </w:r>
      <w:r w:rsidRPr="007349E1">
        <w:t xml:space="preserve"> for the purpose of the project proposal</w:t>
      </w:r>
      <w:r w:rsidR="00DA4F48" w:rsidRPr="007349E1">
        <w:t>,</w:t>
      </w:r>
      <w:r w:rsidRPr="007349E1">
        <w:t xml:space="preserve"> to highlight key research technologies and systems/network architectural theories within computer networks and system engineering that will all need to be</w:t>
      </w:r>
      <w:r w:rsidR="008625F8" w:rsidRPr="007349E1">
        <w:t xml:space="preserve"> further researched and</w:t>
      </w:r>
      <w:r w:rsidRPr="007349E1">
        <w:t xml:space="preserve"> understood</w:t>
      </w:r>
      <w:r w:rsidR="0043102E" w:rsidRPr="007349E1">
        <w:t xml:space="preserve"> </w:t>
      </w:r>
      <w:r w:rsidR="001B3D5C" w:rsidRPr="007349E1">
        <w:t xml:space="preserve">to an advanced level </w:t>
      </w:r>
      <w:r w:rsidR="0043102E" w:rsidRPr="007349E1">
        <w:t xml:space="preserve">for the project to be successful. </w:t>
      </w:r>
    </w:p>
    <w:p w14:paraId="47F512FC" w14:textId="29E78EEF" w:rsidR="00EF4FFF" w:rsidRPr="007349E1" w:rsidRDefault="0043102E" w:rsidP="00492FAF">
      <w:pPr>
        <w:jc w:val="both"/>
      </w:pPr>
      <w:r w:rsidRPr="007349E1">
        <w:t>The preliminary research can be found within the impending subsections of this paper.</w:t>
      </w:r>
      <w:r w:rsidR="00492FAF" w:rsidRPr="007349E1">
        <w:t xml:space="preserve">  </w:t>
      </w:r>
    </w:p>
    <w:p w14:paraId="7971C3A2" w14:textId="14DA4E39" w:rsidR="000A3995" w:rsidRDefault="000A3995" w:rsidP="000A3995">
      <w:pPr>
        <w:pStyle w:val="Heading2"/>
      </w:pPr>
      <w:bookmarkStart w:id="6" w:name="_Toc36588361"/>
      <w:r>
        <w:t>3.1 Cloud Service Models (CSM)</w:t>
      </w:r>
      <w:bookmarkEnd w:id="6"/>
    </w:p>
    <w:p w14:paraId="51241606" w14:textId="5E1BFDB2" w:rsidR="00761F63" w:rsidRPr="007349E1" w:rsidRDefault="00761F63" w:rsidP="00DA4F48">
      <w:pPr>
        <w:jc w:val="both"/>
      </w:pPr>
      <w:r w:rsidRPr="007349E1">
        <w:t xml:space="preserve">XaaS is a marketing term coined by the computing industry to describe a </w:t>
      </w:r>
      <w:r w:rsidR="00F41C8F" w:rsidRPr="007349E1">
        <w:t>collection</w:t>
      </w:r>
      <w:r w:rsidRPr="007349E1">
        <w:t xml:space="preserve"> of services housed within a CSP datacentre that is referred to as a CSM. These services can be purchased by customers/</w:t>
      </w:r>
      <w:r w:rsidR="007D0817" w:rsidRPr="007349E1">
        <w:t>developers</w:t>
      </w:r>
      <w:r w:rsidRPr="007349E1">
        <w:t xml:space="preserve"> around the globe and then delivered </w:t>
      </w:r>
      <w:r w:rsidR="001C6C2B" w:rsidRPr="007349E1">
        <w:t>to end clients via the Internet.</w:t>
      </w:r>
      <w:r w:rsidR="000A2B1B">
        <w:fldChar w:fldCharType="begin" w:fldLock="1"/>
      </w:r>
      <w:r w:rsidR="000A2B1B">
        <w:instrText>ADDIN CSL_CITATION {"citationItems":[{"id":"ITEM-1","itemData":{"URL":"https://www.zdnet.com/article/xaas-why-everything-is-now-a-service/","abstract":"image XaaS","accessed":{"date-parts":[["2018","5","23"]]},"author":[{"dropping-particle":"","family":"zdnet","given":"","non-dropping-particle":"","parse-names":false,"suffix":""}],"container-title":"zdnet.com","id":"ITEM-1","issued":{"date-parts":[["2017"]]},"page":"1","title":"XaaS: Why 'everything' is now a service | ZDNet","type":"webpage"},"uris":["http://www.mendeley.com/documents/?uuid=96b02369-8bf1-3629-9fe7-0d3a9d9fae45"]}],"mendeley":{"formattedCitation":"[34]","plainTextFormattedCitation":"[34]","previouslyFormattedCitation":"[34]"},"properties":{"noteIndex":0},"schema":"https://github.com/citation-style-language/schema/raw/master/csl-citation.json"}</w:instrText>
      </w:r>
      <w:r w:rsidR="000A2B1B">
        <w:fldChar w:fldCharType="separate"/>
      </w:r>
      <w:r w:rsidR="000A2B1B" w:rsidRPr="000A2B1B">
        <w:rPr>
          <w:noProof/>
        </w:rPr>
        <w:t>[34]</w:t>
      </w:r>
      <w:r w:rsidR="000A2B1B">
        <w:fldChar w:fldCharType="end"/>
      </w:r>
      <w:r w:rsidR="000A2B1B">
        <w:fldChar w:fldCharType="begin" w:fldLock="1"/>
      </w:r>
      <w:r w:rsidR="000A2B1B">
        <w:instrText>ADDIN CSL_CITATION {"citationItems":[{"id":"ITEM-1","itemData":{"DOI":"10.1109/CLOUD.2015.88","ISBN":"9781467372879","abstract":"For several years now, scientists have been proposing numerous models for defining anything \"as a service (aaS)\", including discussions of products, processes, data &amp; information management, and security as a service. In this paper, based on a thorough literature survey, we investigate the vast stream of the state of the art in Everything as a Service (XaaS). We then use this investigation to explore an integrated view of XaaS that will help propose approaches for migrating applications to the cloud and exposing them as services.","author":[{"dropping-particle":"","family":"Duan","given":"Yucong","non-dropping-particle":"","parse-names":false,"suffix":""},{"dropping-particle":"","family":"Fu","given":"Guohua","non-dropping-particle":"","parse-names":false,"suffix":""},{"dropping-particle":"","family":"Zhou","given":"Nianjun","non-dropping-particle":"","parse-names":false,"suffix":""},{"dropping-particle":"","family":"Sun","given":"Xiaobing","non-dropping-particle":"","parse-names":false,"suffix":""},{"dropping-particle":"","family":"Narendra","given":"Nanjangud C.","non-dropping-particle":"","parse-names":false,"suffix":""},{"dropping-particle":"","family":"Hu","given":"Bo","non-dropping-particle":"","parse-names":false,"suffix":""}],"container-title":"Proceedings - 2015 IEEE 8th International Conference on Cloud Computing, CLOUD 2015","id":"ITEM-1","issued":{"date-parts":[["2015"]]},"title":"Everything as a Service (XaaS) on the Cloud: Origins, Current and Future Trends","type":"paper-conference"},"uris":["http://www.mendeley.com/documents/?uuid=561852a0-0be6-46d6-9d33-00f4815e5ce1"]}],"mendeley":{"formattedCitation":"[35]","plainTextFormattedCitation":"[35]","previouslyFormattedCitation":"[35]"},"properties":{"noteIndex":0},"schema":"https://github.com/citation-style-language/schema/raw/master/csl-citation.json"}</w:instrText>
      </w:r>
      <w:r w:rsidR="000A2B1B">
        <w:fldChar w:fldCharType="separate"/>
      </w:r>
      <w:r w:rsidR="000A2B1B" w:rsidRPr="000A2B1B">
        <w:rPr>
          <w:noProof/>
        </w:rPr>
        <w:t>[35]</w:t>
      </w:r>
      <w:r w:rsidR="000A2B1B">
        <w:fldChar w:fldCharType="end"/>
      </w:r>
    </w:p>
    <w:p w14:paraId="78FAF37B" w14:textId="2D16D542" w:rsidR="00765E7C" w:rsidRPr="007349E1" w:rsidRDefault="00761F63" w:rsidP="00DA4F48">
      <w:pPr>
        <w:jc w:val="both"/>
      </w:pPr>
      <w:r w:rsidRPr="007349E1">
        <w:t xml:space="preserve">The benefits of utilising a CSM is that all of the computing </w:t>
      </w:r>
      <w:r w:rsidR="00347EE1" w:rsidRPr="007349E1">
        <w:t xml:space="preserve">and load balancing </w:t>
      </w:r>
      <w:r w:rsidRPr="007349E1">
        <w:t>is performed within the CSP datacentres expensive server hardware</w:t>
      </w:r>
      <w:r w:rsidR="00F94683" w:rsidRPr="007349E1">
        <w:t>,</w:t>
      </w:r>
      <w:r w:rsidR="00347EE1" w:rsidRPr="007349E1">
        <w:t xml:space="preserve"> that also provide</w:t>
      </w:r>
      <w:r w:rsidR="007D0817" w:rsidRPr="007349E1">
        <w:t>s</w:t>
      </w:r>
      <w:r w:rsidR="00347EE1" w:rsidRPr="007349E1">
        <w:t xml:space="preserve"> dynamic load balancing of traffic </w:t>
      </w:r>
      <w:r w:rsidR="00F94683" w:rsidRPr="007349E1">
        <w:t>along with</w:t>
      </w:r>
      <w:r w:rsidR="00347EE1" w:rsidRPr="007349E1">
        <w:t xml:space="preserve"> </w:t>
      </w:r>
      <w:r w:rsidR="00A963EC" w:rsidRPr="007349E1">
        <w:t xml:space="preserve">hardware </w:t>
      </w:r>
      <w:r w:rsidR="00347EE1" w:rsidRPr="007349E1">
        <w:t xml:space="preserve">redundancy. The underlying </w:t>
      </w:r>
      <w:r w:rsidR="007D0817" w:rsidRPr="007349E1">
        <w:t>datacentre network</w:t>
      </w:r>
      <w:r w:rsidR="00347EE1" w:rsidRPr="007349E1">
        <w:t xml:space="preserve"> infrastructure is</w:t>
      </w:r>
      <w:r w:rsidRPr="007349E1">
        <w:t xml:space="preserve"> maintained by the CSP engineers</w:t>
      </w:r>
      <w:r w:rsidR="00347EE1" w:rsidRPr="007349E1">
        <w:t>,</w:t>
      </w:r>
      <w:r w:rsidRPr="007349E1">
        <w:t xml:space="preserve"> which </w:t>
      </w:r>
      <w:r w:rsidR="00F41C8F" w:rsidRPr="007349E1">
        <w:t>provides</w:t>
      </w:r>
      <w:r w:rsidRPr="007349E1">
        <w:t xml:space="preserve"> large economic savings for businesses whom do not need to purchase and maint</w:t>
      </w:r>
      <w:r w:rsidR="001C6C2B" w:rsidRPr="007349E1">
        <w:t>ain</w:t>
      </w:r>
      <w:r w:rsidRPr="007349E1">
        <w:t xml:space="preserve"> </w:t>
      </w:r>
      <w:r w:rsidR="00F757FB" w:rsidRPr="007349E1">
        <w:t>expensive server</w:t>
      </w:r>
      <w:r w:rsidR="001C6C2B" w:rsidRPr="007349E1">
        <w:t xml:space="preserve"> hardware</w:t>
      </w:r>
      <w:r w:rsidR="00765E7C" w:rsidRPr="007349E1">
        <w:t>,</w:t>
      </w:r>
      <w:r w:rsidR="001C6C2B" w:rsidRPr="007349E1">
        <w:t xml:space="preserve"> but rather </w:t>
      </w:r>
      <w:r w:rsidR="00765E7C" w:rsidRPr="007349E1">
        <w:t>lease</w:t>
      </w:r>
      <w:r w:rsidR="001C6C2B" w:rsidRPr="007349E1">
        <w:t xml:space="preserve"> a small portion of the </w:t>
      </w:r>
      <w:r w:rsidR="00F757FB" w:rsidRPr="007349E1">
        <w:t xml:space="preserve">CSP </w:t>
      </w:r>
      <w:r w:rsidR="001C6C2B" w:rsidRPr="007349E1">
        <w:t>datacentre</w:t>
      </w:r>
      <w:r w:rsidR="00F757FB" w:rsidRPr="007349E1">
        <w:t>s</w:t>
      </w:r>
      <w:r w:rsidR="001C6C2B" w:rsidRPr="007349E1">
        <w:t xml:space="preserve"> </w:t>
      </w:r>
      <w:r w:rsidR="00F757FB" w:rsidRPr="007349E1">
        <w:t>server</w:t>
      </w:r>
      <w:r w:rsidR="00347EE1" w:rsidRPr="007349E1">
        <w:t xml:space="preserve"> </w:t>
      </w:r>
      <w:r w:rsidR="001C6C2B" w:rsidRPr="007349E1">
        <w:t xml:space="preserve">hardware for a nominal </w:t>
      </w:r>
      <w:r w:rsidR="00765E7C" w:rsidRPr="007349E1">
        <w:t xml:space="preserve">monthly </w:t>
      </w:r>
      <w:r w:rsidR="001C6C2B" w:rsidRPr="007349E1">
        <w:t>fee based on hardware utilisation</w:t>
      </w:r>
      <w:r w:rsidR="00F757FB" w:rsidRPr="007349E1">
        <w:t xml:space="preserve"> by the client</w:t>
      </w:r>
      <w:r w:rsidR="001C6C2B" w:rsidRPr="007349E1">
        <w:t>.</w:t>
      </w:r>
      <w:r w:rsidR="000A2B1B">
        <w:t xml:space="preserve"> </w:t>
      </w:r>
      <w:r w:rsidR="000A2B1B">
        <w:fldChar w:fldCharType="begin" w:fldLock="1"/>
      </w:r>
      <w:r w:rsidR="000A2B1B">
        <w:instrText>ADDIN CSL_CITATION {"citationItems":[{"id":"ITEM-1","itemData":{"DOI":"10.1201/b11149","ISBN":"1449647391","ISSN":"03029743","PMID":"21866720","abstract":"Information Technology has always been considered a major pain point of enterprise organizations, from the perspectives of both cost and management. However, the information technology industry has experienced a dramatic shift in the past decade - factors such as hardware commoditization, open-source software, virtualization, workforce globalization, and agile IT processes have supported the development of new technology and business models. Cloud computing now offers organizations more choices regarding how to run infrastructures, save costs, and delegate liabilities to third-party providers. It has become an integral part of technology and business models, and has forced businesses to adapt to new technology strategies. Accordingly, the demand for cloud computing has forced the development of new market offerings, representing various cloud service and delivery models. These models significantly expand the range of available options, and task organizations with dilemmas over which cloud computing model to employ. This thesis poses analysis of available cloud computing models and potential future cloud computing trends. Comparative analysis includes cloud services delivery (SaaS, PaaS, IaaS) and deployment models (private, public, and hybrid). Cloud computing paradigms are discussed in the context of technical, business, and human factors, analyzing how business and technology strategy could be impacted by the following aspects of cloud computing: o Architecture o Security o Costs o Hardware/software trends (commodity vs. brands, open vs. closed-source) o Organizational/human Factors To provide a systematic approach to the research presented in this paper, cloud taxonomy is introduced to classify and compare the available cloud service offerings. In particular, this thesis focuses on the services of a few major cloud providers. Amazon Web Services (AWS) will be used as a base in many examples because this cloud provider represents approximately 70% of the current public cloud services market. Amazon's AWS has become a cloud services trendsetter, and a reference point for other cloud service providers. The analysis of cloud computing models has shown that public cloud deployment model is likely to stay dominant and keep expanding further. Private and Hybrid deployment models are going to stay for years ahead but their market share is going to continuously drop. In the long-term private and Hybrid cloud models most probably will be used only for specific…","author":[{"dropping-particle":"","family":"Gorelik","given":"Eugene","non-dropping-particle":"","parse-names":false,"suffix":""},{"dropping-particle":"","family":"Eugene","given":"Gorelik","non-dropping-particle":"","parse-names":false,"suffix":""}],"container-title":"Massachusetts Intitute of Technology","id":"ITEM-1","issued":{"date-parts":[["2013"]]},"title":"Cloud Computing Models","type":"thesis"},"uris":["http://www.mendeley.com/documents/?uuid=072d1c4e-67b6-4520-8d96-72ec9278015d"]}],"mendeley":{"formattedCitation":"[2]","plainTextFormattedCitation":"[2]","previouslyFormattedCitation":"[2]"},"properties":{"noteIndex":0},"schema":"https://github.com/citation-style-language/schema/raw/master/csl-citation.json"}</w:instrText>
      </w:r>
      <w:r w:rsidR="000A2B1B">
        <w:fldChar w:fldCharType="separate"/>
      </w:r>
      <w:r w:rsidR="000A2B1B" w:rsidRPr="000A2B1B">
        <w:rPr>
          <w:noProof/>
        </w:rPr>
        <w:t>[2]</w:t>
      </w:r>
      <w:r w:rsidR="000A2B1B">
        <w:fldChar w:fldCharType="end"/>
      </w:r>
    </w:p>
    <w:p w14:paraId="28C4F13B" w14:textId="77777777" w:rsidR="00A447FE" w:rsidRDefault="000A3995" w:rsidP="00DA4F48">
      <w:pPr>
        <w:jc w:val="both"/>
      </w:pPr>
      <w:r w:rsidRPr="007349E1">
        <w:t>There are many CSM</w:t>
      </w:r>
      <w:r w:rsidR="00DA4F48" w:rsidRPr="007349E1">
        <w:t xml:space="preserve"> and CSM subsets</w:t>
      </w:r>
      <w:r w:rsidRPr="007349E1">
        <w:t xml:space="preserve"> within </w:t>
      </w:r>
      <w:r w:rsidR="00DA4F48" w:rsidRPr="007349E1">
        <w:t>todays</w:t>
      </w:r>
      <w:r w:rsidRPr="007349E1">
        <w:t xml:space="preserve"> cloud marketplace</w:t>
      </w:r>
      <w:r w:rsidR="0015236F" w:rsidRPr="007349E1">
        <w:t>,</w:t>
      </w:r>
      <w:r w:rsidR="00765E7C" w:rsidRPr="007349E1">
        <w:t xml:space="preserve"> that each define the </w:t>
      </w:r>
      <w:r w:rsidR="00F41C8F" w:rsidRPr="007349E1">
        <w:t>level</w:t>
      </w:r>
      <w:r w:rsidR="00765E7C" w:rsidRPr="007349E1">
        <w:t xml:space="preserve"> of control </w:t>
      </w:r>
      <w:r w:rsidR="00F41C8F" w:rsidRPr="007349E1">
        <w:t>within the compute abstraction layers</w:t>
      </w:r>
      <w:r w:rsidR="007D0817" w:rsidRPr="007349E1">
        <w:t xml:space="preserve"> </w:t>
      </w:r>
      <w:r w:rsidR="00765E7C" w:rsidRPr="007349E1">
        <w:t xml:space="preserve">the client has within the configuration of the underlying </w:t>
      </w:r>
      <w:r w:rsidR="00F757FB" w:rsidRPr="007349E1">
        <w:t xml:space="preserve">datacentre </w:t>
      </w:r>
      <w:r w:rsidR="00765E7C" w:rsidRPr="007349E1">
        <w:t>hardware</w:t>
      </w:r>
      <w:r w:rsidR="00F757FB" w:rsidRPr="007349E1">
        <w:t xml:space="preserve"> infrastructure</w:t>
      </w:r>
      <w:r w:rsidR="0015236F" w:rsidRPr="007349E1">
        <w:t>, along with vendor specific</w:t>
      </w:r>
      <w:r w:rsidR="007D0817" w:rsidRPr="007349E1">
        <w:t xml:space="preserve"> tools </w:t>
      </w:r>
      <w:r w:rsidR="0015236F" w:rsidRPr="007349E1">
        <w:t xml:space="preserve">made </w:t>
      </w:r>
      <w:r w:rsidR="007D0817" w:rsidRPr="007349E1">
        <w:t>available to developers</w:t>
      </w:r>
      <w:r w:rsidR="0015236F" w:rsidRPr="007349E1">
        <w:t>.</w:t>
      </w:r>
    </w:p>
    <w:p w14:paraId="50D5ED71" w14:textId="5C69132D" w:rsidR="00F41C8F" w:rsidRPr="007349E1" w:rsidRDefault="0015236F" w:rsidP="00DA4F48">
      <w:pPr>
        <w:jc w:val="both"/>
      </w:pPr>
      <w:r w:rsidRPr="007349E1">
        <w:t>The clients/customers of a XaaS CSM</w:t>
      </w:r>
      <w:r w:rsidR="00765E7C" w:rsidRPr="007349E1">
        <w:t xml:space="preserve"> </w:t>
      </w:r>
      <w:r w:rsidRPr="007349E1">
        <w:t>can either</w:t>
      </w:r>
      <w:r w:rsidR="00765E7C" w:rsidRPr="007349E1">
        <w:t xml:space="preserve"> utilise; a pre-packaged application that is managed </w:t>
      </w:r>
      <w:r w:rsidR="007D0817" w:rsidRPr="007349E1">
        <w:t xml:space="preserve">by </w:t>
      </w:r>
      <w:r w:rsidR="00F757FB" w:rsidRPr="007349E1">
        <w:t>a CSP</w:t>
      </w:r>
      <w:r w:rsidR="007D0817" w:rsidRPr="007349E1">
        <w:t>/developer</w:t>
      </w:r>
      <w:r w:rsidR="00765E7C" w:rsidRPr="007349E1">
        <w:t xml:space="preserve"> or configure/develop customised services and/or applications that is </w:t>
      </w:r>
      <w:r w:rsidR="007D0817" w:rsidRPr="007349E1">
        <w:t>developed</w:t>
      </w:r>
      <w:r w:rsidRPr="007349E1">
        <w:t>, deployed</w:t>
      </w:r>
      <w:r w:rsidR="007D0817" w:rsidRPr="007349E1">
        <w:t xml:space="preserve"> and </w:t>
      </w:r>
      <w:r w:rsidR="00765E7C" w:rsidRPr="007349E1">
        <w:t>managed by the clients</w:t>
      </w:r>
      <w:r w:rsidR="00F41C8F" w:rsidRPr="007349E1">
        <w:t xml:space="preserve"> depending on the level of control the CSM permits</w:t>
      </w:r>
      <w:r w:rsidR="00765E7C" w:rsidRPr="007349E1">
        <w:t>.</w:t>
      </w:r>
      <w:r w:rsidR="00DA4F48" w:rsidRPr="007349E1">
        <w:t xml:space="preserve"> </w:t>
      </w:r>
    </w:p>
    <w:p w14:paraId="32CB9CC4" w14:textId="06286C64" w:rsidR="00536336" w:rsidRPr="007349E1" w:rsidRDefault="00536336" w:rsidP="00DA4F48">
      <w:pPr>
        <w:jc w:val="both"/>
      </w:pPr>
      <w:r w:rsidRPr="007349E1">
        <w:t xml:space="preserve">The </w:t>
      </w:r>
      <w:r w:rsidR="00204405" w:rsidRPr="007349E1">
        <w:t>four</w:t>
      </w:r>
      <w:r w:rsidRPr="007349E1">
        <w:t xml:space="preserve"> primary CSM currently utilised by businesses and general end users around the globe are; Infrastructure as a Service (IaaS), </w:t>
      </w:r>
      <w:r w:rsidR="00204405" w:rsidRPr="007349E1">
        <w:t xml:space="preserve">Container as a Service (CaaS) </w:t>
      </w:r>
      <w:r w:rsidRPr="007349E1">
        <w:t>Platform as a Service (PaaS)</w:t>
      </w:r>
      <w:r w:rsidR="00AD7F77" w:rsidRPr="007349E1">
        <w:t xml:space="preserve"> and </w:t>
      </w:r>
      <w:r w:rsidRPr="007349E1">
        <w:t>Software as a Service (SaaS).</w:t>
      </w:r>
      <w:r w:rsidR="000A2B1B">
        <w:t xml:space="preserve"> </w:t>
      </w:r>
      <w:r w:rsidR="000A2B1B">
        <w:fldChar w:fldCharType="begin" w:fldLock="1"/>
      </w:r>
      <w:r w:rsidR="000A2B1B">
        <w:instrText>ADDIN CSL_CITATION {"citationItems":[{"id":"ITEM-1","itemData":{"URL":"https://www.bmc.com/blogs/saas-vs-paas-vs-iaas-whats-the-difference-and-how-to-choose/","abstract":"CSM Comparison image","accessed":{"date-parts":[["2020","2","3"]]},"container-title":"BMC","id":"ITEM-1","issued":{"date-parts":[["2018"]]},"page":"1-1","title":"SaaS vs PaaS vs IaaS: What’s The Difference and How To Choose – BMC Blogs","type":"webpage"},"uris":["http://www.mendeley.com/documents/?uuid=441ca58e-a3ab-3070-893d-ee0fcafbb2ee"]}],"mendeley":{"formattedCitation":"[36]","plainTextFormattedCitation":"[36]","previouslyFormattedCitation":"[36]"},"properties":{"noteIndex":0},"schema":"https://github.com/citation-style-language/schema/raw/master/csl-citation.json"}</w:instrText>
      </w:r>
      <w:r w:rsidR="000A2B1B">
        <w:fldChar w:fldCharType="separate"/>
      </w:r>
      <w:r w:rsidR="000A2B1B" w:rsidRPr="000A2B1B">
        <w:rPr>
          <w:noProof/>
        </w:rPr>
        <w:t>[36]</w:t>
      </w:r>
      <w:r w:rsidR="000A2B1B">
        <w:fldChar w:fldCharType="end"/>
      </w:r>
    </w:p>
    <w:p w14:paraId="77415446" w14:textId="1925BD7E" w:rsidR="00765E7C" w:rsidRPr="007349E1" w:rsidRDefault="00F41C8F" w:rsidP="00DA4F48">
      <w:pPr>
        <w:jc w:val="both"/>
      </w:pPr>
      <w:r w:rsidRPr="007349E1">
        <w:t xml:space="preserve">An illustration of the </w:t>
      </w:r>
      <w:r w:rsidR="006D2382" w:rsidRPr="007349E1">
        <w:t xml:space="preserve">compute </w:t>
      </w:r>
      <w:r w:rsidRPr="007349E1">
        <w:t xml:space="preserve">layers of abstraction the </w:t>
      </w:r>
      <w:r w:rsidR="00536336" w:rsidRPr="007349E1">
        <w:t>customer</w:t>
      </w:r>
      <w:r w:rsidRPr="007349E1">
        <w:t xml:space="preserve"> </w:t>
      </w:r>
      <w:r w:rsidR="00536336" w:rsidRPr="007349E1">
        <w:t>has</w:t>
      </w:r>
      <w:r w:rsidR="006D2382" w:rsidRPr="007349E1">
        <w:t xml:space="preserve"> control of</w:t>
      </w:r>
      <w:r w:rsidR="0015236F" w:rsidRPr="007349E1">
        <w:t>,</w:t>
      </w:r>
      <w:r w:rsidR="0081145A" w:rsidRPr="007349E1">
        <w:t xml:space="preserve"> </w:t>
      </w:r>
      <w:r w:rsidR="006D2382" w:rsidRPr="007349E1">
        <w:t xml:space="preserve">within </w:t>
      </w:r>
      <w:r w:rsidR="00536336" w:rsidRPr="007349E1">
        <w:t xml:space="preserve">the underlying datacentre infrastructure of the </w:t>
      </w:r>
      <w:r w:rsidR="00204405" w:rsidRPr="007349E1">
        <w:t>four</w:t>
      </w:r>
      <w:r w:rsidR="00536336" w:rsidRPr="007349E1">
        <w:t xml:space="preserve"> primary CSM can be found in </w:t>
      </w:r>
      <w:r w:rsidR="00536336" w:rsidRPr="007349E1">
        <w:rPr>
          <w:i/>
          <w:iCs/>
        </w:rPr>
        <w:t>figure 2</w:t>
      </w:r>
      <w:r w:rsidR="00536336" w:rsidRPr="007349E1">
        <w:t>.</w:t>
      </w:r>
    </w:p>
    <w:p w14:paraId="3A554411" w14:textId="7201A72B" w:rsidR="00536336" w:rsidRDefault="00204405" w:rsidP="0081145A">
      <w:pPr>
        <w:keepNext/>
        <w:jc w:val="center"/>
      </w:pPr>
      <w:r>
        <w:rPr>
          <w:noProof/>
          <w:sz w:val="24"/>
          <w:szCs w:val="24"/>
        </w:rPr>
        <w:drawing>
          <wp:inline distT="0" distB="0" distL="0" distR="0" wp14:anchorId="31F2E9EA" wp14:editId="5DCCB8B4">
            <wp:extent cx="5779277" cy="3252788"/>
            <wp:effectExtent l="19050" t="19050" r="12065" b="2413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a:extLst>
                        <a:ext uri="{28A0092B-C50C-407E-A947-70E740481C1C}">
                          <a14:useLocalDpi xmlns:a14="http://schemas.microsoft.com/office/drawing/2010/main" val="0"/>
                        </a:ext>
                      </a:extLst>
                    </a:blip>
                    <a:srcRect t="20833"/>
                    <a:stretch/>
                  </pic:blipFill>
                  <pic:spPr bwMode="auto">
                    <a:xfrm>
                      <a:off x="0" y="0"/>
                      <a:ext cx="5799032" cy="3263907"/>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5BA5754E" w14:textId="356CDF52" w:rsidR="00536336" w:rsidRDefault="00536336" w:rsidP="00536336">
      <w:pPr>
        <w:pStyle w:val="Caption"/>
        <w:jc w:val="center"/>
        <w:rPr>
          <w:sz w:val="24"/>
          <w:szCs w:val="24"/>
        </w:rPr>
      </w:pPr>
      <w:bookmarkStart w:id="7" w:name="_Toc36588563"/>
      <w:bookmarkStart w:id="8" w:name="_Toc36589105"/>
      <w:r>
        <w:t xml:space="preserve">Figure </w:t>
      </w:r>
      <w:fldSimple w:instr=" SEQ Figure \* ARABIC ">
        <w:r w:rsidR="00FA44F4">
          <w:rPr>
            <w:noProof/>
          </w:rPr>
          <w:t>2</w:t>
        </w:r>
      </w:fldSimple>
      <w:r>
        <w:t xml:space="preserve">: Compute Layers of Abstraction </w:t>
      </w:r>
      <w:r w:rsidR="00EF2307">
        <w:t xml:space="preserve">Customers Control </w:t>
      </w:r>
      <w:r>
        <w:t>within a CSP Datacentre of the Three Primary CSM</w:t>
      </w:r>
      <w:r w:rsidR="000A2B1B">
        <w:t xml:space="preserve"> </w:t>
      </w:r>
      <w:r w:rsidR="000A2B1B">
        <w:fldChar w:fldCharType="begin" w:fldLock="1"/>
      </w:r>
      <w:r w:rsidR="000A2B1B">
        <w:instrText>ADDIN CSL_CITATION {"citationItems":[{"id":"ITEM-1","itemData":{"URL":"https://developer.ibm.com/articles/when-to-use-iaas-faas-paas-and-caas/","accessed":{"date-parts":[["2020","2","3"]]},"id":"ITEM-1","issued":{"date-parts":[["0"]]},"title":"When to use IaaS, FaaS, PaaS, and CaaS – IBM Developer","type":"webpage"},"uris":["http://www.mendeley.com/documents/?uuid=f53ab469-89dc-3eee-a7b7-5a633e5c186f"]}],"mendeley":{"formattedCitation":"[37]","plainTextFormattedCitation":"[37]","previouslyFormattedCitation":"[37]"},"properties":{"noteIndex":0},"schema":"https://github.com/citation-style-language/schema/raw/master/csl-citation.json"}</w:instrText>
      </w:r>
      <w:r w:rsidR="000A2B1B">
        <w:fldChar w:fldCharType="separate"/>
      </w:r>
      <w:r w:rsidR="000A2B1B" w:rsidRPr="000A2B1B">
        <w:rPr>
          <w:i w:val="0"/>
          <w:noProof/>
        </w:rPr>
        <w:t>[37]</w:t>
      </w:r>
      <w:bookmarkEnd w:id="7"/>
      <w:bookmarkEnd w:id="8"/>
      <w:r w:rsidR="000A2B1B">
        <w:fldChar w:fldCharType="end"/>
      </w:r>
    </w:p>
    <w:p w14:paraId="209E18F0" w14:textId="39A7E2E8" w:rsidR="000A3995" w:rsidRPr="007349E1" w:rsidRDefault="00DA4F48" w:rsidP="00DA4F48">
      <w:pPr>
        <w:jc w:val="both"/>
      </w:pPr>
      <w:r w:rsidRPr="007349E1">
        <w:t>For the purpose of this paper, PaaS and CaaS will be the focus of the</w:t>
      </w:r>
      <w:r w:rsidR="00204405" w:rsidRPr="007349E1">
        <w:t xml:space="preserve"> CSM</w:t>
      </w:r>
      <w:r w:rsidRPr="007349E1">
        <w:t xml:space="preserve"> research as they are the two CSM that will be utilised within the project.</w:t>
      </w:r>
    </w:p>
    <w:p w14:paraId="01DF98F6" w14:textId="5B4DB65E" w:rsidR="00A93E8E" w:rsidRDefault="00A93E8E" w:rsidP="00A93E8E">
      <w:pPr>
        <w:pStyle w:val="Heading3"/>
      </w:pPr>
      <w:bookmarkStart w:id="9" w:name="_Toc36588362"/>
      <w:r>
        <w:t>3.1.1 Platform as a Service (PaaS)</w:t>
      </w:r>
      <w:bookmarkEnd w:id="9"/>
    </w:p>
    <w:p w14:paraId="03B3B0DF" w14:textId="2AA9D139" w:rsidR="0056306A" w:rsidRPr="007349E1" w:rsidRDefault="00887CAB" w:rsidP="00F513BB">
      <w:pPr>
        <w:jc w:val="both"/>
      </w:pPr>
      <w:r w:rsidRPr="007349E1">
        <w:t>Traditional PaaS utilises a</w:t>
      </w:r>
      <w:r w:rsidR="000F7383" w:rsidRPr="007349E1">
        <w:t xml:space="preserve"> tier-1</w:t>
      </w:r>
      <w:r w:rsidRPr="007349E1">
        <w:t xml:space="preserve"> hypervisor at the virtualisation abstraction layer and Virtual Machines (VM) at the OS layer</w:t>
      </w:r>
      <w:r w:rsidR="000F7383" w:rsidRPr="007349E1">
        <w:t>.</w:t>
      </w:r>
      <w:r w:rsidR="0056306A" w:rsidRPr="007349E1">
        <w:t xml:space="preserve"> As </w:t>
      </w:r>
      <w:r w:rsidR="0056306A" w:rsidRPr="007349E1">
        <w:rPr>
          <w:i/>
          <w:iCs/>
        </w:rPr>
        <w:t>figure 2</w:t>
      </w:r>
      <w:r w:rsidR="0056306A" w:rsidRPr="007349E1">
        <w:t xml:space="preserve"> illustrates, the developer has access to the application and user meta data generated by the application in which they retain ownership. </w:t>
      </w:r>
      <w:r w:rsidR="000A2B1B">
        <w:fldChar w:fldCharType="begin" w:fldLock="1"/>
      </w:r>
      <w:r w:rsidR="000A2B1B">
        <w:instrText>ADDIN CSL_CITATION {"citationItems":[{"id":"ITEM-1","itemData":{"DOI":"10.1007/s12599-011-0183-3","ISBN":"9781597497251","ISSN":"18670202","abstract":"PaaS solutions are development platforms for which the development tool itself is hosted in the cloud and accessed through a browser. With PaaS, developers can build web applications without installing any tools on their computer and then deploy those applications without any specialized systems administration skills.","author":[{"dropping-particle":"","family":"Beimborn","given":"Daniel","non-dropping-particle":"","parse-names":false,"suffix":""},{"dropping-particle":"","family":"Miletzki","given":"Thomas","non-dropping-particle":"","parse-names":false,"suffix":""},{"dropping-particle":"","family":"Wenzel","given":"Stefan","non-dropping-particle":"","parse-names":false,"suffix":""}],"container-title":"Business and Information Systems Engineering","id":"ITEM-1","issue":"6","issued":{"date-parts":[["2011"]]},"page":"381-384","title":"Platform as a service (PaaS)","type":"article-journal","volume":"3"},"uris":["http://www.mendeley.com/documents/?uuid=2de8bf87-888c-4cc5-9129-305b8eb1e124"]}],"mendeley":{"formattedCitation":"[38]","plainTextFormattedCitation":"[38]","previouslyFormattedCitation":"[38]"},"properties":{"noteIndex":0},"schema":"https://github.com/citation-style-language/schema/raw/master/csl-citation.json"}</w:instrText>
      </w:r>
      <w:r w:rsidR="000A2B1B">
        <w:fldChar w:fldCharType="separate"/>
      </w:r>
      <w:r w:rsidR="000A2B1B" w:rsidRPr="000A2B1B">
        <w:rPr>
          <w:noProof/>
        </w:rPr>
        <w:t>[38]</w:t>
      </w:r>
      <w:r w:rsidR="000A2B1B">
        <w:fldChar w:fldCharType="end"/>
      </w:r>
    </w:p>
    <w:p w14:paraId="1162D777" w14:textId="0710DF40" w:rsidR="003B534B" w:rsidRPr="007349E1" w:rsidRDefault="0056306A" w:rsidP="00F513BB">
      <w:pPr>
        <w:jc w:val="both"/>
      </w:pPr>
      <w:r w:rsidRPr="007349E1">
        <w:t>PaaS is vendor specific because the developer is restricted to a limited number of tools, libraries and binaries provided by the CSP when developing applications. This limits the developer within the scope of the application and/or services the developer aims to provide to end clients</w:t>
      </w:r>
      <w:r w:rsidR="003E7879" w:rsidRPr="007349E1">
        <w:t>,</w:t>
      </w:r>
      <w:r w:rsidR="007D0817" w:rsidRPr="007349E1">
        <w:t xml:space="preserve"> along with the programming languages </w:t>
      </w:r>
      <w:r w:rsidR="00F27496" w:rsidRPr="007349E1">
        <w:t>the development</w:t>
      </w:r>
      <w:r w:rsidR="007D0817" w:rsidRPr="007349E1">
        <w:t xml:space="preserve"> team</w:t>
      </w:r>
      <w:r w:rsidR="00F27496" w:rsidRPr="007349E1">
        <w:t xml:space="preserve"> or individual members of the team</w:t>
      </w:r>
      <w:r w:rsidR="007D0817" w:rsidRPr="007349E1">
        <w:t xml:space="preserve"> may be familiar with</w:t>
      </w:r>
      <w:r w:rsidR="00A447FE">
        <w:t xml:space="preserve"> utilising</w:t>
      </w:r>
      <w:r w:rsidRPr="007349E1">
        <w:t xml:space="preserve">. </w:t>
      </w:r>
      <w:r w:rsidR="000A2B1B">
        <w:fldChar w:fldCharType="begin" w:fldLock="1"/>
      </w:r>
      <w:r w:rsidR="000A2B1B">
        <w:instrText>ADDIN CSL_CITATION {"citationItems":[{"id":"ITEM-1","itemData":{"abstract":"Cloud computing is an increasingly popular paradigm for accessing computing resources. In practice, cloud service providers tend  to  offer  services  that  can  be  grouped  into  three  categories: software as a service, platform as a service, and infrastructure as a service. This paper discuss the characteristics and benefits of cloud computing. The advantages in using the cloud for start-up and small businesses that lack infrastructure have been shown to far outweigh the disadvantages. Cloud platform services, also known as Platform as a Service (PaaS), provide a computing platform or solution stack on which software can be developed for later deployment in a cloud.  Index Terms—. PaaS, SaaS, Cloud, Auto-scaling,","author":[{"dropping-particle":"","family":"Kulkarni","given":"Gurudatt","non-dropping-particle":"","parse-names":false,"suffix":""},{"dropping-particle":"","family":"Khatawkar","given":"Prasad","non-dropping-particle":"","parse-names":false,"suffix":""},{"dropping-particle":"","family":"Gambhir","given":"Jayant","non-dropping-particle":"","parse-names":false,"suffix":""}],"container-title":"Cloud Computing-Platform as Service","id":"ITEM-1","issue":"2","issued":{"date-parts":[["2011"]]},"page":"115-120","title":"Cloud Computing-Platform as Service","type":"article-journal"},"uris":["http://www.mendeley.com/documents/?uuid=b47d1d8b-4873-415e-a654-94e3d44abaef"]}],"mendeley":{"formattedCitation":"[1]","plainTextFormattedCitation":"[1]","previouslyFormattedCitation":"[1]"},"properties":{"noteIndex":0},"schema":"https://github.com/citation-style-language/schema/raw/master/csl-citation.json"}</w:instrText>
      </w:r>
      <w:r w:rsidR="000A2B1B">
        <w:fldChar w:fldCharType="separate"/>
      </w:r>
      <w:r w:rsidR="000A2B1B" w:rsidRPr="000A2B1B">
        <w:rPr>
          <w:noProof/>
        </w:rPr>
        <w:t>[1]</w:t>
      </w:r>
      <w:r w:rsidR="000A2B1B">
        <w:fldChar w:fldCharType="end"/>
      </w:r>
    </w:p>
    <w:p w14:paraId="47F512FD" w14:textId="458E35FD" w:rsidR="00EF4FFF" w:rsidRPr="007349E1" w:rsidRDefault="0056306A" w:rsidP="00F513BB">
      <w:pPr>
        <w:jc w:val="both"/>
      </w:pPr>
      <w:r w:rsidRPr="007349E1">
        <w:t xml:space="preserve">Moreover, by utilising a PaaS CSM, the </w:t>
      </w:r>
      <w:r w:rsidR="003B534B" w:rsidRPr="007349E1">
        <w:t xml:space="preserve">developers </w:t>
      </w:r>
      <w:r w:rsidRPr="007349E1">
        <w:t xml:space="preserve">application is </w:t>
      </w:r>
      <w:r w:rsidR="00F27496" w:rsidRPr="007349E1">
        <w:t>bound</w:t>
      </w:r>
      <w:r w:rsidRPr="007349E1">
        <w:t xml:space="preserve"> to the CSP vendor in which the application was developed within</w:t>
      </w:r>
      <w:r w:rsidR="00F27496" w:rsidRPr="007349E1">
        <w:t xml:space="preserve">, this </w:t>
      </w:r>
      <w:r w:rsidR="00B750AF">
        <w:t>can</w:t>
      </w:r>
      <w:r w:rsidR="00F27496" w:rsidRPr="007349E1">
        <w:t xml:space="preserve"> be economically expensive to</w:t>
      </w:r>
      <w:r w:rsidR="00B750AF">
        <w:t xml:space="preserve"> the</w:t>
      </w:r>
      <w:r w:rsidR="00F27496" w:rsidRPr="007349E1">
        <w:t xml:space="preserve"> developers</w:t>
      </w:r>
      <w:r w:rsidR="003B534B" w:rsidRPr="007349E1">
        <w:t xml:space="preserve"> and/or software companies</w:t>
      </w:r>
      <w:r w:rsidR="00F27496" w:rsidRPr="007349E1">
        <w:t xml:space="preserve"> because the CSP could increase the hardware lease rates</w:t>
      </w:r>
      <w:r w:rsidR="003B534B" w:rsidRPr="007349E1">
        <w:t xml:space="preserve"> that the application platform is hosted within, </w:t>
      </w:r>
      <w:r w:rsidR="00F27496" w:rsidRPr="007349E1">
        <w:t>which the developer would have no bargaining power to move to another CSP that offer lower rates</w:t>
      </w:r>
      <w:r w:rsidR="003D40F8" w:rsidRPr="007349E1">
        <w:t xml:space="preserve"> because of the </w:t>
      </w:r>
      <w:r w:rsidR="004A160D" w:rsidRPr="007349E1">
        <w:t>customised</w:t>
      </w:r>
      <w:r w:rsidR="003D40F8" w:rsidRPr="007349E1">
        <w:t xml:space="preserve"> vendor specific tools that were utilised to build and deploy the platform</w:t>
      </w:r>
      <w:r w:rsidR="00F27496" w:rsidRPr="007349E1">
        <w:t>.</w:t>
      </w:r>
      <w:r w:rsidR="000A2B1B">
        <w:fldChar w:fldCharType="begin" w:fldLock="1"/>
      </w:r>
      <w:r w:rsidR="00391673">
        <w:instrText xml:space="preserve">ADDIN CSL_CITATION {"citationItems":[{"id":"ITEM-1","itemData":{"abstract":"Cloud computing models offer a new approach for IT organizations to deliver business services to end users. It is a technology model that provides both flexible IT deployments and dynamic business agility. The model offers capacity on a pay-as-you-go basis. That is, it provides a method of freeing and uniting computing capacity that had been isolated within business units. It makes system resources accessible to applications that span the entire organization. At its full potential, cloud computing can accelerate business innovation and transformation. The adoption of cloud computing is best characterized as a journey that occurs over time and in stages. IDC research proposes five stages of cloud maturity: Ad Hoc, Opportunistic, Repeatable, Managed, and Optimized. Each stage requires greater investment-not just from IT but from line-of-business (LOB) budgets throughout the organization-and offers, in turn, increasing value. Based on the intensity of business drivers for cloud, organizations can advance to successive levels of cloud maturity at their own pace. While there are many ways to Rome, IDC research recommends a single set of best practices that can help organizations accelerate their cloud maturity. IT organizations need to implement specific programs for their technology, people, and processes: </w:instrText>
      </w:r>
      <w:r w:rsidR="00391673">
        <w:instrText xml:space="preserve"> Technology. Focus attention on setting up the \"right\" cloud infrastructure, platform, and software. The cloud journey begins with virtualization, which becomes the foundation for moving to private infrastructure as a service (IaaS) and higher-level platform as a service (PaaS). </w:instrText>
      </w:r>
      <w:r w:rsidR="00391673">
        <w:instrText xml:space="preserve"> People. Build critical organizational attributes such as cloud skills, service-driven culture, leadership, and interdepartmental collaboration (between IT and LOB). </w:instrText>
      </w:r>
      <w:r w:rsidR="00391673">
        <w:instrText> Process. Implement key business processes for managing end-to-end service, enterprise-wide cloud architecture, vendor activity and performance, and overall compliance with organization's standards for cloud deployment. Organizations adopting a systematic approach to implementing these best practices in cloud computing can overcome the acknowledged challenges of the cloud journey, especially concerns about security, reliability, availability, and skill sets. By focusing on these critical success factors, they can set realistic gradual goals and achieve successful deployment.","author":[{"dropping-particle":"","family":"Bozman","given":"Jean S","non-dropping-particle":"","parse-names":false,"suffix":""},{"dropping-particle":"","family":"Chen","given":"Gary","non-dropping-particle":"","parse-names":false,"suffix":""}],"id":"ITEM-1","issued":{"date-parts":[["2014"]]},"number-of-pages":"1-18","title":"Best Practices for Cloud Computing Adoption IDC OPINION","type":"report"},"uris":["http://www.mendeley.com/documents/?uuid=b692da3b-a6b7-3ed5-b093-da10df7b4ef4"]}],"mendeley":{"formattedCitation":"[39]","plainTextFormattedCitation":"[39]","previouslyFormattedCitation":"[39]"},"properties":{"noteIndex":0},"schema":"https://github.com/citation-style-language/schema/raw/master/csl-citation.json"}</w:instrText>
      </w:r>
      <w:r w:rsidR="000A2B1B">
        <w:fldChar w:fldCharType="separate"/>
      </w:r>
      <w:r w:rsidR="000A2B1B" w:rsidRPr="000A2B1B">
        <w:rPr>
          <w:noProof/>
        </w:rPr>
        <w:t>[39]</w:t>
      </w:r>
      <w:r w:rsidR="000A2B1B">
        <w:fldChar w:fldCharType="end"/>
      </w:r>
    </w:p>
    <w:p w14:paraId="7D3E1772" w14:textId="5BC672A6" w:rsidR="00F27496" w:rsidRPr="007349E1" w:rsidRDefault="00F27496" w:rsidP="00F513BB">
      <w:pPr>
        <w:jc w:val="both"/>
      </w:pPr>
      <w:r w:rsidRPr="007349E1">
        <w:t xml:space="preserve">However, by utilising a PaaS CSM, developers whom </w:t>
      </w:r>
      <w:r w:rsidR="00117E5E" w:rsidRPr="007349E1">
        <w:t xml:space="preserve">specialise within software engineering and not network/systems engineering can focus on their core discipline and allow the CSP to manage the underlying network infrastructure without having to upskill or employ a </w:t>
      </w:r>
      <w:r w:rsidR="004A160D" w:rsidRPr="007349E1">
        <w:t>network/system</w:t>
      </w:r>
      <w:r w:rsidR="00117E5E" w:rsidRPr="007349E1">
        <w:t xml:space="preserve"> engineer within their team.</w:t>
      </w:r>
    </w:p>
    <w:p w14:paraId="47F512FE" w14:textId="13B16E80" w:rsidR="00EF4FFF" w:rsidRDefault="00A93E8E" w:rsidP="00A93E8E">
      <w:pPr>
        <w:pStyle w:val="Heading3"/>
      </w:pPr>
      <w:bookmarkStart w:id="10" w:name="_Toc36588363"/>
      <w:r>
        <w:t>3.1.2 Container as a Service (</w:t>
      </w:r>
      <w:r w:rsidR="007D0817">
        <w:t>CaaS</w:t>
      </w:r>
      <w:r>
        <w:t>)</w:t>
      </w:r>
      <w:bookmarkEnd w:id="10"/>
      <w:r w:rsidR="007D0817">
        <w:t xml:space="preserve"> </w:t>
      </w:r>
    </w:p>
    <w:p w14:paraId="362EEBC7" w14:textId="3ED43DB8" w:rsidR="002F5F4D" w:rsidRPr="007349E1" w:rsidRDefault="00887CAB" w:rsidP="00F513BB">
      <w:pPr>
        <w:jc w:val="both"/>
      </w:pPr>
      <w:r w:rsidRPr="007349E1">
        <w:t>CaaS</w:t>
      </w:r>
      <w:r w:rsidR="00AD7F77" w:rsidRPr="007349E1">
        <w:t xml:space="preserve"> is a new CSM</w:t>
      </w:r>
      <w:r w:rsidR="00A1460A">
        <w:t xml:space="preserve"> in relation to PaaS,</w:t>
      </w:r>
      <w:r w:rsidR="00AD7F77" w:rsidRPr="007349E1">
        <w:t xml:space="preserve"> </w:t>
      </w:r>
      <w:r w:rsidRPr="007349E1">
        <w:t>that utilises a containerisation engine</w:t>
      </w:r>
      <w:r w:rsidR="0059082F" w:rsidRPr="007349E1">
        <w:t xml:space="preserve"> that is </w:t>
      </w:r>
      <w:r w:rsidR="008D0F7F" w:rsidRPr="007349E1">
        <w:t>employed</w:t>
      </w:r>
      <w:r w:rsidR="0059082F" w:rsidRPr="007349E1">
        <w:t xml:space="preserve"> for segmentation and management of containers </w:t>
      </w:r>
      <w:r w:rsidR="00F513BB" w:rsidRPr="007349E1">
        <w:t>at</w:t>
      </w:r>
      <w:r w:rsidRPr="007349E1">
        <w:t xml:space="preserve"> the virtualisation</w:t>
      </w:r>
      <w:r w:rsidR="00FA7C4B" w:rsidRPr="007349E1">
        <w:t xml:space="preserve"> compute</w:t>
      </w:r>
      <w:r w:rsidRPr="007349E1">
        <w:t xml:space="preserve"> </w:t>
      </w:r>
      <w:r w:rsidR="00FA7C4B" w:rsidRPr="007349E1">
        <w:t xml:space="preserve">abstraction </w:t>
      </w:r>
      <w:r w:rsidRPr="007349E1">
        <w:t>layer</w:t>
      </w:r>
      <w:r w:rsidR="00FA7C4B" w:rsidRPr="007349E1">
        <w:t>,</w:t>
      </w:r>
      <w:r w:rsidRPr="007349E1">
        <w:t xml:space="preserve"> </w:t>
      </w:r>
      <w:r w:rsidR="00FA7C4B" w:rsidRPr="007349E1">
        <w:t>which</w:t>
      </w:r>
      <w:r w:rsidRPr="007349E1">
        <w:t xml:space="preserve"> is installed on top of a Linux OS at the OS</w:t>
      </w:r>
      <w:r w:rsidR="0056306A" w:rsidRPr="007349E1">
        <w:t xml:space="preserve"> compute</w:t>
      </w:r>
      <w:r w:rsidRPr="007349E1">
        <w:t xml:space="preserve"> abstraction layer</w:t>
      </w:r>
      <w:r w:rsidR="00B750AF">
        <w:t>,</w:t>
      </w:r>
      <w:r w:rsidR="002F5F4D" w:rsidRPr="007349E1">
        <w:t xml:space="preserve"> as opposed to a tier-1 hypervisor at the virtualisation layer in comparison to PaaS</w:t>
      </w:r>
      <w:r w:rsidRPr="007349E1">
        <w:t xml:space="preserve">. </w:t>
      </w:r>
      <w:r w:rsidR="00391673">
        <w:fldChar w:fldCharType="begin" w:fldLock="1"/>
      </w:r>
      <w:r w:rsidR="00D151BA">
        <w:instrText>ADDIN CSL_CITATION {"citationItems":[{"id":"ITEM-1","itemData":{"URL":"https://www.ibm.com/services/cloud/containers-as-a-service","abstract":"CaaS subset IBM","accessed":{"date-parts":[["2020","2","3"]]},"author":[{"dropping-particle":"","family":"IBM","given":"","non-dropping-particle":"","parse-names":false,"suffix":""}],"container-title":"IBM.com","id":"ITEM-1","issued":{"date-parts":[["2019"]]},"page":"1-1","title":"Containers as a Service | IBM","type":"webpage"},"uris":["http://www.mendeley.com/documents/?uuid=c5a67e99-31b4-39c8-ae20-96fb76bf67b7"]}],"mendeley":{"formattedCitation":"[29]","plainTextFormattedCitation":"[29]","previouslyFormattedCitation":"[29]"},"properties":{"noteIndex":0},"schema":"https://github.com/citation-style-language/schema/raw/master/csl-citation.json"}</w:instrText>
      </w:r>
      <w:r w:rsidR="00391673">
        <w:fldChar w:fldCharType="separate"/>
      </w:r>
      <w:r w:rsidR="00391673" w:rsidRPr="00391673">
        <w:rPr>
          <w:noProof/>
        </w:rPr>
        <w:t>[29]</w:t>
      </w:r>
      <w:r w:rsidR="00391673">
        <w:fldChar w:fldCharType="end"/>
      </w:r>
    </w:p>
    <w:p w14:paraId="1DA68585" w14:textId="2F691869" w:rsidR="00AF6C82" w:rsidRPr="007349E1" w:rsidRDefault="00EE03D7" w:rsidP="00F513BB">
      <w:pPr>
        <w:jc w:val="both"/>
      </w:pPr>
      <w:r w:rsidRPr="007349E1">
        <w:t xml:space="preserve">As </w:t>
      </w:r>
      <w:r w:rsidRPr="007349E1">
        <w:rPr>
          <w:i/>
          <w:iCs/>
        </w:rPr>
        <w:t>figure 2</w:t>
      </w:r>
      <w:r w:rsidRPr="007349E1">
        <w:t xml:space="preserve"> illustrates</w:t>
      </w:r>
      <w:r w:rsidR="00AF6C82" w:rsidRPr="007349E1">
        <w:t>, by utilising a CaaS CSM</w:t>
      </w:r>
      <w:r w:rsidR="00D754F7" w:rsidRPr="007349E1">
        <w:t>,</w:t>
      </w:r>
      <w:r w:rsidR="00AF6C82" w:rsidRPr="007349E1">
        <w:t xml:space="preserve"> developers have access to open source tools, libraries, binaries, middleware and a myriad of programming languages which allows for a lot more flexibility, features</w:t>
      </w:r>
      <w:r w:rsidR="00DF6034">
        <w:t>, control</w:t>
      </w:r>
      <w:r w:rsidR="00AF6C82" w:rsidRPr="007349E1">
        <w:t xml:space="preserve"> and creativity within the scope of an application</w:t>
      </w:r>
      <w:r w:rsidR="000B7020" w:rsidRPr="007349E1">
        <w:t>s</w:t>
      </w:r>
      <w:r w:rsidR="00AF6C82" w:rsidRPr="007349E1">
        <w:t xml:space="preserve"> development lifecycle. </w:t>
      </w:r>
      <w:r w:rsidR="00D151BA">
        <w:fldChar w:fldCharType="begin" w:fldLock="1"/>
      </w:r>
      <w:r w:rsidR="00D151BA">
        <w:instrText>ADDIN CSL_CITATION {"citationItems":[{"id":"ITEM-1","itemData":{"URL":"https://www.redhat.com/en/topics/cloud-computing/what-is-caas","abstract":"CaaS and IaaS subset","accessed":{"date-parts":[["2020","2","3"]]},"author":[{"dropping-particle":"","family":"Redhat","given":"","non-dropping-particle":"","parse-names":false,"suffix":""}],"container-title":"redhat.com","id":"ITEM-1","issued":{"date-parts":[["2019"]]},"page":"1-1","title":"What is CaaS?","type":"webpage"},"uris":["http://www.mendeley.com/documents/?uuid=1d0cedbe-1c40-35df-8cc4-24176c6e46ea"]}],"mendeley":{"formattedCitation":"[40]","plainTextFormattedCitation":"[40]","previouslyFormattedCitation":"[40]"},"properties":{"noteIndex":0},"schema":"https://github.com/citation-style-language/schema/raw/master/csl-citation.json"}</w:instrText>
      </w:r>
      <w:r w:rsidR="00D151BA">
        <w:fldChar w:fldCharType="separate"/>
      </w:r>
      <w:r w:rsidR="00D151BA" w:rsidRPr="00D151BA">
        <w:rPr>
          <w:noProof/>
        </w:rPr>
        <w:t>[40]</w:t>
      </w:r>
      <w:r w:rsidR="00D151BA">
        <w:fldChar w:fldCharType="end"/>
      </w:r>
    </w:p>
    <w:p w14:paraId="424909FE" w14:textId="40292607" w:rsidR="000B7020" w:rsidRPr="007349E1" w:rsidRDefault="00AF6C82" w:rsidP="00F513BB">
      <w:pPr>
        <w:jc w:val="both"/>
      </w:pPr>
      <w:r w:rsidRPr="007349E1">
        <w:t>Unlike PaaS, a CaaS implementation allows for universal interoperability of CSP vendors in which to host and deploy an application</w:t>
      </w:r>
      <w:r w:rsidR="000B7020" w:rsidRPr="007349E1">
        <w:t xml:space="preserve">, </w:t>
      </w:r>
      <w:r w:rsidRPr="007349E1">
        <w:t xml:space="preserve">along with a </w:t>
      </w:r>
      <w:r w:rsidR="0094007F" w:rsidRPr="007349E1">
        <w:t>continuous test</w:t>
      </w:r>
      <w:r w:rsidRPr="007349E1">
        <w:t xml:space="preserve"> bed</w:t>
      </w:r>
      <w:r w:rsidR="00E66028" w:rsidRPr="007349E1">
        <w:t xml:space="preserve"> environment which is advantageous</w:t>
      </w:r>
      <w:r w:rsidRPr="007349E1">
        <w:t xml:space="preserve"> when implementing a Feature Driven Development (FDD) methodology</w:t>
      </w:r>
      <w:r w:rsidR="00D151BA">
        <w:t xml:space="preserve"> </w:t>
      </w:r>
      <w:r w:rsidR="00D151BA">
        <w:fldChar w:fldCharType="begin" w:fldLock="1"/>
      </w:r>
      <w:r w:rsidR="00D151BA">
        <w:instrText>ADDIN CSL_CITATION {"citationItems":[{"id":"ITEM-1","itemData":{"DOI":"10.5220/0005384202290237","ISBN":"9789897581007","abstract":"Situational Method Engineering (SME) is a branch of software engineering which helps develop bespoke methodologies to fit the specific characteristics of the software project at hand. As in software development, SME too involves rigorous Requirements Engineering (RE), so much so that if requirements elicitation and definition is mishandled in any way, methodology development will most likely fail as a result. In this paper, we propose a Feature-driven methodology for SME; in this SME methodology, the requirements of the target methodology are captured as Features. First introduced in the agile FDD (Feature-Driven Development) methodology, Features are fully object-oriented and provide all the benefits that the object-oriented paradigm has to offer. Due to the object-oriented nature of Features and the rest of its deliverables, our proposed Feature-Driven Methodology Development (FDMD) process is fully seamless; this also facilitates the development of tool support for the methodology which is produced by applying FDMD.","author":[{"dropping-particle":"","family":"Mahdavi-Hezave","given":"Rezvan","non-dropping-particle":"","parse-names":false,"suffix":""},{"dropping-particle":"","family":"Ramsin","given":"Raman","non-dropping-particle":"","parse-names":false,"suffix":""}],"container-title":"ENASE 2015 - Proceedings of the 10th International Conference on Evaluation of Novel Approaches to Software Engineering","id":"ITEM-1","issued":{"date-parts":[["2015"]]},"title":"FDMD: Feature-driven methodology development","type":"paper-conference"},"uris":["http://www.mendeley.com/documents/?uuid=99d4a4a5-2d49-4af9-89e7-141bf740c38c"]}],"mendeley":{"formattedCitation":"[41]","plainTextFormattedCitation":"[41]","previouslyFormattedCitation":"[41]"},"properties":{"noteIndex":0},"schema":"https://github.com/citation-style-language/schema/raw/master/csl-citation.json"}</w:instrText>
      </w:r>
      <w:r w:rsidR="00D151BA">
        <w:fldChar w:fldCharType="separate"/>
      </w:r>
      <w:r w:rsidR="00D151BA" w:rsidRPr="00D151BA">
        <w:rPr>
          <w:noProof/>
        </w:rPr>
        <w:t>[41]</w:t>
      </w:r>
      <w:r w:rsidR="00D151BA">
        <w:fldChar w:fldCharType="end"/>
      </w:r>
      <w:r w:rsidR="0094007F" w:rsidRPr="007349E1">
        <w:t xml:space="preserve">. </w:t>
      </w:r>
    </w:p>
    <w:p w14:paraId="0781A4EB" w14:textId="416B6D78" w:rsidR="00AF6C82" w:rsidRPr="007349E1" w:rsidRDefault="000B7020" w:rsidP="00F513BB">
      <w:pPr>
        <w:jc w:val="both"/>
      </w:pPr>
      <w:r w:rsidRPr="007349E1">
        <w:t xml:space="preserve">Furthermore, </w:t>
      </w:r>
      <w:r w:rsidR="0094007F" w:rsidRPr="007349E1">
        <w:t xml:space="preserve">CaaS allows for a </w:t>
      </w:r>
      <w:r w:rsidR="005606A2" w:rsidRPr="007349E1">
        <w:t>dynamic</w:t>
      </w:r>
      <w:r w:rsidR="0094007F" w:rsidRPr="007349E1">
        <w:t xml:space="preserve"> </w:t>
      </w:r>
      <w:r w:rsidR="005606A2" w:rsidRPr="007349E1">
        <w:t>Development Operations (DevOps)</w:t>
      </w:r>
      <w:r w:rsidR="00D151BA">
        <w:t xml:space="preserve"> </w:t>
      </w:r>
      <w:r w:rsidR="00D151BA">
        <w:fldChar w:fldCharType="begin" w:fldLock="1"/>
      </w:r>
      <w:r w:rsidR="00D151BA">
        <w:instrText>ADDIN CSL_CITATION {"citationItems":[{"id":"ITEM-1","itemData":{"DOI":"10.1016/S0022-3913(12)00047-9","ISBN":"066012128X","ISSN":"0145-2134","abstract":"The fourth annual State of DevOps Survey confirms that IT performance provides real business value. High-performing IT organizations have a strong and positive impact on the overall performance of the organizations they serve.","author":[{"dropping-particle":"","family":"Puppet Labs","given":"","non-dropping-particle":"","parse-names":false,"suffix":""}],"container-title":"Puppetlabs","id":"ITEM-1","issued":{"date-parts":[["2015"]]},"title":"2015 State of DevOps Report","type":"article-journal"},"uris":["http://www.mendeley.com/documents/?uuid=cfd28d0f-fc90-4bf8-8a7e-5f41c1586142"]}],"mendeley":{"formattedCitation":"[42]","plainTextFormattedCitation":"[42]","previouslyFormattedCitation":"[42]"},"properties":{"noteIndex":0},"schema":"https://github.com/citation-style-language/schema/raw/master/csl-citation.json"}</w:instrText>
      </w:r>
      <w:r w:rsidR="00D151BA">
        <w:fldChar w:fldCharType="separate"/>
      </w:r>
      <w:r w:rsidR="00D151BA" w:rsidRPr="00D151BA">
        <w:rPr>
          <w:noProof/>
        </w:rPr>
        <w:t>[42]</w:t>
      </w:r>
      <w:r w:rsidR="00D151BA">
        <w:fldChar w:fldCharType="end"/>
      </w:r>
      <w:r w:rsidR="005606A2" w:rsidRPr="007349E1">
        <w:t xml:space="preserve"> team that can comprise of</w:t>
      </w:r>
      <w:r w:rsidR="006A5B9D" w:rsidRPr="007349E1">
        <w:t>;</w:t>
      </w:r>
      <w:r w:rsidR="005606A2" w:rsidRPr="007349E1">
        <w:t xml:space="preserve"> software engineers, </w:t>
      </w:r>
      <w:r w:rsidR="009C3618" w:rsidRPr="007349E1">
        <w:t xml:space="preserve">Linux </w:t>
      </w:r>
      <w:r w:rsidR="005606A2" w:rsidRPr="007349E1">
        <w:t>systems</w:t>
      </w:r>
      <w:r w:rsidRPr="007349E1">
        <w:t xml:space="preserve"> and </w:t>
      </w:r>
      <w:r w:rsidR="005606A2" w:rsidRPr="007349E1">
        <w:t>network engineers from around the globe whom may specialise in different subsets of software or systems</w:t>
      </w:r>
      <w:r w:rsidRPr="007349E1">
        <w:t>/network</w:t>
      </w:r>
      <w:r w:rsidR="005606A2" w:rsidRPr="007349E1">
        <w:t xml:space="preserve"> engineering</w:t>
      </w:r>
      <w:r w:rsidR="00A1460A">
        <w:t>,</w:t>
      </w:r>
      <w:r w:rsidR="005606A2" w:rsidRPr="007349E1">
        <w:t xml:space="preserve"> </w:t>
      </w:r>
      <w:r w:rsidR="00494AC1" w:rsidRPr="007349E1">
        <w:t>due to the myriad of programming languages and open source tools  that are available within a CaaS platform deployment</w:t>
      </w:r>
      <w:r w:rsidR="0063615A" w:rsidRPr="007349E1">
        <w:t>,</w:t>
      </w:r>
      <w:r w:rsidR="009C3618" w:rsidRPr="007349E1">
        <w:t xml:space="preserve"> these</w:t>
      </w:r>
      <w:r w:rsidR="002C14FC">
        <w:t xml:space="preserve"> </w:t>
      </w:r>
      <w:r w:rsidR="009C3618" w:rsidRPr="007349E1">
        <w:t>professionals would be able to collaborate on any such project due to</w:t>
      </w:r>
      <w:r w:rsidR="00D754F7" w:rsidRPr="007349E1">
        <w:t xml:space="preserve"> the</w:t>
      </w:r>
      <w:r w:rsidR="00043DAC" w:rsidRPr="007349E1">
        <w:t xml:space="preserve"> lack of development </w:t>
      </w:r>
      <w:r w:rsidR="00D754F7" w:rsidRPr="007349E1">
        <w:t xml:space="preserve">limitations </w:t>
      </w:r>
      <w:r w:rsidR="00043DAC" w:rsidRPr="007349E1">
        <w:t>within</w:t>
      </w:r>
      <w:r w:rsidR="0063615A" w:rsidRPr="007349E1">
        <w:t xml:space="preserve"> a</w:t>
      </w:r>
      <w:r w:rsidR="00043DAC" w:rsidRPr="007349E1">
        <w:t xml:space="preserve"> CaaS </w:t>
      </w:r>
      <w:r w:rsidR="0063615A" w:rsidRPr="007349E1">
        <w:t xml:space="preserve">development </w:t>
      </w:r>
      <w:r w:rsidR="006A5B9D" w:rsidRPr="007349E1">
        <w:t xml:space="preserve">platform </w:t>
      </w:r>
      <w:r w:rsidR="00043DAC" w:rsidRPr="007349E1">
        <w:t xml:space="preserve">compared to </w:t>
      </w:r>
      <w:r w:rsidR="009C3618" w:rsidRPr="007349E1">
        <w:t xml:space="preserve">a </w:t>
      </w:r>
      <w:r w:rsidR="00D754F7" w:rsidRPr="007349E1">
        <w:t>PaaS</w:t>
      </w:r>
      <w:r w:rsidR="006A5B9D" w:rsidRPr="007349E1">
        <w:t xml:space="preserve"> </w:t>
      </w:r>
      <w:r w:rsidR="0063615A" w:rsidRPr="007349E1">
        <w:t>implementation</w:t>
      </w:r>
      <w:r w:rsidR="009C3618" w:rsidRPr="007349E1">
        <w:t>.</w:t>
      </w:r>
      <w:r w:rsidR="00D151BA">
        <w:t xml:space="preserve"> </w:t>
      </w:r>
      <w:r w:rsidR="00D151BA">
        <w:fldChar w:fldCharType="begin" w:fldLock="1"/>
      </w:r>
      <w:r w:rsidR="00D151BA">
        <w:instrText>ADDIN CSL_CITATION {"citationItems":[{"id":"ITEM-1","itemData":{"URL":"https://www.ibm.com/services/cloud/containers-as-a-service","abstract":"CaaS subset IBM","accessed":{"date-parts":[["2020","2","3"]]},"author":[{"dropping-particle":"","family":"IBM","given":"","non-dropping-particle":"","parse-names":false,"suffix":""}],"container-title":"IBM.com","id":"ITEM-1","issued":{"date-parts":[["2019"]]},"page":"1-1","title":"Containers as a Service | IBM","type":"webpage"},"uris":["http://www.mendeley.com/documents/?uuid=c5a67e99-31b4-39c8-ae20-96fb76bf67b7"]}],"mendeley":{"formattedCitation":"[29]","plainTextFormattedCitation":"[29]","previouslyFormattedCitation":"[29]"},"properties":{"noteIndex":0},"schema":"https://github.com/citation-style-language/schema/raw/master/csl-citation.json"}</w:instrText>
      </w:r>
      <w:r w:rsidR="00D151BA">
        <w:fldChar w:fldCharType="separate"/>
      </w:r>
      <w:r w:rsidR="00D151BA" w:rsidRPr="00D151BA">
        <w:rPr>
          <w:noProof/>
        </w:rPr>
        <w:t>[29]</w:t>
      </w:r>
      <w:r w:rsidR="00D151BA">
        <w:fldChar w:fldCharType="end"/>
      </w:r>
    </w:p>
    <w:p w14:paraId="4CE8EF9F" w14:textId="12526B85" w:rsidR="00A93E8E" w:rsidRPr="007349E1" w:rsidRDefault="00494AC1" w:rsidP="000B7020">
      <w:pPr>
        <w:jc w:val="both"/>
      </w:pPr>
      <w:r w:rsidRPr="007349E1">
        <w:t xml:space="preserve">However, by utilising a CaaS CSM the </w:t>
      </w:r>
      <w:r w:rsidR="006A5B9D" w:rsidRPr="007349E1">
        <w:t>DevOps engineers</w:t>
      </w:r>
      <w:r w:rsidRPr="007349E1">
        <w:t xml:space="preserve"> </w:t>
      </w:r>
      <w:r w:rsidR="000B7020" w:rsidRPr="007349E1">
        <w:t xml:space="preserve">require </w:t>
      </w:r>
      <w:r w:rsidRPr="007349E1">
        <w:t>systems and network engineering</w:t>
      </w:r>
      <w:r w:rsidR="000B7020" w:rsidRPr="007349E1">
        <w:t xml:space="preserve"> knowledge</w:t>
      </w:r>
      <w:r w:rsidRPr="007349E1">
        <w:t xml:space="preserve"> to be able to create </w:t>
      </w:r>
      <w:r w:rsidR="000B7020" w:rsidRPr="007349E1">
        <w:t xml:space="preserve">a </w:t>
      </w:r>
      <w:r w:rsidRPr="007349E1">
        <w:t>container</w:t>
      </w:r>
      <w:r w:rsidR="000B7020" w:rsidRPr="007349E1">
        <w:t xml:space="preserve"> image in which the application and/or service is housed</w:t>
      </w:r>
      <w:r w:rsidRPr="007349E1">
        <w:t xml:space="preserve">. </w:t>
      </w:r>
      <w:r w:rsidR="000B7020" w:rsidRPr="007349E1">
        <w:t>Therefore, the</w:t>
      </w:r>
      <w:r w:rsidRPr="007349E1">
        <w:t xml:space="preserve"> DevOps team </w:t>
      </w:r>
      <w:r w:rsidR="00F72BC3" w:rsidRPr="007349E1">
        <w:t xml:space="preserve">would </w:t>
      </w:r>
      <w:r w:rsidR="000B7020" w:rsidRPr="007349E1">
        <w:t>need</w:t>
      </w:r>
      <w:r w:rsidRPr="007349E1">
        <w:t xml:space="preserve"> to have multi skilled engineers to implement a CaaS</w:t>
      </w:r>
      <w:r w:rsidR="000B7020" w:rsidRPr="007349E1">
        <w:t xml:space="preserve"> </w:t>
      </w:r>
      <w:r w:rsidRPr="007349E1">
        <w:t>platform</w:t>
      </w:r>
      <w:r w:rsidR="002C14FC">
        <w:t>,</w:t>
      </w:r>
      <w:r w:rsidRPr="007349E1">
        <w:t xml:space="preserve"> whom have knowledge not only within software engineering but also networking and Linux systems </w:t>
      </w:r>
      <w:r w:rsidR="006A5B9D" w:rsidRPr="007349E1">
        <w:t>engineering</w:t>
      </w:r>
      <w:r w:rsidR="000B7020" w:rsidRPr="007349E1">
        <w:t xml:space="preserve"> as previously discussed, which </w:t>
      </w:r>
      <w:r w:rsidR="00043DAC" w:rsidRPr="007349E1">
        <w:t>could</w:t>
      </w:r>
      <w:r w:rsidR="000B7020" w:rsidRPr="007349E1">
        <w:t xml:space="preserve"> be </w:t>
      </w:r>
      <w:r w:rsidR="00A1460A">
        <w:t xml:space="preserve">very </w:t>
      </w:r>
      <w:r w:rsidR="000B7020" w:rsidRPr="007349E1">
        <w:t>expensive for a start-up company who</w:t>
      </w:r>
      <w:r w:rsidR="006A5B9D" w:rsidRPr="007349E1">
        <w:t>m</w:t>
      </w:r>
      <w:r w:rsidR="000B7020" w:rsidRPr="007349E1">
        <w:t xml:space="preserve"> do not have multi skilled engineers and would therefore need to employ specialist computer engineers within the</w:t>
      </w:r>
      <w:r w:rsidR="006A5B9D" w:rsidRPr="007349E1">
        <w:t>ir</w:t>
      </w:r>
      <w:r w:rsidR="000B7020" w:rsidRPr="007349E1">
        <w:t xml:space="preserve"> respected fields</w:t>
      </w:r>
      <w:r w:rsidR="00F72BC3" w:rsidRPr="007349E1">
        <w:t xml:space="preserve"> to implement a CaaS architectural platform</w:t>
      </w:r>
      <w:r w:rsidR="000B7020" w:rsidRPr="007349E1">
        <w:t>.</w:t>
      </w:r>
      <w:r w:rsidR="00D151BA">
        <w:t xml:space="preserve"> </w:t>
      </w:r>
      <w:r w:rsidR="00D151BA">
        <w:fldChar w:fldCharType="begin" w:fldLock="1"/>
      </w:r>
      <w:r w:rsidR="00D151BA">
        <w:instrText>ADDIN CSL_CITATION {"citationItems":[{"id":"ITEM-1","itemData":{"URL":"https://www.bmc.com/blogs/containers-vs-virtual-machines/","abstract":"CaaS vs VM image","accessed":{"date-parts":[["2020","2","3"]]},"author":[{"dropping-particle":"","family":"Razza","given":"Muhammad","non-dropping-particle":"","parse-names":false,"suffix":""}],"container-title":"BMC.com","id":"ITEM-1","issued":{"date-parts":[["2019"]]},"page":"1-1","title":"Containers vs Virtual Machines: What’s The Difference? – BMC Blogs","type":"webpage"},"uris":["http://www.mendeley.com/documents/?uuid=2fb622fe-ec7d-32ba-9763-f2ede8abe5b8"]},{"id":"ITEM-2","itemData":{"URL":"https://www.ibm.com/services/cloud/containers-as-a-service","abstract":"CaaS","accessed":{"date-parts":[["2020","2","3"]]},"author":[{"dropping-particle":"","family":"Joyent","given":"","non-dropping-particle":"","parse-names":false,"suffix":""}],"container-title":"IBM.com","id":"ITEM-2","issued":{"date-parts":[["2016"]]},"page":"1-1","title":"TRITON, Containers as a Service","type":"webpage"},"uris":["http://www.mendeley.com/documents/?uuid=ef909a5f-df4e-3501-a89d-c3c2f2b2753d"]},{"id":"ITEM-3","itemData":{"URL":"https://www.ibm.com/services/cloud/containers-as-a-service","abstract":"CaaS subset IBM","accessed":{"date-parts":[["2020","2","3"]]},"author":[{"dropping-particle":"","family":"IBM","given":"","non-dropping-particle":"","parse-names":false,"suffix":""}],"container-title":"IBM.com","id":"ITEM-3","issued":{"date-parts":[["2019"]]},"page":"1-1","title":"Containers as a Service | IBM","type":"webpage"},"uris":["http://www.mendeley.com/documents/?uuid=c5a67e99-31b4-39c8-ae20-96fb76bf67b7"]}],"mendeley":{"formattedCitation":"[27], [29], [43]","plainTextFormattedCitation":"[27], [29], [43]","previouslyFormattedCitation":"[27], [29], [43]"},"properties":{"noteIndex":0},"schema":"https://github.com/citation-style-language/schema/raw/master/csl-citation.json"}</w:instrText>
      </w:r>
      <w:r w:rsidR="00D151BA">
        <w:fldChar w:fldCharType="separate"/>
      </w:r>
      <w:r w:rsidR="00D151BA" w:rsidRPr="00D151BA">
        <w:rPr>
          <w:noProof/>
        </w:rPr>
        <w:t>[27], [29], [43]</w:t>
      </w:r>
      <w:r w:rsidR="00D151BA">
        <w:fldChar w:fldCharType="end"/>
      </w:r>
    </w:p>
    <w:p w14:paraId="47F51301" w14:textId="707972BA" w:rsidR="00EF4FFF" w:rsidRPr="0037247D" w:rsidRDefault="0037247D" w:rsidP="0037247D">
      <w:pPr>
        <w:pStyle w:val="Heading2"/>
        <w:rPr>
          <w:rStyle w:val="Heading2Char"/>
        </w:rPr>
      </w:pPr>
      <w:bookmarkStart w:id="11" w:name="_Toc36588364"/>
      <w:r>
        <w:rPr>
          <w:rStyle w:val="Heading2Char"/>
        </w:rPr>
        <w:t xml:space="preserve">3.2 </w:t>
      </w:r>
      <w:r w:rsidR="007D0817" w:rsidRPr="0037247D">
        <w:rPr>
          <w:rStyle w:val="Heading2Char"/>
        </w:rPr>
        <w:t>Containerisation Technolog</w:t>
      </w:r>
      <w:r w:rsidR="0094745B">
        <w:rPr>
          <w:rStyle w:val="Heading2Char"/>
        </w:rPr>
        <w:t>y</w:t>
      </w:r>
      <w:bookmarkEnd w:id="11"/>
    </w:p>
    <w:p w14:paraId="29906E02" w14:textId="4D5A1688" w:rsidR="00AD7F77" w:rsidRDefault="00D754F7" w:rsidP="00487F63">
      <w:pPr>
        <w:jc w:val="both"/>
      </w:pPr>
      <w:r>
        <w:t xml:space="preserve">Containerisation technology has only come into the mainstream </w:t>
      </w:r>
      <w:r w:rsidR="002D4FD8">
        <w:t>within the last 3-5 years and SME around the globe are still only starting to understand the advantages of utilising containerisation technology to adopt within their business environment.</w:t>
      </w:r>
    </w:p>
    <w:p w14:paraId="5CD46C67" w14:textId="460737A4" w:rsidR="008165D1" w:rsidRDefault="002D4FD8" w:rsidP="00487F63">
      <w:pPr>
        <w:jc w:val="both"/>
      </w:pPr>
      <w:r>
        <w:t>A container</w:t>
      </w:r>
      <w:r w:rsidR="00D151BA">
        <w:t xml:space="preserve"> </w:t>
      </w:r>
      <w:r w:rsidR="00D151BA">
        <w:fldChar w:fldCharType="begin" w:fldLock="1"/>
      </w:r>
      <w:r w:rsidR="00D151BA">
        <w:instrText>ADDIN CSL_CITATION {"citationItems":[{"id":"ITEM-1","itemData":{"URL":"https://www.docker.com/resources/what-container","abstract":"docker vs vm","accessed":{"date-parts":[["2019","1","22"]]},"author":[{"dropping-particle":"","family":"Docker","given":"","non-dropping-particle":"","parse-names":false,"suffix":""}],"container-title":"docker.com","id":"ITEM-1","issued":{"date-parts":[["2018"]]},"page":"1","title":"What is a Container | Docker vs VM","type":"webpage"},"uris":["http://www.mendeley.com/documents/?uuid=27a426c8-7c13-336e-a61c-683feba90845"]}],"mendeley":{"formattedCitation":"[44]","plainTextFormattedCitation":"[44]","previouslyFormattedCitation":"[44]"},"properties":{"noteIndex":0},"schema":"https://github.com/citation-style-language/schema/raw/master/csl-citation.json"}</w:instrText>
      </w:r>
      <w:r w:rsidR="00D151BA">
        <w:fldChar w:fldCharType="separate"/>
      </w:r>
      <w:r w:rsidR="00D151BA" w:rsidRPr="00D151BA">
        <w:rPr>
          <w:noProof/>
        </w:rPr>
        <w:t>[44]</w:t>
      </w:r>
      <w:r w:rsidR="00D151BA">
        <w:fldChar w:fldCharType="end"/>
      </w:r>
      <w:r>
        <w:t xml:space="preserve"> can be described as a small </w:t>
      </w:r>
      <w:r w:rsidR="00D151BA">
        <w:t>single use</w:t>
      </w:r>
      <w:r>
        <w:t xml:space="preserve"> virtualisation vessel that can be quickly started and stopped</w:t>
      </w:r>
      <w:r w:rsidR="00D151BA">
        <w:t xml:space="preserve"> or spun-up/down as it is referred to within containerisation,</w:t>
      </w:r>
      <w:r>
        <w:t xml:space="preserve"> to provide on-demand services when required. The application along with the libraries, binaries and middleware are pre-compiled by developers within a ‘Container Image’, the container image can be compared to a VM within a hypervisor environment. </w:t>
      </w:r>
      <w:r w:rsidR="00D151BA">
        <w:fldChar w:fldCharType="begin" w:fldLock="1"/>
      </w:r>
      <w:r w:rsidR="00D151BA">
        <w:instrText>ADDIN CSL_CITATION {"citationItems":[{"id":"ITEM-1","itemData":{"URL":"https://www.ibm.com/services/cloud/containers-as-a-service","abstract":"CaaS subset IBM","accessed":{"date-parts":[["2020","2","3"]]},"author":[{"dropping-particle":"","family":"IBM","given":"","non-dropping-particle":"","parse-names":false,"suffix":""}],"container-title":"IBM.com","id":"ITEM-1","issued":{"date-parts":[["2019"]]},"page":"1-1","title":"Containers as a Service | IBM","type":"webpage"},"uris":["http://www.mendeley.com/documents/?uuid=c5a67e99-31b4-39c8-ae20-96fb76bf67b7"]}],"mendeley":{"formattedCitation":"[29]","plainTextFormattedCitation":"[29]","previouslyFormattedCitation":"[29]"},"properties":{"noteIndex":0},"schema":"https://github.com/citation-style-language/schema/raw/master/csl-citation.json"}</w:instrText>
      </w:r>
      <w:r w:rsidR="00D151BA">
        <w:fldChar w:fldCharType="separate"/>
      </w:r>
      <w:r w:rsidR="00D151BA" w:rsidRPr="00D151BA">
        <w:rPr>
          <w:noProof/>
        </w:rPr>
        <w:t>[29]</w:t>
      </w:r>
      <w:r w:rsidR="00D151BA">
        <w:fldChar w:fldCharType="end"/>
      </w:r>
    </w:p>
    <w:p w14:paraId="6FB9DF2D" w14:textId="4AD33D32" w:rsidR="00E8257F" w:rsidRDefault="002D4FD8" w:rsidP="00487F63">
      <w:pPr>
        <w:jc w:val="both"/>
      </w:pPr>
      <w:r>
        <w:t>However, a container image does not contain a full OS containing pre-installed programmes, systems files</w:t>
      </w:r>
      <w:r w:rsidR="008165D1">
        <w:t>;</w:t>
      </w:r>
      <w:r>
        <w:t xml:space="preserve"> libraries, binaries</w:t>
      </w:r>
      <w:r w:rsidR="008165D1">
        <w:t>, middleware</w:t>
      </w:r>
      <w:r>
        <w:t xml:space="preserve"> etc that a VM does,</w:t>
      </w:r>
      <w:r w:rsidR="008165D1">
        <w:t xml:space="preserve"> but only the minimum necessary binaries, libraries and middleware for the application to function correctly</w:t>
      </w:r>
      <w:r w:rsidR="00E8257F">
        <w:t>. This process provides vast amounts of hardware utilisation savings in comparison to a VM.</w:t>
      </w:r>
      <w:r w:rsidR="008165D1">
        <w:t xml:space="preserve"> </w:t>
      </w:r>
      <w:r w:rsidR="00E8257F">
        <w:t xml:space="preserve"> </w:t>
      </w:r>
      <w:r w:rsidR="00D151BA">
        <w:fldChar w:fldCharType="begin" w:fldLock="1"/>
      </w:r>
      <w:r w:rsidR="00D151BA">
        <w:instrText>ADDIN CSL_CITATION {"citationItems":[{"id":"ITEM-1","itemData":{"URL":"https://www.sdxcentral.com/cloud/containers/definitions/containers-vs-vms/","abstract":"container vs vm image","accessed":{"date-parts":[["2019","1","22"]]},"author":[{"dropping-particle":"","family":"sdxcentral","given":"","non-dropping-particle":"","parse-names":false,"suffix":""}],"container-title":"sdxcentral.com","id":"ITEM-1","issued":{"date-parts":[["2018"]]},"page":"1","title":"Containers vs VMs: Which is better for Cloud Deployments?","type":"webpage"},"uris":["http://www.mendeley.com/documents/?uuid=d2fb14e7-a241-3ad1-8576-d6b37163a87a"]}],"mendeley":{"formattedCitation":"[33]","plainTextFormattedCitation":"[33]","previouslyFormattedCitation":"[33]"},"properties":{"noteIndex":0},"schema":"https://github.com/citation-style-language/schema/raw/master/csl-citation.json"}</w:instrText>
      </w:r>
      <w:r w:rsidR="00D151BA">
        <w:fldChar w:fldCharType="separate"/>
      </w:r>
      <w:r w:rsidR="00D151BA" w:rsidRPr="00D151BA">
        <w:rPr>
          <w:noProof/>
        </w:rPr>
        <w:t>[33]</w:t>
      </w:r>
      <w:r w:rsidR="00D151BA">
        <w:fldChar w:fldCharType="end"/>
      </w:r>
    </w:p>
    <w:p w14:paraId="141F4AB5" w14:textId="04EFC073" w:rsidR="002D4FD8" w:rsidRDefault="00E8257F" w:rsidP="00487F63">
      <w:pPr>
        <w:jc w:val="both"/>
        <w:rPr>
          <w:i/>
          <w:iCs/>
        </w:rPr>
      </w:pPr>
      <w:r>
        <w:t xml:space="preserve">An illustration of the comparison between a hypervisor and containerisation virtualisation architecture </w:t>
      </w:r>
      <w:r w:rsidR="00325044">
        <w:t>is depicted</w:t>
      </w:r>
      <w:r>
        <w:t xml:space="preserve"> within </w:t>
      </w:r>
      <w:r w:rsidRPr="00E8257F">
        <w:rPr>
          <w:i/>
          <w:iCs/>
        </w:rPr>
        <w:t xml:space="preserve">figure </w:t>
      </w:r>
      <w:r w:rsidR="00325044">
        <w:rPr>
          <w:i/>
          <w:iCs/>
        </w:rPr>
        <w:t>3</w:t>
      </w:r>
      <w:r w:rsidRPr="00E8257F">
        <w:rPr>
          <w:i/>
          <w:iCs/>
        </w:rPr>
        <w:t>.</w:t>
      </w:r>
    </w:p>
    <w:p w14:paraId="5DD5EB62" w14:textId="77777777" w:rsidR="00874430" w:rsidRDefault="00874430" w:rsidP="00874430">
      <w:pPr>
        <w:keepNext/>
        <w:jc w:val="both"/>
      </w:pPr>
      <w:r>
        <w:rPr>
          <w:noProof/>
        </w:rPr>
        <w:drawing>
          <wp:inline distT="0" distB="0" distL="0" distR="0" wp14:anchorId="669DB0BC" wp14:editId="75B24CE5">
            <wp:extent cx="5729605" cy="2900680"/>
            <wp:effectExtent l="19050" t="19050" r="23495" b="139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9605" cy="2900680"/>
                    </a:xfrm>
                    <a:prstGeom prst="rect">
                      <a:avLst/>
                    </a:prstGeom>
                    <a:noFill/>
                    <a:ln w="6350">
                      <a:solidFill>
                        <a:schemeClr val="tx1"/>
                      </a:solidFill>
                    </a:ln>
                  </pic:spPr>
                </pic:pic>
              </a:graphicData>
            </a:graphic>
          </wp:inline>
        </w:drawing>
      </w:r>
    </w:p>
    <w:p w14:paraId="7FB9F969" w14:textId="5A75FF11" w:rsidR="00E8257F" w:rsidRDefault="00874430" w:rsidP="00874430">
      <w:pPr>
        <w:pStyle w:val="Caption"/>
        <w:jc w:val="center"/>
      </w:pPr>
      <w:bookmarkStart w:id="12" w:name="_Toc36588564"/>
      <w:bookmarkStart w:id="13" w:name="_Toc36589106"/>
      <w:r>
        <w:t xml:space="preserve">Figure </w:t>
      </w:r>
      <w:fldSimple w:instr=" SEQ Figure \* ARABIC ">
        <w:r w:rsidR="00FA44F4">
          <w:rPr>
            <w:noProof/>
          </w:rPr>
          <w:t>3</w:t>
        </w:r>
      </w:fldSimple>
      <w:r>
        <w:t>: Comparison of a Hypervisor and Containerisation Virtualisation Architecture</w:t>
      </w:r>
      <w:r w:rsidR="00D151BA">
        <w:t xml:space="preserve"> </w:t>
      </w:r>
      <w:r w:rsidR="00D151BA">
        <w:fldChar w:fldCharType="begin" w:fldLock="1"/>
      </w:r>
      <w:r w:rsidR="00D151BA">
        <w:instrText>ADDIN CSL_CITATION {"citationItems":[{"id":"ITEM-1","itemData":{"URL":"https://www.sdxcentral.com/cloud/containers/definitions/containers-vs-vms/","abstract":"container vs vm image","accessed":{"date-parts":[["2019","1","22"]]},"author":[{"dropping-particle":"","family":"sdxcentral","given":"","non-dropping-particle":"","parse-names":false,"suffix":""}],"container-title":"sdxcentral.com","id":"ITEM-1","issued":{"date-parts":[["2018"]]},"page":"1","title":"Containers vs VMs: Which is better for Cloud Deployments?","type":"webpage"},"uris":["http://www.mendeley.com/documents/?uuid=d2fb14e7-a241-3ad1-8576-d6b37163a87a"]}],"mendeley":{"formattedCitation":"[33]","plainTextFormattedCitation":"[33]","previouslyFormattedCitation":"[33]"},"properties":{"noteIndex":0},"schema":"https://github.com/citation-style-language/schema/raw/master/csl-citation.json"}</w:instrText>
      </w:r>
      <w:r w:rsidR="00D151BA">
        <w:fldChar w:fldCharType="separate"/>
      </w:r>
      <w:r w:rsidR="00D151BA" w:rsidRPr="00D151BA">
        <w:rPr>
          <w:i w:val="0"/>
          <w:noProof/>
        </w:rPr>
        <w:t>[33]</w:t>
      </w:r>
      <w:bookmarkEnd w:id="12"/>
      <w:bookmarkEnd w:id="13"/>
      <w:r w:rsidR="00D151BA">
        <w:fldChar w:fldCharType="end"/>
      </w:r>
    </w:p>
    <w:p w14:paraId="4B6FE4B9" w14:textId="2C8CE3E8" w:rsidR="00874430" w:rsidRDefault="00874430" w:rsidP="00874430">
      <w:pPr>
        <w:jc w:val="both"/>
      </w:pPr>
      <w:r>
        <w:t xml:space="preserve">As </w:t>
      </w:r>
      <w:r w:rsidRPr="00874430">
        <w:rPr>
          <w:i/>
          <w:iCs/>
        </w:rPr>
        <w:t>figure 3</w:t>
      </w:r>
      <w:r>
        <w:t xml:space="preserve"> container diagram depicts, a native OS is installed on top of the server hardware which is predominantly a Linux OS</w:t>
      </w:r>
      <w:r w:rsidR="00D151BA">
        <w:t xml:space="preserve"> </w:t>
      </w:r>
      <w:r>
        <w:t xml:space="preserve"> variant due to the efficiency of the Linux kernel</w:t>
      </w:r>
      <w:r w:rsidR="00D151BA">
        <w:t xml:space="preserve"> </w:t>
      </w:r>
      <w:r w:rsidR="00D151BA">
        <w:fldChar w:fldCharType="begin" w:fldLock="1"/>
      </w:r>
      <w:r w:rsidR="00D151BA">
        <w:instrText>ADDIN CSL_CITATION {"citationItems":[{"id":"ITEM-1","itemData":{"DOI":"10.1093/combul/41.3.32","ISBN":"978-0595137657","ISSN":"1460-2377","PMID":"22451589","abstract":"My journey to learn and better understand Linux began over a decade ago, back in 1998. I had just installed my first Linux distribution and had quickly become intrigued with the whole concept and philosophy behind Linux. There are always many ways to accomplish a single task. The same can be said about Linux distributions. A great many have existed over the years. Some still exist, some have morphed into something else, yet others have been relegated to our memories. They all do things differently to suit the needs of their target audience. Because so many different ways to accomplish the same end goal exist, I began to realize I no longer had to be limited by any one implementation. Prior to discovering Linux, we simply put up with issues in other Operating Systems as you had no choice. It was what it was, whether you liked it or not. With Linux, the concept of choice began to emerge. If you didn't like something, you were free, even encouraged, to change it. I tried a number of distributions and could not decide on any one. They were great systems in their own right. It wasn't a matter of right and wrong anymore. It had become a matter of personal taste. With all that choice available, it became apparent that there would not be a single system that would be perfect for me. So I set out to create my own Linux system that would fully conform to my personal preferences. To truly make it my own system, I resolved to compile everything from source code instead of using pre-compiled binary packages. This “perfect” Linux system would have the strengths of various systems without their perceived weaknesses. At first, the idea was rather daunting. I remained committed to the idea that such a system could be built. After sorting through issues such as circular dependencies and compile-time errors, I finally built a custom-built Linux system. It was fully operational and perfectly usable like any of the other Linux systems out there at the time. But it was my own creation. It was very satisfying to have put together such a system yourself. The only thing better would have been to create each piece of software myself. This was the next best thing. As I shared my goals and experiences with other members of the Linux community, it became apparent that there was a sustained interest in these ideas. It quickly became plain that such custom-built Linux systems serve not only to meet user specific requirements, but also serve as an ideal learning opportunity for progra…","author":[{"dropping-particle":"","family":"Beekmans","given":"Gerard","non-dropping-particle":"","parse-names":false,"suffix":""}],"container-title":"Linux","id":"ITEM-1","issued":{"date-parts":[["2018"]]},"title":"Linux From Scratch","type":"book"},"uris":["http://www.mendeley.com/documents/?uuid=ed839feb-c728-422d-bc72-d4d8a214dfcc"]}],"mendeley":{"formattedCitation":"[45]","plainTextFormattedCitation":"[45]","previouslyFormattedCitation":"[45]"},"properties":{"noteIndex":0},"schema":"https://github.com/citation-style-language/schema/raw/master/csl-citation.json"}</w:instrText>
      </w:r>
      <w:r w:rsidR="00D151BA">
        <w:fldChar w:fldCharType="separate"/>
      </w:r>
      <w:r w:rsidR="00D151BA" w:rsidRPr="00D151BA">
        <w:rPr>
          <w:noProof/>
        </w:rPr>
        <w:t>[45]</w:t>
      </w:r>
      <w:r w:rsidR="00D151BA">
        <w:fldChar w:fldCharType="end"/>
      </w:r>
      <w:r>
        <w:t xml:space="preserve"> and the open-source tools and containerisation technologies that utilise Linux kernel, binaries and libraries to provide maximum hardware efficiency. </w:t>
      </w:r>
      <w:r w:rsidR="00D151BA">
        <w:fldChar w:fldCharType="begin" w:fldLock="1"/>
      </w:r>
      <w:r w:rsidR="00D151BA">
        <w:instrText>ADDIN CSL_CITATION {"citationItems":[{"id":"ITEM-1","itemData":{"DOI":"10.1145/299157.299165","ISSN":"00010782","abstract":"Linux today has millions of users, thousands of developers and a growing market. It is used in the embedded systems, it is used to control robotic devices, it has flown on the space shuttle. Linux has succeeded not because the original goal was to make it widely portable and widely available, but because it was based on good design principles and a good development model. This strong foundation made portability and availability easier to achieve. But Linux's approach to portability has been good for the development community surrounding Linux as well. Decisions that motivate portability also enable a large group to work simultaneously on parts of Linux without the kernel getting beyond one's control. Some particular application areas will continue to drive kernel development. Web serving has always been an interesting problem, because it's the one real application that is really kernel intensive. The most exciting developments for Linux will happen in user space, not kernel space. Changes in the kernel will seem small compared to what's happening further out in the system.","author":[{"dropping-particle":"","family":"Torvalds","given":"Linus","non-dropping-particle":"","parse-names":false,"suffix":""}],"container-title":"Communications of the ACM","id":"ITEM-1","issued":{"date-parts":[["2002"]]},"title":"The Linux edge","type":"article-journal"},"uris":["http://www.mendeley.com/documents/?uuid=c9ca2774-9a09-44dc-aeff-027be0cc2d24"]}],"mendeley":{"formattedCitation":"[46]","plainTextFormattedCitation":"[46]","previouslyFormattedCitation":"[46]"},"properties":{"noteIndex":0},"schema":"https://github.com/citation-style-language/schema/raw/master/csl-citation.json"}</w:instrText>
      </w:r>
      <w:r w:rsidR="00D151BA">
        <w:fldChar w:fldCharType="separate"/>
      </w:r>
      <w:r w:rsidR="00D151BA" w:rsidRPr="00D151BA">
        <w:rPr>
          <w:noProof/>
        </w:rPr>
        <w:t>[46]</w:t>
      </w:r>
      <w:r w:rsidR="00D151BA">
        <w:fldChar w:fldCharType="end"/>
      </w:r>
    </w:p>
    <w:p w14:paraId="3E8D1ECA" w14:textId="7459938D" w:rsidR="00874430" w:rsidRDefault="00874430" w:rsidP="00874430">
      <w:pPr>
        <w:jc w:val="both"/>
      </w:pPr>
      <w:r>
        <w:t>The virtualisation within containerisation takes place above the OS by utilising a thin Restful Application Programmable Interface (Rest-API)</w:t>
      </w:r>
      <w:r w:rsidR="00D151BA">
        <w:t xml:space="preserve"> </w:t>
      </w:r>
      <w:r w:rsidR="00D151BA">
        <w:fldChar w:fldCharType="begin" w:fldLock="1"/>
      </w:r>
      <w:r w:rsidR="00D151BA">
        <w:instrText>ADDIN CSL_CITATION {"citationItems":[{"id":"ITEM-1","itemData":{"abstract":"API","author":[{"dropping-particle":"","family":"Sagdeo","given":"Parth","non-dropping-particle":"","parse-names":false,"suffix":""}],"container-title":"Harvard Journal of Law &amp; Technology","id":"ITEM-1","issued":{"date-parts":[["2018"]]},"number-of-pages":"1-3","title":"APPLICATION PROGRAMMING INTERFACES AND THE STANDARDIZATION-VALUE APPROPRIATION PROBLEM","type":"report","volume":"32"},"uris":["http://www.mendeley.com/documents/?uuid=273202bb-e444-30b5-bcf8-c8ce3faf70a7"]}],"mendeley":{"formattedCitation":"[47]","plainTextFormattedCitation":"[47]","previouslyFormattedCitation":"[47]"},"properties":{"noteIndex":0},"schema":"https://github.com/citation-style-language/schema/raw/master/csl-citation.json"}</w:instrText>
      </w:r>
      <w:r w:rsidR="00D151BA">
        <w:fldChar w:fldCharType="separate"/>
      </w:r>
      <w:r w:rsidR="00D151BA" w:rsidRPr="00D151BA">
        <w:rPr>
          <w:noProof/>
        </w:rPr>
        <w:t>[47]</w:t>
      </w:r>
      <w:r w:rsidR="00D151BA">
        <w:fldChar w:fldCharType="end"/>
      </w:r>
      <w:r>
        <w:t xml:space="preserve"> that acts as an intermediary for container segmentation and hardware resource allocation. This thin client is called the ‘Container Engine’</w:t>
      </w:r>
      <w:r w:rsidR="00D151BA">
        <w:t xml:space="preserve"> </w:t>
      </w:r>
      <w:r w:rsidR="00D151BA">
        <w:fldChar w:fldCharType="begin" w:fldLock="1"/>
      </w:r>
      <w:r w:rsidR="00D151BA">
        <w:instrText>ADDIN CSL_CITATION {"citationItems":[{"id":"ITEM-1","itemData":{"DOI":"10.1007/978-981-13-1501-5_12","ISBN":"9789811315008","ISSN":"21945357","abstract":"Cloud computing is a paradigm based on IT that enables ubiquitous access to large pools of configurable resources which can be shared (such as computer networks, servers, storage, applications, and services) and rapidly provisioned with least effort. Cloud computing implementation in traditional ways is done using virtual machines, but nowadays a new concept of Docker containers is also gaining popularity due to its features. Containerization in some cases is treated as lightweight virtualization technique. Virtualization is used by cloud computing environments and data centres to disassociate the tools and applications from the underlying hardware. To validate this, hardware virtualization and OS-level virtualization is used. Apart from virtualization, a new technique is, containers, gaining popularity and many cloud-based deployments are using this technique. In this paper, both of these technologies are compared such that end-user can use these according to the requirement to get benefitted.","author":[{"dropping-particle":"","family":"Yadav","given":"Anuj Kumar","non-dropping-particle":"","parse-names":false,"suffix":""},{"dropping-particle":"","family":"Garg","given":"M. L.","non-dropping-particle":"","parse-names":false,"suffix":""},{"dropping-particle":"","family":"Ritika","given":"","non-dropping-particle":"","parse-names":false,"suffix":""}],"container-title":"Advances in Intelligent Systems and Computing","id":"ITEM-1","issued":{"date-parts":[["2019"]]},"page":"141-150","publisher":"Springer Verlag","title":"Docker containers versus virtual machine-based virtualization","type":"paper-conference","volume":"814"},"uris":["http://www.mendeley.com/documents/?uuid=7d129e7a-3600-3ceb-a976-52cf160d2a56"]}],"mendeley":{"formattedCitation":"[48]","plainTextFormattedCitation":"[48]","previouslyFormattedCitation":"[48]"},"properties":{"noteIndex":0},"schema":"https://github.com/citation-style-language/schema/raw/master/csl-citation.json"}</w:instrText>
      </w:r>
      <w:r w:rsidR="00D151BA">
        <w:fldChar w:fldCharType="separate"/>
      </w:r>
      <w:r w:rsidR="00D151BA" w:rsidRPr="00D151BA">
        <w:rPr>
          <w:noProof/>
        </w:rPr>
        <w:t>[48]</w:t>
      </w:r>
      <w:r w:rsidR="00D151BA">
        <w:fldChar w:fldCharType="end"/>
      </w:r>
      <w:r>
        <w:t xml:space="preserve"> that is also referred to as a ‘Daemon’</w:t>
      </w:r>
      <w:r w:rsidR="0075027F">
        <w:t xml:space="preserve"> </w:t>
      </w:r>
      <w:r w:rsidR="0075027F">
        <w:fldChar w:fldCharType="begin" w:fldLock="1"/>
      </w:r>
      <w:r w:rsidR="0075027F">
        <w:instrText>ADDIN CSL_CITATION {"citationItems":[{"id":"ITEM-1","itemData":{"URL":"https://docs.docker.com/engine/docker-overview/","accessed":{"date-parts":[["2020","2","3"]]},"author":[{"dropping-particle":"","family":"Docker","given":"","non-dropping-particle":"","parse-names":false,"suffix":""}],"container-title":"docs.docker.com/engine","id":"ITEM-1","issued":{"date-parts":[["2019"]]},"page":"1-1","title":"Docker overview | Docker Daemon Documentation","type":"webpage"},"uris":["http://www.mendeley.com/documents/?uuid=f251d68b-d142-36f5-9f23-a0a3938d1919"]}],"mendeley":{"formattedCitation":"[49]","plainTextFormattedCitation":"[49]","previouslyFormattedCitation":"[49]"},"properties":{"noteIndex":0},"schema":"https://github.com/citation-style-language/schema/raw/master/csl-citation.json"}</w:instrText>
      </w:r>
      <w:r w:rsidR="0075027F">
        <w:fldChar w:fldCharType="separate"/>
      </w:r>
      <w:r w:rsidR="0075027F" w:rsidRPr="0075027F">
        <w:rPr>
          <w:noProof/>
        </w:rPr>
        <w:t>[49]</w:t>
      </w:r>
      <w:r w:rsidR="0075027F">
        <w:fldChar w:fldCharType="end"/>
      </w:r>
      <w:r>
        <w:t xml:space="preserve"> within Linux terminology. The container engine can loosely be described as a lightweight hypervisor</w:t>
      </w:r>
      <w:r w:rsidR="00A65644">
        <w:t xml:space="preserve"> for container management.</w:t>
      </w:r>
      <w:r w:rsidR="00D151BA">
        <w:fldChar w:fldCharType="begin" w:fldLock="1"/>
      </w:r>
      <w:r w:rsidR="0075027F">
        <w:instrText>ADDIN CSL_CITATION {"citationItems":[{"id":"ITEM-1","itemData":{"URL":"https://sweetcode.io/linux-distributions-optimized-hosting-docker/","abstract":"docker linux runtime","accessed":{"date-parts":[["2019","1","22"]]},"author":[{"dropping-particle":"","family":"sweetcode.io","given":"","non-dropping-particle":"","parse-names":false,"suffix":""}],"container-title":"sweetcode.io","id":"ITEM-1","issued":{"date-parts":[["2019"]]},"page":"1","title":"Linux Distributions Optimized for Hosting Docker · Sweetcode.io","type":"webpage"},"uris":["http://www.mendeley.com/documents/?uuid=f95c3a35-a846-32fe-9483-b923557836d2"]}],"mendeley":{"formattedCitation":"[50]","plainTextFormattedCitation":"[50]","previouslyFormattedCitation":"[50]"},"properties":{"noteIndex":0},"schema":"https://github.com/citation-style-language/schema/raw/master/csl-citation.json"}</w:instrText>
      </w:r>
      <w:r w:rsidR="00D151BA">
        <w:fldChar w:fldCharType="separate"/>
      </w:r>
      <w:r w:rsidR="0075027F" w:rsidRPr="0075027F">
        <w:rPr>
          <w:noProof/>
        </w:rPr>
        <w:t>[50]</w:t>
      </w:r>
      <w:r w:rsidR="00D151BA">
        <w:fldChar w:fldCharType="end"/>
      </w:r>
    </w:p>
    <w:p w14:paraId="61820612" w14:textId="40E22D09" w:rsidR="009F6F03" w:rsidRDefault="001807F3" w:rsidP="00874430">
      <w:pPr>
        <w:jc w:val="both"/>
      </w:pPr>
      <w:r>
        <w:t xml:space="preserve">Containers and their images were designed to be lightweight application that are universally portable between any host system </w:t>
      </w:r>
      <w:r w:rsidR="005A7B8A">
        <w:t xml:space="preserve">that has a lightweight open-source containerisation technology installed within, </w:t>
      </w:r>
      <w:r>
        <w:t xml:space="preserve">due to the pre-packaged images that contain the application service along with the necessary  libraries, binaries and middleware to run the application, this architecture does not tether a software application to a single CSP and/or host system. </w:t>
      </w:r>
      <w:r w:rsidR="0075027F">
        <w:fldChar w:fldCharType="begin" w:fldLock="1"/>
      </w:r>
      <w:r w:rsidR="005970C3">
        <w:instrText>ADDIN CSL_CITATION {"citationItems":[{"id":"ITEM-1","itemData":{"ISBN":"9781633430235","PMID":"6044812324","abstract":"Includes index. Welcome to Docker --  Running software in containers -- Software installation simplified -- Persistent storage and shared state with volumes -- Network exposure -- Limiting risk with isolation -- Packaging software in images -- Build automation and advanced image considerations -- Public and private software distribution -- Running customized registries -- Declarative environments with Docker Compose -- Clusters with Machine and Swarm.","author":[{"dropping-particle":"","family":"Nickoloff","given":"Jeff","non-dropping-particle":"","parse-names":false,"suffix":""}],"container-title":"Jeff Nickoloff FOREWORD","id":"ITEM-1","issued":{"date-parts":[["2016"]]},"title":"Docker in Action","type":"book"},"uris":["http://www.mendeley.com/documents/?uuid=ebbdd43f-0f45-41c1-9b4c-dcfd1fb08670"]}],"mendeley":{"formattedCitation":"[51]","plainTextFormattedCitation":"[51]","previouslyFormattedCitation":"[51]"},"properties":{"noteIndex":0},"schema":"https://github.com/citation-style-language/schema/raw/master/csl-citation.json"}</w:instrText>
      </w:r>
      <w:r w:rsidR="0075027F">
        <w:fldChar w:fldCharType="separate"/>
      </w:r>
      <w:r w:rsidR="0075027F" w:rsidRPr="0075027F">
        <w:rPr>
          <w:noProof/>
        </w:rPr>
        <w:t>[51]</w:t>
      </w:r>
      <w:r w:rsidR="0075027F">
        <w:fldChar w:fldCharType="end"/>
      </w:r>
    </w:p>
    <w:p w14:paraId="1E0210EE" w14:textId="17FA21DD" w:rsidR="004665B9" w:rsidRPr="004665B9" w:rsidRDefault="001807F3" w:rsidP="004665B9">
      <w:pPr>
        <w:jc w:val="both"/>
      </w:pPr>
      <w:r>
        <w:t>The</w:t>
      </w:r>
      <w:r w:rsidR="00325044">
        <w:t xml:space="preserve"> industry leader within containerisation technology is</w:t>
      </w:r>
      <w:r w:rsidR="00AD004F">
        <w:t xml:space="preserve"> the open-source tool</w:t>
      </w:r>
      <w:r w:rsidR="00325044">
        <w:t xml:space="preserve"> Docker</w:t>
      </w:r>
      <w:r w:rsidR="00AD004F">
        <w:t xml:space="preserve"> created in 2013 by Docker Inc</w:t>
      </w:r>
      <w:r w:rsidR="00325044">
        <w:t>.</w:t>
      </w:r>
      <w:r w:rsidR="00D151BA">
        <w:fldChar w:fldCharType="begin" w:fldLock="1"/>
      </w:r>
      <w:r w:rsidR="005970C3">
        <w:instrText>ADDIN CSL_CITATION {"citationItems":[{"id":"ITEM-1","itemData":{"URL":"https://www.docker.com/","abstract":"about docker","accessed":{"date-parts":[["2019","1","22"]]},"author":[{"dropping-particle":"","family":"Docker","given":"","non-dropping-particle":"","parse-names":false,"suffix":""}],"container-title":"docker.com","id":"ITEM-1","issued":{"date-parts":[["2018"]]},"page":"1","title":"Docker Inc","type":"webpage"},"uris":["http://www.mendeley.com/documents/?uuid=029c3c29-5fd9-3219-ac08-3d12a90bd00a"]}],"mendeley":{"formattedCitation":"[52]","plainTextFormattedCitation":"[52]","previouslyFormattedCitation":"[52]"},"properties":{"noteIndex":0},"schema":"https://github.com/citation-style-language/schema/raw/master/csl-citation.json"}</w:instrText>
      </w:r>
      <w:r w:rsidR="00D151BA">
        <w:fldChar w:fldCharType="separate"/>
      </w:r>
      <w:r w:rsidR="0075027F" w:rsidRPr="0075027F">
        <w:rPr>
          <w:noProof/>
        </w:rPr>
        <w:t>[52]</w:t>
      </w:r>
      <w:r w:rsidR="00D151BA">
        <w:fldChar w:fldCharType="end"/>
      </w:r>
    </w:p>
    <w:p w14:paraId="47F51303" w14:textId="6B7F927F" w:rsidR="00EF4FFF" w:rsidRDefault="0037247D" w:rsidP="0037247D">
      <w:pPr>
        <w:pStyle w:val="Heading2"/>
      </w:pPr>
      <w:bookmarkStart w:id="14" w:name="_Toc36588365"/>
      <w:r>
        <w:t xml:space="preserve">3.3 </w:t>
      </w:r>
      <w:r w:rsidR="007D0817">
        <w:t>Orchestration Technolog</w:t>
      </w:r>
      <w:r w:rsidR="0094745B">
        <w:t>y</w:t>
      </w:r>
      <w:bookmarkEnd w:id="14"/>
    </w:p>
    <w:p w14:paraId="1F7EAF68" w14:textId="716678AC" w:rsidR="00F02B0F" w:rsidRDefault="00AF58F0" w:rsidP="00487F63">
      <w:pPr>
        <w:jc w:val="both"/>
      </w:pPr>
      <w:r>
        <w:t>Orchestration technolog</w:t>
      </w:r>
      <w:r w:rsidR="00505F92">
        <w:t>y</w:t>
      </w:r>
      <w:r>
        <w:t xml:space="preserve"> provides a</w:t>
      </w:r>
      <w:r w:rsidR="006556F5">
        <w:t xml:space="preserve"> declarative</w:t>
      </w:r>
      <w:r w:rsidR="005970C3">
        <w:t xml:space="preserve"> </w:t>
      </w:r>
      <w:r w:rsidR="005970C3">
        <w:fldChar w:fldCharType="begin" w:fldLock="1"/>
      </w:r>
      <w:r w:rsidR="005970C3">
        <w:instrText>ADDIN CSL_CITATION {"citationItems":[{"id":"ITEM-1","itemData":{"DOI":"10.1109/ICEBE.2017.52","ISBN":"9781538614129","abstract":"Recently, as the evolution of application's development and management paradigms, the deployment declaration becomes a standard interface connecting application developers and Cloud platforms. Kuberenetes is such a system for automating deployment, scaling, and management of micro-service based applications. However, managing and operating such a cloud benefit with additional complexities from the declarative deployment. This paper proposes a log model based problem diagnosis tool for declaratively-deployed cloud applications with the full lifecycle Kubernetes logs. With the runtime logs and deployment declarations, we can pinpoint the root causes in terms of abnormal declarative items and log entries. The advantage of this approach is that we provide a precise log model of a normal deployment to help diagnose problems. The experimental results show that our approach can find out the anomalies of some real-world Kubernetes problems, some of which have been confirmed as bugs. Within the given fault types, our approach can pinpoint the root causes at 91% in Precision and at 92% in Recall.","author":[{"dropping-particle":"","family":"Xu","given":"Jingmin","non-dropping-particle":"","parse-names":false,"suffix":""},{"dropping-particle":"","family":"Chen","given":"Pengfei","non-dropping-particle":"","parse-names":false,"suffix":""},{"dropping-particle":"","family":"Yang","given":"Lin","non-dropping-particle":"","parse-names":false,"suffix":""},{"dropping-particle":"","family":"Meng","given":"Fanjing","non-dropping-particle":"","parse-names":false,"suffix":""},{"dropping-particle":"","family":"Wang","given":"Ping","non-dropping-particle":"","parse-names":false,"suffix":""}],"container-title":"Proceedings - 14th IEEE International Conference on E-Business Engineering, ICEBE 2017 - Including 13th Workshop on Service-Oriented Applications, Integration and Collaboration, SOAIC 207","id":"ITEM-1","issued":{"date-parts":[["2017"]]},"title":"LogDC: Problem Diagnosis for Declartively-Deployed Cloud Applications with Log","type":"paper-conference"},"uris":["http://www.mendeley.com/documents/?uuid=e26cd60c-4e81-4a47-9644-5b020dd44468"]}],"mendeley":{"formattedCitation":"[53]","plainTextFormattedCitation":"[53]","previouslyFormattedCitation":"[53]"},"properties":{"noteIndex":0},"schema":"https://github.com/citation-style-language/schema/raw/master/csl-citation.json"}</w:instrText>
      </w:r>
      <w:r w:rsidR="005970C3">
        <w:fldChar w:fldCharType="separate"/>
      </w:r>
      <w:r w:rsidR="005970C3" w:rsidRPr="005970C3">
        <w:rPr>
          <w:noProof/>
        </w:rPr>
        <w:t>[53]</w:t>
      </w:r>
      <w:r w:rsidR="005970C3">
        <w:fldChar w:fldCharType="end"/>
      </w:r>
      <w:r w:rsidR="006556F5">
        <w:t xml:space="preserve"> approach to</w:t>
      </w:r>
      <w:r>
        <w:t xml:space="preserve"> automat</w:t>
      </w:r>
      <w:r w:rsidR="006556F5">
        <w:t>ing;</w:t>
      </w:r>
      <w:r>
        <w:t xml:space="preserve"> configuration, management and monitoring </w:t>
      </w:r>
      <w:r w:rsidR="006556F5">
        <w:t>of a</w:t>
      </w:r>
      <w:r>
        <w:t xml:space="preserve"> containerised ‘Micro-Services’ architecture within the</w:t>
      </w:r>
      <w:r w:rsidR="006320CA">
        <w:t xml:space="preserve"> Continuous Integration and Continuous Development</w:t>
      </w:r>
      <w:r>
        <w:t xml:space="preserve"> </w:t>
      </w:r>
      <w:r w:rsidR="006320CA">
        <w:t>(</w:t>
      </w:r>
      <w:r>
        <w:t>CI/CD</w:t>
      </w:r>
      <w:r w:rsidR="006320CA">
        <w:t>)</w:t>
      </w:r>
      <w:r>
        <w:t xml:space="preserve"> pipeline</w:t>
      </w:r>
      <w:r w:rsidR="005970C3">
        <w:t xml:space="preserve"> </w:t>
      </w:r>
      <w:r w:rsidR="005970C3">
        <w:fldChar w:fldCharType="begin" w:fldLock="1"/>
      </w:r>
      <w:r w:rsidR="005970C3">
        <w:instrText>ADDIN CSL_CITATION {"citationItems":[{"id":"ITEM-1","itemData":{"abstract":"CI/CD","author":[{"dropping-particle":"","family":"Storage","given":"Pure","non-dropping-particle":"","parse-names":false,"suffix":""}],"id":"ITEM-1","issued":{"date-parts":[["2019"]]},"number-of-pages":"1-5","title":"A MODERN CI/CD PIPELINE ON PURE","type":"report"},"uris":["http://www.mendeley.com/documents/?uuid=7ad7b95e-d9e9-3b8a-9433-69e482feac16"]}],"mendeley":{"formattedCitation":"[54]","plainTextFormattedCitation":"[54]","previouslyFormattedCitation":"[54]"},"properties":{"noteIndex":0},"schema":"https://github.com/citation-style-language/schema/raw/master/csl-citation.json"}</w:instrText>
      </w:r>
      <w:r w:rsidR="005970C3">
        <w:fldChar w:fldCharType="separate"/>
      </w:r>
      <w:r w:rsidR="005970C3" w:rsidRPr="005970C3">
        <w:rPr>
          <w:noProof/>
        </w:rPr>
        <w:t>[54]</w:t>
      </w:r>
      <w:r w:rsidR="005970C3">
        <w:fldChar w:fldCharType="end"/>
      </w:r>
      <w:r w:rsidR="005970C3">
        <w:t xml:space="preserve"> </w:t>
      </w:r>
      <w:r w:rsidR="005970C3">
        <w:fldChar w:fldCharType="begin" w:fldLock="1"/>
      </w:r>
      <w:r w:rsidR="005970C3">
        <w:instrText>ADDIN CSL_CITATION {"citationItems":[{"id":"ITEM-1","itemData":{"ISBN":"9781787122123","abstract":"1. A concise, fast-paced guide to orchestrating and deploying scalable services with DockerAbout This Book Explore the new features added to the core Docker Engine to make multi-container orchestration easy Leverage tools such as Docker Machine, Swarm, Compose, and third-party tools such as Kubernetes, Mesosphere, and CoreOS to orchestrate containers Use Docker Compose with Swarm and apply rolling updates for zero downtime deploymentsWho This Book Is ForThis book is aimed at Sysadmins and DevOps engineers who know what Docker does and are now looking to manage multiple containers on multiple hosts using the orchestration feature. What You Will Learn Build scalable, reliable services with Docker See how to manage a service in Docker using Docker Swarm, Kubernetes, and Mesosphere Discover simpler orchestration tools such as CoreOS/Fleet and Rancher Cattle Understand cluster-wide logging, system monitoring, and troubleshooting Build, test, and deploy containers using Continuous Integration Deploy cluster hosts on cloud services and automate your infrastructureIn DetailDocker orchestration is what you need when transitioning from deploying containers individually on a single host to deploying complex multi-container apps on many machines. This book covers the new orchestration features of Docker 1.12 and helps you efficiently build, test, and deploy your application using Docker. You will be shown how to build multi-container applications using Docker Compose. You will also be introduced to the building blocks for multi-host Docker clusters such as registry, overlay networks, and shared storage using practical examples. This book gives an overview of core tools such as Docker Machine, Swarm, and Compose which will enhance your orchestration skills. You'll learn how to set up a swarm using the decentralized building block. Next, you'll be shown how to make the most out of the in-built orchestration feature of Docker engine and you'll use third-party tools such as Kubernetes, Mesosphere, and CoreOS to orchestrate your existing process. Finally, you will learn to deploy cluster hosts on cloud services and automate your infrastructure. Style and approachThis comprehensive guide will take you through the orchestration feature of Docker. Using practical examples, you will discover various tools that can be used to manage multiple containers with ease. Cover; Copyright; Credits; About the Author; About the Reviewer; www.PacktPub.com; Customer Feedback; Table of Co…","author":[{"dropping-particle":"","family":"Smith","given":"Randall","non-dropping-particle":"","parse-names":false,"suffix":""}],"container-title":"Packt Publishing Ltd","id":"ITEM-1","issued":{"date-parts":[["2017"]]},"title":"Docker Orchestration","type":"book"},"uris":["http://www.mendeley.com/documents/?uuid=280b1215-efe2-49d9-a5a3-e27a326ffc21"]}],"mendeley":{"formattedCitation":"[55]","plainTextFormattedCitation":"[55]","previouslyFormattedCitation":"[55]"},"properties":{"noteIndex":0},"schema":"https://github.com/citation-style-language/schema/raw/master/csl-citation.json"}</w:instrText>
      </w:r>
      <w:r w:rsidR="005970C3">
        <w:fldChar w:fldCharType="separate"/>
      </w:r>
      <w:r w:rsidR="005970C3" w:rsidRPr="005970C3">
        <w:rPr>
          <w:noProof/>
        </w:rPr>
        <w:t>[55]</w:t>
      </w:r>
      <w:r w:rsidR="005970C3">
        <w:fldChar w:fldCharType="end"/>
      </w:r>
      <w:r>
        <w:t>.</w:t>
      </w:r>
      <w:r w:rsidR="002E0414">
        <w:t xml:space="preserve"> </w:t>
      </w:r>
      <w:r w:rsidR="00AB41F0">
        <w:t>The technology</w:t>
      </w:r>
      <w:r w:rsidR="00B31900">
        <w:t xml:space="preserve"> </w:t>
      </w:r>
      <w:r w:rsidR="00F02B0F">
        <w:t>function</w:t>
      </w:r>
      <w:r w:rsidR="00AB41F0">
        <w:t>s</w:t>
      </w:r>
      <w:r w:rsidR="00505F92">
        <w:t xml:space="preserve"> in relation to containerisation</w:t>
      </w:r>
      <w:r w:rsidR="00F02B0F">
        <w:t xml:space="preserve"> by </w:t>
      </w:r>
      <w:r w:rsidR="00505F92">
        <w:t xml:space="preserve">rapidly </w:t>
      </w:r>
      <w:r w:rsidR="00F02B0F">
        <w:t xml:space="preserve">creating containers </w:t>
      </w:r>
      <w:r w:rsidR="00505F92">
        <w:t>‘</w:t>
      </w:r>
      <w:r w:rsidR="00F02B0F">
        <w:t>on-demand</w:t>
      </w:r>
      <w:r w:rsidR="00505F92">
        <w:t>’</w:t>
      </w:r>
      <w:r w:rsidR="0064088B">
        <w:t>,</w:t>
      </w:r>
      <w:r w:rsidR="00D97CAB">
        <w:t xml:space="preserve"> in conjunction with containerisation technology</w:t>
      </w:r>
      <w:r w:rsidR="00F02B0F">
        <w:t xml:space="preserve"> from pre-compiled </w:t>
      </w:r>
      <w:r w:rsidR="00E432AB">
        <w:t xml:space="preserve">container </w:t>
      </w:r>
      <w:r w:rsidR="00F02B0F">
        <w:t>images</w:t>
      </w:r>
      <w:r w:rsidR="00505F92">
        <w:t>,</w:t>
      </w:r>
      <w:r w:rsidR="00E432AB">
        <w:t xml:space="preserve"> stored within a centralised </w:t>
      </w:r>
      <w:r w:rsidR="00AB41F0">
        <w:t xml:space="preserve">persistent storage </w:t>
      </w:r>
      <w:r w:rsidR="00E432AB">
        <w:t>repository</w:t>
      </w:r>
      <w:r w:rsidR="005970C3">
        <w:t xml:space="preserve"> </w:t>
      </w:r>
      <w:r w:rsidR="005970C3">
        <w:fldChar w:fldCharType="begin" w:fldLock="1"/>
      </w:r>
      <w:r w:rsidR="005970C3">
        <w:instrText>ADDIN CSL_CITATION {"citationItems":[{"id":"ITEM-1","itemData":{"DOI":"10.1109/IC2E.2017.41","ISBN":"9781509058174","abstract":"Docker containers run from Docker images, which can be distributed through so-called Docker registries. The currently available support for searching images in registries is however limited. Available registries (e.g., Docker Hub) only permit searching images 'by name', i.e. by specifying a term occurring in the image name, in the image description or in the name of the user that created such image. In this paper we try to enhance the support for discovering Docker images by introducing DockerFinder, a microservice-based prototype that permits searching for images based on multiple attributes, e.g., image name, image size, or supported software distributions. DockerFinder crawls images from a remote Docker registry, it automatically analyses such images to produce multi-attribute descriptions to be stored in a local repository, and it permits searching for images by querying the local repository.","author":[{"dropping-particle":"","family":"Brogi","given":"Antonio","non-dropping-particle":"","parse-names":false,"suffix":""},{"dropping-particle":"","family":"Neri","given":"Davide","non-dropping-particle":"","parse-names":false,"suffix":""},{"dropping-particle":"","family":"Soldani","given":"Jacopo","non-dropping-particle":"","parse-names":false,"suffix":""}],"container-title":"Proceedings - 2017 IEEE International Conference on Cloud Engineering, IC2E 2017","id":"ITEM-1","issued":{"date-parts":[["2017"]]},"title":"DockerFinder: Multi-attribute search of docker images","type":"paper-conference"},"uris":["http://www.mendeley.com/documents/?uuid=edce5d84-71a4-460a-84b7-9409a9072e10"]}],"mendeley":{"formattedCitation":"[56]","plainTextFormattedCitation":"[56]","previouslyFormattedCitation":"[56]"},"properties":{"noteIndex":0},"schema":"https://github.com/citation-style-language/schema/raw/master/csl-citation.json"}</w:instrText>
      </w:r>
      <w:r w:rsidR="005970C3">
        <w:fldChar w:fldCharType="separate"/>
      </w:r>
      <w:r w:rsidR="005970C3" w:rsidRPr="005970C3">
        <w:rPr>
          <w:noProof/>
        </w:rPr>
        <w:t>[56]</w:t>
      </w:r>
      <w:r w:rsidR="005970C3">
        <w:fldChar w:fldCharType="end"/>
      </w:r>
      <w:r w:rsidR="0064088B">
        <w:t>,</w:t>
      </w:r>
      <w:r w:rsidR="00F02B0F">
        <w:t xml:space="preserve"> </w:t>
      </w:r>
      <w:r w:rsidR="00003F9D">
        <w:t>to create</w:t>
      </w:r>
      <w:r w:rsidR="00F02B0F">
        <w:t xml:space="preserve"> clusters or ‘Pods’</w:t>
      </w:r>
      <w:r w:rsidR="005970C3">
        <w:t xml:space="preserve"> </w:t>
      </w:r>
      <w:r w:rsidR="005970C3">
        <w:fldChar w:fldCharType="begin" w:fldLock="1"/>
      </w:r>
      <w:r w:rsidR="005970C3">
        <w:instrText>ADDIN CSL_CITATION {"citationItems":[{"id":"ITEM-1","itemData":{"DOI":"10.1007/978-1-4842-2598-1","abstract":"Includes index. Take container cluster management to the next level; learn how to administer and configure Kubernetes on CoreOS; and apply suitable management design patterns such as Configmaps, Autoscaling, elastic resource usage, and high availability. Some of the other features discussed are logging, scheduling, rolling updates, volumes, service types, and multiple cloud provider zones. The atomic unit of modular container service in Kubernetes is a Pod, which is a group of containers with a common filesystem and networking. The Kubernetes Pod abstraction enables design patterns for containerized applications similar to object-oriented design patterns. Containers provide some of the same benefits as software objects such as modularity or packaging, abstraction, and reuse. CoreOS Linux is used in the majority of the chapters and other platforms discussed are CentOS with OpenShift, Debian 8 (jessie) on AWS, and Debian 7 for Google Container Engine. You will: Use Kubernetes with Docker Create a Kubernetes cluster on CoreOS on AWS Apply cluster management design patterns Use multiple cloud provider zones Work with Kubernetes and tools like Ansible Discover the Kubernetes-based PaaS platform OpenShift Create a high availability website Build a high availability Kubernetes master cluster Use volumes, configmaps, services, autoscaling, and rolling updates Manage compute resources Configure logging and scheduling. At a Glance; Contents; About the Author; About the Technical Reviewer; Introduction; Part I: Platforms; Chapter 1: Kubernetes on AWS; Problem; Solution; Overview; Setting the Environment; Configuring AWS; Starting the Kubernetes Cluster; Testing the Cluster; Configuring the Cluster; Stopping the Cluster; Summary; Chapter 2: Kubernetes on CoreOS on AWS; Problem; Solution; Overview; Setting the Environment; Configuring AWS Credentials; Installing Kube-aws; Setting Up Cluster Parameters; Creating a KMS Key; Setting Up an External DNS Name; Creating the Cluster. Creating an Asset DirectoryInitializing the Cluster CloudFormation; Rendering Contents of the Asset Directory; Customizing the Cluster; Validating the CloudFormation Stack; Launching the Cluster CloudFormation; Configuring DNS; Accessing the Cluster; Testing the Cluster; Summary; Chapter 3: Kubernetes on Google Cloud Platform; Problem; Solution; Overview; Setting the Environment; Creating a Project on Google Cloud Platform; Enabling Permissions; Enabling the Compute Engine API; Creating a VM In…","author":[{"dropping-particle":"","family":"Vohra","given":"Deepak","non-dropping-particle":"","parse-names":false,"suffix":""}],"container-title":"Kubernetes Management Design Patterns","id":"ITEM-1","issued":{"date-parts":[["2017"]]},"title":"Kubernetes Management Design Patterns","type":"book"},"uris":["http://www.mendeley.com/documents/?uuid=ad509dc2-50e4-4846-8d5d-bbe28055a5b3"]}],"mendeley":{"formattedCitation":"[57]","plainTextFormattedCitation":"[57]","previouslyFormattedCitation":"[57]"},"properties":{"noteIndex":0},"schema":"https://github.com/citation-style-language/schema/raw/master/csl-citation.json"}</w:instrText>
      </w:r>
      <w:r w:rsidR="005970C3">
        <w:fldChar w:fldCharType="separate"/>
      </w:r>
      <w:r w:rsidR="005970C3" w:rsidRPr="005970C3">
        <w:rPr>
          <w:noProof/>
        </w:rPr>
        <w:t>[57]</w:t>
      </w:r>
      <w:r w:rsidR="005970C3">
        <w:fldChar w:fldCharType="end"/>
      </w:r>
      <w:r w:rsidR="005A2050">
        <w:t xml:space="preserve"> as</w:t>
      </w:r>
      <w:r w:rsidR="00F02B0F">
        <w:t xml:space="preserve"> they are referred to within </w:t>
      </w:r>
      <w:r w:rsidR="00AD5997">
        <w:t xml:space="preserve">the </w:t>
      </w:r>
      <w:r w:rsidR="00F02B0F">
        <w:t>orchestration</w:t>
      </w:r>
      <w:r w:rsidR="00AD5997">
        <w:t xml:space="preserve"> industry</w:t>
      </w:r>
      <w:r w:rsidR="00AB41F0">
        <w:t>.</w:t>
      </w:r>
      <w:r w:rsidR="001769D6">
        <w:t xml:space="preserve"> Individual Pods are managed by worker nodes and all worker nodes are managed by a centralised master node within the hierarchy of orchestration.</w:t>
      </w:r>
      <w:r w:rsidR="005970C3">
        <w:fldChar w:fldCharType="begin" w:fldLock="1"/>
      </w:r>
      <w:r w:rsidR="005970C3">
        <w:instrText>ADDIN CSL_CITATION {"citationItems":[{"id":"ITEM-1","itemData":{"ISBN":"9781786461001","ISSN":"9781786461001","abstract":"Key Features This practical guide demystifies Kubernetes and ensures that your clusters are always available, scalable, and up to date Discover new features such as autoscaling, rolling updates, resource quotas, and cluster size Master the skills of designing and deploying large clusters on various cloud platforms Book Description Kubernetes is an open source system to automate the deployment, scaling, and management of containerized applications. If you are running more than just a few containers or want automated management of your containers, you need Kubernetes. This book mainly focuses on the advanced management of Kubernetes clusters. It covers problems that arise when you start using container orchestration in production. We start by giving you an overview of the guiding principles in Kubernetes design and show you the best practises in the fields of security, high availability, and cluster federation. You will discover how to run complex stateful microservices on Kubernetes including advanced features as horizontal pod autoscaling, rolling updates, resource quotas, and persistent storage back ends. Using real-world use cases, we explain the options for network configuration and provides guidelines on how to set up, operate, and troubleshoot various Kubernetes networking plugins. Finally, we cover custom resource development and utilization in automation and maintenance workflows. By the end of this book, you'll know everything you need to know to go from intermediate to advanced level. What you will learn Architect a robust Kubernetes cluster for long-time operation Discover the advantages of running Kubernetes on GCE, AWS, Azure, and bare metal See the identity model of Kubernetes and options for cluster federation Monitor and troubleshoot Kubernetes clusters and run a highly available Kubernetes Create and configure custom Kubernetes resources and use third-party resources in your automation workflows Discover the art of running complex stateful applications in your container environment Deliver applications as standard packages About the Author Gigi Sayfan is the chief system architect of VRVIU—a stealth virtual reality start-up. Gigi has been developing software professionally for more than 20 years in domains as diverse as instant messaging, morphing, chip fabrication process control, embedded multi-media application for game consoles, brain-inspired machine learning, custom browser development, web services for 3D distributed game platform…","author":[{"dropping-particle":"","family":"Sayfan","given":"Gigi","non-dropping-particle":"","parse-names":false,"suffix":""}],"container-title":"Coding","id":"ITEM-1","issued":{"date-parts":[["2017"]]},"title":"Mastering Kubernetes","type":"book"},"uris":["http://www.mendeley.com/documents/?uuid=b75d621b-359c-4b9b-b9a1-153b44969acf"]}],"mendeley":{"formattedCitation":"[58]","plainTextFormattedCitation":"[58]","previouslyFormattedCitation":"[58]"},"properties":{"noteIndex":0},"schema":"https://github.com/citation-style-language/schema/raw/master/csl-citation.json"}</w:instrText>
      </w:r>
      <w:r w:rsidR="005970C3">
        <w:fldChar w:fldCharType="separate"/>
      </w:r>
      <w:r w:rsidR="005970C3" w:rsidRPr="005970C3">
        <w:rPr>
          <w:noProof/>
        </w:rPr>
        <w:t>[58]</w:t>
      </w:r>
      <w:r w:rsidR="005970C3">
        <w:fldChar w:fldCharType="end"/>
      </w:r>
    </w:p>
    <w:p w14:paraId="6EE5474C" w14:textId="0433C298" w:rsidR="00AB41F0" w:rsidRDefault="00AB41F0" w:rsidP="00487F63">
      <w:pPr>
        <w:jc w:val="both"/>
      </w:pPr>
      <w:r>
        <w:t xml:space="preserve">The industry leader within orchestration technology is </w:t>
      </w:r>
      <w:r w:rsidR="0017634C">
        <w:t xml:space="preserve">the open-source tool; </w:t>
      </w:r>
      <w:r>
        <w:t>Kubernetes created by Google in 2014</w:t>
      </w:r>
      <w:r w:rsidR="005970C3">
        <w:t xml:space="preserve"> </w:t>
      </w:r>
      <w:r w:rsidR="005970C3">
        <w:fldChar w:fldCharType="begin" w:fldLock="1"/>
      </w:r>
      <w:r w:rsidR="005970C3">
        <w:instrText>ADDIN CSL_CITATION {"citationItems":[{"id":"ITEM-1","itemData":{"abstract":"Kubernetes is a portable, extensible open-source platform for managing containerized workloads and services, that facilitates both declarative configuration and automation. It has a large, rapidly growing ecosystem. Kubernetes services, support, and tools are widely available. Google open-sourced the Kubernetes project in 2014. Kubernetes builds upon a decade and a half of experience that Google has with running production workloads at scale, combined with best-of-breed ideas and practices from the community.","author":[{"dropping-particle":"","family":"Cloud Native Computing Foundation","given":"","non-dropping-particle":"","parse-names":false,"suffix":""}],"container-title":"Kubernetes.Io","id":"ITEM-1","issued":{"date-parts":[["2019"]]},"title":"What is Kubernetes - Kubernetes","type":"article"},"uris":["http://www.mendeley.com/documents/?uuid=81d15a90-4c39-49bd-928f-f020a344107e"]}],"mendeley":{"formattedCitation":"[59]","plainTextFormattedCitation":"[59]","previouslyFormattedCitation":"[59]"},"properties":{"noteIndex":0},"schema":"https://github.com/citation-style-language/schema/raw/master/csl-citation.json"}</w:instrText>
      </w:r>
      <w:r w:rsidR="005970C3">
        <w:fldChar w:fldCharType="separate"/>
      </w:r>
      <w:r w:rsidR="005970C3" w:rsidRPr="005970C3">
        <w:rPr>
          <w:noProof/>
        </w:rPr>
        <w:t>[59]</w:t>
      </w:r>
      <w:r w:rsidR="005970C3">
        <w:fldChar w:fldCharType="end"/>
      </w:r>
      <w:r w:rsidR="0017634C">
        <w:t xml:space="preserve">. </w:t>
      </w:r>
      <w:r w:rsidR="006556F5">
        <w:t xml:space="preserve">Kubernetes </w:t>
      </w:r>
      <w:r w:rsidR="00977646">
        <w:t xml:space="preserve">has many features and functions but the ability to monitor the health of thousands of containers and ‘Pods’ </w:t>
      </w:r>
      <w:r w:rsidR="00505F92">
        <w:t>simultaneously and</w:t>
      </w:r>
      <w:r w:rsidR="00977646">
        <w:t xml:space="preserve"> dynamically </w:t>
      </w:r>
      <w:r w:rsidR="00505F92">
        <w:t>replicate</w:t>
      </w:r>
      <w:r w:rsidR="00977646">
        <w:t xml:space="preserve"> a failing container </w:t>
      </w:r>
      <w:r w:rsidR="00505F92">
        <w:t>to provide high availability</w:t>
      </w:r>
      <w:r w:rsidR="005A2050">
        <w:t xml:space="preserve"> and redundancy</w:t>
      </w:r>
      <w:r w:rsidR="00505F92">
        <w:t xml:space="preserve"> to a workload</w:t>
      </w:r>
      <w:r w:rsidR="001769D6">
        <w:t xml:space="preserve"> is what makes a large containerised micro-services architecture feasible along with dynamically scaling a pod for load balancing.</w:t>
      </w:r>
      <w:r w:rsidR="005970C3">
        <w:t xml:space="preserve"> </w:t>
      </w:r>
      <w:r w:rsidR="005970C3">
        <w:fldChar w:fldCharType="begin" w:fldLock="1"/>
      </w:r>
      <w:r w:rsidR="005970C3">
        <w:instrText>ADDIN CSL_CITATION {"citationItems":[{"id":"ITEM-1","itemData":{"DOI":"10.1007/978-1-4842-2598-1","abstract":"Includes index. Take container cluster management to the next level; learn how to administer and configure Kubernetes on CoreOS; and apply suitable management design patterns such as Configmaps, Autoscaling, elastic resource usage, and high availability. Some of the other features discussed are logging, scheduling, rolling updates, volumes, service types, and multiple cloud provider zones. The atomic unit of modular container service in Kubernetes is a Pod, which is a group of containers with a common filesystem and networking. The Kubernetes Pod abstraction enables design patterns for containerized applications similar to object-oriented design patterns. Containers provide some of the same benefits as software objects such as modularity or packaging, abstraction, and reuse. CoreOS Linux is used in the majority of the chapters and other platforms discussed are CentOS with OpenShift, Debian 8 (jessie) on AWS, and Debian 7 for Google Container Engine. You will: Use Kubernetes with Docker Create a Kubernetes cluster on CoreOS on AWS Apply cluster management design patterns Use multiple cloud provider zones Work with Kubernetes and tools like Ansible Discover the Kubernetes-based PaaS platform OpenShift Create a high availability website Build a high availability Kubernetes master cluster Use volumes, configmaps, services, autoscaling, and rolling updates Manage compute resources Configure logging and scheduling. At a Glance; Contents; About the Author; About the Technical Reviewer; Introduction; Part I: Platforms; Chapter 1: Kubernetes on AWS; Problem; Solution; Overview; Setting the Environment; Configuring AWS; Starting the Kubernetes Cluster; Testing the Cluster; Configuring the Cluster; Stopping the Cluster; Summary; Chapter 2: Kubernetes on CoreOS on AWS; Problem; Solution; Overview; Setting the Environment; Configuring AWS Credentials; Installing Kube-aws; Setting Up Cluster Parameters; Creating a KMS Key; Setting Up an External DNS Name; Creating the Cluster. Creating an Asset DirectoryInitializing the Cluster CloudFormation; Rendering Contents of the Asset Directory; Customizing the Cluster; Validating the CloudFormation Stack; Launching the Cluster CloudFormation; Configuring DNS; Accessing the Cluster; Testing the Cluster; Summary; Chapter 3: Kubernetes on Google Cloud Platform; Problem; Solution; Overview; Setting the Environment; Creating a Project on Google Cloud Platform; Enabling Permissions; Enabling the Compute Engine API; Creating a VM In…","author":[{"dropping-particle":"","family":"Vohra","given":"Deepak","non-dropping-particle":"","parse-names":false,"suffix":""}],"container-title":"Kubernetes Management Design Patterns","id":"ITEM-1","issued":{"date-parts":[["2017"]]},"title":"Kubernetes Management Design Patterns","type":"book"},"uris":["http://www.mendeley.com/documents/?uuid=ad509dc2-50e4-4846-8d5d-bbe28055a5b3"]}],"mendeley":{"formattedCitation":"[57]","plainTextFormattedCitation":"[57]","previouslyFormattedCitation":"[57]"},"properties":{"noteIndex":0},"schema":"https://github.com/citation-style-language/schema/raw/master/csl-citation.json"}</w:instrText>
      </w:r>
      <w:r w:rsidR="005970C3">
        <w:fldChar w:fldCharType="separate"/>
      </w:r>
      <w:r w:rsidR="005970C3" w:rsidRPr="005970C3">
        <w:rPr>
          <w:noProof/>
        </w:rPr>
        <w:t>[57]</w:t>
      </w:r>
      <w:r w:rsidR="005970C3">
        <w:fldChar w:fldCharType="end"/>
      </w:r>
      <w:r w:rsidR="005970C3">
        <w:fldChar w:fldCharType="begin" w:fldLock="1"/>
      </w:r>
      <w:r w:rsidR="005970C3">
        <w:instrText>ADDIN CSL_CITATION {"citationItems":[{"id":"ITEM-1","itemData":{"abstract":"Kubernetes is a portable, extensible open-source platform for managing containerized workloads and services, that facilitates both declarative configuration and automation. It has a large, rapidly growing ecosystem. Kubernetes services, support, and tools are widely available. Google open-sourced the Kubernetes project in 2014. Kubernetes builds upon a decade and a half of experience that Google has with running production workloads at scale, combined with best-of-breed ideas and practices from the community.","author":[{"dropping-particle":"","family":"Cloud Native Computing Foundation","given":"","non-dropping-particle":"","parse-names":false,"suffix":""}],"container-title":"Kubernetes.Io","id":"ITEM-1","issued":{"date-parts":[["2019"]]},"title":"What is Kubernetes - Kubernetes","type":"article"},"uris":["http://www.mendeley.com/documents/?uuid=81d15a90-4c39-49bd-928f-f020a344107e"]}],"mendeley":{"formattedCitation":"[59]","plainTextFormattedCitation":"[59]","previouslyFormattedCitation":"[59]"},"properties":{"noteIndex":0},"schema":"https://github.com/citation-style-language/schema/raw/master/csl-citation.json"}</w:instrText>
      </w:r>
      <w:r w:rsidR="005970C3">
        <w:fldChar w:fldCharType="separate"/>
      </w:r>
      <w:r w:rsidR="005970C3" w:rsidRPr="005970C3">
        <w:rPr>
          <w:noProof/>
        </w:rPr>
        <w:t>[59]</w:t>
      </w:r>
      <w:r w:rsidR="005970C3">
        <w:fldChar w:fldCharType="end"/>
      </w:r>
    </w:p>
    <w:p w14:paraId="4C3C4703" w14:textId="135E1036" w:rsidR="001769D6" w:rsidRDefault="001769D6" w:rsidP="00487F63">
      <w:pPr>
        <w:jc w:val="both"/>
      </w:pPr>
      <w:r>
        <w:t xml:space="preserve">An illustration of </w:t>
      </w:r>
      <w:r w:rsidR="00480088">
        <w:t>the</w:t>
      </w:r>
      <w:r>
        <w:t xml:space="preserve"> Kubernetes</w:t>
      </w:r>
      <w:r w:rsidR="00480088">
        <w:t xml:space="preserve"> architecture and</w:t>
      </w:r>
      <w:r>
        <w:t xml:space="preserve"> integrat</w:t>
      </w:r>
      <w:r w:rsidR="00480088">
        <w:t>ion</w:t>
      </w:r>
      <w:r>
        <w:t xml:space="preserve"> with Docker to orchestrate container workflows can be found in </w:t>
      </w:r>
      <w:r w:rsidRPr="00530FA0">
        <w:rPr>
          <w:i/>
          <w:iCs/>
        </w:rPr>
        <w:t xml:space="preserve">figure </w:t>
      </w:r>
      <w:r w:rsidR="00530FA0" w:rsidRPr="00530FA0">
        <w:rPr>
          <w:i/>
          <w:iCs/>
        </w:rPr>
        <w:t>4</w:t>
      </w:r>
      <w:r>
        <w:t>.</w:t>
      </w:r>
    </w:p>
    <w:p w14:paraId="7042F6AD" w14:textId="77777777" w:rsidR="00006F0F" w:rsidRDefault="00006F0F" w:rsidP="00006F0F">
      <w:pPr>
        <w:keepNext/>
        <w:jc w:val="center"/>
      </w:pPr>
      <w:r>
        <w:rPr>
          <w:noProof/>
        </w:rPr>
        <w:drawing>
          <wp:inline distT="0" distB="0" distL="0" distR="0" wp14:anchorId="717339DF" wp14:editId="235D21E5">
            <wp:extent cx="5780737" cy="278606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98969" cy="2843046"/>
                    </a:xfrm>
                    <a:prstGeom prst="rect">
                      <a:avLst/>
                    </a:prstGeom>
                    <a:noFill/>
                  </pic:spPr>
                </pic:pic>
              </a:graphicData>
            </a:graphic>
          </wp:inline>
        </w:drawing>
      </w:r>
    </w:p>
    <w:p w14:paraId="1BF351F4" w14:textId="356DDD82" w:rsidR="00006F0F" w:rsidRDefault="00006F0F" w:rsidP="00006F0F">
      <w:pPr>
        <w:pStyle w:val="Caption"/>
        <w:jc w:val="center"/>
      </w:pPr>
      <w:bookmarkStart w:id="15" w:name="_Toc36588565"/>
      <w:bookmarkStart w:id="16" w:name="_Toc36589107"/>
      <w:r>
        <w:t xml:space="preserve">Figure </w:t>
      </w:r>
      <w:fldSimple w:instr=" SEQ Figure \* ARABIC ">
        <w:r w:rsidR="00FA44F4">
          <w:rPr>
            <w:noProof/>
          </w:rPr>
          <w:t>4</w:t>
        </w:r>
      </w:fldSimple>
      <w:r>
        <w:t xml:space="preserve">: Kubernetes </w:t>
      </w:r>
      <w:r w:rsidR="00480088">
        <w:t>Architecture with</w:t>
      </w:r>
      <w:r>
        <w:t xml:space="preserve"> Docker Integration</w:t>
      </w:r>
      <w:r w:rsidR="005970C3">
        <w:t xml:space="preserve"> </w:t>
      </w:r>
      <w:r w:rsidR="005970C3">
        <w:fldChar w:fldCharType="begin" w:fldLock="1"/>
      </w:r>
      <w:r w:rsidR="005970C3">
        <w:instrText>ADDIN CSL_CITATION {"citationItems":[{"id":"ITEM-1","itemData":{"DOI":"10.1007/978-1-4842-2598-1","abstract":"Includes index. Take container cluster management to the next level; learn how to administer and configure Kubernetes on CoreOS; and apply suitable management design patterns such as Configmaps, Autoscaling, elastic resource usage, and high availability. Some of the other features discussed are logging, scheduling, rolling updates, volumes, service types, and multiple cloud provider zones. The atomic unit of modular container service in Kubernetes is a Pod, which is a group of containers with a common filesystem and networking. The Kubernetes Pod abstraction enables design patterns for containerized applications similar to object-oriented design patterns. Containers provide some of the same benefits as software objects such as modularity or packaging, abstraction, and reuse. CoreOS Linux is used in the majority of the chapters and other platforms discussed are CentOS with OpenShift, Debian 8 (jessie) on AWS, and Debian 7 for Google Container Engine. You will: Use Kubernetes with Docker Create a Kubernetes cluster on CoreOS on AWS Apply cluster management design patterns Use multiple cloud provider zones Work with Kubernetes and tools like Ansible Discover the Kubernetes-based PaaS platform OpenShift Create a high availability website Build a high availability Kubernetes master cluster Use volumes, configmaps, services, autoscaling, and rolling updates Manage compute resources Configure logging and scheduling. At a Glance; Contents; About the Author; About the Technical Reviewer; Introduction; Part I: Platforms; Chapter 1: Kubernetes on AWS; Problem; Solution; Overview; Setting the Environment; Configuring AWS; Starting the Kubernetes Cluster; Testing the Cluster; Configuring the Cluster; Stopping the Cluster; Summary; Chapter 2: Kubernetes on CoreOS on AWS; Problem; Solution; Overview; Setting the Environment; Configuring AWS Credentials; Installing Kube-aws; Setting Up Cluster Parameters; Creating a KMS Key; Setting Up an External DNS Name; Creating the Cluster. Creating an Asset DirectoryInitializing the Cluster CloudFormation; Rendering Contents of the Asset Directory; Customizing the Cluster; Validating the CloudFormation Stack; Launching the Cluster CloudFormation; Configuring DNS; Accessing the Cluster; Testing the Cluster; Summary; Chapter 3: Kubernetes on Google Cloud Platform; Problem; Solution; Overview; Setting the Environment; Creating a Project on Google Cloud Platform; Enabling Permissions; Enabling the Compute Engine API; Creating a VM In…","author":[{"dropping-particle":"","family":"Vohra","given":"Deepak","non-dropping-particle":"","parse-names":false,"suffix":""}],"container-title":"Kubernetes Management Design Patterns","id":"ITEM-1","issued":{"date-parts":[["2017"]]},"title":"Kubernetes Management Design Patterns","type":"book"},"uris":["http://www.mendeley.com/documents/?uuid=ad509dc2-50e4-4846-8d5d-bbe28055a5b3"]}],"mendeley":{"formattedCitation":"[57]","plainTextFormattedCitation":"[57]","previouslyFormattedCitation":"[57]"},"properties":{"noteIndex":0},"schema":"https://github.com/citation-style-language/schema/raw/master/csl-citation.json"}</w:instrText>
      </w:r>
      <w:r w:rsidR="005970C3">
        <w:fldChar w:fldCharType="separate"/>
      </w:r>
      <w:r w:rsidR="005970C3" w:rsidRPr="005970C3">
        <w:rPr>
          <w:i w:val="0"/>
          <w:noProof/>
        </w:rPr>
        <w:t>[57]</w:t>
      </w:r>
      <w:bookmarkEnd w:id="15"/>
      <w:bookmarkEnd w:id="16"/>
      <w:r w:rsidR="005970C3">
        <w:fldChar w:fldCharType="end"/>
      </w:r>
    </w:p>
    <w:p w14:paraId="31459E66" w14:textId="4B4C2DDE" w:rsidR="005A2050" w:rsidRDefault="00006F0F" w:rsidP="00006F0F">
      <w:pPr>
        <w:jc w:val="both"/>
      </w:pPr>
      <w:r>
        <w:t>As figure 4 illustrates, the Kubernetes orchestration engine called a  ‘kubelet’ is injected underneath the Docker containerisation engine at the virtualisation layer of abstraction to control the docker API for automating container workflows into pods using worker nodes</w:t>
      </w:r>
      <w:r w:rsidR="005551CE">
        <w:t xml:space="preserve">, </w:t>
      </w:r>
      <w:r w:rsidR="005A2050">
        <w:t xml:space="preserve">which are </w:t>
      </w:r>
      <w:r w:rsidR="00DE6E15">
        <w:t>subsequently</w:t>
      </w:r>
      <w:r w:rsidR="005551CE">
        <w:t xml:space="preserve"> controlled by a centralised master node containing the API server , scheduler, controller-manager and YAML configuration files (etcd).</w:t>
      </w:r>
      <w:r w:rsidR="005A2050">
        <w:t xml:space="preserve"> </w:t>
      </w:r>
      <w:r w:rsidR="005970C3">
        <w:fldChar w:fldCharType="begin" w:fldLock="1"/>
      </w:r>
      <w:r w:rsidR="005970C3">
        <w:instrText>ADDIN CSL_CITATION {"citationItems":[{"id":"ITEM-1","itemData":{"DOI":"10.1109/ICEBE.2017.52","ISBN":"9781538614129","abstract":"Recently, as the evolution of application's development and management paradigms, the deployment declaration becomes a standard interface connecting application developers and Cloud platforms. Kuberenetes is such a system for automating deployment, scaling, and management of micro-service based applications. However, managing and operating such a cloud benefit with additional complexities from the declarative deployment. This paper proposes a log model based problem diagnosis tool for declaratively-deployed cloud applications with the full lifecycle Kubernetes logs. With the runtime logs and deployment declarations, we can pinpoint the root causes in terms of abnormal declarative items and log entries. The advantage of this approach is that we provide a precise log model of a normal deployment to help diagnose problems. The experimental results show that our approach can find out the anomalies of some real-world Kubernetes problems, some of which have been confirmed as bugs. Within the given fault types, our approach can pinpoint the root causes at 91% in Precision and at 92% in Recall.","author":[{"dropping-particle":"","family":"Xu","given":"Jingmin","non-dropping-particle":"","parse-names":false,"suffix":""},{"dropping-particle":"","family":"Chen","given":"Pengfei","non-dropping-particle":"","parse-names":false,"suffix":""},{"dropping-particle":"","family":"Yang","given":"Lin","non-dropping-particle":"","parse-names":false,"suffix":""},{"dropping-particle":"","family":"Meng","given":"Fanjing","non-dropping-particle":"","parse-names":false,"suffix":""},{"dropping-particle":"","family":"Wang","given":"Ping","non-dropping-particle":"","parse-names":false,"suffix":""}],"container-title":"Proceedings - 14th IEEE International Conference on E-Business Engineering, ICEBE 2017 - Including 13th Workshop on Service-Oriented Applications, Integration and Collaboration, SOAIC 207","id":"ITEM-1","issued":{"date-parts":[["2017"]]},"title":"LogDC: Problem Diagnosis for Declartively-Deployed Cloud Applications with Log","type":"paper-conference"},"uris":["http://www.mendeley.com/documents/?uuid=e26cd60c-4e81-4a47-9644-5b020dd44468"]},{"id":"ITEM-2","itemData":{"ISBN":"9781786461001","ISSN":"9781786461001","abstract":"Key Features This practical guide demystifies Kubernetes and ensures that your clusters are always available, scalable, and up to date Discover new features such as autoscaling, rolling updates, resource quotas, and cluster size Master the skills of designing and deploying large clusters on various cloud platforms Book Description Kubernetes is an open source system to automate the deployment, scaling, and management of containerized applications. If you are running more than just a few containers or want automated management of your containers, you need Kubernetes. This book mainly focuses on the advanced management of Kubernetes clusters. It covers problems that arise when you start using container orchestration in production. We start by giving you an overview of the guiding principles in Kubernetes design and show you the best practises in the fields of security, high availability, and cluster federation. You will discover how to run complex stateful microservices on Kubernetes including advanced features as horizontal pod autoscaling, rolling updates, resource quotas, and persistent storage back ends. Using real-world use cases, we explain the options for network configuration and provides guidelines on how to set up, operate, and troubleshoot various Kubernetes networking plugins. Finally, we cover custom resource development and utilization in automation and maintenance workflows. By the end of this book, you'll know everything you need to know to go from intermediate to advanced level. What you will learn Architect a robust Kubernetes cluster for long-time operation Discover the advantages of running Kubernetes on GCE, AWS, Azure, and bare metal See the identity model of Kubernetes and options for cluster federation Monitor and troubleshoot Kubernetes clusters and run a highly available Kubernetes Create and configure custom Kubernetes resources and use third-party resources in your automation workflows Discover the art of running complex stateful applications in your container environment Deliver applications as standard packages About the Author Gigi Sayfan is the chief system architect of VRVIU—a stealth virtual reality start-up. Gigi has been developing software professionally for more than 20 years in domains as diverse as instant messaging, morphing, chip fabrication process control, embedded multi-media application for game consoles, brain-inspired machine learning, custom browser development, web services for 3D distributed game platform…","author":[{"dropping-particle":"","family":"Sayfan","given":"Gigi","non-dropping-particle":"","parse-names":false,"suffix":""}],"container-title":"Coding","id":"ITEM-2","issued":{"date-parts":[["2017"]]},"title":"Mastering Kubernetes","type":"book"},"uris":["http://www.mendeley.com/documents/?uuid=b75d621b-359c-4b9b-b9a1-153b44969acf"]}],"mendeley":{"formattedCitation":"[53], [58]","plainTextFormattedCitation":"[53], [58]","previouslyFormattedCitation":"[53], [58]"},"properties":{"noteIndex":0},"schema":"https://github.com/citation-style-language/schema/raw/master/csl-citation.json"}</w:instrText>
      </w:r>
      <w:r w:rsidR="005970C3">
        <w:fldChar w:fldCharType="separate"/>
      </w:r>
      <w:r w:rsidR="005970C3" w:rsidRPr="005970C3">
        <w:rPr>
          <w:noProof/>
        </w:rPr>
        <w:t>[53], [58]</w:t>
      </w:r>
      <w:r w:rsidR="005970C3">
        <w:fldChar w:fldCharType="end"/>
      </w:r>
    </w:p>
    <w:p w14:paraId="05376453" w14:textId="57EF43EF" w:rsidR="005A2050" w:rsidRPr="00006F0F" w:rsidRDefault="005A2050" w:rsidP="00006F0F">
      <w:pPr>
        <w:jc w:val="both"/>
      </w:pPr>
      <w:r>
        <w:t xml:space="preserve">The ability to store persistent data generated by single use containers into a centralised storage volume is what makes orchestration technology </w:t>
      </w:r>
      <w:r w:rsidR="00E82C3C">
        <w:t xml:space="preserve">invaluable </w:t>
      </w:r>
      <w:r w:rsidR="00A44A3C">
        <w:t xml:space="preserve">to cloud engineers </w:t>
      </w:r>
      <w:r w:rsidR="00E82C3C">
        <w:t>creating micro-services architecture for</w:t>
      </w:r>
      <w:r w:rsidR="00A44A3C">
        <w:t xml:space="preserve"> SME</w:t>
      </w:r>
      <w:r w:rsidR="00E82C3C">
        <w:t>.</w:t>
      </w:r>
      <w:r>
        <w:t xml:space="preserve"> </w:t>
      </w:r>
      <w:r w:rsidR="005970C3">
        <w:fldChar w:fldCharType="begin" w:fldLock="1"/>
      </w:r>
      <w:r w:rsidR="00696810">
        <w:instrText>ADDIN CSL_CITATION {"citationItems":[{"id":"ITEM-1","itemData":{"ISBN":"9781786461001","ISSN":"9781786461001","abstract":"Key Features This practical guide demystifies Kubernetes and ensures that your clusters are always available, scalable, and up to date Discover new features such as autoscaling, rolling updates, resource quotas, and cluster size Master the skills of designing and deploying large clusters on various cloud platforms Book Description Kubernetes is an open source system to automate the deployment, scaling, and management of containerized applications. If you are running more than just a few containers or want automated management of your containers, you need Kubernetes. This book mainly focuses on the advanced management of Kubernetes clusters. It covers problems that arise when you start using container orchestration in production. We start by giving you an overview of the guiding principles in Kubernetes design and show you the best practises in the fields of security, high availability, and cluster federation. You will discover how to run complex stateful microservices on Kubernetes including advanced features as horizontal pod autoscaling, rolling updates, resource quotas, and persistent storage back ends. Using real-world use cases, we explain the options for network configuration and provides guidelines on how to set up, operate, and troubleshoot various Kubernetes networking plugins. Finally, we cover custom resource development and utilization in automation and maintenance workflows. By the end of this book, you'll know everything you need to know to go from intermediate to advanced level. What you will learn Architect a robust Kubernetes cluster for long-time operation Discover the advantages of running Kubernetes on GCE, AWS, Azure, and bare metal See the identity model of Kubernetes and options for cluster federation Monitor and troubleshoot Kubernetes clusters and run a highly available Kubernetes Create and configure custom Kubernetes resources and use third-party resources in your automation workflows Discover the art of running complex stateful applications in your container environment Deliver applications as standard packages About the Author Gigi Sayfan is the chief system architect of VRVIU—a stealth virtual reality start-up. Gigi has been developing software professionally for more than 20 years in domains as diverse as instant messaging, morphing, chip fabrication process control, embedded multi-media application for game consoles, brain-inspired machine learning, custom browser development, web services for 3D distributed game platform…","author":[{"dropping-particle":"","family":"Sayfan","given":"Gigi","non-dropping-particle":"","parse-names":false,"suffix":""}],"container-title":"Coding","id":"ITEM-1","issued":{"date-parts":[["2017"]]},"title":"Mastering Kubernetes","type":"book"},"uris":["http://www.mendeley.com/documents/?uuid=b75d621b-359c-4b9b-b9a1-153b44969acf"]}],"mendeley":{"formattedCitation":"[58]","plainTextFormattedCitation":"[58]","previouslyFormattedCitation":"[58]"},"properties":{"noteIndex":0},"schema":"https://github.com/citation-style-language/schema/raw/master/csl-citation.json"}</w:instrText>
      </w:r>
      <w:r w:rsidR="005970C3">
        <w:fldChar w:fldCharType="separate"/>
      </w:r>
      <w:r w:rsidR="005970C3" w:rsidRPr="005970C3">
        <w:rPr>
          <w:noProof/>
        </w:rPr>
        <w:t>[58]</w:t>
      </w:r>
      <w:r w:rsidR="005970C3">
        <w:fldChar w:fldCharType="end"/>
      </w:r>
    </w:p>
    <w:p w14:paraId="402B6998" w14:textId="6EB7832F" w:rsidR="004665B9" w:rsidRPr="00AD7F77" w:rsidRDefault="004665B9" w:rsidP="004665B9">
      <w:pPr>
        <w:pStyle w:val="Heading2"/>
      </w:pPr>
      <w:bookmarkStart w:id="17" w:name="_Toc36588366"/>
      <w:r>
        <w:t>3.4 Micro-Services Architecture</w:t>
      </w:r>
      <w:bookmarkEnd w:id="17"/>
    </w:p>
    <w:p w14:paraId="5C7EBFD6" w14:textId="5743271F" w:rsidR="004665B9" w:rsidRDefault="004665B9" w:rsidP="004665B9">
      <w:pPr>
        <w:jc w:val="both"/>
      </w:pPr>
      <w:r>
        <w:t xml:space="preserve">A micro-services architecture refers to the virtualised decoupling of a monolithic application and/or network service that is being provided to end clients by utilising lightweight services. This software architecture is perfectly suited </w:t>
      </w:r>
      <w:r w:rsidR="004F7A6A">
        <w:t xml:space="preserve">for orchestrating </w:t>
      </w:r>
      <w:r>
        <w:t xml:space="preserve">a containerised environment, where multiple containers </w:t>
      </w:r>
      <w:r w:rsidR="004F7A6A">
        <w:t>comprising of</w:t>
      </w:r>
      <w:r>
        <w:t xml:space="preserve"> micro services</w:t>
      </w:r>
      <w:r w:rsidR="004F7A6A">
        <w:t>,</w:t>
      </w:r>
      <w:r>
        <w:t xml:space="preserve"> are virtually networked using network bridges and exposing ports within a container, to achieve very high performance and functionality of an application along with very efficiently utilising hardware resources. </w:t>
      </w:r>
    </w:p>
    <w:p w14:paraId="059269DC" w14:textId="77777777" w:rsidR="004665B9" w:rsidRDefault="004665B9" w:rsidP="004665B9">
      <w:pPr>
        <w:jc w:val="both"/>
      </w:pPr>
      <w:r w:rsidRPr="00F16093">
        <w:t>A containerised micro services architecture allows for only the necessary required feature of an application and/or network service to be singularly utilised or scaled up i.e. replicated multiple times when there is high demand for a certain feature within an application as opposed to the full software or other features within the software application that are not required by the end user/client being unnecessarily utilising server hardware. This approach subsequently provides further hardware efficiency savings.</w:t>
      </w:r>
      <w:r>
        <w:t xml:space="preserve"> </w:t>
      </w:r>
    </w:p>
    <w:p w14:paraId="5CF3CCBA" w14:textId="0119B978" w:rsidR="004665B9" w:rsidRDefault="004665B9" w:rsidP="004665B9">
      <w:pPr>
        <w:jc w:val="both"/>
      </w:pPr>
      <w:r>
        <w:t>Furthermore, a micro-services architecture allows features to be added to a platform effortlessly within the CI/CD pipeline lifecycle of an application or network services platform.</w:t>
      </w:r>
    </w:p>
    <w:p w14:paraId="1001D111" w14:textId="5BC1B345" w:rsidR="004665B9" w:rsidRDefault="004665B9" w:rsidP="004665B9">
      <w:pPr>
        <w:jc w:val="both"/>
        <w:rPr>
          <w:i/>
          <w:iCs/>
        </w:rPr>
      </w:pPr>
      <w:r>
        <w:t xml:space="preserve">An illustration of a segmented ‘Micro-Services’ architecture example can be found within </w:t>
      </w:r>
      <w:r w:rsidRPr="00DC1DD4">
        <w:rPr>
          <w:i/>
          <w:iCs/>
        </w:rPr>
        <w:t xml:space="preserve">figure </w:t>
      </w:r>
      <w:r w:rsidR="00251984">
        <w:rPr>
          <w:i/>
          <w:iCs/>
        </w:rPr>
        <w:t>5</w:t>
      </w:r>
      <w:r w:rsidRPr="00DC1DD4">
        <w:rPr>
          <w:i/>
          <w:iCs/>
        </w:rPr>
        <w:t>.</w:t>
      </w:r>
    </w:p>
    <w:p w14:paraId="30BE3652" w14:textId="77777777" w:rsidR="004665B9" w:rsidRDefault="004665B9" w:rsidP="004665B9">
      <w:pPr>
        <w:keepNext/>
        <w:jc w:val="both"/>
      </w:pPr>
      <w:r>
        <w:rPr>
          <w:noProof/>
        </w:rPr>
        <w:drawing>
          <wp:inline distT="0" distB="0" distL="0" distR="0" wp14:anchorId="273142E4" wp14:editId="27DFFD05">
            <wp:extent cx="5720080" cy="2500630"/>
            <wp:effectExtent l="19050" t="19050" r="13970" b="139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0080" cy="2500630"/>
                    </a:xfrm>
                    <a:prstGeom prst="rect">
                      <a:avLst/>
                    </a:prstGeom>
                    <a:noFill/>
                    <a:ln w="6350">
                      <a:solidFill>
                        <a:schemeClr val="tx1"/>
                      </a:solidFill>
                    </a:ln>
                  </pic:spPr>
                </pic:pic>
              </a:graphicData>
            </a:graphic>
          </wp:inline>
        </w:drawing>
      </w:r>
    </w:p>
    <w:p w14:paraId="0C36A3A9" w14:textId="2236EC8D" w:rsidR="004665B9" w:rsidRDefault="004665B9" w:rsidP="004665B9">
      <w:pPr>
        <w:pStyle w:val="Caption"/>
        <w:jc w:val="center"/>
      </w:pPr>
      <w:bookmarkStart w:id="18" w:name="_Toc36588566"/>
      <w:bookmarkStart w:id="19" w:name="_Toc36589108"/>
      <w:r>
        <w:t xml:space="preserve">Figure </w:t>
      </w:r>
      <w:fldSimple w:instr=" SEQ Figure \* ARABIC ">
        <w:r w:rsidR="00FA44F4">
          <w:rPr>
            <w:noProof/>
          </w:rPr>
          <w:t>5</w:t>
        </w:r>
      </w:fldSimple>
      <w:r>
        <w:t>: Containerisation Micro-Services Architecture Example with Docker and Kubernetes</w:t>
      </w:r>
      <w:r w:rsidR="00696810">
        <w:t xml:space="preserve"> </w:t>
      </w:r>
      <w:r w:rsidR="00696810">
        <w:fldChar w:fldCharType="begin" w:fldLock="1"/>
      </w:r>
      <w:r w:rsidR="008F2AD2">
        <w:instrText>ADDIN CSL_CITATION {"citationItems":[{"id":"ITEM-1","itemData":{"URL":"https://medium.com/@AnimeshSingh_74972/microservices-polyglot-apps-websites-scalable-databases-hosted-repositories-bring-them-all-on-2f99eecb9039","accessed":{"date-parts":[["2020","3","31"]]},"author":[{"dropping-particle":"","family":"Singh","given":"Animesh","non-dropping-particle":"","parse-names":false,"suffix":""}],"container-title":"medium.com","id":"ITEM-1","issued":{"date-parts":[["2017"]]},"page":"1-1","title":"Microservices, Polyglot Apps, Scalable Websites and Databases: Bring them all -Kubernetes is ready!","type":"webpage"},"uris":["http://www.mendeley.com/documents/?uuid=c3daac2b-0595-3a1e-8904-517b0f633df5"]}],"mendeley":{"formattedCitation":"[60]","plainTextFormattedCitation":"[60]","previouslyFormattedCitation":"[60]"},"properties":{"noteIndex":0},"schema":"https://github.com/citation-style-language/schema/raw/master/csl-citation.json"}</w:instrText>
      </w:r>
      <w:r w:rsidR="00696810">
        <w:fldChar w:fldCharType="separate"/>
      </w:r>
      <w:r w:rsidR="00696810" w:rsidRPr="00696810">
        <w:rPr>
          <w:i w:val="0"/>
          <w:noProof/>
        </w:rPr>
        <w:t>[60]</w:t>
      </w:r>
      <w:bookmarkEnd w:id="18"/>
      <w:bookmarkEnd w:id="19"/>
      <w:r w:rsidR="00696810">
        <w:fldChar w:fldCharType="end"/>
      </w:r>
    </w:p>
    <w:p w14:paraId="3F3A62D6" w14:textId="3567565F" w:rsidR="0037247D" w:rsidRDefault="004665B9" w:rsidP="004665B9">
      <w:pPr>
        <w:jc w:val="both"/>
      </w:pPr>
      <w:r>
        <w:t xml:space="preserve">As </w:t>
      </w:r>
      <w:r w:rsidRPr="004665B9">
        <w:rPr>
          <w:i/>
          <w:iCs/>
        </w:rPr>
        <w:t xml:space="preserve">figure </w:t>
      </w:r>
      <w:r w:rsidR="00251984">
        <w:rPr>
          <w:i/>
          <w:iCs/>
        </w:rPr>
        <w:t>5</w:t>
      </w:r>
      <w:r w:rsidRPr="004665B9">
        <w:rPr>
          <w:i/>
          <w:iCs/>
        </w:rPr>
        <w:t xml:space="preserve"> </w:t>
      </w:r>
      <w:r>
        <w:t xml:space="preserve">illustrates, </w:t>
      </w:r>
      <w:r w:rsidR="00BB2FDD">
        <w:t xml:space="preserve">an example of </w:t>
      </w:r>
      <w:r>
        <w:t>a WordPress</w:t>
      </w:r>
      <w:r w:rsidR="008F2AD2">
        <w:t xml:space="preserve">  </w:t>
      </w:r>
      <w:r w:rsidR="008F2AD2">
        <w:fldChar w:fldCharType="begin" w:fldLock="1"/>
      </w:r>
      <w:r w:rsidR="008F2AD2">
        <w:instrText>ADDIN CSL_CITATION {"citationItems":[{"id":"ITEM-1","itemData":{"ISBN":"9780470149461","abstract":"A Reference for the. mm m Rest of Us! FREE eTips at .com podcasf, vlog even ,our blogl Lisa Sabin-Wilson FOR by Lisa Sabin-Wilson Foreword by Matt Mullenweg Co-Founder of Wiley Publishing, Inc.","author":[{"dropping-particle":"","family":"Sabin-Wilson","given":"Lisa","non-dropping-particle":"","parse-names":false,"suffix":""}],"container-title":"Director","id":"ITEM-1","issued":{"date-parts":[["2008"]]},"title":"WordPress for Dummies","type":"article-journal"},"uris":["http://www.mendeley.com/documents/?uuid=36080f82-69af-464b-a318-666f035d4ffb"]}],"mendeley":{"formattedCitation":"[61]","plainTextFormattedCitation":"[61]","previouslyFormattedCitation":"[61]"},"properties":{"noteIndex":0},"schema":"https://github.com/citation-style-language/schema/raw/master/csl-citation.json"}</w:instrText>
      </w:r>
      <w:r w:rsidR="008F2AD2">
        <w:fldChar w:fldCharType="separate"/>
      </w:r>
      <w:r w:rsidR="008F2AD2" w:rsidRPr="008F2AD2">
        <w:rPr>
          <w:noProof/>
        </w:rPr>
        <w:t>[61]</w:t>
      </w:r>
      <w:r w:rsidR="008F2AD2">
        <w:fldChar w:fldCharType="end"/>
      </w:r>
      <w:r>
        <w:t xml:space="preserve"> application has been </w:t>
      </w:r>
      <w:r w:rsidR="00BB2FDD">
        <w:t>segmented and managed into a micro services architectur</w:t>
      </w:r>
      <w:r w:rsidR="00295AE7">
        <w:t xml:space="preserve">al </w:t>
      </w:r>
      <w:r w:rsidR="00BB2FDD">
        <w:t>cluster/Pod by utilising containerisation technology Docker and orchestration technology Kubernetes</w:t>
      </w:r>
      <w:r w:rsidR="00295AE7">
        <w:t>. T</w:t>
      </w:r>
      <w:r w:rsidR="00BB2FDD">
        <w:t xml:space="preserve">he cluster </w:t>
      </w:r>
      <w:r>
        <w:t>comprises of a front end</w:t>
      </w:r>
      <w:r w:rsidR="00BB2FDD">
        <w:t xml:space="preserve"> website</w:t>
      </w:r>
      <w:r>
        <w:t xml:space="preserve"> </w:t>
      </w:r>
      <w:r w:rsidR="00BB2FDD">
        <w:t xml:space="preserve">currently </w:t>
      </w:r>
      <w:r>
        <w:t>encompassing three WordPress application containers that can be dynamically scaled or descaled when demand is high/low for the application, along with a MySQL</w:t>
      </w:r>
      <w:r w:rsidR="008F2AD2">
        <w:t xml:space="preserve"> </w:t>
      </w:r>
      <w:r w:rsidR="008F2AD2">
        <w:fldChar w:fldCharType="begin" w:fldLock="1"/>
      </w:r>
      <w:r w:rsidR="008F2AD2">
        <w:instrText>ADDIN CSL_CITATION {"citationItems":[{"id":"ITEM-1","itemData":{"abstract":"This is the MySQL™ Reference Manual. It documents MySQL 5.7 through 5.7.11. MySQL Cluster is currently not supported in MySQL 5.7. For information about MySQL Cluster, please see MySQL Cluster NDB 7.3 and MySQL Cluster NDB 7.4. MySQL 5.7 features. This manual describes features that are not included in every edition of MySQL 5.7; such features may not be included in the edition of MySQL 5.7 licensed to you. If you have any questions about the features included in your edition of MySQL 5.7, refer to your MySQL 5.7 license agreement or contact your Oracle sales representative.","author":[{"dropping-particle":"","family":"MySQL","given":"","non-dropping-particle":"","parse-names":false,"suffix":""}],"container-title":"MySQL 5.7 Reference Manual","id":"ITEM-1","issued":{"date-parts":[["2016"]]},"title":"MySQL 5.7 Reference Manual","type":"article-journal"},"uris":["http://www.mendeley.com/documents/?uuid=4080341e-eab9-4db6-8cdc-faaabe77fade"]}],"mendeley":{"formattedCitation":"[62]","plainTextFormattedCitation":"[62]","previouslyFormattedCitation":"[62]"},"properties":{"noteIndex":0},"schema":"https://github.com/citation-style-language/schema/raw/master/csl-citation.json"}</w:instrText>
      </w:r>
      <w:r w:rsidR="008F2AD2">
        <w:fldChar w:fldCharType="separate"/>
      </w:r>
      <w:r w:rsidR="008F2AD2" w:rsidRPr="008F2AD2">
        <w:rPr>
          <w:noProof/>
        </w:rPr>
        <w:t>[62]</w:t>
      </w:r>
      <w:r w:rsidR="008F2AD2">
        <w:fldChar w:fldCharType="end"/>
      </w:r>
      <w:r>
        <w:t xml:space="preserve"> backend database </w:t>
      </w:r>
      <w:r w:rsidR="00BB2FDD">
        <w:t>that has its own persistent data volume storage for sensitive information generated by the application such as</w:t>
      </w:r>
      <w:r w:rsidR="00295AE7">
        <w:t xml:space="preserve">; </w:t>
      </w:r>
      <w:r w:rsidR="00BB2FDD">
        <w:t xml:space="preserve">usernames, passwords, end user personal information etc. </w:t>
      </w:r>
      <w:r w:rsidR="00BC023B">
        <w:t>A</w:t>
      </w:r>
      <w:r w:rsidR="00BB2FDD">
        <w:t xml:space="preserve"> persistent</w:t>
      </w:r>
      <w:r>
        <w:t xml:space="preserve"> data storage </w:t>
      </w:r>
      <w:r w:rsidR="00BB2FDD">
        <w:t>volume for the container image</w:t>
      </w:r>
      <w:r w:rsidR="00295AE7">
        <w:t xml:space="preserve"> repository</w:t>
      </w:r>
      <w:r w:rsidR="00BB2FDD">
        <w:t xml:space="preserve"> that </w:t>
      </w:r>
      <w:r w:rsidR="00BC023B">
        <w:t xml:space="preserve">are </w:t>
      </w:r>
      <w:r w:rsidR="00BB2FDD">
        <w:t>utilise</w:t>
      </w:r>
      <w:r w:rsidR="00BC023B">
        <w:t>d</w:t>
      </w:r>
      <w:r w:rsidR="00BB2FDD">
        <w:t xml:space="preserve"> by Docker and Kubernetes</w:t>
      </w:r>
      <w:r w:rsidR="00BC023B">
        <w:t xml:space="preserve"> </w:t>
      </w:r>
      <w:r w:rsidR="00295AE7">
        <w:t>has also been configured</w:t>
      </w:r>
      <w:r w:rsidR="00BB2FDD">
        <w:t xml:space="preserve">. </w:t>
      </w:r>
    </w:p>
    <w:p w14:paraId="02063109" w14:textId="663CA8FA" w:rsidR="0037247D" w:rsidRDefault="0037247D" w:rsidP="0037247D">
      <w:pPr>
        <w:pStyle w:val="Heading2"/>
      </w:pPr>
      <w:bookmarkStart w:id="20" w:name="_Toc36588367"/>
      <w:r>
        <w:t>3.</w:t>
      </w:r>
      <w:r w:rsidR="004665B9">
        <w:t>5</w:t>
      </w:r>
      <w:r>
        <w:t xml:space="preserve"> </w:t>
      </w:r>
      <w:r w:rsidR="007D0817">
        <w:t>C</w:t>
      </w:r>
      <w:r>
        <w:t>loud Service Providers (CSP)</w:t>
      </w:r>
      <w:bookmarkEnd w:id="20"/>
      <w:r>
        <w:t xml:space="preserve"> </w:t>
      </w:r>
    </w:p>
    <w:p w14:paraId="12262460" w14:textId="58664D98" w:rsidR="00640ABA" w:rsidRDefault="00640ABA" w:rsidP="00487F63">
      <w:pPr>
        <w:jc w:val="both"/>
      </w:pPr>
      <w:r>
        <w:t xml:space="preserve">Cloud Service Providers are corporations that own large multi-million pound datacentres situated around the globe, that facilitate businesses and/or end users by leasing a small portion of their underlying powerful server hardware network infrastructure for a nominal fee depending on the CSM that is being utilised as previously discussed. </w:t>
      </w:r>
      <w:r w:rsidR="008F2AD2">
        <w:t xml:space="preserve"> </w:t>
      </w:r>
      <w:r w:rsidR="008F2AD2">
        <w:fldChar w:fldCharType="begin" w:fldLock="1"/>
      </w:r>
      <w:r w:rsidR="008F2AD2">
        <w:instrText>ADDIN CSL_CITATION {"citationItems":[{"id":"ITEM-1","itemData":{"URL":"https://azure.microsoft.com/en-gb/overview/what-is-a-cloud-provider/","abstract":"azure CSP definition","accessed":{"date-parts":[["2019","4","30"]]},"author":[{"dropping-particle":"","family":"Microsoft Azure","given":"","non-dropping-particle":"","parse-names":false,"suffix":""}],"container-title":"azure.microsoft.com","id":"ITEM-1","issued":{"date-parts":[["2019"]]},"page":"1","title":"What is a Cloud Service Provider – Definition | Microsoft Azure","type":"webpage"},"uris":["http://www.mendeley.com/documents/?uuid=5345d838-7e2c-3f4c-8b07-36c91b168829"]}],"mendeley":{"formattedCitation":"[63]","plainTextFormattedCitation":"[63]","previouslyFormattedCitation":"[63]"},"properties":{"noteIndex":0},"schema":"https://github.com/citation-style-language/schema/raw/master/csl-citation.json"}</w:instrText>
      </w:r>
      <w:r w:rsidR="008F2AD2">
        <w:fldChar w:fldCharType="separate"/>
      </w:r>
      <w:r w:rsidR="008F2AD2" w:rsidRPr="008F2AD2">
        <w:rPr>
          <w:noProof/>
        </w:rPr>
        <w:t>[63]</w:t>
      </w:r>
      <w:r w:rsidR="008F2AD2">
        <w:fldChar w:fldCharType="end"/>
      </w:r>
    </w:p>
    <w:p w14:paraId="610FD17F" w14:textId="5289F116" w:rsidR="00642B34" w:rsidRDefault="00640ABA" w:rsidP="00487F63">
      <w:pPr>
        <w:jc w:val="both"/>
      </w:pPr>
      <w:r>
        <w:t>CSP provide a user account</w:t>
      </w:r>
      <w:r w:rsidR="00642B34">
        <w:t xml:space="preserve"> interface</w:t>
      </w:r>
      <w:r>
        <w:t xml:space="preserve"> that comprises of a</w:t>
      </w:r>
      <w:r w:rsidR="00642B34">
        <w:t xml:space="preserve">n </w:t>
      </w:r>
      <w:r>
        <w:t>API that developers can utilise to develop</w:t>
      </w:r>
      <w:r w:rsidR="00642B34">
        <w:t>,</w:t>
      </w:r>
      <w:r>
        <w:t xml:space="preserve"> host and deploy their software and/or network services by utilising</w:t>
      </w:r>
      <w:r w:rsidR="00642B34">
        <w:t xml:space="preserve"> proprietary CSP tools</w:t>
      </w:r>
      <w:r>
        <w:t xml:space="preserve"> specifically designed by the </w:t>
      </w:r>
      <w:r w:rsidR="00642B34">
        <w:t xml:space="preserve">CSP vendor. </w:t>
      </w:r>
    </w:p>
    <w:p w14:paraId="17B7B739" w14:textId="637CF44C" w:rsidR="00642B34" w:rsidRDefault="00642B34" w:rsidP="00487F63">
      <w:pPr>
        <w:jc w:val="both"/>
      </w:pPr>
      <w:r>
        <w:t xml:space="preserve">Furthermore, other advantages of utilising a CSP apart from the large economical savings is the load balancing, redundancy and dynamic scaling features that they offer. With regards to redundancy, the industry leading CSP guarantee a Service Level Agreement of service availability to customers/clients of 99.999% of the time, which is also referred to as the five nines, this figure equates to downtime of a minimum downtime of the leased datacentre infrastructure of 5 minutes per year. </w:t>
      </w:r>
      <w:r w:rsidR="008F2AD2">
        <w:fldChar w:fldCharType="begin" w:fldLock="1"/>
      </w:r>
      <w:r w:rsidR="008F2AD2">
        <w:instrText>ADDIN CSL_CITATION {"citationItems":[{"id":"ITEM-1","itemData":{"abstract":"99999","author":[{"dropping-particle":"","family":"Cisco","given":"","non-dropping-particle":"","parse-names":false,"suffix":""}],"id":"ITEM-1","issued":{"date-parts":[["2008"]]},"number-of-pages":"5","title":"Cisco High Availability five nines 99.999%","type":"report"},"uris":["http://www.mendeley.com/documents/?uuid=7debb91f-d522-358d-9435-d78f2eddd467"]},{"id":"ITEM-2","itemData":{"abstract":"Cloud computing that provides cheap and pay-as-you-go com- puting resources is rapidly gaining momentum as an alternative to tra- ditional IT Infrastructure. As more and more consumers delegate their tasks to cloud providers, Service Level Agreements(SLA) between con- sumers and providers emerge as a key aspect. Due to the dynamic na- ture of the cloud, continuous monitoring on Quality of Service (QoS) attributes is necessary to enforce SLAs. Also numerous other factors such as trust (on the cloud provider) come into consideration, particu- larly for enterprise customers that may outsource its critical data. This complex nature of the cloud landscape warrants a sophisticated means of managing SLAs. This paper proposes a mechanism for managing SLAs in a cloud computing environment using the Web Service Level Agree- ment(WSLA) framework, developed for SLA monitoring and SLA en- forcement in a Service Oriented Architecture (SOA). We use the third party support feature of WSLA to delegate monitoring and enforcement tasks to other entities in order to solve the trust issues. We also present a real world use case to validate our proposal.","author":[{"dropping-particle":"","family":"Patel","given":"Pankesh","non-dropping-particle":"","parse-names":false,"suffix":""},{"dropping-particle":"","family":"Ranabahu","given":"Ajith","non-dropping-particle":"","parse-names":false,"suffix":""},{"dropping-particle":"","family":"Sheth","given":"Amit","non-dropping-particle":"","parse-names":false,"suffix":""}],"container-title":"Cloud Workshops at OOPSLA09","id":"ITEM-2","issued":{"date-parts":[["2009"]]},"title":"Service Level Agreement in Cloud Computing","type":"article-journal"},"uris":["http://www.mendeley.com/documents/?uuid=8008fedf-c281-442d-b1ec-2379b388b0a2"]}],"mendeley":{"formattedCitation":"[64], [65]","plainTextFormattedCitation":"[64], [65]","previouslyFormattedCitation":"[64], [65]"},"properties":{"noteIndex":0},"schema":"https://github.com/citation-style-language/schema/raw/master/csl-citation.json"}</w:instrText>
      </w:r>
      <w:r w:rsidR="008F2AD2">
        <w:fldChar w:fldCharType="separate"/>
      </w:r>
      <w:r w:rsidR="008F2AD2" w:rsidRPr="008F2AD2">
        <w:rPr>
          <w:noProof/>
        </w:rPr>
        <w:t>[64], [65]</w:t>
      </w:r>
      <w:r w:rsidR="008F2AD2">
        <w:fldChar w:fldCharType="end"/>
      </w:r>
    </w:p>
    <w:p w14:paraId="3547E294" w14:textId="2CBD8EA3" w:rsidR="00642B34" w:rsidRDefault="00642B34" w:rsidP="00642B34">
      <w:pPr>
        <w:jc w:val="both"/>
      </w:pPr>
      <w:r w:rsidRPr="007349E1">
        <w:t xml:space="preserve">The current market leaders as of 2020 within the Cloud Service Provider (CSP) industry are; </w:t>
      </w:r>
      <w:r>
        <w:t>Amazon Web Services (</w:t>
      </w:r>
      <w:r w:rsidRPr="007349E1">
        <w:t>AWS</w:t>
      </w:r>
      <w:r>
        <w:t>)</w:t>
      </w:r>
      <w:r w:rsidRPr="007349E1">
        <w:t xml:space="preserve"> </w:t>
      </w:r>
      <w:r w:rsidR="008F2AD2">
        <w:fldChar w:fldCharType="begin" w:fldLock="1"/>
      </w:r>
      <w:r w:rsidR="008F2AD2">
        <w:instrText>ADDIN CSL_CITATION {"citationItems":[{"id":"ITEM-1","itemData":{"abstract":"Amazon Web Services offers reliable, scalable, and inexpensive cloud computing services. Free to join, pay only for what you use.","author":[{"dropping-particle":"","family":"Amazon","given":"","non-dropping-particle":"","parse-names":false,"suffix":""}],"container-title":"Amazon Web Services, Inc.","id":"ITEM-1","issued":{"date-parts":[["2016"]]},"title":"Amazon Web Services (AWS)- Cloud Computing Services","type":"webpage"},"uris":["http://www.mendeley.com/documents/?uuid=ed1d4d59-d717-4ea5-9341-6a36cd948b26"]}],"mendeley":{"formattedCitation":"[66]","plainTextFormattedCitation":"[66]","previouslyFormattedCitation":"[66]"},"properties":{"noteIndex":0},"schema":"https://github.com/citation-style-language/schema/raw/master/csl-citation.json"}</w:instrText>
      </w:r>
      <w:r w:rsidR="008F2AD2">
        <w:fldChar w:fldCharType="separate"/>
      </w:r>
      <w:r w:rsidR="008F2AD2" w:rsidRPr="008F2AD2">
        <w:rPr>
          <w:noProof/>
        </w:rPr>
        <w:t>[66]</w:t>
      </w:r>
      <w:r w:rsidR="008F2AD2">
        <w:fldChar w:fldCharType="end"/>
      </w:r>
      <w:r w:rsidR="008F2AD2">
        <w:t xml:space="preserve"> </w:t>
      </w:r>
      <w:r w:rsidRPr="007349E1">
        <w:t>and Microsoft Azure</w:t>
      </w:r>
      <w:r w:rsidR="008F2AD2">
        <w:t xml:space="preserve"> </w:t>
      </w:r>
      <w:r w:rsidR="008F2AD2">
        <w:fldChar w:fldCharType="begin" w:fldLock="1"/>
      </w:r>
      <w:r w:rsidR="006C425E">
        <w:instrText>ADDIN CSL_CITATION {"citationItems":[{"id":"ITEM-1","itemData":{"URL":"https://azure.microsoft.com/en-in/","abstract":"The cloud for modern business Move faster Save money Integrate on-premises apps and data","author":[{"dropping-particle":"","family":"Microsoft","given":"","non-dropping-particle":"","parse-names":false,"suffix":""}],"container-title":"Microsoft","id":"ITEM-1","issued":{"date-parts":[["2016"]]},"title":"Microsoft Azure","type":"webpage"},"uris":["http://www.mendeley.com/documents/?uuid=d423be74-e8d8-4dbf-8436-83b2d1b850b5"]}],"mendeley":{"formattedCitation":"[67]","plainTextFormattedCitation":"[67]","previouslyFormattedCitation":"[67]"},"properties":{"noteIndex":0},"schema":"https://github.com/citation-style-language/schema/raw/master/csl-citation.json"}</w:instrText>
      </w:r>
      <w:r w:rsidR="008F2AD2">
        <w:fldChar w:fldCharType="separate"/>
      </w:r>
      <w:r w:rsidR="008F2AD2" w:rsidRPr="008F2AD2">
        <w:rPr>
          <w:noProof/>
        </w:rPr>
        <w:t>[67]</w:t>
      </w:r>
      <w:r w:rsidR="008F2AD2">
        <w:fldChar w:fldCharType="end"/>
      </w:r>
      <w:r w:rsidRPr="007349E1">
        <w:t>, these CSP will be thoroughly researched to determine the most reliable, efficient and cost-effective CSP datacentre infrastructure to deploy the ‘Alpha’ platform of the CNSaaS cloud platform</w:t>
      </w:r>
      <w:r>
        <w:t xml:space="preserve"> within</w:t>
      </w:r>
      <w:r w:rsidRPr="007349E1">
        <w:t>.</w:t>
      </w:r>
    </w:p>
    <w:p w14:paraId="5F0AA5F9" w14:textId="0BB08C05" w:rsidR="00542843" w:rsidRPr="00542843" w:rsidRDefault="00542843" w:rsidP="00642B34">
      <w:pPr>
        <w:jc w:val="both"/>
      </w:pPr>
      <w:r w:rsidRPr="007349E1">
        <w:t>Utilising third party cloud infrastructure will not only significantly lower initial setup, running and maintenance costs, but will also</w:t>
      </w:r>
      <w:r>
        <w:t xml:space="preserve"> </w:t>
      </w:r>
      <w:r w:rsidRPr="007349E1">
        <w:t>allow the start-up company; ‘Halo Cloud Services’ to attract global clients to utilise the CNSaaS platform from the first day of the platforms deployment, as opposed to only a small number of local clients within the UK if ‘Halo Cloud Services’ were to invest in building their own datacentre which would be very expensive and impractical because of the</w:t>
      </w:r>
      <w:r>
        <w:t xml:space="preserve"> cost effective</w:t>
      </w:r>
      <w:r w:rsidRPr="007349E1">
        <w:t xml:space="preserve"> availability of CSP datacentre infrastructure </w:t>
      </w:r>
      <w:r>
        <w:t xml:space="preserve">that can be leased </w:t>
      </w:r>
      <w:r w:rsidRPr="007349E1">
        <w:t xml:space="preserve">within todays cloud market. </w:t>
      </w:r>
    </w:p>
    <w:p w14:paraId="47F51306" w14:textId="36ABA571" w:rsidR="00EF4FFF" w:rsidRDefault="0037247D" w:rsidP="0037247D">
      <w:pPr>
        <w:pStyle w:val="Heading2"/>
      </w:pPr>
      <w:bookmarkStart w:id="21" w:name="_Toc36588368"/>
      <w:r>
        <w:t>3.5 Summary of Section</w:t>
      </w:r>
      <w:bookmarkEnd w:id="21"/>
    </w:p>
    <w:p w14:paraId="71F6ABCD" w14:textId="1E2BC4C4" w:rsidR="00AD7F77" w:rsidRPr="00AD7F77" w:rsidRDefault="00AD7F77" w:rsidP="00487F63">
      <w:pPr>
        <w:jc w:val="both"/>
      </w:pPr>
      <w:r>
        <w:t>The preliminary research discussed within this section of the paper highlight</w:t>
      </w:r>
      <w:r w:rsidR="00166238">
        <w:t>ed</w:t>
      </w:r>
      <w:r w:rsidR="00111D72">
        <w:t xml:space="preserve"> only</w:t>
      </w:r>
      <w:r w:rsidR="00166238">
        <w:t xml:space="preserve"> a small feature set of the technologies and </w:t>
      </w:r>
      <w:r w:rsidR="00111D72">
        <w:t xml:space="preserve">computer </w:t>
      </w:r>
      <w:r w:rsidR="00166238">
        <w:t>architectur</w:t>
      </w:r>
      <w:r w:rsidR="00111D72">
        <w:t xml:space="preserve">al paradigms </w:t>
      </w:r>
      <w:r w:rsidR="00166238">
        <w:t xml:space="preserve">covered within this paper, these </w:t>
      </w:r>
      <w:r w:rsidR="00111D72">
        <w:t xml:space="preserve">aforementioned </w:t>
      </w:r>
      <w:r>
        <w:t>areas of research</w:t>
      </w:r>
      <w:r w:rsidR="00166238">
        <w:t xml:space="preserve"> that pertain to the project, </w:t>
      </w:r>
      <w:r>
        <w:t>will</w:t>
      </w:r>
      <w:r w:rsidR="005A4353">
        <w:t xml:space="preserve"> need</w:t>
      </w:r>
      <w:r>
        <w:t xml:space="preserve"> be </w:t>
      </w:r>
      <w:r w:rsidR="00166238">
        <w:t>investigated</w:t>
      </w:r>
      <w:r>
        <w:t xml:space="preserve"> in</w:t>
      </w:r>
      <w:r w:rsidR="00487F63">
        <w:t xml:space="preserve"> </w:t>
      </w:r>
      <w:r w:rsidR="00166238">
        <w:t>greater</w:t>
      </w:r>
      <w:r w:rsidR="00487F63">
        <w:t xml:space="preserve"> </w:t>
      </w:r>
      <w:r>
        <w:t xml:space="preserve">detail </w:t>
      </w:r>
      <w:r w:rsidR="005A4353">
        <w:t>before development of the containerisation platform can begin.</w:t>
      </w:r>
    </w:p>
    <w:p w14:paraId="47F51308" w14:textId="026CFBCC" w:rsidR="00EF4FFF" w:rsidRPr="00217665" w:rsidRDefault="0043102E" w:rsidP="00217665">
      <w:pPr>
        <w:pStyle w:val="Heading1"/>
      </w:pPr>
      <w:bookmarkStart w:id="22" w:name="_Toc36588369"/>
      <w:r>
        <w:t>4</w:t>
      </w:r>
      <w:r w:rsidR="007D0817">
        <w:t>. Aims &amp; Objectives</w:t>
      </w:r>
      <w:bookmarkEnd w:id="22"/>
    </w:p>
    <w:p w14:paraId="47F51309" w14:textId="2B6A90B1" w:rsidR="00EF4FFF" w:rsidRPr="007349E1" w:rsidRDefault="007D0817">
      <w:pPr>
        <w:jc w:val="both"/>
      </w:pPr>
      <w:r w:rsidRPr="007349E1">
        <w:t xml:space="preserve">The overarching aim of </w:t>
      </w:r>
      <w:r w:rsidR="00F94533" w:rsidRPr="007349E1">
        <w:t>the containerisation of CNSaaS</w:t>
      </w:r>
      <w:r w:rsidRPr="007349E1">
        <w:t xml:space="preserve"> experimental project will be to develop a CaaS CNSaaS architectural platform and then subsequently </w:t>
      </w:r>
      <w:r w:rsidR="002827B3" w:rsidRPr="007349E1">
        <w:t>identify</w:t>
      </w:r>
      <w:r w:rsidRPr="007349E1">
        <w:t xml:space="preserve"> the most efficient CSM  to utilise within the ‘Alpha’ version of the CNSaaS </w:t>
      </w:r>
      <w:r w:rsidR="00C020D4">
        <w:t xml:space="preserve">CSM </w:t>
      </w:r>
      <w:r w:rsidR="002827B3" w:rsidRPr="007349E1">
        <w:t>platform</w:t>
      </w:r>
      <w:r w:rsidR="004C4EFE" w:rsidRPr="007349E1">
        <w:t xml:space="preserve"> from rigorous experimentation using the scientific method</w:t>
      </w:r>
      <w:r w:rsidRPr="007349E1">
        <w:t>, that will either be a VM PaaS cloud architecture or CaaS ‘Micro-Services’ architecture.</w:t>
      </w:r>
    </w:p>
    <w:p w14:paraId="47F5130D" w14:textId="77777777" w:rsidR="00EF4FFF" w:rsidRPr="00217665" w:rsidRDefault="007D0817">
      <w:pPr>
        <w:jc w:val="both"/>
        <w:rPr>
          <w:color w:val="2E74B5" w:themeColor="accent1" w:themeShade="BF"/>
          <w:sz w:val="24"/>
          <w:szCs w:val="24"/>
        </w:rPr>
      </w:pPr>
      <w:r w:rsidRPr="00217665">
        <w:rPr>
          <w:color w:val="2E74B5" w:themeColor="accent1" w:themeShade="BF"/>
          <w:sz w:val="24"/>
          <w:szCs w:val="24"/>
        </w:rPr>
        <w:t>Objectives:</w:t>
      </w:r>
    </w:p>
    <w:p w14:paraId="47F51310" w14:textId="40C8EABE" w:rsidR="00EF4FFF" w:rsidRPr="007349E1" w:rsidRDefault="007D0817" w:rsidP="00CF0962">
      <w:pPr>
        <w:pStyle w:val="ListParagraph"/>
        <w:numPr>
          <w:ilvl w:val="0"/>
          <w:numId w:val="2"/>
        </w:numPr>
        <w:jc w:val="both"/>
      </w:pPr>
      <w:r w:rsidRPr="007349E1">
        <w:t xml:space="preserve">Research containerisation </w:t>
      </w:r>
      <w:r w:rsidR="006C6646" w:rsidRPr="007349E1">
        <w:t>technology</w:t>
      </w:r>
      <w:r w:rsidR="006C6646">
        <w:t xml:space="preserve"> </w:t>
      </w:r>
      <w:r w:rsidRPr="007349E1">
        <w:t>and orchestration technology</w:t>
      </w:r>
      <w:r w:rsidR="006C6646">
        <w:t>,</w:t>
      </w:r>
      <w:r w:rsidRPr="007349E1">
        <w:t xml:space="preserve"> along with</w:t>
      </w:r>
      <w:r w:rsidR="006C6646">
        <w:t xml:space="preserve"> a case study of</w:t>
      </w:r>
      <w:r w:rsidRPr="007349E1">
        <w:t xml:space="preserve"> </w:t>
      </w:r>
      <w:r w:rsidR="00321972" w:rsidRPr="007349E1">
        <w:t>existing</w:t>
      </w:r>
      <w:r w:rsidRPr="007349E1">
        <w:t xml:space="preserve"> ‘Micro-Services’ architectures. </w:t>
      </w:r>
    </w:p>
    <w:p w14:paraId="5E86A41C" w14:textId="77777777" w:rsidR="00CF0962" w:rsidRPr="000E5238" w:rsidRDefault="00CF0962" w:rsidP="00CF0962">
      <w:pPr>
        <w:pStyle w:val="ListParagraph"/>
        <w:ind w:left="360"/>
        <w:jc w:val="both"/>
        <w:rPr>
          <w:sz w:val="12"/>
          <w:szCs w:val="12"/>
        </w:rPr>
      </w:pPr>
    </w:p>
    <w:p w14:paraId="302C5C4E" w14:textId="77777777" w:rsidR="00CF0962" w:rsidRPr="000E5238" w:rsidRDefault="00CF0962" w:rsidP="00CF0962">
      <w:pPr>
        <w:pStyle w:val="ListParagraph"/>
        <w:rPr>
          <w:sz w:val="4"/>
          <w:szCs w:val="4"/>
        </w:rPr>
      </w:pPr>
    </w:p>
    <w:p w14:paraId="7E9EE10B" w14:textId="77777777" w:rsidR="00CF0962" w:rsidRPr="007349E1" w:rsidRDefault="00CF0962" w:rsidP="00CF0962">
      <w:pPr>
        <w:pStyle w:val="ListParagraph"/>
        <w:spacing w:line="120" w:lineRule="auto"/>
        <w:ind w:left="357"/>
        <w:jc w:val="both"/>
      </w:pPr>
    </w:p>
    <w:p w14:paraId="47F51319" w14:textId="6F4F0C9E" w:rsidR="00EF4FFF" w:rsidRDefault="002827B3" w:rsidP="00CF0962">
      <w:pPr>
        <w:pStyle w:val="ListParagraph"/>
        <w:numPr>
          <w:ilvl w:val="0"/>
          <w:numId w:val="2"/>
        </w:numPr>
        <w:jc w:val="both"/>
      </w:pPr>
      <w:r w:rsidRPr="007349E1">
        <w:t>Research</w:t>
      </w:r>
      <w:r w:rsidR="007D0817" w:rsidRPr="007349E1">
        <w:t xml:space="preserve"> industry leading </w:t>
      </w:r>
      <w:r w:rsidR="001134FB" w:rsidRPr="007349E1">
        <w:t>Cloud Service Provider</w:t>
      </w:r>
      <w:r w:rsidR="006C6646">
        <w:t>s</w:t>
      </w:r>
      <w:r w:rsidR="001134FB" w:rsidRPr="007349E1">
        <w:t xml:space="preserve"> (</w:t>
      </w:r>
      <w:r w:rsidR="007D0817" w:rsidRPr="007349E1">
        <w:t>CSP</w:t>
      </w:r>
      <w:r w:rsidR="001134FB" w:rsidRPr="007349E1">
        <w:t>)</w:t>
      </w:r>
      <w:r w:rsidR="006C6646">
        <w:t xml:space="preserve"> datacentre</w:t>
      </w:r>
      <w:r w:rsidR="007D0817" w:rsidRPr="007349E1">
        <w:t xml:space="preserve"> </w:t>
      </w:r>
      <w:r w:rsidRPr="007349E1">
        <w:t>infrastru</w:t>
      </w:r>
      <w:r w:rsidR="006C6646">
        <w:t>ctures; vendor specific</w:t>
      </w:r>
      <w:r w:rsidR="007D0817" w:rsidRPr="007349E1">
        <w:t xml:space="preserve"> </w:t>
      </w:r>
      <w:r w:rsidR="001134FB" w:rsidRPr="007349E1">
        <w:t xml:space="preserve">development </w:t>
      </w:r>
      <w:r w:rsidR="007D0817" w:rsidRPr="007349E1">
        <w:t>tools</w:t>
      </w:r>
      <w:r w:rsidR="006C6646">
        <w:t>, cloud service models and hardware leasing pricing models</w:t>
      </w:r>
      <w:r w:rsidR="007D0817" w:rsidRPr="007349E1">
        <w:t xml:space="preserve"> to identify which is the best </w:t>
      </w:r>
      <w:r w:rsidR="006C6646">
        <w:t>CSP to utilise</w:t>
      </w:r>
      <w:r w:rsidR="007D0817" w:rsidRPr="007349E1">
        <w:t xml:space="preserve"> for the CNSaaS project to be deployed within for later </w:t>
      </w:r>
      <w:r w:rsidRPr="007349E1">
        <w:t>experimentation</w:t>
      </w:r>
      <w:r w:rsidR="007D0817" w:rsidRPr="007349E1">
        <w:t>.</w:t>
      </w:r>
    </w:p>
    <w:p w14:paraId="46A40960" w14:textId="3B5ED6E3" w:rsidR="006C6646" w:rsidRPr="007349E1" w:rsidRDefault="006C6646" w:rsidP="006C6646">
      <w:pPr>
        <w:pStyle w:val="ListParagraph"/>
        <w:numPr>
          <w:ilvl w:val="0"/>
          <w:numId w:val="2"/>
        </w:numPr>
        <w:jc w:val="both"/>
      </w:pPr>
      <w:r w:rsidRPr="007349E1">
        <w:t>Develop a robust ‘Micro Services’ architecture of CNSaaS utilising</w:t>
      </w:r>
      <w:r>
        <w:t xml:space="preserve"> open-source</w:t>
      </w:r>
      <w:r w:rsidRPr="007349E1">
        <w:t xml:space="preserve"> containerisation technology </w:t>
      </w:r>
      <w:r>
        <w:t xml:space="preserve">and </w:t>
      </w:r>
      <w:r w:rsidRPr="007349E1">
        <w:t>orchestration technology.</w:t>
      </w:r>
    </w:p>
    <w:p w14:paraId="52390E38" w14:textId="77777777" w:rsidR="00CF0962" w:rsidRPr="000E5238" w:rsidRDefault="00CF0962" w:rsidP="00CF0962">
      <w:pPr>
        <w:pStyle w:val="ListParagraph"/>
        <w:ind w:left="360"/>
        <w:jc w:val="both"/>
        <w:rPr>
          <w:sz w:val="14"/>
          <w:szCs w:val="14"/>
        </w:rPr>
      </w:pPr>
    </w:p>
    <w:p w14:paraId="47F5131F" w14:textId="79D5FEF9" w:rsidR="00EF4FFF" w:rsidRPr="007349E1" w:rsidRDefault="007D0817" w:rsidP="00CF0962">
      <w:pPr>
        <w:pStyle w:val="ListParagraph"/>
        <w:numPr>
          <w:ilvl w:val="0"/>
          <w:numId w:val="2"/>
        </w:numPr>
        <w:jc w:val="both"/>
      </w:pPr>
      <w:r w:rsidRPr="007349E1">
        <w:t xml:space="preserve">Research </w:t>
      </w:r>
      <w:r w:rsidR="006C6646">
        <w:t xml:space="preserve">PaaS deployment within a CSP </w:t>
      </w:r>
      <w:r w:rsidRPr="007349E1">
        <w:t xml:space="preserve">and then deploy the </w:t>
      </w:r>
      <w:r w:rsidR="002827B3" w:rsidRPr="007349E1">
        <w:t>CNSaaS VM</w:t>
      </w:r>
      <w:r w:rsidRPr="007349E1">
        <w:t xml:space="preserve"> architecture within a CSP datacentre to provide a PaaS cloud solution for later experimentation.</w:t>
      </w:r>
    </w:p>
    <w:p w14:paraId="362DCA62" w14:textId="77777777" w:rsidR="00CF0962" w:rsidRPr="000E5238" w:rsidRDefault="00CF0962" w:rsidP="00CF0962">
      <w:pPr>
        <w:pStyle w:val="ListParagraph"/>
        <w:rPr>
          <w:sz w:val="4"/>
          <w:szCs w:val="4"/>
        </w:rPr>
      </w:pPr>
    </w:p>
    <w:p w14:paraId="2A91CB37" w14:textId="77777777" w:rsidR="00CF0962" w:rsidRPr="007349E1" w:rsidRDefault="00CF0962" w:rsidP="00CF0962">
      <w:pPr>
        <w:pStyle w:val="ListParagraph"/>
        <w:spacing w:line="120" w:lineRule="auto"/>
        <w:ind w:left="357"/>
        <w:jc w:val="both"/>
      </w:pPr>
    </w:p>
    <w:p w14:paraId="47F51321" w14:textId="270AAF75" w:rsidR="00EF4FFF" w:rsidRPr="007349E1" w:rsidRDefault="007D0817" w:rsidP="00CF0962">
      <w:pPr>
        <w:pStyle w:val="ListParagraph"/>
        <w:numPr>
          <w:ilvl w:val="0"/>
          <w:numId w:val="2"/>
        </w:numPr>
        <w:jc w:val="both"/>
      </w:pPr>
      <w:r w:rsidRPr="007349E1">
        <w:t xml:space="preserve">Construct a robust controlled experiment using the scientific method between the CaaS and PaaS cloud architectures in order to gather network metric raw data, to be later analysed using a statistical mathematical model and then </w:t>
      </w:r>
      <w:r w:rsidR="002827B3" w:rsidRPr="007349E1">
        <w:t>visualised</w:t>
      </w:r>
      <w:r w:rsidRPr="007349E1">
        <w:t xml:space="preserve"> </w:t>
      </w:r>
      <w:r w:rsidR="00487F63">
        <w:t>in</w:t>
      </w:r>
      <w:r w:rsidRPr="007349E1">
        <w:t xml:space="preserve"> graph</w:t>
      </w:r>
      <w:r w:rsidR="00487F63">
        <w:t xml:space="preserve"> form</w:t>
      </w:r>
      <w:r w:rsidRPr="007349E1">
        <w:t xml:space="preserve"> to </w:t>
      </w:r>
      <w:r w:rsidR="002827B3" w:rsidRPr="007349E1">
        <w:t>categorically</w:t>
      </w:r>
      <w:r w:rsidRPr="007349E1">
        <w:t xml:space="preserve"> identify the most </w:t>
      </w:r>
      <w:r w:rsidR="002827B3" w:rsidRPr="007349E1">
        <w:t>efficient</w:t>
      </w:r>
      <w:r w:rsidRPr="007349E1">
        <w:t xml:space="preserve"> CNSaaS cloud architecture.</w:t>
      </w:r>
    </w:p>
    <w:p w14:paraId="47F51326" w14:textId="5D708C7D" w:rsidR="00EF4FFF" w:rsidRPr="00AB7B31" w:rsidRDefault="0043102E" w:rsidP="00967DB6">
      <w:pPr>
        <w:pStyle w:val="Heading1"/>
      </w:pPr>
      <w:bookmarkStart w:id="23" w:name="_Toc36588370"/>
      <w:r w:rsidRPr="00AB7B31">
        <w:t>5</w:t>
      </w:r>
      <w:r w:rsidR="007D0817" w:rsidRPr="00AB7B31">
        <w:t>.Research Method</w:t>
      </w:r>
      <w:r w:rsidR="0005155C" w:rsidRPr="00AB7B31">
        <w:t>ology</w:t>
      </w:r>
      <w:bookmarkEnd w:id="23"/>
    </w:p>
    <w:p w14:paraId="47F51327" w14:textId="11FB5634" w:rsidR="00EF4FFF" w:rsidRPr="00AB7B31" w:rsidRDefault="0043102E">
      <w:pPr>
        <w:pStyle w:val="Heading2"/>
      </w:pPr>
      <w:bookmarkStart w:id="24" w:name="_Toc36588371"/>
      <w:r w:rsidRPr="00AB7B31">
        <w:t>5</w:t>
      </w:r>
      <w:r w:rsidR="007D0817" w:rsidRPr="00AB7B31">
        <w:t>.1 Philosophy</w:t>
      </w:r>
      <w:bookmarkEnd w:id="24"/>
    </w:p>
    <w:p w14:paraId="5ED198AB" w14:textId="10FC8C3D" w:rsidR="00E339A6" w:rsidRDefault="007D0817">
      <w:pPr>
        <w:jc w:val="both"/>
      </w:pPr>
      <w:r w:rsidRPr="00AB7B31">
        <w:t xml:space="preserve">The research method that will be applied to </w:t>
      </w:r>
      <w:r w:rsidR="00E339A6" w:rsidRPr="00AB7B31">
        <w:t>this project</w:t>
      </w:r>
      <w:r w:rsidRPr="00AB7B31">
        <w:t xml:space="preserve"> will be one of a positivistic </w:t>
      </w:r>
      <w:r w:rsidR="00E0166D" w:rsidRPr="00AB7B31">
        <w:t>approach</w:t>
      </w:r>
      <w:r w:rsidRPr="00AB7B31">
        <w:t xml:space="preserve">, because </w:t>
      </w:r>
      <w:r w:rsidR="00E339A6">
        <w:t xml:space="preserve">an industry solution to a modern cloud computing problem is </w:t>
      </w:r>
      <w:r w:rsidRPr="00AB7B31">
        <w:t>the</w:t>
      </w:r>
      <w:r w:rsidR="00E339A6">
        <w:t xml:space="preserve"> experimental</w:t>
      </w:r>
      <w:r w:rsidRPr="00AB7B31">
        <w:t xml:space="preserve"> research</w:t>
      </w:r>
      <w:r w:rsidR="00E339A6">
        <w:t xml:space="preserve"> projects end goal, based on the quantitative data collected from the research experiments </w:t>
      </w:r>
      <w:r w:rsidR="002704DD">
        <w:t>that will be conducted</w:t>
      </w:r>
      <w:r w:rsidR="006C425E">
        <w:t xml:space="preserve">. </w:t>
      </w:r>
      <w:r w:rsidR="006C425E">
        <w:fldChar w:fldCharType="begin" w:fldLock="1"/>
      </w:r>
      <w:r w:rsidR="006C425E">
        <w:instrText>ADDIN CSL_CITATION {"citationItems":[{"id":"ITEM-1","itemData":{"DOI":"2018","abstract":"Research philosophy deals with the source, nature and development of knowledge[1]. In simple terms, a research philosophy is belief about the ways in which data about a phenomenon should be collected, analysed and used.","author":[{"dropping-particle":"","family":"Research-methodology","given":"","non-dropping-particle":"","parse-names":false,"suffix":""}],"container-title":"https://research-methodology.net/research-philosophy/","id":"ITEM-1","issued":{"date-parts":[["2018"]]},"title":"Research Philosophy - Research Methodology","type":"webpage"},"uris":["http://www.mendeley.com/documents/?uuid=9a7f920c-18f3-4145-9a65-41d13c1f9c9d"]}],"mendeley":{"formattedCitation":"[68]","plainTextFormattedCitation":"[68]","previouslyFormattedCitation":"[68]"},"properties":{"noteIndex":0},"schema":"https://github.com/citation-style-language/schema/raw/master/csl-citation.json"}</w:instrText>
      </w:r>
      <w:r w:rsidR="006C425E">
        <w:fldChar w:fldCharType="separate"/>
      </w:r>
      <w:r w:rsidR="006C425E" w:rsidRPr="006C425E">
        <w:rPr>
          <w:noProof/>
        </w:rPr>
        <w:t>[68]</w:t>
      </w:r>
      <w:r w:rsidR="006C425E">
        <w:fldChar w:fldCharType="end"/>
      </w:r>
    </w:p>
    <w:p w14:paraId="199D3266" w14:textId="7A39DAD9" w:rsidR="00E339A6" w:rsidRDefault="00E339A6" w:rsidP="00E339A6">
      <w:pPr>
        <w:jc w:val="both"/>
      </w:pPr>
      <w:r>
        <w:t xml:space="preserve">The approach that will be utilised is ‘deductive’ since logical decisions will be made after analysing the data from </w:t>
      </w:r>
      <w:r w:rsidR="001F3092">
        <w:t xml:space="preserve">both </w:t>
      </w:r>
      <w:r>
        <w:t xml:space="preserve">experiments </w:t>
      </w:r>
      <w:r w:rsidR="001F3092">
        <w:t>using a</w:t>
      </w:r>
      <w:r w:rsidR="002704DD">
        <w:t>n</w:t>
      </w:r>
      <w:r w:rsidR="001F3092">
        <w:t xml:space="preserve"> ANOVA</w:t>
      </w:r>
      <w:r w:rsidR="006C425E">
        <w:t xml:space="preserve"> </w:t>
      </w:r>
      <w:r w:rsidR="006C425E">
        <w:fldChar w:fldCharType="begin" w:fldLock="1"/>
      </w:r>
      <w:r w:rsidR="006C425E">
        <w:instrText>ADDIN CSL_CITATION {"citationItems":[{"id":"ITEM-1","itemData":{"DOI":"10.1016/B978-0-12-397025-1.00319-5","ISBN":"9780123970251","author":[{"dropping-particle":"","family":"Henson","given":"R. N.","non-dropping-particle":"","parse-names":false,"suffix":""}],"container-title":"Brain Mapping: An Encyclopedic Reference","id":"ITEM-1","issued":{"date-parts":[["2015"]]},"title":"Analysis of Variance (ANOVA)","type":"chapter"},"uris":["http://www.mendeley.com/documents/?uuid=a76e9864-97f9-42c9-a7f1-f2ccdf6c65a9"]}],"mendeley":{"formattedCitation":"[69]","plainTextFormattedCitation":"[69]","previouslyFormattedCitation":"[69]"},"properties":{"noteIndex":0},"schema":"https://github.com/citation-style-language/schema/raw/master/csl-citation.json"}</w:instrText>
      </w:r>
      <w:r w:rsidR="006C425E">
        <w:fldChar w:fldCharType="separate"/>
      </w:r>
      <w:r w:rsidR="006C425E" w:rsidRPr="006C425E">
        <w:rPr>
          <w:noProof/>
        </w:rPr>
        <w:t>[69]</w:t>
      </w:r>
      <w:r w:rsidR="006C425E">
        <w:fldChar w:fldCharType="end"/>
      </w:r>
      <w:r w:rsidR="001F3092">
        <w:t xml:space="preserve"> statistical mathematical model </w:t>
      </w:r>
      <w:r w:rsidR="002704DD">
        <w:t xml:space="preserve">in order </w:t>
      </w:r>
      <w:r w:rsidR="001F3092">
        <w:t>to validate the reliability and efficiency of the developed system</w:t>
      </w:r>
      <w:r w:rsidR="002704DD">
        <w:t xml:space="preserve">s to identify the most efficient cloud platform to </w:t>
      </w:r>
      <w:r w:rsidR="001F3092">
        <w:t>utilise</w:t>
      </w:r>
      <w:r>
        <w:t xml:space="preserve"> </w:t>
      </w:r>
      <w:r w:rsidR="001F3092">
        <w:t>within</w:t>
      </w:r>
      <w:r>
        <w:t xml:space="preserve"> the </w:t>
      </w:r>
      <w:r w:rsidR="001F3092">
        <w:t>‘Alpha’</w:t>
      </w:r>
      <w:r>
        <w:t xml:space="preserve"> CNSaaS </w:t>
      </w:r>
      <w:r w:rsidR="001F3092">
        <w:t>platform</w:t>
      </w:r>
      <w:r w:rsidR="002704DD">
        <w:t>,</w:t>
      </w:r>
      <w:r w:rsidR="001F3092">
        <w:t xml:space="preserve"> moving forward with the project.</w:t>
      </w:r>
      <w:r w:rsidR="002704DD">
        <w:t xml:space="preserve"> </w:t>
      </w:r>
      <w:r w:rsidR="006C425E">
        <w:fldChar w:fldCharType="begin" w:fldLock="1"/>
      </w:r>
      <w:r w:rsidR="006C425E">
        <w:instrText>ADDIN CSL_CITATION {"citationItems":[{"id":"ITEM-1","itemData":{"DOI":"2018","abstract":"Research philosophy deals with the source, nature and development of knowledge[1]. In simple terms, a research philosophy is belief about the ways in which data about a phenomenon should be collected, analysed and used.","author":[{"dropping-particle":"","family":"Research-methodology","given":"","non-dropping-particle":"","parse-names":false,"suffix":""}],"container-title":"https://research-methodology.net/research-philosophy/","id":"ITEM-1","issued":{"date-parts":[["2018"]]},"title":"Research Philosophy - Research Methodology","type":"webpage"},"uris":["http://www.mendeley.com/documents/?uuid=9a7f920c-18f3-4145-9a65-41d13c1f9c9d"]}],"mendeley":{"formattedCitation":"[68]","plainTextFormattedCitation":"[68]","previouslyFormattedCitation":"[68]"},"properties":{"noteIndex":0},"schema":"https://github.com/citation-style-language/schema/raw/master/csl-citation.json"}</w:instrText>
      </w:r>
      <w:r w:rsidR="006C425E">
        <w:fldChar w:fldCharType="separate"/>
      </w:r>
      <w:r w:rsidR="006C425E" w:rsidRPr="006C425E">
        <w:rPr>
          <w:noProof/>
        </w:rPr>
        <w:t>[68]</w:t>
      </w:r>
      <w:r w:rsidR="006C425E">
        <w:fldChar w:fldCharType="end"/>
      </w:r>
    </w:p>
    <w:p w14:paraId="2497AE62" w14:textId="55C4AAC9" w:rsidR="00E339A6" w:rsidRDefault="00E339A6">
      <w:pPr>
        <w:jc w:val="both"/>
      </w:pPr>
      <w:r>
        <w:t xml:space="preserve">This project has been identified as a network/systems </w:t>
      </w:r>
      <w:r w:rsidR="001F3092">
        <w:t xml:space="preserve">experimental research </w:t>
      </w:r>
      <w:r>
        <w:t>project</w:t>
      </w:r>
      <w:r w:rsidR="002704DD">
        <w:t xml:space="preserve"> because although the technologies that will be utilised already exist</w:t>
      </w:r>
      <w:r w:rsidR="002B3E6C">
        <w:t>,</w:t>
      </w:r>
      <w:r w:rsidR="002704DD">
        <w:t xml:space="preserve"> the way these </w:t>
      </w:r>
      <w:r w:rsidR="002B3E6C">
        <w:t>technologies</w:t>
      </w:r>
      <w:r w:rsidR="002704DD">
        <w:t xml:space="preserve"> will be utilised to develop a cloud platform and then</w:t>
      </w:r>
      <w:r w:rsidR="002B3E6C">
        <w:t xml:space="preserve"> experimented and correlated </w:t>
      </w:r>
      <w:r w:rsidR="002704DD">
        <w:t xml:space="preserve"> </w:t>
      </w:r>
      <w:r w:rsidR="002B3E6C">
        <w:t>against another platform that delivers the same bespoke services but with different cloud architectures has not been currently been researched to the best of the researcher of this projects knowledge.</w:t>
      </w:r>
      <w:r w:rsidR="006C425E">
        <w:t xml:space="preserve"> </w:t>
      </w:r>
      <w:r w:rsidR="006C425E">
        <w:fldChar w:fldCharType="begin" w:fldLock="1"/>
      </w:r>
      <w:r w:rsidR="006C425E">
        <w:instrText>ADDIN CSL_CITATION {"citationItems":[{"id":"ITEM-1","itemData":{"DOI":"2018","abstract":"Research philosophy deals with the source, nature and development of knowledge[1]. In simple terms, a research philosophy is belief about the ways in which data about a phenomenon should be collected, analysed and used.","author":[{"dropping-particle":"","family":"Research-methodology","given":"","non-dropping-particle":"","parse-names":false,"suffix":""}],"container-title":"https://research-methodology.net/research-philosophy/","id":"ITEM-1","issued":{"date-parts":[["2018"]]},"title":"Research Philosophy - Research Methodology","type":"webpage"},"uris":["http://www.mendeley.com/documents/?uuid=9a7f920c-18f3-4145-9a65-41d13c1f9c9d"]}],"mendeley":{"formattedCitation":"[68]","plainTextFormattedCitation":"[68]","previouslyFormattedCitation":"[68]"},"properties":{"noteIndex":0},"schema":"https://github.com/citation-style-language/schema/raw/master/csl-citation.json"}</w:instrText>
      </w:r>
      <w:r w:rsidR="006C425E">
        <w:fldChar w:fldCharType="separate"/>
      </w:r>
      <w:r w:rsidR="006C425E" w:rsidRPr="006C425E">
        <w:rPr>
          <w:noProof/>
        </w:rPr>
        <w:t>[68]</w:t>
      </w:r>
      <w:r w:rsidR="006C425E">
        <w:fldChar w:fldCharType="end"/>
      </w:r>
    </w:p>
    <w:p w14:paraId="47F51329" w14:textId="52297E6D" w:rsidR="00EF4FFF" w:rsidRPr="00AB7B31" w:rsidRDefault="0043102E">
      <w:pPr>
        <w:pStyle w:val="Heading2"/>
      </w:pPr>
      <w:bookmarkStart w:id="25" w:name="_Toc36588372"/>
      <w:r w:rsidRPr="00AB7B31">
        <w:t>5</w:t>
      </w:r>
      <w:r w:rsidR="007D0817" w:rsidRPr="00AB7B31">
        <w:t>.2 Strategy</w:t>
      </w:r>
      <w:bookmarkEnd w:id="25"/>
    </w:p>
    <w:p w14:paraId="104D86A0" w14:textId="5DEAA22F" w:rsidR="00464511" w:rsidRDefault="007D0817" w:rsidP="00A734A3">
      <w:pPr>
        <w:jc w:val="both"/>
      </w:pPr>
      <w:r w:rsidRPr="00AB7B31">
        <w:t>The</w:t>
      </w:r>
      <w:r w:rsidR="00A734A3">
        <w:t xml:space="preserve"> primary</w:t>
      </w:r>
      <w:r w:rsidRPr="00AB7B31">
        <w:t xml:space="preserve"> research </w:t>
      </w:r>
      <w:r w:rsidR="00E0166D" w:rsidRPr="00AB7B31">
        <w:t>strategy</w:t>
      </w:r>
      <w:r w:rsidRPr="00AB7B31">
        <w:t xml:space="preserve"> that will</w:t>
      </w:r>
      <w:r w:rsidR="00464511">
        <w:t xml:space="preserve"> be</w:t>
      </w:r>
      <w:r>
        <w:t xml:space="preserve"> </w:t>
      </w:r>
      <w:r w:rsidR="00AB7B31">
        <w:t xml:space="preserve">employed within this experiment will </w:t>
      </w:r>
      <w:r w:rsidR="00A734A3">
        <w:t>consist of exploration of peer reviewed journal papers</w:t>
      </w:r>
      <w:r w:rsidR="00AF1B00">
        <w:t xml:space="preserve"> from accredited institutions such as; IEEE and Science</w:t>
      </w:r>
      <w:r w:rsidR="001E2C23">
        <w:t>-D</w:t>
      </w:r>
      <w:r w:rsidR="00AF1B00">
        <w:t>irect</w:t>
      </w:r>
      <w:r w:rsidR="00A734A3">
        <w:t xml:space="preserve"> that pertain to the highlighted research topics identified within this project</w:t>
      </w:r>
      <w:r w:rsidR="004A1600">
        <w:t xml:space="preserve"> </w:t>
      </w:r>
      <w:r w:rsidR="004A1600" w:rsidRPr="00AB7B31">
        <w:t>written by researchers from within specialist fields of computer science</w:t>
      </w:r>
      <w:r w:rsidR="004A1600">
        <w:t>,</w:t>
      </w:r>
      <w:r w:rsidR="00A734A3">
        <w:t xml:space="preserve"> to provide additional knowledge of the technologies and architectures that will be utilised along with any experimental research that may have been carried out that </w:t>
      </w:r>
      <w:r w:rsidR="001E2C23">
        <w:t>are</w:t>
      </w:r>
      <w:r w:rsidR="00A734A3">
        <w:t xml:space="preserve"> similar to the containerisation of the CNSaaS </w:t>
      </w:r>
      <w:r w:rsidR="001E2C23">
        <w:t xml:space="preserve">cloud </w:t>
      </w:r>
      <w:r w:rsidR="00A734A3">
        <w:t>platform that could be utilised to benchmark the results</w:t>
      </w:r>
      <w:r w:rsidR="00AF1B00">
        <w:t xml:space="preserve"> and/or modify the </w:t>
      </w:r>
      <w:r w:rsidR="001E2C23">
        <w:t xml:space="preserve">proposed architectural design of the </w:t>
      </w:r>
      <w:r w:rsidR="00464511">
        <w:t>platform</w:t>
      </w:r>
      <w:r w:rsidR="001E2C23">
        <w:t>,</w:t>
      </w:r>
      <w:r w:rsidR="00464511">
        <w:t xml:space="preserve"> if other researchers have yielded </w:t>
      </w:r>
      <w:r w:rsidR="001E2C23">
        <w:t>admirable</w:t>
      </w:r>
      <w:r w:rsidR="00464511">
        <w:t xml:space="preserve"> results from certain  cloud configurations. </w:t>
      </w:r>
    </w:p>
    <w:p w14:paraId="6F1E7004" w14:textId="23D480BE" w:rsidR="00464511" w:rsidRDefault="00464511" w:rsidP="00A734A3">
      <w:pPr>
        <w:jc w:val="both"/>
      </w:pPr>
      <w:r>
        <w:t>White papers</w:t>
      </w:r>
      <w:r w:rsidR="004A1600">
        <w:t>, technical manual</w:t>
      </w:r>
      <w:r>
        <w:t xml:space="preserve"> and documents relating to vendor specific technologies that will be utilised within the project will also be </w:t>
      </w:r>
      <w:r w:rsidR="004A1600">
        <w:t>studied</w:t>
      </w:r>
      <w:r>
        <w:t xml:space="preserve"> to gain additional  knowledge within the development of the platform from the architectural design</w:t>
      </w:r>
      <w:r w:rsidR="004A1600">
        <w:t>;</w:t>
      </w:r>
      <w:r>
        <w:t xml:space="preserve"> to the configuration </w:t>
      </w:r>
      <w:r w:rsidR="001E2C23">
        <w:t xml:space="preserve">syntax </w:t>
      </w:r>
      <w:r>
        <w:t>command</w:t>
      </w:r>
      <w:r w:rsidR="001E2C23">
        <w:t>s</w:t>
      </w:r>
      <w:r>
        <w:t xml:space="preserve"> and theory that will need to be applied during </w:t>
      </w:r>
      <w:r w:rsidR="004A1600">
        <w:t>the development</w:t>
      </w:r>
      <w:r>
        <w:t xml:space="preserve"> stage of the project.</w:t>
      </w:r>
    </w:p>
    <w:p w14:paraId="690B2258" w14:textId="78969DF4" w:rsidR="001E2C23" w:rsidRDefault="001E2C23" w:rsidP="00A734A3">
      <w:pPr>
        <w:jc w:val="both"/>
      </w:pPr>
      <w:r>
        <w:t>The secondary research strategy that will be employed will be a case study of a ‘Micro-Services’ cloud containerisation architecture</w:t>
      </w:r>
      <w:r w:rsidR="004A1600">
        <w:t>,</w:t>
      </w:r>
      <w:r>
        <w:t xml:space="preserve"> to identify any issues that may arise during the development stage of the project</w:t>
      </w:r>
      <w:r w:rsidR="004A1600">
        <w:t>,</w:t>
      </w:r>
      <w:r>
        <w:t xml:space="preserve"> along with any compatibility issues between any of the proposed cloud technologies that will be utilised to create the containerised platform</w:t>
      </w:r>
      <w:r w:rsidR="004A1600">
        <w:t>. T</w:t>
      </w:r>
      <w:r>
        <w:t xml:space="preserve">he knowledge </w:t>
      </w:r>
      <w:r w:rsidR="004A1600">
        <w:t>gained</w:t>
      </w:r>
      <w:r>
        <w:t xml:space="preserve"> at this stage of the project will save time during the development stage of the project by negating </w:t>
      </w:r>
      <w:r w:rsidR="00481149">
        <w:t>any previous unforeseen issues with the project, so that it can be finished within the given timeframe.</w:t>
      </w:r>
    </w:p>
    <w:p w14:paraId="47F5132B" w14:textId="6F20A8CF" w:rsidR="00EF4FFF" w:rsidRDefault="0043102E">
      <w:pPr>
        <w:pStyle w:val="Heading2"/>
      </w:pPr>
      <w:bookmarkStart w:id="26" w:name="_Toc36588373"/>
      <w:r>
        <w:t>5</w:t>
      </w:r>
      <w:r w:rsidR="007D0817">
        <w:t>.3 Experimental Approach</w:t>
      </w:r>
      <w:bookmarkEnd w:id="26"/>
    </w:p>
    <w:p w14:paraId="47F5132C" w14:textId="06EE85C9" w:rsidR="00EF4FFF" w:rsidRDefault="007D0817">
      <w:pPr>
        <w:jc w:val="both"/>
      </w:pPr>
      <w:r>
        <w:t>The experimental approach that will be implemented</w:t>
      </w:r>
      <w:r w:rsidR="006C6D74">
        <w:t xml:space="preserve"> using the scientific method</w:t>
      </w:r>
      <w:r>
        <w:t xml:space="preserve"> </w:t>
      </w:r>
      <w:r w:rsidR="006C425E">
        <w:fldChar w:fldCharType="begin" w:fldLock="1"/>
      </w:r>
      <w:r w:rsidR="008B6CF0">
        <w:instrText>ADDIN CSL_CITATION {"citationItems":[{"id":"ITEM-1","itemData":{"DOI":"10.1029/2003eo360010","ISBN":"9780511815034","ISSN":"0009-4978","abstract":"This book is the first synthesis of the practice and the philosophy of the scientific method. It offers scientists a deeper understanding of the underpinnings of the scientific method, thereby leading to more productive research and experimentation. It also provides a greater perspective on the rationality of the scientific approach and its role in society. Topics relevant to a variety of disciplines are treated, and clarifying figures, case studies, and chapter summaries enhance the pedagogy.","author":[{"dropping-particle":"","family":"Gauch","given":"Hugh G.","non-dropping-particle":"","parse-names":false,"suffix":""}],"container-title":"Scientific Method in Practice","id":"ITEM-1","issued":{"date-parts":[["2015"]]},"title":"Scientific method in practice","type":"book"},"uris":["http://www.mendeley.com/documents/?uuid=2385bf22-a637-4a3a-9527-08e95c60b36e"]}],"mendeley":{"formattedCitation":"[70]","plainTextFormattedCitation":"[70]","previouslyFormattedCitation":"[70]"},"properties":{"noteIndex":0},"schema":"https://github.com/citation-style-language/schema/raw/master/csl-citation.json"}</w:instrText>
      </w:r>
      <w:r w:rsidR="006C425E">
        <w:fldChar w:fldCharType="separate"/>
      </w:r>
      <w:r w:rsidR="006C425E" w:rsidRPr="006C425E">
        <w:rPr>
          <w:noProof/>
        </w:rPr>
        <w:t>[70]</w:t>
      </w:r>
      <w:r w:rsidR="006C425E">
        <w:fldChar w:fldCharType="end"/>
      </w:r>
      <w:r w:rsidR="006C425E">
        <w:t xml:space="preserve"> </w:t>
      </w:r>
      <w:r>
        <w:t>within this phase of the CNSaaS project will be two-fold, both these experimental approaches can be found within the impending sub-sections of this paper.</w:t>
      </w:r>
    </w:p>
    <w:p w14:paraId="47F5132D" w14:textId="32AFF1C7" w:rsidR="00EF4FFF" w:rsidRDefault="0043102E">
      <w:pPr>
        <w:pStyle w:val="Heading3"/>
      </w:pPr>
      <w:bookmarkStart w:id="27" w:name="_Toc36588374"/>
      <w:r>
        <w:t>5</w:t>
      </w:r>
      <w:r w:rsidR="007D0817">
        <w:t xml:space="preserve">.3.1 </w:t>
      </w:r>
      <w:r w:rsidR="0005155C">
        <w:t>First</w:t>
      </w:r>
      <w:r w:rsidR="0005155C">
        <w:rPr>
          <w:vertAlign w:val="superscript"/>
        </w:rPr>
        <w:t xml:space="preserve"> </w:t>
      </w:r>
      <w:r w:rsidR="0005155C">
        <w:t>Approach</w:t>
      </w:r>
      <w:r w:rsidR="007D0817">
        <w:t xml:space="preserve"> - Controlled Experiment within a Computer Laboratory</w:t>
      </w:r>
      <w:bookmarkEnd w:id="27"/>
    </w:p>
    <w:p w14:paraId="47F5132E" w14:textId="5CA73225" w:rsidR="00EF4FFF" w:rsidRDefault="007D0817">
      <w:pPr>
        <w:jc w:val="both"/>
      </w:pPr>
      <w:r>
        <w:t xml:space="preserve">The first experimental approach will consist of a laboratory-controlled experiment of the containerised </w:t>
      </w:r>
      <w:r w:rsidR="00E0166D">
        <w:t>CNSaaS</w:t>
      </w:r>
      <w:r>
        <w:t xml:space="preserve"> </w:t>
      </w:r>
      <w:r w:rsidR="00E0166D">
        <w:t>platform</w:t>
      </w:r>
      <w:r>
        <w:t xml:space="preserve">, that will be </w:t>
      </w:r>
      <w:r w:rsidR="00E0166D">
        <w:t>identical</w:t>
      </w:r>
      <w:r>
        <w:t xml:space="preserve">  to the original experiment conducted on the CNSaaS VM architecture, to identify a control of the baseline network metrics; hop count, latency, throughput and packet loss of the CaaS platform to be </w:t>
      </w:r>
      <w:r w:rsidR="00E0166D">
        <w:t>correlated</w:t>
      </w:r>
      <w:r>
        <w:t xml:space="preserve"> </w:t>
      </w:r>
      <w:r w:rsidR="00E0166D">
        <w:t>against</w:t>
      </w:r>
      <w:r>
        <w:t xml:space="preserve"> the VM </w:t>
      </w:r>
      <w:r w:rsidR="00E0166D">
        <w:t>architecture</w:t>
      </w:r>
      <w:r>
        <w:t xml:space="preserve"> raw network metric data gathered within the original CNSaaS  experiment. </w:t>
      </w:r>
      <w:r w:rsidR="008B6CF0">
        <w:fldChar w:fldCharType="begin" w:fldLock="1"/>
      </w:r>
      <w:r w:rsidR="008B6CF0">
        <w:instrText>ADDIN CSL_CITATION {"citationItems":[{"id":"ITEM-1","itemData":{"author":[{"dropping-particle":"","family":"Lawrence","given":"Paul UWTSD","non-dropping-particle":"","parse-names":false,"suffix":""}],"id":"ITEM-1","issued":{"date-parts":[["2019"]]},"title":"Core Netwrok Services as a Service (CNSaaS)","type":"article-journal"},"uris":["http://www.mendeley.com/documents/?uuid=b926f4c1-fb58-4e9d-bd79-76142dece4c9"]}],"mendeley":{"formattedCitation":"[3]","plainTextFormattedCitation":"[3]","previouslyFormattedCitation":"[3]"},"properties":{"noteIndex":0},"schema":"https://github.com/citation-style-language/schema/raw/master/csl-citation.json"}</w:instrText>
      </w:r>
      <w:r w:rsidR="008B6CF0">
        <w:fldChar w:fldCharType="separate"/>
      </w:r>
      <w:r w:rsidR="008B6CF0" w:rsidRPr="008B6CF0">
        <w:rPr>
          <w:noProof/>
        </w:rPr>
        <w:t>[3]</w:t>
      </w:r>
      <w:r w:rsidR="008B6CF0">
        <w:fldChar w:fldCharType="end"/>
      </w:r>
    </w:p>
    <w:p w14:paraId="47F5132F" w14:textId="4B7FA950" w:rsidR="00EF4FFF" w:rsidRDefault="0043102E">
      <w:pPr>
        <w:pStyle w:val="Heading3"/>
      </w:pPr>
      <w:bookmarkStart w:id="28" w:name="_Toc36588375"/>
      <w:r>
        <w:t>5</w:t>
      </w:r>
      <w:r w:rsidR="007D0817">
        <w:t xml:space="preserve">.3.2 Second Approach – Controlled Experiment from CSP Datacentre to 3 Geographical </w:t>
      </w:r>
      <w:r w:rsidR="00E0166D">
        <w:t>Location</w:t>
      </w:r>
      <w:r w:rsidR="007D0817">
        <w:t xml:space="preserve"> within the UK</w:t>
      </w:r>
      <w:bookmarkEnd w:id="28"/>
    </w:p>
    <w:p w14:paraId="47F51330" w14:textId="7F9D33BF" w:rsidR="00EF4FFF" w:rsidRDefault="007D0817">
      <w:pPr>
        <w:jc w:val="both"/>
      </w:pPr>
      <w:r>
        <w:t xml:space="preserve">The second experiment will be conducted within 3 geographical locations </w:t>
      </w:r>
      <w:r w:rsidR="00E0166D">
        <w:t>located within</w:t>
      </w:r>
      <w:r>
        <w:t xml:space="preserve"> Wales UK, these locations will be </w:t>
      </w:r>
      <w:r w:rsidR="004E3480">
        <w:t>within South</w:t>
      </w:r>
      <w:r>
        <w:t xml:space="preserve"> Wales cities/towns; Cardiff, Swansea and Carmarthen</w:t>
      </w:r>
      <w:r w:rsidR="001F26D5">
        <w:t xml:space="preserve"> to emulate SME</w:t>
      </w:r>
      <w:r>
        <w:t xml:space="preserve">. These locations were chosen to emulate an industry deployment of the platform </w:t>
      </w:r>
      <w:r w:rsidR="00E0166D">
        <w:t>to SME</w:t>
      </w:r>
      <w:r>
        <w:t xml:space="preserve"> located within various </w:t>
      </w:r>
      <w:r w:rsidR="004E3480">
        <w:t>WAN AS</w:t>
      </w:r>
      <w:r>
        <w:t xml:space="preserve"> to gather accurate networking metrics </w:t>
      </w:r>
      <w:r w:rsidR="00E0166D">
        <w:t>akin</w:t>
      </w:r>
      <w:r>
        <w:t xml:space="preserve"> to an industry cloud deployment via the Internet.</w:t>
      </w:r>
      <w:r w:rsidR="001F26D5">
        <w:t xml:space="preserve"> </w:t>
      </w:r>
    </w:p>
    <w:p w14:paraId="4CD72E28" w14:textId="16021CE7" w:rsidR="00FA44F4" w:rsidRDefault="00FA44F4">
      <w:pPr>
        <w:jc w:val="both"/>
        <w:rPr>
          <w:i/>
          <w:iCs/>
        </w:rPr>
      </w:pPr>
      <w:r>
        <w:t xml:space="preserve">An illustration of the CaaS vs PaaS CNSaaS platform experiment can be found in </w:t>
      </w:r>
      <w:r w:rsidRPr="00FA44F4">
        <w:rPr>
          <w:i/>
          <w:iCs/>
        </w:rPr>
        <w:t xml:space="preserve">figure </w:t>
      </w:r>
      <w:r>
        <w:rPr>
          <w:i/>
          <w:iCs/>
        </w:rPr>
        <w:t>6</w:t>
      </w:r>
      <w:r w:rsidRPr="00FA44F4">
        <w:rPr>
          <w:i/>
          <w:iCs/>
        </w:rPr>
        <w:t>.</w:t>
      </w:r>
    </w:p>
    <w:p w14:paraId="6C6BDE4A" w14:textId="77777777" w:rsidR="00FA44F4" w:rsidRDefault="00FA44F4" w:rsidP="00FA44F4">
      <w:pPr>
        <w:keepNext/>
        <w:jc w:val="both"/>
      </w:pPr>
      <w:r>
        <w:rPr>
          <w:noProof/>
        </w:rPr>
        <w:drawing>
          <wp:inline distT="0" distB="0" distL="0" distR="0" wp14:anchorId="712BA232" wp14:editId="4D2E6F37">
            <wp:extent cx="5674376" cy="3930650"/>
            <wp:effectExtent l="19050" t="19050" r="21590" b="127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5758" t="2037" r="7752" b="13166"/>
                    <a:stretch/>
                  </pic:blipFill>
                  <pic:spPr bwMode="auto">
                    <a:xfrm>
                      <a:off x="0" y="0"/>
                      <a:ext cx="5682958" cy="3936595"/>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210E3929" w14:textId="77043D3F" w:rsidR="00FA44F4" w:rsidRPr="00FA44F4" w:rsidRDefault="00FA44F4" w:rsidP="00FA44F4">
      <w:pPr>
        <w:pStyle w:val="Caption"/>
        <w:jc w:val="center"/>
      </w:pPr>
      <w:bookmarkStart w:id="29" w:name="_Toc36588567"/>
      <w:bookmarkStart w:id="30" w:name="_Toc36589109"/>
      <w:r>
        <w:t xml:space="preserve">Figure </w:t>
      </w:r>
      <w:fldSimple w:instr=" SEQ Figure \* ARABIC ">
        <w:r>
          <w:rPr>
            <w:noProof/>
          </w:rPr>
          <w:t>6</w:t>
        </w:r>
      </w:fldSimple>
      <w:r>
        <w:t>: CaaS vs PaaS CNSaaS Platform Experiment</w:t>
      </w:r>
      <w:bookmarkEnd w:id="29"/>
      <w:bookmarkEnd w:id="30"/>
      <w:r w:rsidR="00F3136A">
        <w:t xml:space="preserve"> Network Topology</w:t>
      </w:r>
      <w:bookmarkStart w:id="31" w:name="_GoBack"/>
      <w:bookmarkEnd w:id="31"/>
    </w:p>
    <w:p w14:paraId="47F51331" w14:textId="2D2D64F1" w:rsidR="00EF4FFF" w:rsidRDefault="00FA44F4">
      <w:pPr>
        <w:jc w:val="both"/>
      </w:pPr>
      <w:r>
        <w:t xml:space="preserve">As </w:t>
      </w:r>
      <w:r w:rsidRPr="00FA44F4">
        <w:rPr>
          <w:i/>
          <w:iCs/>
        </w:rPr>
        <w:t>figure 6</w:t>
      </w:r>
      <w:r>
        <w:t xml:space="preserve"> depicts t</w:t>
      </w:r>
      <w:r w:rsidR="007D0817">
        <w:t>he experiment will consist of deploying both a, CaaS version of the platform along with the original PaaS VM platform each within three iterations</w:t>
      </w:r>
      <w:r w:rsidR="001F26D5">
        <w:t xml:space="preserve"> from th</w:t>
      </w:r>
      <w:r>
        <w:t xml:space="preserve">ree geographical SME </w:t>
      </w:r>
      <w:r w:rsidR="001F26D5">
        <w:t xml:space="preserve">spoke locations that will each </w:t>
      </w:r>
      <w:r w:rsidR="00B527A8">
        <w:t>connect</w:t>
      </w:r>
      <w:r w:rsidR="001F26D5">
        <w:t xml:space="preserve"> to the PaaS and CaaS </w:t>
      </w:r>
      <w:r w:rsidR="00B527A8">
        <w:t>platforms</w:t>
      </w:r>
      <w:r w:rsidR="001F26D5">
        <w:t xml:space="preserve"> separately at the CSP hub</w:t>
      </w:r>
      <w:r w:rsidR="00B527A8">
        <w:t xml:space="preserve">, where the testing will be conducted </w:t>
      </w:r>
      <w:r w:rsidR="007D0817">
        <w:t xml:space="preserve">that will focus on networking metrics; hop count, </w:t>
      </w:r>
      <w:r w:rsidR="00E0166D">
        <w:t>latency</w:t>
      </w:r>
      <w:r w:rsidR="007D0817">
        <w:t>, throughput and packet loss</w:t>
      </w:r>
      <w:r w:rsidR="006C6D74">
        <w:t>,</w:t>
      </w:r>
      <w:r w:rsidR="007D0817">
        <w:t xml:space="preserve"> </w:t>
      </w:r>
      <w:r w:rsidR="00E0166D">
        <w:t>identical</w:t>
      </w:r>
      <w:r w:rsidR="007D0817">
        <w:t xml:space="preserve"> to the first laboratory experiment</w:t>
      </w:r>
      <w:r w:rsidR="006C6D74">
        <w:t>, this approach has been chosen</w:t>
      </w:r>
      <w:r w:rsidR="007D0817">
        <w:t xml:space="preserve"> to maintain an unbiased </w:t>
      </w:r>
      <w:r w:rsidR="00E0166D">
        <w:t>scientifically</w:t>
      </w:r>
      <w:r w:rsidR="007D0817">
        <w:t xml:space="preserve"> controlled testing environment for the data </w:t>
      </w:r>
      <w:r w:rsidR="00E0166D">
        <w:t>analysis</w:t>
      </w:r>
      <w:r w:rsidR="007D0817">
        <w:t xml:space="preserve"> stage of the project.</w:t>
      </w:r>
    </w:p>
    <w:p w14:paraId="47F51332" w14:textId="41A376F6" w:rsidR="00EF4FFF" w:rsidRDefault="0043102E">
      <w:pPr>
        <w:pStyle w:val="Heading2"/>
      </w:pPr>
      <w:bookmarkStart w:id="32" w:name="_Toc36588376"/>
      <w:r>
        <w:t>5</w:t>
      </w:r>
      <w:r w:rsidR="007D0817">
        <w:t>.4 Data Analysis and Evaluation</w:t>
      </w:r>
      <w:bookmarkEnd w:id="32"/>
    </w:p>
    <w:p w14:paraId="71A80D4F" w14:textId="1E35CF8B" w:rsidR="001656CB" w:rsidRDefault="007D0817">
      <w:pPr>
        <w:jc w:val="both"/>
      </w:pPr>
      <w:r>
        <w:t xml:space="preserve">Utilising the raw testing metrics of; hop count, packet loss, throughput and latency obtained from the two experimental approaches previously discussed, a customised Analysis of </w:t>
      </w:r>
      <w:r w:rsidR="00E0166D">
        <w:t>Variance</w:t>
      </w:r>
      <w:r>
        <w:t xml:space="preserve"> (ANOVA) data analytical, statistical mathematical model, </w:t>
      </w:r>
      <w:r w:rsidR="00F20CDD">
        <w:t>will be</w:t>
      </w:r>
      <w:r>
        <w:t xml:space="preserve"> applied to the raw network metric data </w:t>
      </w:r>
      <w:r w:rsidR="00F20CDD">
        <w:t xml:space="preserve">collected. The raw metric data </w:t>
      </w:r>
      <w:r>
        <w:t xml:space="preserve">will then </w:t>
      </w:r>
      <w:r w:rsidR="00EF6078">
        <w:t>be subsequently</w:t>
      </w:r>
      <w:r>
        <w:t xml:space="preserve"> </w:t>
      </w:r>
      <w:r w:rsidR="00E0166D">
        <w:t>visualised</w:t>
      </w:r>
      <w:r>
        <w:t xml:space="preserve"> within graph form to </w:t>
      </w:r>
      <w:r w:rsidR="00E0166D">
        <w:t>equivocally</w:t>
      </w:r>
      <w:r>
        <w:t xml:space="preserve"> identify the most efficient CNSaaS architecture to utilise within the ‘Alpha’ version of CNSaaS moving forward with the</w:t>
      </w:r>
      <w:r w:rsidR="00273A78">
        <w:t xml:space="preserve"> CNSaaS</w:t>
      </w:r>
      <w:r>
        <w:t xml:space="preserve"> cloud platform.</w:t>
      </w:r>
    </w:p>
    <w:p w14:paraId="47F51338" w14:textId="1CC43AF3" w:rsidR="00EF4FFF" w:rsidRDefault="0043102E">
      <w:pPr>
        <w:pStyle w:val="Heading1"/>
      </w:pPr>
      <w:bookmarkStart w:id="33" w:name="_Toc36588377"/>
      <w:r>
        <w:t>6</w:t>
      </w:r>
      <w:r w:rsidR="007D0817">
        <w:t>. Development Methods</w:t>
      </w:r>
      <w:bookmarkEnd w:id="33"/>
    </w:p>
    <w:p w14:paraId="53BC3D7F" w14:textId="58576C81" w:rsidR="00B230B1" w:rsidRDefault="00B230B1" w:rsidP="00B230B1">
      <w:pPr>
        <w:jc w:val="both"/>
      </w:pPr>
      <w:r>
        <w:t>The development methodology selected to be utilised for this project is the; ‘Agile’ iterative Feature Driven Development (FDD) Methodology developed in 1999 by Jeff De Luca and Peter Coad</w:t>
      </w:r>
      <w:r w:rsidR="006C425E">
        <w:t xml:space="preserve"> </w:t>
      </w:r>
      <w:r w:rsidR="008B6CF0">
        <w:fldChar w:fldCharType="begin" w:fldLock="1"/>
      </w:r>
      <w:r w:rsidR="008B6CF0">
        <w:instrText>ADDIN CSL_CITATION {"citationItems":[{"id":"ITEM-1","itemData":{"DOI":"10.1201/9781315314488-23","abstract":"Invented by Jeff De Luca, Feature-Driven development is an agile, model-centric, customer-valued-requirements-driven process for developing enterprise software. - See more at: http://www.step-10.com/SoftwareProcess/FeatureDrivenDevelopment/#sthash.rF7t60nC.dpuf+","author":[{"dropping-particle":"","family":"Jones","given":"Capers","non-dropping-particle":"","parse-names":false,"suffix":""}],"container-title":"Software Methodologies A Quantitative Guide","id":"ITEM-1","issued":{"date-parts":[["2017"]]},"title":"22 Feature-Driven Development (FDD)","type":"chapter"},"uris":["http://www.mendeley.com/documents/?uuid=9a3cb944-7d9e-4624-ab9b-20528a7b4faf"]}],"mendeley":{"formattedCitation":"[71]","plainTextFormattedCitation":"[71]","previouslyFormattedCitation":"[71]"},"properties":{"noteIndex":0},"schema":"https://github.com/citation-style-language/schema/raw/master/csl-citation.json"}</w:instrText>
      </w:r>
      <w:r w:rsidR="008B6CF0">
        <w:fldChar w:fldCharType="separate"/>
      </w:r>
      <w:r w:rsidR="008B6CF0" w:rsidRPr="008B6CF0">
        <w:rPr>
          <w:noProof/>
        </w:rPr>
        <w:t>[71]</w:t>
      </w:r>
      <w:r w:rsidR="008B6CF0">
        <w:fldChar w:fldCharType="end"/>
      </w:r>
      <w:r>
        <w:t>. FDD is utilised by developers and/or researchers whom have time constraints and/or budget constraints within their project which the former applies to this project due to the time and complexity of the experimental research nature of the project.</w:t>
      </w:r>
      <w:r w:rsidR="006C425E">
        <w:t xml:space="preserve"> </w:t>
      </w:r>
    </w:p>
    <w:p w14:paraId="47F5133A" w14:textId="6CD1C872" w:rsidR="00EF4FFF" w:rsidRDefault="0043102E">
      <w:pPr>
        <w:pStyle w:val="Heading2"/>
      </w:pPr>
      <w:bookmarkStart w:id="34" w:name="_Toc36588378"/>
      <w:r>
        <w:t>6</w:t>
      </w:r>
      <w:r w:rsidR="007D0817">
        <w:t xml:space="preserve">.1 </w:t>
      </w:r>
      <w:r w:rsidR="00334706">
        <w:t xml:space="preserve">Containerisation of the CNSaaS </w:t>
      </w:r>
      <w:r w:rsidR="007D0817">
        <w:t xml:space="preserve">Platform </w:t>
      </w:r>
      <w:r w:rsidR="00B230B1">
        <w:t>Utilising FDD</w:t>
      </w:r>
      <w:r w:rsidR="007D0817">
        <w:t xml:space="preserve"> Methodology</w:t>
      </w:r>
      <w:bookmarkEnd w:id="34"/>
    </w:p>
    <w:p w14:paraId="47F5133C" w14:textId="27E1F947" w:rsidR="00EF4FFF" w:rsidRDefault="007D0817">
      <w:pPr>
        <w:jc w:val="both"/>
      </w:pPr>
      <w:r>
        <w:t xml:space="preserve">FDD outlines that a basic working model of a software domain model be created at the start of the project, then feature sets are to be prioritised and </w:t>
      </w:r>
      <w:r w:rsidR="00E0166D">
        <w:t>periodically</w:t>
      </w:r>
      <w:r>
        <w:t xml:space="preserve"> added to the platform either during or after initial </w:t>
      </w:r>
      <w:r w:rsidR="00E0166D">
        <w:t>releases</w:t>
      </w:r>
      <w:r>
        <w:t xml:space="preserve"> of the product. This development method provides a high probability of the </w:t>
      </w:r>
      <w:r w:rsidR="00E0166D">
        <w:t>developers</w:t>
      </w:r>
      <w:r>
        <w:t xml:space="preserve"> creating and delivering a working model of their desired software </w:t>
      </w:r>
      <w:r w:rsidR="00E0166D">
        <w:t>platform</w:t>
      </w:r>
      <w:r>
        <w:t xml:space="preserve"> in the event they run out of the </w:t>
      </w:r>
      <w:r w:rsidR="00E0166D">
        <w:t>allotted</w:t>
      </w:r>
      <w:r>
        <w:t xml:space="preserve"> budget and/or time for the project. </w:t>
      </w:r>
      <w:r w:rsidR="008B6CF0">
        <w:fldChar w:fldCharType="begin" w:fldLock="1"/>
      </w:r>
      <w:r w:rsidR="008B6CF0">
        <w:instrText>ADDIN CSL_CITATION {"citationItems":[{"id":"ITEM-1","itemData":{"DOI":"10.1109/ICACCCT.2014.7019376","ISBN":"9781479939145","abstract":"As fast the business requirements changes, the need of rapid of development and economical feasible software also increases. The new software development techniques and models are coming to picture to solve the problems of rapid changing requirements. Agile methodology is one of the approaches to fulfill the current business requirements, which is flexible to adapt the change at any phase of development. Feature driven development (FDD) is an agile based process model based on feature development, adapted by many organizations. The limitation of agile process is its incapability to reuse components those are developed through agile processes. Adopting reuse is a challenging task but it can be used at an initial level by integrating with various development processes. Reuse oriented development of software is considered to be one of the most efficient techniques to improve software quality as it increases the productivity and reduces the development effort and cost. This paper purposes a reengineered Feature driven reuse development (FDRD) process model which integrate reuse concept with feature driven development process model. The model improves the productivity of organization and quality of the produced product.","author":[{"dropping-particle":"","family":"Thakur","given":"Sonia","non-dropping-particle":"","parse-names":false,"suffix":""},{"dropping-particle":"","family":"Singh","given":"Harshpreet","non-dropping-particle":"","parse-names":false,"suffix":""}],"container-title":"Proceedings of 2014 IEEE International Conference on Advanced Communication, Control and Computing Technologies, ICACCCT 2014","id":"ITEM-1","issued":{"date-parts":[["2015"]]},"title":"FDRD: Feature driven reuse development process model","type":"paper-conference"},"uris":["http://www.mendeley.com/documents/?uuid=e43937ef-fa73-42a4-8426-c93640c86e6d"]}],"mendeley":{"formattedCitation":"[72]","plainTextFormattedCitation":"[72]","previouslyFormattedCitation":"[72]"},"properties":{"noteIndex":0},"schema":"https://github.com/citation-style-language/schema/raw/master/csl-citation.json"}</w:instrText>
      </w:r>
      <w:r w:rsidR="008B6CF0">
        <w:fldChar w:fldCharType="separate"/>
      </w:r>
      <w:r w:rsidR="008B6CF0" w:rsidRPr="008B6CF0">
        <w:rPr>
          <w:noProof/>
        </w:rPr>
        <w:t>[72]</w:t>
      </w:r>
      <w:r w:rsidR="008B6CF0">
        <w:fldChar w:fldCharType="end"/>
      </w:r>
    </w:p>
    <w:p w14:paraId="47F5133D" w14:textId="03D3ABE9" w:rsidR="00EF4FFF" w:rsidRDefault="007D0817">
      <w:pPr>
        <w:jc w:val="both"/>
      </w:pPr>
      <w:r>
        <w:t xml:space="preserve">This methodology subsequently leads to a </w:t>
      </w:r>
      <w:r w:rsidR="00E0166D">
        <w:t>minimum</w:t>
      </w:r>
      <w:r>
        <w:t xml:space="preserve"> of a; ‘bare bones’ working product that can be deployed by the </w:t>
      </w:r>
      <w:r w:rsidR="00E0166D">
        <w:t>developers</w:t>
      </w:r>
      <w:r>
        <w:t xml:space="preserve"> to their target market customer base, even though the </w:t>
      </w:r>
      <w:r w:rsidR="00E0166D">
        <w:t>platform</w:t>
      </w:r>
      <w:r>
        <w:t xml:space="preserve"> may not contain all of the developers or clients desired features, thus </w:t>
      </w:r>
      <w:r w:rsidR="00E0166D">
        <w:t>allowing</w:t>
      </w:r>
      <w:r>
        <w:t xml:space="preserve"> the project to move forward and that the invested time and money within the </w:t>
      </w:r>
      <w:r w:rsidR="00E0166D">
        <w:t>platform</w:t>
      </w:r>
      <w:r>
        <w:t xml:space="preserve"> is not wasted. Moreover, by </w:t>
      </w:r>
      <w:r w:rsidR="00E0166D">
        <w:t>utilising</w:t>
      </w:r>
      <w:r>
        <w:t xml:space="preserve"> the capital that is earned from the initial  software systems release or client satisfaction with the working model of the software </w:t>
      </w:r>
      <w:r w:rsidR="00E0166D">
        <w:t>platform</w:t>
      </w:r>
      <w:r>
        <w:t xml:space="preserve">, the developers can then </w:t>
      </w:r>
      <w:r w:rsidR="00E0166D">
        <w:t>periodically</w:t>
      </w:r>
      <w:r>
        <w:t xml:space="preserve"> add more feature sets to the platform akin to the full design that was initially </w:t>
      </w:r>
      <w:r w:rsidR="00E0166D">
        <w:t>envisioned</w:t>
      </w:r>
      <w:r>
        <w:t xml:space="preserve">. </w:t>
      </w:r>
      <w:r w:rsidR="008B6CF0">
        <w:fldChar w:fldCharType="begin" w:fldLock="1"/>
      </w:r>
      <w:r w:rsidR="008B6CF0">
        <w:instrText>ADDIN CSL_CITATION {"citationItems":[{"id":"ITEM-1","itemData":{"DOI":"10.1201/9781315314488-23","abstract":"Invented by Jeff De Luca, Feature-Driven development is an agile, model-centric, customer-valued-requirements-driven process for developing enterprise software. - See more at: http://www.step-10.com/SoftwareProcess/FeatureDrivenDevelopment/#sthash.rF7t60nC.dpuf+","author":[{"dropping-particle":"","family":"Jones","given":"Capers","non-dropping-particle":"","parse-names":false,"suffix":""}],"container-title":"Software Methodologies A Quantitative Guide","id":"ITEM-1","issued":{"date-parts":[["2017"]]},"title":"22 Feature-Driven Development (FDD)","type":"chapter"},"uris":["http://www.mendeley.com/documents/?uuid=9a3cb944-7d9e-4624-ab9b-20528a7b4faf"]}],"mendeley":{"formattedCitation":"[71]","plainTextFormattedCitation":"[71]","previouslyFormattedCitation":"[71]"},"properties":{"noteIndex":0},"schema":"https://github.com/citation-style-language/schema/raw/master/csl-citation.json"}</w:instrText>
      </w:r>
      <w:r w:rsidR="008B6CF0">
        <w:fldChar w:fldCharType="separate"/>
      </w:r>
      <w:r w:rsidR="008B6CF0" w:rsidRPr="008B6CF0">
        <w:rPr>
          <w:noProof/>
        </w:rPr>
        <w:t>[71]</w:t>
      </w:r>
      <w:r w:rsidR="008B6CF0">
        <w:fldChar w:fldCharType="end"/>
      </w:r>
    </w:p>
    <w:p w14:paraId="47F5133E" w14:textId="17F6576F" w:rsidR="00EF4FFF" w:rsidRDefault="007D0817">
      <w:pPr>
        <w:jc w:val="both"/>
      </w:pPr>
      <w:r>
        <w:t xml:space="preserve">Furthermore, the FDD methodology is suited to a cloud </w:t>
      </w:r>
      <w:r w:rsidR="00E0166D">
        <w:t>platform</w:t>
      </w:r>
      <w:r>
        <w:t xml:space="preserve">, as it allows the developers to gather user analytical data from a centralised location that the initial deployment of the </w:t>
      </w:r>
      <w:r w:rsidR="00E0166D">
        <w:t>platform</w:t>
      </w:r>
      <w:r>
        <w:t xml:space="preserve"> provides, which could lead to features being modified and/or new features being added that the end users or clients of the platform may desire in response to feedback from the </w:t>
      </w:r>
      <w:r w:rsidR="00E0166D">
        <w:t>platform</w:t>
      </w:r>
      <w:r>
        <w:t xml:space="preserve"> that the </w:t>
      </w:r>
      <w:r w:rsidR="00E0166D">
        <w:t>developers</w:t>
      </w:r>
      <w:r>
        <w:t xml:space="preserve"> had not initially </w:t>
      </w:r>
      <w:r w:rsidR="00E0166D">
        <w:t>envisioned</w:t>
      </w:r>
      <w:r>
        <w:t xml:space="preserve"> and/or anticipated. </w:t>
      </w:r>
    </w:p>
    <w:p w14:paraId="47F5133F" w14:textId="5E365852" w:rsidR="00EF4FFF" w:rsidRDefault="007D0817">
      <w:pPr>
        <w:jc w:val="both"/>
      </w:pPr>
      <w:r>
        <w:t xml:space="preserve">Updating feature sets within a cloud </w:t>
      </w:r>
      <w:r w:rsidR="00E0166D">
        <w:t>platform</w:t>
      </w:r>
      <w:r>
        <w:t xml:space="preserve"> for added </w:t>
      </w:r>
      <w:r w:rsidR="00E0166D">
        <w:t>functionality</w:t>
      </w:r>
      <w:r>
        <w:t xml:space="preserve"> and/or bug reports within the </w:t>
      </w:r>
      <w:r w:rsidR="00E0166D">
        <w:t>platform</w:t>
      </w:r>
      <w:r>
        <w:t xml:space="preserve"> from a centralised location is also a benefit that further suits the FDD methodology because the end users of the </w:t>
      </w:r>
      <w:r w:rsidR="00E0166D">
        <w:t>platform</w:t>
      </w:r>
      <w:r>
        <w:t xml:space="preserve"> will not need to install software updates on their individual client machines </w:t>
      </w:r>
      <w:r w:rsidR="00E0166D">
        <w:t>following</w:t>
      </w:r>
      <w:r>
        <w:t xml:space="preserve"> later </w:t>
      </w:r>
      <w:r w:rsidR="00E0166D">
        <w:t>releases</w:t>
      </w:r>
      <w:r>
        <w:t xml:space="preserve">, which allows for frequent software updates containing </w:t>
      </w:r>
      <w:r w:rsidR="00E0166D">
        <w:t>additional</w:t>
      </w:r>
      <w:r>
        <w:t xml:space="preserve"> features/bug fixes that would be </w:t>
      </w:r>
      <w:r w:rsidR="00E0166D">
        <w:t>transparent</w:t>
      </w:r>
      <w:r>
        <w:t xml:space="preserve"> to the end users  of the </w:t>
      </w:r>
      <w:r w:rsidR="00E0166D">
        <w:t>platform</w:t>
      </w:r>
      <w:r>
        <w:t xml:space="preserve"> from a </w:t>
      </w:r>
      <w:r w:rsidR="00E0166D">
        <w:t>functionality</w:t>
      </w:r>
      <w:r>
        <w:t xml:space="preserve"> perspective that would also not </w:t>
      </w:r>
      <w:r w:rsidR="00E0166D">
        <w:t>inconvenience</w:t>
      </w:r>
      <w:r>
        <w:t xml:space="preserve"> end users with having to frequently update the software from their local host machine.</w:t>
      </w:r>
    </w:p>
    <w:p w14:paraId="47F51340" w14:textId="47961962" w:rsidR="00EF4FFF" w:rsidRDefault="007D0817">
      <w:pPr>
        <w:jc w:val="both"/>
      </w:pPr>
      <w:r>
        <w:t xml:space="preserve">A Data Flow Diagram (DFD) outlining the five stages within an iterative agile FDD driven project can be found within </w:t>
      </w:r>
      <w:r>
        <w:rPr>
          <w:i/>
          <w:iCs/>
        </w:rPr>
        <w:t xml:space="preserve">figure </w:t>
      </w:r>
      <w:r w:rsidR="00251984">
        <w:rPr>
          <w:i/>
          <w:iCs/>
        </w:rPr>
        <w:t>7</w:t>
      </w:r>
      <w:r>
        <w:t xml:space="preserve"> of this paper.</w:t>
      </w:r>
    </w:p>
    <w:p w14:paraId="47F51341" w14:textId="77777777" w:rsidR="00EF4FFF" w:rsidRDefault="00EF4FFF">
      <w:pPr>
        <w:jc w:val="both"/>
      </w:pPr>
    </w:p>
    <w:p w14:paraId="05E4F0A5" w14:textId="77777777" w:rsidR="000F66FE" w:rsidRDefault="000F66FE" w:rsidP="003F5BA8">
      <w:r>
        <w:rPr>
          <w:noProof/>
        </w:rPr>
        <w:drawing>
          <wp:inline distT="0" distB="0" distL="0" distR="0" wp14:anchorId="49D6177A" wp14:editId="358164C7">
            <wp:extent cx="5694045" cy="3237230"/>
            <wp:effectExtent l="19050" t="19050" r="20955" b="203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94045" cy="3237230"/>
                    </a:xfrm>
                    <a:prstGeom prst="rect">
                      <a:avLst/>
                    </a:prstGeom>
                    <a:noFill/>
                    <a:ln>
                      <a:solidFill>
                        <a:schemeClr val="tx1"/>
                      </a:solidFill>
                    </a:ln>
                  </pic:spPr>
                </pic:pic>
              </a:graphicData>
            </a:graphic>
          </wp:inline>
        </w:drawing>
      </w:r>
    </w:p>
    <w:p w14:paraId="47F51344" w14:textId="42D23F3D" w:rsidR="00EF4FFF" w:rsidRDefault="000F66FE" w:rsidP="000F66FE">
      <w:pPr>
        <w:pStyle w:val="Caption"/>
        <w:jc w:val="center"/>
      </w:pPr>
      <w:bookmarkStart w:id="35" w:name="_Toc36588568"/>
      <w:bookmarkStart w:id="36" w:name="_Toc36589110"/>
      <w:r>
        <w:t xml:space="preserve">Figure </w:t>
      </w:r>
      <w:fldSimple w:instr=" SEQ Figure \* ARABIC ">
        <w:r w:rsidR="00FA44F4">
          <w:rPr>
            <w:noProof/>
          </w:rPr>
          <w:t>7</w:t>
        </w:r>
      </w:fldSimple>
      <w:r>
        <w:t>: Five Stages of the FDD Model</w:t>
      </w:r>
      <w:r w:rsidR="008B6CF0">
        <w:t xml:space="preserve"> </w:t>
      </w:r>
      <w:r w:rsidR="008B6CF0">
        <w:fldChar w:fldCharType="begin" w:fldLock="1"/>
      </w:r>
      <w:r w:rsidR="00BC4143">
        <w:instrText>ADDIN CSL_CITATION {"citationItems":[{"id":"ITEM-1","itemData":{"URL":"https://newline.tech/blog/feature-driven-development-methodology/","abstract":"FDD diagram","accessed":{"date-parts":[["2020","3","31"]]},"author":[{"dropping-particle":"","family":"Newline","given":"","non-dropping-particle":"","parse-names":false,"suffix":""}],"container-title":"newline.tech","id":"ITEM-1","issued":{"date-parts":[["2019"]]},"page":"1-1","title":"Feature Driven Development Methodology","type":"webpage"},"uris":["http://www.mendeley.com/documents/?uuid=19a50145-f92a-3862-aa18-ab510b2a0be7"]}],"mendeley":{"formattedCitation":"[73]","plainTextFormattedCitation":"[73]","previouslyFormattedCitation":"[73]"},"properties":{"noteIndex":0},"schema":"https://github.com/citation-style-language/schema/raw/master/csl-citation.json"}</w:instrText>
      </w:r>
      <w:r w:rsidR="008B6CF0">
        <w:fldChar w:fldCharType="separate"/>
      </w:r>
      <w:r w:rsidR="008B6CF0" w:rsidRPr="008B6CF0">
        <w:rPr>
          <w:i w:val="0"/>
          <w:noProof/>
        </w:rPr>
        <w:t>[73]</w:t>
      </w:r>
      <w:bookmarkEnd w:id="35"/>
      <w:bookmarkEnd w:id="36"/>
      <w:r w:rsidR="008B6CF0">
        <w:fldChar w:fldCharType="end"/>
      </w:r>
    </w:p>
    <w:p w14:paraId="659B4ABE" w14:textId="77777777" w:rsidR="00544E33" w:rsidRDefault="007D0817" w:rsidP="005358B0">
      <w:pPr>
        <w:jc w:val="both"/>
      </w:pPr>
      <w:r>
        <w:t xml:space="preserve">The FDD methodology is a perfect fit for the </w:t>
      </w:r>
      <w:r w:rsidR="004C46FA">
        <w:t>development</w:t>
      </w:r>
      <w:r>
        <w:t xml:space="preserve"> of the CNSaaS containerised and orchestrated</w:t>
      </w:r>
      <w:r w:rsidR="00E339A6">
        <w:t xml:space="preserve"> cloud</w:t>
      </w:r>
      <w:r>
        <w:t xml:space="preserve"> architecture because of the time </w:t>
      </w:r>
      <w:r w:rsidR="004C46FA">
        <w:t>constraints</w:t>
      </w:r>
      <w:r>
        <w:t xml:space="preserve"> within the experimental project because the researcher has not designed and developed a ‘Micro Services’ architecture before and does not have a large team for support to help the project reach the deadline. </w:t>
      </w:r>
    </w:p>
    <w:p w14:paraId="47F51347" w14:textId="56B129BE" w:rsidR="00EF4FFF" w:rsidRPr="005358B0" w:rsidRDefault="007D0817" w:rsidP="005358B0">
      <w:pPr>
        <w:jc w:val="both"/>
      </w:pPr>
      <w:r>
        <w:t xml:space="preserve">Therefore by utilising FDD </w:t>
      </w:r>
      <w:r w:rsidR="004C46FA">
        <w:t>methodology</w:t>
      </w:r>
      <w:r>
        <w:t xml:space="preserve"> the worst case scenario would be that a </w:t>
      </w:r>
      <w:r w:rsidR="00561F5C">
        <w:t>‘bare minimum’ working version</w:t>
      </w:r>
      <w:r>
        <w:t xml:space="preserve"> of the CaaS CNSaaS </w:t>
      </w:r>
      <w:r w:rsidR="004C46FA">
        <w:t>platform</w:t>
      </w:r>
      <w:r>
        <w:t xml:space="preserve"> will be developed without the desired features </w:t>
      </w:r>
      <w:r w:rsidR="004C46FA">
        <w:t>envisioned</w:t>
      </w:r>
      <w:r>
        <w:t xml:space="preserve"> for the project</w:t>
      </w:r>
      <w:r w:rsidR="00561F5C">
        <w:t>,</w:t>
      </w:r>
      <w:r>
        <w:t xml:space="preserve"> but would still allow the researcher to carry out the experiments previously discussed in this paper to identify the most efficient CSM to utilise moving forward with the CNSaaS CSM</w:t>
      </w:r>
      <w:r w:rsidR="00D4286B">
        <w:t>.</w:t>
      </w:r>
      <w:r w:rsidR="00BC4143">
        <w:t xml:space="preserve"> </w:t>
      </w:r>
    </w:p>
    <w:p w14:paraId="3982A323" w14:textId="744988D5" w:rsidR="00471B83" w:rsidRDefault="003F5BA8" w:rsidP="00471B83">
      <w:pPr>
        <w:pStyle w:val="Heading2"/>
      </w:pPr>
      <w:bookmarkStart w:id="37" w:name="_Toc36588379"/>
      <w:r>
        <w:t xml:space="preserve">6.2 </w:t>
      </w:r>
      <w:r w:rsidR="00471B83">
        <w:t>Risks &amp; Limitations</w:t>
      </w:r>
      <w:bookmarkEnd w:id="37"/>
    </w:p>
    <w:p w14:paraId="20D54BFA" w14:textId="5F857DBB" w:rsidR="00544E33" w:rsidRDefault="00203F32" w:rsidP="00471B83">
      <w:pPr>
        <w:jc w:val="both"/>
      </w:pPr>
      <w:r>
        <w:t xml:space="preserve">A project risk </w:t>
      </w:r>
      <w:r w:rsidR="00BB17B0">
        <w:t xml:space="preserve">management </w:t>
      </w:r>
      <w:r>
        <w:t>matrix</w:t>
      </w:r>
      <w:r w:rsidR="00544E33">
        <w:t xml:space="preserve"> </w:t>
      </w:r>
      <w:r w:rsidR="00544E33">
        <w:fldChar w:fldCharType="begin" w:fldLock="1"/>
      </w:r>
      <w:r w:rsidR="00B370E7">
        <w:instrText>ADDIN CSL_CITATION {"citationItems":[{"id":"ITEM-1","itemData":{"DOI":"10.1016/j.cobeha.2015.10.012","ISSN":"23521546","abstract":"Neuroimaging methods (e.g., functional magnetic resonance imaging or FMRI) can now resolve momentary changes in deep brain activity that not only correlate with but also predict risky choice. Accumulating evidence beginning from financial choice studies but extending into other domains indicates that risk assessment recruits activity in multiple core components which differentially promote (e.g., ventral striatum) versus inhibit (e.g., anterior insula) risky choice. Further, frontal control circuits may modulate the influence of these core components on risky choice. These findings point toward an emerging consensus about a 'risk matrix' whose components unite previously disparate literatures related to anticipation of reward versus pain and whose measurement can improve the prediction of risky choice.","author":[{"dropping-particle":"","family":"Knutson","given":"Brian","non-dropping-particle":"","parse-names":false,"suffix":""},{"dropping-particle":"","family":"Huettel","given":"Scott A.","non-dropping-particle":"","parse-names":false,"suffix":""}],"container-title":"Current Opinion in Behavioral Sciences","id":"ITEM-1","issued":{"date-parts":[["2015"]]},"title":"The risk matrix","type":"article"},"uris":["http://www.mendeley.com/documents/?uuid=f13cf565-5d78-462e-a1f3-42a0a2c8c1cc"]}],"mendeley":{"formattedCitation":"[74]","plainTextFormattedCitation":"[74]","previouslyFormattedCitation":"[74]"},"properties":{"noteIndex":0},"schema":"https://github.com/citation-style-language/schema/raw/master/csl-citation.json"}</w:instrText>
      </w:r>
      <w:r w:rsidR="00544E33">
        <w:fldChar w:fldCharType="separate"/>
      </w:r>
      <w:r w:rsidR="00544E33" w:rsidRPr="00544E33">
        <w:rPr>
          <w:noProof/>
        </w:rPr>
        <w:t>[74]</w:t>
      </w:r>
      <w:r w:rsidR="00544E33">
        <w:fldChar w:fldCharType="end"/>
      </w:r>
      <w:r>
        <w:t xml:space="preserve"> has been created to foresee any risks there may be pertaining to the project, that may prevent the project from being completed within the given timeframe.</w:t>
      </w:r>
      <w:r w:rsidR="00544E33">
        <w:fldChar w:fldCharType="begin" w:fldLock="1"/>
      </w:r>
      <w:r w:rsidR="00B370E7">
        <w:instrText>ADDIN CSL_CITATION {"citationItems":[{"id":"ITEM-1","itemData":{"DOI":"10.1007/978-981-32-9967-2_14","ISSN":"19316836","abstract":"The objectives of this chapter are to:Discuss the importance of PERT and CPM techniques for project management.Distinguish between PERT and CPM network techniques.Discuss the different phases of any project and various activities to be done during these phases.Draw the network diagrams with single and three-time estimates of activities involved in a project.Determine the critical path and floats associated with non-critical activities and events along with the total project completion time.Determine the probability of completing a project within the scheduled time.Establish a time-cost trade-off for completion of a project.","author":[{"dropping-particle":"","family":"Bhunia","given":"Asoke Kumar","non-dropping-particle":"","parse-names":false,"suffix":""},{"dropping-particle":"","family":"Sahoo","given":"Laxminarayan","non-dropping-particle":"","parse-names":false,"suffix":""},{"dropping-particle":"","family":"Shaikh","given":"Ali Akbar","non-dropping-particle":"","parse-names":false,"suffix":""}],"container-title":"Springer Optimization and Its Applications","id":"ITEM-1","issued":{"date-parts":[["2019"]]},"title":"Project Management","type":"chapter"},"uris":["http://www.mendeley.com/documents/?uuid=eece50c1-4b73-44d0-bfb4-95df02b0fa09"]}],"mendeley":{"formattedCitation":"[75]","plainTextFormattedCitation":"[75]","previouslyFormattedCitation":"[75]"},"properties":{"noteIndex":0},"schema":"https://github.com/citation-style-language/schema/raw/master/csl-citation.json"}</w:instrText>
      </w:r>
      <w:r w:rsidR="00544E33">
        <w:fldChar w:fldCharType="separate"/>
      </w:r>
      <w:r w:rsidR="00544E33" w:rsidRPr="00544E33">
        <w:rPr>
          <w:noProof/>
        </w:rPr>
        <w:t>[75]</w:t>
      </w:r>
      <w:r w:rsidR="00544E33">
        <w:fldChar w:fldCharType="end"/>
      </w:r>
      <w:r w:rsidR="00544E33">
        <w:fldChar w:fldCharType="begin" w:fldLock="1"/>
      </w:r>
      <w:r w:rsidR="00B370E7">
        <w:instrText>ADDIN CSL_CITATION {"citationItems":[{"id":"ITEM-1","itemData":{"DOI":"10.1016/S0263-7863(03)00007-3","ISBN":"0470847905","ISSN":"02749696","abstract":"Argues that all current project risk management processes induce a restricted focus on the management of project uncertainty, because the term 'risk' encourages a threat perspective. Possible consequences of a threat perspective; Concern with achieving predetermined objectives; Delay of risk management until a project design or plan has been developed; Project management, planning and scheduling.","author":[{"dropping-particle":"","family":"Management","given":"Project","non-dropping-particle":"","parse-names":false,"suffix":""}],"container-title":"Cost Engineering","id":"ITEM-1","issue":"12","issued":{"date-parts":[["2003"]]},"page":"21-24","title":"Project Risk and Uncertainty Management","type":"article-journal","volume":"45"},"uris":["http://www.mendeley.com/documents/?uuid=19cc26b2-3381-417b-82c3-56fd261e8d75"]}],"mendeley":{"formattedCitation":"[76]","plainTextFormattedCitation":"[76]","previouslyFormattedCitation":"[76]"},"properties":{"noteIndex":0},"schema":"https://github.com/citation-style-language/schema/raw/master/csl-citation.json"}</w:instrText>
      </w:r>
      <w:r w:rsidR="00544E33">
        <w:fldChar w:fldCharType="separate"/>
      </w:r>
      <w:r w:rsidR="00544E33" w:rsidRPr="00544E33">
        <w:rPr>
          <w:noProof/>
        </w:rPr>
        <w:t>[76]</w:t>
      </w:r>
      <w:r w:rsidR="00544E33">
        <w:fldChar w:fldCharType="end"/>
      </w:r>
    </w:p>
    <w:p w14:paraId="57338BFF" w14:textId="7C1C2947" w:rsidR="00471B83" w:rsidRDefault="00203F32" w:rsidP="00471B83">
      <w:pPr>
        <w:jc w:val="both"/>
      </w:pPr>
      <w:r>
        <w:t xml:space="preserve"> The risk matrix can be found in </w:t>
      </w:r>
      <w:r w:rsidRPr="00251984">
        <w:rPr>
          <w:i/>
          <w:iCs/>
        </w:rPr>
        <w:t xml:space="preserve">figure </w:t>
      </w:r>
      <w:r w:rsidR="00251984" w:rsidRPr="00251984">
        <w:rPr>
          <w:i/>
          <w:iCs/>
        </w:rPr>
        <w:t>8.</w:t>
      </w:r>
      <w:r w:rsidR="00544E33">
        <w:rPr>
          <w:i/>
          <w:iCs/>
        </w:rPr>
        <w:t xml:space="preserve"> </w:t>
      </w:r>
    </w:p>
    <w:p w14:paraId="4E5591FE" w14:textId="77777777" w:rsidR="00497169" w:rsidRDefault="00280C58" w:rsidP="00497169">
      <w:pPr>
        <w:keepNext/>
      </w:pPr>
      <w:r>
        <w:rPr>
          <w:noProof/>
        </w:rPr>
        <w:drawing>
          <wp:inline distT="0" distB="0" distL="0" distR="0" wp14:anchorId="7855B029" wp14:editId="59F6F6EF">
            <wp:extent cx="5723890" cy="5118735"/>
            <wp:effectExtent l="19050" t="19050" r="10160" b="247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3890" cy="5118735"/>
                    </a:xfrm>
                    <a:prstGeom prst="rect">
                      <a:avLst/>
                    </a:prstGeom>
                    <a:noFill/>
                    <a:ln w="6350">
                      <a:solidFill>
                        <a:schemeClr val="tx1"/>
                      </a:solidFill>
                    </a:ln>
                  </pic:spPr>
                </pic:pic>
              </a:graphicData>
            </a:graphic>
          </wp:inline>
        </w:drawing>
      </w:r>
    </w:p>
    <w:p w14:paraId="37CD102D" w14:textId="40F4FE89" w:rsidR="00280C58" w:rsidRDefault="00497169" w:rsidP="00497169">
      <w:pPr>
        <w:pStyle w:val="Caption"/>
        <w:jc w:val="center"/>
      </w:pPr>
      <w:bookmarkStart w:id="38" w:name="_Toc36588569"/>
      <w:bookmarkStart w:id="39" w:name="_Toc36589111"/>
      <w:r>
        <w:t xml:space="preserve">Figure </w:t>
      </w:r>
      <w:fldSimple w:instr=" SEQ Figure \* ARABIC ">
        <w:r w:rsidR="00FA44F4">
          <w:rPr>
            <w:noProof/>
          </w:rPr>
          <w:t>8</w:t>
        </w:r>
      </w:fldSimple>
      <w:r>
        <w:t>: Containerising CNSaaS Risk Management Matrix</w:t>
      </w:r>
      <w:bookmarkEnd w:id="38"/>
      <w:bookmarkEnd w:id="39"/>
    </w:p>
    <w:p w14:paraId="18C9FD55" w14:textId="59E59647" w:rsidR="00280C58" w:rsidRDefault="00203F32" w:rsidP="00497169">
      <w:pPr>
        <w:jc w:val="both"/>
      </w:pPr>
      <w:r>
        <w:t>The risks identified within the risk matrix will have to be either mitigated or treated before the project can proceed to the development stage.</w:t>
      </w:r>
    </w:p>
    <w:p w14:paraId="4B35A929" w14:textId="77777777" w:rsidR="00BB17B0" w:rsidRDefault="00BB17B0" w:rsidP="00497169">
      <w:pPr>
        <w:jc w:val="both"/>
      </w:pPr>
      <w:r w:rsidRPr="00BB17B0">
        <w:rPr>
          <w:b/>
          <w:bCs/>
        </w:rPr>
        <w:t xml:space="preserve">Risk 1 – Time: </w:t>
      </w:r>
      <w:r>
        <w:t xml:space="preserve">Time was </w:t>
      </w:r>
      <w:r w:rsidRPr="00BB17B0">
        <w:t>factored</w:t>
      </w:r>
      <w:r>
        <w:t xml:space="preserve"> into the matrix as a possible risk to the project, that would have a severe negative impact to the project if not completed within the given time frame of June 1</w:t>
      </w:r>
      <w:r w:rsidRPr="00BB17B0">
        <w:rPr>
          <w:vertAlign w:val="superscript"/>
        </w:rPr>
        <w:t>st</w:t>
      </w:r>
      <w:r>
        <w:t xml:space="preserve"> 2020 – September 20</w:t>
      </w:r>
      <w:r w:rsidRPr="00BB17B0">
        <w:rPr>
          <w:vertAlign w:val="superscript"/>
        </w:rPr>
        <w:t>th</w:t>
      </w:r>
      <w:r>
        <w:t xml:space="preserve"> 2020. </w:t>
      </w:r>
    </w:p>
    <w:p w14:paraId="57C2F4D0" w14:textId="5C1AC10B" w:rsidR="00BB17B0" w:rsidRPr="00BB17B0" w:rsidRDefault="00BB17B0" w:rsidP="00497169">
      <w:pPr>
        <w:jc w:val="both"/>
      </w:pPr>
      <w:r>
        <w:t>To mitigate this risk the FDD methodology previously discussed will be applied to the development of the project so that a minimum</w:t>
      </w:r>
      <w:r w:rsidR="008F195F">
        <w:t xml:space="preserve"> </w:t>
      </w:r>
      <w:r>
        <w:t>working CaaS platform will</w:t>
      </w:r>
      <w:r w:rsidR="008F195F">
        <w:t xml:space="preserve"> be developed so that the experiments can be conducted.</w:t>
      </w:r>
    </w:p>
    <w:p w14:paraId="1808528A" w14:textId="6473F84C" w:rsidR="00280C58" w:rsidRDefault="008F195F" w:rsidP="00497169">
      <w:pPr>
        <w:jc w:val="both"/>
      </w:pPr>
      <w:r w:rsidRPr="008F195F">
        <w:rPr>
          <w:b/>
          <w:bCs/>
        </w:rPr>
        <w:t xml:space="preserve">Risk 2 – Complexity: </w:t>
      </w:r>
      <w:r>
        <w:rPr>
          <w:b/>
          <w:bCs/>
        </w:rPr>
        <w:t xml:space="preserve"> </w:t>
      </w:r>
      <w:r>
        <w:t>Project complexity was factored into the matrix as a possible risk to the project, that would have a severe negative impact to the project because of the experimental development nature of the project that utilises cutting edge cloud technologies.</w:t>
      </w:r>
    </w:p>
    <w:p w14:paraId="5A08E073" w14:textId="275BB10E" w:rsidR="008F195F" w:rsidRDefault="008F195F" w:rsidP="00497169">
      <w:pPr>
        <w:jc w:val="both"/>
      </w:pPr>
      <w:r>
        <w:t xml:space="preserve">To treat this risk , the researcher Mr Paul M Lawrence has been researching and developing test cloud platforms </w:t>
      </w:r>
      <w:r w:rsidR="00F1346D">
        <w:t>akin to the proposed development platform utilising</w:t>
      </w:r>
      <w:r>
        <w:t xml:space="preserve"> the aforementioned cloud technologies for the past 6 months, and is confident that although the project is complex and highly technical, that a minimum bare working platform can be achieved during the development lifecycle of the project, ready for the experimentation stage</w:t>
      </w:r>
      <w:r w:rsidR="00F1346D">
        <w:t xml:space="preserve"> of the project</w:t>
      </w:r>
      <w:r>
        <w:t xml:space="preserve">. </w:t>
      </w:r>
    </w:p>
    <w:p w14:paraId="18A299E7" w14:textId="6764BD72" w:rsidR="008F195F" w:rsidRDefault="008F195F" w:rsidP="00497169">
      <w:pPr>
        <w:jc w:val="both"/>
      </w:pPr>
      <w:r w:rsidRPr="008F195F">
        <w:rPr>
          <w:b/>
          <w:bCs/>
        </w:rPr>
        <w:t xml:space="preserve">Risk 3 – Hardware: </w:t>
      </w:r>
      <w:r w:rsidR="00497169">
        <w:t>The hardware required to complete the project was factored into the risk matrix as a; possible but unlikely occurrence that would have a severe negative impact to the project if their was an issue of utilising hardware for the project</w:t>
      </w:r>
    </w:p>
    <w:p w14:paraId="1EC49F26" w14:textId="2DCED539" w:rsidR="00497169" w:rsidRDefault="00497169" w:rsidP="00497169">
      <w:pPr>
        <w:jc w:val="both"/>
      </w:pPr>
      <w:r>
        <w:t xml:space="preserve">To </w:t>
      </w:r>
      <w:r w:rsidR="00545FF1">
        <w:t>treat</w:t>
      </w:r>
      <w:r>
        <w:t xml:space="preserve"> the risk, the </w:t>
      </w:r>
      <w:r w:rsidR="00545FF1">
        <w:t>researcher</w:t>
      </w:r>
      <w:r>
        <w:t xml:space="preserve"> has booked time within the </w:t>
      </w:r>
      <w:r w:rsidR="00545FF1">
        <w:t>computer laboratory at UWTSD – Swansea university to conduct the first experiment, if due to circumstances out of the researchers control such as the university having to close occurred, a backup strategy of utilising the researchers home computer laboratory would be enacted to complete the first experiment.</w:t>
      </w:r>
    </w:p>
    <w:p w14:paraId="2F945B64" w14:textId="6B631D59" w:rsidR="008D096E" w:rsidRDefault="00545FF1" w:rsidP="00497169">
      <w:pPr>
        <w:jc w:val="both"/>
      </w:pPr>
      <w:r>
        <w:t>Regarding the second experiment, the risk treatment strategy put in place will be to</w:t>
      </w:r>
      <w:r w:rsidR="008D096E">
        <w:t xml:space="preserve"> </w:t>
      </w:r>
      <w:r>
        <w:t>apply for a university grant to purchase a Cisco portable ISR SME router to conduct the experiment. If a grant is refused</w:t>
      </w:r>
      <w:r w:rsidR="008D096E">
        <w:t>,</w:t>
      </w:r>
      <w:r>
        <w:t xml:space="preserve"> the researcher will utilise their own funds to purchase the hardware. </w:t>
      </w:r>
    </w:p>
    <w:p w14:paraId="5469D63E" w14:textId="3BB8DA70" w:rsidR="00D54083" w:rsidRDefault="00D54083" w:rsidP="00497169">
      <w:pPr>
        <w:jc w:val="both"/>
      </w:pPr>
      <w:r w:rsidRPr="00D54083">
        <w:rPr>
          <w:b/>
          <w:bCs/>
        </w:rPr>
        <w:t>Risk 4 – CSP Access:</w:t>
      </w:r>
      <w:r w:rsidR="00A72CFD">
        <w:rPr>
          <w:b/>
          <w:bCs/>
        </w:rPr>
        <w:t xml:space="preserve"> </w:t>
      </w:r>
      <w:r w:rsidR="00A72CFD">
        <w:t xml:space="preserve">Access to a CSP account to deploy both the CaaS and PaaS platforms has been factored into the risk matrix as a; possible risk to the project that would have a severe negative impact on the project if access to a CSP account could not </w:t>
      </w:r>
      <w:r w:rsidR="00D4286B">
        <w:t>be obtained.</w:t>
      </w:r>
    </w:p>
    <w:p w14:paraId="3DA0D31A" w14:textId="7AA88547" w:rsidR="00D4286B" w:rsidRPr="00A72CFD" w:rsidRDefault="00D4286B" w:rsidP="00497169">
      <w:pPr>
        <w:jc w:val="both"/>
      </w:pPr>
      <w:r>
        <w:t>To mitigate</w:t>
      </w:r>
      <w:r w:rsidR="00C5048C">
        <w:t xml:space="preserve"> this issue, permission has been granted by UWTSD – Swansea to utilise the universities Microsoft Azure CSP account to deploy both the CaaS and PaaS architectures of the CNSaaS platform to conduct the second experiment. </w:t>
      </w:r>
    </w:p>
    <w:p w14:paraId="02E77EA2" w14:textId="3667E6CB" w:rsidR="00BE7EEC" w:rsidRDefault="00D54083" w:rsidP="00497169">
      <w:pPr>
        <w:jc w:val="both"/>
      </w:pPr>
      <w:r w:rsidRPr="00D54083">
        <w:rPr>
          <w:b/>
          <w:bCs/>
        </w:rPr>
        <w:t>Risk 5 – Experiment Locations</w:t>
      </w:r>
      <w:r>
        <w:t xml:space="preserve">: </w:t>
      </w:r>
      <w:r w:rsidR="003E4FFB">
        <w:t>Sourcing three external locations within the proposed geographical areas  to conduct the second experiment was factored into the risk matrix as a; possible but unlikely occurrence that would have a severe negative impact to the project if permission to utilise an office or home office could not be found.</w:t>
      </w:r>
    </w:p>
    <w:p w14:paraId="587D3A53" w14:textId="3BFD0A45" w:rsidR="00545FF1" w:rsidRPr="00497169" w:rsidRDefault="00BE7EEC" w:rsidP="00497169">
      <w:pPr>
        <w:jc w:val="both"/>
      </w:pPr>
      <w:r>
        <w:t>The risk treatment applied to the</w:t>
      </w:r>
      <w:r w:rsidR="008D096E">
        <w:t xml:space="preserve"> concern </w:t>
      </w:r>
      <w:r>
        <w:t>of gaining access to</w:t>
      </w:r>
      <w:r w:rsidR="00545FF1">
        <w:t xml:space="preserve"> </w:t>
      </w:r>
      <w:r w:rsidR="003E4FFB">
        <w:t>three</w:t>
      </w:r>
      <w:r w:rsidR="00545FF1">
        <w:t xml:space="preserve"> </w:t>
      </w:r>
      <w:r>
        <w:t xml:space="preserve">AS </w:t>
      </w:r>
      <w:r w:rsidR="00545FF1">
        <w:t>geographical locations</w:t>
      </w:r>
      <w:r>
        <w:t xml:space="preserve"> to conduct the second experiment</w:t>
      </w:r>
      <w:r w:rsidR="00545FF1">
        <w:t xml:space="preserve">, the researcher has contacted friends/colleagues whom live within the desired locations and has </w:t>
      </w:r>
      <w:r>
        <w:t>gained</w:t>
      </w:r>
      <w:r w:rsidR="00545FF1">
        <w:t xml:space="preserve"> permission to utilise their home</w:t>
      </w:r>
      <w:r w:rsidR="003E4FFB">
        <w:t xml:space="preserve"> offices</w:t>
      </w:r>
      <w:r w:rsidR="00545FF1">
        <w:t xml:space="preserve"> to conduct </w:t>
      </w:r>
      <w:r>
        <w:t xml:space="preserve">the second </w:t>
      </w:r>
      <w:r w:rsidR="00545FF1">
        <w:t>experiment</w:t>
      </w:r>
      <w:r>
        <w:t xml:space="preserve">. A home office can be utilised for this experiment </w:t>
      </w:r>
      <w:r w:rsidR="00545FF1">
        <w:t>because only an internet connection</w:t>
      </w:r>
      <w:r w:rsidR="008D096E">
        <w:t xml:space="preserve"> and </w:t>
      </w:r>
      <w:r w:rsidR="00545FF1">
        <w:t xml:space="preserve">a desktop </w:t>
      </w:r>
      <w:r w:rsidR="008D096E">
        <w:t xml:space="preserve">PC will be needed along with </w:t>
      </w:r>
      <w:r w:rsidR="003E4FFB">
        <w:t>a</w:t>
      </w:r>
      <w:r w:rsidR="008D096E">
        <w:t xml:space="preserve"> portable SME router to connect to the CSP Virtual Private Cloud (VPC)</w:t>
      </w:r>
      <w:r w:rsidR="00D54083">
        <w:t xml:space="preserve"> where the platform can be accessed via a site-to-site VPN.</w:t>
      </w:r>
    </w:p>
    <w:p w14:paraId="47F51348" w14:textId="48404B6C" w:rsidR="00EF4FFF" w:rsidRDefault="0043102E" w:rsidP="00471B83">
      <w:pPr>
        <w:pStyle w:val="Heading1"/>
      </w:pPr>
      <w:bookmarkStart w:id="40" w:name="_Toc36588380"/>
      <w:r>
        <w:t>8</w:t>
      </w:r>
      <w:r w:rsidR="00471B83" w:rsidRPr="00471B83">
        <w:t>.</w:t>
      </w:r>
      <w:r w:rsidR="00471B83">
        <w:t xml:space="preserve"> </w:t>
      </w:r>
      <w:r w:rsidR="007D0817">
        <w:t>Resources &amp; Planning</w:t>
      </w:r>
      <w:bookmarkEnd w:id="40"/>
    </w:p>
    <w:p w14:paraId="659A4E24" w14:textId="3C81A378" w:rsidR="0094675E" w:rsidRPr="0094675E" w:rsidRDefault="0094675E" w:rsidP="0094675E">
      <w:r>
        <w:t>The resources required to complete the project and the project planning that includes a Gantt chart can be found within the impending subsections of this paper.</w:t>
      </w:r>
    </w:p>
    <w:p w14:paraId="689445FC" w14:textId="77777777" w:rsidR="005D52CC" w:rsidRDefault="000B00D8" w:rsidP="00217665">
      <w:pPr>
        <w:rPr>
          <w:rStyle w:val="Heading2Char"/>
        </w:rPr>
      </w:pPr>
      <w:r w:rsidRPr="000B00D8">
        <w:rPr>
          <w:rStyle w:val="Heading2Char"/>
        </w:rPr>
        <w:t>8.1 Physical</w:t>
      </w:r>
      <w:r w:rsidR="00E4594A">
        <w:rPr>
          <w:rStyle w:val="Heading2Char"/>
        </w:rPr>
        <w:t xml:space="preserve"> and Virtual</w:t>
      </w:r>
      <w:r w:rsidRPr="000B00D8">
        <w:rPr>
          <w:rStyle w:val="Heading2Char"/>
        </w:rPr>
        <w:t xml:space="preserve"> Resources</w:t>
      </w:r>
    </w:p>
    <w:p w14:paraId="01BA5978" w14:textId="007A07DB" w:rsidR="00217665" w:rsidRPr="00244C1E" w:rsidRDefault="00217665" w:rsidP="00217665">
      <w:pPr>
        <w:rPr>
          <w:rStyle w:val="NumberingSymbols"/>
          <w:rFonts w:asciiTheme="majorHAnsi" w:eastAsiaTheme="majorEastAsia" w:hAnsiTheme="majorHAnsi" w:cstheme="majorBidi"/>
          <w:color w:val="2E74B5" w:themeColor="accent1" w:themeShade="BF"/>
          <w:sz w:val="26"/>
          <w:szCs w:val="26"/>
        </w:rPr>
      </w:pPr>
      <w:r w:rsidRPr="00244C1E">
        <w:rPr>
          <w:rStyle w:val="NumberingSymbols"/>
          <w:color w:val="2E74B5" w:themeColor="accent1" w:themeShade="BF"/>
        </w:rPr>
        <w:t>Development Stage of the Containerised CNSaaS Platform</w:t>
      </w:r>
      <w:r w:rsidR="00244C1E" w:rsidRPr="00244C1E">
        <w:rPr>
          <w:rStyle w:val="NumberingSymbols"/>
          <w:color w:val="2E74B5" w:themeColor="accent1" w:themeShade="BF"/>
        </w:rPr>
        <w:t>:</w:t>
      </w:r>
    </w:p>
    <w:p w14:paraId="1F04C628" w14:textId="77777777" w:rsidR="00217665" w:rsidRDefault="00217665" w:rsidP="00217665">
      <w:pPr>
        <w:pStyle w:val="ListParagraph"/>
        <w:numPr>
          <w:ilvl w:val="0"/>
          <w:numId w:val="4"/>
        </w:numPr>
        <w:rPr>
          <w:rStyle w:val="NumberingSymbols"/>
        </w:rPr>
        <w:sectPr w:rsidR="00217665" w:rsidSect="00197DA5">
          <w:footerReference w:type="default" r:id="rId18"/>
          <w:pgSz w:w="11906" w:h="16838"/>
          <w:pgMar w:top="1440" w:right="1440" w:bottom="1440" w:left="1440" w:header="0" w:footer="0" w:gutter="0"/>
          <w:pgNumType w:start="0" w:chapStyle="1"/>
          <w:cols w:space="720"/>
          <w:formProt w:val="0"/>
          <w:titlePg/>
          <w:docGrid w:linePitch="360" w:charSpace="4096"/>
        </w:sectPr>
      </w:pPr>
    </w:p>
    <w:p w14:paraId="34487A3D" w14:textId="6EBCAA91" w:rsidR="00217665" w:rsidRPr="00217665" w:rsidRDefault="00217665" w:rsidP="000B00D8">
      <w:pPr>
        <w:pStyle w:val="ListParagraph"/>
        <w:numPr>
          <w:ilvl w:val="0"/>
          <w:numId w:val="4"/>
        </w:numPr>
      </w:pPr>
      <w:r w:rsidRPr="00217665">
        <w:rPr>
          <w:rStyle w:val="NumberingSymbols"/>
        </w:rPr>
        <w:t xml:space="preserve">A Laptop with </w:t>
      </w:r>
      <w:r>
        <w:rPr>
          <w:rStyle w:val="NumberingSymbols"/>
        </w:rPr>
        <w:t xml:space="preserve">a Linux OS </w:t>
      </w:r>
    </w:p>
    <w:p w14:paraId="53003516" w14:textId="4B3CDB73" w:rsidR="00217665" w:rsidRPr="00217665" w:rsidRDefault="00E4594A" w:rsidP="00217665">
      <w:pPr>
        <w:pStyle w:val="ListParagraph"/>
        <w:numPr>
          <w:ilvl w:val="0"/>
          <w:numId w:val="4"/>
        </w:numPr>
        <w:rPr>
          <w:color w:val="000000" w:themeColor="text1"/>
        </w:rPr>
        <w:sectPr w:rsidR="00217665" w:rsidRPr="00217665" w:rsidSect="00217665">
          <w:type w:val="continuous"/>
          <w:pgSz w:w="11906" w:h="16838"/>
          <w:pgMar w:top="1440" w:right="1440" w:bottom="1440" w:left="1440" w:header="0" w:footer="0" w:gutter="0"/>
          <w:pgNumType w:start="0" w:chapStyle="1"/>
          <w:cols w:num="2" w:space="720"/>
          <w:formProt w:val="0"/>
          <w:titlePg/>
          <w:docGrid w:linePitch="360" w:charSpace="4096"/>
        </w:sectPr>
      </w:pPr>
      <w:r>
        <w:rPr>
          <w:color w:val="000000" w:themeColor="text1"/>
        </w:rPr>
        <w:t xml:space="preserve">Open-source </w:t>
      </w:r>
      <w:r w:rsidR="00784FD2">
        <w:rPr>
          <w:color w:val="000000" w:themeColor="text1"/>
        </w:rPr>
        <w:t xml:space="preserve">containerisation and orchestration </w:t>
      </w:r>
      <w:r>
        <w:rPr>
          <w:color w:val="000000" w:themeColor="text1"/>
        </w:rPr>
        <w:t>so</w:t>
      </w:r>
      <w:r w:rsidR="00217665" w:rsidRPr="00217665">
        <w:rPr>
          <w:color w:val="000000" w:themeColor="text1"/>
        </w:rPr>
        <w:t>ftware</w:t>
      </w:r>
    </w:p>
    <w:p w14:paraId="55419438" w14:textId="5378FE9C" w:rsidR="000B00D8" w:rsidRPr="007349E1" w:rsidRDefault="007349E1" w:rsidP="000B00D8">
      <w:pPr>
        <w:rPr>
          <w:sz w:val="24"/>
          <w:szCs w:val="24"/>
        </w:rPr>
      </w:pPr>
      <w:r w:rsidRPr="00217665">
        <w:rPr>
          <w:color w:val="2E74B5" w:themeColor="accent1" w:themeShade="BF"/>
          <w:sz w:val="24"/>
          <w:szCs w:val="24"/>
        </w:rPr>
        <w:t xml:space="preserve">Experiment 1 </w:t>
      </w:r>
      <w:r w:rsidR="00244C1E">
        <w:rPr>
          <w:color w:val="2E74B5" w:themeColor="accent1" w:themeShade="BF"/>
          <w:sz w:val="24"/>
          <w:szCs w:val="24"/>
        </w:rPr>
        <w:t xml:space="preserve">- </w:t>
      </w:r>
      <w:r w:rsidR="00244C1E" w:rsidRPr="00217665">
        <w:rPr>
          <w:color w:val="2E74B5" w:themeColor="accent1" w:themeShade="BF"/>
          <w:sz w:val="24"/>
          <w:szCs w:val="24"/>
        </w:rPr>
        <w:t>A</w:t>
      </w:r>
      <w:r w:rsidR="000B00D8" w:rsidRPr="00217665">
        <w:rPr>
          <w:color w:val="2E74B5" w:themeColor="accent1" w:themeShade="BF"/>
          <w:sz w:val="24"/>
          <w:szCs w:val="24"/>
        </w:rPr>
        <w:t xml:space="preserve"> </w:t>
      </w:r>
      <w:r w:rsidR="00217665" w:rsidRPr="00217665">
        <w:rPr>
          <w:color w:val="2E74B5" w:themeColor="accent1" w:themeShade="BF"/>
          <w:sz w:val="24"/>
          <w:szCs w:val="24"/>
        </w:rPr>
        <w:t>c</w:t>
      </w:r>
      <w:r w:rsidR="000B00D8" w:rsidRPr="00217665">
        <w:rPr>
          <w:color w:val="2E74B5" w:themeColor="accent1" w:themeShade="BF"/>
          <w:sz w:val="24"/>
          <w:szCs w:val="24"/>
        </w:rPr>
        <w:t>omputer laboratory that contains</w:t>
      </w:r>
      <w:r w:rsidR="000B00D8" w:rsidRPr="007349E1">
        <w:rPr>
          <w:sz w:val="24"/>
          <w:szCs w:val="24"/>
        </w:rPr>
        <w:t xml:space="preserve">: </w:t>
      </w:r>
    </w:p>
    <w:p w14:paraId="3D20C896" w14:textId="67CDBC69" w:rsidR="000B00D8" w:rsidRDefault="000B00D8" w:rsidP="000B00D8">
      <w:pPr>
        <w:sectPr w:rsidR="000B00D8" w:rsidSect="00217665">
          <w:type w:val="continuous"/>
          <w:pgSz w:w="11906" w:h="16838"/>
          <w:pgMar w:top="1440" w:right="1440" w:bottom="1440" w:left="1440" w:header="0" w:footer="0" w:gutter="0"/>
          <w:pgNumType w:start="0" w:chapStyle="1"/>
          <w:cols w:space="720"/>
          <w:formProt w:val="0"/>
          <w:titlePg/>
          <w:docGrid w:linePitch="360" w:charSpace="4096"/>
        </w:sectPr>
      </w:pPr>
    </w:p>
    <w:p w14:paraId="63F3A660" w14:textId="24BB1242" w:rsidR="000B00D8" w:rsidRDefault="000B00D8" w:rsidP="000B00D8">
      <w:r>
        <w:t>•</w:t>
      </w:r>
      <w:r w:rsidR="003D73D9">
        <w:t xml:space="preserve"> </w:t>
      </w:r>
      <w:r>
        <w:t xml:space="preserve">1 x </w:t>
      </w:r>
      <w:r w:rsidR="006231F4">
        <w:t>HP</w:t>
      </w:r>
      <w:r>
        <w:t xml:space="preserve"> Blade Server</w:t>
      </w:r>
    </w:p>
    <w:p w14:paraId="397C2A5A" w14:textId="1ADF1EE4" w:rsidR="000B00D8" w:rsidRDefault="000B00D8" w:rsidP="000B00D8">
      <w:r>
        <w:t>•</w:t>
      </w:r>
      <w:r w:rsidR="003D73D9">
        <w:t xml:space="preserve"> </w:t>
      </w:r>
      <w:r>
        <w:t>10 x Cisco ISR 4300 series Routers</w:t>
      </w:r>
    </w:p>
    <w:p w14:paraId="6B71A412" w14:textId="6E198A41" w:rsidR="000B00D8" w:rsidRDefault="000B00D8" w:rsidP="000B00D8">
      <w:r>
        <w:t>•</w:t>
      </w:r>
      <w:r w:rsidR="003D73D9">
        <w:t xml:space="preserve"> </w:t>
      </w:r>
      <w:r>
        <w:t xml:space="preserve">3 x </w:t>
      </w:r>
      <w:r w:rsidR="007349E1">
        <w:t xml:space="preserve">Cisco ASA-5600 </w:t>
      </w:r>
      <w:r>
        <w:t>Hardware Firewall</w:t>
      </w:r>
    </w:p>
    <w:p w14:paraId="01B03D88" w14:textId="11757467" w:rsidR="000B00D8" w:rsidRDefault="000B00D8" w:rsidP="00C956EC">
      <w:r>
        <w:t>•</w:t>
      </w:r>
      <w:r w:rsidR="003D73D9">
        <w:t xml:space="preserve"> </w:t>
      </w:r>
      <w:r w:rsidR="007349E1">
        <w:t>4</w:t>
      </w:r>
      <w:r>
        <w:t xml:space="preserve"> x</w:t>
      </w:r>
      <w:r w:rsidR="007349E1">
        <w:t xml:space="preserve"> Cisco 2900 series</w:t>
      </w:r>
      <w:r>
        <w:t xml:space="preserve"> Layer-2 Switches</w:t>
      </w:r>
    </w:p>
    <w:p w14:paraId="6135289A" w14:textId="0F31337C" w:rsidR="000B00D8" w:rsidRDefault="000B00D8" w:rsidP="000B00D8">
      <w:r>
        <w:t>•</w:t>
      </w:r>
      <w:r w:rsidR="003D73D9">
        <w:t xml:space="preserve"> </w:t>
      </w:r>
      <w:r>
        <w:t>3 x End Devices (PC)</w:t>
      </w:r>
    </w:p>
    <w:p w14:paraId="4F637D81" w14:textId="67CC5578" w:rsidR="000B00D8" w:rsidRDefault="000B00D8" w:rsidP="000B00D8">
      <w:r>
        <w:t>•</w:t>
      </w:r>
      <w:r w:rsidR="003D73D9">
        <w:t xml:space="preserve"> </w:t>
      </w:r>
      <w:r>
        <w:t>12 x Serial HWIC Cables</w:t>
      </w:r>
    </w:p>
    <w:p w14:paraId="36D29B60" w14:textId="52855F4D" w:rsidR="000B00D8" w:rsidRDefault="000B00D8" w:rsidP="000B00D8">
      <w:r>
        <w:t>•</w:t>
      </w:r>
      <w:r w:rsidR="003D73D9">
        <w:t xml:space="preserve"> </w:t>
      </w:r>
      <w:r>
        <w:t>4 x Straight Through Ethernet Cables</w:t>
      </w:r>
    </w:p>
    <w:p w14:paraId="489F7FBA" w14:textId="33E25341" w:rsidR="000B00D8" w:rsidRDefault="000B00D8" w:rsidP="000B00D8">
      <w:r>
        <w:t>•</w:t>
      </w:r>
      <w:r w:rsidR="003D73D9">
        <w:t xml:space="preserve"> </w:t>
      </w:r>
      <w:r>
        <w:t xml:space="preserve">Access to IEEE Journal (Whitepapers) </w:t>
      </w:r>
    </w:p>
    <w:p w14:paraId="1D1479DA" w14:textId="77777777" w:rsidR="000B00D8" w:rsidRDefault="000B00D8" w:rsidP="000B00D8">
      <w:pPr>
        <w:sectPr w:rsidR="000B00D8" w:rsidSect="00251984">
          <w:type w:val="continuous"/>
          <w:pgSz w:w="11906" w:h="16838"/>
          <w:pgMar w:top="1440" w:right="1440" w:bottom="1440" w:left="1440" w:header="0" w:footer="0" w:gutter="0"/>
          <w:pgNumType w:start="18" w:chapStyle="1"/>
          <w:cols w:num="2" w:space="720"/>
          <w:formProt w:val="0"/>
          <w:titlePg/>
          <w:docGrid w:linePitch="360" w:charSpace="4096"/>
        </w:sectPr>
      </w:pPr>
    </w:p>
    <w:p w14:paraId="7866172E" w14:textId="168D47E1" w:rsidR="007349E1" w:rsidRPr="00244C1E" w:rsidRDefault="007349E1" w:rsidP="007349E1">
      <w:pPr>
        <w:rPr>
          <w:rStyle w:val="NumberingSymbols"/>
          <w:color w:val="000000" w:themeColor="text1"/>
          <w:sz w:val="24"/>
          <w:szCs w:val="24"/>
        </w:rPr>
      </w:pPr>
      <w:r w:rsidRPr="00244C1E">
        <w:rPr>
          <w:rStyle w:val="NumberingSymbols"/>
          <w:color w:val="5B9BD5" w:themeColor="accent1"/>
          <w:sz w:val="24"/>
          <w:szCs w:val="24"/>
        </w:rPr>
        <w:t>Experiment 2</w:t>
      </w:r>
      <w:r w:rsidR="00244C1E">
        <w:rPr>
          <w:rStyle w:val="NumberingSymbols"/>
          <w:color w:val="5B9BD5" w:themeColor="accent1"/>
          <w:sz w:val="24"/>
          <w:szCs w:val="24"/>
        </w:rPr>
        <w:t xml:space="preserve"> - </w:t>
      </w:r>
      <w:r w:rsidRPr="00244C1E">
        <w:rPr>
          <w:rStyle w:val="NumberingSymbols"/>
          <w:color w:val="5B9BD5" w:themeColor="accent1"/>
          <w:sz w:val="24"/>
          <w:szCs w:val="24"/>
        </w:rPr>
        <w:t xml:space="preserve">Geographical </w:t>
      </w:r>
      <w:r w:rsidR="00217665" w:rsidRPr="00244C1E">
        <w:rPr>
          <w:rStyle w:val="NumberingSymbols"/>
          <w:color w:val="5B9BD5" w:themeColor="accent1"/>
          <w:sz w:val="24"/>
          <w:szCs w:val="24"/>
        </w:rPr>
        <w:t>l</w:t>
      </w:r>
      <w:r w:rsidRPr="00244C1E">
        <w:rPr>
          <w:rStyle w:val="NumberingSymbols"/>
          <w:color w:val="5B9BD5" w:themeColor="accent1"/>
          <w:sz w:val="24"/>
          <w:szCs w:val="24"/>
        </w:rPr>
        <w:t xml:space="preserve">ocation </w:t>
      </w:r>
      <w:r w:rsidR="00217665" w:rsidRPr="00244C1E">
        <w:rPr>
          <w:rStyle w:val="NumberingSymbols"/>
          <w:color w:val="5B9BD5" w:themeColor="accent1"/>
          <w:sz w:val="24"/>
          <w:szCs w:val="24"/>
        </w:rPr>
        <w:t>e</w:t>
      </w:r>
      <w:r w:rsidRPr="00244C1E">
        <w:rPr>
          <w:rStyle w:val="NumberingSymbols"/>
          <w:color w:val="5B9BD5" w:themeColor="accent1"/>
          <w:sz w:val="24"/>
          <w:szCs w:val="24"/>
        </w:rPr>
        <w:t>xperiment:</w:t>
      </w:r>
    </w:p>
    <w:p w14:paraId="3EB9ECBC" w14:textId="77777777" w:rsidR="007349E1" w:rsidRDefault="007349E1" w:rsidP="007349E1">
      <w:pPr>
        <w:pStyle w:val="ListParagraph"/>
        <w:numPr>
          <w:ilvl w:val="0"/>
          <w:numId w:val="3"/>
        </w:numPr>
        <w:rPr>
          <w:rStyle w:val="NumberingSymbols"/>
        </w:rPr>
        <w:sectPr w:rsidR="007349E1" w:rsidSect="000B00D8">
          <w:type w:val="continuous"/>
          <w:pgSz w:w="11906" w:h="16838"/>
          <w:pgMar w:top="1440" w:right="1440" w:bottom="1440" w:left="1440" w:header="0" w:footer="0" w:gutter="0"/>
          <w:pgNumType w:start="0" w:chapStyle="1"/>
          <w:cols w:space="720"/>
          <w:formProt w:val="0"/>
          <w:titlePg/>
          <w:docGrid w:linePitch="360" w:charSpace="4096"/>
        </w:sectPr>
      </w:pPr>
    </w:p>
    <w:p w14:paraId="65606AEF" w14:textId="5B9908FB" w:rsidR="007349E1" w:rsidRDefault="007349E1" w:rsidP="007349E1">
      <w:pPr>
        <w:pStyle w:val="ListParagraph"/>
        <w:numPr>
          <w:ilvl w:val="0"/>
          <w:numId w:val="3"/>
        </w:numPr>
        <w:rPr>
          <w:rStyle w:val="NumberingSymbols"/>
        </w:rPr>
      </w:pPr>
      <w:r>
        <w:rPr>
          <w:rStyle w:val="NumberingSymbols"/>
        </w:rPr>
        <w:t>Cisco SME Portable ISR Router</w:t>
      </w:r>
    </w:p>
    <w:p w14:paraId="18FA6B3D" w14:textId="77777777" w:rsidR="003D73D9" w:rsidRDefault="003D73D9" w:rsidP="003D73D9">
      <w:pPr>
        <w:pStyle w:val="ListParagraph"/>
        <w:ind w:left="360"/>
        <w:rPr>
          <w:rStyle w:val="NumberingSymbols"/>
        </w:rPr>
      </w:pPr>
    </w:p>
    <w:p w14:paraId="021EE457" w14:textId="73B84F4F" w:rsidR="00217665" w:rsidRDefault="007349E1" w:rsidP="00217665">
      <w:pPr>
        <w:pStyle w:val="ListParagraph"/>
        <w:numPr>
          <w:ilvl w:val="0"/>
          <w:numId w:val="3"/>
        </w:numPr>
        <w:rPr>
          <w:rStyle w:val="NumberingSymbols"/>
        </w:rPr>
      </w:pPr>
      <w:r>
        <w:rPr>
          <w:rStyle w:val="NumberingSymbols"/>
        </w:rPr>
        <w:t xml:space="preserve"> 3 x   SME business/home locations with Internet connectivity </w:t>
      </w:r>
      <w:r w:rsidR="00217665">
        <w:rPr>
          <w:rStyle w:val="NumberingSymbols"/>
        </w:rPr>
        <w:t xml:space="preserve">and a desktop </w:t>
      </w:r>
      <w:r>
        <w:rPr>
          <w:rStyle w:val="NumberingSymbols"/>
        </w:rPr>
        <w:t>PC</w:t>
      </w:r>
    </w:p>
    <w:p w14:paraId="2C985993" w14:textId="2378FC21" w:rsidR="007349E1" w:rsidRDefault="007349E1" w:rsidP="007349E1">
      <w:pPr>
        <w:pStyle w:val="ListParagraph"/>
        <w:numPr>
          <w:ilvl w:val="0"/>
          <w:numId w:val="3"/>
        </w:numPr>
        <w:rPr>
          <w:rStyle w:val="NumberingSymbols"/>
        </w:rPr>
      </w:pPr>
      <w:r>
        <w:rPr>
          <w:rStyle w:val="NumberingSymbols"/>
        </w:rPr>
        <w:t>CSP CaaS and PaaS hosting account</w:t>
      </w:r>
    </w:p>
    <w:p w14:paraId="6A7E69E2" w14:textId="77777777" w:rsidR="007349E1" w:rsidRDefault="007349E1" w:rsidP="007349E1">
      <w:pPr>
        <w:rPr>
          <w:rStyle w:val="NumberingSymbols"/>
        </w:rPr>
      </w:pPr>
    </w:p>
    <w:p w14:paraId="28EDD50D" w14:textId="54DC08B2" w:rsidR="00217665" w:rsidRPr="007349E1" w:rsidRDefault="00217665" w:rsidP="007349E1">
      <w:pPr>
        <w:rPr>
          <w:rStyle w:val="NumberingSymbols"/>
        </w:rPr>
        <w:sectPr w:rsidR="00217665" w:rsidRPr="007349E1" w:rsidSect="007349E1">
          <w:type w:val="continuous"/>
          <w:pgSz w:w="11906" w:h="16838"/>
          <w:pgMar w:top="1440" w:right="1440" w:bottom="1440" w:left="1440" w:header="0" w:footer="0" w:gutter="0"/>
          <w:pgNumType w:start="0" w:chapStyle="1"/>
          <w:cols w:num="2" w:space="720"/>
          <w:formProt w:val="0"/>
          <w:titlePg/>
          <w:docGrid w:linePitch="360" w:charSpace="4096"/>
        </w:sectPr>
      </w:pPr>
    </w:p>
    <w:p w14:paraId="62DBC795" w14:textId="77777777" w:rsidR="00217665" w:rsidRDefault="00217665" w:rsidP="00217665">
      <w:pPr>
        <w:spacing w:line="120" w:lineRule="auto"/>
        <w:rPr>
          <w:rStyle w:val="Heading2Char"/>
        </w:rPr>
      </w:pPr>
    </w:p>
    <w:p w14:paraId="29F3D1D9" w14:textId="18467AA5" w:rsidR="000B00D8" w:rsidRPr="000B00D8" w:rsidRDefault="000B00D8" w:rsidP="000B00D8">
      <w:pPr>
        <w:rPr>
          <w:rStyle w:val="Heading2Char"/>
        </w:rPr>
      </w:pPr>
      <w:r w:rsidRPr="000B00D8">
        <w:rPr>
          <w:rStyle w:val="Heading2Char"/>
        </w:rPr>
        <w:t>8.2 Human Resources</w:t>
      </w:r>
    </w:p>
    <w:p w14:paraId="47F51349" w14:textId="09C62C0E" w:rsidR="00EF4FFF" w:rsidRDefault="000B00D8" w:rsidP="000B00D8">
      <w:r>
        <w:t>Project supervisor Dr Tim Bashford and MSc research student Mr Paul M Lawrence.</w:t>
      </w:r>
    </w:p>
    <w:p w14:paraId="47F5134C" w14:textId="12B51115" w:rsidR="00EF4FFF" w:rsidRDefault="0043102E">
      <w:pPr>
        <w:pStyle w:val="Heading2"/>
      </w:pPr>
      <w:bookmarkStart w:id="41" w:name="_Toc36588381"/>
      <w:r>
        <w:t>8</w:t>
      </w:r>
      <w:r w:rsidR="007D0817">
        <w:t xml:space="preserve">.2 </w:t>
      </w:r>
      <w:r w:rsidR="000B00D8">
        <w:t>Project Timeline</w:t>
      </w:r>
      <w:bookmarkEnd w:id="41"/>
    </w:p>
    <w:p w14:paraId="19CF7779" w14:textId="01564A91" w:rsidR="00347753" w:rsidRDefault="00AA0E4E" w:rsidP="00AA0E4E">
      <w:pPr>
        <w:jc w:val="both"/>
      </w:pPr>
      <w:r w:rsidRPr="00AA0E4E">
        <w:t xml:space="preserve">Using the information from the preliminary research and the physical/human resources section of this report, a Gantt chart </w:t>
      </w:r>
      <w:r w:rsidR="00544E33">
        <w:fldChar w:fldCharType="begin" w:fldLock="1"/>
      </w:r>
      <w:r w:rsidR="00B370E7">
        <w:instrText>ADDIN CSL_CITATION {"citationItems":[{"id":"ITEM-1","itemData":{"DOI":"10.4324/9781003022022-43","abstract":"The article presents an encyclopedia entry for Gantt charts, which is essentially a bar chart laid on its side. There are three well-known types of Gantt charts, namely the Gantt load chart, the Gantt layout chart and the Gantt project chart. One of the issues concerning the implementation of a Gantt chart is the way time is measured and scaled. Such chart was the precursor various commercial graphical control systems.","author":[{"dropping-particle":"","family":"Mulders","given":"Marijn","non-dropping-particle":"","parse-names":false,"suffix":""},{"dropping-particle":"","family":"Mulders","given":"Marijn","non-dropping-particle":"","parse-names":false,"suffix":""}],"container-title":"101 Management Models","id":"ITEM-1","issued":{"date-parts":[["2020"]]},"title":"Gantt Chart","type":"chapter"},"uris":["http://www.mendeley.com/documents/?uuid=cf48e9a9-a446-4dcd-bfeb-525b9af1a911"]}],"mendeley":{"formattedCitation":"[77]","plainTextFormattedCitation":"[77]","previouslyFormattedCitation":"[77]"},"properties":{"noteIndex":0},"schema":"https://github.com/citation-style-language/schema/raw/master/csl-citation.json"}</w:instrText>
      </w:r>
      <w:r w:rsidR="00544E33">
        <w:fldChar w:fldCharType="separate"/>
      </w:r>
      <w:r w:rsidR="00544E33" w:rsidRPr="00544E33">
        <w:rPr>
          <w:noProof/>
        </w:rPr>
        <w:t>[77]</w:t>
      </w:r>
      <w:r w:rsidR="00544E33">
        <w:fldChar w:fldCharType="end"/>
      </w:r>
      <w:r w:rsidR="00544E33">
        <w:t xml:space="preserve"> </w:t>
      </w:r>
      <w:r w:rsidRPr="00AA0E4E">
        <w:t xml:space="preserve">was </w:t>
      </w:r>
      <w:r>
        <w:t>developed</w:t>
      </w:r>
      <w:r w:rsidRPr="00AA0E4E">
        <w:t xml:space="preserve"> to depict a timeline for allocated time slots to research and develop the identified objectives</w:t>
      </w:r>
      <w:r>
        <w:t xml:space="preserve"> and </w:t>
      </w:r>
      <w:r w:rsidR="00347753">
        <w:t xml:space="preserve">individual </w:t>
      </w:r>
      <w:r>
        <w:t>tasks within each of the objectives</w:t>
      </w:r>
      <w:r w:rsidRPr="00AA0E4E">
        <w:t xml:space="preserve"> </w:t>
      </w:r>
      <w:r>
        <w:t>along with the</w:t>
      </w:r>
      <w:r w:rsidRPr="00AA0E4E">
        <w:t xml:space="preserve"> milestones within the project</w:t>
      </w:r>
      <w:r>
        <w:t xml:space="preserve">. </w:t>
      </w:r>
      <w:r w:rsidR="00544E33">
        <w:fldChar w:fldCharType="begin" w:fldLock="1"/>
      </w:r>
      <w:r w:rsidR="00B370E7">
        <w:instrText>ADDIN CSL_CITATION {"citationItems":[{"id":"ITEM-1","itemData":{"DOI":"10.1016/S0263-7863(03)00007-3","ISBN":"0470847905","ISSN":"02749696","abstract":"Argues that all current project risk management processes induce a restricted focus on the management of project uncertainty, because the term 'risk' encourages a threat perspective. Possible consequences of a threat perspective; Concern with achieving predetermined objectives; Delay of risk management until a project design or plan has been developed; Project management, planning and scheduling.","author":[{"dropping-particle":"","family":"Management","given":"Project","non-dropping-particle":"","parse-names":false,"suffix":""}],"container-title":"Cost Engineering","id":"ITEM-1","issue":"12","issued":{"date-parts":[["2003"]]},"page":"21-24","title":"Project Risk and Uncertainty Management","type":"article-journal","volume":"45"},"uris":["http://www.mendeley.com/documents/?uuid=19cc26b2-3381-417b-82c3-56fd261e8d75"]}],"mendeley":{"formattedCitation":"[76]","plainTextFormattedCitation":"[76]","previouslyFormattedCitation":"[76]"},"properties":{"noteIndex":0},"schema":"https://github.com/citation-style-language/schema/raw/master/csl-citation.json"}</w:instrText>
      </w:r>
      <w:r w:rsidR="00544E33">
        <w:fldChar w:fldCharType="separate"/>
      </w:r>
      <w:r w:rsidR="00544E33" w:rsidRPr="00544E33">
        <w:rPr>
          <w:noProof/>
        </w:rPr>
        <w:t>[76]</w:t>
      </w:r>
      <w:r w:rsidR="00544E33">
        <w:fldChar w:fldCharType="end"/>
      </w:r>
    </w:p>
    <w:p w14:paraId="728153FC" w14:textId="0508278B" w:rsidR="008D0F7F" w:rsidRDefault="00AA0E4E" w:rsidP="00AA0E4E">
      <w:pPr>
        <w:jc w:val="both"/>
      </w:pPr>
      <w:r>
        <w:t>S</w:t>
      </w:r>
      <w:r w:rsidRPr="00AA0E4E">
        <w:t>cheduled project progress meetings with the</w:t>
      </w:r>
      <w:r>
        <w:t xml:space="preserve"> </w:t>
      </w:r>
      <w:r w:rsidR="00347753">
        <w:t>researchers’</w:t>
      </w:r>
      <w:r w:rsidRPr="00AA0E4E">
        <w:t xml:space="preserve"> project </w:t>
      </w:r>
      <w:r w:rsidR="008948E2">
        <w:t>supervisor</w:t>
      </w:r>
      <w:r w:rsidRPr="00AA0E4E">
        <w:t xml:space="preserve"> Dr Tim Bashford</w:t>
      </w:r>
      <w:r>
        <w:t xml:space="preserve"> have </w:t>
      </w:r>
      <w:r w:rsidR="00347753">
        <w:t xml:space="preserve">likewise </w:t>
      </w:r>
      <w:r>
        <w:t xml:space="preserve">been </w:t>
      </w:r>
      <w:r w:rsidR="00347753">
        <w:t>included</w:t>
      </w:r>
      <w:r>
        <w:t xml:space="preserve"> within</w:t>
      </w:r>
      <w:r w:rsidR="00347753">
        <w:t xml:space="preserve"> the project timeline</w:t>
      </w:r>
      <w:r w:rsidRPr="00AA0E4E">
        <w:t xml:space="preserve">. The time to complete this project has been estimated at </w:t>
      </w:r>
      <w:r w:rsidR="00347753">
        <w:t>500</w:t>
      </w:r>
      <w:r w:rsidRPr="00AA0E4E">
        <w:t xml:space="preserve"> hours</w:t>
      </w:r>
      <w:r w:rsidR="00194300">
        <w:t>, the project is scheduled to start on the 1</w:t>
      </w:r>
      <w:r w:rsidR="00194300" w:rsidRPr="00194300">
        <w:rPr>
          <w:vertAlign w:val="superscript"/>
        </w:rPr>
        <w:t>st</w:t>
      </w:r>
      <w:r w:rsidR="00194300">
        <w:t xml:space="preserve"> of June 2020 and end on the 27</w:t>
      </w:r>
      <w:r w:rsidR="00194300" w:rsidRPr="00194300">
        <w:rPr>
          <w:vertAlign w:val="superscript"/>
        </w:rPr>
        <w:t>th</w:t>
      </w:r>
      <w:r w:rsidR="00194300">
        <w:t xml:space="preserve"> of September 2020</w:t>
      </w:r>
      <w:r w:rsidRPr="00AA0E4E">
        <w:t>.</w:t>
      </w:r>
    </w:p>
    <w:p w14:paraId="64F40044" w14:textId="4ED1D958" w:rsidR="00451755" w:rsidRDefault="00451755" w:rsidP="00AA0E4E">
      <w:pPr>
        <w:jc w:val="both"/>
      </w:pPr>
      <w:r>
        <w:t xml:space="preserve">The </w:t>
      </w:r>
      <w:r w:rsidR="00194300">
        <w:t xml:space="preserve">project management </w:t>
      </w:r>
      <w:r>
        <w:t xml:space="preserve">Gantt chart created for this project can </w:t>
      </w:r>
      <w:r w:rsidRPr="00251984">
        <w:t xml:space="preserve">be found in </w:t>
      </w:r>
      <w:r w:rsidRPr="00251984">
        <w:rPr>
          <w:i/>
          <w:iCs/>
        </w:rPr>
        <w:t xml:space="preserve">figure </w:t>
      </w:r>
      <w:r w:rsidR="00251984" w:rsidRPr="00251984">
        <w:rPr>
          <w:i/>
          <w:iCs/>
        </w:rPr>
        <w:t>9</w:t>
      </w:r>
      <w:r w:rsidRPr="00251984">
        <w:t xml:space="preserve"> of this paper</w:t>
      </w:r>
      <w:r>
        <w:t>.</w:t>
      </w:r>
    </w:p>
    <w:p w14:paraId="064CDC03" w14:textId="77777777" w:rsidR="00D1561D" w:rsidRDefault="00FE2D99" w:rsidP="00D1561D">
      <w:pPr>
        <w:keepNext/>
        <w:jc w:val="center"/>
      </w:pPr>
      <w:r>
        <w:rPr>
          <w:noProof/>
        </w:rPr>
        <w:drawing>
          <wp:inline distT="0" distB="0" distL="0" distR="0" wp14:anchorId="063FF817" wp14:editId="75F8752F">
            <wp:extent cx="6309995" cy="4305300"/>
            <wp:effectExtent l="19050" t="19050" r="14605"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7571" b="21881"/>
                    <a:stretch/>
                  </pic:blipFill>
                  <pic:spPr bwMode="auto">
                    <a:xfrm>
                      <a:off x="0" y="0"/>
                      <a:ext cx="6315860" cy="4309302"/>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D4F84B9" w14:textId="5E4CD47D" w:rsidR="00FE2D99" w:rsidRDefault="00D1561D" w:rsidP="00D1561D">
      <w:pPr>
        <w:pStyle w:val="Caption"/>
        <w:jc w:val="center"/>
      </w:pPr>
      <w:bookmarkStart w:id="42" w:name="_Toc36588570"/>
      <w:bookmarkStart w:id="43" w:name="_Toc36589112"/>
      <w:r>
        <w:t xml:space="preserve">Figure </w:t>
      </w:r>
      <w:fldSimple w:instr=" SEQ Figure \* ARABIC ">
        <w:r w:rsidR="00FA44F4">
          <w:rPr>
            <w:noProof/>
          </w:rPr>
          <w:t>9</w:t>
        </w:r>
      </w:fldSimple>
      <w:r>
        <w:t>: Containerising CNSaaS Dynamic Project Management Gantt Chart</w:t>
      </w:r>
      <w:r w:rsidR="00544E33">
        <w:t xml:space="preserve"> </w:t>
      </w:r>
      <w:r w:rsidR="00544E33">
        <w:fldChar w:fldCharType="begin" w:fldLock="1"/>
      </w:r>
      <w:r w:rsidR="00B370E7">
        <w:instrText>ADDIN CSL_CITATION {"citationItems":[{"id":"ITEM-1","itemData":{"URL":"https://www.lucidchart.com/documents#/dashboard","abstract":"Gantt","accessed":{"date-parts":[["2020","3","31"]]},"author":[{"dropping-particle":"","family":"Lucid-Chart","given":"","non-dropping-particle":"","parse-names":false,"suffix":""}],"container-title":"lucidchart.com","id":"ITEM-1","issued":{"date-parts":[["2020"]]},"page":"1-1","title":"Documents","type":"webpage"},"uris":["http://www.mendeley.com/documents/?uuid=c7398d68-94a4-38d9-9d8f-18ab8e3434a4"]}],"mendeley":{"formattedCitation":"[78]","plainTextFormattedCitation":"[78]","previouslyFormattedCitation":"[78]"},"properties":{"noteIndex":0},"schema":"https://github.com/citation-style-language/schema/raw/master/csl-citation.json"}</w:instrText>
      </w:r>
      <w:r w:rsidR="00544E33">
        <w:fldChar w:fldCharType="separate"/>
      </w:r>
      <w:r w:rsidR="00544E33" w:rsidRPr="00544E33">
        <w:rPr>
          <w:i w:val="0"/>
          <w:noProof/>
        </w:rPr>
        <w:t>[78]</w:t>
      </w:r>
      <w:bookmarkEnd w:id="42"/>
      <w:bookmarkEnd w:id="43"/>
      <w:r w:rsidR="00544E33">
        <w:fldChar w:fldCharType="end"/>
      </w:r>
    </w:p>
    <w:p w14:paraId="5235B254" w14:textId="1B4DB91A" w:rsidR="008D0F7F" w:rsidRDefault="008D0F7F" w:rsidP="003F5BA8">
      <w:pPr>
        <w:pStyle w:val="Heading1"/>
      </w:pPr>
      <w:bookmarkStart w:id="44" w:name="_Toc36588382"/>
      <w:r>
        <w:t>9. Project Sustainability</w:t>
      </w:r>
      <w:r w:rsidR="000B00D8">
        <w:t xml:space="preserve"> and Ethics</w:t>
      </w:r>
      <w:bookmarkEnd w:id="44"/>
    </w:p>
    <w:p w14:paraId="0FC2EB25" w14:textId="02E95C40" w:rsidR="005D52CC" w:rsidRPr="005D52CC" w:rsidRDefault="005D52CC" w:rsidP="005D52CC">
      <w:r>
        <w:t>Project sustainability and ethics need to be factored into modern projects and adhered to in order for a project to be able to commence. The environmental sustainability and ethics pertaining to this project can be found in the impending sub-sections of this paper.</w:t>
      </w:r>
    </w:p>
    <w:p w14:paraId="040193E0" w14:textId="350786EF" w:rsidR="00E4594A" w:rsidRPr="00E4594A" w:rsidRDefault="00E4594A" w:rsidP="003F5BA8">
      <w:pPr>
        <w:pStyle w:val="Heading2"/>
        <w:rPr>
          <w:rStyle w:val="NumberingSymbols"/>
        </w:rPr>
      </w:pPr>
      <w:bookmarkStart w:id="45" w:name="_Toc36588383"/>
      <w:r>
        <w:t>9.1 Project Sustainability</w:t>
      </w:r>
      <w:bookmarkEnd w:id="45"/>
    </w:p>
    <w:p w14:paraId="2D396673" w14:textId="567488B1" w:rsidR="00294527" w:rsidRDefault="00700864" w:rsidP="00700864">
      <w:pPr>
        <w:jc w:val="both"/>
      </w:pPr>
      <w:r>
        <w:t>Regarding the impact on climate sustainability, the containerised version of the CNSaaS project would</w:t>
      </w:r>
      <w:r w:rsidRPr="00700864">
        <w:t xml:space="preserve"> have a positive effect on the 1</w:t>
      </w:r>
      <w:r w:rsidRPr="00700864">
        <w:rPr>
          <w:vertAlign w:val="superscript"/>
        </w:rPr>
        <w:t>st</w:t>
      </w:r>
      <w:r w:rsidRPr="00700864">
        <w:t>,</w:t>
      </w:r>
      <w:r>
        <w:t xml:space="preserve"> 2</w:t>
      </w:r>
      <w:r w:rsidRPr="00700864">
        <w:rPr>
          <w:vertAlign w:val="superscript"/>
        </w:rPr>
        <w:t>nd</w:t>
      </w:r>
      <w:r>
        <w:rPr>
          <w:vertAlign w:val="superscript"/>
        </w:rPr>
        <w:t xml:space="preserve"> </w:t>
      </w:r>
      <w:r>
        <w:t>and 3</w:t>
      </w:r>
      <w:r w:rsidRPr="00700864">
        <w:rPr>
          <w:vertAlign w:val="superscript"/>
        </w:rPr>
        <w:t>rd</w:t>
      </w:r>
      <w:r>
        <w:t xml:space="preserve"> </w:t>
      </w:r>
      <w:r w:rsidRPr="00700864">
        <w:t>order</w:t>
      </w:r>
      <w:r w:rsidR="00BC4143">
        <w:t>s</w:t>
      </w:r>
      <w:r w:rsidRPr="00700864">
        <w:t xml:space="preserve"> of environmental sustainability because internetworking equipment i.e. routers, switches and servers use a</w:t>
      </w:r>
      <w:r>
        <w:t xml:space="preserve"> </w:t>
      </w:r>
      <w:r w:rsidRPr="00700864">
        <w:t xml:space="preserve">lot of electricity that </w:t>
      </w:r>
      <w:r>
        <w:t>has</w:t>
      </w:r>
      <w:r w:rsidRPr="00700864">
        <w:t xml:space="preserve"> a negative effect </w:t>
      </w:r>
      <w:r>
        <w:t>within</w:t>
      </w:r>
      <w:r w:rsidRPr="00700864">
        <w:t xml:space="preserve"> the environment</w:t>
      </w:r>
      <w:r w:rsidR="00E42938">
        <w:t>, the</w:t>
      </w:r>
      <w:r w:rsidRPr="00700864">
        <w:t xml:space="preserve"> proposed </w:t>
      </w:r>
      <w:r>
        <w:t xml:space="preserve">containerised </w:t>
      </w:r>
      <w:r w:rsidRPr="00700864">
        <w:t xml:space="preserve">CNSaaS </w:t>
      </w:r>
      <w:r>
        <w:t>cloud platform</w:t>
      </w:r>
      <w:r w:rsidRPr="00700864">
        <w:t xml:space="preserve"> would remove an estimated 95% of internetworking devices from SM</w:t>
      </w:r>
      <w:r>
        <w:t>E</w:t>
      </w:r>
      <w:r w:rsidR="00294527">
        <w:t xml:space="preserve"> by utilising an existing centralised CSP datacentre </w:t>
      </w:r>
      <w:r w:rsidR="00743333">
        <w:t xml:space="preserve">to logically extend their LAN, also by utilising containers instead of VM it is hypothesised that hardware utilisation will be significantly lower, all of these factors combined will </w:t>
      </w:r>
      <w:r w:rsidR="00294527">
        <w:t>hav</w:t>
      </w:r>
      <w:r w:rsidR="00743333">
        <w:t>e</w:t>
      </w:r>
      <w:r w:rsidR="00294527">
        <w:t xml:space="preserve"> a positive effect on the 2</w:t>
      </w:r>
      <w:r w:rsidR="00294527" w:rsidRPr="00294527">
        <w:rPr>
          <w:vertAlign w:val="superscript"/>
        </w:rPr>
        <w:t>nd</w:t>
      </w:r>
      <w:r w:rsidR="00294527">
        <w:t xml:space="preserve">  order of sustainability.</w:t>
      </w:r>
      <w:r w:rsidR="00BC4143">
        <w:t xml:space="preserve"> </w:t>
      </w:r>
      <w:r w:rsidR="00BC4143">
        <w:fldChar w:fldCharType="begin" w:fldLock="1"/>
      </w:r>
      <w:r w:rsidR="00B370E7">
        <w:instrText>ADDIN CSL_CITATION {"citationItems":[{"id":"ITEM-1","itemData":{"abstract":"The papers in this report explore the changing relationship between ICTs, the Internet and sustainable development. It is now 25 years since the publication of the Brundtland Report Our Common Future and 20 years since the first Earth Summit was held in Rio de Janeiro. The world has changed dramatically in many ways since then, not least because new media and communications technologies have had profound effects on economy and society, politics and culture. Their impacts will be even greater in the future. The papers in this report ask how and how far we need to change our understanding of sustainability to take account of the impact of the information and communications revolution. This report is the result of a series of dialogues held by the International Institute for Sustainable Development (IISD) during 2012, led by two senior associates of the Institute, David Souter and Don MacLean. As well as wide-ranging assessments of the relationship between communications and sustainability by the editors, it includes keynote interviews with founding fathers of the Internet and of sustainable development, Vint Cerf and Jim MacNeill, along with other interviews and papers by international experts. The papers were prepared in the run up to, during and shortly after the third Earth Summit (Rio+20), held in Rio de Janeiro in June 2012, and the conclusion of the report also looks ahead at how the international community might address sustainability and ICTs more effectively in the future. David","author":[{"dropping-particle":"","family":"Souter","given":"David","non-dropping-particle":"","parse-names":false,"suffix":""},{"dropping-particle":"","family":"Maclean","given":"Don","non-dropping-particle":"","parse-names":false,"suffix":""},{"dropping-particle":"","family":"Akoh","given":"Ben","non-dropping-particle":"","parse-names":false,"suffix":""},{"dropping-particle":"","family":"Creech","given":"Heather","non-dropping-particle":"","parse-names":false,"suffix":""}],"id":"ITEM-1","issued":{"date-parts":[["2012"]]},"title":"Changing our Understanding of Sustainability: The impact of ICTs and the Internet Introduction and Authorship","type":"report"},"uris":["http://www.mendeley.com/documents/?uuid=e47c1d7a-4c90-3d9a-bf49-5a1b10111df1"]}],"mendeley":{"formattedCitation":"[79]","plainTextFormattedCitation":"[79]","previouslyFormattedCitation":"[79]"},"properties":{"noteIndex":0},"schema":"https://github.com/citation-style-language/schema/raw/master/csl-citation.json"}</w:instrText>
      </w:r>
      <w:r w:rsidR="00BC4143">
        <w:fldChar w:fldCharType="separate"/>
      </w:r>
      <w:r w:rsidR="00544E33" w:rsidRPr="00544E33">
        <w:rPr>
          <w:noProof/>
        </w:rPr>
        <w:t>[79]</w:t>
      </w:r>
      <w:r w:rsidR="00BC4143">
        <w:fldChar w:fldCharType="end"/>
      </w:r>
    </w:p>
    <w:p w14:paraId="60CA65CD" w14:textId="2AD0F450" w:rsidR="00E42938" w:rsidRDefault="00E42938" w:rsidP="00700864">
      <w:pPr>
        <w:jc w:val="both"/>
      </w:pPr>
      <w:r>
        <w:t>Regarding the 3</w:t>
      </w:r>
      <w:r w:rsidRPr="00E42938">
        <w:rPr>
          <w:vertAlign w:val="superscript"/>
        </w:rPr>
        <w:t>rd</w:t>
      </w:r>
      <w:r>
        <w:t xml:space="preserve"> order of sustainability, the CNSaaS platform will facilitate and encourage employees of SME to work from home securely by utilising a VPN connection to access their </w:t>
      </w:r>
      <w:r w:rsidR="00294527">
        <w:t>companies’</w:t>
      </w:r>
      <w:r>
        <w:t xml:space="preserve"> network from home, thus negating the need to utilise carbon transport to commute to the office.</w:t>
      </w:r>
    </w:p>
    <w:p w14:paraId="48C19098" w14:textId="5925FB6F" w:rsidR="00E4594A" w:rsidRDefault="00700864" w:rsidP="00700864">
      <w:pPr>
        <w:jc w:val="both"/>
      </w:pPr>
      <w:r>
        <w:t xml:space="preserve">The CSP datacentre chosen for the project is Microsoft Azure whom have recently announced that they are converting their existing datacentres to only utilise renewable energy and aim to be carbon negative </w:t>
      </w:r>
      <w:r w:rsidR="00294527">
        <w:t>by 2030</w:t>
      </w:r>
      <w:r w:rsidR="00BC4143">
        <w:t xml:space="preserve"> </w:t>
      </w:r>
      <w:r w:rsidR="00BC4143">
        <w:fldChar w:fldCharType="begin" w:fldLock="1"/>
      </w:r>
      <w:r w:rsidR="00B370E7">
        <w:instrText>ADDIN CSL_CITATION {"citationItems":[{"id":"ITEM-1","itemData":{"URL":"https://www.cloudpro.co.uk/operations/8382/microsoft-plots-carbon-negative-target-for-2030","abstract":"carbon neutral","accessed":{"date-parts":[["2020","3","31"]]},"author":[{"dropping-particle":"","family":"Afifi-Sabet","given":"Keumars","non-dropping-particle":"","parse-names":false,"suffix":""}],"container-title":"cloudpro.co.uk","id":"ITEM-1","issued":{"date-parts":[["2020"]]},"page":"1-1","title":"Microsoft plots ‘carbon negative’ target for 2030 | Cloud Pro","type":"webpage"},"uris":["http://www.mendeley.com/documents/?uuid=7d96dd9b-0659-3866-98a1-df57a35a27ae"]}],"mendeley":{"formattedCitation":"[80]","plainTextFormattedCitation":"[80]","previouslyFormattedCitation":"[80]"},"properties":{"noteIndex":0},"schema":"https://github.com/citation-style-language/schema/raw/master/csl-citation.json"}</w:instrText>
      </w:r>
      <w:r w:rsidR="00BC4143">
        <w:fldChar w:fldCharType="separate"/>
      </w:r>
      <w:r w:rsidR="00544E33" w:rsidRPr="00544E33">
        <w:rPr>
          <w:noProof/>
        </w:rPr>
        <w:t>[80]</w:t>
      </w:r>
      <w:r w:rsidR="00BC4143">
        <w:fldChar w:fldCharType="end"/>
      </w:r>
      <w:r w:rsidR="00BC4143">
        <w:t>,</w:t>
      </w:r>
      <w:r w:rsidR="00294527">
        <w:t xml:space="preserve"> this pledge by </w:t>
      </w:r>
      <w:r w:rsidR="00260BF0">
        <w:t>Microsoft</w:t>
      </w:r>
      <w:r w:rsidR="00294527">
        <w:t xml:space="preserve"> will have a positive impact </w:t>
      </w:r>
      <w:r w:rsidR="00260BF0">
        <w:t>within</w:t>
      </w:r>
      <w:r w:rsidR="00294527">
        <w:t xml:space="preserve"> the 1</w:t>
      </w:r>
      <w:r w:rsidR="00294527" w:rsidRPr="00294527">
        <w:rPr>
          <w:vertAlign w:val="superscript"/>
        </w:rPr>
        <w:t>st</w:t>
      </w:r>
      <w:r w:rsidR="00294527">
        <w:t xml:space="preserve"> order of </w:t>
      </w:r>
      <w:r w:rsidR="00BC4143">
        <w:lastRenderedPageBreak/>
        <w:t xml:space="preserve">sustainability. The </w:t>
      </w:r>
      <w:r w:rsidR="00950357">
        <w:t>Microsoft Azure climate sustainability pledge</w:t>
      </w:r>
      <w:r w:rsidR="00294527">
        <w:t xml:space="preserve"> is</w:t>
      </w:r>
      <w:r w:rsidR="00260BF0">
        <w:t xml:space="preserve"> </w:t>
      </w:r>
      <w:r w:rsidR="00950357">
        <w:t>a key</w:t>
      </w:r>
      <w:r w:rsidR="00260BF0">
        <w:t xml:space="preserve"> ethical </w:t>
      </w:r>
      <w:r w:rsidR="00950357">
        <w:t>reason</w:t>
      </w:r>
      <w:r w:rsidR="00260BF0">
        <w:t xml:space="preserve"> the researcher has chosen to utilise </w:t>
      </w:r>
      <w:r w:rsidR="00950357">
        <w:t>their</w:t>
      </w:r>
      <w:r w:rsidR="00260BF0">
        <w:t xml:space="preserve"> CSP</w:t>
      </w:r>
      <w:r w:rsidR="00950357">
        <w:t xml:space="preserve"> datacentre services</w:t>
      </w:r>
      <w:r w:rsidR="00260BF0">
        <w:t xml:space="preserve"> to deploy the CNSaaS platform</w:t>
      </w:r>
      <w:r>
        <w:t xml:space="preserve">. </w:t>
      </w:r>
      <w:r w:rsidR="00BC4143">
        <w:fldChar w:fldCharType="begin" w:fldLock="1"/>
      </w:r>
      <w:r w:rsidR="00B370E7">
        <w:instrText>ADDIN CSL_CITATION {"citationItems":[{"id":"ITEM-1","itemData":{"URL":"https://azure.microsoft.com/en-gb/blog/microsoft-sustainability-calculator-helps-enterprises-analyze-the-carbon-emissions-of-their-it-infrastructure/","accessed":{"date-parts":[["2020","3","31"]]},"id":"ITEM-1","issued":{"date-parts":[["0"]]},"title":"Microsoft Sustainability Calculator helps enterprises analyze the carbon emissions of their IT infrastructure | Azure blog and updates | Microsoft Azure","type":"webpage"},"uris":["http://www.mendeley.com/documents/?uuid=2308a235-58ef-38d4-a4cb-4e6b661d4746"]}],"mendeley":{"formattedCitation":"[81]","plainTextFormattedCitation":"[81]","previouslyFormattedCitation":"[81]"},"properties":{"noteIndex":0},"schema":"https://github.com/citation-style-language/schema/raw/master/csl-citation.json"}</w:instrText>
      </w:r>
      <w:r w:rsidR="00BC4143">
        <w:fldChar w:fldCharType="separate"/>
      </w:r>
      <w:r w:rsidR="00544E33" w:rsidRPr="00544E33">
        <w:rPr>
          <w:noProof/>
        </w:rPr>
        <w:t>[81]</w:t>
      </w:r>
      <w:r w:rsidR="00BC4143">
        <w:fldChar w:fldCharType="end"/>
      </w:r>
    </w:p>
    <w:p w14:paraId="1BC3D8E8" w14:textId="77777777" w:rsidR="007D5ED8" w:rsidRDefault="00E4594A" w:rsidP="003F5BA8">
      <w:pPr>
        <w:pStyle w:val="Heading2"/>
      </w:pPr>
      <w:bookmarkStart w:id="46" w:name="_Toc36588384"/>
      <w:r>
        <w:t>9.2 Ethics</w:t>
      </w:r>
      <w:bookmarkEnd w:id="46"/>
    </w:p>
    <w:p w14:paraId="47F5134E" w14:textId="47627366" w:rsidR="00EF4FFF" w:rsidRDefault="007D5ED8" w:rsidP="007D5ED8">
      <w:pPr>
        <w:jc w:val="both"/>
        <w:rPr>
          <w:color w:val="2E74B5" w:themeColor="accent1" w:themeShade="BF"/>
          <w:sz w:val="32"/>
          <w:szCs w:val="32"/>
        </w:rPr>
      </w:pPr>
      <w:r>
        <w:t>There are no ethical concerns regarding this project because no end user date will be stored within the platform, therefore General Data Protection Regulations (GDPR)</w:t>
      </w:r>
      <w:r w:rsidR="00BC4143">
        <w:t xml:space="preserve"> </w:t>
      </w:r>
      <w:r w:rsidR="00BC4143">
        <w:fldChar w:fldCharType="begin" w:fldLock="1"/>
      </w:r>
      <w:r w:rsidR="00B370E7">
        <w:instrText>ADDIN CSL_CITATION {"citationItems":[{"id":"ITEM-1","itemData":{"DOI":"http://eur-lex.europa.eu/pri/en/oj/dat/2003/l_285/l_28520031101en00330037.pdf","ISBN":"683/2004","ISSN":"1098-6596","PMID":"25246403","abstract":"The GDPR is a far-reaching legal instrument that will have a significant impact on all\r\ncompanies involved in the processing of personal data, including many outside the\r\nEU. It will increase the penalties for noncompliance, with fines of up to €20 million or\r\n4 percent of annual worldwide turnover. In addition, supervisory authorities will have\r\na number of broad powers.\r\nCompanies should review the GDPR and begin preparing for compliance with the new\r\nlegal framework for data protection in the EU.\r\nThis guide, by providing a brief overview of the new rules imposed by this legislation\r\nand the key changes it will make, will help users prepare for the GDPR. The guide also\r\nincludes a short glossary of terms used in the GDPR, and each section sets out a short\r\nto-do list for compliance. The guide will shortly be followed by further guidance, briefings\r\nand practical checklists on the GDPR.","author":[{"dropping-particle":"","family":"Day","given":"Jones","non-dropping-particle":"","parse-names":false,"suffix":""}],"container-title":"GDPR Guide","id":"ITEM-1","issued":{"date-parts":[["2017"]]},"page":"4-24","title":"General Data Protection Regulation Guide","type":"article"},"uris":["http://www.mendeley.com/documents/?uuid=1931ac12-96f8-402f-8226-53fccab57ef1"]}],"mendeley":{"formattedCitation":"[82]","plainTextFormattedCitation":"[82]","previouslyFormattedCitation":"[82]"},"properties":{"noteIndex":0},"schema":"https://github.com/citation-style-language/schema/raw/master/csl-citation.json"}</w:instrText>
      </w:r>
      <w:r w:rsidR="00BC4143">
        <w:fldChar w:fldCharType="separate"/>
      </w:r>
      <w:r w:rsidR="00544E33" w:rsidRPr="00544E33">
        <w:rPr>
          <w:noProof/>
        </w:rPr>
        <w:t>[82]</w:t>
      </w:r>
      <w:r w:rsidR="00BC4143">
        <w:fldChar w:fldCharType="end"/>
      </w:r>
      <w:r>
        <w:t xml:space="preserve"> will not be required to be adhered to by law</w:t>
      </w:r>
      <w:r w:rsidR="003D73D9">
        <w:t xml:space="preserve"> within this project</w:t>
      </w:r>
      <w:r>
        <w:t>.</w:t>
      </w:r>
      <w:r w:rsidR="007D0817">
        <w:br w:type="page"/>
      </w:r>
    </w:p>
    <w:p w14:paraId="47F5134F" w14:textId="70811DE7" w:rsidR="00EF4FFF" w:rsidRDefault="008D0F7F" w:rsidP="003F5BA8">
      <w:pPr>
        <w:pStyle w:val="Heading1"/>
      </w:pPr>
      <w:bookmarkStart w:id="47" w:name="_Toc36588385"/>
      <w:r>
        <w:lastRenderedPageBreak/>
        <w:t>10</w:t>
      </w:r>
      <w:r w:rsidR="007D0817">
        <w:t xml:space="preserve">. Reference </w:t>
      </w:r>
      <w:r w:rsidR="007D0817" w:rsidRPr="003F5BA8">
        <w:t>List</w:t>
      </w:r>
      <w:bookmarkEnd w:id="47"/>
    </w:p>
    <w:p w14:paraId="47F51350" w14:textId="26F1FD3A" w:rsidR="00EF4FFF" w:rsidRDefault="00EF4FFF"/>
    <w:p w14:paraId="206E69E2" w14:textId="505B0B09" w:rsidR="00B370E7" w:rsidRDefault="00B370E7" w:rsidP="00B370E7">
      <w:pPr>
        <w:widowControl w:val="0"/>
        <w:autoSpaceDE w:val="0"/>
        <w:autoSpaceDN w:val="0"/>
        <w:adjustRightInd w:val="0"/>
        <w:spacing w:line="240" w:lineRule="auto"/>
        <w:rPr>
          <w:rFonts w:ascii="Times New Roman" w:hAnsi="Times New Roman" w:cs="Times New Roman"/>
          <w:sz w:val="24"/>
          <w:szCs w:val="24"/>
        </w:rPr>
      </w:pPr>
      <w:r>
        <w:fldChar w:fldCharType="begin" w:fldLock="1"/>
      </w:r>
      <w:r>
        <w:instrText xml:space="preserve">ADDIN Mendeley Bibliography CSL_BIBLIOGRAPHY </w:instrText>
      </w:r>
      <w:r>
        <w:fldChar w:fldCharType="separate"/>
      </w:r>
      <w:r w:rsidRPr="00B370E7">
        <w:rPr>
          <w:rFonts w:ascii="Calibri" w:hAnsi="Calibri"/>
          <w:noProof/>
        </w:rPr>
        <w:t>Bibliography</w:t>
      </w:r>
      <w:r>
        <w:fldChar w:fldCharType="end"/>
      </w:r>
    </w:p>
    <w:p w14:paraId="46E0C138"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rPr>
        <w:tab/>
        <w:t xml:space="preserve">G. Kulkarni, P. Khatawkar, and J. Gambhir, “Cloud Computing-Platform as Service,” </w:t>
      </w:r>
      <w:r>
        <w:rPr>
          <w:rFonts w:ascii="Times New Roman" w:hAnsi="Times New Roman" w:cs="Times New Roman"/>
          <w:i/>
          <w:iCs/>
          <w:sz w:val="24"/>
          <w:szCs w:val="24"/>
        </w:rPr>
        <w:t>Cloud Comput. as Serv.</w:t>
      </w:r>
      <w:r>
        <w:rPr>
          <w:rFonts w:ascii="Times New Roman" w:hAnsi="Times New Roman" w:cs="Times New Roman"/>
          <w:sz w:val="24"/>
          <w:szCs w:val="24"/>
        </w:rPr>
        <w:t>, no. 2, pp. 115–120, 2011.</w:t>
      </w:r>
    </w:p>
    <w:p w14:paraId="37614B13"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w:t>
      </w:r>
      <w:r>
        <w:rPr>
          <w:rFonts w:ascii="Times New Roman" w:hAnsi="Times New Roman" w:cs="Times New Roman"/>
          <w:sz w:val="24"/>
          <w:szCs w:val="24"/>
        </w:rPr>
        <w:tab/>
        <w:t>E. Gorelik and G. Eugene, “Cloud Computing Models,” 2013.</w:t>
      </w:r>
    </w:p>
    <w:p w14:paraId="2A89E78E"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w:t>
      </w:r>
      <w:r>
        <w:rPr>
          <w:rFonts w:ascii="Times New Roman" w:hAnsi="Times New Roman" w:cs="Times New Roman"/>
          <w:sz w:val="24"/>
          <w:szCs w:val="24"/>
        </w:rPr>
        <w:tab/>
        <w:t>P. U. Lawrence, “Core Netwrok Services as a Service (CNSaaS),” 2019.</w:t>
      </w:r>
    </w:p>
    <w:p w14:paraId="0784E94A"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w:t>
      </w:r>
      <w:r>
        <w:rPr>
          <w:rFonts w:ascii="Times New Roman" w:hAnsi="Times New Roman" w:cs="Times New Roman"/>
          <w:sz w:val="24"/>
          <w:szCs w:val="24"/>
        </w:rPr>
        <w:tab/>
        <w:t xml:space="preserve">Cisco, “WAN Technologies Overview (1.1) &amp;gt; WAN Toplogies,” </w:t>
      </w:r>
      <w:r>
        <w:rPr>
          <w:rFonts w:ascii="Times New Roman" w:hAnsi="Times New Roman" w:cs="Times New Roman"/>
          <w:i/>
          <w:iCs/>
          <w:sz w:val="24"/>
          <w:szCs w:val="24"/>
        </w:rPr>
        <w:t>ciscopress.com</w:t>
      </w:r>
      <w:r>
        <w:rPr>
          <w:rFonts w:ascii="Times New Roman" w:hAnsi="Times New Roman" w:cs="Times New Roman"/>
          <w:sz w:val="24"/>
          <w:szCs w:val="24"/>
        </w:rPr>
        <w:t>, 2017. [Online]. Available: http://www.ciscopress.com/articles/article.asp?p=2832405&amp;seqNum=4. [Accessed: 30-Apr-2019].</w:t>
      </w:r>
    </w:p>
    <w:p w14:paraId="10F65FED"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w:t>
      </w:r>
      <w:r>
        <w:rPr>
          <w:rFonts w:ascii="Times New Roman" w:hAnsi="Times New Roman" w:cs="Times New Roman"/>
          <w:sz w:val="24"/>
          <w:szCs w:val="24"/>
        </w:rPr>
        <w:tab/>
        <w:t xml:space="preserve">Gartner, “What is SMB? - Gartner Defines Small and Midsize Businesses,” </w:t>
      </w:r>
      <w:r>
        <w:rPr>
          <w:rFonts w:ascii="Times New Roman" w:hAnsi="Times New Roman" w:cs="Times New Roman"/>
          <w:i/>
          <w:iCs/>
          <w:sz w:val="24"/>
          <w:szCs w:val="24"/>
        </w:rPr>
        <w:t>Gartner</w:t>
      </w:r>
      <w:r>
        <w:rPr>
          <w:rFonts w:ascii="Times New Roman" w:hAnsi="Times New Roman" w:cs="Times New Roman"/>
          <w:sz w:val="24"/>
          <w:szCs w:val="24"/>
        </w:rPr>
        <w:t>, 2017. .</w:t>
      </w:r>
    </w:p>
    <w:p w14:paraId="56CAC8BC"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w:t>
      </w:r>
      <w:r>
        <w:rPr>
          <w:rFonts w:ascii="Times New Roman" w:hAnsi="Times New Roman" w:cs="Times New Roman"/>
          <w:sz w:val="24"/>
          <w:szCs w:val="24"/>
        </w:rPr>
        <w:tab/>
        <w:t>Cisco, “Site-to-Site VPN,” Raleigh, 2018.</w:t>
      </w:r>
    </w:p>
    <w:p w14:paraId="3C83B2A2"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w:t>
      </w:r>
      <w:r>
        <w:rPr>
          <w:rFonts w:ascii="Times New Roman" w:hAnsi="Times New Roman" w:cs="Times New Roman"/>
          <w:sz w:val="24"/>
          <w:szCs w:val="24"/>
        </w:rPr>
        <w:tab/>
        <w:t xml:space="preserve">Cisco, “WAN Technologies Overview (1.1) &amp;gt; Service Provider WAN Concepts,” </w:t>
      </w:r>
      <w:r>
        <w:rPr>
          <w:rFonts w:ascii="Times New Roman" w:hAnsi="Times New Roman" w:cs="Times New Roman"/>
          <w:i/>
          <w:iCs/>
          <w:sz w:val="24"/>
          <w:szCs w:val="24"/>
        </w:rPr>
        <w:t>ciscopress.com</w:t>
      </w:r>
      <w:r>
        <w:rPr>
          <w:rFonts w:ascii="Times New Roman" w:hAnsi="Times New Roman" w:cs="Times New Roman"/>
          <w:sz w:val="24"/>
          <w:szCs w:val="24"/>
        </w:rPr>
        <w:t>, 2017. [Online]. Available: http://www.ciscopress.com/articles/article.asp?p=2832405&amp;seqNum=4. [Accessed: 30-Apr-2019].</w:t>
      </w:r>
    </w:p>
    <w:p w14:paraId="2368BEA1"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w:t>
      </w:r>
      <w:r>
        <w:rPr>
          <w:rFonts w:ascii="Times New Roman" w:hAnsi="Times New Roman" w:cs="Times New Roman"/>
          <w:sz w:val="24"/>
          <w:szCs w:val="24"/>
        </w:rPr>
        <w:tab/>
        <w:t xml:space="preserve">S. Rajendran, “Organizational Challenges in Cloud Adoption and Enablers of Cloud Transition Program,” </w:t>
      </w:r>
      <w:r>
        <w:rPr>
          <w:rFonts w:ascii="Times New Roman" w:hAnsi="Times New Roman" w:cs="Times New Roman"/>
          <w:i/>
          <w:iCs/>
          <w:sz w:val="24"/>
          <w:szCs w:val="24"/>
        </w:rPr>
        <w:t>Mit</w:t>
      </w:r>
      <w:r>
        <w:rPr>
          <w:rFonts w:ascii="Times New Roman" w:hAnsi="Times New Roman" w:cs="Times New Roman"/>
          <w:sz w:val="24"/>
          <w:szCs w:val="24"/>
        </w:rPr>
        <w:t>, 2013, doi: 10.1136/emj.2010.096966.</w:t>
      </w:r>
    </w:p>
    <w:p w14:paraId="0465EECC"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w:t>
      </w:r>
      <w:r>
        <w:rPr>
          <w:rFonts w:ascii="Times New Roman" w:hAnsi="Times New Roman" w:cs="Times New Roman"/>
          <w:sz w:val="24"/>
          <w:szCs w:val="24"/>
        </w:rPr>
        <w:tab/>
        <w:t xml:space="preserve">J. M. Hellerstein </w:t>
      </w:r>
      <w:r>
        <w:rPr>
          <w:rFonts w:ascii="Times New Roman" w:hAnsi="Times New Roman" w:cs="Times New Roman"/>
          <w:i/>
          <w:iCs/>
          <w:sz w:val="24"/>
          <w:szCs w:val="24"/>
        </w:rPr>
        <w:t>et al.</w:t>
      </w:r>
      <w:r>
        <w:rPr>
          <w:rFonts w:ascii="Times New Roman" w:hAnsi="Times New Roman" w:cs="Times New Roman"/>
          <w:sz w:val="24"/>
          <w:szCs w:val="24"/>
        </w:rPr>
        <w:t xml:space="preserve">, “Serverless computing: One step forward, two steps back,” in </w:t>
      </w:r>
      <w:r>
        <w:rPr>
          <w:rFonts w:ascii="Times New Roman" w:hAnsi="Times New Roman" w:cs="Times New Roman"/>
          <w:i/>
          <w:iCs/>
          <w:sz w:val="24"/>
          <w:szCs w:val="24"/>
        </w:rPr>
        <w:t>CIDR 2019 - 9th Biennial Conference on Innovative Data Systems Research</w:t>
      </w:r>
      <w:r>
        <w:rPr>
          <w:rFonts w:ascii="Times New Roman" w:hAnsi="Times New Roman" w:cs="Times New Roman"/>
          <w:sz w:val="24"/>
          <w:szCs w:val="24"/>
        </w:rPr>
        <w:t>, 2019.</w:t>
      </w:r>
    </w:p>
    <w:p w14:paraId="5586C673"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w:t>
      </w:r>
      <w:r>
        <w:rPr>
          <w:rFonts w:ascii="Times New Roman" w:hAnsi="Times New Roman" w:cs="Times New Roman"/>
          <w:sz w:val="24"/>
          <w:szCs w:val="24"/>
        </w:rPr>
        <w:tab/>
        <w:t xml:space="preserve">Cisco, “Data Center Architecture Overview - Cisco,” </w:t>
      </w:r>
      <w:r>
        <w:rPr>
          <w:rFonts w:ascii="Times New Roman" w:hAnsi="Times New Roman" w:cs="Times New Roman"/>
          <w:i/>
          <w:iCs/>
          <w:sz w:val="24"/>
          <w:szCs w:val="24"/>
        </w:rPr>
        <w:t>cisco.com</w:t>
      </w:r>
      <w:r>
        <w:rPr>
          <w:rFonts w:ascii="Times New Roman" w:hAnsi="Times New Roman" w:cs="Times New Roman"/>
          <w:sz w:val="24"/>
          <w:szCs w:val="24"/>
        </w:rPr>
        <w:t>, 2008. [Online]. Available: https://www.cisco.com/c/en/us/td/docs/solutions/Enterprise/Data_Center/DC_Infra2_5/DCInfra_1.html. [Accessed: 30-Apr-2019].</w:t>
      </w:r>
    </w:p>
    <w:p w14:paraId="2E78086A"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w:t>
      </w:r>
      <w:r>
        <w:rPr>
          <w:rFonts w:ascii="Times New Roman" w:hAnsi="Times New Roman" w:cs="Times New Roman"/>
          <w:sz w:val="24"/>
          <w:szCs w:val="24"/>
        </w:rPr>
        <w:tab/>
        <w:t xml:space="preserve">cisco, “Understanding LANs &amp;gt; Cisco ICND1 Foundation Learning Guide: LANs and Ethernet,” </w:t>
      </w:r>
      <w:r>
        <w:rPr>
          <w:rFonts w:ascii="Times New Roman" w:hAnsi="Times New Roman" w:cs="Times New Roman"/>
          <w:i/>
          <w:iCs/>
          <w:sz w:val="24"/>
          <w:szCs w:val="24"/>
        </w:rPr>
        <w:t>ciscopress.com</w:t>
      </w:r>
      <w:r>
        <w:rPr>
          <w:rFonts w:ascii="Times New Roman" w:hAnsi="Times New Roman" w:cs="Times New Roman"/>
          <w:sz w:val="24"/>
          <w:szCs w:val="24"/>
        </w:rPr>
        <w:t>, 2013. [Online]. Available: http://www.ciscopress.com/articles/article.asp?p=2092245&amp;seqNum=2. [Accessed: 14-Feb-2018].</w:t>
      </w:r>
    </w:p>
    <w:p w14:paraId="4DE78DCB"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[12]</w:t>
      </w:r>
      <w:r>
        <w:rPr>
          <w:rFonts w:ascii="Times New Roman" w:hAnsi="Times New Roman" w:cs="Times New Roman"/>
          <w:sz w:val="24"/>
          <w:szCs w:val="24"/>
        </w:rPr>
        <w:tab/>
        <w:t xml:space="preserve">D. Fox, “Hypervisor,” </w:t>
      </w:r>
      <w:r>
        <w:rPr>
          <w:rFonts w:ascii="Times New Roman" w:hAnsi="Times New Roman" w:cs="Times New Roman"/>
          <w:i/>
          <w:iCs/>
          <w:sz w:val="24"/>
          <w:szCs w:val="24"/>
        </w:rPr>
        <w:t>Datenschutz und Datensicherheit - DuD</w:t>
      </w:r>
      <w:r>
        <w:rPr>
          <w:rFonts w:ascii="Times New Roman" w:hAnsi="Times New Roman" w:cs="Times New Roman"/>
          <w:sz w:val="24"/>
          <w:szCs w:val="24"/>
        </w:rPr>
        <w:t>, 2012, doi: 10.1007/s11623-012-0012-y.</w:t>
      </w:r>
    </w:p>
    <w:p w14:paraId="473782EE"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[13]</w:t>
      </w:r>
      <w:r>
        <w:rPr>
          <w:rFonts w:ascii="Times New Roman" w:hAnsi="Times New Roman" w:cs="Times New Roman"/>
          <w:sz w:val="24"/>
          <w:szCs w:val="24"/>
        </w:rPr>
        <w:tab/>
        <w:t xml:space="preserve">Ubuntu, “Linux - Ubuntu Server,” </w:t>
      </w:r>
      <w:r>
        <w:rPr>
          <w:rFonts w:ascii="Times New Roman" w:hAnsi="Times New Roman" w:cs="Times New Roman"/>
          <w:i/>
          <w:iCs/>
          <w:sz w:val="24"/>
          <w:szCs w:val="24"/>
        </w:rPr>
        <w:t>ubuntu.com</w:t>
      </w:r>
      <w:r>
        <w:rPr>
          <w:rFonts w:ascii="Times New Roman" w:hAnsi="Times New Roman" w:cs="Times New Roman"/>
          <w:sz w:val="24"/>
          <w:szCs w:val="24"/>
        </w:rPr>
        <w:t>, 2019. [Online]. Available: https://www.ubuntu.com/download/server. [Accessed: 23-Apr-2019].</w:t>
      </w:r>
    </w:p>
    <w:p w14:paraId="37A6CAAA"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[14]</w:t>
      </w:r>
      <w:r>
        <w:rPr>
          <w:rFonts w:ascii="Times New Roman" w:hAnsi="Times New Roman" w:cs="Times New Roman"/>
          <w:sz w:val="24"/>
          <w:szCs w:val="24"/>
        </w:rPr>
        <w:tab/>
        <w:t>C. Izurieta and J. Bieman, “The evolution of FreeBSD and linux,” 2006, doi: 10.1145/1159733.1159765.</w:t>
      </w:r>
    </w:p>
    <w:p w14:paraId="14B9AC4F"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[15]</w:t>
      </w:r>
      <w:r>
        <w:rPr>
          <w:rFonts w:ascii="Times New Roman" w:hAnsi="Times New Roman" w:cs="Times New Roman"/>
          <w:sz w:val="24"/>
          <w:szCs w:val="24"/>
        </w:rPr>
        <w:tab/>
        <w:t>Microsoft.com, “Windows Server 2016 Products and Editions | Microsoft Docs.” [Online]. Available: https://docs.microsoft.com/en-us/windows-server/get-started/2016-edition-comparison. [Accessed: 22-Jan-2019].</w:t>
      </w:r>
    </w:p>
    <w:p w14:paraId="3214104B"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[16]</w:t>
      </w:r>
      <w:r>
        <w:rPr>
          <w:rFonts w:ascii="Times New Roman" w:hAnsi="Times New Roman" w:cs="Times New Roman"/>
          <w:sz w:val="24"/>
          <w:szCs w:val="24"/>
        </w:rPr>
        <w:tab/>
        <w:t xml:space="preserve">Microsoft, “What Is DHCP?,” </w:t>
      </w:r>
      <w:r>
        <w:rPr>
          <w:rFonts w:ascii="Times New Roman" w:hAnsi="Times New Roman" w:cs="Times New Roman"/>
          <w:i/>
          <w:iCs/>
          <w:sz w:val="24"/>
          <w:szCs w:val="24"/>
        </w:rPr>
        <w:t>Microsoft Technet</w:t>
      </w:r>
      <w:r>
        <w:rPr>
          <w:rFonts w:ascii="Times New Roman" w:hAnsi="Times New Roman" w:cs="Times New Roman"/>
          <w:sz w:val="24"/>
          <w:szCs w:val="24"/>
        </w:rPr>
        <w:t>, 2008. .</w:t>
      </w:r>
    </w:p>
    <w:p w14:paraId="46C1CC8F"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[17]</w:t>
      </w:r>
      <w:r>
        <w:rPr>
          <w:rFonts w:ascii="Times New Roman" w:hAnsi="Times New Roman" w:cs="Times New Roman"/>
          <w:sz w:val="24"/>
          <w:szCs w:val="24"/>
        </w:rPr>
        <w:tab/>
        <w:t xml:space="preserve">Oracle, “Introduction to  HTTP Server,” </w:t>
      </w:r>
      <w:r>
        <w:rPr>
          <w:rFonts w:ascii="Times New Roman" w:hAnsi="Times New Roman" w:cs="Times New Roman"/>
          <w:i/>
          <w:iCs/>
          <w:sz w:val="24"/>
          <w:szCs w:val="24"/>
        </w:rPr>
        <w:t>docs.oracle.com</w:t>
      </w:r>
      <w:r>
        <w:rPr>
          <w:rFonts w:ascii="Times New Roman" w:hAnsi="Times New Roman" w:cs="Times New Roman"/>
          <w:sz w:val="24"/>
          <w:szCs w:val="24"/>
        </w:rPr>
        <w:t>, 2018. [Online]. Available: https://docs.oracle.com/cd/E28280_01/web.1111/e10144/intro_ohs.htm#HSADM102. [Accessed: 01-May-2019].</w:t>
      </w:r>
    </w:p>
    <w:p w14:paraId="13D17673"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[18]</w:t>
      </w:r>
      <w:r>
        <w:rPr>
          <w:rFonts w:ascii="Times New Roman" w:hAnsi="Times New Roman" w:cs="Times New Roman"/>
          <w:sz w:val="24"/>
          <w:szCs w:val="24"/>
        </w:rPr>
        <w:tab/>
        <w:t xml:space="preserve">Microsoft, “File and Storage Services Overview | Microsoft Docs,” </w:t>
      </w:r>
      <w:r>
        <w:rPr>
          <w:rFonts w:ascii="Times New Roman" w:hAnsi="Times New Roman" w:cs="Times New Roman"/>
          <w:i/>
          <w:iCs/>
          <w:sz w:val="24"/>
          <w:szCs w:val="24"/>
        </w:rPr>
        <w:t>docs.microsoft.com</w:t>
      </w:r>
      <w:r>
        <w:rPr>
          <w:rFonts w:ascii="Times New Roman" w:hAnsi="Times New Roman" w:cs="Times New Roman"/>
          <w:sz w:val="24"/>
          <w:szCs w:val="24"/>
        </w:rPr>
        <w:t>, 2016. [Online]. Available: https://docs.microsoft.com/en-us/previous-versions/windows/it-pro/windows-server-2012-r2-and-2012/hh831487(v%3Dws.11). [Accessed: 01-May-2019].</w:t>
      </w:r>
    </w:p>
    <w:p w14:paraId="65B9CDDA"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[19]</w:t>
      </w:r>
      <w:r>
        <w:rPr>
          <w:rFonts w:ascii="Times New Roman" w:hAnsi="Times New Roman" w:cs="Times New Roman"/>
          <w:sz w:val="24"/>
          <w:szCs w:val="24"/>
        </w:rPr>
        <w:tab/>
        <w:t xml:space="preserve">H. Andi and N. Yopi, “FILE SHARING SERVER MENGGUNAKAN SAMBA SERVER DAN LINUX UBUNTU 12.04 SERVER,” </w:t>
      </w:r>
      <w:r>
        <w:rPr>
          <w:rFonts w:ascii="Times New Roman" w:hAnsi="Times New Roman" w:cs="Times New Roman"/>
          <w:i/>
          <w:iCs/>
          <w:sz w:val="24"/>
          <w:szCs w:val="24"/>
        </w:rPr>
        <w:t>Paradig. - J. Komput. dan Inform.</w:t>
      </w:r>
      <w:r>
        <w:rPr>
          <w:rFonts w:ascii="Times New Roman" w:hAnsi="Times New Roman" w:cs="Times New Roman"/>
          <w:sz w:val="24"/>
          <w:szCs w:val="24"/>
        </w:rPr>
        <w:t>, 2016.</w:t>
      </w:r>
    </w:p>
    <w:p w14:paraId="241B0741"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[20]</w:t>
      </w:r>
      <w:r>
        <w:rPr>
          <w:rFonts w:ascii="Times New Roman" w:hAnsi="Times New Roman" w:cs="Times New Roman"/>
          <w:sz w:val="24"/>
          <w:szCs w:val="24"/>
        </w:rPr>
        <w:tab/>
        <w:t xml:space="preserve">B. Svidergol, V. Meloski, B. Wright, S. Martinez, and D. Bassett, “Active Directory Domain Services,” in </w:t>
      </w:r>
      <w:r>
        <w:rPr>
          <w:rFonts w:ascii="Times New Roman" w:hAnsi="Times New Roman" w:cs="Times New Roman"/>
          <w:i/>
          <w:iCs/>
          <w:sz w:val="24"/>
          <w:szCs w:val="24"/>
        </w:rPr>
        <w:t>Mastering Windows Server® 2016</w:t>
      </w:r>
      <w:r>
        <w:rPr>
          <w:rFonts w:ascii="Times New Roman" w:hAnsi="Times New Roman" w:cs="Times New Roman"/>
          <w:sz w:val="24"/>
          <w:szCs w:val="24"/>
        </w:rPr>
        <w:t>, 2018.</w:t>
      </w:r>
    </w:p>
    <w:p w14:paraId="3BF20109"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[21]</w:t>
      </w:r>
      <w:r>
        <w:rPr>
          <w:rFonts w:ascii="Times New Roman" w:hAnsi="Times New Roman" w:cs="Times New Roman"/>
          <w:sz w:val="24"/>
          <w:szCs w:val="24"/>
        </w:rPr>
        <w:tab/>
        <w:t xml:space="preserve"> et al Rekhter, “A Border Gateway Protocol 4 (BGP-4),” 2006. [Online]. Available: https://www.ietf.org/rfc/rfc4271.txt. [Accessed: 30-Apr-2019].</w:t>
      </w:r>
    </w:p>
    <w:p w14:paraId="4E1E877E"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[22]</w:t>
      </w:r>
      <w:r>
        <w:rPr>
          <w:rFonts w:ascii="Times New Roman" w:hAnsi="Times New Roman" w:cs="Times New Roman"/>
          <w:sz w:val="24"/>
          <w:szCs w:val="24"/>
        </w:rPr>
        <w:tab/>
        <w:t xml:space="preserve">B. Rogier, “Measuring network performance: latency, throughput and packet loss,” </w:t>
      </w:r>
      <w:r>
        <w:rPr>
          <w:rFonts w:ascii="Times New Roman" w:hAnsi="Times New Roman" w:cs="Times New Roman"/>
          <w:i/>
          <w:iCs/>
          <w:sz w:val="24"/>
          <w:szCs w:val="24"/>
        </w:rPr>
        <w:t>accedian.com</w:t>
      </w:r>
      <w:r>
        <w:rPr>
          <w:rFonts w:ascii="Times New Roman" w:hAnsi="Times New Roman" w:cs="Times New Roman"/>
          <w:sz w:val="24"/>
          <w:szCs w:val="24"/>
        </w:rPr>
        <w:t>, 2016. [Online]. Available: https://accedian.com/enterprises/blog/measuring-network-performance-latency-throughput-packet-loss/. [Accessed: 30-Apr-2019].</w:t>
      </w:r>
    </w:p>
    <w:p w14:paraId="0440C2B8"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[23]</w:t>
      </w:r>
      <w:r>
        <w:rPr>
          <w:rFonts w:ascii="Times New Roman" w:hAnsi="Times New Roman" w:cs="Times New Roman"/>
          <w:sz w:val="24"/>
          <w:szCs w:val="24"/>
        </w:rPr>
        <w:tab/>
        <w:t xml:space="preserve">Cisco, “BGP Best Path Selection Algorithm - Cisco,” </w:t>
      </w:r>
      <w:r>
        <w:rPr>
          <w:rFonts w:ascii="Times New Roman" w:hAnsi="Times New Roman" w:cs="Times New Roman"/>
          <w:i/>
          <w:iCs/>
          <w:sz w:val="24"/>
          <w:szCs w:val="24"/>
        </w:rPr>
        <w:t>cisco.com</w:t>
      </w:r>
      <w:r>
        <w:rPr>
          <w:rFonts w:ascii="Times New Roman" w:hAnsi="Times New Roman" w:cs="Times New Roman"/>
          <w:sz w:val="24"/>
          <w:szCs w:val="24"/>
        </w:rPr>
        <w:t>, 2016. [Online]. Available: https://www.cisco.com/c/en/us/support/docs/ip/border-gateway-protocol-bgp/13753-25.html. [Accessed: 30-Apr-2019].</w:t>
      </w:r>
    </w:p>
    <w:p w14:paraId="437ACD6F"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[24]</w:t>
      </w:r>
      <w:r>
        <w:rPr>
          <w:rFonts w:ascii="Times New Roman" w:hAnsi="Times New Roman" w:cs="Times New Roman"/>
          <w:sz w:val="24"/>
          <w:szCs w:val="24"/>
        </w:rPr>
        <w:tab/>
        <w:t xml:space="preserve">A. Viswanathan, R. Callon, and E. C. Rosen, “Multiprotocol Label Switching Architecture,” </w:t>
      </w:r>
      <w:r>
        <w:rPr>
          <w:rFonts w:ascii="Times New Roman" w:hAnsi="Times New Roman" w:cs="Times New Roman"/>
          <w:i/>
          <w:iCs/>
          <w:sz w:val="24"/>
          <w:szCs w:val="24"/>
        </w:rPr>
        <w:t>IETF</w:t>
      </w:r>
      <w:r>
        <w:rPr>
          <w:rFonts w:ascii="Times New Roman" w:hAnsi="Times New Roman" w:cs="Times New Roman"/>
          <w:sz w:val="24"/>
          <w:szCs w:val="24"/>
        </w:rPr>
        <w:t>, 1997.</w:t>
      </w:r>
    </w:p>
    <w:p w14:paraId="5927E4D4"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[25]</w:t>
      </w:r>
      <w:r>
        <w:rPr>
          <w:rFonts w:ascii="Times New Roman" w:hAnsi="Times New Roman" w:cs="Times New Roman"/>
          <w:sz w:val="24"/>
          <w:szCs w:val="24"/>
        </w:rPr>
        <w:tab/>
        <w:t xml:space="preserve">C. Pahl and B. Lee, “Containers and clusters for edge cloud architectures-A technology review,” in </w:t>
      </w:r>
      <w:r>
        <w:rPr>
          <w:rFonts w:ascii="Times New Roman" w:hAnsi="Times New Roman" w:cs="Times New Roman"/>
          <w:i/>
          <w:iCs/>
          <w:sz w:val="24"/>
          <w:szCs w:val="24"/>
        </w:rPr>
        <w:t>Proceedings - 2015 International Conference on Future Internet of Things and Cloud, FiCloud 2015 and 2015 International Conference on Open and Big Data, OBD 2015</w:t>
      </w:r>
      <w:r>
        <w:rPr>
          <w:rFonts w:ascii="Times New Roman" w:hAnsi="Times New Roman" w:cs="Times New Roman"/>
          <w:sz w:val="24"/>
          <w:szCs w:val="24"/>
        </w:rPr>
        <w:t>, 2015, doi: 10.1109/FiCloud.2015.35.</w:t>
      </w:r>
    </w:p>
    <w:p w14:paraId="6A827A1F"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[26]</w:t>
      </w:r>
      <w:r>
        <w:rPr>
          <w:rFonts w:ascii="Times New Roman" w:hAnsi="Times New Roman" w:cs="Times New Roman"/>
          <w:sz w:val="24"/>
          <w:szCs w:val="24"/>
        </w:rPr>
        <w:tab/>
        <w:t xml:space="preserve">VMware, “Hypervisor Virtualization Overview,” </w:t>
      </w:r>
      <w:r>
        <w:rPr>
          <w:rFonts w:ascii="Times New Roman" w:hAnsi="Times New Roman" w:cs="Times New Roman"/>
          <w:i/>
          <w:iCs/>
          <w:sz w:val="24"/>
          <w:szCs w:val="24"/>
        </w:rPr>
        <w:t>vmware.com</w:t>
      </w:r>
      <w:r>
        <w:rPr>
          <w:rFonts w:ascii="Times New Roman" w:hAnsi="Times New Roman" w:cs="Times New Roman"/>
          <w:sz w:val="24"/>
          <w:szCs w:val="24"/>
        </w:rPr>
        <w:t>, vol. 1, no. 1, p. 11, 2017.</w:t>
      </w:r>
    </w:p>
    <w:p w14:paraId="2A93E0B0"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[27]</w:t>
      </w:r>
      <w:r>
        <w:rPr>
          <w:rFonts w:ascii="Times New Roman" w:hAnsi="Times New Roman" w:cs="Times New Roman"/>
          <w:sz w:val="24"/>
          <w:szCs w:val="24"/>
        </w:rPr>
        <w:tab/>
        <w:t xml:space="preserve">M. Razza, “Containers vs Virtual Machines: What’s The Difference? – BMC Blogs,” </w:t>
      </w:r>
      <w:r>
        <w:rPr>
          <w:rFonts w:ascii="Times New Roman" w:hAnsi="Times New Roman" w:cs="Times New Roman"/>
          <w:i/>
          <w:iCs/>
          <w:sz w:val="24"/>
          <w:szCs w:val="24"/>
        </w:rPr>
        <w:t>BMC.com</w:t>
      </w:r>
      <w:r>
        <w:rPr>
          <w:rFonts w:ascii="Times New Roman" w:hAnsi="Times New Roman" w:cs="Times New Roman"/>
          <w:sz w:val="24"/>
          <w:szCs w:val="24"/>
        </w:rPr>
        <w:t>, 2019. [Online]. Available: https://www.bmc.com/blogs/containers-vs-virtual-machines/. [Accessed: 03-Feb-2020].</w:t>
      </w:r>
    </w:p>
    <w:p w14:paraId="061F8939"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[28]</w:t>
      </w:r>
      <w:r>
        <w:rPr>
          <w:rFonts w:ascii="Times New Roman" w:hAnsi="Times New Roman" w:cs="Times New Roman"/>
          <w:sz w:val="24"/>
          <w:szCs w:val="24"/>
        </w:rPr>
        <w:tab/>
        <w:t xml:space="preserve">T. Olzak, J. Boomer, R. M. Keefer, and J. Sabovik, “What is virtualization?,” in </w:t>
      </w:r>
      <w:r>
        <w:rPr>
          <w:rFonts w:ascii="Times New Roman" w:hAnsi="Times New Roman" w:cs="Times New Roman"/>
          <w:i/>
          <w:iCs/>
          <w:sz w:val="24"/>
          <w:szCs w:val="24"/>
        </w:rPr>
        <w:t>Microsoft Virtualization</w:t>
      </w:r>
      <w:r>
        <w:rPr>
          <w:rFonts w:ascii="Times New Roman" w:hAnsi="Times New Roman" w:cs="Times New Roman"/>
          <w:sz w:val="24"/>
          <w:szCs w:val="24"/>
        </w:rPr>
        <w:t>, 2010.</w:t>
      </w:r>
    </w:p>
    <w:p w14:paraId="02DFF58D"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[29]</w:t>
      </w:r>
      <w:r>
        <w:rPr>
          <w:rFonts w:ascii="Times New Roman" w:hAnsi="Times New Roman" w:cs="Times New Roman"/>
          <w:sz w:val="24"/>
          <w:szCs w:val="24"/>
        </w:rPr>
        <w:tab/>
        <w:t xml:space="preserve">IBM, “Containers as a Service | IBM,” </w:t>
      </w:r>
      <w:r>
        <w:rPr>
          <w:rFonts w:ascii="Times New Roman" w:hAnsi="Times New Roman" w:cs="Times New Roman"/>
          <w:i/>
          <w:iCs/>
          <w:sz w:val="24"/>
          <w:szCs w:val="24"/>
        </w:rPr>
        <w:t>IBM.com</w:t>
      </w:r>
      <w:r>
        <w:rPr>
          <w:rFonts w:ascii="Times New Roman" w:hAnsi="Times New Roman" w:cs="Times New Roman"/>
          <w:sz w:val="24"/>
          <w:szCs w:val="24"/>
        </w:rPr>
        <w:t>, 2019. [Online]. Available: https://www.ibm.com/services/cloud/containers-as-a-service. [Accessed: 03-Feb-2020].</w:t>
      </w:r>
    </w:p>
    <w:p w14:paraId="64DBCB48"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[30]</w:t>
      </w:r>
      <w:r>
        <w:rPr>
          <w:rFonts w:ascii="Times New Roman" w:hAnsi="Times New Roman" w:cs="Times New Roman"/>
          <w:sz w:val="24"/>
          <w:szCs w:val="24"/>
        </w:rPr>
        <w:tab/>
        <w:t>D. D6, “Deliverable D6.2 Automation and Orchestration of Services in the GÉANT Community,” 2019.</w:t>
      </w:r>
    </w:p>
    <w:p w14:paraId="5F1277AD"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[31]</w:t>
      </w:r>
      <w:r>
        <w:rPr>
          <w:rFonts w:ascii="Times New Roman" w:hAnsi="Times New Roman" w:cs="Times New Roman"/>
          <w:sz w:val="24"/>
          <w:szCs w:val="24"/>
        </w:rPr>
        <w:tab/>
        <w:t xml:space="preserve">S. Bistarelli, L. Kotthoff, F. Santini, and C. Taticchi, “Containerisation and dynamic frameworks in ICCMA’19,” in </w:t>
      </w:r>
      <w:r>
        <w:rPr>
          <w:rFonts w:ascii="Times New Roman" w:hAnsi="Times New Roman" w:cs="Times New Roman"/>
          <w:i/>
          <w:iCs/>
          <w:sz w:val="24"/>
          <w:szCs w:val="24"/>
        </w:rPr>
        <w:t>CEUR Workshop Proceedings</w:t>
      </w:r>
      <w:r>
        <w:rPr>
          <w:rFonts w:ascii="Times New Roman" w:hAnsi="Times New Roman" w:cs="Times New Roman"/>
          <w:sz w:val="24"/>
          <w:szCs w:val="24"/>
        </w:rPr>
        <w:t>, 2018.</w:t>
      </w:r>
    </w:p>
    <w:p w14:paraId="6286159E"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[32]</w:t>
      </w:r>
      <w:r>
        <w:rPr>
          <w:rFonts w:ascii="Times New Roman" w:hAnsi="Times New Roman" w:cs="Times New Roman"/>
          <w:sz w:val="24"/>
          <w:szCs w:val="24"/>
        </w:rPr>
        <w:tab/>
        <w:t xml:space="preserve">D. Namiot and M. Sneps-sneppe, “On micro-services architecture,” </w:t>
      </w:r>
      <w:r>
        <w:rPr>
          <w:rFonts w:ascii="Times New Roman" w:hAnsi="Times New Roman" w:cs="Times New Roman"/>
          <w:i/>
          <w:iCs/>
          <w:sz w:val="24"/>
          <w:szCs w:val="24"/>
        </w:rPr>
        <w:t>Int. J. Open Inf. Technol.</w:t>
      </w:r>
      <w:r>
        <w:rPr>
          <w:rFonts w:ascii="Times New Roman" w:hAnsi="Times New Roman" w:cs="Times New Roman"/>
          <w:sz w:val="24"/>
          <w:szCs w:val="24"/>
        </w:rPr>
        <w:t>, 2014.</w:t>
      </w:r>
    </w:p>
    <w:p w14:paraId="4CF82C35"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[33]</w:t>
      </w:r>
      <w:r>
        <w:rPr>
          <w:rFonts w:ascii="Times New Roman" w:hAnsi="Times New Roman" w:cs="Times New Roman"/>
          <w:sz w:val="24"/>
          <w:szCs w:val="24"/>
        </w:rPr>
        <w:tab/>
        <w:t xml:space="preserve">sdxcentral, “Containers vs VMs: Which is better for Cloud Deployments?,” </w:t>
      </w:r>
      <w:r>
        <w:rPr>
          <w:rFonts w:ascii="Times New Roman" w:hAnsi="Times New Roman" w:cs="Times New Roman"/>
          <w:i/>
          <w:iCs/>
          <w:sz w:val="24"/>
          <w:szCs w:val="24"/>
        </w:rPr>
        <w:t>sdxcentral.com</w:t>
      </w:r>
      <w:r>
        <w:rPr>
          <w:rFonts w:ascii="Times New Roman" w:hAnsi="Times New Roman" w:cs="Times New Roman"/>
          <w:sz w:val="24"/>
          <w:szCs w:val="24"/>
        </w:rPr>
        <w:t>, 2018. [Online]. Available: https://www.sdxcentral.com/cloud/containers/definitions/containers-vs-vms/. [Accessed: 22-Jan-2019].</w:t>
      </w:r>
    </w:p>
    <w:p w14:paraId="67C4D6FA"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[34]</w:t>
      </w:r>
      <w:r>
        <w:rPr>
          <w:rFonts w:ascii="Times New Roman" w:hAnsi="Times New Roman" w:cs="Times New Roman"/>
          <w:sz w:val="24"/>
          <w:szCs w:val="24"/>
        </w:rPr>
        <w:tab/>
        <w:t xml:space="preserve">zdnet, “XaaS: Why ‘everything’ is now a service | ZDNet,” </w:t>
      </w:r>
      <w:r>
        <w:rPr>
          <w:rFonts w:ascii="Times New Roman" w:hAnsi="Times New Roman" w:cs="Times New Roman"/>
          <w:i/>
          <w:iCs/>
          <w:sz w:val="24"/>
          <w:szCs w:val="24"/>
        </w:rPr>
        <w:t>zdnet.com</w:t>
      </w:r>
      <w:r>
        <w:rPr>
          <w:rFonts w:ascii="Times New Roman" w:hAnsi="Times New Roman" w:cs="Times New Roman"/>
          <w:sz w:val="24"/>
          <w:szCs w:val="24"/>
        </w:rPr>
        <w:t>, 2017. [Online]. Available: https://www.zdnet.com/article/xaas-why-everything-is-now-a-service/. [Accessed: 23-May-2018].</w:t>
      </w:r>
    </w:p>
    <w:p w14:paraId="057819FA"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[35]</w:t>
      </w:r>
      <w:r>
        <w:rPr>
          <w:rFonts w:ascii="Times New Roman" w:hAnsi="Times New Roman" w:cs="Times New Roman"/>
          <w:sz w:val="24"/>
          <w:szCs w:val="24"/>
        </w:rPr>
        <w:tab/>
        <w:t xml:space="preserve">Y. Duan, G. Fu, N. Zhou, X. Sun, N. C. Narendra, and B. Hu, “Everything as a Service (XaaS) on the Cloud: Origins, Current and Future Trends,” in </w:t>
      </w:r>
      <w:r>
        <w:rPr>
          <w:rFonts w:ascii="Times New Roman" w:hAnsi="Times New Roman" w:cs="Times New Roman"/>
          <w:i/>
          <w:iCs/>
          <w:sz w:val="24"/>
          <w:szCs w:val="24"/>
        </w:rPr>
        <w:t>Proceedings - 2015 IEEE 8th International Conference on Cloud Computing, CLOUD 2015</w:t>
      </w:r>
      <w:r>
        <w:rPr>
          <w:rFonts w:ascii="Times New Roman" w:hAnsi="Times New Roman" w:cs="Times New Roman"/>
          <w:sz w:val="24"/>
          <w:szCs w:val="24"/>
        </w:rPr>
        <w:t>, 2015, doi: 10.1109/CLOUD.2015.88.</w:t>
      </w:r>
    </w:p>
    <w:p w14:paraId="6B894789"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[36]</w:t>
      </w:r>
      <w:r>
        <w:rPr>
          <w:rFonts w:ascii="Times New Roman" w:hAnsi="Times New Roman" w:cs="Times New Roman"/>
          <w:sz w:val="24"/>
          <w:szCs w:val="24"/>
        </w:rPr>
        <w:tab/>
        <w:t xml:space="preserve">“SaaS vs PaaS vs IaaS: What’s The Difference and How To Choose – BMC Blogs,” </w:t>
      </w:r>
      <w:r>
        <w:rPr>
          <w:rFonts w:ascii="Times New Roman" w:hAnsi="Times New Roman" w:cs="Times New Roman"/>
          <w:i/>
          <w:iCs/>
          <w:sz w:val="24"/>
          <w:szCs w:val="24"/>
        </w:rPr>
        <w:t>BMC</w:t>
      </w:r>
      <w:r>
        <w:rPr>
          <w:rFonts w:ascii="Times New Roman" w:hAnsi="Times New Roman" w:cs="Times New Roman"/>
          <w:sz w:val="24"/>
          <w:szCs w:val="24"/>
        </w:rPr>
        <w:t>, 2018. [Online]. Available: https://www.bmc.com/blogs/saas-vs-paas-vs-iaas-whats-the-difference-and-how-to-choose/. [Accessed: 03-Feb-2020].</w:t>
      </w:r>
    </w:p>
    <w:p w14:paraId="0C8A4A0F"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[37]</w:t>
      </w:r>
      <w:r>
        <w:rPr>
          <w:rFonts w:ascii="Times New Roman" w:hAnsi="Times New Roman" w:cs="Times New Roman"/>
          <w:sz w:val="24"/>
          <w:szCs w:val="24"/>
        </w:rPr>
        <w:tab/>
        <w:t>“When to use IaaS, FaaS, PaaS, and CaaS – IBM Developer.” [Online]. Available: https://developer.ibm.com/articles/when-to-use-iaas-faas-paas-and-caas/. [Accessed: 03-Feb-2020].</w:t>
      </w:r>
    </w:p>
    <w:p w14:paraId="3047DB85"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[38]</w:t>
      </w:r>
      <w:r>
        <w:rPr>
          <w:rFonts w:ascii="Times New Roman" w:hAnsi="Times New Roman" w:cs="Times New Roman"/>
          <w:sz w:val="24"/>
          <w:szCs w:val="24"/>
        </w:rPr>
        <w:tab/>
        <w:t xml:space="preserve">D. Beimborn, T. Miletzki, and S. Wenzel, “Platform as a service (PaaS),” </w:t>
      </w:r>
      <w:r>
        <w:rPr>
          <w:rFonts w:ascii="Times New Roman" w:hAnsi="Times New Roman" w:cs="Times New Roman"/>
          <w:i/>
          <w:iCs/>
          <w:sz w:val="24"/>
          <w:szCs w:val="24"/>
        </w:rPr>
        <w:t>Bus. Inf. Syst. Eng.</w:t>
      </w:r>
      <w:r>
        <w:rPr>
          <w:rFonts w:ascii="Times New Roman" w:hAnsi="Times New Roman" w:cs="Times New Roman"/>
          <w:sz w:val="24"/>
          <w:szCs w:val="24"/>
        </w:rPr>
        <w:t>, vol. 3, no. 6, pp. 381–384, 2011, doi: 10.1007/s12599-011-0183-3.</w:t>
      </w:r>
    </w:p>
    <w:p w14:paraId="4FBD4E63"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[39]</w:t>
      </w:r>
      <w:r>
        <w:rPr>
          <w:rFonts w:ascii="Times New Roman" w:hAnsi="Times New Roman" w:cs="Times New Roman"/>
          <w:sz w:val="24"/>
          <w:szCs w:val="24"/>
        </w:rPr>
        <w:tab/>
        <w:t>J. S. Bozman and G. Chen, “Best Practices for Cloud Computing Adoption IDC OPINION,” 2014.</w:t>
      </w:r>
    </w:p>
    <w:p w14:paraId="2C751A56"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[40]</w:t>
      </w:r>
      <w:r>
        <w:rPr>
          <w:rFonts w:ascii="Times New Roman" w:hAnsi="Times New Roman" w:cs="Times New Roman"/>
          <w:sz w:val="24"/>
          <w:szCs w:val="24"/>
        </w:rPr>
        <w:tab/>
        <w:t xml:space="preserve">Redhat, “What is CaaS?,” </w:t>
      </w:r>
      <w:r>
        <w:rPr>
          <w:rFonts w:ascii="Times New Roman" w:hAnsi="Times New Roman" w:cs="Times New Roman"/>
          <w:i/>
          <w:iCs/>
          <w:sz w:val="24"/>
          <w:szCs w:val="24"/>
        </w:rPr>
        <w:t>redhat.com</w:t>
      </w:r>
      <w:r>
        <w:rPr>
          <w:rFonts w:ascii="Times New Roman" w:hAnsi="Times New Roman" w:cs="Times New Roman"/>
          <w:sz w:val="24"/>
          <w:szCs w:val="24"/>
        </w:rPr>
        <w:t>, 2019. [Online]. Available: https://www.redhat.com/en/topics/cloud-computing/what-is-caas. [Accessed: 03-Feb-2020].</w:t>
      </w:r>
    </w:p>
    <w:p w14:paraId="23801E13"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[41]</w:t>
      </w:r>
      <w:r>
        <w:rPr>
          <w:rFonts w:ascii="Times New Roman" w:hAnsi="Times New Roman" w:cs="Times New Roman"/>
          <w:sz w:val="24"/>
          <w:szCs w:val="24"/>
        </w:rPr>
        <w:tab/>
        <w:t xml:space="preserve">R. Mahdavi-Hezave and R. Ramsin, “FDMD: Feature-driven methodology development,” in </w:t>
      </w:r>
      <w:r>
        <w:rPr>
          <w:rFonts w:ascii="Times New Roman" w:hAnsi="Times New Roman" w:cs="Times New Roman"/>
          <w:i/>
          <w:iCs/>
          <w:sz w:val="24"/>
          <w:szCs w:val="24"/>
        </w:rPr>
        <w:t>ENASE 2015 - Proceedings of the 10th International Conference on Evaluation of Novel Approaches to Software Engineering</w:t>
      </w:r>
      <w:r>
        <w:rPr>
          <w:rFonts w:ascii="Times New Roman" w:hAnsi="Times New Roman" w:cs="Times New Roman"/>
          <w:sz w:val="24"/>
          <w:szCs w:val="24"/>
        </w:rPr>
        <w:t>, 2015, doi: 10.5220/0005384202290237.</w:t>
      </w:r>
    </w:p>
    <w:p w14:paraId="050E87A9"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[42]</w:t>
      </w:r>
      <w:r>
        <w:rPr>
          <w:rFonts w:ascii="Times New Roman" w:hAnsi="Times New Roman" w:cs="Times New Roman"/>
          <w:sz w:val="24"/>
          <w:szCs w:val="24"/>
        </w:rPr>
        <w:tab/>
        <w:t xml:space="preserve">Puppet Labs, “2015 State of DevOps Report,” </w:t>
      </w:r>
      <w:r>
        <w:rPr>
          <w:rFonts w:ascii="Times New Roman" w:hAnsi="Times New Roman" w:cs="Times New Roman"/>
          <w:i/>
          <w:iCs/>
          <w:sz w:val="24"/>
          <w:szCs w:val="24"/>
        </w:rPr>
        <w:t>Puppetlabs</w:t>
      </w:r>
      <w:r>
        <w:rPr>
          <w:rFonts w:ascii="Times New Roman" w:hAnsi="Times New Roman" w:cs="Times New Roman"/>
          <w:sz w:val="24"/>
          <w:szCs w:val="24"/>
        </w:rPr>
        <w:t>, 2015, doi: 10.1016/S0022-3913(12)00047-9.</w:t>
      </w:r>
    </w:p>
    <w:p w14:paraId="1977202F"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[43]</w:t>
      </w:r>
      <w:r>
        <w:rPr>
          <w:rFonts w:ascii="Times New Roman" w:hAnsi="Times New Roman" w:cs="Times New Roman"/>
          <w:sz w:val="24"/>
          <w:szCs w:val="24"/>
        </w:rPr>
        <w:tab/>
        <w:t xml:space="preserve">Joyent, “TRITON, Containers as a Service,” </w:t>
      </w:r>
      <w:r>
        <w:rPr>
          <w:rFonts w:ascii="Times New Roman" w:hAnsi="Times New Roman" w:cs="Times New Roman"/>
          <w:i/>
          <w:iCs/>
          <w:sz w:val="24"/>
          <w:szCs w:val="24"/>
        </w:rPr>
        <w:t>IBM.com</w:t>
      </w:r>
      <w:r>
        <w:rPr>
          <w:rFonts w:ascii="Times New Roman" w:hAnsi="Times New Roman" w:cs="Times New Roman"/>
          <w:sz w:val="24"/>
          <w:szCs w:val="24"/>
        </w:rPr>
        <w:t>, 2016. [Online]. Available: https://www.ibm.com/services/cloud/containers-as-a-service. [Accessed: 03-Feb-2020].</w:t>
      </w:r>
    </w:p>
    <w:p w14:paraId="0A1A70FC"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[44]</w:t>
      </w:r>
      <w:r>
        <w:rPr>
          <w:rFonts w:ascii="Times New Roman" w:hAnsi="Times New Roman" w:cs="Times New Roman"/>
          <w:sz w:val="24"/>
          <w:szCs w:val="24"/>
        </w:rPr>
        <w:tab/>
        <w:t xml:space="preserve">Docker, “What is a Container | Docker vs VM,” </w:t>
      </w:r>
      <w:r>
        <w:rPr>
          <w:rFonts w:ascii="Times New Roman" w:hAnsi="Times New Roman" w:cs="Times New Roman"/>
          <w:i/>
          <w:iCs/>
          <w:sz w:val="24"/>
          <w:szCs w:val="24"/>
        </w:rPr>
        <w:t>docker.com</w:t>
      </w:r>
      <w:r>
        <w:rPr>
          <w:rFonts w:ascii="Times New Roman" w:hAnsi="Times New Roman" w:cs="Times New Roman"/>
          <w:sz w:val="24"/>
          <w:szCs w:val="24"/>
        </w:rPr>
        <w:t>, 2018. [Online]. Available: https://www.docker.com/resources/what-container. [Accessed: 22-Jan-2019].</w:t>
      </w:r>
    </w:p>
    <w:p w14:paraId="336D3915"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[45]</w:t>
      </w:r>
      <w:r>
        <w:rPr>
          <w:rFonts w:ascii="Times New Roman" w:hAnsi="Times New Roman" w:cs="Times New Roman"/>
          <w:sz w:val="24"/>
          <w:szCs w:val="24"/>
        </w:rPr>
        <w:tab/>
        <w:t xml:space="preserve">G. Beekmans, </w:t>
      </w:r>
      <w:r>
        <w:rPr>
          <w:rFonts w:ascii="Times New Roman" w:hAnsi="Times New Roman" w:cs="Times New Roman"/>
          <w:i/>
          <w:iCs/>
          <w:sz w:val="24"/>
          <w:szCs w:val="24"/>
        </w:rPr>
        <w:t>Linux From Scratch</w:t>
      </w:r>
      <w:r>
        <w:rPr>
          <w:rFonts w:ascii="Times New Roman" w:hAnsi="Times New Roman" w:cs="Times New Roman"/>
          <w:sz w:val="24"/>
          <w:szCs w:val="24"/>
        </w:rPr>
        <w:t>. 2018.</w:t>
      </w:r>
    </w:p>
    <w:p w14:paraId="0033A3B0"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[46]</w:t>
      </w:r>
      <w:r>
        <w:rPr>
          <w:rFonts w:ascii="Times New Roman" w:hAnsi="Times New Roman" w:cs="Times New Roman"/>
          <w:sz w:val="24"/>
          <w:szCs w:val="24"/>
        </w:rPr>
        <w:tab/>
        <w:t xml:space="preserve">L. Torvalds, “The Linux edge,” </w:t>
      </w:r>
      <w:r>
        <w:rPr>
          <w:rFonts w:ascii="Times New Roman" w:hAnsi="Times New Roman" w:cs="Times New Roman"/>
          <w:i/>
          <w:iCs/>
          <w:sz w:val="24"/>
          <w:szCs w:val="24"/>
        </w:rPr>
        <w:t>Commun. ACM</w:t>
      </w:r>
      <w:r>
        <w:rPr>
          <w:rFonts w:ascii="Times New Roman" w:hAnsi="Times New Roman" w:cs="Times New Roman"/>
          <w:sz w:val="24"/>
          <w:szCs w:val="24"/>
        </w:rPr>
        <w:t>, 2002, doi: 10.1145/299157.299165.</w:t>
      </w:r>
    </w:p>
    <w:p w14:paraId="581B4E3C"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[47]</w:t>
      </w:r>
      <w:r>
        <w:rPr>
          <w:rFonts w:ascii="Times New Roman" w:hAnsi="Times New Roman" w:cs="Times New Roman"/>
          <w:sz w:val="24"/>
          <w:szCs w:val="24"/>
        </w:rPr>
        <w:tab/>
        <w:t>P. Sagdeo, “APPLICATION PROGRAMMING INTERFACES AND THE STANDARDIZATION-VALUE APPROPRIATION PROBLEM,” 2018.</w:t>
      </w:r>
    </w:p>
    <w:p w14:paraId="2A952F96"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[48]</w:t>
      </w:r>
      <w:r>
        <w:rPr>
          <w:rFonts w:ascii="Times New Roman" w:hAnsi="Times New Roman" w:cs="Times New Roman"/>
          <w:sz w:val="24"/>
          <w:szCs w:val="24"/>
        </w:rPr>
        <w:tab/>
        <w:t xml:space="preserve">A. K. Yadav, M. L. Garg, and Ritika, “Docker containers versus virtual machine-based virtualization,” in </w:t>
      </w:r>
      <w:r>
        <w:rPr>
          <w:rFonts w:ascii="Times New Roman" w:hAnsi="Times New Roman" w:cs="Times New Roman"/>
          <w:i/>
          <w:iCs/>
          <w:sz w:val="24"/>
          <w:szCs w:val="24"/>
        </w:rPr>
        <w:t>Advances in Intelligent Systems and Computing</w:t>
      </w:r>
      <w:r>
        <w:rPr>
          <w:rFonts w:ascii="Times New Roman" w:hAnsi="Times New Roman" w:cs="Times New Roman"/>
          <w:sz w:val="24"/>
          <w:szCs w:val="24"/>
        </w:rPr>
        <w:t>, 2019, vol. 814, pp. 141–150, doi: 10.1007/978-981-13-1501-5_12.</w:t>
      </w:r>
    </w:p>
    <w:p w14:paraId="384F62E9"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[49]</w:t>
      </w:r>
      <w:r>
        <w:rPr>
          <w:rFonts w:ascii="Times New Roman" w:hAnsi="Times New Roman" w:cs="Times New Roman"/>
          <w:sz w:val="24"/>
          <w:szCs w:val="24"/>
        </w:rPr>
        <w:tab/>
        <w:t xml:space="preserve">Docker, “Docker overview | Docker Daemon Documentation,” </w:t>
      </w:r>
      <w:r>
        <w:rPr>
          <w:rFonts w:ascii="Times New Roman" w:hAnsi="Times New Roman" w:cs="Times New Roman"/>
          <w:i/>
          <w:iCs/>
          <w:sz w:val="24"/>
          <w:szCs w:val="24"/>
        </w:rPr>
        <w:t>docs.docker.com/engine</w:t>
      </w:r>
      <w:r>
        <w:rPr>
          <w:rFonts w:ascii="Times New Roman" w:hAnsi="Times New Roman" w:cs="Times New Roman"/>
          <w:sz w:val="24"/>
          <w:szCs w:val="24"/>
        </w:rPr>
        <w:t>, 2019. [Online]. Available: https://docs.docker.com/engine/docker-overview/. [Accessed: 03-Feb-2020].</w:t>
      </w:r>
    </w:p>
    <w:p w14:paraId="5892612E"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[50]</w:t>
      </w:r>
      <w:r>
        <w:rPr>
          <w:rFonts w:ascii="Times New Roman" w:hAnsi="Times New Roman" w:cs="Times New Roman"/>
          <w:sz w:val="24"/>
          <w:szCs w:val="24"/>
        </w:rPr>
        <w:tab/>
        <w:t xml:space="preserve">sweetcode.io, “Linux Distributions Optimized for Hosting Docker · Sweetcode.io,” </w:t>
      </w:r>
      <w:r>
        <w:rPr>
          <w:rFonts w:ascii="Times New Roman" w:hAnsi="Times New Roman" w:cs="Times New Roman"/>
          <w:i/>
          <w:iCs/>
          <w:sz w:val="24"/>
          <w:szCs w:val="24"/>
        </w:rPr>
        <w:t>sweetcode.io</w:t>
      </w:r>
      <w:r>
        <w:rPr>
          <w:rFonts w:ascii="Times New Roman" w:hAnsi="Times New Roman" w:cs="Times New Roman"/>
          <w:sz w:val="24"/>
          <w:szCs w:val="24"/>
        </w:rPr>
        <w:t>, 2019. [Online]. Available: https://sweetcode.io/linux-distributions-optimized-hosting-docker/. [Accessed: 22-Jan-2019].</w:t>
      </w:r>
    </w:p>
    <w:p w14:paraId="02A70811"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[51]</w:t>
      </w:r>
      <w:r>
        <w:rPr>
          <w:rFonts w:ascii="Times New Roman" w:hAnsi="Times New Roman" w:cs="Times New Roman"/>
          <w:sz w:val="24"/>
          <w:szCs w:val="24"/>
        </w:rPr>
        <w:tab/>
        <w:t xml:space="preserve">J. Nickoloff, </w:t>
      </w:r>
      <w:r>
        <w:rPr>
          <w:rFonts w:ascii="Times New Roman" w:hAnsi="Times New Roman" w:cs="Times New Roman"/>
          <w:i/>
          <w:iCs/>
          <w:sz w:val="24"/>
          <w:szCs w:val="24"/>
        </w:rPr>
        <w:t>Docker in Action</w:t>
      </w:r>
      <w:r>
        <w:rPr>
          <w:rFonts w:ascii="Times New Roman" w:hAnsi="Times New Roman" w:cs="Times New Roman"/>
          <w:sz w:val="24"/>
          <w:szCs w:val="24"/>
        </w:rPr>
        <w:t>. 2016.</w:t>
      </w:r>
    </w:p>
    <w:p w14:paraId="5CED2C4C"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[52]</w:t>
      </w:r>
      <w:r>
        <w:rPr>
          <w:rFonts w:ascii="Times New Roman" w:hAnsi="Times New Roman" w:cs="Times New Roman"/>
          <w:sz w:val="24"/>
          <w:szCs w:val="24"/>
        </w:rPr>
        <w:tab/>
        <w:t xml:space="preserve">Docker, “Docker Inc,” </w:t>
      </w:r>
      <w:r>
        <w:rPr>
          <w:rFonts w:ascii="Times New Roman" w:hAnsi="Times New Roman" w:cs="Times New Roman"/>
          <w:i/>
          <w:iCs/>
          <w:sz w:val="24"/>
          <w:szCs w:val="24"/>
        </w:rPr>
        <w:t>docker.com</w:t>
      </w:r>
      <w:r>
        <w:rPr>
          <w:rFonts w:ascii="Times New Roman" w:hAnsi="Times New Roman" w:cs="Times New Roman"/>
          <w:sz w:val="24"/>
          <w:szCs w:val="24"/>
        </w:rPr>
        <w:t>, 2018. [Online]. Available: https://www.docker.com/. [Accessed: 22-Jan-2019].</w:t>
      </w:r>
    </w:p>
    <w:p w14:paraId="11C93B54"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[53]</w:t>
      </w:r>
      <w:r>
        <w:rPr>
          <w:rFonts w:ascii="Times New Roman" w:hAnsi="Times New Roman" w:cs="Times New Roman"/>
          <w:sz w:val="24"/>
          <w:szCs w:val="24"/>
        </w:rPr>
        <w:tab/>
        <w:t xml:space="preserve">J. Xu, P. Chen, L. Yang, F. Meng, and P. Wang, “LogDC: Problem Diagnosis for Declartively-Deployed Cloud Applications with Log,” in </w:t>
      </w:r>
      <w:r>
        <w:rPr>
          <w:rFonts w:ascii="Times New Roman" w:hAnsi="Times New Roman" w:cs="Times New Roman"/>
          <w:i/>
          <w:iCs/>
          <w:sz w:val="24"/>
          <w:szCs w:val="24"/>
        </w:rPr>
        <w:t>Proceedings - 14th IEEE International Conference on E-Business Engineering, ICEBE 2017 - Including 13th Workshop on Service-Oriented Applications, Integration and Collaboration, SOAIC 207</w:t>
      </w:r>
      <w:r>
        <w:rPr>
          <w:rFonts w:ascii="Times New Roman" w:hAnsi="Times New Roman" w:cs="Times New Roman"/>
          <w:sz w:val="24"/>
          <w:szCs w:val="24"/>
        </w:rPr>
        <w:t>, 2017, doi: 10.1109/ICEBE.2017.52.</w:t>
      </w:r>
    </w:p>
    <w:p w14:paraId="6FF5B637"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[54]</w:t>
      </w:r>
      <w:r>
        <w:rPr>
          <w:rFonts w:ascii="Times New Roman" w:hAnsi="Times New Roman" w:cs="Times New Roman"/>
          <w:sz w:val="24"/>
          <w:szCs w:val="24"/>
        </w:rPr>
        <w:tab/>
        <w:t>P. Storage, “A MODERN CI/CD PIPELINE ON PURE,” 2019.</w:t>
      </w:r>
    </w:p>
    <w:p w14:paraId="405C5EBB"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[55]</w:t>
      </w:r>
      <w:r>
        <w:rPr>
          <w:rFonts w:ascii="Times New Roman" w:hAnsi="Times New Roman" w:cs="Times New Roman"/>
          <w:sz w:val="24"/>
          <w:szCs w:val="24"/>
        </w:rPr>
        <w:tab/>
        <w:t xml:space="preserve">R. Smith, </w:t>
      </w:r>
      <w:r>
        <w:rPr>
          <w:rFonts w:ascii="Times New Roman" w:hAnsi="Times New Roman" w:cs="Times New Roman"/>
          <w:i/>
          <w:iCs/>
          <w:sz w:val="24"/>
          <w:szCs w:val="24"/>
        </w:rPr>
        <w:t>Docker Orchestration</w:t>
      </w:r>
      <w:r>
        <w:rPr>
          <w:rFonts w:ascii="Times New Roman" w:hAnsi="Times New Roman" w:cs="Times New Roman"/>
          <w:sz w:val="24"/>
          <w:szCs w:val="24"/>
        </w:rPr>
        <w:t>. 2017.</w:t>
      </w:r>
    </w:p>
    <w:p w14:paraId="32AB046D"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[56]</w:t>
      </w:r>
      <w:r>
        <w:rPr>
          <w:rFonts w:ascii="Times New Roman" w:hAnsi="Times New Roman" w:cs="Times New Roman"/>
          <w:sz w:val="24"/>
          <w:szCs w:val="24"/>
        </w:rPr>
        <w:tab/>
        <w:t xml:space="preserve">A. Brogi, D. Neri, and J. Soldani, “DockerFinder: Multi-attribute search of docker images,” in </w:t>
      </w:r>
      <w:r>
        <w:rPr>
          <w:rFonts w:ascii="Times New Roman" w:hAnsi="Times New Roman" w:cs="Times New Roman"/>
          <w:i/>
          <w:iCs/>
          <w:sz w:val="24"/>
          <w:szCs w:val="24"/>
        </w:rPr>
        <w:t>Proceedings - 2017 IEEE International Conference on Cloud Engineering, IC2E 2017</w:t>
      </w:r>
      <w:r>
        <w:rPr>
          <w:rFonts w:ascii="Times New Roman" w:hAnsi="Times New Roman" w:cs="Times New Roman"/>
          <w:sz w:val="24"/>
          <w:szCs w:val="24"/>
        </w:rPr>
        <w:t>, 2017, doi: 10.1109/IC2E.2017.41.</w:t>
      </w:r>
    </w:p>
    <w:p w14:paraId="65D590ED"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[57]</w:t>
      </w:r>
      <w:r>
        <w:rPr>
          <w:rFonts w:ascii="Times New Roman" w:hAnsi="Times New Roman" w:cs="Times New Roman"/>
          <w:sz w:val="24"/>
          <w:szCs w:val="24"/>
        </w:rPr>
        <w:tab/>
        <w:t xml:space="preserve">D. Vohra, </w:t>
      </w:r>
      <w:r>
        <w:rPr>
          <w:rFonts w:ascii="Times New Roman" w:hAnsi="Times New Roman" w:cs="Times New Roman"/>
          <w:i/>
          <w:iCs/>
          <w:sz w:val="24"/>
          <w:szCs w:val="24"/>
        </w:rPr>
        <w:t>Kubernetes Management Design Patterns</w:t>
      </w:r>
      <w:r>
        <w:rPr>
          <w:rFonts w:ascii="Times New Roman" w:hAnsi="Times New Roman" w:cs="Times New Roman"/>
          <w:sz w:val="24"/>
          <w:szCs w:val="24"/>
        </w:rPr>
        <w:t>. 2017.</w:t>
      </w:r>
    </w:p>
    <w:p w14:paraId="4D25D14D"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[58]</w:t>
      </w:r>
      <w:r>
        <w:rPr>
          <w:rFonts w:ascii="Times New Roman" w:hAnsi="Times New Roman" w:cs="Times New Roman"/>
          <w:sz w:val="24"/>
          <w:szCs w:val="24"/>
        </w:rPr>
        <w:tab/>
        <w:t xml:space="preserve">G. Sayfan, </w:t>
      </w:r>
      <w:r>
        <w:rPr>
          <w:rFonts w:ascii="Times New Roman" w:hAnsi="Times New Roman" w:cs="Times New Roman"/>
          <w:i/>
          <w:iCs/>
          <w:sz w:val="24"/>
          <w:szCs w:val="24"/>
        </w:rPr>
        <w:t>Mastering Kubernetes</w:t>
      </w:r>
      <w:r>
        <w:rPr>
          <w:rFonts w:ascii="Times New Roman" w:hAnsi="Times New Roman" w:cs="Times New Roman"/>
          <w:sz w:val="24"/>
          <w:szCs w:val="24"/>
        </w:rPr>
        <w:t>. 2017.</w:t>
      </w:r>
    </w:p>
    <w:p w14:paraId="3EDB64D1"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[59]</w:t>
      </w:r>
      <w:r>
        <w:rPr>
          <w:rFonts w:ascii="Times New Roman" w:hAnsi="Times New Roman" w:cs="Times New Roman"/>
          <w:sz w:val="24"/>
          <w:szCs w:val="24"/>
        </w:rPr>
        <w:tab/>
        <w:t xml:space="preserve">Cloud Native Computing Foundation, “What is Kubernetes - Kubernetes,” </w:t>
      </w:r>
      <w:r>
        <w:rPr>
          <w:rFonts w:ascii="Times New Roman" w:hAnsi="Times New Roman" w:cs="Times New Roman"/>
          <w:i/>
          <w:iCs/>
          <w:sz w:val="24"/>
          <w:szCs w:val="24"/>
        </w:rPr>
        <w:t>Kubernetes.Io</w:t>
      </w:r>
      <w:r>
        <w:rPr>
          <w:rFonts w:ascii="Times New Roman" w:hAnsi="Times New Roman" w:cs="Times New Roman"/>
          <w:sz w:val="24"/>
          <w:szCs w:val="24"/>
        </w:rPr>
        <w:t>. 2019.</w:t>
      </w:r>
    </w:p>
    <w:p w14:paraId="01B78AB5"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[60]</w:t>
      </w:r>
      <w:r>
        <w:rPr>
          <w:rFonts w:ascii="Times New Roman" w:hAnsi="Times New Roman" w:cs="Times New Roman"/>
          <w:sz w:val="24"/>
          <w:szCs w:val="24"/>
        </w:rPr>
        <w:tab/>
        <w:t xml:space="preserve">A. Singh, “Microservices, Polyglot Apps, Scalable Websites and Databases: Bring them all -Kubernetes is ready!,” </w:t>
      </w:r>
      <w:r>
        <w:rPr>
          <w:rFonts w:ascii="Times New Roman" w:hAnsi="Times New Roman" w:cs="Times New Roman"/>
          <w:i/>
          <w:iCs/>
          <w:sz w:val="24"/>
          <w:szCs w:val="24"/>
        </w:rPr>
        <w:t>medium.com</w:t>
      </w:r>
      <w:r>
        <w:rPr>
          <w:rFonts w:ascii="Times New Roman" w:hAnsi="Times New Roman" w:cs="Times New Roman"/>
          <w:sz w:val="24"/>
          <w:szCs w:val="24"/>
        </w:rPr>
        <w:t>, 2017. [Online]. Available: https://medium.com/@AnimeshSingh_74972/microservices-polyglot-apps-websites-scalable-databases-hosted-repositories-bring-them-all-on-2f99eecb9039. [Accessed: 31-Mar-2020].</w:t>
      </w:r>
    </w:p>
    <w:p w14:paraId="795100FD"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[61]</w:t>
      </w:r>
      <w:r>
        <w:rPr>
          <w:rFonts w:ascii="Times New Roman" w:hAnsi="Times New Roman" w:cs="Times New Roman"/>
          <w:sz w:val="24"/>
          <w:szCs w:val="24"/>
        </w:rPr>
        <w:tab/>
        <w:t xml:space="preserve">L. Sabin-Wilson, “WordPress for Dummies,” </w:t>
      </w:r>
      <w:r>
        <w:rPr>
          <w:rFonts w:ascii="Times New Roman" w:hAnsi="Times New Roman" w:cs="Times New Roman"/>
          <w:i/>
          <w:iCs/>
          <w:sz w:val="24"/>
          <w:szCs w:val="24"/>
        </w:rPr>
        <w:t>Director</w:t>
      </w:r>
      <w:r>
        <w:rPr>
          <w:rFonts w:ascii="Times New Roman" w:hAnsi="Times New Roman" w:cs="Times New Roman"/>
          <w:sz w:val="24"/>
          <w:szCs w:val="24"/>
        </w:rPr>
        <w:t>, 2008.</w:t>
      </w:r>
    </w:p>
    <w:p w14:paraId="339FF5CE"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[62]</w:t>
      </w:r>
      <w:r>
        <w:rPr>
          <w:rFonts w:ascii="Times New Roman" w:hAnsi="Times New Roman" w:cs="Times New Roman"/>
          <w:sz w:val="24"/>
          <w:szCs w:val="24"/>
        </w:rPr>
        <w:tab/>
        <w:t xml:space="preserve">MySQL, “MySQL 5.7 Reference Manual,” </w:t>
      </w:r>
      <w:r>
        <w:rPr>
          <w:rFonts w:ascii="Times New Roman" w:hAnsi="Times New Roman" w:cs="Times New Roman"/>
          <w:i/>
          <w:iCs/>
          <w:sz w:val="24"/>
          <w:szCs w:val="24"/>
        </w:rPr>
        <w:t>MySQL 5.7 Ref. Man.</w:t>
      </w:r>
      <w:r>
        <w:rPr>
          <w:rFonts w:ascii="Times New Roman" w:hAnsi="Times New Roman" w:cs="Times New Roman"/>
          <w:sz w:val="24"/>
          <w:szCs w:val="24"/>
        </w:rPr>
        <w:t>, 2016.</w:t>
      </w:r>
    </w:p>
    <w:p w14:paraId="1AA5AF0A"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[63]</w:t>
      </w:r>
      <w:r>
        <w:rPr>
          <w:rFonts w:ascii="Times New Roman" w:hAnsi="Times New Roman" w:cs="Times New Roman"/>
          <w:sz w:val="24"/>
          <w:szCs w:val="24"/>
        </w:rPr>
        <w:tab/>
        <w:t xml:space="preserve">Microsoft Azure, “What is a Cloud Service Provider – Definition | Microsoft Azure,” </w:t>
      </w:r>
      <w:r>
        <w:rPr>
          <w:rFonts w:ascii="Times New Roman" w:hAnsi="Times New Roman" w:cs="Times New Roman"/>
          <w:i/>
          <w:iCs/>
          <w:sz w:val="24"/>
          <w:szCs w:val="24"/>
        </w:rPr>
        <w:t>azure.microsoft.com</w:t>
      </w:r>
      <w:r>
        <w:rPr>
          <w:rFonts w:ascii="Times New Roman" w:hAnsi="Times New Roman" w:cs="Times New Roman"/>
          <w:sz w:val="24"/>
          <w:szCs w:val="24"/>
        </w:rPr>
        <w:t>, 2019. [Online]. Available: https://azure.microsoft.com/en-gb/overview/what-is-a-cloud-provider/. [Accessed: 30-Apr-2019].</w:t>
      </w:r>
    </w:p>
    <w:p w14:paraId="6138C5E2"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[64]</w:t>
      </w:r>
      <w:r>
        <w:rPr>
          <w:rFonts w:ascii="Times New Roman" w:hAnsi="Times New Roman" w:cs="Times New Roman"/>
          <w:sz w:val="24"/>
          <w:szCs w:val="24"/>
        </w:rPr>
        <w:tab/>
        <w:t>Cisco, “Cisco High Availability five nines 99.999%,” 2008.</w:t>
      </w:r>
    </w:p>
    <w:p w14:paraId="5A0C523B"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[65]</w:t>
      </w:r>
      <w:r>
        <w:rPr>
          <w:rFonts w:ascii="Times New Roman" w:hAnsi="Times New Roman" w:cs="Times New Roman"/>
          <w:sz w:val="24"/>
          <w:szCs w:val="24"/>
        </w:rPr>
        <w:tab/>
        <w:t xml:space="preserve">P. Patel, A. Ranabahu, and A. Sheth, “Service Level Agreement in Cloud Computing,” </w:t>
      </w:r>
      <w:r>
        <w:rPr>
          <w:rFonts w:ascii="Times New Roman" w:hAnsi="Times New Roman" w:cs="Times New Roman"/>
          <w:i/>
          <w:iCs/>
          <w:sz w:val="24"/>
          <w:szCs w:val="24"/>
        </w:rPr>
        <w:t>Cloud Work. OOPSLA09</w:t>
      </w:r>
      <w:r>
        <w:rPr>
          <w:rFonts w:ascii="Times New Roman" w:hAnsi="Times New Roman" w:cs="Times New Roman"/>
          <w:sz w:val="24"/>
          <w:szCs w:val="24"/>
        </w:rPr>
        <w:t>, 2009.</w:t>
      </w:r>
    </w:p>
    <w:p w14:paraId="25BB8730"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[66]</w:t>
      </w:r>
      <w:r>
        <w:rPr>
          <w:rFonts w:ascii="Times New Roman" w:hAnsi="Times New Roman" w:cs="Times New Roman"/>
          <w:sz w:val="24"/>
          <w:szCs w:val="24"/>
        </w:rPr>
        <w:tab/>
        <w:t xml:space="preserve">Amazon, “Amazon Web Services (AWS)- Cloud Computing Services,” </w:t>
      </w:r>
      <w:r>
        <w:rPr>
          <w:rFonts w:ascii="Times New Roman" w:hAnsi="Times New Roman" w:cs="Times New Roman"/>
          <w:i/>
          <w:iCs/>
          <w:sz w:val="24"/>
          <w:szCs w:val="24"/>
        </w:rPr>
        <w:t>Amazon Web Services, Inc.</w:t>
      </w:r>
      <w:r>
        <w:rPr>
          <w:rFonts w:ascii="Times New Roman" w:hAnsi="Times New Roman" w:cs="Times New Roman"/>
          <w:sz w:val="24"/>
          <w:szCs w:val="24"/>
        </w:rPr>
        <w:t>, 2016. .</w:t>
      </w:r>
    </w:p>
    <w:p w14:paraId="263E098A"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[67]</w:t>
      </w:r>
      <w:r>
        <w:rPr>
          <w:rFonts w:ascii="Times New Roman" w:hAnsi="Times New Roman" w:cs="Times New Roman"/>
          <w:sz w:val="24"/>
          <w:szCs w:val="24"/>
        </w:rPr>
        <w:tab/>
        <w:t xml:space="preserve">Microsoft, “Microsoft Azure,” </w:t>
      </w:r>
      <w:r>
        <w:rPr>
          <w:rFonts w:ascii="Times New Roman" w:hAnsi="Times New Roman" w:cs="Times New Roman"/>
          <w:i/>
          <w:iCs/>
          <w:sz w:val="24"/>
          <w:szCs w:val="24"/>
        </w:rPr>
        <w:t>Microsoft</w:t>
      </w:r>
      <w:r>
        <w:rPr>
          <w:rFonts w:ascii="Times New Roman" w:hAnsi="Times New Roman" w:cs="Times New Roman"/>
          <w:sz w:val="24"/>
          <w:szCs w:val="24"/>
        </w:rPr>
        <w:t>, 2016. [Online]. Available: https://azure.microsoft.com/en-in/.</w:t>
      </w:r>
    </w:p>
    <w:p w14:paraId="3500C974"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[68]</w:t>
      </w:r>
      <w:r>
        <w:rPr>
          <w:rFonts w:ascii="Times New Roman" w:hAnsi="Times New Roman" w:cs="Times New Roman"/>
          <w:sz w:val="24"/>
          <w:szCs w:val="24"/>
        </w:rPr>
        <w:tab/>
        <w:t xml:space="preserve">Research-methodology, “Research Philosophy - Research Methodology,” </w:t>
      </w:r>
      <w:r>
        <w:rPr>
          <w:rFonts w:ascii="Times New Roman" w:hAnsi="Times New Roman" w:cs="Times New Roman"/>
          <w:i/>
          <w:iCs/>
          <w:sz w:val="24"/>
          <w:szCs w:val="24"/>
        </w:rPr>
        <w:t>https://research-methodology.net/research-philosophy/</w:t>
      </w:r>
      <w:r>
        <w:rPr>
          <w:rFonts w:ascii="Times New Roman" w:hAnsi="Times New Roman" w:cs="Times New Roman"/>
          <w:sz w:val="24"/>
          <w:szCs w:val="24"/>
        </w:rPr>
        <w:t>, 2018. .</w:t>
      </w:r>
    </w:p>
    <w:p w14:paraId="7A3D2434"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[69]</w:t>
      </w:r>
      <w:r>
        <w:rPr>
          <w:rFonts w:ascii="Times New Roman" w:hAnsi="Times New Roman" w:cs="Times New Roman"/>
          <w:sz w:val="24"/>
          <w:szCs w:val="24"/>
        </w:rPr>
        <w:tab/>
        <w:t xml:space="preserve">R. N. Henson, “Analysis of Variance (ANOVA),” in </w:t>
      </w:r>
      <w:r>
        <w:rPr>
          <w:rFonts w:ascii="Times New Roman" w:hAnsi="Times New Roman" w:cs="Times New Roman"/>
          <w:i/>
          <w:iCs/>
          <w:sz w:val="24"/>
          <w:szCs w:val="24"/>
        </w:rPr>
        <w:t>Brain Mapping: An Encyclopedic Reference</w:t>
      </w:r>
      <w:r>
        <w:rPr>
          <w:rFonts w:ascii="Times New Roman" w:hAnsi="Times New Roman" w:cs="Times New Roman"/>
          <w:sz w:val="24"/>
          <w:szCs w:val="24"/>
        </w:rPr>
        <w:t>, 2015.</w:t>
      </w:r>
    </w:p>
    <w:p w14:paraId="16A2E085"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[70]</w:t>
      </w:r>
      <w:r>
        <w:rPr>
          <w:rFonts w:ascii="Times New Roman" w:hAnsi="Times New Roman" w:cs="Times New Roman"/>
          <w:sz w:val="24"/>
          <w:szCs w:val="24"/>
        </w:rPr>
        <w:tab/>
        <w:t xml:space="preserve">H. G. Gauch, </w:t>
      </w:r>
      <w:r>
        <w:rPr>
          <w:rFonts w:ascii="Times New Roman" w:hAnsi="Times New Roman" w:cs="Times New Roman"/>
          <w:i/>
          <w:iCs/>
          <w:sz w:val="24"/>
          <w:szCs w:val="24"/>
        </w:rPr>
        <w:t>Scientific method in practice</w:t>
      </w:r>
      <w:r>
        <w:rPr>
          <w:rFonts w:ascii="Times New Roman" w:hAnsi="Times New Roman" w:cs="Times New Roman"/>
          <w:sz w:val="24"/>
          <w:szCs w:val="24"/>
        </w:rPr>
        <w:t>. 2015.</w:t>
      </w:r>
    </w:p>
    <w:p w14:paraId="018C0B16"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[71]</w:t>
      </w:r>
      <w:r>
        <w:rPr>
          <w:rFonts w:ascii="Times New Roman" w:hAnsi="Times New Roman" w:cs="Times New Roman"/>
          <w:sz w:val="24"/>
          <w:szCs w:val="24"/>
        </w:rPr>
        <w:tab/>
        <w:t xml:space="preserve">C. Jones, “22 Feature-Driven Development (FDD),” in </w:t>
      </w:r>
      <w:r>
        <w:rPr>
          <w:rFonts w:ascii="Times New Roman" w:hAnsi="Times New Roman" w:cs="Times New Roman"/>
          <w:i/>
          <w:iCs/>
          <w:sz w:val="24"/>
          <w:szCs w:val="24"/>
        </w:rPr>
        <w:t>Software Methodologies A Quantitative Guide</w:t>
      </w:r>
      <w:r>
        <w:rPr>
          <w:rFonts w:ascii="Times New Roman" w:hAnsi="Times New Roman" w:cs="Times New Roman"/>
          <w:sz w:val="24"/>
          <w:szCs w:val="24"/>
        </w:rPr>
        <w:t>, 2017.</w:t>
      </w:r>
    </w:p>
    <w:p w14:paraId="74920A61"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[72]</w:t>
      </w:r>
      <w:r>
        <w:rPr>
          <w:rFonts w:ascii="Times New Roman" w:hAnsi="Times New Roman" w:cs="Times New Roman"/>
          <w:sz w:val="24"/>
          <w:szCs w:val="24"/>
        </w:rPr>
        <w:tab/>
        <w:t xml:space="preserve">S. Thakur and H. Singh, “FDRD: Feature driven reuse development process model,” in </w:t>
      </w:r>
      <w:r>
        <w:rPr>
          <w:rFonts w:ascii="Times New Roman" w:hAnsi="Times New Roman" w:cs="Times New Roman"/>
          <w:i/>
          <w:iCs/>
          <w:sz w:val="24"/>
          <w:szCs w:val="24"/>
        </w:rPr>
        <w:t>Proceedings of 2014 IEEE International Conference on Advanced Communication, Control and Computing Technologies, ICACCCT 2014</w:t>
      </w:r>
      <w:r>
        <w:rPr>
          <w:rFonts w:ascii="Times New Roman" w:hAnsi="Times New Roman" w:cs="Times New Roman"/>
          <w:sz w:val="24"/>
          <w:szCs w:val="24"/>
        </w:rPr>
        <w:t>, 2015, doi: 10.1109/ICACCCT.2014.7019376.</w:t>
      </w:r>
    </w:p>
    <w:p w14:paraId="21A51EB5"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[73]</w:t>
      </w:r>
      <w:r>
        <w:rPr>
          <w:rFonts w:ascii="Times New Roman" w:hAnsi="Times New Roman" w:cs="Times New Roman"/>
          <w:sz w:val="24"/>
          <w:szCs w:val="24"/>
        </w:rPr>
        <w:tab/>
        <w:t xml:space="preserve">Newline, “Feature Driven Development Methodology,” </w:t>
      </w:r>
      <w:r>
        <w:rPr>
          <w:rFonts w:ascii="Times New Roman" w:hAnsi="Times New Roman" w:cs="Times New Roman"/>
          <w:i/>
          <w:iCs/>
          <w:sz w:val="24"/>
          <w:szCs w:val="24"/>
        </w:rPr>
        <w:t>newline.tech</w:t>
      </w:r>
      <w:r>
        <w:rPr>
          <w:rFonts w:ascii="Times New Roman" w:hAnsi="Times New Roman" w:cs="Times New Roman"/>
          <w:sz w:val="24"/>
          <w:szCs w:val="24"/>
        </w:rPr>
        <w:t>, 2019. [Online]. Available: https://newline.tech/blog/feature-driven-development-methodology/. [Accessed: 31-Mar-2020].</w:t>
      </w:r>
    </w:p>
    <w:p w14:paraId="5697C152"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[74]</w:t>
      </w:r>
      <w:r>
        <w:rPr>
          <w:rFonts w:ascii="Times New Roman" w:hAnsi="Times New Roman" w:cs="Times New Roman"/>
          <w:sz w:val="24"/>
          <w:szCs w:val="24"/>
        </w:rPr>
        <w:tab/>
        <w:t xml:space="preserve">B. Knutson and S. A. Huettel, “The risk matrix,” </w:t>
      </w:r>
      <w:r>
        <w:rPr>
          <w:rFonts w:ascii="Times New Roman" w:hAnsi="Times New Roman" w:cs="Times New Roman"/>
          <w:i/>
          <w:iCs/>
          <w:sz w:val="24"/>
          <w:szCs w:val="24"/>
        </w:rPr>
        <w:t>Current Opinion in Behavioral Sciences</w:t>
      </w:r>
      <w:r>
        <w:rPr>
          <w:rFonts w:ascii="Times New Roman" w:hAnsi="Times New Roman" w:cs="Times New Roman"/>
          <w:sz w:val="24"/>
          <w:szCs w:val="24"/>
        </w:rPr>
        <w:t>. 2015, doi: 10.1016/j.cobeha.2015.10.012.</w:t>
      </w:r>
    </w:p>
    <w:p w14:paraId="16E05024"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[75]</w:t>
      </w:r>
      <w:r>
        <w:rPr>
          <w:rFonts w:ascii="Times New Roman" w:hAnsi="Times New Roman" w:cs="Times New Roman"/>
          <w:sz w:val="24"/>
          <w:szCs w:val="24"/>
        </w:rPr>
        <w:tab/>
        <w:t xml:space="preserve">A. K. Bhunia, L. Sahoo, and A. A. Shaikh, “Project Management,” in </w:t>
      </w:r>
      <w:r>
        <w:rPr>
          <w:rFonts w:ascii="Times New Roman" w:hAnsi="Times New Roman" w:cs="Times New Roman"/>
          <w:i/>
          <w:iCs/>
          <w:sz w:val="24"/>
          <w:szCs w:val="24"/>
        </w:rPr>
        <w:t>Springer Optimization and Its Applications</w:t>
      </w:r>
      <w:r>
        <w:rPr>
          <w:rFonts w:ascii="Times New Roman" w:hAnsi="Times New Roman" w:cs="Times New Roman"/>
          <w:sz w:val="24"/>
          <w:szCs w:val="24"/>
        </w:rPr>
        <w:t>, 2019.</w:t>
      </w:r>
    </w:p>
    <w:p w14:paraId="366F3764"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[76]</w:t>
      </w:r>
      <w:r>
        <w:rPr>
          <w:rFonts w:ascii="Times New Roman" w:hAnsi="Times New Roman" w:cs="Times New Roman"/>
          <w:sz w:val="24"/>
          <w:szCs w:val="24"/>
        </w:rPr>
        <w:tab/>
        <w:t xml:space="preserve">P. Management, “Project Risk and Uncertainty Management,” </w:t>
      </w:r>
      <w:r>
        <w:rPr>
          <w:rFonts w:ascii="Times New Roman" w:hAnsi="Times New Roman" w:cs="Times New Roman"/>
          <w:i/>
          <w:iCs/>
          <w:sz w:val="24"/>
          <w:szCs w:val="24"/>
        </w:rPr>
        <w:t>Cost Eng.</w:t>
      </w:r>
      <w:r>
        <w:rPr>
          <w:rFonts w:ascii="Times New Roman" w:hAnsi="Times New Roman" w:cs="Times New Roman"/>
          <w:sz w:val="24"/>
          <w:szCs w:val="24"/>
        </w:rPr>
        <w:t>, vol. 45, no. 12, pp. 21–24, 2003, doi: 10.1016/S0263-7863(03)00007-3.</w:t>
      </w:r>
    </w:p>
    <w:p w14:paraId="63ACC7A6"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[77]</w:t>
      </w:r>
      <w:r>
        <w:rPr>
          <w:rFonts w:ascii="Times New Roman" w:hAnsi="Times New Roman" w:cs="Times New Roman"/>
          <w:sz w:val="24"/>
          <w:szCs w:val="24"/>
        </w:rPr>
        <w:tab/>
        <w:t xml:space="preserve">M. Mulders and M. Mulders, “Gantt Chart,” in </w:t>
      </w:r>
      <w:r>
        <w:rPr>
          <w:rFonts w:ascii="Times New Roman" w:hAnsi="Times New Roman" w:cs="Times New Roman"/>
          <w:i/>
          <w:iCs/>
          <w:sz w:val="24"/>
          <w:szCs w:val="24"/>
        </w:rPr>
        <w:t>101 Management Models</w:t>
      </w:r>
      <w:r>
        <w:rPr>
          <w:rFonts w:ascii="Times New Roman" w:hAnsi="Times New Roman" w:cs="Times New Roman"/>
          <w:sz w:val="24"/>
          <w:szCs w:val="24"/>
        </w:rPr>
        <w:t>, 2020.</w:t>
      </w:r>
    </w:p>
    <w:p w14:paraId="767420B7"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[78]</w:t>
      </w:r>
      <w:r>
        <w:rPr>
          <w:rFonts w:ascii="Times New Roman" w:hAnsi="Times New Roman" w:cs="Times New Roman"/>
          <w:sz w:val="24"/>
          <w:szCs w:val="24"/>
        </w:rPr>
        <w:tab/>
        <w:t xml:space="preserve">Lucid-Chart, “Documents,” </w:t>
      </w:r>
      <w:r>
        <w:rPr>
          <w:rFonts w:ascii="Times New Roman" w:hAnsi="Times New Roman" w:cs="Times New Roman"/>
          <w:i/>
          <w:iCs/>
          <w:sz w:val="24"/>
          <w:szCs w:val="24"/>
        </w:rPr>
        <w:t>lucidchart.com</w:t>
      </w:r>
      <w:r>
        <w:rPr>
          <w:rFonts w:ascii="Times New Roman" w:hAnsi="Times New Roman" w:cs="Times New Roman"/>
          <w:sz w:val="24"/>
          <w:szCs w:val="24"/>
        </w:rPr>
        <w:t>, 2020. [Online]. Available: https://www.lucidchart.com/documents#/dashboard. [Accessed: 31-Mar-2020].</w:t>
      </w:r>
    </w:p>
    <w:p w14:paraId="6017FE85"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[79]</w:t>
      </w:r>
      <w:r>
        <w:rPr>
          <w:rFonts w:ascii="Times New Roman" w:hAnsi="Times New Roman" w:cs="Times New Roman"/>
          <w:sz w:val="24"/>
          <w:szCs w:val="24"/>
        </w:rPr>
        <w:tab/>
        <w:t>D. Souter, D. Maclean, B. Akoh, and H. Creech, “Changing our Understanding of Sustainability: The impact of ICTs and the Internet Introduction and Authorship,” 2012.</w:t>
      </w:r>
    </w:p>
    <w:p w14:paraId="138C1FD7"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[80]</w:t>
      </w:r>
      <w:r>
        <w:rPr>
          <w:rFonts w:ascii="Times New Roman" w:hAnsi="Times New Roman" w:cs="Times New Roman"/>
          <w:sz w:val="24"/>
          <w:szCs w:val="24"/>
        </w:rPr>
        <w:tab/>
        <w:t xml:space="preserve">K. Afifi-Sabet, “Microsoft plots ‘carbon negative’ target for 2030 | Cloud Pro,” </w:t>
      </w:r>
      <w:r>
        <w:rPr>
          <w:rFonts w:ascii="Times New Roman" w:hAnsi="Times New Roman" w:cs="Times New Roman"/>
          <w:i/>
          <w:iCs/>
          <w:sz w:val="24"/>
          <w:szCs w:val="24"/>
        </w:rPr>
        <w:t>cloudpro.co.uk</w:t>
      </w:r>
      <w:r>
        <w:rPr>
          <w:rFonts w:ascii="Times New Roman" w:hAnsi="Times New Roman" w:cs="Times New Roman"/>
          <w:sz w:val="24"/>
          <w:szCs w:val="24"/>
        </w:rPr>
        <w:t>, 2020. [Online]. Available: https://www.cloudpro.co.uk/operations/8382/microsoft-plots-carbon-negative-target-for-2030. [Accessed: 31-Mar-2020].</w:t>
      </w:r>
    </w:p>
    <w:p w14:paraId="01AE47B0" w14:textId="77777777" w:rsidR="00B370E7" w:rsidRDefault="00B370E7" w:rsidP="00B370E7">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[81]</w:t>
      </w:r>
      <w:r>
        <w:rPr>
          <w:rFonts w:ascii="Times New Roman" w:hAnsi="Times New Roman" w:cs="Times New Roman"/>
          <w:sz w:val="24"/>
          <w:szCs w:val="24"/>
        </w:rPr>
        <w:tab/>
        <w:t>“Microsoft Sustainability Calculator helps enterprises analyze the carbon emissions of their IT infrastructure | Azure blog and updates | Microsoft Azure.” [Online]. Available: https://azure.microsoft.com/en-gb/blog/microsoft-sustainability-calculator-helps-enterprises-analyze-the-carbon-emissions-of-their-it-infrastructure/. [Accessed: 31-Mar-2020].</w:t>
      </w:r>
    </w:p>
    <w:p w14:paraId="1600D07B" w14:textId="77777777" w:rsidR="00B370E7" w:rsidRDefault="00B370E7" w:rsidP="00B370E7">
      <w:pPr>
        <w:widowControl w:val="0"/>
        <w:autoSpaceDE w:val="0"/>
        <w:autoSpaceDN w:val="0"/>
        <w:adjustRightInd w:val="0"/>
        <w:spacing w:after="140" w:line="288" w:lineRule="auto"/>
        <w:ind w:left="640" w:hanging="640"/>
        <w:jc w:val="both"/>
      </w:pPr>
      <w:r>
        <w:rPr>
          <w:rFonts w:ascii="Times New Roman" w:hAnsi="Times New Roman" w:cs="Times New Roman"/>
          <w:sz w:val="24"/>
          <w:szCs w:val="24"/>
        </w:rPr>
        <w:t>[82]</w:t>
      </w:r>
      <w:r>
        <w:rPr>
          <w:rFonts w:ascii="Times New Roman" w:hAnsi="Times New Roman" w:cs="Times New Roman"/>
          <w:sz w:val="24"/>
          <w:szCs w:val="24"/>
        </w:rPr>
        <w:tab/>
        <w:t xml:space="preserve">J. Day, “General Data Protection Regulation Guide,” </w:t>
      </w:r>
      <w:r>
        <w:rPr>
          <w:rFonts w:ascii="Times New Roman" w:hAnsi="Times New Roman" w:cs="Times New Roman"/>
          <w:i/>
          <w:iCs/>
          <w:sz w:val="24"/>
          <w:szCs w:val="24"/>
        </w:rPr>
        <w:t>GDPR Guide</w:t>
      </w:r>
      <w:r>
        <w:rPr>
          <w:rFonts w:ascii="Times New Roman" w:hAnsi="Times New Roman" w:cs="Times New Roman"/>
          <w:sz w:val="24"/>
          <w:szCs w:val="24"/>
        </w:rPr>
        <w:t>. pp. 4–24, 2017, doi: http://eur-lex.europa.eu/pri/en/oj/dat/2003/l_285/l_28520031101en00330037.pdf.</w:t>
      </w:r>
    </w:p>
    <w:p w14:paraId="2C8C6680" w14:textId="4FC346CA" w:rsidR="00B370E7" w:rsidRDefault="00B370E7" w:rsidP="00B370E7">
      <w:pPr>
        <w:jc w:val="both"/>
      </w:pPr>
      <w:r>
        <w:softHyphen/>
      </w:r>
    </w:p>
    <w:p w14:paraId="47F51351" w14:textId="77777777" w:rsidR="00EF4FFF" w:rsidRDefault="007D0817" w:rsidP="00B370E7">
      <w:pPr>
        <w:jc w:val="both"/>
        <w:rPr>
          <w:rFonts w:asciiTheme="majorHAnsi" w:eastAsiaTheme="majorEastAsia" w:hAnsiTheme="majorHAnsi" w:cstheme="majorBidi"/>
          <w:color w:val="2E74B5" w:themeColor="accent1" w:themeShade="BF"/>
          <w:sz w:val="32"/>
          <w:szCs w:val="32"/>
        </w:rPr>
      </w:pPr>
      <w:r>
        <w:br w:type="page"/>
      </w:r>
    </w:p>
    <w:p w14:paraId="47F51352" w14:textId="5780C33F" w:rsidR="00EF4FFF" w:rsidRDefault="0043102E">
      <w:pPr>
        <w:pStyle w:val="Heading1"/>
      </w:pPr>
      <w:bookmarkStart w:id="48" w:name="_Toc36588386"/>
      <w:r>
        <w:lastRenderedPageBreak/>
        <w:t>1</w:t>
      </w:r>
      <w:r w:rsidR="008D0F7F">
        <w:t>1</w:t>
      </w:r>
      <w:r w:rsidR="007D0817">
        <w:t>. Bibliography</w:t>
      </w:r>
      <w:bookmarkEnd w:id="48"/>
    </w:p>
    <w:p w14:paraId="71A49055" w14:textId="77777777" w:rsidR="009646DD" w:rsidRDefault="009646DD" w:rsidP="009646DD"/>
    <w:p w14:paraId="25727857" w14:textId="489E2C71" w:rsidR="009646DD" w:rsidRDefault="009646DD" w:rsidP="009646DD">
      <w:r>
        <w:t>Horine, Gregg Project Management Absolute Beginners Guide, Fourth Edition (2017)</w:t>
      </w:r>
    </w:p>
    <w:p w14:paraId="5689167C" w14:textId="686F82A7" w:rsidR="00A5316A" w:rsidRDefault="009646DD" w:rsidP="009646DD">
      <w:r>
        <w:t xml:space="preserve">ISBN-10: 0-7897-5675-7 </w:t>
      </w:r>
    </w:p>
    <w:p w14:paraId="6B504C66" w14:textId="59C4963A" w:rsidR="009646DD" w:rsidRDefault="009646DD" w:rsidP="009646DD">
      <w:r>
        <w:t>Bruno, Anthony; Jordan, Steve CCDA ‘Cisco Network Design’ 200-310 official cert guide (2016)</w:t>
      </w:r>
    </w:p>
    <w:p w14:paraId="6524491B" w14:textId="18F43CFA" w:rsidR="009646DD" w:rsidRDefault="009646DD" w:rsidP="009646DD">
      <w:r>
        <w:t>ISBN-10: 1-58714-454-9</w:t>
      </w:r>
    </w:p>
    <w:p w14:paraId="6CD40368" w14:textId="66F630C4" w:rsidR="00A5316A" w:rsidRDefault="00A5316A" w:rsidP="009646DD">
      <w:r>
        <w:t>Zaal Sjoukje ‘Microsoft Azure Architect Technologies (2020)</w:t>
      </w:r>
    </w:p>
    <w:p w14:paraId="24E75A24" w14:textId="04147A37" w:rsidR="00A5316A" w:rsidRDefault="00A5316A" w:rsidP="009646DD">
      <w:r>
        <w:t>ISBN: 978-1-83855-353-1</w:t>
      </w:r>
    </w:p>
    <w:p w14:paraId="2C39DBBF" w14:textId="636B337D" w:rsidR="00A5316A" w:rsidRDefault="00A5316A" w:rsidP="009646DD">
      <w:r>
        <w:t>Miell Ian; Sayers Aidan ‘Docker in Practice – Second Edition (2019)</w:t>
      </w:r>
    </w:p>
    <w:p w14:paraId="6BEDCCD4" w14:textId="22A31E0D" w:rsidR="00A5316A" w:rsidRDefault="00A5316A" w:rsidP="009646DD">
      <w:r>
        <w:t>ISBN-10: 1-61729-480-2</w:t>
      </w:r>
    </w:p>
    <w:p w14:paraId="17C0C4B3" w14:textId="5619345E" w:rsidR="00A5316A" w:rsidRDefault="00A5316A" w:rsidP="009646DD">
      <w:r>
        <w:t>Arundale John; Domingus Justin ‘Cloud Native DevOps with Kubernetes (2019)</w:t>
      </w:r>
    </w:p>
    <w:p w14:paraId="40509909" w14:textId="7DD711BE" w:rsidR="00A5316A" w:rsidRDefault="00A5316A" w:rsidP="009646DD">
      <w:r>
        <w:t>ISBN: 978-1-492-04076-7</w:t>
      </w:r>
    </w:p>
    <w:p w14:paraId="5CA5B051" w14:textId="77777777" w:rsidR="009646DD" w:rsidRDefault="009646DD" w:rsidP="009646DD">
      <w:r>
        <w:t>Odom, Wendell CCNA ‘Routing and Switching’ 200-105 official cert guide cisco press (2016)</w:t>
      </w:r>
    </w:p>
    <w:p w14:paraId="0B35CA91" w14:textId="7F05DBE7" w:rsidR="009646DD" w:rsidRDefault="009646DD" w:rsidP="009646DD">
      <w:r>
        <w:t>ISBN-10: 1-58720-580-7</w:t>
      </w:r>
    </w:p>
    <w:p w14:paraId="29A8D10D" w14:textId="77777777" w:rsidR="009646DD" w:rsidRDefault="009646DD" w:rsidP="009646DD">
      <w:r>
        <w:t>Santos O, Stuppi J, Cisco CCNA security 210-260 official cert guide (2016)</w:t>
      </w:r>
    </w:p>
    <w:p w14:paraId="47F51353" w14:textId="4C68B84A" w:rsidR="00EF4FFF" w:rsidRDefault="009646DD" w:rsidP="009646DD">
      <w:r>
        <w:t xml:space="preserve">ISBN: 1587205661  </w:t>
      </w:r>
    </w:p>
    <w:p w14:paraId="2A5A3838" w14:textId="77777777" w:rsidR="000F131E" w:rsidRDefault="000F131E"/>
    <w:sectPr w:rsidR="000F131E" w:rsidSect="00251984">
      <w:footerReference w:type="default" r:id="rId20"/>
      <w:type w:val="continuous"/>
      <w:pgSz w:w="11906" w:h="16838"/>
      <w:pgMar w:top="1440" w:right="1440" w:bottom="1440" w:left="1440" w:header="0" w:footer="0" w:gutter="0"/>
      <w:pgNumType w:chapStyle="1"/>
      <w:cols w:space="720"/>
      <w:formProt w:val="0"/>
      <w:titlePg/>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B51382" w14:textId="77777777" w:rsidR="00B370E7" w:rsidRDefault="00B370E7" w:rsidP="00197DA5">
      <w:pPr>
        <w:spacing w:after="0" w:line="240" w:lineRule="auto"/>
      </w:pPr>
      <w:r>
        <w:separator/>
      </w:r>
    </w:p>
  </w:endnote>
  <w:endnote w:type="continuationSeparator" w:id="0">
    <w:p w14:paraId="3C0F547D" w14:textId="77777777" w:rsidR="00B370E7" w:rsidRDefault="00B370E7" w:rsidP="00197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Lohit Devanagari">
    <w:altName w:val="Mangal"/>
    <w:charset w:val="00"/>
    <w:family w:val="auto"/>
    <w:pitch w:val="variable"/>
  </w:font>
  <w:font w:name="Liberation Sans">
    <w:altName w:val="Arial"/>
    <w:charset w:val="01"/>
    <w:family w:val="swiss"/>
    <w:pitch w:val="variable"/>
  </w:font>
  <w:font w:name="Noto Sans CJK SC">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087B2C" w14:textId="52266672" w:rsidR="00B370E7" w:rsidRDefault="00B370E7" w:rsidP="00197DA5">
    <w:pPr>
      <w:pStyle w:val="Footer"/>
    </w:pPr>
    <w:r>
      <w:t xml:space="preserve">Researcher: Mr Paul M Lawrence               Containerising CNSaaS Project                                      Page </w:t>
    </w:r>
    <w:sdt>
      <w:sdtPr>
        <w:id w:val="109022014"/>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DD56A1D" w14:textId="77777777" w:rsidR="00B370E7" w:rsidRDefault="00B370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FF80FC" w14:textId="34451271" w:rsidR="00251984" w:rsidRDefault="00251984" w:rsidP="00197DA5">
    <w:pPr>
      <w:pStyle w:val="Footer"/>
    </w:pPr>
    <w:r>
      <w:t xml:space="preserve">Researcher: Mr Paul M Lawrence               Containerising CNSaaS Project                                      Page </w:t>
    </w:r>
    <w:sdt>
      <w:sdtPr>
        <w:id w:val="1142318105"/>
        <w:docPartObj>
          <w:docPartGallery w:val="Page Numbers (Bottom of Page)"/>
          <w:docPartUnique/>
        </w:docPartObj>
      </w:sdtPr>
      <w:sdtEndPr>
        <w:rPr>
          <w:noProof/>
        </w:rPr>
      </w:sdtEndPr>
      <w:sdtContent>
        <w:r>
          <w:t>1</w:t>
        </w:r>
        <w:r>
          <w:rPr>
            <w:noProof/>
          </w:rPr>
          <w:t>9</w:t>
        </w:r>
      </w:sdtContent>
    </w:sdt>
  </w:p>
  <w:p w14:paraId="0F0412B6" w14:textId="77777777" w:rsidR="00251984" w:rsidRDefault="002519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51689A" w14:textId="77777777" w:rsidR="00B370E7" w:rsidRDefault="00B370E7" w:rsidP="00197DA5">
      <w:pPr>
        <w:spacing w:after="0" w:line="240" w:lineRule="auto"/>
      </w:pPr>
      <w:r>
        <w:separator/>
      </w:r>
    </w:p>
  </w:footnote>
  <w:footnote w:type="continuationSeparator" w:id="0">
    <w:p w14:paraId="73152F37" w14:textId="77777777" w:rsidR="00B370E7" w:rsidRDefault="00B370E7" w:rsidP="00197D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B69DAE27"/>
    <w:multiLevelType w:val="multilevel"/>
    <w:tmpl w:val="B69DAE2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F1DC9143"/>
    <w:multiLevelType w:val="multilevel"/>
    <w:tmpl w:val="F1DC9143"/>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40F54010"/>
    <w:multiLevelType w:val="hybridMultilevel"/>
    <w:tmpl w:val="471455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A3B5B13"/>
    <w:multiLevelType w:val="hybridMultilevel"/>
    <w:tmpl w:val="B70A95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noPunctuationKerning/>
  <w:characterSpacingControl w:val="doNotCompress"/>
  <w:hdrShapeDefaults>
    <o:shapedefaults v:ext="edit" spidmax="12289"/>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4FFF"/>
    <w:rsid w:val="9FDFBC29"/>
    <w:rsid w:val="DFFF4E56"/>
    <w:rsid w:val="FDDFBE5A"/>
    <w:rsid w:val="00003F9D"/>
    <w:rsid w:val="00006F0F"/>
    <w:rsid w:val="00026545"/>
    <w:rsid w:val="00043775"/>
    <w:rsid w:val="00043DAC"/>
    <w:rsid w:val="0005155C"/>
    <w:rsid w:val="000A0B08"/>
    <w:rsid w:val="000A2B1B"/>
    <w:rsid w:val="000A3995"/>
    <w:rsid w:val="000B00D8"/>
    <w:rsid w:val="000B7020"/>
    <w:rsid w:val="000E5238"/>
    <w:rsid w:val="000E700E"/>
    <w:rsid w:val="000F131E"/>
    <w:rsid w:val="000F66FE"/>
    <w:rsid w:val="000F7383"/>
    <w:rsid w:val="00111D72"/>
    <w:rsid w:val="001134FB"/>
    <w:rsid w:val="00117E5E"/>
    <w:rsid w:val="0015236F"/>
    <w:rsid w:val="00152512"/>
    <w:rsid w:val="001656CB"/>
    <w:rsid w:val="00166238"/>
    <w:rsid w:val="0017634C"/>
    <w:rsid w:val="001769D6"/>
    <w:rsid w:val="001807F3"/>
    <w:rsid w:val="00184E50"/>
    <w:rsid w:val="00194300"/>
    <w:rsid w:val="00197DA5"/>
    <w:rsid w:val="001A7A12"/>
    <w:rsid w:val="001B3D5C"/>
    <w:rsid w:val="001C6C2B"/>
    <w:rsid w:val="001E2C23"/>
    <w:rsid w:val="001F26D5"/>
    <w:rsid w:val="001F3092"/>
    <w:rsid w:val="00203F32"/>
    <w:rsid w:val="00204405"/>
    <w:rsid w:val="00217665"/>
    <w:rsid w:val="00244C1E"/>
    <w:rsid w:val="00246E6D"/>
    <w:rsid w:val="00251984"/>
    <w:rsid w:val="00260BF0"/>
    <w:rsid w:val="002704DD"/>
    <w:rsid w:val="00273A78"/>
    <w:rsid w:val="00280C58"/>
    <w:rsid w:val="002827B3"/>
    <w:rsid w:val="00294527"/>
    <w:rsid w:val="00295AE7"/>
    <w:rsid w:val="002B3E6C"/>
    <w:rsid w:val="002B69B7"/>
    <w:rsid w:val="002C14F3"/>
    <w:rsid w:val="002C14FC"/>
    <w:rsid w:val="002C3DB4"/>
    <w:rsid w:val="002C552D"/>
    <w:rsid w:val="002D4FD8"/>
    <w:rsid w:val="002E0414"/>
    <w:rsid w:val="002E5D4F"/>
    <w:rsid w:val="002F5F4D"/>
    <w:rsid w:val="00321972"/>
    <w:rsid w:val="00325044"/>
    <w:rsid w:val="00334706"/>
    <w:rsid w:val="00345D76"/>
    <w:rsid w:val="00347753"/>
    <w:rsid w:val="00347EE1"/>
    <w:rsid w:val="00354B5D"/>
    <w:rsid w:val="00370CA9"/>
    <w:rsid w:val="0037247D"/>
    <w:rsid w:val="00381802"/>
    <w:rsid w:val="00391673"/>
    <w:rsid w:val="003B534B"/>
    <w:rsid w:val="003B595F"/>
    <w:rsid w:val="003D40F8"/>
    <w:rsid w:val="003D73D9"/>
    <w:rsid w:val="003E4FFB"/>
    <w:rsid w:val="003E7879"/>
    <w:rsid w:val="003F5BA8"/>
    <w:rsid w:val="0043102E"/>
    <w:rsid w:val="00451755"/>
    <w:rsid w:val="00464511"/>
    <w:rsid w:val="004665B9"/>
    <w:rsid w:val="00471B83"/>
    <w:rsid w:val="00480088"/>
    <w:rsid w:val="00481149"/>
    <w:rsid w:val="00487F63"/>
    <w:rsid w:val="00491249"/>
    <w:rsid w:val="00492FAF"/>
    <w:rsid w:val="00494AC1"/>
    <w:rsid w:val="00497169"/>
    <w:rsid w:val="004A1600"/>
    <w:rsid w:val="004A160D"/>
    <w:rsid w:val="004B3FD4"/>
    <w:rsid w:val="004B528B"/>
    <w:rsid w:val="004C46FA"/>
    <w:rsid w:val="004C4EFE"/>
    <w:rsid w:val="004D1941"/>
    <w:rsid w:val="004E3460"/>
    <w:rsid w:val="004E3480"/>
    <w:rsid w:val="004F7A6A"/>
    <w:rsid w:val="00505F92"/>
    <w:rsid w:val="00530FA0"/>
    <w:rsid w:val="00533803"/>
    <w:rsid w:val="005358B0"/>
    <w:rsid w:val="00536336"/>
    <w:rsid w:val="00542843"/>
    <w:rsid w:val="00544E33"/>
    <w:rsid w:val="00545FF1"/>
    <w:rsid w:val="00547EAD"/>
    <w:rsid w:val="005551CE"/>
    <w:rsid w:val="005606A2"/>
    <w:rsid w:val="00561F5C"/>
    <w:rsid w:val="0056306A"/>
    <w:rsid w:val="0059082F"/>
    <w:rsid w:val="005970C3"/>
    <w:rsid w:val="005A2050"/>
    <w:rsid w:val="005A4353"/>
    <w:rsid w:val="005A6718"/>
    <w:rsid w:val="005A7B8A"/>
    <w:rsid w:val="005C1A0A"/>
    <w:rsid w:val="005C1C6E"/>
    <w:rsid w:val="005D52CC"/>
    <w:rsid w:val="005D7DED"/>
    <w:rsid w:val="00601816"/>
    <w:rsid w:val="006231F4"/>
    <w:rsid w:val="00624205"/>
    <w:rsid w:val="006320CA"/>
    <w:rsid w:val="0063615A"/>
    <w:rsid w:val="0063676B"/>
    <w:rsid w:val="00637D91"/>
    <w:rsid w:val="00637DF8"/>
    <w:rsid w:val="0064088B"/>
    <w:rsid w:val="00640ABA"/>
    <w:rsid w:val="00642B34"/>
    <w:rsid w:val="006511E9"/>
    <w:rsid w:val="006556F5"/>
    <w:rsid w:val="00695EAD"/>
    <w:rsid w:val="00696810"/>
    <w:rsid w:val="006A5B9D"/>
    <w:rsid w:val="006C21B0"/>
    <w:rsid w:val="006C425E"/>
    <w:rsid w:val="006C6646"/>
    <w:rsid w:val="006C6D74"/>
    <w:rsid w:val="006D2382"/>
    <w:rsid w:val="00700864"/>
    <w:rsid w:val="007349E1"/>
    <w:rsid w:val="00743333"/>
    <w:rsid w:val="0075027F"/>
    <w:rsid w:val="0075395D"/>
    <w:rsid w:val="00761F63"/>
    <w:rsid w:val="00765E7C"/>
    <w:rsid w:val="00784FD2"/>
    <w:rsid w:val="00785B57"/>
    <w:rsid w:val="00790C65"/>
    <w:rsid w:val="007A46FE"/>
    <w:rsid w:val="007A5B1F"/>
    <w:rsid w:val="007C7299"/>
    <w:rsid w:val="007D0817"/>
    <w:rsid w:val="007D5ED8"/>
    <w:rsid w:val="007E0F10"/>
    <w:rsid w:val="007E5BC3"/>
    <w:rsid w:val="007F66CA"/>
    <w:rsid w:val="0081145A"/>
    <w:rsid w:val="008165D1"/>
    <w:rsid w:val="00854912"/>
    <w:rsid w:val="00861E4B"/>
    <w:rsid w:val="008625F8"/>
    <w:rsid w:val="00863DF0"/>
    <w:rsid w:val="00874430"/>
    <w:rsid w:val="00887CAB"/>
    <w:rsid w:val="008948E2"/>
    <w:rsid w:val="008B0093"/>
    <w:rsid w:val="008B6CF0"/>
    <w:rsid w:val="008D096E"/>
    <w:rsid w:val="008D0F7F"/>
    <w:rsid w:val="008F195F"/>
    <w:rsid w:val="008F2AD2"/>
    <w:rsid w:val="00902B5A"/>
    <w:rsid w:val="0094007F"/>
    <w:rsid w:val="00945A16"/>
    <w:rsid w:val="0094675E"/>
    <w:rsid w:val="0094745B"/>
    <w:rsid w:val="00950357"/>
    <w:rsid w:val="009646DD"/>
    <w:rsid w:val="00967DB6"/>
    <w:rsid w:val="00977646"/>
    <w:rsid w:val="00981B73"/>
    <w:rsid w:val="009C3618"/>
    <w:rsid w:val="009E159F"/>
    <w:rsid w:val="009F6F03"/>
    <w:rsid w:val="00A1460A"/>
    <w:rsid w:val="00A25C19"/>
    <w:rsid w:val="00A31804"/>
    <w:rsid w:val="00A447FE"/>
    <w:rsid w:val="00A44A3C"/>
    <w:rsid w:val="00A52CD5"/>
    <w:rsid w:val="00A5316A"/>
    <w:rsid w:val="00A65644"/>
    <w:rsid w:val="00A6731F"/>
    <w:rsid w:val="00A72CFD"/>
    <w:rsid w:val="00A734A3"/>
    <w:rsid w:val="00A93E8E"/>
    <w:rsid w:val="00A963EC"/>
    <w:rsid w:val="00AA0A15"/>
    <w:rsid w:val="00AA0E4E"/>
    <w:rsid w:val="00AA2BA9"/>
    <w:rsid w:val="00AB41F0"/>
    <w:rsid w:val="00AB6452"/>
    <w:rsid w:val="00AB7B31"/>
    <w:rsid w:val="00AC39C6"/>
    <w:rsid w:val="00AD004F"/>
    <w:rsid w:val="00AD5997"/>
    <w:rsid w:val="00AD7F77"/>
    <w:rsid w:val="00AF1B00"/>
    <w:rsid w:val="00AF5689"/>
    <w:rsid w:val="00AF58F0"/>
    <w:rsid w:val="00AF6C82"/>
    <w:rsid w:val="00B230B1"/>
    <w:rsid w:val="00B31900"/>
    <w:rsid w:val="00B36052"/>
    <w:rsid w:val="00B370E7"/>
    <w:rsid w:val="00B527A8"/>
    <w:rsid w:val="00B750AF"/>
    <w:rsid w:val="00BB17B0"/>
    <w:rsid w:val="00BB2FDD"/>
    <w:rsid w:val="00BC023B"/>
    <w:rsid w:val="00BC024F"/>
    <w:rsid w:val="00BC4143"/>
    <w:rsid w:val="00BC6E1F"/>
    <w:rsid w:val="00BE7EEC"/>
    <w:rsid w:val="00BF6AFB"/>
    <w:rsid w:val="00C020D4"/>
    <w:rsid w:val="00C03E56"/>
    <w:rsid w:val="00C5048C"/>
    <w:rsid w:val="00C6057E"/>
    <w:rsid w:val="00C7055C"/>
    <w:rsid w:val="00C70926"/>
    <w:rsid w:val="00C956EC"/>
    <w:rsid w:val="00CF0962"/>
    <w:rsid w:val="00D048FC"/>
    <w:rsid w:val="00D151BA"/>
    <w:rsid w:val="00D1561D"/>
    <w:rsid w:val="00D4286B"/>
    <w:rsid w:val="00D54083"/>
    <w:rsid w:val="00D626E7"/>
    <w:rsid w:val="00D6419E"/>
    <w:rsid w:val="00D70995"/>
    <w:rsid w:val="00D754F7"/>
    <w:rsid w:val="00D87880"/>
    <w:rsid w:val="00D95D7D"/>
    <w:rsid w:val="00D97CAB"/>
    <w:rsid w:val="00DA4F48"/>
    <w:rsid w:val="00DC1DD4"/>
    <w:rsid w:val="00DC579F"/>
    <w:rsid w:val="00DD34CD"/>
    <w:rsid w:val="00DD48A4"/>
    <w:rsid w:val="00DE6E15"/>
    <w:rsid w:val="00DF6034"/>
    <w:rsid w:val="00DF67ED"/>
    <w:rsid w:val="00E003B1"/>
    <w:rsid w:val="00E0166D"/>
    <w:rsid w:val="00E339A6"/>
    <w:rsid w:val="00E42938"/>
    <w:rsid w:val="00E432AB"/>
    <w:rsid w:val="00E4594A"/>
    <w:rsid w:val="00E618E4"/>
    <w:rsid w:val="00E66028"/>
    <w:rsid w:val="00E8257F"/>
    <w:rsid w:val="00E82C3C"/>
    <w:rsid w:val="00EC108F"/>
    <w:rsid w:val="00ED7821"/>
    <w:rsid w:val="00EE03D7"/>
    <w:rsid w:val="00EF2307"/>
    <w:rsid w:val="00EF4FFF"/>
    <w:rsid w:val="00EF6078"/>
    <w:rsid w:val="00F02B0F"/>
    <w:rsid w:val="00F1346D"/>
    <w:rsid w:val="00F16093"/>
    <w:rsid w:val="00F20CDD"/>
    <w:rsid w:val="00F27496"/>
    <w:rsid w:val="00F3136A"/>
    <w:rsid w:val="00F41C8F"/>
    <w:rsid w:val="00F4783C"/>
    <w:rsid w:val="00F513BB"/>
    <w:rsid w:val="00F72BC3"/>
    <w:rsid w:val="00F757FB"/>
    <w:rsid w:val="00F94533"/>
    <w:rsid w:val="00F94683"/>
    <w:rsid w:val="00FA44F4"/>
    <w:rsid w:val="00FA7C4B"/>
    <w:rsid w:val="00FE2D99"/>
    <w:rsid w:val="36FF80B9"/>
  </w:rsids>
  <m:mathPr>
    <m:mathFont m:val="Cambria Math"/>
    <m:brkBin m:val="before"/>
    <m:brkBinSub m:val="--"/>
    <m:smallFrac m:val="0"/>
    <m:dispDef/>
    <m:lMargin m:val="0"/>
    <m:rMargin m:val="0"/>
    <m:defJc m:val="centerGroup"/>
    <m:wrapIndent m:val="1440"/>
    <m:intLim m:val="subSup"/>
    <m:naryLim m:val="undOvr"/>
  </m:mathPr>
  <w:themeFontLang w:val="en-GB" w:eastAsia="zh-CN" w:bidi="zh-CN"/>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7F512BF"/>
  <w15:docId w15:val="{F03DFAE0-69F4-4BB9-994C-836565A27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uiPriority="0"/>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heme="minorHAnsi" w:eastAsiaTheme="minorHAnsi" w:hAnsiTheme="minorHAnsi" w:cstheme="minorBidi"/>
      <w:sz w:val="22"/>
      <w:szCs w:val="22"/>
      <w:lang w:eastAsia="en-US"/>
    </w:rPr>
  </w:style>
  <w:style w:type="paragraph" w:styleId="Heading1">
    <w:name w:val="heading 1"/>
    <w:basedOn w:val="Normal"/>
    <w:next w:val="Normal"/>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uiPriority w:val="9"/>
    <w:unhideWhenUsed/>
    <w:qFormat/>
    <w:pPr>
      <w:keepNext/>
      <w:keepLines/>
      <w:spacing w:before="40" w:after="0"/>
      <w:outlineLvl w:val="2"/>
    </w:pPr>
    <w:rPr>
      <w:rFonts w:asciiTheme="majorHAnsi" w:eastAsiaTheme="majorEastAsia" w:hAnsiTheme="majorHAnsi" w:cstheme="majorBidi"/>
      <w:color w:val="1F4E79" w:themeColor="accent1"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spacing w:after="140" w:line="276" w:lineRule="auto"/>
    </w:pPr>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paragraph" w:styleId="List">
    <w:name w:val="List"/>
    <w:basedOn w:val="BodyText"/>
    <w:rPr>
      <w:rFonts w:cs="Lohit Devanagari"/>
    </w:rPr>
  </w:style>
  <w:style w:type="character" w:styleId="Emphasis">
    <w:name w:val="Emphasis"/>
    <w:qFormat/>
    <w:rPr>
      <w:i/>
      <w:iCs/>
    </w:rPr>
  </w:style>
  <w:style w:type="character" w:customStyle="1" w:styleId="Heading1Char">
    <w:name w:val="Heading 1 Char"/>
    <w:basedOn w:val="DefaultParagraphFont"/>
    <w:uiPriority w:val="9"/>
    <w:qFormat/>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uiPriority w:val="9"/>
    <w:qFormat/>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uiPriority w:val="9"/>
    <w:qFormat/>
    <w:rPr>
      <w:rFonts w:asciiTheme="majorHAnsi" w:eastAsiaTheme="majorEastAsia" w:hAnsiTheme="majorHAnsi" w:cstheme="majorBidi"/>
      <w:color w:val="1F4E79" w:themeColor="accent1" w:themeShade="80"/>
      <w:sz w:val="24"/>
      <w:szCs w:val="24"/>
    </w:rPr>
  </w:style>
  <w:style w:type="character" w:customStyle="1" w:styleId="NumberingSymbols">
    <w:name w:val="Numbering Symbols"/>
    <w:qFormat/>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customStyle="1" w:styleId="Index">
    <w:name w:val="Index"/>
    <w:basedOn w:val="Normal"/>
    <w:qFormat/>
    <w:pPr>
      <w:suppressLineNumbers/>
    </w:pPr>
    <w:rPr>
      <w:rFonts w:cs="Lohit Devanagari"/>
    </w:rPr>
  </w:style>
  <w:style w:type="paragraph" w:styleId="ListParagraph">
    <w:name w:val="List Paragraph"/>
    <w:basedOn w:val="Normal"/>
    <w:uiPriority w:val="34"/>
    <w:qFormat/>
    <w:pPr>
      <w:ind w:left="720"/>
      <w:contextualSpacing/>
    </w:pPr>
  </w:style>
  <w:style w:type="paragraph" w:customStyle="1" w:styleId="Figure">
    <w:name w:val="Figure"/>
    <w:basedOn w:val="Caption"/>
    <w:qFormat/>
  </w:style>
  <w:style w:type="paragraph" w:customStyle="1" w:styleId="FrameContents">
    <w:name w:val="Frame Contents"/>
    <w:basedOn w:val="Normal"/>
    <w:qFormat/>
  </w:style>
  <w:style w:type="paragraph" w:styleId="Header">
    <w:name w:val="header"/>
    <w:basedOn w:val="Normal"/>
    <w:link w:val="HeaderChar"/>
    <w:uiPriority w:val="99"/>
    <w:unhideWhenUsed/>
    <w:rsid w:val="00197D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7DA5"/>
    <w:rPr>
      <w:rFonts w:asciiTheme="minorHAnsi" w:eastAsiaTheme="minorHAnsi" w:hAnsiTheme="minorHAnsi" w:cstheme="minorBidi"/>
      <w:sz w:val="22"/>
      <w:szCs w:val="22"/>
      <w:lang w:eastAsia="en-US"/>
    </w:rPr>
  </w:style>
  <w:style w:type="paragraph" w:styleId="Footer">
    <w:name w:val="footer"/>
    <w:basedOn w:val="Normal"/>
    <w:link w:val="FooterChar"/>
    <w:uiPriority w:val="99"/>
    <w:unhideWhenUsed/>
    <w:rsid w:val="00197D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DA5"/>
    <w:rPr>
      <w:rFonts w:asciiTheme="minorHAnsi" w:eastAsiaTheme="minorHAnsi" w:hAnsiTheme="minorHAnsi" w:cstheme="minorBidi"/>
      <w:sz w:val="22"/>
      <w:szCs w:val="22"/>
      <w:lang w:eastAsia="en-US"/>
    </w:rPr>
  </w:style>
  <w:style w:type="character" w:styleId="PlaceholderText">
    <w:name w:val="Placeholder Text"/>
    <w:basedOn w:val="DefaultParagraphFont"/>
    <w:uiPriority w:val="99"/>
    <w:semiHidden/>
    <w:rsid w:val="00197DA5"/>
    <w:rPr>
      <w:color w:val="808080"/>
    </w:rPr>
  </w:style>
  <w:style w:type="paragraph" w:styleId="TOCHeading">
    <w:name w:val="TOC Heading"/>
    <w:basedOn w:val="Heading1"/>
    <w:next w:val="Normal"/>
    <w:uiPriority w:val="39"/>
    <w:unhideWhenUsed/>
    <w:qFormat/>
    <w:rsid w:val="00B370E7"/>
    <w:pPr>
      <w:outlineLvl w:val="9"/>
    </w:pPr>
    <w:rPr>
      <w:lang w:val="en-US"/>
    </w:rPr>
  </w:style>
  <w:style w:type="paragraph" w:styleId="TOC1">
    <w:name w:val="toc 1"/>
    <w:basedOn w:val="Normal"/>
    <w:next w:val="Normal"/>
    <w:autoRedefine/>
    <w:uiPriority w:val="39"/>
    <w:unhideWhenUsed/>
    <w:rsid w:val="00B370E7"/>
    <w:pPr>
      <w:spacing w:after="100"/>
    </w:pPr>
  </w:style>
  <w:style w:type="paragraph" w:styleId="TOC2">
    <w:name w:val="toc 2"/>
    <w:basedOn w:val="Normal"/>
    <w:next w:val="Normal"/>
    <w:autoRedefine/>
    <w:uiPriority w:val="39"/>
    <w:unhideWhenUsed/>
    <w:rsid w:val="00B370E7"/>
    <w:pPr>
      <w:spacing w:after="100"/>
      <w:ind w:left="220"/>
    </w:pPr>
  </w:style>
  <w:style w:type="paragraph" w:styleId="TOC3">
    <w:name w:val="toc 3"/>
    <w:basedOn w:val="Normal"/>
    <w:next w:val="Normal"/>
    <w:autoRedefine/>
    <w:uiPriority w:val="39"/>
    <w:unhideWhenUsed/>
    <w:rsid w:val="00B370E7"/>
    <w:pPr>
      <w:spacing w:after="100"/>
      <w:ind w:left="440"/>
    </w:pPr>
  </w:style>
  <w:style w:type="character" w:styleId="Hyperlink">
    <w:name w:val="Hyperlink"/>
    <w:basedOn w:val="DefaultParagraphFont"/>
    <w:uiPriority w:val="99"/>
    <w:unhideWhenUsed/>
    <w:rsid w:val="00B370E7"/>
    <w:rPr>
      <w:color w:val="0563C1" w:themeColor="hyperlink"/>
      <w:u w:val="single"/>
    </w:rPr>
  </w:style>
  <w:style w:type="paragraph" w:styleId="TableofFigures">
    <w:name w:val="table of figures"/>
    <w:basedOn w:val="Normal"/>
    <w:next w:val="Normal"/>
    <w:uiPriority w:val="99"/>
    <w:unhideWhenUsed/>
    <w:rsid w:val="00B370E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BCC8674-DFCF-4D77-9381-DEAEEFD23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5393</TotalTime>
  <Pages>28</Pages>
  <Words>30831</Words>
  <Characters>175742</Characters>
  <Application>Microsoft Office Word</Application>
  <DocSecurity>0</DocSecurity>
  <Lines>1464</Lines>
  <Paragraphs>412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 Paul M Lawrence</dc:creator>
  <cp:lastModifiedBy>Paul Lawrence (P152216)</cp:lastModifiedBy>
  <cp:revision>648</cp:revision>
  <dcterms:created xsi:type="dcterms:W3CDTF">2020-02-18T10:53:00Z</dcterms:created>
  <dcterms:modified xsi:type="dcterms:W3CDTF">2020-03-31T22:30:00Z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Docear4Word_StyleTitle">
    <vt:lpwstr>IEEE</vt:lpwstr>
  </property>
  <property fmtid="{D5CDD505-2E9C-101B-9397-08002B2CF9AE}" pid="5" name="HyperlinksChanged">
    <vt:bool>false</vt:bool>
  </property>
  <property fmtid="{D5CDD505-2E9C-101B-9397-08002B2CF9AE}" pid="6" name="KSOProductBuildVer">
    <vt:lpwstr>2057-10.1.0.6757</vt:lpwstr>
  </property>
  <property fmtid="{D5CDD505-2E9C-101B-9397-08002B2CF9AE}" pid="7" name="LinksUpToDate">
    <vt:bool>false</vt:bool>
  </property>
  <property fmtid="{D5CDD505-2E9C-101B-9397-08002B2CF9AE}" pid="8" name="ScaleCrop">
    <vt:bool>false</vt:bool>
  </property>
  <property fmtid="{D5CDD505-2E9C-101B-9397-08002B2CF9AE}" pid="9" name="ShareDoc">
    <vt:bool>false</vt:bool>
  </property>
  <property fmtid="{D5CDD505-2E9C-101B-9397-08002B2CF9AE}" pid="10" name="Mendeley Document_1">
    <vt:lpwstr>True</vt:lpwstr>
  </property>
  <property fmtid="{D5CDD505-2E9C-101B-9397-08002B2CF9AE}" pid="11" name="Mendeley Unique User Id_1">
    <vt:lpwstr>778bfe36-30dd-3c48-a674-8ce0d800a967</vt:lpwstr>
  </property>
  <property fmtid="{D5CDD505-2E9C-101B-9397-08002B2CF9AE}" pid="12" name="Mendeley Citation Style_1">
    <vt:lpwstr>http://www.zotero.org/styles/ieee</vt:lpwstr>
  </property>
  <property fmtid="{D5CDD505-2E9C-101B-9397-08002B2CF9AE}" pid="13" name="Mendeley Recent Style Id 0_1">
    <vt:lpwstr>http://www.zotero.org/styles/american-medical-association</vt:lpwstr>
  </property>
  <property fmtid="{D5CDD505-2E9C-101B-9397-08002B2CF9AE}" pid="14" name="Mendeley Recent Style Name 0_1">
    <vt:lpwstr>American Medical Association</vt:lpwstr>
  </property>
  <property fmtid="{D5CDD505-2E9C-101B-9397-08002B2CF9AE}" pid="15" name="Mendeley Recent Style Id 1_1">
    <vt:lpwstr>http://www.zotero.org/styles/american-political-science-association</vt:lpwstr>
  </property>
  <property fmtid="{D5CDD505-2E9C-101B-9397-08002B2CF9AE}" pid="16" name="Mendeley Recent Style Name 1_1">
    <vt:lpwstr>American Political Science Association</vt:lpwstr>
  </property>
  <property fmtid="{D5CDD505-2E9C-101B-9397-08002B2CF9AE}" pid="17" name="Mendeley Recent Style Id 2_1">
    <vt:lpwstr>http://www.zotero.org/styles/apa</vt:lpwstr>
  </property>
  <property fmtid="{D5CDD505-2E9C-101B-9397-08002B2CF9AE}" pid="18" name="Mendeley Recent Style Name 2_1">
    <vt:lpwstr>American Psychological Association 7th edition</vt:lpwstr>
  </property>
  <property fmtid="{D5CDD505-2E9C-101B-9397-08002B2CF9AE}" pid="19" name="Mendeley Recent Style Id 3_1">
    <vt:lpwstr>http://www.zotero.org/styles/american-sociological-association</vt:lpwstr>
  </property>
  <property fmtid="{D5CDD505-2E9C-101B-9397-08002B2CF9AE}" pid="20" name="Mendeley Recent Style Name 3_1">
    <vt:lpwstr>American Sociological Association</vt:lpwstr>
  </property>
  <property fmtid="{D5CDD505-2E9C-101B-9397-08002B2CF9AE}" pid="21" name="Mendeley Recent Style Id 4_1">
    <vt:lpwstr>http://www.zotero.org/styles/chicago-author-date</vt:lpwstr>
  </property>
  <property fmtid="{D5CDD505-2E9C-101B-9397-08002B2CF9AE}" pid="22" name="Mendeley Recent Style Name 4_1">
    <vt:lpwstr>Chicago Manual of Style 17th edition (author-date)</vt:lpwstr>
  </property>
  <property fmtid="{D5CDD505-2E9C-101B-9397-08002B2CF9AE}" pid="23" name="Mendeley Recent Style Id 5_1">
    <vt:lpwstr>http://www.zotero.org/styles/harvard-cite-them-right</vt:lpwstr>
  </property>
  <property fmtid="{D5CDD505-2E9C-101B-9397-08002B2CF9AE}" pid="24" name="Mendeley Recent Style Name 5_1">
    <vt:lpwstr>Cite Them Right 10th edition - Harvard</vt:lpwstr>
  </property>
  <property fmtid="{D5CDD505-2E9C-101B-9397-08002B2CF9AE}" pid="25" name="Mendeley Recent Style Id 6_1">
    <vt:lpwstr>http://www.zotero.org/styles/ieee</vt:lpwstr>
  </property>
  <property fmtid="{D5CDD505-2E9C-101B-9397-08002B2CF9AE}" pid="26" name="Mendeley Recent Style Name 6_1">
    <vt:lpwstr>IEEE</vt:lpwstr>
  </property>
  <property fmtid="{D5CDD505-2E9C-101B-9397-08002B2CF9AE}" pid="27" name="Mendeley Recent Style Id 7_1">
    <vt:lpwstr>http://www.zotero.org/styles/modern-humanities-research-association</vt:lpwstr>
  </property>
  <property fmtid="{D5CDD505-2E9C-101B-9397-08002B2CF9AE}" pid="28" name="Mendeley Recent Style Name 7_1">
    <vt:lpwstr>Modern Humanities Research Association 3rd edition (note with bibliography)</vt:lpwstr>
  </property>
  <property fmtid="{D5CDD505-2E9C-101B-9397-08002B2CF9AE}" pid="29" name="Mendeley Recent Style Id 8_1">
    <vt:lpwstr>http://www.zotero.org/styles/modern-language-association</vt:lpwstr>
  </property>
  <property fmtid="{D5CDD505-2E9C-101B-9397-08002B2CF9AE}" pid="30" name="Mendeley Recent Style Name 8_1">
    <vt:lpwstr>Modern Language Association 8th edition</vt:lpwstr>
  </property>
  <property fmtid="{D5CDD505-2E9C-101B-9397-08002B2CF9AE}" pid="31" name="Mendeley Recent Style Id 9_1">
    <vt:lpwstr>http://www.zotero.org/styles/nature</vt:lpwstr>
  </property>
  <property fmtid="{D5CDD505-2E9C-101B-9397-08002B2CF9AE}" pid="32" name="Mendeley Recent Style Name 9_1">
    <vt:lpwstr>Nature</vt:lpwstr>
  </property>
</Properties>
</file>