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D674C0F" w14:textId="17981530" w:rsidR="001C4B10" w:rsidRPr="002C2092" w:rsidRDefault="001C4B10">
      <w:pPr>
        <w:rPr>
          <w:b/>
          <w:bCs/>
          <w:lang w:val="en-US"/>
        </w:rPr>
      </w:pPr>
      <w:r w:rsidRPr="002C2092">
        <w:rPr>
          <w:b/>
          <w:bCs/>
          <w:lang w:val="en-US"/>
        </w:rPr>
        <w:t>Reference list</w:t>
      </w:r>
    </w:p>
    <w:p w14:paraId="407196D9" w14:textId="0E6BA3C6" w:rsidR="009D0D9E" w:rsidRDefault="001D1747">
      <w:pPr>
        <w:rPr>
          <w:lang w:val="en-US"/>
        </w:rPr>
      </w:pPr>
      <w:r>
        <w:t>Chomsky</w:t>
      </w:r>
      <w:r w:rsidR="00CB38DA">
        <w:t>. N</w:t>
      </w:r>
      <w:r w:rsidR="00CB38DA">
        <w:t>.</w:t>
      </w:r>
      <w:r>
        <w:t xml:space="preserve"> (1965). </w:t>
      </w:r>
      <w:r w:rsidRPr="001D1747">
        <w:rPr>
          <w:i/>
          <w:iCs/>
        </w:rPr>
        <w:t>Aspects of the Theory of Syntax</w:t>
      </w:r>
      <w:r>
        <w:t>. MIT Press</w:t>
      </w:r>
      <w:r w:rsidR="002C2092" w:rsidRPr="002C2092">
        <w:t xml:space="preserve"> </w:t>
      </w:r>
      <w:r w:rsidR="002C2092">
        <w:t>Available online at:</w:t>
      </w:r>
      <w:r w:rsidR="001E2697">
        <w:t xml:space="preserve"> </w:t>
      </w:r>
      <w:hyperlink r:id="rId6" w:history="1">
        <w:r w:rsidR="001E2697" w:rsidRPr="00276047">
          <w:rPr>
            <w:rStyle w:val="Hyperlink"/>
          </w:rPr>
          <w:t>http://www.simplypschology.org/language.html</w:t>
        </w:r>
      </w:hyperlink>
      <w:r w:rsidR="002C2092" w:rsidRPr="002C2092">
        <w:t xml:space="preserve"> </w:t>
      </w:r>
      <w:bookmarkStart w:id="0" w:name="_Hlk58102667"/>
      <w:r w:rsidR="002C2092" w:rsidRPr="00036A45">
        <w:t xml:space="preserve">[Accessed: </w:t>
      </w:r>
      <w:r w:rsidR="002C2092">
        <w:t>20</w:t>
      </w:r>
      <w:r w:rsidR="002C2092" w:rsidRPr="002C2092">
        <w:rPr>
          <w:vertAlign w:val="superscript"/>
        </w:rPr>
        <w:t>TH</w:t>
      </w:r>
      <w:r w:rsidR="002C2092">
        <w:t xml:space="preserve"> November</w:t>
      </w:r>
      <w:r w:rsidR="002C2092" w:rsidRPr="00036A45">
        <w:t xml:space="preserve"> 2020]</w:t>
      </w:r>
      <w:bookmarkEnd w:id="0"/>
    </w:p>
    <w:p w14:paraId="44E8EDB5" w14:textId="7CA525BB" w:rsidR="001C4B10" w:rsidRDefault="001C4B10">
      <w:pPr>
        <w:rPr>
          <w:lang w:val="en-US"/>
        </w:rPr>
      </w:pPr>
      <w:proofErr w:type="spellStart"/>
      <w:r w:rsidRPr="001C4B10">
        <w:rPr>
          <w:lang w:val="en-US"/>
        </w:rPr>
        <w:t>Ganea</w:t>
      </w:r>
      <w:proofErr w:type="spellEnd"/>
      <w:r w:rsidRPr="001C4B10">
        <w:rPr>
          <w:lang w:val="en-US"/>
        </w:rPr>
        <w:t>,</w:t>
      </w:r>
      <w:r>
        <w:rPr>
          <w:lang w:val="en-US"/>
        </w:rPr>
        <w:t xml:space="preserve"> </w:t>
      </w:r>
      <w:r w:rsidRPr="001C4B10">
        <w:rPr>
          <w:lang w:val="en-US"/>
        </w:rPr>
        <w:t xml:space="preserve">P. A., Pickard, M. B., &amp; </w:t>
      </w:r>
      <w:proofErr w:type="spellStart"/>
      <w:r w:rsidRPr="001C4B10">
        <w:rPr>
          <w:lang w:val="en-US"/>
        </w:rPr>
        <w:t>DeLoache</w:t>
      </w:r>
      <w:proofErr w:type="spellEnd"/>
      <w:r w:rsidRPr="001C4B10">
        <w:rPr>
          <w:lang w:val="en-US"/>
        </w:rPr>
        <w:t xml:space="preserve">, J. S. (2008). </w:t>
      </w:r>
      <w:r w:rsidRPr="001C4B10">
        <w:rPr>
          <w:i/>
          <w:iCs/>
          <w:lang w:val="en-US"/>
        </w:rPr>
        <w:t>Transfer between picture books and the real world by very young children</w:t>
      </w:r>
      <w:r w:rsidRPr="001C4B10">
        <w:rPr>
          <w:lang w:val="en-US"/>
        </w:rPr>
        <w:t>. Journal of Cognition and Development, 9(1), 46-66.</w:t>
      </w:r>
      <w:r w:rsidR="002C2092" w:rsidRPr="002C2092">
        <w:t xml:space="preserve"> </w:t>
      </w:r>
      <w:r w:rsidR="002C2092" w:rsidRPr="00036A45">
        <w:t xml:space="preserve">[Accessed: </w:t>
      </w:r>
      <w:r w:rsidR="002C2092">
        <w:t>20</w:t>
      </w:r>
      <w:r w:rsidR="002C2092" w:rsidRPr="002C2092">
        <w:rPr>
          <w:vertAlign w:val="superscript"/>
        </w:rPr>
        <w:t>TH</w:t>
      </w:r>
      <w:r w:rsidR="002C2092">
        <w:t xml:space="preserve"> November</w:t>
      </w:r>
      <w:r w:rsidR="002C2092" w:rsidRPr="00036A45">
        <w:t xml:space="preserve"> 2020]</w:t>
      </w:r>
    </w:p>
    <w:p w14:paraId="29AAD0BF" w14:textId="361271D1" w:rsidR="002C2092" w:rsidRDefault="002C2092" w:rsidP="002C2092">
      <w:pPr>
        <w:rPr>
          <w:lang w:val="en-US"/>
        </w:rPr>
      </w:pPr>
      <w:proofErr w:type="spellStart"/>
      <w:r w:rsidRPr="0025026F">
        <w:t>Huitt</w:t>
      </w:r>
      <w:proofErr w:type="spellEnd"/>
      <w:r w:rsidRPr="0025026F">
        <w:t>, W. and Hummel, J., 2003. Piaget's theory of cognitive development. </w:t>
      </w:r>
      <w:r w:rsidRPr="0025026F">
        <w:rPr>
          <w:i/>
          <w:iCs/>
        </w:rPr>
        <w:t>Educational psychology interactive</w:t>
      </w:r>
      <w:r w:rsidRPr="0025026F">
        <w:t>, </w:t>
      </w:r>
      <w:r w:rsidRPr="0025026F">
        <w:rPr>
          <w:i/>
          <w:iCs/>
        </w:rPr>
        <w:t>3</w:t>
      </w:r>
      <w:r w:rsidRPr="0025026F">
        <w:t>(2), pp.1-5.</w:t>
      </w:r>
      <w:r w:rsidRPr="002C2092">
        <w:t xml:space="preserve"> </w:t>
      </w:r>
      <w:r w:rsidRPr="00036A45">
        <w:t xml:space="preserve">[Accessed: </w:t>
      </w:r>
      <w:r>
        <w:t>20</w:t>
      </w:r>
      <w:r w:rsidRPr="002C2092">
        <w:rPr>
          <w:vertAlign w:val="superscript"/>
        </w:rPr>
        <w:t>TH</w:t>
      </w:r>
      <w:r>
        <w:t xml:space="preserve"> November</w:t>
      </w:r>
      <w:r w:rsidRPr="00036A45">
        <w:t xml:space="preserve"> 2020]</w:t>
      </w:r>
    </w:p>
    <w:p w14:paraId="5A2E0142" w14:textId="6685CCE6" w:rsidR="002C10A6" w:rsidRDefault="002C10A6">
      <w:r w:rsidRPr="002C10A6">
        <w:t xml:space="preserve">Isbell, R., </w:t>
      </w:r>
      <w:proofErr w:type="spellStart"/>
      <w:r w:rsidRPr="002C10A6">
        <w:t>Sobol</w:t>
      </w:r>
      <w:proofErr w:type="spellEnd"/>
      <w:r w:rsidRPr="002C10A6">
        <w:t xml:space="preserve">, J., Lindauer, L., &amp; Lowrance, A. (2004). </w:t>
      </w:r>
      <w:r w:rsidRPr="002C10A6">
        <w:rPr>
          <w:i/>
          <w:iCs/>
        </w:rPr>
        <w:t>The effects of storytelling and story reading on the oral language complexity and story comprehension of young children</w:t>
      </w:r>
      <w:r w:rsidRPr="002C10A6">
        <w:t>. Early childhood education journal, 32(3), 157-163.</w:t>
      </w:r>
      <w:r w:rsidR="002C2092" w:rsidRPr="002C2092">
        <w:t xml:space="preserve"> </w:t>
      </w:r>
      <w:r w:rsidR="002C2092" w:rsidRPr="00036A45">
        <w:t xml:space="preserve">[Accessed: </w:t>
      </w:r>
      <w:r w:rsidR="002C2092">
        <w:t>20</w:t>
      </w:r>
      <w:r w:rsidR="002C2092" w:rsidRPr="002C2092">
        <w:rPr>
          <w:vertAlign w:val="superscript"/>
        </w:rPr>
        <w:t>TH</w:t>
      </w:r>
      <w:r w:rsidR="002C2092">
        <w:t xml:space="preserve"> November</w:t>
      </w:r>
      <w:r w:rsidR="002C2092" w:rsidRPr="00036A45">
        <w:t xml:space="preserve"> 2020]</w:t>
      </w:r>
    </w:p>
    <w:p w14:paraId="467F6E93" w14:textId="10215A56" w:rsidR="0025026F" w:rsidRDefault="0025026F">
      <w:r w:rsidRPr="00152080">
        <w:t xml:space="preserve">Nixon, D. and </w:t>
      </w:r>
      <w:proofErr w:type="spellStart"/>
      <w:r w:rsidRPr="00152080">
        <w:t>Aldwinckle</w:t>
      </w:r>
      <w:proofErr w:type="spellEnd"/>
      <w:r w:rsidRPr="00152080">
        <w:t>, M., 2003. </w:t>
      </w:r>
      <w:r w:rsidRPr="00152080">
        <w:rPr>
          <w:i/>
          <w:iCs/>
        </w:rPr>
        <w:t>Exploring: Child development from three to six years</w:t>
      </w:r>
      <w:r w:rsidRPr="00152080">
        <w:t>. Cengage Learning</w:t>
      </w:r>
      <w:r w:rsidR="002C2092">
        <w:t xml:space="preserve">. </w:t>
      </w:r>
      <w:r w:rsidR="002C2092" w:rsidRPr="00036A45">
        <w:t xml:space="preserve">[Accessed: </w:t>
      </w:r>
      <w:r w:rsidR="002C2092">
        <w:t>20</w:t>
      </w:r>
      <w:r w:rsidR="002C2092" w:rsidRPr="002C2092">
        <w:rPr>
          <w:vertAlign w:val="superscript"/>
        </w:rPr>
        <w:t>TH</w:t>
      </w:r>
      <w:r w:rsidR="002C2092">
        <w:t xml:space="preserve"> November</w:t>
      </w:r>
      <w:r w:rsidR="002C2092" w:rsidRPr="00036A45">
        <w:t xml:space="preserve"> 2020]</w:t>
      </w:r>
    </w:p>
    <w:p w14:paraId="7FED2E17" w14:textId="3549AD30" w:rsidR="001D1747" w:rsidRDefault="001D1747">
      <w:proofErr w:type="spellStart"/>
      <w:r w:rsidRPr="001D1747">
        <w:t>ordlof</w:t>
      </w:r>
      <w:proofErr w:type="spellEnd"/>
      <w:r w:rsidRPr="001D1747">
        <w:t xml:space="preserve">, J., 2014. Vygotsky, scaffolding, and the role of theory in writing </w:t>
      </w:r>
      <w:proofErr w:type="spellStart"/>
      <w:r w:rsidRPr="001D1747">
        <w:t>center</w:t>
      </w:r>
      <w:proofErr w:type="spellEnd"/>
      <w:r w:rsidRPr="001D1747">
        <w:t xml:space="preserve"> work. </w:t>
      </w:r>
      <w:r w:rsidRPr="001D1747">
        <w:rPr>
          <w:i/>
          <w:iCs/>
        </w:rPr>
        <w:t xml:space="preserve">The Writing </w:t>
      </w:r>
      <w:proofErr w:type="spellStart"/>
      <w:r w:rsidRPr="001D1747">
        <w:rPr>
          <w:i/>
          <w:iCs/>
        </w:rPr>
        <w:t>Center</w:t>
      </w:r>
      <w:proofErr w:type="spellEnd"/>
      <w:r w:rsidRPr="001D1747">
        <w:rPr>
          <w:i/>
          <w:iCs/>
        </w:rPr>
        <w:t xml:space="preserve"> Journal</w:t>
      </w:r>
      <w:r w:rsidRPr="001D1747">
        <w:t>, pp.45-64.</w:t>
      </w:r>
      <w:r w:rsidR="002C2092" w:rsidRPr="002C2092">
        <w:t xml:space="preserve"> </w:t>
      </w:r>
      <w:r w:rsidR="002C2092" w:rsidRPr="00036A45">
        <w:t xml:space="preserve">[Accessed: </w:t>
      </w:r>
      <w:r w:rsidR="002C2092">
        <w:t>20</w:t>
      </w:r>
      <w:r w:rsidR="002C2092" w:rsidRPr="002C2092">
        <w:rPr>
          <w:vertAlign w:val="superscript"/>
        </w:rPr>
        <w:t>TH</w:t>
      </w:r>
      <w:r w:rsidR="002C2092">
        <w:t xml:space="preserve"> November</w:t>
      </w:r>
      <w:r w:rsidR="002C2092" w:rsidRPr="00036A45">
        <w:t xml:space="preserve"> 2020]</w:t>
      </w:r>
    </w:p>
    <w:p w14:paraId="1D3B0390" w14:textId="01DEFFF1" w:rsidR="00152080" w:rsidRPr="0025026F" w:rsidRDefault="009D0D9E">
      <w:r w:rsidRPr="009D0D9E">
        <w:t>Stadler, M.A. and Ward, G.C., 20</w:t>
      </w:r>
      <w:r>
        <w:t>03</w:t>
      </w:r>
      <w:r w:rsidRPr="009D0D9E">
        <w:t>. The effect of props on story retells in the classroom. </w:t>
      </w:r>
      <w:r w:rsidRPr="009D0D9E">
        <w:rPr>
          <w:i/>
          <w:iCs/>
        </w:rPr>
        <w:t>Reading Horizons: A Journal of Literacy and Language Arts</w:t>
      </w:r>
      <w:r w:rsidRPr="009D0D9E">
        <w:t>, </w:t>
      </w:r>
      <w:r w:rsidRPr="009D0D9E">
        <w:rPr>
          <w:i/>
          <w:iCs/>
        </w:rPr>
        <w:t>50</w:t>
      </w:r>
      <w:r w:rsidRPr="009D0D9E">
        <w:t>(3), p.4</w:t>
      </w:r>
      <w:r w:rsidR="00152080" w:rsidRPr="00152080">
        <w:t>.</w:t>
      </w:r>
      <w:r w:rsidR="002C2092" w:rsidRPr="002C2092">
        <w:t xml:space="preserve"> </w:t>
      </w:r>
      <w:r w:rsidR="002C2092" w:rsidRPr="00036A45">
        <w:t xml:space="preserve">[Accessed: </w:t>
      </w:r>
      <w:r w:rsidR="002C2092">
        <w:t>20</w:t>
      </w:r>
      <w:r w:rsidR="002C2092" w:rsidRPr="002C2092">
        <w:rPr>
          <w:vertAlign w:val="superscript"/>
        </w:rPr>
        <w:t>TH</w:t>
      </w:r>
      <w:r w:rsidR="002C2092">
        <w:t xml:space="preserve"> November</w:t>
      </w:r>
      <w:r w:rsidR="002C2092" w:rsidRPr="00036A45">
        <w:t xml:space="preserve"> 2020]</w:t>
      </w:r>
    </w:p>
    <w:p w14:paraId="35EE8E8F" w14:textId="34087B60" w:rsidR="001C4B10" w:rsidRDefault="0025026F">
      <w:pPr>
        <w:rPr>
          <w:lang w:val="en-US"/>
        </w:rPr>
      </w:pPr>
      <w:r w:rsidRPr="0025026F">
        <w:t xml:space="preserve">Simcock, G. and </w:t>
      </w:r>
      <w:proofErr w:type="spellStart"/>
      <w:r w:rsidRPr="0025026F">
        <w:t>DeLoache</w:t>
      </w:r>
      <w:proofErr w:type="spellEnd"/>
      <w:r w:rsidRPr="0025026F">
        <w:t xml:space="preserve">, J., 2006. Get the picture? The effects of iconicity on toddlers' </w:t>
      </w:r>
      <w:proofErr w:type="spellStart"/>
      <w:r w:rsidRPr="0025026F">
        <w:t>reenactment</w:t>
      </w:r>
      <w:proofErr w:type="spellEnd"/>
      <w:r w:rsidRPr="0025026F">
        <w:t xml:space="preserve"> from picture books. </w:t>
      </w:r>
      <w:r w:rsidRPr="0025026F">
        <w:rPr>
          <w:i/>
          <w:iCs/>
        </w:rPr>
        <w:t>Developmental psychology</w:t>
      </w:r>
      <w:r w:rsidRPr="0025026F">
        <w:t>, </w:t>
      </w:r>
      <w:r w:rsidRPr="0025026F">
        <w:rPr>
          <w:i/>
          <w:iCs/>
        </w:rPr>
        <w:t>42</w:t>
      </w:r>
      <w:r w:rsidRPr="0025026F">
        <w:t>(6), p.1352.</w:t>
      </w:r>
      <w:r w:rsidR="002C2092" w:rsidRPr="002C2092">
        <w:t xml:space="preserve"> </w:t>
      </w:r>
      <w:r w:rsidR="002C2092" w:rsidRPr="00036A45">
        <w:t xml:space="preserve">[Accessed: </w:t>
      </w:r>
      <w:r w:rsidR="002C2092">
        <w:t>20</w:t>
      </w:r>
      <w:r w:rsidR="002C2092" w:rsidRPr="002C2092">
        <w:rPr>
          <w:vertAlign w:val="superscript"/>
        </w:rPr>
        <w:t>TH</w:t>
      </w:r>
      <w:r w:rsidR="002C2092">
        <w:t xml:space="preserve"> November</w:t>
      </w:r>
      <w:r w:rsidR="002C2092" w:rsidRPr="00036A45">
        <w:t xml:space="preserve"> 2020]</w:t>
      </w:r>
    </w:p>
    <w:p w14:paraId="74CE1141" w14:textId="2078CF05" w:rsidR="001C4B10" w:rsidRDefault="001C4B10">
      <w:pPr>
        <w:rPr>
          <w:lang w:val="en-US"/>
        </w:rPr>
      </w:pPr>
    </w:p>
    <w:p w14:paraId="55AAB594" w14:textId="1104C28A" w:rsidR="001C4B10" w:rsidRDefault="001C4B10">
      <w:pPr>
        <w:rPr>
          <w:lang w:val="en-US"/>
        </w:rPr>
      </w:pPr>
    </w:p>
    <w:p w14:paraId="7EA7DE74" w14:textId="090DFC6F" w:rsidR="001C4B10" w:rsidRDefault="001C4B10">
      <w:pPr>
        <w:rPr>
          <w:lang w:val="en-US"/>
        </w:rPr>
      </w:pPr>
    </w:p>
    <w:p w14:paraId="7899DE33" w14:textId="41EE4D5A" w:rsidR="001C4B10" w:rsidRDefault="001C4B10">
      <w:pPr>
        <w:rPr>
          <w:lang w:val="en-US"/>
        </w:rPr>
      </w:pPr>
    </w:p>
    <w:p w14:paraId="6E1A553A" w14:textId="0344829E" w:rsidR="001C4B10" w:rsidRDefault="001C4B10">
      <w:pPr>
        <w:rPr>
          <w:lang w:val="en-US"/>
        </w:rPr>
      </w:pPr>
    </w:p>
    <w:p w14:paraId="76539447" w14:textId="7F6C606D" w:rsidR="001C4B10" w:rsidRDefault="001C4B10">
      <w:pPr>
        <w:rPr>
          <w:lang w:val="en-US"/>
        </w:rPr>
      </w:pPr>
    </w:p>
    <w:p w14:paraId="7BBC3772" w14:textId="77777777" w:rsidR="001C4B10" w:rsidRPr="00680605" w:rsidRDefault="001C4B10">
      <w:pPr>
        <w:rPr>
          <w:lang w:val="en-US"/>
        </w:rPr>
      </w:pPr>
    </w:p>
    <w:sectPr w:rsidR="001C4B10" w:rsidRPr="0068060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D13B95B" w14:textId="77777777" w:rsidR="003F4E9B" w:rsidRDefault="003F4E9B" w:rsidP="002C2092">
      <w:pPr>
        <w:spacing w:after="0" w:line="240" w:lineRule="auto"/>
      </w:pPr>
      <w:r>
        <w:separator/>
      </w:r>
    </w:p>
  </w:endnote>
  <w:endnote w:type="continuationSeparator" w:id="0">
    <w:p w14:paraId="321B9EB1" w14:textId="77777777" w:rsidR="003F4E9B" w:rsidRDefault="003F4E9B" w:rsidP="002C20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2120E2E" w14:textId="77777777" w:rsidR="003F4E9B" w:rsidRDefault="003F4E9B" w:rsidP="002C2092">
      <w:pPr>
        <w:spacing w:after="0" w:line="240" w:lineRule="auto"/>
      </w:pPr>
      <w:r>
        <w:separator/>
      </w:r>
    </w:p>
  </w:footnote>
  <w:footnote w:type="continuationSeparator" w:id="0">
    <w:p w14:paraId="26D9AD54" w14:textId="77777777" w:rsidR="003F4E9B" w:rsidRDefault="003F4E9B" w:rsidP="002C20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0BA0314" w14:textId="373AB94C" w:rsidR="002C2092" w:rsidRPr="002C2092" w:rsidRDefault="002C2092">
    <w:pPr>
      <w:pStyle w:val="Header"/>
      <w:rPr>
        <w:sz w:val="20"/>
        <w:szCs w:val="20"/>
        <w:lang w:val="en-US"/>
      </w:rPr>
    </w:pPr>
    <w:r w:rsidRPr="002C2092">
      <w:rPr>
        <w:sz w:val="20"/>
        <w:szCs w:val="20"/>
        <w:lang w:val="en-US"/>
      </w:rPr>
      <w:t xml:space="preserve">1906327                                                                                                                          </w:t>
    </w:r>
    <w:r>
      <w:rPr>
        <w:sz w:val="20"/>
        <w:szCs w:val="20"/>
        <w:lang w:val="en-US"/>
      </w:rPr>
      <w:t xml:space="preserve">                                           </w:t>
    </w:r>
    <w:r w:rsidRPr="002C2092">
      <w:rPr>
        <w:sz w:val="20"/>
        <w:szCs w:val="20"/>
        <w:lang w:val="en-US"/>
      </w:rPr>
      <w:t xml:space="preserve">EAEE5004   </w:t>
    </w:r>
    <w:r w:rsidRPr="002C2092">
      <w:rPr>
        <w:sz w:val="20"/>
        <w:szCs w:val="20"/>
        <w:lang w:val="en-US"/>
      </w:rPr>
      <w:t xml:space="preserve">                             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0605"/>
    <w:rsid w:val="00010241"/>
    <w:rsid w:val="000F702D"/>
    <w:rsid w:val="00152080"/>
    <w:rsid w:val="00197F07"/>
    <w:rsid w:val="001A6EC0"/>
    <w:rsid w:val="001C4B10"/>
    <w:rsid w:val="001C7197"/>
    <w:rsid w:val="001D1747"/>
    <w:rsid w:val="001E2697"/>
    <w:rsid w:val="0025026F"/>
    <w:rsid w:val="002C10A6"/>
    <w:rsid w:val="002C2092"/>
    <w:rsid w:val="003072DD"/>
    <w:rsid w:val="00324978"/>
    <w:rsid w:val="00341C3B"/>
    <w:rsid w:val="003769C2"/>
    <w:rsid w:val="003901FC"/>
    <w:rsid w:val="003E7357"/>
    <w:rsid w:val="003F4E9B"/>
    <w:rsid w:val="004A7833"/>
    <w:rsid w:val="004D3C8A"/>
    <w:rsid w:val="00550DCF"/>
    <w:rsid w:val="005702D7"/>
    <w:rsid w:val="005C1EDD"/>
    <w:rsid w:val="005E4F11"/>
    <w:rsid w:val="00674DFE"/>
    <w:rsid w:val="00680605"/>
    <w:rsid w:val="007C7D26"/>
    <w:rsid w:val="00812381"/>
    <w:rsid w:val="00896C58"/>
    <w:rsid w:val="008D3043"/>
    <w:rsid w:val="00902AE7"/>
    <w:rsid w:val="009602FD"/>
    <w:rsid w:val="009A51CB"/>
    <w:rsid w:val="009B25F9"/>
    <w:rsid w:val="009D0D9E"/>
    <w:rsid w:val="00A1249C"/>
    <w:rsid w:val="00A62496"/>
    <w:rsid w:val="00AE5577"/>
    <w:rsid w:val="00B62C7D"/>
    <w:rsid w:val="00B83270"/>
    <w:rsid w:val="00BD043A"/>
    <w:rsid w:val="00BE3FEB"/>
    <w:rsid w:val="00C134C8"/>
    <w:rsid w:val="00C67D09"/>
    <w:rsid w:val="00C94C18"/>
    <w:rsid w:val="00CB38DA"/>
    <w:rsid w:val="00CB5690"/>
    <w:rsid w:val="00D26C81"/>
    <w:rsid w:val="00DC4622"/>
    <w:rsid w:val="00E01695"/>
    <w:rsid w:val="00EB10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435851"/>
  <w15:chartTrackingRefBased/>
  <w15:docId w15:val="{FD61167A-E643-472D-AA89-FD38F04936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C20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2092"/>
  </w:style>
  <w:style w:type="paragraph" w:styleId="Footer">
    <w:name w:val="footer"/>
    <w:basedOn w:val="Normal"/>
    <w:link w:val="FooterChar"/>
    <w:uiPriority w:val="99"/>
    <w:unhideWhenUsed/>
    <w:rsid w:val="002C20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2092"/>
  </w:style>
  <w:style w:type="character" w:styleId="Hyperlink">
    <w:name w:val="Hyperlink"/>
    <w:basedOn w:val="DefaultParagraphFont"/>
    <w:uiPriority w:val="99"/>
    <w:unhideWhenUsed/>
    <w:rsid w:val="001E269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269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simplypschology.org/language.html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678</TotalTime>
  <Pages>1</Pages>
  <Words>232</Words>
  <Characters>1325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philly rogers</dc:creator>
  <cp:keywords/>
  <dc:description/>
  <cp:lastModifiedBy>philly rogers</cp:lastModifiedBy>
  <cp:revision>9</cp:revision>
  <dcterms:created xsi:type="dcterms:W3CDTF">2020-11-23T19:50:00Z</dcterms:created>
  <dcterms:modified xsi:type="dcterms:W3CDTF">2020-12-05T23:21:00Z</dcterms:modified>
</cp:coreProperties>
</file>