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1899B" w14:textId="02482455" w:rsidR="005C130D" w:rsidRDefault="005C130D" w:rsidP="005C130D">
      <w:pPr>
        <w:jc w:val="center"/>
        <w:rPr>
          <w:rFonts w:ascii="Arial" w:hAnsi="Arial" w:cs="Arial"/>
          <w:b/>
          <w:bCs/>
          <w:sz w:val="32"/>
          <w:szCs w:val="32"/>
          <w:u w:val="single"/>
          <w:lang w:val="en-US"/>
        </w:rPr>
      </w:pPr>
      <w:r w:rsidRPr="005C130D">
        <w:rPr>
          <w:rFonts w:ascii="Arial" w:hAnsi="Arial" w:cs="Arial"/>
          <w:b/>
          <w:bCs/>
          <w:sz w:val="32"/>
          <w:szCs w:val="32"/>
          <w:u w:val="single"/>
          <w:lang w:val="en-US"/>
        </w:rPr>
        <w:t>Portfolio of Writing</w:t>
      </w:r>
    </w:p>
    <w:p w14:paraId="24A694D7" w14:textId="77777777" w:rsidR="005C130D" w:rsidRPr="005C130D" w:rsidRDefault="005C130D" w:rsidP="005C130D">
      <w:pPr>
        <w:jc w:val="center"/>
        <w:rPr>
          <w:rFonts w:ascii="Arial" w:hAnsi="Arial" w:cs="Arial"/>
          <w:b/>
          <w:bCs/>
          <w:sz w:val="32"/>
          <w:szCs w:val="32"/>
          <w:u w:val="single"/>
          <w:lang w:val="en-US"/>
        </w:rPr>
      </w:pPr>
    </w:p>
    <w:p w14:paraId="6188C344" w14:textId="77777777" w:rsidR="005C130D" w:rsidRPr="005C130D" w:rsidRDefault="005C130D" w:rsidP="005C130D">
      <w:pPr>
        <w:widowControl w:val="0"/>
        <w:autoSpaceDE w:val="0"/>
        <w:autoSpaceDN w:val="0"/>
        <w:spacing w:after="0" w:line="367" w:lineRule="exact"/>
        <w:outlineLvl w:val="0"/>
        <w:rPr>
          <w:rFonts w:ascii="Arial" w:eastAsia="Palatino" w:hAnsi="Arial" w:cs="Arial"/>
          <w:sz w:val="24"/>
          <w:szCs w:val="24"/>
        </w:rPr>
      </w:pPr>
      <w:r w:rsidRPr="005C130D">
        <w:rPr>
          <w:rFonts w:ascii="Arial" w:eastAsia="Palatino" w:hAnsi="Arial" w:cs="Arial"/>
          <w:sz w:val="24"/>
          <w:szCs w:val="24"/>
        </w:rPr>
        <w:t>Student Name: Kaitlin Richards-Tang</w:t>
      </w:r>
    </w:p>
    <w:p w14:paraId="56B7FE3D" w14:textId="77777777" w:rsidR="005C130D" w:rsidRPr="005C130D" w:rsidRDefault="005C130D" w:rsidP="005C130D">
      <w:pPr>
        <w:widowControl w:val="0"/>
        <w:autoSpaceDE w:val="0"/>
        <w:autoSpaceDN w:val="0"/>
        <w:spacing w:after="0" w:line="367" w:lineRule="exact"/>
        <w:outlineLvl w:val="0"/>
        <w:rPr>
          <w:rFonts w:ascii="Arial" w:eastAsia="Palatino" w:hAnsi="Arial" w:cs="Arial"/>
          <w:sz w:val="24"/>
          <w:szCs w:val="24"/>
        </w:rPr>
      </w:pPr>
      <w:r w:rsidRPr="005C130D">
        <w:rPr>
          <w:rFonts w:ascii="Arial" w:eastAsia="Palatino" w:hAnsi="Arial" w:cs="Arial"/>
          <w:sz w:val="24"/>
          <w:szCs w:val="24"/>
        </w:rPr>
        <w:t>Student Number: 2100327</w:t>
      </w:r>
    </w:p>
    <w:p w14:paraId="6BA15D19" w14:textId="77777777" w:rsidR="005C130D" w:rsidRPr="005C130D" w:rsidRDefault="005C130D" w:rsidP="005C130D">
      <w:pPr>
        <w:widowControl w:val="0"/>
        <w:autoSpaceDE w:val="0"/>
        <w:autoSpaceDN w:val="0"/>
        <w:spacing w:after="0" w:line="367" w:lineRule="exact"/>
        <w:outlineLvl w:val="0"/>
        <w:rPr>
          <w:rFonts w:ascii="Arial" w:eastAsia="Palatino" w:hAnsi="Arial" w:cs="Arial"/>
          <w:sz w:val="24"/>
          <w:szCs w:val="24"/>
        </w:rPr>
      </w:pPr>
      <w:r w:rsidRPr="005C130D">
        <w:rPr>
          <w:rFonts w:ascii="Arial" w:eastAsia="Palatino" w:hAnsi="Arial" w:cs="Arial"/>
          <w:sz w:val="24"/>
          <w:szCs w:val="24"/>
        </w:rPr>
        <w:t>Programme of Study: BA Hons Illustration</w:t>
      </w:r>
    </w:p>
    <w:p w14:paraId="287D7A59" w14:textId="77777777" w:rsidR="005C130D" w:rsidRPr="005C130D" w:rsidRDefault="005C130D" w:rsidP="005C130D">
      <w:pPr>
        <w:widowControl w:val="0"/>
        <w:autoSpaceDE w:val="0"/>
        <w:autoSpaceDN w:val="0"/>
        <w:spacing w:after="0" w:line="367" w:lineRule="exact"/>
        <w:outlineLvl w:val="0"/>
        <w:rPr>
          <w:rFonts w:ascii="Arial" w:eastAsia="Palatino" w:hAnsi="Arial" w:cs="Arial"/>
          <w:sz w:val="24"/>
          <w:szCs w:val="24"/>
        </w:rPr>
      </w:pPr>
      <w:r w:rsidRPr="005C130D">
        <w:rPr>
          <w:rFonts w:ascii="Arial" w:eastAsia="Palatino" w:hAnsi="Arial" w:cs="Arial"/>
          <w:sz w:val="24"/>
          <w:szCs w:val="24"/>
        </w:rPr>
        <w:t>Module: ADAD4018 Ways of Thinking</w:t>
      </w:r>
    </w:p>
    <w:p w14:paraId="70CB8251" w14:textId="0473F9EC" w:rsidR="005C130D" w:rsidRPr="005C130D" w:rsidRDefault="00F80864" w:rsidP="005C130D">
      <w:pPr>
        <w:widowControl w:val="0"/>
        <w:autoSpaceDE w:val="0"/>
        <w:autoSpaceDN w:val="0"/>
        <w:spacing w:after="0" w:line="367" w:lineRule="exact"/>
        <w:outlineLvl w:val="0"/>
        <w:rPr>
          <w:rFonts w:ascii="Arial" w:eastAsia="Palatino" w:hAnsi="Arial" w:cs="Arial"/>
          <w:sz w:val="24"/>
          <w:szCs w:val="24"/>
        </w:rPr>
      </w:pPr>
      <w:r>
        <w:rPr>
          <w:rFonts w:ascii="Arial" w:eastAsia="Palatino" w:hAnsi="Arial" w:cs="Arial"/>
          <w:sz w:val="24"/>
          <w:szCs w:val="24"/>
        </w:rPr>
        <w:t>Total W</w:t>
      </w:r>
      <w:r w:rsidR="005C130D" w:rsidRPr="005C130D">
        <w:rPr>
          <w:rFonts w:ascii="Arial" w:eastAsia="Palatino" w:hAnsi="Arial" w:cs="Arial"/>
          <w:sz w:val="24"/>
          <w:szCs w:val="24"/>
        </w:rPr>
        <w:t>ord Count:</w:t>
      </w:r>
      <w:r>
        <w:rPr>
          <w:rFonts w:ascii="Arial" w:eastAsia="Palatino" w:hAnsi="Arial" w:cs="Arial"/>
          <w:sz w:val="24"/>
          <w:szCs w:val="24"/>
        </w:rPr>
        <w:t xml:space="preserve"> </w:t>
      </w:r>
      <w:r w:rsidR="00DA73B1">
        <w:rPr>
          <w:rFonts w:ascii="Arial" w:eastAsia="Palatino" w:hAnsi="Arial" w:cs="Arial"/>
          <w:sz w:val="24"/>
          <w:szCs w:val="24"/>
        </w:rPr>
        <w:t>1,499 words.</w:t>
      </w:r>
    </w:p>
    <w:p w14:paraId="4A536366" w14:textId="200862D3" w:rsidR="005C130D" w:rsidRDefault="005C130D" w:rsidP="005C130D">
      <w:pPr>
        <w:widowControl w:val="0"/>
        <w:numPr>
          <w:ilvl w:val="0"/>
          <w:numId w:val="1"/>
        </w:numPr>
        <w:autoSpaceDE w:val="0"/>
        <w:autoSpaceDN w:val="0"/>
        <w:spacing w:after="0" w:line="367" w:lineRule="exact"/>
        <w:contextualSpacing/>
        <w:outlineLvl w:val="0"/>
        <w:rPr>
          <w:rFonts w:ascii="Arial" w:eastAsia="Palatino" w:hAnsi="Arial" w:cs="Arial"/>
          <w:sz w:val="24"/>
          <w:szCs w:val="24"/>
        </w:rPr>
      </w:pPr>
      <w:r w:rsidRPr="005C130D">
        <w:rPr>
          <w:rFonts w:ascii="Arial" w:eastAsia="Palatino" w:hAnsi="Arial" w:cs="Arial"/>
          <w:sz w:val="24"/>
          <w:szCs w:val="24"/>
        </w:rPr>
        <w:t>[Task 1] Manifesto &gt; 4</w:t>
      </w:r>
      <w:r w:rsidR="00DA73B1">
        <w:rPr>
          <w:rFonts w:ascii="Arial" w:eastAsia="Palatino" w:hAnsi="Arial" w:cs="Arial"/>
          <w:sz w:val="24"/>
          <w:szCs w:val="24"/>
        </w:rPr>
        <w:t xml:space="preserve">81 </w:t>
      </w:r>
      <w:r w:rsidRPr="005C130D">
        <w:rPr>
          <w:rFonts w:ascii="Arial" w:eastAsia="Palatino" w:hAnsi="Arial" w:cs="Arial"/>
          <w:sz w:val="24"/>
          <w:szCs w:val="24"/>
        </w:rPr>
        <w:t>words.</w:t>
      </w:r>
    </w:p>
    <w:p w14:paraId="57B1BE45" w14:textId="031D9F2D" w:rsidR="005C130D" w:rsidRDefault="005C130D" w:rsidP="005C130D">
      <w:pPr>
        <w:widowControl w:val="0"/>
        <w:numPr>
          <w:ilvl w:val="0"/>
          <w:numId w:val="1"/>
        </w:numPr>
        <w:autoSpaceDE w:val="0"/>
        <w:autoSpaceDN w:val="0"/>
        <w:spacing w:after="0" w:line="367" w:lineRule="exact"/>
        <w:contextualSpacing/>
        <w:outlineLvl w:val="0"/>
        <w:rPr>
          <w:rFonts w:ascii="Arial" w:eastAsia="Palatino" w:hAnsi="Arial" w:cs="Arial"/>
          <w:sz w:val="24"/>
          <w:szCs w:val="24"/>
        </w:rPr>
      </w:pPr>
      <w:r>
        <w:rPr>
          <w:rFonts w:ascii="Arial" w:eastAsia="Palatino" w:hAnsi="Arial" w:cs="Arial"/>
          <w:sz w:val="24"/>
          <w:szCs w:val="24"/>
        </w:rPr>
        <w:t xml:space="preserve">[Task 2] Semiotic Analysis &gt; </w:t>
      </w:r>
      <w:r w:rsidR="00F80864">
        <w:rPr>
          <w:rFonts w:ascii="Arial" w:eastAsia="Palatino" w:hAnsi="Arial" w:cs="Arial"/>
          <w:sz w:val="24"/>
          <w:szCs w:val="24"/>
        </w:rPr>
        <w:t>4</w:t>
      </w:r>
      <w:r w:rsidR="00B636AC">
        <w:rPr>
          <w:rFonts w:ascii="Arial" w:eastAsia="Palatino" w:hAnsi="Arial" w:cs="Arial"/>
          <w:sz w:val="24"/>
          <w:szCs w:val="24"/>
        </w:rPr>
        <w:t>87</w:t>
      </w:r>
      <w:r w:rsidR="00F80864">
        <w:rPr>
          <w:rFonts w:ascii="Arial" w:eastAsia="Palatino" w:hAnsi="Arial" w:cs="Arial"/>
          <w:sz w:val="24"/>
          <w:szCs w:val="24"/>
        </w:rPr>
        <w:t xml:space="preserve"> words.</w:t>
      </w:r>
    </w:p>
    <w:p w14:paraId="55DBF780" w14:textId="5CBF2860" w:rsidR="005C130D" w:rsidRPr="005C130D" w:rsidRDefault="005C130D" w:rsidP="005C130D">
      <w:pPr>
        <w:widowControl w:val="0"/>
        <w:numPr>
          <w:ilvl w:val="0"/>
          <w:numId w:val="1"/>
        </w:numPr>
        <w:autoSpaceDE w:val="0"/>
        <w:autoSpaceDN w:val="0"/>
        <w:spacing w:after="0" w:line="367" w:lineRule="exact"/>
        <w:contextualSpacing/>
        <w:outlineLvl w:val="0"/>
        <w:rPr>
          <w:rFonts w:ascii="Arial" w:eastAsia="Palatino" w:hAnsi="Arial" w:cs="Arial"/>
          <w:sz w:val="24"/>
          <w:szCs w:val="24"/>
        </w:rPr>
      </w:pPr>
      <w:r>
        <w:rPr>
          <w:rFonts w:ascii="Arial" w:eastAsia="Palatino" w:hAnsi="Arial" w:cs="Arial"/>
          <w:sz w:val="24"/>
          <w:szCs w:val="24"/>
        </w:rPr>
        <w:t xml:space="preserve">[Task 3] Practice-Based Writing &gt; </w:t>
      </w:r>
      <w:r w:rsidR="00D64A5E">
        <w:rPr>
          <w:rFonts w:ascii="Arial" w:eastAsia="Palatino" w:hAnsi="Arial" w:cs="Arial"/>
          <w:sz w:val="24"/>
          <w:szCs w:val="24"/>
        </w:rPr>
        <w:t xml:space="preserve">531 </w:t>
      </w:r>
      <w:r w:rsidR="006A17A4">
        <w:rPr>
          <w:rFonts w:ascii="Arial" w:eastAsia="Palatino" w:hAnsi="Arial" w:cs="Arial"/>
          <w:sz w:val="24"/>
          <w:szCs w:val="24"/>
        </w:rPr>
        <w:t>words.</w:t>
      </w:r>
    </w:p>
    <w:p w14:paraId="7C191133" w14:textId="1158251F" w:rsidR="005C130D" w:rsidRDefault="005C130D" w:rsidP="005C130D">
      <w:pPr>
        <w:rPr>
          <w:rFonts w:eastAsiaTheme="minorEastAsia"/>
          <w:sz w:val="32"/>
          <w:szCs w:val="32"/>
        </w:rPr>
      </w:pPr>
    </w:p>
    <w:p w14:paraId="7D94C1AD" w14:textId="231CDDD5" w:rsidR="005C130D" w:rsidRPr="005C130D" w:rsidRDefault="005C130D" w:rsidP="005C130D">
      <w:pPr>
        <w:jc w:val="center"/>
        <w:rPr>
          <w:rFonts w:ascii="Arial" w:eastAsiaTheme="minorEastAsia" w:hAnsi="Arial" w:cs="Arial"/>
          <w:b/>
          <w:bCs/>
          <w:sz w:val="24"/>
          <w:szCs w:val="24"/>
        </w:rPr>
      </w:pPr>
      <w:r w:rsidRPr="005C130D">
        <w:rPr>
          <w:rFonts w:ascii="Arial" w:eastAsiaTheme="minorEastAsia" w:hAnsi="Arial" w:cs="Arial"/>
          <w:b/>
          <w:bCs/>
          <w:sz w:val="24"/>
          <w:szCs w:val="24"/>
        </w:rPr>
        <w:t>Task 1: Manifesto.</w:t>
      </w:r>
    </w:p>
    <w:p w14:paraId="68B5C6DD" w14:textId="77777777" w:rsidR="005C130D" w:rsidRPr="005C130D" w:rsidRDefault="005C130D" w:rsidP="005C130D">
      <w:pPr>
        <w:rPr>
          <w:rFonts w:eastAsiaTheme="minorEastAsia"/>
          <w:sz w:val="32"/>
          <w:szCs w:val="32"/>
        </w:rPr>
      </w:pPr>
      <w:r w:rsidRPr="005C130D">
        <w:rPr>
          <w:rFonts w:ascii="Arial" w:eastAsiaTheme="minorEastAsia" w:hAnsi="Arial" w:cs="Arial"/>
          <w:noProof/>
          <w:sz w:val="24"/>
          <w:szCs w:val="24"/>
          <w:u w:val="single"/>
        </w:rPr>
        <w:drawing>
          <wp:anchor distT="0" distB="0" distL="114300" distR="114300" simplePos="0" relativeHeight="251659264" behindDoc="0" locked="0" layoutInCell="1" allowOverlap="1" wp14:anchorId="3A116A95" wp14:editId="4932A7A7">
            <wp:simplePos x="0" y="0"/>
            <wp:positionH relativeFrom="margin">
              <wp:align>center</wp:align>
            </wp:positionH>
            <wp:positionV relativeFrom="paragraph">
              <wp:posOffset>10795</wp:posOffset>
            </wp:positionV>
            <wp:extent cx="4210685" cy="5836258"/>
            <wp:effectExtent l="0" t="0" r="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12785" cy="5839169"/>
                    </a:xfrm>
                    <a:prstGeom prst="rect">
                      <a:avLst/>
                    </a:prstGeom>
                  </pic:spPr>
                </pic:pic>
              </a:graphicData>
            </a:graphic>
            <wp14:sizeRelH relativeFrom="margin">
              <wp14:pctWidth>0</wp14:pctWidth>
            </wp14:sizeRelH>
            <wp14:sizeRelV relativeFrom="margin">
              <wp14:pctHeight>0</wp14:pctHeight>
            </wp14:sizeRelV>
          </wp:anchor>
        </w:drawing>
      </w:r>
    </w:p>
    <w:p w14:paraId="209AF783" w14:textId="77777777" w:rsidR="005C130D" w:rsidRPr="005C130D" w:rsidRDefault="005C130D" w:rsidP="005C130D">
      <w:pPr>
        <w:rPr>
          <w:rFonts w:eastAsiaTheme="minorEastAsia"/>
          <w:sz w:val="32"/>
          <w:szCs w:val="32"/>
        </w:rPr>
      </w:pPr>
    </w:p>
    <w:p w14:paraId="74160D4A" w14:textId="77777777" w:rsidR="005C130D" w:rsidRPr="005C130D" w:rsidRDefault="005C130D" w:rsidP="005C130D">
      <w:pPr>
        <w:rPr>
          <w:rFonts w:eastAsiaTheme="minorEastAsia"/>
          <w:sz w:val="32"/>
          <w:szCs w:val="32"/>
        </w:rPr>
      </w:pPr>
    </w:p>
    <w:p w14:paraId="0D08D2A3" w14:textId="77777777" w:rsidR="005C130D" w:rsidRPr="005C130D" w:rsidRDefault="005C130D" w:rsidP="005C130D">
      <w:pPr>
        <w:rPr>
          <w:rFonts w:eastAsiaTheme="minorEastAsia"/>
          <w:sz w:val="32"/>
          <w:szCs w:val="32"/>
        </w:rPr>
      </w:pPr>
    </w:p>
    <w:p w14:paraId="26856958" w14:textId="77777777" w:rsidR="005C130D" w:rsidRPr="005C130D" w:rsidRDefault="005C130D" w:rsidP="005C130D">
      <w:pPr>
        <w:rPr>
          <w:rFonts w:eastAsiaTheme="minorEastAsia"/>
          <w:sz w:val="32"/>
          <w:szCs w:val="32"/>
        </w:rPr>
      </w:pPr>
    </w:p>
    <w:p w14:paraId="67271C4C" w14:textId="77777777" w:rsidR="005C130D" w:rsidRPr="005C130D" w:rsidRDefault="005C130D" w:rsidP="005C130D">
      <w:pPr>
        <w:rPr>
          <w:rFonts w:eastAsiaTheme="minorEastAsia"/>
          <w:sz w:val="32"/>
          <w:szCs w:val="32"/>
        </w:rPr>
      </w:pPr>
    </w:p>
    <w:p w14:paraId="62758CD0" w14:textId="77777777" w:rsidR="005C130D" w:rsidRPr="005C130D" w:rsidRDefault="005C130D" w:rsidP="005C130D">
      <w:pPr>
        <w:rPr>
          <w:rFonts w:eastAsiaTheme="minorEastAsia"/>
          <w:sz w:val="32"/>
          <w:szCs w:val="32"/>
        </w:rPr>
      </w:pPr>
    </w:p>
    <w:p w14:paraId="52A7F568" w14:textId="77777777" w:rsidR="005C130D" w:rsidRPr="005C130D" w:rsidRDefault="005C130D" w:rsidP="005C130D">
      <w:pPr>
        <w:rPr>
          <w:rFonts w:eastAsiaTheme="minorEastAsia"/>
          <w:sz w:val="32"/>
          <w:szCs w:val="32"/>
        </w:rPr>
      </w:pPr>
    </w:p>
    <w:p w14:paraId="107E7B90" w14:textId="77777777" w:rsidR="005C130D" w:rsidRPr="005C130D" w:rsidRDefault="005C130D" w:rsidP="005C130D">
      <w:pPr>
        <w:rPr>
          <w:rFonts w:eastAsiaTheme="minorEastAsia"/>
          <w:sz w:val="32"/>
          <w:szCs w:val="32"/>
        </w:rPr>
      </w:pPr>
    </w:p>
    <w:p w14:paraId="5F57028D" w14:textId="77777777" w:rsidR="005C130D" w:rsidRPr="005C130D" w:rsidRDefault="005C130D" w:rsidP="005C130D">
      <w:pPr>
        <w:rPr>
          <w:rFonts w:eastAsiaTheme="minorEastAsia"/>
          <w:sz w:val="32"/>
          <w:szCs w:val="32"/>
        </w:rPr>
      </w:pPr>
    </w:p>
    <w:p w14:paraId="2809C0C1" w14:textId="77777777" w:rsidR="005C130D" w:rsidRPr="005C130D" w:rsidRDefault="005C130D" w:rsidP="005C130D">
      <w:pPr>
        <w:rPr>
          <w:rFonts w:eastAsiaTheme="minorEastAsia"/>
          <w:sz w:val="32"/>
          <w:szCs w:val="32"/>
        </w:rPr>
      </w:pPr>
    </w:p>
    <w:p w14:paraId="19346450" w14:textId="77777777" w:rsidR="005C130D" w:rsidRPr="005C130D" w:rsidRDefault="005C130D" w:rsidP="005C130D">
      <w:pPr>
        <w:rPr>
          <w:rFonts w:eastAsiaTheme="minorEastAsia"/>
          <w:sz w:val="32"/>
          <w:szCs w:val="32"/>
        </w:rPr>
      </w:pPr>
    </w:p>
    <w:p w14:paraId="09F90D62" w14:textId="77777777" w:rsidR="005C130D" w:rsidRPr="005C130D" w:rsidRDefault="005C130D" w:rsidP="005C130D">
      <w:pPr>
        <w:rPr>
          <w:rFonts w:eastAsiaTheme="minorEastAsia"/>
          <w:sz w:val="32"/>
          <w:szCs w:val="32"/>
        </w:rPr>
      </w:pPr>
    </w:p>
    <w:p w14:paraId="3283248C" w14:textId="77777777" w:rsidR="005C130D" w:rsidRPr="005C130D" w:rsidRDefault="005C130D" w:rsidP="005C130D">
      <w:pPr>
        <w:rPr>
          <w:rFonts w:eastAsiaTheme="minorEastAsia"/>
          <w:sz w:val="32"/>
          <w:szCs w:val="32"/>
        </w:rPr>
      </w:pPr>
    </w:p>
    <w:p w14:paraId="6C1DCE52" w14:textId="77777777" w:rsidR="005C130D" w:rsidRPr="005C130D" w:rsidRDefault="005C130D" w:rsidP="005C130D">
      <w:pPr>
        <w:rPr>
          <w:rFonts w:eastAsiaTheme="minorEastAsia"/>
          <w:sz w:val="32"/>
          <w:szCs w:val="32"/>
        </w:rPr>
      </w:pPr>
    </w:p>
    <w:p w14:paraId="4E811A39" w14:textId="77777777" w:rsidR="005C130D" w:rsidRPr="005C130D" w:rsidRDefault="005C130D" w:rsidP="005C130D">
      <w:pPr>
        <w:rPr>
          <w:rFonts w:eastAsiaTheme="minorEastAsia"/>
          <w:sz w:val="32"/>
          <w:szCs w:val="32"/>
        </w:rPr>
      </w:pPr>
    </w:p>
    <w:p w14:paraId="49D7CF0E" w14:textId="77777777" w:rsidR="005C130D" w:rsidRPr="005C130D" w:rsidRDefault="005C130D" w:rsidP="005C130D">
      <w:pPr>
        <w:jc w:val="center"/>
        <w:rPr>
          <w:rFonts w:ascii="Arial" w:eastAsiaTheme="minorEastAsia" w:hAnsi="Arial" w:cs="Arial"/>
          <w:sz w:val="20"/>
          <w:szCs w:val="20"/>
        </w:rPr>
      </w:pPr>
      <w:r w:rsidRPr="005C130D">
        <w:rPr>
          <w:rFonts w:ascii="Arial" w:eastAsiaTheme="minorEastAsia" w:hAnsi="Arial" w:cs="Arial"/>
          <w:sz w:val="20"/>
          <w:szCs w:val="20"/>
        </w:rPr>
        <w:t>Fig 1:</w:t>
      </w:r>
      <w:r w:rsidRPr="005C130D">
        <w:rPr>
          <w:rFonts w:ascii="Arial" w:eastAsiaTheme="minorEastAsia" w:hAnsi="Arial" w:cs="Arial"/>
          <w:i/>
          <w:iCs/>
          <w:sz w:val="20"/>
          <w:szCs w:val="20"/>
        </w:rPr>
        <w:t xml:space="preserve"> Map </w:t>
      </w:r>
      <w:r w:rsidRPr="005C130D">
        <w:rPr>
          <w:rFonts w:ascii="Arial" w:eastAsiaTheme="minorEastAsia" w:hAnsi="Arial" w:cs="Arial"/>
          <w:sz w:val="20"/>
          <w:szCs w:val="20"/>
        </w:rPr>
        <w:t>by Kaitlin Richards-Tang (2021).</w:t>
      </w:r>
    </w:p>
    <w:p w14:paraId="772F1776" w14:textId="77777777" w:rsidR="005C130D" w:rsidRPr="005C130D" w:rsidRDefault="005C130D" w:rsidP="005C130D">
      <w:pPr>
        <w:jc w:val="center"/>
        <w:rPr>
          <w:rFonts w:ascii="Arial" w:eastAsiaTheme="minorEastAsia" w:hAnsi="Arial" w:cs="Arial"/>
          <w:i/>
          <w:iCs/>
          <w:sz w:val="20"/>
          <w:szCs w:val="20"/>
        </w:rPr>
      </w:pPr>
    </w:p>
    <w:p w14:paraId="64A3FFBA" w14:textId="77777777" w:rsidR="005C130D" w:rsidRPr="005C130D" w:rsidRDefault="005C130D" w:rsidP="005C130D">
      <w:pPr>
        <w:rPr>
          <w:rFonts w:ascii="Arial" w:eastAsiaTheme="minorEastAsia" w:hAnsi="Arial" w:cs="Arial"/>
          <w:b/>
          <w:bCs/>
          <w:i/>
          <w:iCs/>
          <w:sz w:val="24"/>
          <w:szCs w:val="24"/>
        </w:rPr>
      </w:pPr>
      <w:r w:rsidRPr="005C130D">
        <w:rPr>
          <w:rFonts w:ascii="Arial" w:eastAsiaTheme="minorEastAsia" w:hAnsi="Arial" w:cs="Arial"/>
          <w:b/>
          <w:bCs/>
          <w:i/>
          <w:iCs/>
          <w:sz w:val="24"/>
          <w:szCs w:val="24"/>
          <w:u w:val="single"/>
        </w:rPr>
        <w:t xml:space="preserve">8 statements: </w:t>
      </w:r>
    </w:p>
    <w:p w14:paraId="02967823" w14:textId="77777777" w:rsidR="005C130D" w:rsidRPr="005C130D" w:rsidRDefault="005C130D" w:rsidP="005C130D">
      <w:pPr>
        <w:numPr>
          <w:ilvl w:val="0"/>
          <w:numId w:val="3"/>
        </w:numPr>
        <w:spacing w:line="360" w:lineRule="auto"/>
        <w:contextualSpacing/>
        <w:rPr>
          <w:rFonts w:ascii="Arial" w:eastAsiaTheme="minorEastAsia" w:hAnsi="Arial" w:cs="Arial"/>
        </w:rPr>
      </w:pPr>
      <w:bookmarkStart w:id="0" w:name="_Hlk86839156"/>
      <w:r w:rsidRPr="005C130D">
        <w:rPr>
          <w:rFonts w:ascii="Arial" w:eastAsiaTheme="minorEastAsia" w:hAnsi="Arial" w:cs="Arial"/>
        </w:rPr>
        <w:t>Art can speak to a soul louder than words.</w:t>
      </w:r>
    </w:p>
    <w:bookmarkEnd w:id="0"/>
    <w:p w14:paraId="618B89F7" w14:textId="77777777" w:rsidR="005C130D" w:rsidRPr="005C130D" w:rsidRDefault="005C130D" w:rsidP="005C130D">
      <w:pPr>
        <w:numPr>
          <w:ilvl w:val="0"/>
          <w:numId w:val="3"/>
        </w:numPr>
        <w:spacing w:line="360" w:lineRule="auto"/>
        <w:contextualSpacing/>
        <w:rPr>
          <w:rFonts w:ascii="Arial" w:eastAsiaTheme="minorEastAsia" w:hAnsi="Arial" w:cs="Arial"/>
        </w:rPr>
      </w:pPr>
      <w:r w:rsidRPr="005C130D">
        <w:rPr>
          <w:rFonts w:ascii="Arial" w:eastAsiaTheme="minorEastAsia" w:hAnsi="Arial" w:cs="Arial"/>
        </w:rPr>
        <w:t>The embracement of creativity can set you free.</w:t>
      </w:r>
    </w:p>
    <w:p w14:paraId="4138ABDD" w14:textId="77777777" w:rsidR="005C130D" w:rsidRPr="005C130D" w:rsidRDefault="005C130D" w:rsidP="005C130D">
      <w:pPr>
        <w:numPr>
          <w:ilvl w:val="0"/>
          <w:numId w:val="3"/>
        </w:numPr>
        <w:spacing w:line="360" w:lineRule="auto"/>
        <w:contextualSpacing/>
        <w:rPr>
          <w:rFonts w:ascii="Arial" w:eastAsiaTheme="minorEastAsia" w:hAnsi="Arial" w:cs="Arial"/>
        </w:rPr>
      </w:pPr>
      <w:r w:rsidRPr="005C130D">
        <w:rPr>
          <w:rFonts w:ascii="Arial" w:eastAsiaTheme="minorEastAsia" w:hAnsi="Arial" w:cs="Arial"/>
        </w:rPr>
        <w:t>We must reflect on that which we create to unlock a higher stage of innovation. Settling for an unsatisfactory middle ground is not an option.</w:t>
      </w:r>
    </w:p>
    <w:p w14:paraId="362613AE" w14:textId="77777777" w:rsidR="005C130D" w:rsidRPr="005C130D" w:rsidRDefault="005C130D" w:rsidP="005C130D">
      <w:pPr>
        <w:numPr>
          <w:ilvl w:val="0"/>
          <w:numId w:val="3"/>
        </w:numPr>
        <w:spacing w:line="360" w:lineRule="auto"/>
        <w:contextualSpacing/>
        <w:rPr>
          <w:rFonts w:ascii="Arial" w:eastAsiaTheme="minorEastAsia" w:hAnsi="Arial" w:cs="Arial"/>
        </w:rPr>
      </w:pPr>
      <w:bookmarkStart w:id="1" w:name="_Hlk86839180"/>
      <w:r w:rsidRPr="005C130D">
        <w:rPr>
          <w:rFonts w:ascii="Arial" w:eastAsiaTheme="minorEastAsia" w:hAnsi="Arial" w:cs="Arial"/>
        </w:rPr>
        <w:t xml:space="preserve">The role of art and design in modern society is more vital than ever before. </w:t>
      </w:r>
      <w:bookmarkEnd w:id="1"/>
      <w:r w:rsidRPr="005C130D">
        <w:rPr>
          <w:rFonts w:ascii="Arial" w:eastAsiaTheme="minorEastAsia" w:hAnsi="Arial" w:cs="Arial"/>
        </w:rPr>
        <w:t>Social media and art go hand in hand to shape a modern, enlightened future.</w:t>
      </w:r>
    </w:p>
    <w:p w14:paraId="6DCDBE3E" w14:textId="77777777" w:rsidR="005C130D" w:rsidRPr="005C130D" w:rsidRDefault="005C130D" w:rsidP="005C130D">
      <w:pPr>
        <w:numPr>
          <w:ilvl w:val="0"/>
          <w:numId w:val="3"/>
        </w:numPr>
        <w:spacing w:line="360" w:lineRule="auto"/>
        <w:contextualSpacing/>
        <w:rPr>
          <w:rFonts w:ascii="Arial" w:eastAsiaTheme="minorEastAsia" w:hAnsi="Arial" w:cs="Arial"/>
        </w:rPr>
      </w:pPr>
      <w:r w:rsidRPr="005C130D">
        <w:rPr>
          <w:rFonts w:ascii="Arial" w:eastAsiaTheme="minorEastAsia" w:hAnsi="Arial" w:cs="Arial"/>
        </w:rPr>
        <w:t>Artists must always map and reflect how the practice of the past has influenced the present and will continue to shape the future.</w:t>
      </w:r>
    </w:p>
    <w:p w14:paraId="09084E08" w14:textId="77777777" w:rsidR="005C130D" w:rsidRPr="005C130D" w:rsidRDefault="005C130D" w:rsidP="005C130D">
      <w:pPr>
        <w:numPr>
          <w:ilvl w:val="0"/>
          <w:numId w:val="3"/>
        </w:numPr>
        <w:spacing w:line="360" w:lineRule="auto"/>
        <w:contextualSpacing/>
        <w:rPr>
          <w:rFonts w:ascii="Arial" w:eastAsiaTheme="minorEastAsia" w:hAnsi="Arial" w:cs="Arial"/>
        </w:rPr>
      </w:pPr>
      <w:r w:rsidRPr="005C130D">
        <w:rPr>
          <w:rFonts w:ascii="Arial" w:eastAsiaTheme="minorEastAsia" w:hAnsi="Arial" w:cs="Arial"/>
        </w:rPr>
        <w:t xml:space="preserve">Do not take credit for laying a path made from others’ cement if all you contributed was a stir of the pot. </w:t>
      </w:r>
    </w:p>
    <w:p w14:paraId="1EA645FA" w14:textId="77777777" w:rsidR="005C130D" w:rsidRPr="005C130D" w:rsidRDefault="005C130D" w:rsidP="005C130D">
      <w:pPr>
        <w:numPr>
          <w:ilvl w:val="0"/>
          <w:numId w:val="3"/>
        </w:numPr>
        <w:spacing w:line="360" w:lineRule="auto"/>
        <w:contextualSpacing/>
        <w:rPr>
          <w:rFonts w:ascii="Arial" w:eastAsiaTheme="minorEastAsia" w:hAnsi="Arial" w:cs="Arial"/>
        </w:rPr>
      </w:pPr>
      <w:r w:rsidRPr="005C130D">
        <w:rPr>
          <w:rFonts w:ascii="Arial" w:eastAsiaTheme="minorEastAsia" w:hAnsi="Arial" w:cs="Arial"/>
        </w:rPr>
        <w:t>We must recognise that progressing ideas is not always easy and accept that fact when committing ourselves, as artists, to a project.</w:t>
      </w:r>
    </w:p>
    <w:p w14:paraId="6BD73CB8" w14:textId="77777777" w:rsidR="005C130D" w:rsidRPr="005C130D" w:rsidRDefault="005C130D" w:rsidP="005C130D">
      <w:pPr>
        <w:numPr>
          <w:ilvl w:val="0"/>
          <w:numId w:val="3"/>
        </w:numPr>
        <w:spacing w:line="360" w:lineRule="auto"/>
        <w:contextualSpacing/>
        <w:rPr>
          <w:rFonts w:ascii="Arial" w:eastAsiaTheme="minorEastAsia" w:hAnsi="Arial" w:cs="Arial"/>
        </w:rPr>
      </w:pPr>
      <w:r w:rsidRPr="005C130D">
        <w:rPr>
          <w:rFonts w:ascii="Arial" w:eastAsiaTheme="minorEastAsia" w:hAnsi="Arial" w:cs="Arial"/>
        </w:rPr>
        <w:t>Passion should always drive art.</w:t>
      </w:r>
    </w:p>
    <w:p w14:paraId="3B4141D3" w14:textId="77777777" w:rsidR="005C130D" w:rsidRPr="005C130D" w:rsidRDefault="005C130D" w:rsidP="005C130D">
      <w:pPr>
        <w:rPr>
          <w:rFonts w:eastAsiaTheme="minorEastAsia"/>
          <w:b/>
          <w:bCs/>
        </w:rPr>
      </w:pPr>
    </w:p>
    <w:p w14:paraId="5187138B" w14:textId="77777777" w:rsidR="005C130D" w:rsidRPr="005C130D" w:rsidRDefault="005C130D" w:rsidP="005C130D">
      <w:pPr>
        <w:rPr>
          <w:rFonts w:ascii="Arial" w:eastAsiaTheme="minorEastAsia" w:hAnsi="Arial" w:cs="Arial"/>
          <w:b/>
          <w:bCs/>
          <w:i/>
          <w:iCs/>
          <w:sz w:val="24"/>
          <w:szCs w:val="24"/>
          <w:u w:val="single"/>
        </w:rPr>
      </w:pPr>
      <w:r w:rsidRPr="005C130D">
        <w:rPr>
          <w:rFonts w:ascii="Arial" w:eastAsiaTheme="minorEastAsia" w:hAnsi="Arial" w:cs="Arial"/>
          <w:b/>
          <w:bCs/>
          <w:i/>
          <w:iCs/>
          <w:sz w:val="24"/>
          <w:szCs w:val="24"/>
          <w:u w:val="single"/>
        </w:rPr>
        <w:t>3 chosen statements:</w:t>
      </w:r>
    </w:p>
    <w:p w14:paraId="460597CF" w14:textId="77777777" w:rsidR="005C130D" w:rsidRPr="005C130D" w:rsidRDefault="005C130D" w:rsidP="005C130D">
      <w:pPr>
        <w:spacing w:line="360" w:lineRule="auto"/>
        <w:ind w:left="720" w:hanging="350"/>
        <w:rPr>
          <w:rFonts w:ascii="Arial" w:eastAsiaTheme="minorEastAsia" w:hAnsi="Arial" w:cs="Arial"/>
        </w:rPr>
      </w:pPr>
      <w:r w:rsidRPr="005C130D">
        <w:rPr>
          <w:rFonts w:ascii="Arial" w:eastAsiaTheme="minorEastAsia" w:hAnsi="Arial" w:cs="Arial"/>
        </w:rPr>
        <w:t>5.</w:t>
      </w:r>
      <w:r w:rsidRPr="005C130D">
        <w:rPr>
          <w:rFonts w:ascii="Arial" w:eastAsiaTheme="minorEastAsia" w:hAnsi="Arial" w:cs="Arial"/>
        </w:rPr>
        <w:tab/>
        <w:t>Artists must always map and reflect how the practice of the past has influenced the present and will continue to shape the future.</w:t>
      </w:r>
    </w:p>
    <w:p w14:paraId="5F9DB1A5" w14:textId="77777777" w:rsidR="005C130D" w:rsidRPr="005C130D" w:rsidRDefault="005C130D" w:rsidP="005C130D">
      <w:pPr>
        <w:spacing w:line="360" w:lineRule="auto"/>
        <w:ind w:firstLine="370"/>
        <w:rPr>
          <w:rFonts w:ascii="Arial" w:eastAsiaTheme="minorEastAsia" w:hAnsi="Arial" w:cs="Arial"/>
        </w:rPr>
      </w:pPr>
      <w:r w:rsidRPr="005C130D">
        <w:rPr>
          <w:rFonts w:ascii="Arial" w:eastAsiaTheme="minorEastAsia" w:hAnsi="Arial" w:cs="Arial"/>
        </w:rPr>
        <w:t xml:space="preserve">1. </w:t>
      </w:r>
      <w:r w:rsidRPr="005C130D">
        <w:rPr>
          <w:rFonts w:ascii="Arial" w:eastAsiaTheme="minorEastAsia" w:hAnsi="Arial" w:cs="Arial"/>
        </w:rPr>
        <w:tab/>
        <w:t>Art can speak to a soul louder than words.</w:t>
      </w:r>
    </w:p>
    <w:p w14:paraId="3FB4F1CA" w14:textId="77777777" w:rsidR="005C130D" w:rsidRPr="005C130D" w:rsidRDefault="005C130D" w:rsidP="005C130D">
      <w:pPr>
        <w:spacing w:line="360" w:lineRule="auto"/>
        <w:ind w:firstLine="370"/>
        <w:rPr>
          <w:rFonts w:ascii="Arial" w:eastAsiaTheme="minorEastAsia" w:hAnsi="Arial" w:cs="Arial"/>
          <w:sz w:val="24"/>
          <w:szCs w:val="24"/>
          <w:u w:val="single"/>
        </w:rPr>
      </w:pPr>
      <w:r w:rsidRPr="005C130D">
        <w:rPr>
          <w:rFonts w:ascii="Arial" w:eastAsiaTheme="minorEastAsia" w:hAnsi="Arial" w:cs="Arial"/>
        </w:rPr>
        <w:t xml:space="preserve">4. </w:t>
      </w:r>
      <w:r w:rsidRPr="005C130D">
        <w:rPr>
          <w:rFonts w:ascii="Arial" w:eastAsiaTheme="minorEastAsia" w:hAnsi="Arial" w:cs="Arial"/>
        </w:rPr>
        <w:tab/>
        <w:t>The role of art and design in modern society is more vital than ever before.</w:t>
      </w:r>
    </w:p>
    <w:p w14:paraId="1BACACF9" w14:textId="77777777" w:rsidR="005C130D" w:rsidRPr="005C130D" w:rsidRDefault="005C130D" w:rsidP="005C130D">
      <w:pPr>
        <w:spacing w:line="360" w:lineRule="auto"/>
        <w:ind w:firstLine="370"/>
        <w:rPr>
          <w:rFonts w:ascii="Arial" w:eastAsiaTheme="minorEastAsia" w:hAnsi="Arial" w:cs="Arial"/>
          <w:sz w:val="24"/>
          <w:szCs w:val="24"/>
          <w:u w:val="single"/>
        </w:rPr>
      </w:pPr>
    </w:p>
    <w:p w14:paraId="4A749716" w14:textId="77777777" w:rsidR="005C130D" w:rsidRPr="005C130D" w:rsidRDefault="005C130D" w:rsidP="005C130D">
      <w:pPr>
        <w:spacing w:line="360" w:lineRule="auto"/>
        <w:rPr>
          <w:rFonts w:ascii="Arial" w:eastAsiaTheme="minorEastAsia" w:hAnsi="Arial" w:cs="Arial"/>
          <w:sz w:val="24"/>
          <w:szCs w:val="24"/>
          <w:u w:val="single"/>
        </w:rPr>
      </w:pPr>
      <w:r w:rsidRPr="005C130D">
        <w:rPr>
          <w:rFonts w:ascii="Arial" w:eastAsiaTheme="minorEastAsia" w:hAnsi="Arial" w:cs="Arial"/>
          <w:b/>
          <w:bCs/>
          <w:sz w:val="24"/>
          <w:szCs w:val="24"/>
        </w:rPr>
        <w:t>Keyword:</w:t>
      </w:r>
      <w:r w:rsidRPr="005C130D">
        <w:rPr>
          <w:rFonts w:ascii="Arial" w:eastAsiaTheme="minorEastAsia" w:hAnsi="Arial" w:cs="Arial"/>
          <w:sz w:val="24"/>
          <w:szCs w:val="24"/>
        </w:rPr>
        <w:t xml:space="preserve"> Reflection.</w:t>
      </w:r>
    </w:p>
    <w:p w14:paraId="75D4FD88" w14:textId="77777777" w:rsidR="005C130D" w:rsidRPr="005C130D" w:rsidRDefault="005C130D" w:rsidP="005C130D">
      <w:pPr>
        <w:numPr>
          <w:ilvl w:val="0"/>
          <w:numId w:val="2"/>
        </w:numPr>
        <w:spacing w:line="240" w:lineRule="auto"/>
        <w:contextualSpacing/>
        <w:rPr>
          <w:rFonts w:ascii="Arial" w:eastAsiaTheme="minorEastAsia" w:hAnsi="Arial" w:cs="Arial"/>
          <w:sz w:val="24"/>
          <w:szCs w:val="24"/>
        </w:rPr>
      </w:pPr>
      <w:r w:rsidRPr="005C130D">
        <w:rPr>
          <w:rFonts w:ascii="Arial" w:eastAsiaTheme="minorEastAsia" w:hAnsi="Arial" w:cs="Arial"/>
          <w:sz w:val="24"/>
          <w:szCs w:val="24"/>
        </w:rPr>
        <w:t>‘</w:t>
      </w:r>
      <w:bookmarkStart w:id="2" w:name="_Hlk88934411"/>
      <w:r w:rsidRPr="005C130D">
        <w:rPr>
          <w:rFonts w:ascii="Arial" w:eastAsiaTheme="minorEastAsia" w:hAnsi="Arial" w:cs="Arial"/>
          <w:sz w:val="24"/>
          <w:szCs w:val="24"/>
        </w:rPr>
        <w:t>Artists must always map and reflect how the practice of the past has influenced the present and will continue to shape the future</w:t>
      </w:r>
      <w:bookmarkEnd w:id="2"/>
      <w:r w:rsidRPr="005C130D">
        <w:rPr>
          <w:rFonts w:ascii="Arial" w:eastAsiaTheme="minorEastAsia" w:hAnsi="Arial" w:cs="Arial"/>
          <w:sz w:val="24"/>
          <w:szCs w:val="24"/>
        </w:rPr>
        <w:t>.’</w:t>
      </w:r>
    </w:p>
    <w:p w14:paraId="070F42BF" w14:textId="77777777" w:rsidR="005C130D" w:rsidRPr="005C130D" w:rsidRDefault="005C130D" w:rsidP="005C130D">
      <w:pPr>
        <w:spacing w:line="240" w:lineRule="auto"/>
        <w:rPr>
          <w:rFonts w:ascii="Arial" w:eastAsiaTheme="minorEastAsia" w:hAnsi="Arial" w:cs="Arial"/>
          <w:sz w:val="24"/>
          <w:szCs w:val="24"/>
        </w:rPr>
      </w:pPr>
    </w:p>
    <w:p w14:paraId="6F804212" w14:textId="34F8D3F0" w:rsidR="005C130D" w:rsidRPr="005C130D" w:rsidRDefault="005C130D" w:rsidP="005C130D">
      <w:pPr>
        <w:spacing w:line="360" w:lineRule="auto"/>
        <w:ind w:left="360" w:firstLine="360"/>
        <w:rPr>
          <w:rFonts w:ascii="Arial" w:eastAsiaTheme="minorEastAsia" w:hAnsi="Arial" w:cs="Arial"/>
          <w:sz w:val="24"/>
          <w:szCs w:val="24"/>
        </w:rPr>
      </w:pPr>
      <w:r w:rsidRPr="005C130D">
        <w:rPr>
          <w:rFonts w:ascii="Arial" w:eastAsiaTheme="minorEastAsia" w:hAnsi="Arial" w:cs="Arial"/>
          <w:sz w:val="24"/>
          <w:szCs w:val="24"/>
        </w:rPr>
        <w:t xml:space="preserve">Although sometimes unknowingly obvious, it is imperative that we, as members of a cognitive society, reflect on the past, in order to inform a proper future. The same can be said for the visual world, since futurity does not simply mean development (Black, 2020) and art practice is a prime example of such a concept. At its core, reflection is an assessment of how or why we have </w:t>
      </w:r>
      <w:r w:rsidRPr="005C130D">
        <w:rPr>
          <w:rFonts w:ascii="Arial" w:eastAsiaTheme="minorEastAsia" w:hAnsi="Arial" w:cs="Arial"/>
          <w:sz w:val="24"/>
          <w:szCs w:val="24"/>
        </w:rPr>
        <w:lastRenderedPageBreak/>
        <w:t>perceived, thought or felt (Mezirow, 1990) at a given time, which is reflected in our work at its time of conception. The existence of art movements, from the Renaissance to modernism, insists that change is a natural direction for the art world and that it is my duty, as an artist, to look back at my previous works and utilis</w:t>
      </w:r>
      <w:r w:rsidR="00F0565A">
        <w:rPr>
          <w:rFonts w:ascii="Arial" w:eastAsiaTheme="minorEastAsia" w:hAnsi="Arial" w:cs="Arial"/>
          <w:sz w:val="24"/>
          <w:szCs w:val="24"/>
        </w:rPr>
        <w:t xml:space="preserve">e </w:t>
      </w:r>
      <w:r w:rsidRPr="005C130D">
        <w:rPr>
          <w:rFonts w:ascii="Arial" w:eastAsiaTheme="minorEastAsia" w:hAnsi="Arial" w:cs="Arial"/>
          <w:sz w:val="24"/>
          <w:szCs w:val="24"/>
        </w:rPr>
        <w:t xml:space="preserve">mistakes as fuel for driving my practice forward. “By producing artworks, the painter learns [both] the rules of art and to build his own artistic theory.” </w:t>
      </w:r>
      <w:bookmarkStart w:id="3" w:name="_Hlk88937572"/>
      <w:r w:rsidRPr="005C130D">
        <w:rPr>
          <w:rFonts w:ascii="Arial" w:eastAsiaTheme="minorEastAsia" w:hAnsi="Arial" w:cs="Arial"/>
          <w:sz w:val="24"/>
          <w:szCs w:val="24"/>
        </w:rPr>
        <w:t>(</w:t>
      </w:r>
      <w:r w:rsidRPr="005C130D">
        <w:rPr>
          <w:rFonts w:ascii="Arial" w:eastAsiaTheme="minorEastAsia" w:hAnsi="Arial" w:cs="Arial"/>
          <w:spacing w:val="-5"/>
          <w:sz w:val="24"/>
          <w:szCs w:val="24"/>
          <w:shd w:val="clear" w:color="auto" w:fill="FFFFFF"/>
        </w:rPr>
        <w:t>Weststeijn, 2013.</w:t>
      </w:r>
      <w:r w:rsidRPr="005C130D">
        <w:rPr>
          <w:rFonts w:ascii="Arial" w:eastAsiaTheme="minorEastAsia" w:hAnsi="Arial" w:cs="Arial"/>
          <w:color w:val="676765"/>
          <w:spacing w:val="-5"/>
          <w:sz w:val="24"/>
          <w:szCs w:val="24"/>
          <w:shd w:val="clear" w:color="auto" w:fill="FFFFFF"/>
        </w:rPr>
        <w:t>)</w:t>
      </w:r>
      <w:bookmarkEnd w:id="3"/>
      <w:r w:rsidRPr="005C130D">
        <w:rPr>
          <w:rFonts w:ascii="Arial" w:eastAsiaTheme="minorEastAsia" w:hAnsi="Arial" w:cs="Arial"/>
          <w:sz w:val="24"/>
          <w:szCs w:val="24"/>
        </w:rPr>
        <w:t xml:space="preserve"> Progress is dependent on reflection. </w:t>
      </w:r>
    </w:p>
    <w:p w14:paraId="26739E95" w14:textId="77777777" w:rsidR="005C130D" w:rsidRPr="005C130D" w:rsidRDefault="005C130D" w:rsidP="005C130D">
      <w:pPr>
        <w:spacing w:line="240" w:lineRule="auto"/>
        <w:rPr>
          <w:rFonts w:ascii="Arial" w:eastAsiaTheme="minorEastAsia" w:hAnsi="Arial" w:cs="Arial"/>
          <w:sz w:val="24"/>
          <w:szCs w:val="24"/>
        </w:rPr>
      </w:pPr>
    </w:p>
    <w:p w14:paraId="3C977F4A" w14:textId="77777777" w:rsidR="005C130D" w:rsidRPr="005C130D" w:rsidRDefault="005C130D" w:rsidP="005C130D">
      <w:pPr>
        <w:spacing w:line="240" w:lineRule="auto"/>
        <w:rPr>
          <w:rFonts w:ascii="Arial" w:eastAsiaTheme="minorEastAsia" w:hAnsi="Arial" w:cs="Arial"/>
          <w:sz w:val="24"/>
          <w:szCs w:val="24"/>
        </w:rPr>
      </w:pPr>
    </w:p>
    <w:p w14:paraId="1AFB0676" w14:textId="77777777" w:rsidR="005C130D" w:rsidRPr="005C130D" w:rsidRDefault="005C130D" w:rsidP="005C130D">
      <w:pPr>
        <w:spacing w:line="240" w:lineRule="auto"/>
        <w:rPr>
          <w:rFonts w:ascii="Arial" w:eastAsiaTheme="minorEastAsia" w:hAnsi="Arial" w:cs="Arial"/>
          <w:sz w:val="24"/>
          <w:szCs w:val="24"/>
        </w:rPr>
      </w:pPr>
      <w:r w:rsidRPr="005C130D">
        <w:rPr>
          <w:rFonts w:ascii="Arial" w:eastAsiaTheme="minorEastAsia" w:hAnsi="Arial" w:cs="Arial"/>
          <w:b/>
          <w:bCs/>
          <w:sz w:val="24"/>
          <w:szCs w:val="24"/>
        </w:rPr>
        <w:t>Keyword:</w:t>
      </w:r>
      <w:r w:rsidRPr="005C130D">
        <w:rPr>
          <w:rFonts w:ascii="Arial" w:eastAsiaTheme="minorEastAsia" w:hAnsi="Arial" w:cs="Arial"/>
          <w:sz w:val="24"/>
          <w:szCs w:val="24"/>
        </w:rPr>
        <w:t xml:space="preserve"> Understanding.</w:t>
      </w:r>
    </w:p>
    <w:p w14:paraId="2B33A8C5" w14:textId="77777777" w:rsidR="005C130D" w:rsidRPr="005C130D" w:rsidRDefault="005C130D" w:rsidP="005C130D">
      <w:pPr>
        <w:numPr>
          <w:ilvl w:val="0"/>
          <w:numId w:val="2"/>
        </w:numPr>
        <w:spacing w:line="240" w:lineRule="auto"/>
        <w:contextualSpacing/>
        <w:rPr>
          <w:rFonts w:ascii="Arial" w:eastAsiaTheme="minorEastAsia" w:hAnsi="Arial" w:cs="Arial"/>
          <w:sz w:val="24"/>
          <w:szCs w:val="24"/>
        </w:rPr>
      </w:pPr>
      <w:r w:rsidRPr="005C130D">
        <w:rPr>
          <w:rFonts w:ascii="Arial" w:eastAsiaTheme="minorEastAsia" w:hAnsi="Arial" w:cs="Arial"/>
          <w:sz w:val="24"/>
          <w:szCs w:val="24"/>
        </w:rPr>
        <w:t>‘Art can speak to a soul louder than words.’</w:t>
      </w:r>
    </w:p>
    <w:p w14:paraId="77DE677A" w14:textId="77777777" w:rsidR="005C130D" w:rsidRPr="005C130D" w:rsidRDefault="005C130D" w:rsidP="005C130D">
      <w:pPr>
        <w:ind w:left="720"/>
        <w:contextualSpacing/>
        <w:rPr>
          <w:rFonts w:ascii="Arial" w:eastAsiaTheme="minorEastAsia" w:hAnsi="Arial" w:cs="Arial"/>
          <w:sz w:val="24"/>
          <w:szCs w:val="24"/>
        </w:rPr>
      </w:pPr>
    </w:p>
    <w:p w14:paraId="2A34B253" w14:textId="6D8C4C01" w:rsidR="005C130D" w:rsidRPr="005C130D" w:rsidRDefault="005C130D" w:rsidP="005C130D">
      <w:pPr>
        <w:spacing w:line="360" w:lineRule="auto"/>
        <w:ind w:firstLine="360"/>
        <w:rPr>
          <w:rFonts w:ascii="Arial" w:eastAsiaTheme="minorEastAsia" w:hAnsi="Arial" w:cs="Arial"/>
          <w:sz w:val="24"/>
          <w:szCs w:val="24"/>
        </w:rPr>
      </w:pPr>
      <w:r w:rsidRPr="005C130D">
        <w:rPr>
          <w:rFonts w:ascii="Arial" w:eastAsiaTheme="minorEastAsia" w:hAnsi="Arial" w:cs="Arial"/>
          <w:sz w:val="24"/>
          <w:szCs w:val="24"/>
        </w:rPr>
        <w:t xml:space="preserve">Similar to how words carry meaning and translate ideas, </w:t>
      </w:r>
      <w:r w:rsidR="00525DB3" w:rsidRPr="005C130D">
        <w:rPr>
          <w:rFonts w:ascii="Arial" w:eastAsiaTheme="minorEastAsia" w:hAnsi="Arial" w:cs="Arial"/>
          <w:sz w:val="24"/>
          <w:szCs w:val="24"/>
        </w:rPr>
        <w:t>visual</w:t>
      </w:r>
      <w:r w:rsidR="00525DB3">
        <w:rPr>
          <w:rFonts w:ascii="Arial" w:eastAsiaTheme="minorEastAsia" w:hAnsi="Arial" w:cs="Arial"/>
          <w:sz w:val="24"/>
          <w:szCs w:val="24"/>
        </w:rPr>
        <w:t xml:space="preserve"> expression</w:t>
      </w:r>
      <w:r w:rsidRPr="005C130D">
        <w:rPr>
          <w:rFonts w:ascii="Arial" w:eastAsiaTheme="minorEastAsia" w:hAnsi="Arial" w:cs="Arial"/>
          <w:sz w:val="24"/>
          <w:szCs w:val="24"/>
        </w:rPr>
        <w:t xml:space="preserve"> is a portal into new perspectives for its observers. It can speak a message in a different way to people and, sometimes, convey emotions better than linguistics ever could. People tend to experience things by how we define them (Siler, 2012) and emotional responses are personal to the individual. Emotive pieces can trigger a greater response from someone than a simple spoken synonym could.</w:t>
      </w:r>
    </w:p>
    <w:p w14:paraId="42A9EF7F" w14:textId="77777777" w:rsidR="005C130D" w:rsidRPr="005C130D" w:rsidRDefault="005C130D" w:rsidP="005C130D">
      <w:pPr>
        <w:spacing w:line="360" w:lineRule="auto"/>
        <w:jc w:val="center"/>
        <w:rPr>
          <w:rFonts w:ascii="Arial" w:eastAsiaTheme="minorEastAsia" w:hAnsi="Arial" w:cs="Arial"/>
          <w:sz w:val="24"/>
          <w:szCs w:val="24"/>
        </w:rPr>
      </w:pPr>
      <w:r w:rsidRPr="005C130D">
        <w:rPr>
          <w:rFonts w:eastAsiaTheme="minorEastAsia"/>
          <w:noProof/>
        </w:rPr>
        <w:drawing>
          <wp:inline distT="0" distB="0" distL="0" distR="0" wp14:anchorId="37567D1F" wp14:editId="0C0AE4BC">
            <wp:extent cx="5297805" cy="3178683"/>
            <wp:effectExtent l="0" t="0" r="0" b="3175"/>
            <wp:docPr id="4" name="Picture 4" descr="A picture containing text, grass,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grass, outdoor, natur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22026" cy="3193215"/>
                    </a:xfrm>
                    <a:prstGeom prst="rect">
                      <a:avLst/>
                    </a:prstGeom>
                    <a:noFill/>
                    <a:ln>
                      <a:noFill/>
                    </a:ln>
                  </pic:spPr>
                </pic:pic>
              </a:graphicData>
            </a:graphic>
          </wp:inline>
        </w:drawing>
      </w:r>
    </w:p>
    <w:p w14:paraId="0C55B0B5" w14:textId="77777777" w:rsidR="005C130D" w:rsidRPr="005C130D" w:rsidRDefault="005C130D" w:rsidP="005C130D">
      <w:pPr>
        <w:spacing w:line="360" w:lineRule="auto"/>
        <w:jc w:val="center"/>
        <w:rPr>
          <w:rFonts w:ascii="Arial" w:eastAsiaTheme="minorEastAsia" w:hAnsi="Arial" w:cs="Arial"/>
          <w:sz w:val="20"/>
          <w:szCs w:val="20"/>
        </w:rPr>
      </w:pPr>
      <w:bookmarkStart w:id="4" w:name="_Hlk91185454"/>
      <w:r w:rsidRPr="005C130D">
        <w:rPr>
          <w:rFonts w:ascii="Arial" w:eastAsiaTheme="minorEastAsia" w:hAnsi="Arial" w:cs="Arial"/>
          <w:sz w:val="20"/>
          <w:szCs w:val="20"/>
        </w:rPr>
        <w:t>Fig 2:</w:t>
      </w:r>
      <w:r w:rsidRPr="005C130D">
        <w:rPr>
          <w:rFonts w:ascii="Arial" w:eastAsiaTheme="minorEastAsia" w:hAnsi="Arial" w:cs="Arial"/>
          <w:i/>
          <w:iCs/>
          <w:sz w:val="20"/>
          <w:szCs w:val="20"/>
        </w:rPr>
        <w:t xml:space="preserve"> Harvest </w:t>
      </w:r>
      <w:proofErr w:type="gramStart"/>
      <w:r w:rsidRPr="005C130D">
        <w:rPr>
          <w:rFonts w:ascii="Arial" w:eastAsiaTheme="minorEastAsia" w:hAnsi="Arial" w:cs="Arial"/>
          <w:i/>
          <w:iCs/>
          <w:sz w:val="20"/>
          <w:szCs w:val="20"/>
        </w:rPr>
        <w:t>Of</w:t>
      </w:r>
      <w:proofErr w:type="gramEnd"/>
      <w:r w:rsidRPr="005C130D">
        <w:rPr>
          <w:rFonts w:ascii="Arial" w:eastAsiaTheme="minorEastAsia" w:hAnsi="Arial" w:cs="Arial"/>
          <w:i/>
          <w:iCs/>
          <w:sz w:val="20"/>
          <w:szCs w:val="20"/>
        </w:rPr>
        <w:t xml:space="preserve"> Battle </w:t>
      </w:r>
      <w:r w:rsidRPr="005C130D">
        <w:rPr>
          <w:rFonts w:ascii="Arial" w:eastAsiaTheme="minorEastAsia" w:hAnsi="Arial" w:cs="Arial"/>
          <w:sz w:val="20"/>
          <w:szCs w:val="20"/>
        </w:rPr>
        <w:t>by Christopher Nevinson (1918).</w:t>
      </w:r>
      <w:bookmarkEnd w:id="4"/>
    </w:p>
    <w:p w14:paraId="4E68D3DD" w14:textId="77777777" w:rsidR="005C130D" w:rsidRPr="005C130D" w:rsidRDefault="005C130D" w:rsidP="005C130D">
      <w:pPr>
        <w:spacing w:line="360" w:lineRule="auto"/>
        <w:rPr>
          <w:rFonts w:ascii="Arial" w:eastAsiaTheme="minorEastAsia" w:hAnsi="Arial" w:cs="Arial"/>
          <w:sz w:val="24"/>
          <w:szCs w:val="24"/>
        </w:rPr>
      </w:pPr>
      <w:r w:rsidRPr="005C130D">
        <w:rPr>
          <w:rFonts w:ascii="Arial" w:eastAsiaTheme="minorEastAsia" w:hAnsi="Arial" w:cs="Arial"/>
          <w:sz w:val="24"/>
          <w:szCs w:val="24"/>
        </w:rPr>
        <w:lastRenderedPageBreak/>
        <w:t xml:space="preserve">In this painting, Nevinson has captured the horrific nature of war better than the written/spoken signifier of ‘war’ would. This emotive concept expands upon Veit’s theory that metaphors inform the receiver about something they represent and transform the way they think about it (Veit, 2021). As an artist, I love the ambiguity of art; it speaks to me. </w:t>
      </w:r>
    </w:p>
    <w:p w14:paraId="2694A366" w14:textId="77777777" w:rsidR="005C130D" w:rsidRPr="005C130D" w:rsidRDefault="005C130D" w:rsidP="005C130D">
      <w:pPr>
        <w:spacing w:line="240" w:lineRule="auto"/>
        <w:rPr>
          <w:rFonts w:eastAsiaTheme="minorEastAsia"/>
          <w:sz w:val="24"/>
          <w:szCs w:val="24"/>
        </w:rPr>
      </w:pPr>
    </w:p>
    <w:p w14:paraId="2F4D38ED" w14:textId="77777777" w:rsidR="005C130D" w:rsidRPr="005C130D" w:rsidRDefault="005C130D" w:rsidP="005C130D">
      <w:pPr>
        <w:spacing w:line="240" w:lineRule="auto"/>
        <w:rPr>
          <w:rFonts w:eastAsiaTheme="minorEastAsia"/>
          <w:sz w:val="24"/>
          <w:szCs w:val="24"/>
        </w:rPr>
      </w:pPr>
    </w:p>
    <w:p w14:paraId="408DB0C4" w14:textId="77777777" w:rsidR="005C130D" w:rsidRPr="005C130D" w:rsidRDefault="005C130D" w:rsidP="005C130D">
      <w:pPr>
        <w:spacing w:line="240" w:lineRule="auto"/>
        <w:rPr>
          <w:rFonts w:ascii="Arial" w:eastAsiaTheme="minorEastAsia" w:hAnsi="Arial" w:cs="Arial"/>
          <w:sz w:val="24"/>
          <w:szCs w:val="24"/>
        </w:rPr>
      </w:pPr>
      <w:r w:rsidRPr="005C130D">
        <w:rPr>
          <w:rFonts w:ascii="Arial" w:eastAsiaTheme="minorEastAsia" w:hAnsi="Arial" w:cs="Arial"/>
          <w:b/>
          <w:bCs/>
          <w:sz w:val="24"/>
          <w:szCs w:val="24"/>
        </w:rPr>
        <w:t>Keyword:</w:t>
      </w:r>
      <w:r w:rsidRPr="005C130D">
        <w:rPr>
          <w:rFonts w:ascii="Arial" w:eastAsiaTheme="minorEastAsia" w:hAnsi="Arial" w:cs="Arial"/>
          <w:sz w:val="24"/>
          <w:szCs w:val="24"/>
        </w:rPr>
        <w:t xml:space="preserve"> Technology.</w:t>
      </w:r>
    </w:p>
    <w:p w14:paraId="16C332C9" w14:textId="77777777" w:rsidR="005C130D" w:rsidRPr="005C130D" w:rsidRDefault="005C130D" w:rsidP="005C130D">
      <w:pPr>
        <w:numPr>
          <w:ilvl w:val="0"/>
          <w:numId w:val="2"/>
        </w:numPr>
        <w:contextualSpacing/>
        <w:rPr>
          <w:rFonts w:ascii="Arial" w:eastAsiaTheme="minorEastAsia" w:hAnsi="Arial" w:cs="Arial"/>
          <w:sz w:val="24"/>
          <w:szCs w:val="24"/>
        </w:rPr>
      </w:pPr>
      <w:r w:rsidRPr="005C130D">
        <w:rPr>
          <w:rFonts w:ascii="Arial" w:eastAsiaTheme="minorEastAsia" w:hAnsi="Arial" w:cs="Arial"/>
          <w:sz w:val="24"/>
          <w:szCs w:val="24"/>
        </w:rPr>
        <w:t>‘The role of art and design in modern society is more vital than ever before.’</w:t>
      </w:r>
    </w:p>
    <w:p w14:paraId="59800BDB" w14:textId="77777777" w:rsidR="005C130D" w:rsidRPr="005C130D" w:rsidRDefault="005C130D" w:rsidP="005C130D">
      <w:pPr>
        <w:spacing w:line="240" w:lineRule="auto"/>
        <w:rPr>
          <w:rFonts w:eastAsiaTheme="minorEastAsia"/>
          <w:sz w:val="24"/>
          <w:szCs w:val="24"/>
        </w:rPr>
      </w:pPr>
    </w:p>
    <w:p w14:paraId="2053AB4D" w14:textId="79F9FB43" w:rsidR="005C130D" w:rsidRPr="005C130D" w:rsidRDefault="005C130D" w:rsidP="005C130D">
      <w:pPr>
        <w:spacing w:line="360" w:lineRule="auto"/>
        <w:ind w:firstLine="360"/>
        <w:rPr>
          <w:rFonts w:ascii="Arial" w:eastAsiaTheme="minorEastAsia" w:hAnsi="Arial" w:cs="Arial"/>
          <w:sz w:val="24"/>
          <w:szCs w:val="24"/>
        </w:rPr>
      </w:pPr>
      <w:r w:rsidRPr="005C130D">
        <w:rPr>
          <w:rFonts w:ascii="Arial" w:eastAsiaTheme="minorEastAsia" w:hAnsi="Arial" w:cs="Arial"/>
          <w:sz w:val="24"/>
          <w:szCs w:val="24"/>
        </w:rPr>
        <w:t xml:space="preserve">In our society, the ways </w:t>
      </w:r>
      <w:r w:rsidR="00DD7B34">
        <w:rPr>
          <w:rFonts w:ascii="Arial" w:eastAsiaTheme="minorEastAsia" w:hAnsi="Arial" w:cs="Arial"/>
          <w:sz w:val="24"/>
          <w:szCs w:val="24"/>
        </w:rPr>
        <w:t>that</w:t>
      </w:r>
      <w:r w:rsidRPr="005C130D">
        <w:rPr>
          <w:rFonts w:ascii="Arial" w:eastAsiaTheme="minorEastAsia" w:hAnsi="Arial" w:cs="Arial"/>
          <w:sz w:val="24"/>
          <w:szCs w:val="24"/>
        </w:rPr>
        <w:t xml:space="preserve"> art is used and interpreted are always evolving. With </w:t>
      </w:r>
      <w:r w:rsidR="003A6789" w:rsidRPr="005C130D">
        <w:rPr>
          <w:rFonts w:ascii="Arial" w:eastAsiaTheme="minorEastAsia" w:hAnsi="Arial" w:cs="Arial"/>
          <w:sz w:val="24"/>
          <w:szCs w:val="24"/>
        </w:rPr>
        <w:t>technological</w:t>
      </w:r>
      <w:r w:rsidR="003A6789">
        <w:rPr>
          <w:rFonts w:ascii="Arial" w:eastAsiaTheme="minorEastAsia" w:hAnsi="Arial" w:cs="Arial"/>
          <w:sz w:val="24"/>
          <w:szCs w:val="24"/>
        </w:rPr>
        <w:t xml:space="preserve"> advancements</w:t>
      </w:r>
      <w:r w:rsidRPr="005C130D">
        <w:rPr>
          <w:rFonts w:ascii="Arial" w:eastAsiaTheme="minorEastAsia" w:hAnsi="Arial" w:cs="Arial"/>
          <w:sz w:val="24"/>
          <w:szCs w:val="24"/>
        </w:rPr>
        <w:t xml:space="preserve"> taking centre</w:t>
      </w:r>
      <w:r w:rsidR="003A6789">
        <w:rPr>
          <w:rFonts w:ascii="Arial" w:eastAsiaTheme="minorEastAsia" w:hAnsi="Arial" w:cs="Arial"/>
          <w:sz w:val="24"/>
          <w:szCs w:val="24"/>
        </w:rPr>
        <w:t>-</w:t>
      </w:r>
      <w:r w:rsidRPr="005C130D">
        <w:rPr>
          <w:rFonts w:ascii="Arial" w:eastAsiaTheme="minorEastAsia" w:hAnsi="Arial" w:cs="Arial"/>
          <w:sz w:val="24"/>
          <w:szCs w:val="24"/>
        </w:rPr>
        <w:t xml:space="preserve">stage, social media can be used as a ‘communicative tool’ (Plume, 2016) for artists globally. Linking back to point 2, effective design can be tailored to help a cause online, such as raising awareness for movements like the Black Lives Matter cause.  </w:t>
      </w:r>
    </w:p>
    <w:p w14:paraId="44DF5B2D" w14:textId="77777777" w:rsidR="005C130D" w:rsidRPr="005C130D" w:rsidRDefault="005C130D" w:rsidP="005C130D">
      <w:pPr>
        <w:spacing w:line="360" w:lineRule="auto"/>
        <w:ind w:firstLine="360"/>
        <w:jc w:val="center"/>
        <w:rPr>
          <w:rFonts w:ascii="Arial" w:eastAsiaTheme="minorEastAsia" w:hAnsi="Arial" w:cs="Arial"/>
          <w:sz w:val="24"/>
          <w:szCs w:val="24"/>
        </w:rPr>
      </w:pPr>
      <w:r w:rsidRPr="005C130D">
        <w:rPr>
          <w:rFonts w:ascii="Arial" w:eastAsiaTheme="minorEastAsia" w:hAnsi="Arial" w:cs="Arial"/>
          <w:noProof/>
          <w:sz w:val="24"/>
          <w:szCs w:val="24"/>
        </w:rPr>
        <w:drawing>
          <wp:inline distT="0" distB="0" distL="0" distR="0" wp14:anchorId="18F5A4F1" wp14:editId="22C55E36">
            <wp:extent cx="1670050" cy="1670050"/>
            <wp:effectExtent l="0" t="0" r="6350" b="635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0050" cy="1670050"/>
                    </a:xfrm>
                    <a:prstGeom prst="rect">
                      <a:avLst/>
                    </a:prstGeom>
                    <a:noFill/>
                  </pic:spPr>
                </pic:pic>
              </a:graphicData>
            </a:graphic>
          </wp:inline>
        </w:drawing>
      </w:r>
    </w:p>
    <w:p w14:paraId="47B99BA6" w14:textId="3C954AF9" w:rsidR="005C130D" w:rsidRPr="005C130D" w:rsidRDefault="005C130D" w:rsidP="005C130D">
      <w:pPr>
        <w:spacing w:line="360" w:lineRule="auto"/>
        <w:ind w:firstLine="360"/>
        <w:jc w:val="center"/>
        <w:rPr>
          <w:rFonts w:ascii="Arial" w:eastAsiaTheme="minorEastAsia" w:hAnsi="Arial" w:cs="Arial"/>
          <w:i/>
          <w:iCs/>
          <w:sz w:val="20"/>
          <w:szCs w:val="20"/>
        </w:rPr>
      </w:pPr>
      <w:r w:rsidRPr="005C130D">
        <w:rPr>
          <w:rFonts w:ascii="Arial" w:eastAsiaTheme="minorEastAsia" w:hAnsi="Arial" w:cs="Arial"/>
          <w:sz w:val="20"/>
          <w:szCs w:val="20"/>
        </w:rPr>
        <w:t>Fig 3:</w:t>
      </w:r>
      <w:r w:rsidRPr="005C130D">
        <w:rPr>
          <w:rFonts w:ascii="Arial" w:eastAsiaTheme="minorEastAsia" w:hAnsi="Arial" w:cs="Arial"/>
          <w:i/>
          <w:iCs/>
          <w:sz w:val="20"/>
          <w:szCs w:val="20"/>
        </w:rPr>
        <w:t xml:space="preserve"> </w:t>
      </w:r>
      <w:r w:rsidRPr="005C130D">
        <w:rPr>
          <w:rFonts w:ascii="Arial" w:eastAsiaTheme="minorEastAsia" w:hAnsi="Arial" w:cs="Arial"/>
          <w:sz w:val="20"/>
          <w:szCs w:val="20"/>
        </w:rPr>
        <w:t>The</w:t>
      </w:r>
      <w:r w:rsidRPr="005C130D">
        <w:rPr>
          <w:rFonts w:ascii="Arial" w:eastAsiaTheme="minorEastAsia" w:hAnsi="Arial" w:cs="Arial"/>
          <w:i/>
          <w:iCs/>
          <w:sz w:val="20"/>
          <w:szCs w:val="20"/>
        </w:rPr>
        <w:t xml:space="preserve"> Black Lives Matter </w:t>
      </w:r>
      <w:r w:rsidRPr="005C130D">
        <w:rPr>
          <w:rFonts w:ascii="Arial" w:eastAsiaTheme="minorEastAsia" w:hAnsi="Arial" w:cs="Arial"/>
          <w:sz w:val="20"/>
          <w:szCs w:val="20"/>
        </w:rPr>
        <w:t>movement design</w:t>
      </w:r>
      <w:r w:rsidRPr="005C130D">
        <w:rPr>
          <w:rFonts w:ascii="Arial" w:eastAsiaTheme="minorEastAsia" w:hAnsi="Arial" w:cs="Arial"/>
          <w:i/>
          <w:iCs/>
          <w:sz w:val="20"/>
          <w:szCs w:val="20"/>
        </w:rPr>
        <w:t xml:space="preserve"> </w:t>
      </w:r>
      <w:r w:rsidR="00882D72" w:rsidRPr="0076631A">
        <w:rPr>
          <w:rFonts w:ascii="Arial" w:eastAsiaTheme="minorEastAsia" w:hAnsi="Arial" w:cs="Arial"/>
          <w:sz w:val="20"/>
          <w:szCs w:val="20"/>
        </w:rPr>
        <w:t>(</w:t>
      </w:r>
      <w:r w:rsidRPr="005C130D">
        <w:rPr>
          <w:rFonts w:ascii="Arial" w:eastAsiaTheme="minorEastAsia" w:hAnsi="Arial" w:cs="Arial"/>
          <w:sz w:val="20"/>
          <w:szCs w:val="20"/>
        </w:rPr>
        <w:t>2020</w:t>
      </w:r>
      <w:r w:rsidR="00882D72" w:rsidRPr="0076631A">
        <w:rPr>
          <w:rFonts w:ascii="Arial" w:eastAsiaTheme="minorEastAsia" w:hAnsi="Arial" w:cs="Arial"/>
          <w:sz w:val="20"/>
          <w:szCs w:val="20"/>
        </w:rPr>
        <w:t>)</w:t>
      </w:r>
      <w:r w:rsidRPr="005C130D">
        <w:rPr>
          <w:rFonts w:ascii="Arial" w:eastAsiaTheme="minorEastAsia" w:hAnsi="Arial" w:cs="Arial"/>
          <w:sz w:val="20"/>
          <w:szCs w:val="20"/>
        </w:rPr>
        <w:t>.</w:t>
      </w:r>
    </w:p>
    <w:p w14:paraId="36950207" w14:textId="77777777" w:rsidR="005C130D" w:rsidRPr="005C130D" w:rsidRDefault="005C130D" w:rsidP="005C130D">
      <w:pPr>
        <w:spacing w:line="360" w:lineRule="auto"/>
        <w:rPr>
          <w:rFonts w:ascii="Arial" w:eastAsiaTheme="minorEastAsia" w:hAnsi="Arial" w:cs="Arial"/>
          <w:sz w:val="24"/>
          <w:szCs w:val="24"/>
        </w:rPr>
      </w:pPr>
      <w:r w:rsidRPr="005C130D">
        <w:rPr>
          <w:rFonts w:ascii="Arial" w:eastAsiaTheme="minorEastAsia" w:hAnsi="Arial" w:cs="Arial"/>
          <w:sz w:val="24"/>
          <w:szCs w:val="24"/>
        </w:rPr>
        <w:t>Ease of sharing and online trend systems can allow information/design to spread like wildfires online quicker than ever before, with platforms offering continued involvement and [vital] reflection (Mundt, 2018) using art/design as a universally-understood medium. I believe that this ability comes with great potential to inform our future by sharing our artwork online.</w:t>
      </w:r>
    </w:p>
    <w:p w14:paraId="0D7B8E67" w14:textId="77777777" w:rsidR="005C130D" w:rsidRPr="005C130D" w:rsidRDefault="005C130D" w:rsidP="005C130D">
      <w:pPr>
        <w:spacing w:line="360" w:lineRule="auto"/>
        <w:rPr>
          <w:rFonts w:ascii="Arial" w:eastAsiaTheme="minorEastAsia" w:hAnsi="Arial" w:cs="Arial"/>
          <w:b/>
          <w:bCs/>
          <w:sz w:val="24"/>
          <w:szCs w:val="24"/>
        </w:rPr>
      </w:pPr>
    </w:p>
    <w:p w14:paraId="5812C04F" w14:textId="77777777" w:rsidR="005C130D" w:rsidRPr="005C130D" w:rsidRDefault="005C130D" w:rsidP="005C130D">
      <w:pPr>
        <w:spacing w:line="360" w:lineRule="auto"/>
        <w:rPr>
          <w:rFonts w:ascii="Arial" w:eastAsiaTheme="minorEastAsia" w:hAnsi="Arial" w:cs="Arial"/>
          <w:b/>
          <w:bCs/>
          <w:sz w:val="24"/>
          <w:szCs w:val="24"/>
        </w:rPr>
      </w:pPr>
      <w:r w:rsidRPr="005C130D">
        <w:rPr>
          <w:rFonts w:ascii="Arial" w:eastAsiaTheme="minorEastAsia" w:hAnsi="Arial" w:cs="Arial"/>
          <w:b/>
          <w:bCs/>
          <w:sz w:val="24"/>
          <w:szCs w:val="24"/>
        </w:rPr>
        <w:t>Bibliography:</w:t>
      </w:r>
    </w:p>
    <w:p w14:paraId="62688E0F" w14:textId="77777777" w:rsidR="005C130D" w:rsidRPr="005C130D" w:rsidRDefault="005C130D" w:rsidP="005C130D">
      <w:pPr>
        <w:spacing w:line="360" w:lineRule="auto"/>
        <w:rPr>
          <w:rFonts w:ascii="Arial" w:eastAsiaTheme="minorEastAsia" w:hAnsi="Arial" w:cs="Arial"/>
        </w:rPr>
      </w:pPr>
      <w:r w:rsidRPr="005C130D">
        <w:rPr>
          <w:rFonts w:ascii="Arial" w:eastAsiaTheme="minorEastAsia" w:hAnsi="Arial" w:cs="Arial"/>
        </w:rPr>
        <w:lastRenderedPageBreak/>
        <w:t xml:space="preserve">Mundt, M., Ross, K. and Burnett, C., 2018. Scaling Social Movements Through </w:t>
      </w:r>
      <w:proofErr w:type="gramStart"/>
      <w:r w:rsidRPr="005C130D">
        <w:rPr>
          <w:rFonts w:ascii="Arial" w:eastAsiaTheme="minorEastAsia" w:hAnsi="Arial" w:cs="Arial"/>
        </w:rPr>
        <w:t>Social Media</w:t>
      </w:r>
      <w:proofErr w:type="gramEnd"/>
      <w:r w:rsidRPr="005C130D">
        <w:rPr>
          <w:rFonts w:ascii="Arial" w:eastAsiaTheme="minorEastAsia" w:hAnsi="Arial" w:cs="Arial"/>
        </w:rPr>
        <w:t>: The Case of Black Lives Matter. </w:t>
      </w:r>
      <w:r w:rsidRPr="005C130D">
        <w:rPr>
          <w:rFonts w:ascii="Arial" w:eastAsiaTheme="minorEastAsia" w:hAnsi="Arial" w:cs="Arial"/>
          <w:i/>
          <w:iCs/>
        </w:rPr>
        <w:t>Social Media + Society</w:t>
      </w:r>
      <w:r w:rsidRPr="005C130D">
        <w:rPr>
          <w:rFonts w:ascii="Arial" w:eastAsiaTheme="minorEastAsia" w:hAnsi="Arial" w:cs="Arial"/>
        </w:rPr>
        <w:t>, [online] 4(4). Available at: &lt;</w:t>
      </w:r>
      <w:hyperlink r:id="rId8" w:history="1">
        <w:r w:rsidRPr="005C130D">
          <w:rPr>
            <w:rFonts w:ascii="Arial" w:eastAsiaTheme="minorEastAsia" w:hAnsi="Arial" w:cs="Arial"/>
            <w:color w:val="0563C1" w:themeColor="hyperlink"/>
            <w:u w:val="single"/>
          </w:rPr>
          <w:t>https://journals.sagepub.com/doi/full/10.1177/2056305118807911</w:t>
        </w:r>
      </w:hyperlink>
      <w:r w:rsidRPr="005C130D">
        <w:rPr>
          <w:rFonts w:ascii="Arial" w:eastAsiaTheme="minorEastAsia" w:hAnsi="Arial" w:cs="Arial"/>
        </w:rPr>
        <w:t>&gt; [Accessed 27 November 2021].</w:t>
      </w:r>
    </w:p>
    <w:p w14:paraId="601EBCD9" w14:textId="77777777" w:rsidR="005C130D" w:rsidRPr="005C130D" w:rsidRDefault="005C130D" w:rsidP="005C130D">
      <w:pPr>
        <w:spacing w:line="360" w:lineRule="auto"/>
        <w:rPr>
          <w:rFonts w:ascii="Arial" w:eastAsiaTheme="minorEastAsia" w:hAnsi="Arial" w:cs="Arial"/>
        </w:rPr>
      </w:pPr>
      <w:r w:rsidRPr="005C130D">
        <w:rPr>
          <w:rFonts w:ascii="Arial" w:eastAsiaTheme="minorEastAsia" w:hAnsi="Arial" w:cs="Arial"/>
        </w:rPr>
        <w:t>Siler, T., 2012. Neuro-impressions: interpreting the nature of human creativity. </w:t>
      </w:r>
      <w:r w:rsidRPr="005C130D">
        <w:rPr>
          <w:rFonts w:ascii="Arial" w:eastAsiaTheme="minorEastAsia" w:hAnsi="Arial" w:cs="Arial"/>
          <w:i/>
          <w:iCs/>
        </w:rPr>
        <w:t>Frontiers in Human Neuroscience</w:t>
      </w:r>
      <w:r w:rsidRPr="005C130D">
        <w:rPr>
          <w:rFonts w:ascii="Arial" w:eastAsiaTheme="minorEastAsia" w:hAnsi="Arial" w:cs="Arial"/>
        </w:rPr>
        <w:t>, [online] 6. Available at: &lt;</w:t>
      </w:r>
      <w:hyperlink r:id="rId9" w:history="1">
        <w:r w:rsidRPr="005C130D">
          <w:rPr>
            <w:rFonts w:ascii="Arial" w:eastAsiaTheme="minorEastAsia" w:hAnsi="Arial" w:cs="Arial"/>
            <w:color w:val="0563C1" w:themeColor="hyperlink"/>
            <w:u w:val="single"/>
          </w:rPr>
          <w:t>https://www.proquest.com/docview/2293065674?accountid=130472&amp;pq-origsite=primo</w:t>
        </w:r>
      </w:hyperlink>
      <w:r w:rsidRPr="005C130D">
        <w:rPr>
          <w:rFonts w:ascii="Arial" w:eastAsiaTheme="minorEastAsia" w:hAnsi="Arial" w:cs="Arial"/>
        </w:rPr>
        <w:t>&gt; [Accessed 27 November 2021].</w:t>
      </w:r>
    </w:p>
    <w:p w14:paraId="163FC426" w14:textId="77777777" w:rsidR="005C130D" w:rsidRPr="005C130D" w:rsidRDefault="005C130D" w:rsidP="005C130D">
      <w:pPr>
        <w:spacing w:line="360" w:lineRule="auto"/>
        <w:rPr>
          <w:rFonts w:ascii="Arial" w:eastAsiaTheme="minorEastAsia" w:hAnsi="Arial" w:cs="Arial"/>
        </w:rPr>
      </w:pPr>
      <w:r w:rsidRPr="005C130D">
        <w:rPr>
          <w:rFonts w:ascii="Arial" w:eastAsiaTheme="minorEastAsia" w:hAnsi="Arial" w:cs="Arial"/>
        </w:rPr>
        <w:t>Veit, W. and Ney, M., 2021. Metaphors in arts and science. </w:t>
      </w:r>
      <w:r w:rsidRPr="005C130D">
        <w:rPr>
          <w:rFonts w:ascii="Arial" w:eastAsiaTheme="minorEastAsia" w:hAnsi="Arial" w:cs="Arial"/>
          <w:i/>
          <w:iCs/>
        </w:rPr>
        <w:t>European Journal for Philosophy of Science</w:t>
      </w:r>
      <w:r w:rsidRPr="005C130D">
        <w:rPr>
          <w:rFonts w:ascii="Arial" w:eastAsiaTheme="minorEastAsia" w:hAnsi="Arial" w:cs="Arial"/>
        </w:rPr>
        <w:t>, [online] 11(2). Available at: &lt;</w:t>
      </w:r>
      <w:hyperlink r:id="rId10" w:history="1">
        <w:r w:rsidRPr="005C130D">
          <w:rPr>
            <w:rFonts w:ascii="Arial" w:eastAsiaTheme="minorEastAsia" w:hAnsi="Arial" w:cs="Arial"/>
            <w:color w:val="0563C1" w:themeColor="hyperlink"/>
            <w:u w:val="single"/>
          </w:rPr>
          <w:t>https://link-springer-com.ezproxy.uwtsd.ac.uk/article/10.1007/s13194-021-00351-y</w:t>
        </w:r>
      </w:hyperlink>
      <w:r w:rsidRPr="005C130D">
        <w:rPr>
          <w:rFonts w:ascii="Arial" w:eastAsiaTheme="minorEastAsia" w:hAnsi="Arial" w:cs="Arial"/>
        </w:rPr>
        <w:t>&gt; [Accessed 27 November 2021].</w:t>
      </w:r>
    </w:p>
    <w:p w14:paraId="2754AE30" w14:textId="77777777" w:rsidR="005C130D" w:rsidRPr="005C130D" w:rsidRDefault="005C130D" w:rsidP="005C130D">
      <w:pPr>
        <w:spacing w:line="360" w:lineRule="auto"/>
        <w:rPr>
          <w:rFonts w:ascii="Arial" w:eastAsiaTheme="minorEastAsia" w:hAnsi="Arial" w:cs="Arial"/>
        </w:rPr>
      </w:pPr>
      <w:r w:rsidRPr="005C130D">
        <w:rPr>
          <w:rFonts w:ascii="Arial" w:eastAsiaTheme="minorEastAsia" w:hAnsi="Arial" w:cs="Arial"/>
        </w:rPr>
        <w:t>Weststeijn, T., 2013. </w:t>
      </w:r>
      <w:r w:rsidRPr="005C130D">
        <w:rPr>
          <w:rFonts w:ascii="Arial" w:eastAsiaTheme="minorEastAsia" w:hAnsi="Arial" w:cs="Arial"/>
          <w:i/>
          <w:iCs/>
        </w:rPr>
        <w:t xml:space="preserve">The Universal Art of Samuel van </w:t>
      </w:r>
      <w:proofErr w:type="spellStart"/>
      <w:r w:rsidRPr="005C130D">
        <w:rPr>
          <w:rFonts w:ascii="Arial" w:eastAsiaTheme="minorEastAsia" w:hAnsi="Arial" w:cs="Arial"/>
          <w:i/>
          <w:iCs/>
        </w:rPr>
        <w:t>Hoogstraten</w:t>
      </w:r>
      <w:proofErr w:type="spellEnd"/>
      <w:r w:rsidRPr="005C130D">
        <w:rPr>
          <w:rFonts w:ascii="Arial" w:eastAsiaTheme="minorEastAsia" w:hAnsi="Arial" w:cs="Arial"/>
          <w:i/>
          <w:iCs/>
        </w:rPr>
        <w:t xml:space="preserve"> (1627-1678): Painter, Writer, and Courtier</w:t>
      </w:r>
      <w:r w:rsidRPr="005C130D">
        <w:rPr>
          <w:rFonts w:ascii="Arial" w:eastAsiaTheme="minorEastAsia" w:hAnsi="Arial" w:cs="Arial"/>
        </w:rPr>
        <w:t>. 1st ed. Amsterdam: Amsterdam University Press.</w:t>
      </w:r>
    </w:p>
    <w:p w14:paraId="76AB2CBE" w14:textId="77777777" w:rsidR="005C130D" w:rsidRPr="005C130D" w:rsidRDefault="005C130D" w:rsidP="005C130D">
      <w:pPr>
        <w:spacing w:line="360" w:lineRule="auto"/>
        <w:rPr>
          <w:rFonts w:ascii="Arial" w:eastAsiaTheme="minorEastAsia" w:hAnsi="Arial" w:cs="Arial"/>
        </w:rPr>
      </w:pPr>
      <w:r w:rsidRPr="005C130D">
        <w:rPr>
          <w:rFonts w:ascii="Arial" w:eastAsiaTheme="minorEastAsia" w:hAnsi="Arial" w:cs="Arial"/>
        </w:rPr>
        <w:t>Álvarez, M. and Black, C., 2020. </w:t>
      </w:r>
      <w:r w:rsidRPr="005C130D">
        <w:rPr>
          <w:rFonts w:ascii="Arial" w:eastAsiaTheme="minorEastAsia" w:hAnsi="Arial" w:cs="Arial"/>
          <w:i/>
          <w:iCs/>
        </w:rPr>
        <w:t>Renaissance futurities</w:t>
      </w:r>
      <w:r w:rsidRPr="005C130D">
        <w:rPr>
          <w:rFonts w:ascii="Arial" w:eastAsiaTheme="minorEastAsia" w:hAnsi="Arial" w:cs="Arial"/>
        </w:rPr>
        <w:t>. 1st ed. Oakland, California: University of California Press.</w:t>
      </w:r>
    </w:p>
    <w:p w14:paraId="1FE075E7" w14:textId="77777777" w:rsidR="005C130D" w:rsidRPr="005C130D" w:rsidRDefault="005C130D" w:rsidP="005C130D">
      <w:pPr>
        <w:spacing w:line="360" w:lineRule="auto"/>
        <w:rPr>
          <w:rFonts w:ascii="Arial" w:eastAsiaTheme="minorEastAsia" w:hAnsi="Arial" w:cs="Arial"/>
        </w:rPr>
      </w:pPr>
      <w:r w:rsidRPr="005C130D">
        <w:rPr>
          <w:rFonts w:ascii="Arial" w:eastAsiaTheme="minorEastAsia" w:hAnsi="Arial" w:cs="Arial"/>
        </w:rPr>
        <w:t>Plume, CJ, Dwivedi, YK &amp; Slade, EL 2016, </w:t>
      </w:r>
      <w:proofErr w:type="gramStart"/>
      <w:r w:rsidRPr="005C130D">
        <w:rPr>
          <w:rFonts w:ascii="Arial" w:eastAsiaTheme="minorEastAsia" w:hAnsi="Arial" w:cs="Arial"/>
          <w:i/>
          <w:iCs/>
        </w:rPr>
        <w:t>Social Media</w:t>
      </w:r>
      <w:proofErr w:type="gramEnd"/>
      <w:r w:rsidRPr="005C130D">
        <w:rPr>
          <w:rFonts w:ascii="Arial" w:eastAsiaTheme="minorEastAsia" w:hAnsi="Arial" w:cs="Arial"/>
          <w:i/>
          <w:iCs/>
        </w:rPr>
        <w:t xml:space="preserve"> in the Marketing Context: A State of the Art Analysis and Future Directions</w:t>
      </w:r>
      <w:r w:rsidRPr="005C130D">
        <w:rPr>
          <w:rFonts w:ascii="Arial" w:eastAsiaTheme="minorEastAsia" w:hAnsi="Arial" w:cs="Arial"/>
        </w:rPr>
        <w:t>. Elsevier Inc.</w:t>
      </w:r>
    </w:p>
    <w:p w14:paraId="0117E295" w14:textId="77777777" w:rsidR="005C130D" w:rsidRPr="005C130D" w:rsidRDefault="005C130D" w:rsidP="005C130D">
      <w:pPr>
        <w:spacing w:line="360" w:lineRule="auto"/>
        <w:rPr>
          <w:rFonts w:ascii="Arial" w:eastAsiaTheme="minorEastAsia" w:hAnsi="Arial" w:cs="Arial"/>
        </w:rPr>
      </w:pPr>
    </w:p>
    <w:p w14:paraId="0C5C226F" w14:textId="77777777" w:rsidR="005C130D" w:rsidRPr="005C130D" w:rsidRDefault="005C130D" w:rsidP="005C130D">
      <w:pPr>
        <w:spacing w:line="360" w:lineRule="auto"/>
        <w:rPr>
          <w:rFonts w:ascii="Arial" w:eastAsiaTheme="minorEastAsia" w:hAnsi="Arial" w:cs="Arial"/>
          <w:b/>
          <w:bCs/>
          <w:sz w:val="24"/>
          <w:szCs w:val="24"/>
        </w:rPr>
      </w:pPr>
      <w:r w:rsidRPr="005C130D">
        <w:rPr>
          <w:rFonts w:ascii="Arial" w:eastAsiaTheme="minorEastAsia" w:hAnsi="Arial" w:cs="Arial"/>
          <w:b/>
          <w:bCs/>
          <w:sz w:val="24"/>
          <w:szCs w:val="24"/>
        </w:rPr>
        <w:t>List of Figures:</w:t>
      </w:r>
    </w:p>
    <w:p w14:paraId="45A1A78F" w14:textId="77777777" w:rsidR="005C130D" w:rsidRPr="005C130D" w:rsidRDefault="005C130D" w:rsidP="005C130D">
      <w:pPr>
        <w:spacing w:line="360" w:lineRule="auto"/>
        <w:rPr>
          <w:rFonts w:ascii="Arial" w:eastAsiaTheme="minorEastAsia" w:hAnsi="Arial" w:cs="Arial"/>
          <w:b/>
          <w:bCs/>
          <w:sz w:val="28"/>
          <w:szCs w:val="28"/>
        </w:rPr>
      </w:pPr>
      <w:r w:rsidRPr="005C130D">
        <w:rPr>
          <w:rFonts w:ascii="Arial" w:eastAsiaTheme="minorEastAsia" w:hAnsi="Arial" w:cs="Arial"/>
        </w:rPr>
        <w:t>Figure 1:</w:t>
      </w:r>
      <w:r w:rsidRPr="005C130D">
        <w:rPr>
          <w:rFonts w:ascii="Arial" w:eastAsiaTheme="minorEastAsia" w:hAnsi="Arial" w:cs="Arial"/>
          <w:b/>
          <w:bCs/>
        </w:rPr>
        <w:t xml:space="preserve"> </w:t>
      </w:r>
      <w:r w:rsidRPr="005C130D">
        <w:rPr>
          <w:rFonts w:ascii="Arial" w:eastAsiaTheme="minorEastAsia" w:hAnsi="Arial" w:cs="Arial"/>
          <w:i/>
          <w:iCs/>
        </w:rPr>
        <w:t>Manifesto Map by Kaitlin Richards-Tang (2021).</w:t>
      </w:r>
    </w:p>
    <w:p w14:paraId="65A5F6DF" w14:textId="77777777" w:rsidR="005C130D" w:rsidRPr="005C130D" w:rsidRDefault="005C130D" w:rsidP="005C130D">
      <w:pPr>
        <w:spacing w:line="360" w:lineRule="auto"/>
        <w:rPr>
          <w:rFonts w:ascii="Arial" w:eastAsiaTheme="minorEastAsia" w:hAnsi="Arial" w:cs="Arial"/>
        </w:rPr>
      </w:pPr>
      <w:r w:rsidRPr="005C130D">
        <w:rPr>
          <w:rFonts w:ascii="Arial" w:eastAsiaTheme="minorEastAsia" w:hAnsi="Arial" w:cs="Arial"/>
        </w:rPr>
        <w:t xml:space="preserve">Figure 2: </w:t>
      </w:r>
      <w:r w:rsidRPr="005C130D">
        <w:rPr>
          <w:rFonts w:ascii="Arial" w:eastAsiaTheme="minorEastAsia" w:hAnsi="Arial" w:cs="Arial"/>
          <w:i/>
          <w:iCs/>
        </w:rPr>
        <w:t xml:space="preserve">Harvest </w:t>
      </w:r>
      <w:proofErr w:type="gramStart"/>
      <w:r w:rsidRPr="005C130D">
        <w:rPr>
          <w:rFonts w:ascii="Arial" w:eastAsiaTheme="minorEastAsia" w:hAnsi="Arial" w:cs="Arial"/>
          <w:i/>
          <w:iCs/>
        </w:rPr>
        <w:t>Of</w:t>
      </w:r>
      <w:proofErr w:type="gramEnd"/>
      <w:r w:rsidRPr="005C130D">
        <w:rPr>
          <w:rFonts w:ascii="Arial" w:eastAsiaTheme="minorEastAsia" w:hAnsi="Arial" w:cs="Arial"/>
          <w:i/>
          <w:iCs/>
        </w:rPr>
        <w:t xml:space="preserve"> Battle by Christopher Nevinson (1918). </w:t>
      </w:r>
      <w:r w:rsidRPr="005C130D">
        <w:rPr>
          <w:rFonts w:ascii="Arial" w:eastAsiaTheme="minorEastAsia" w:hAnsi="Arial" w:cs="Arial"/>
        </w:rPr>
        <w:t>Available at:</w:t>
      </w:r>
      <w:r w:rsidRPr="005C130D">
        <w:rPr>
          <w:rFonts w:ascii="Arial" w:eastAsiaTheme="minorEastAsia" w:hAnsi="Arial" w:cs="Arial"/>
          <w:i/>
          <w:iCs/>
        </w:rPr>
        <w:t xml:space="preserve"> </w:t>
      </w:r>
      <w:hyperlink r:id="rId11" w:history="1">
        <w:r w:rsidRPr="005C130D">
          <w:rPr>
            <w:rFonts w:ascii="Arial" w:eastAsiaTheme="minorEastAsia" w:hAnsi="Arial" w:cs="Arial"/>
            <w:i/>
            <w:iCs/>
            <w:color w:val="0563C1" w:themeColor="hyperlink"/>
            <w:u w:val="single"/>
          </w:rPr>
          <w:t>https://www.iwm.org.uk/collections/item/object/20223</w:t>
        </w:r>
      </w:hyperlink>
      <w:r w:rsidRPr="005C130D">
        <w:rPr>
          <w:rFonts w:ascii="Arial" w:eastAsiaTheme="minorEastAsia" w:hAnsi="Arial" w:cs="Arial"/>
          <w:i/>
          <w:iCs/>
        </w:rPr>
        <w:t xml:space="preserve"> </w:t>
      </w:r>
      <w:r w:rsidRPr="005C130D">
        <w:rPr>
          <w:rFonts w:ascii="Arial" w:eastAsiaTheme="minorEastAsia" w:hAnsi="Arial" w:cs="Arial"/>
        </w:rPr>
        <w:t xml:space="preserve">(Accessed 27th </w:t>
      </w:r>
      <w:proofErr w:type="gramStart"/>
      <w:r w:rsidRPr="005C130D">
        <w:rPr>
          <w:rFonts w:ascii="Arial" w:eastAsiaTheme="minorEastAsia" w:hAnsi="Arial" w:cs="Arial"/>
        </w:rPr>
        <w:t>November,</w:t>
      </w:r>
      <w:proofErr w:type="gramEnd"/>
      <w:r w:rsidRPr="005C130D">
        <w:rPr>
          <w:rFonts w:ascii="Arial" w:eastAsiaTheme="minorEastAsia" w:hAnsi="Arial" w:cs="Arial"/>
        </w:rPr>
        <w:t xml:space="preserve"> 2021)</w:t>
      </w:r>
    </w:p>
    <w:p w14:paraId="2AFCA9F8" w14:textId="77777777" w:rsidR="005C130D" w:rsidRPr="005C130D" w:rsidRDefault="005C130D" w:rsidP="005C130D">
      <w:pPr>
        <w:spacing w:line="360" w:lineRule="auto"/>
        <w:rPr>
          <w:rFonts w:ascii="Arial" w:eastAsiaTheme="minorEastAsia" w:hAnsi="Arial" w:cs="Arial"/>
        </w:rPr>
      </w:pPr>
      <w:r w:rsidRPr="005C130D">
        <w:rPr>
          <w:rFonts w:ascii="Arial" w:eastAsiaTheme="minorEastAsia" w:hAnsi="Arial" w:cs="Arial"/>
        </w:rPr>
        <w:t xml:space="preserve">Figure 3: </w:t>
      </w:r>
      <w:r w:rsidRPr="005C130D">
        <w:rPr>
          <w:rFonts w:ascii="Arial" w:eastAsiaTheme="minorEastAsia" w:hAnsi="Arial" w:cs="Arial"/>
          <w:i/>
          <w:iCs/>
        </w:rPr>
        <w:t>Black Lives Matter</w:t>
      </w:r>
      <w:r w:rsidRPr="005C130D">
        <w:rPr>
          <w:rFonts w:ascii="Arial" w:eastAsiaTheme="minorEastAsia" w:hAnsi="Arial" w:cs="Arial"/>
        </w:rPr>
        <w:t xml:space="preserve"> movement raised fist logo. Available at: </w:t>
      </w:r>
      <w:hyperlink r:id="rId12" w:history="1">
        <w:r w:rsidRPr="005C130D">
          <w:rPr>
            <w:rFonts w:ascii="Arial" w:eastAsiaTheme="minorEastAsia" w:hAnsi="Arial" w:cs="Arial"/>
            <w:color w:val="0563C1" w:themeColor="hyperlink"/>
            <w:sz w:val="14"/>
            <w:szCs w:val="14"/>
            <w:u w:val="single"/>
          </w:rPr>
          <w:t>https://www.bing.com/images/search?view=detailV2&amp;ccid=S4b3vDWp&amp;id=B7AE0D3B6A1477D8AFD74EEA3FB2324BBA9C8470&amp;thid=OIP.S4b3vDWp5DDY-KThoN1IVgAAAA&amp;mediaurl=https%3a%2f%2fi.ebayimg.com%2fimages%2fg%2fLMMAAOSwpLle1WWZ%2fs-l400.png&amp;cdnurl=https%3a%2f%2fth.bing.com%2fth%2fid%2fR.4b86f7bc35a9e430d8f8a4e1a0dd4856%3frik%3dcIScuksysj%252fqTg%26pid%3dImgRaw%26r%3d0%26sres%3d1%26sresct%3d1%26srh%3d800%26srw%3d800&amp;exph=400&amp;expw=400&amp;q=black+lives+matter+&amp;simid=608006054620176942&amp;FORM=IRPRST&amp;ck=9724ADAD478B5A73DAEE2EF85C4B8896&amp;selectedIndex=0&amp;ajaxhist=0&amp;ajaxserp=0</w:t>
        </w:r>
      </w:hyperlink>
      <w:r w:rsidRPr="005C130D">
        <w:rPr>
          <w:rFonts w:ascii="Arial" w:eastAsiaTheme="minorEastAsia" w:hAnsi="Arial" w:cs="Arial"/>
          <w:sz w:val="14"/>
          <w:szCs w:val="14"/>
        </w:rPr>
        <w:t xml:space="preserve"> </w:t>
      </w:r>
      <w:r w:rsidRPr="005C130D">
        <w:rPr>
          <w:rFonts w:ascii="Arial" w:eastAsiaTheme="minorEastAsia" w:hAnsi="Arial" w:cs="Arial"/>
        </w:rPr>
        <w:t>(Accessed 27</w:t>
      </w:r>
      <w:r w:rsidRPr="005C130D">
        <w:rPr>
          <w:rFonts w:ascii="Arial" w:eastAsiaTheme="minorEastAsia" w:hAnsi="Arial" w:cs="Arial"/>
          <w:vertAlign w:val="superscript"/>
        </w:rPr>
        <w:t>th</w:t>
      </w:r>
      <w:r w:rsidRPr="005C130D">
        <w:rPr>
          <w:rFonts w:ascii="Arial" w:eastAsiaTheme="minorEastAsia" w:hAnsi="Arial" w:cs="Arial"/>
        </w:rPr>
        <w:t xml:space="preserve"> November, 2021)</w:t>
      </w:r>
    </w:p>
    <w:p w14:paraId="4708F9AE" w14:textId="77777777" w:rsidR="004B2737" w:rsidRDefault="004B2737" w:rsidP="004B2737">
      <w:pPr>
        <w:rPr>
          <w:rFonts w:ascii="Arial" w:hAnsi="Arial" w:cs="Arial"/>
          <w:sz w:val="24"/>
          <w:szCs w:val="24"/>
        </w:rPr>
      </w:pPr>
    </w:p>
    <w:p w14:paraId="6D6C50F1" w14:textId="77777777" w:rsidR="004B2737" w:rsidRDefault="004B2737" w:rsidP="004B2737">
      <w:pPr>
        <w:rPr>
          <w:rFonts w:ascii="Arial" w:hAnsi="Arial" w:cs="Arial"/>
          <w:sz w:val="24"/>
          <w:szCs w:val="24"/>
        </w:rPr>
      </w:pPr>
    </w:p>
    <w:p w14:paraId="79FDCD57" w14:textId="77777777" w:rsidR="004B2737" w:rsidRDefault="004B2737" w:rsidP="004B2737">
      <w:pPr>
        <w:rPr>
          <w:rFonts w:ascii="Arial" w:hAnsi="Arial" w:cs="Arial"/>
          <w:sz w:val="24"/>
          <w:szCs w:val="24"/>
        </w:rPr>
      </w:pPr>
    </w:p>
    <w:p w14:paraId="7155BF11" w14:textId="2D99A28D" w:rsidR="004B2737" w:rsidRPr="004B2737" w:rsidRDefault="004B2737" w:rsidP="001546D7">
      <w:pPr>
        <w:jc w:val="center"/>
        <w:rPr>
          <w:rFonts w:ascii="Arial" w:hAnsi="Arial" w:cs="Arial"/>
          <w:b/>
          <w:bCs/>
          <w:sz w:val="24"/>
          <w:szCs w:val="24"/>
        </w:rPr>
      </w:pPr>
      <w:r w:rsidRPr="004B2737">
        <w:rPr>
          <w:rFonts w:ascii="Arial" w:hAnsi="Arial" w:cs="Arial"/>
          <w:b/>
          <w:bCs/>
          <w:sz w:val="24"/>
          <w:szCs w:val="24"/>
        </w:rPr>
        <w:lastRenderedPageBreak/>
        <w:t>Task 2: Semiotic Analysis.</w:t>
      </w:r>
    </w:p>
    <w:p w14:paraId="015C2964" w14:textId="1E20F4A2" w:rsidR="004B2737" w:rsidRDefault="004B2737" w:rsidP="004B2737">
      <w:pPr>
        <w:rPr>
          <w:rFonts w:ascii="Arial" w:hAnsi="Arial" w:cs="Arial"/>
        </w:rPr>
      </w:pPr>
      <w:r>
        <w:rPr>
          <w:rFonts w:ascii="Arial" w:hAnsi="Arial" w:cs="Arial"/>
          <w:noProof/>
        </w:rPr>
        <w:drawing>
          <wp:anchor distT="0" distB="0" distL="114300" distR="114300" simplePos="0" relativeHeight="251661312" behindDoc="0" locked="0" layoutInCell="1" allowOverlap="1" wp14:anchorId="2428EBBE" wp14:editId="50E89C6F">
            <wp:simplePos x="0" y="0"/>
            <wp:positionH relativeFrom="margin">
              <wp:align>center</wp:align>
            </wp:positionH>
            <wp:positionV relativeFrom="paragraph">
              <wp:posOffset>97155</wp:posOffset>
            </wp:positionV>
            <wp:extent cx="4080933" cy="5020310"/>
            <wp:effectExtent l="0" t="0" r="0" b="889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0933" cy="5020310"/>
                    </a:xfrm>
                    <a:prstGeom prst="rect">
                      <a:avLst/>
                    </a:prstGeom>
                  </pic:spPr>
                </pic:pic>
              </a:graphicData>
            </a:graphic>
            <wp14:sizeRelH relativeFrom="margin">
              <wp14:pctWidth>0</wp14:pctWidth>
            </wp14:sizeRelH>
            <wp14:sizeRelV relativeFrom="margin">
              <wp14:pctHeight>0</wp14:pctHeight>
            </wp14:sizeRelV>
          </wp:anchor>
        </w:drawing>
      </w:r>
    </w:p>
    <w:p w14:paraId="47ACA42A" w14:textId="77777777" w:rsidR="004B2737" w:rsidRDefault="004B2737" w:rsidP="004B2737">
      <w:pPr>
        <w:rPr>
          <w:rFonts w:ascii="Arial" w:hAnsi="Arial" w:cs="Arial"/>
        </w:rPr>
      </w:pPr>
    </w:p>
    <w:p w14:paraId="4522B9FF" w14:textId="77777777" w:rsidR="004B2737" w:rsidRDefault="004B2737" w:rsidP="004B2737">
      <w:pPr>
        <w:rPr>
          <w:rFonts w:ascii="Arial" w:hAnsi="Arial" w:cs="Arial"/>
        </w:rPr>
      </w:pPr>
    </w:p>
    <w:p w14:paraId="60464FAA" w14:textId="77777777" w:rsidR="004B2737" w:rsidRDefault="004B2737" w:rsidP="004B2737">
      <w:pPr>
        <w:rPr>
          <w:rFonts w:ascii="Arial" w:hAnsi="Arial" w:cs="Arial"/>
        </w:rPr>
      </w:pPr>
    </w:p>
    <w:p w14:paraId="046B1968" w14:textId="77777777" w:rsidR="004B2737" w:rsidRDefault="004B2737" w:rsidP="004B2737">
      <w:pPr>
        <w:rPr>
          <w:rFonts w:ascii="Arial" w:hAnsi="Arial" w:cs="Arial"/>
        </w:rPr>
      </w:pPr>
    </w:p>
    <w:p w14:paraId="1BBA6CCC" w14:textId="77777777" w:rsidR="004B2737" w:rsidRDefault="004B2737" w:rsidP="004B2737">
      <w:pPr>
        <w:rPr>
          <w:rFonts w:ascii="Arial" w:hAnsi="Arial" w:cs="Arial"/>
        </w:rPr>
      </w:pPr>
    </w:p>
    <w:p w14:paraId="59EC828F" w14:textId="77777777" w:rsidR="004B2737" w:rsidRDefault="004B2737" w:rsidP="004B2737">
      <w:pPr>
        <w:rPr>
          <w:rFonts w:ascii="Arial" w:hAnsi="Arial" w:cs="Arial"/>
        </w:rPr>
      </w:pPr>
    </w:p>
    <w:p w14:paraId="6159877B" w14:textId="77777777" w:rsidR="004B2737" w:rsidRDefault="004B2737" w:rsidP="004B2737">
      <w:pPr>
        <w:rPr>
          <w:rFonts w:ascii="Arial" w:hAnsi="Arial" w:cs="Arial"/>
        </w:rPr>
      </w:pPr>
    </w:p>
    <w:p w14:paraId="42AF6A3A" w14:textId="77777777" w:rsidR="004B2737" w:rsidRDefault="004B2737" w:rsidP="004B2737">
      <w:pPr>
        <w:rPr>
          <w:rFonts w:ascii="Arial" w:hAnsi="Arial" w:cs="Arial"/>
        </w:rPr>
      </w:pPr>
    </w:p>
    <w:p w14:paraId="5E8B062A" w14:textId="77777777" w:rsidR="004B2737" w:rsidRDefault="004B2737" w:rsidP="004B2737">
      <w:pPr>
        <w:rPr>
          <w:rFonts w:ascii="Arial" w:hAnsi="Arial" w:cs="Arial"/>
        </w:rPr>
      </w:pPr>
    </w:p>
    <w:p w14:paraId="167863F5" w14:textId="77777777" w:rsidR="004B2737" w:rsidRDefault="004B2737" w:rsidP="004B2737">
      <w:pPr>
        <w:rPr>
          <w:rFonts w:ascii="Arial" w:hAnsi="Arial" w:cs="Arial"/>
        </w:rPr>
      </w:pPr>
    </w:p>
    <w:p w14:paraId="239F7AA8" w14:textId="77777777" w:rsidR="004B2737" w:rsidRDefault="004B2737" w:rsidP="004B2737">
      <w:pPr>
        <w:rPr>
          <w:rFonts w:ascii="Arial" w:hAnsi="Arial" w:cs="Arial"/>
        </w:rPr>
      </w:pPr>
    </w:p>
    <w:p w14:paraId="383151E7" w14:textId="77777777" w:rsidR="004B2737" w:rsidRDefault="004B2737" w:rsidP="004B2737">
      <w:pPr>
        <w:rPr>
          <w:rFonts w:ascii="Arial" w:hAnsi="Arial" w:cs="Arial"/>
        </w:rPr>
      </w:pPr>
    </w:p>
    <w:p w14:paraId="571FE0B6" w14:textId="77777777" w:rsidR="004B2737" w:rsidRDefault="004B2737" w:rsidP="004B2737">
      <w:pPr>
        <w:rPr>
          <w:rFonts w:ascii="Arial" w:hAnsi="Arial" w:cs="Arial"/>
        </w:rPr>
      </w:pPr>
    </w:p>
    <w:p w14:paraId="7CFC7F21" w14:textId="77777777" w:rsidR="004B2737" w:rsidRDefault="004B2737" w:rsidP="004B2737">
      <w:pPr>
        <w:rPr>
          <w:rFonts w:ascii="Arial" w:hAnsi="Arial" w:cs="Arial"/>
        </w:rPr>
      </w:pPr>
    </w:p>
    <w:p w14:paraId="7DA60D18" w14:textId="77777777" w:rsidR="004B2737" w:rsidRDefault="004B2737" w:rsidP="004B2737">
      <w:pPr>
        <w:rPr>
          <w:rFonts w:ascii="Arial" w:hAnsi="Arial" w:cs="Arial"/>
        </w:rPr>
      </w:pPr>
    </w:p>
    <w:p w14:paraId="66515883" w14:textId="77777777" w:rsidR="004B2737" w:rsidRDefault="004B2737" w:rsidP="004B2737">
      <w:pPr>
        <w:rPr>
          <w:rFonts w:ascii="Arial" w:hAnsi="Arial" w:cs="Arial"/>
        </w:rPr>
      </w:pPr>
    </w:p>
    <w:p w14:paraId="59BD9119" w14:textId="77777777" w:rsidR="004B2737" w:rsidRDefault="004B2737" w:rsidP="004B2737">
      <w:pPr>
        <w:rPr>
          <w:rFonts w:ascii="Arial" w:hAnsi="Arial" w:cs="Arial"/>
        </w:rPr>
      </w:pPr>
    </w:p>
    <w:p w14:paraId="5874616B" w14:textId="77777777" w:rsidR="004B2737" w:rsidRDefault="004B2737" w:rsidP="004B2737">
      <w:pPr>
        <w:rPr>
          <w:rFonts w:ascii="Arial" w:hAnsi="Arial" w:cs="Arial"/>
        </w:rPr>
      </w:pPr>
    </w:p>
    <w:p w14:paraId="03CA30F3" w14:textId="77777777" w:rsidR="004B2737" w:rsidRPr="0076631A" w:rsidRDefault="004B2737" w:rsidP="004B2737">
      <w:pPr>
        <w:jc w:val="center"/>
        <w:rPr>
          <w:rFonts w:ascii="Arial" w:hAnsi="Arial" w:cs="Arial"/>
          <w:sz w:val="20"/>
          <w:szCs w:val="20"/>
        </w:rPr>
      </w:pPr>
      <w:r w:rsidRPr="0076631A">
        <w:rPr>
          <w:rFonts w:ascii="Arial" w:hAnsi="Arial" w:cs="Arial"/>
          <w:sz w:val="20"/>
          <w:szCs w:val="20"/>
        </w:rPr>
        <w:t>Fig 1:</w:t>
      </w:r>
      <w:r w:rsidRPr="0076631A">
        <w:rPr>
          <w:rFonts w:ascii="Arial" w:hAnsi="Arial" w:cs="Arial"/>
          <w:i/>
          <w:iCs/>
          <w:sz w:val="18"/>
          <w:szCs w:val="18"/>
        </w:rPr>
        <w:t xml:space="preserve"> </w:t>
      </w:r>
      <w:r w:rsidRPr="0076631A">
        <w:rPr>
          <w:rFonts w:ascii="Arial" w:hAnsi="Arial" w:cs="Arial"/>
          <w:i/>
          <w:iCs/>
          <w:sz w:val="20"/>
          <w:szCs w:val="20"/>
        </w:rPr>
        <w:t>Map </w:t>
      </w:r>
      <w:r w:rsidRPr="0076631A">
        <w:rPr>
          <w:rFonts w:ascii="Arial" w:hAnsi="Arial" w:cs="Arial"/>
          <w:sz w:val="20"/>
          <w:szCs w:val="20"/>
        </w:rPr>
        <w:t>by Kaitlin Richards-Tang (2021).</w:t>
      </w:r>
    </w:p>
    <w:p w14:paraId="7EC47D0A" w14:textId="77777777" w:rsidR="004B2737" w:rsidRDefault="004B2737" w:rsidP="004B2737">
      <w:pPr>
        <w:jc w:val="center"/>
        <w:rPr>
          <w:rFonts w:ascii="Arial" w:hAnsi="Arial" w:cs="Arial"/>
          <w:sz w:val="24"/>
          <w:szCs w:val="24"/>
        </w:rPr>
      </w:pPr>
      <w:r>
        <w:rPr>
          <w:rFonts w:ascii="Arial" w:hAnsi="Arial" w:cs="Arial"/>
          <w:noProof/>
          <w:sz w:val="24"/>
          <w:szCs w:val="24"/>
        </w:rPr>
        <w:lastRenderedPageBreak/>
        <w:drawing>
          <wp:inline distT="0" distB="0" distL="0" distR="0" wp14:anchorId="06C621F3" wp14:editId="5356436B">
            <wp:extent cx="3162935" cy="4058243"/>
            <wp:effectExtent l="0" t="0" r="0" b="0"/>
            <wp:docPr id="5" name="Picture 5"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ook&#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2935" cy="4058243"/>
                    </a:xfrm>
                    <a:prstGeom prst="rect">
                      <a:avLst/>
                    </a:prstGeom>
                    <a:noFill/>
                  </pic:spPr>
                </pic:pic>
              </a:graphicData>
            </a:graphic>
          </wp:inline>
        </w:drawing>
      </w:r>
    </w:p>
    <w:p w14:paraId="52FDF3A0" w14:textId="77777777" w:rsidR="004B2737" w:rsidRPr="0076631A" w:rsidRDefault="004B2737" w:rsidP="004B2737">
      <w:pPr>
        <w:jc w:val="center"/>
        <w:rPr>
          <w:rFonts w:ascii="Arial" w:hAnsi="Arial" w:cs="Arial"/>
          <w:sz w:val="20"/>
          <w:szCs w:val="20"/>
        </w:rPr>
      </w:pPr>
      <w:r w:rsidRPr="0076631A">
        <w:rPr>
          <w:rFonts w:ascii="Arial" w:hAnsi="Arial" w:cs="Arial"/>
          <w:sz w:val="20"/>
          <w:szCs w:val="20"/>
        </w:rPr>
        <w:t xml:space="preserve">Figure 1: </w:t>
      </w:r>
      <w:r w:rsidRPr="0076631A">
        <w:rPr>
          <w:rFonts w:ascii="Arial" w:hAnsi="Arial" w:cs="Arial"/>
          <w:i/>
          <w:iCs/>
          <w:sz w:val="20"/>
          <w:szCs w:val="20"/>
        </w:rPr>
        <w:t xml:space="preserve">“Clemenceau the Vampire.’ </w:t>
      </w:r>
      <w:r w:rsidRPr="0076631A">
        <w:rPr>
          <w:rFonts w:ascii="Arial" w:hAnsi="Arial" w:cs="Arial"/>
          <w:sz w:val="20"/>
          <w:szCs w:val="20"/>
        </w:rPr>
        <w:t>by an unknown German newspaper-cartoonist (July 1919).</w:t>
      </w:r>
    </w:p>
    <w:p w14:paraId="737818DD" w14:textId="77777777" w:rsidR="004B2737" w:rsidRDefault="004B2737" w:rsidP="004B2737">
      <w:pPr>
        <w:rPr>
          <w:rFonts w:ascii="Arial" w:hAnsi="Arial" w:cs="Arial"/>
          <w:sz w:val="24"/>
          <w:szCs w:val="24"/>
        </w:rPr>
      </w:pPr>
    </w:p>
    <w:p w14:paraId="615ECB06" w14:textId="77777777" w:rsidR="004B2737" w:rsidRDefault="004B2737" w:rsidP="004B2737">
      <w:pPr>
        <w:spacing w:line="360" w:lineRule="auto"/>
        <w:ind w:firstLine="720"/>
        <w:rPr>
          <w:rFonts w:ascii="Arial" w:hAnsi="Arial" w:cs="Arial"/>
          <w:sz w:val="24"/>
          <w:szCs w:val="24"/>
        </w:rPr>
      </w:pPr>
      <w:r>
        <w:rPr>
          <w:rFonts w:ascii="Arial" w:hAnsi="Arial" w:cs="Arial"/>
          <w:sz w:val="24"/>
          <w:szCs w:val="24"/>
        </w:rPr>
        <w:t>Observing the image above, it is clear that its depictions are of a sinister nature, calling out the vampire symbolising ‘Clemenceau’ in its title using ugly visuals. His hunched back, near-skeletal body and the fact that his teeth are sunk into a defenceless woman have clearly been illustrated to signify a cunning evil and portrays his intent to drain her living essence. Vampires, in modern society, are defined as being undead creatures that</w:t>
      </w:r>
      <w:r w:rsidRPr="003B51CC">
        <w:rPr>
          <w:rFonts w:ascii="Arial" w:hAnsi="Arial" w:cs="Arial"/>
          <w:sz w:val="24"/>
          <w:szCs w:val="24"/>
        </w:rPr>
        <w:t xml:space="preserve"> </w:t>
      </w:r>
      <w:r>
        <w:rPr>
          <w:rFonts w:ascii="Arial" w:hAnsi="Arial" w:cs="Arial"/>
          <w:sz w:val="24"/>
          <w:szCs w:val="24"/>
        </w:rPr>
        <w:t>‘</w:t>
      </w:r>
      <w:r w:rsidRPr="003B51CC">
        <w:rPr>
          <w:rFonts w:ascii="Arial" w:hAnsi="Arial" w:cs="Arial"/>
          <w:sz w:val="24"/>
          <w:szCs w:val="24"/>
        </w:rPr>
        <w:t>prey ruthlessly on others</w:t>
      </w:r>
      <w:r>
        <w:rPr>
          <w:rFonts w:ascii="Arial" w:hAnsi="Arial" w:cs="Arial"/>
          <w:sz w:val="24"/>
          <w:szCs w:val="24"/>
        </w:rPr>
        <w:t xml:space="preserve">’ (Oxford Languages, 2021), which is already an indexical </w:t>
      </w:r>
      <w:r w:rsidRPr="00D8044B">
        <w:rPr>
          <w:rFonts w:ascii="Arial" w:hAnsi="Arial" w:cs="Arial"/>
          <w:sz w:val="24"/>
          <w:szCs w:val="24"/>
        </w:rPr>
        <w:t>(Saussure, 1916)</w:t>
      </w:r>
      <w:r>
        <w:rPr>
          <w:rFonts w:ascii="Arial" w:hAnsi="Arial" w:cs="Arial"/>
          <w:sz w:val="24"/>
          <w:szCs w:val="24"/>
        </w:rPr>
        <w:t xml:space="preserve"> sign of villainy and creates negative connotations of ‘Clemenceau’ on an extreme, satirical level. Immediately, it is clear that the German cartoonist that created this piece clearly had a strong opinion on the figure known as ‘Clemenceau,’ who happened to be the prime minister of France (Germany’s main opposition during World War I), which aids greatly in decoding the message they set out to spread using semiotics </w:t>
      </w:r>
      <w:bookmarkStart w:id="5" w:name="_Hlk91188359"/>
      <w:r>
        <w:rPr>
          <w:rFonts w:ascii="Arial" w:hAnsi="Arial" w:cs="Arial"/>
          <w:sz w:val="24"/>
          <w:szCs w:val="24"/>
        </w:rPr>
        <w:t>(Pierce, 1867-1871)</w:t>
      </w:r>
      <w:bookmarkEnd w:id="5"/>
      <w:r>
        <w:rPr>
          <w:rFonts w:ascii="Arial" w:hAnsi="Arial" w:cs="Arial"/>
          <w:sz w:val="24"/>
          <w:szCs w:val="24"/>
        </w:rPr>
        <w:t>.</w:t>
      </w:r>
    </w:p>
    <w:p w14:paraId="0C9F7F06" w14:textId="112EDA6A" w:rsidR="004B2737" w:rsidRPr="00C72E0B" w:rsidRDefault="004B2737" w:rsidP="004B2737">
      <w:pPr>
        <w:spacing w:line="360" w:lineRule="auto"/>
        <w:ind w:firstLine="720"/>
        <w:rPr>
          <w:rFonts w:ascii="Arial" w:hAnsi="Arial" w:cs="Arial"/>
          <w:sz w:val="24"/>
          <w:szCs w:val="24"/>
        </w:rPr>
      </w:pPr>
      <w:r>
        <w:rPr>
          <w:rFonts w:ascii="Arial" w:hAnsi="Arial" w:cs="Arial"/>
          <w:sz w:val="24"/>
          <w:szCs w:val="24"/>
        </w:rPr>
        <w:t xml:space="preserve">In June 1919, after Germany was forced to sign the </w:t>
      </w:r>
      <w:r w:rsidRPr="001E2C8A">
        <w:rPr>
          <w:rFonts w:ascii="Arial" w:hAnsi="Arial" w:cs="Arial"/>
          <w:i/>
          <w:iCs/>
          <w:sz w:val="24"/>
          <w:szCs w:val="24"/>
        </w:rPr>
        <w:t>Treaty of Versailles</w:t>
      </w:r>
      <w:r>
        <w:rPr>
          <w:rFonts w:ascii="Arial" w:hAnsi="Arial" w:cs="Arial"/>
          <w:sz w:val="24"/>
          <w:szCs w:val="24"/>
        </w:rPr>
        <w:t xml:space="preserve">, created, in-part, by Clemenceau, the German people were outraged and had </w:t>
      </w:r>
      <w:r>
        <w:rPr>
          <w:rFonts w:ascii="Arial" w:hAnsi="Arial" w:cs="Arial"/>
          <w:sz w:val="24"/>
          <w:szCs w:val="24"/>
        </w:rPr>
        <w:lastRenderedPageBreak/>
        <w:t>‘forceful objections’ (</w:t>
      </w:r>
      <w:r w:rsidRPr="009B060E">
        <w:rPr>
          <w:rFonts w:ascii="Arial" w:hAnsi="Arial" w:cs="Arial"/>
          <w:sz w:val="24"/>
          <w:szCs w:val="24"/>
        </w:rPr>
        <w:t>Slavicek</w:t>
      </w:r>
      <w:r>
        <w:rPr>
          <w:rFonts w:ascii="Arial" w:hAnsi="Arial" w:cs="Arial"/>
          <w:sz w:val="24"/>
          <w:szCs w:val="24"/>
        </w:rPr>
        <w:t>, 2010) to its conditions, blaming the Ally powers for their humiliation. Slavicek’s book, titled ‘</w:t>
      </w:r>
      <w:r w:rsidRPr="00C72E0B">
        <w:rPr>
          <w:rFonts w:ascii="Arial" w:hAnsi="Arial" w:cs="Arial"/>
          <w:i/>
          <w:iCs/>
          <w:sz w:val="24"/>
          <w:szCs w:val="24"/>
        </w:rPr>
        <w:t>The Treaty of Versailles’</w:t>
      </w:r>
      <w:r>
        <w:rPr>
          <w:rFonts w:ascii="Arial" w:hAnsi="Arial" w:cs="Arial"/>
          <w:i/>
          <w:iCs/>
          <w:sz w:val="24"/>
          <w:szCs w:val="24"/>
        </w:rPr>
        <w:t xml:space="preserve"> </w:t>
      </w:r>
      <w:r>
        <w:rPr>
          <w:rFonts w:ascii="Arial" w:hAnsi="Arial" w:cs="Arial"/>
          <w:sz w:val="24"/>
          <w:szCs w:val="24"/>
        </w:rPr>
        <w:t xml:space="preserve">has given me a new insight into what this image is trying to communicate. The arbitrary symbol </w:t>
      </w:r>
      <w:r w:rsidRPr="00D8044B">
        <w:rPr>
          <w:rFonts w:ascii="Arial" w:hAnsi="Arial" w:cs="Arial"/>
          <w:sz w:val="24"/>
          <w:szCs w:val="24"/>
        </w:rPr>
        <w:t>(Saussure, 1916)</w:t>
      </w:r>
      <w:r>
        <w:rPr>
          <w:rFonts w:ascii="Arial" w:hAnsi="Arial" w:cs="Arial"/>
          <w:sz w:val="24"/>
          <w:szCs w:val="24"/>
        </w:rPr>
        <w:t xml:space="preserve"> of evil in this piece is ‘Clemenceau,’ who is culturally specific to the German people of this time era to understand without context. The fact that vampires</w:t>
      </w:r>
      <w:r w:rsidR="00B636AC">
        <w:rPr>
          <w:rFonts w:ascii="Arial" w:hAnsi="Arial" w:cs="Arial"/>
          <w:sz w:val="24"/>
          <w:szCs w:val="24"/>
        </w:rPr>
        <w:t xml:space="preserve"> </w:t>
      </w:r>
      <w:r>
        <w:rPr>
          <w:rFonts w:ascii="Arial" w:hAnsi="Arial" w:cs="Arial"/>
          <w:sz w:val="24"/>
          <w:szCs w:val="24"/>
        </w:rPr>
        <w:t xml:space="preserve">are known to symbolise and ‘[personify] </w:t>
      </w:r>
      <w:r w:rsidRPr="0003608E">
        <w:rPr>
          <w:rFonts w:ascii="Arial" w:hAnsi="Arial" w:cs="Arial"/>
          <w:sz w:val="24"/>
          <w:szCs w:val="24"/>
        </w:rPr>
        <w:t>the evil of temptatio</w:t>
      </w:r>
      <w:r>
        <w:rPr>
          <w:rFonts w:ascii="Arial" w:hAnsi="Arial" w:cs="Arial"/>
          <w:sz w:val="24"/>
          <w:szCs w:val="24"/>
        </w:rPr>
        <w:t xml:space="preserve">n’ (Lohnes, 2018) in modern mythology suggests a tone of mockery and that the artist wants to evoke negative feelings towards Clemenceau in the </w:t>
      </w:r>
      <w:r w:rsidR="00B636AC">
        <w:rPr>
          <w:rFonts w:ascii="Arial" w:hAnsi="Arial" w:cs="Arial"/>
          <w:sz w:val="24"/>
          <w:szCs w:val="24"/>
        </w:rPr>
        <w:t>observers</w:t>
      </w:r>
      <w:r>
        <w:rPr>
          <w:rFonts w:ascii="Arial" w:hAnsi="Arial" w:cs="Arial"/>
          <w:sz w:val="24"/>
          <w:szCs w:val="24"/>
        </w:rPr>
        <w:t xml:space="preserve"> with the illustration. </w:t>
      </w:r>
    </w:p>
    <w:p w14:paraId="5DD8B47D" w14:textId="313A49F5" w:rsidR="004B2737" w:rsidRDefault="004B2737" w:rsidP="004B2737">
      <w:pPr>
        <w:spacing w:line="360" w:lineRule="auto"/>
        <w:ind w:firstLine="720"/>
        <w:rPr>
          <w:rFonts w:ascii="Arial" w:hAnsi="Arial" w:cs="Arial"/>
          <w:sz w:val="24"/>
          <w:szCs w:val="24"/>
        </w:rPr>
      </w:pPr>
      <w:r>
        <w:rPr>
          <w:rFonts w:ascii="Arial" w:hAnsi="Arial" w:cs="Arial"/>
          <w:sz w:val="24"/>
          <w:szCs w:val="24"/>
        </w:rPr>
        <w:t>Furthermore, the artist adds another layer of sharp bias to this piece, by symbolising Germany’s innocence using the woman, who is often, stereotypically, seen as an ‘innocent and vulnerable,’ (Carpenter, 2016), signifying that their country’s life was being drained by France. Furthermore, the palette of this illustration is monochrome and greyscale, which are common connotations of sadness/despair, as concluded by Sandrine Gil’s findings that grey is ‘the most negative [colour]’ in a 2014 study (Gil, 2014). This could also symbolise Germany’s situational unhappiness. However, the colour here could be polysemic, as it could also be aiming to signify an older aesthetic, similar to the 1800s when ‘modern’ vampires were first conceptualised</w:t>
      </w:r>
      <w:r w:rsidR="00C53E64">
        <w:rPr>
          <w:rFonts w:ascii="Arial" w:hAnsi="Arial" w:cs="Arial"/>
          <w:sz w:val="24"/>
          <w:szCs w:val="24"/>
        </w:rPr>
        <w:t xml:space="preserve">: </w:t>
      </w:r>
      <w:r>
        <w:rPr>
          <w:rFonts w:ascii="Arial" w:hAnsi="Arial" w:cs="Arial"/>
          <w:sz w:val="24"/>
          <w:szCs w:val="24"/>
        </w:rPr>
        <w:t>represent</w:t>
      </w:r>
      <w:r w:rsidR="00C53E64">
        <w:rPr>
          <w:rFonts w:ascii="Arial" w:hAnsi="Arial" w:cs="Arial"/>
          <w:sz w:val="24"/>
          <w:szCs w:val="24"/>
        </w:rPr>
        <w:t>ing</w:t>
      </w:r>
      <w:r>
        <w:rPr>
          <w:rFonts w:ascii="Arial" w:hAnsi="Arial" w:cs="Arial"/>
          <w:sz w:val="24"/>
          <w:szCs w:val="24"/>
        </w:rPr>
        <w:t xml:space="preserve"> the iconic colour scheme of dated print-work.</w:t>
      </w:r>
    </w:p>
    <w:p w14:paraId="5D90F8CC" w14:textId="0E05EA1E" w:rsidR="004B2737" w:rsidRPr="00F973AA" w:rsidRDefault="004B2737" w:rsidP="004B2737">
      <w:pPr>
        <w:spacing w:line="360" w:lineRule="auto"/>
        <w:ind w:firstLine="720"/>
        <w:rPr>
          <w:rFonts w:ascii="Arial" w:hAnsi="Arial" w:cs="Arial"/>
          <w:sz w:val="24"/>
          <w:szCs w:val="24"/>
        </w:rPr>
      </w:pPr>
      <w:r>
        <w:rPr>
          <w:rFonts w:ascii="Arial" w:hAnsi="Arial" w:cs="Arial"/>
          <w:sz w:val="24"/>
          <w:szCs w:val="24"/>
        </w:rPr>
        <w:t>After analysing the image in context, it has become apparent just how strongly the semiotic values of this image convey meaning. Admittedly, this image first presented itself as a</w:t>
      </w:r>
      <w:r w:rsidR="00574415">
        <w:rPr>
          <w:rFonts w:ascii="Arial" w:hAnsi="Arial" w:cs="Arial"/>
          <w:sz w:val="24"/>
          <w:szCs w:val="24"/>
        </w:rPr>
        <w:t xml:space="preserve">n </w:t>
      </w:r>
      <w:r>
        <w:rPr>
          <w:rFonts w:ascii="Arial" w:hAnsi="Arial" w:cs="Arial"/>
          <w:sz w:val="24"/>
          <w:szCs w:val="24"/>
        </w:rPr>
        <w:t>uninteresting piece of</w:t>
      </w:r>
      <w:r w:rsidR="00574415">
        <w:rPr>
          <w:rFonts w:ascii="Arial" w:hAnsi="Arial" w:cs="Arial"/>
          <w:sz w:val="24"/>
          <w:szCs w:val="24"/>
        </w:rPr>
        <w:t xml:space="preserve"> dull</w:t>
      </w:r>
      <w:r>
        <w:rPr>
          <w:rFonts w:ascii="Arial" w:hAnsi="Arial" w:cs="Arial"/>
          <w:sz w:val="24"/>
          <w:szCs w:val="24"/>
        </w:rPr>
        <w:t xml:space="preserve"> art. However, it is now clear to me that the colours, satirical </w:t>
      </w:r>
      <w:proofErr w:type="gramStart"/>
      <w:r>
        <w:rPr>
          <w:rFonts w:ascii="Arial" w:hAnsi="Arial" w:cs="Arial"/>
          <w:sz w:val="24"/>
          <w:szCs w:val="24"/>
        </w:rPr>
        <w:t>symbolism</w:t>
      </w:r>
      <w:proofErr w:type="gramEnd"/>
      <w:r>
        <w:rPr>
          <w:rFonts w:ascii="Arial" w:hAnsi="Arial" w:cs="Arial"/>
          <w:sz w:val="24"/>
          <w:szCs w:val="24"/>
        </w:rPr>
        <w:t xml:space="preserve"> and the rich historical background all combine to produce a</w:t>
      </w:r>
      <w:r w:rsidR="00574415">
        <w:rPr>
          <w:rFonts w:ascii="Arial" w:hAnsi="Arial" w:cs="Arial"/>
          <w:sz w:val="24"/>
          <w:szCs w:val="24"/>
        </w:rPr>
        <w:t>n interesting</w:t>
      </w:r>
      <w:r>
        <w:rPr>
          <w:rFonts w:ascii="Arial" w:hAnsi="Arial" w:cs="Arial"/>
          <w:sz w:val="24"/>
          <w:szCs w:val="24"/>
        </w:rPr>
        <w:t xml:space="preserve"> illustration that is enriched with clever visual coding. </w:t>
      </w:r>
    </w:p>
    <w:p w14:paraId="1DA59EB3" w14:textId="77777777" w:rsidR="004B2737" w:rsidRDefault="004B2737" w:rsidP="004B2737">
      <w:pPr>
        <w:rPr>
          <w:rFonts w:ascii="Arial" w:hAnsi="Arial" w:cs="Arial"/>
          <w:b/>
          <w:bCs/>
          <w:sz w:val="24"/>
          <w:szCs w:val="24"/>
        </w:rPr>
      </w:pPr>
    </w:p>
    <w:p w14:paraId="6ABDE38E" w14:textId="77777777" w:rsidR="004B2737" w:rsidRDefault="004B2737" w:rsidP="004B2737">
      <w:pPr>
        <w:rPr>
          <w:rFonts w:ascii="Arial" w:hAnsi="Arial" w:cs="Arial"/>
          <w:b/>
          <w:bCs/>
          <w:sz w:val="24"/>
          <w:szCs w:val="24"/>
        </w:rPr>
      </w:pPr>
      <w:r w:rsidRPr="00B063ED">
        <w:rPr>
          <w:rFonts w:ascii="Arial" w:hAnsi="Arial" w:cs="Arial"/>
          <w:b/>
          <w:bCs/>
          <w:sz w:val="24"/>
          <w:szCs w:val="24"/>
        </w:rPr>
        <w:t>Bibliography:</w:t>
      </w:r>
    </w:p>
    <w:p w14:paraId="11CFB281" w14:textId="77777777" w:rsidR="004B2737" w:rsidRDefault="004B2737" w:rsidP="004B2737">
      <w:pPr>
        <w:spacing w:line="360" w:lineRule="auto"/>
        <w:rPr>
          <w:rFonts w:ascii="Arial" w:hAnsi="Arial" w:cs="Arial"/>
          <w:color w:val="000000"/>
          <w:shd w:val="clear" w:color="auto" w:fill="FFFFFF"/>
        </w:rPr>
      </w:pPr>
      <w:r w:rsidRPr="00180972">
        <w:rPr>
          <w:rFonts w:ascii="Arial" w:hAnsi="Arial" w:cs="Arial"/>
          <w:color w:val="000000"/>
          <w:shd w:val="clear" w:color="auto" w:fill="FFFFFF"/>
        </w:rPr>
        <w:t xml:space="preserve">Carpenter., R., </w:t>
      </w:r>
      <w:r>
        <w:rPr>
          <w:rFonts w:ascii="Arial" w:hAnsi="Arial" w:cs="Arial"/>
          <w:color w:val="000000"/>
          <w:shd w:val="clear" w:color="auto" w:fill="FFFFFF"/>
        </w:rPr>
        <w:t>(</w:t>
      </w:r>
      <w:r w:rsidRPr="00180972">
        <w:rPr>
          <w:rFonts w:ascii="Arial" w:hAnsi="Arial" w:cs="Arial"/>
          <w:color w:val="000000"/>
          <w:shd w:val="clear" w:color="auto" w:fill="FFFFFF"/>
        </w:rPr>
        <w:t>2016</w:t>
      </w:r>
      <w:r>
        <w:rPr>
          <w:rFonts w:ascii="Arial" w:hAnsi="Arial" w:cs="Arial"/>
          <w:color w:val="000000"/>
          <w:shd w:val="clear" w:color="auto" w:fill="FFFFFF"/>
        </w:rPr>
        <w:t>)</w:t>
      </w:r>
      <w:r w:rsidRPr="00180972">
        <w:rPr>
          <w:rFonts w:ascii="Arial" w:hAnsi="Arial" w:cs="Arial"/>
          <w:color w:val="000000"/>
          <w:shd w:val="clear" w:color="auto" w:fill="FFFFFF"/>
        </w:rPr>
        <w:t>. </w:t>
      </w:r>
      <w:r w:rsidRPr="00180972">
        <w:rPr>
          <w:rFonts w:ascii="Arial" w:hAnsi="Arial" w:cs="Arial"/>
          <w:i/>
          <w:iCs/>
          <w:color w:val="000000"/>
          <w:shd w:val="clear" w:color="auto" w:fill="FFFFFF"/>
        </w:rPr>
        <w:t>Innocent Women and Children: Gender Norms and the Protection of Civilians</w:t>
      </w:r>
      <w:r w:rsidRPr="00180972">
        <w:rPr>
          <w:rFonts w:ascii="Arial" w:hAnsi="Arial" w:cs="Arial"/>
          <w:color w:val="000000"/>
          <w:shd w:val="clear" w:color="auto" w:fill="FFFFFF"/>
        </w:rPr>
        <w:t>. 1st ed. Taylor &amp; Francis, p.2.</w:t>
      </w:r>
    </w:p>
    <w:p w14:paraId="67FFB243" w14:textId="77777777" w:rsidR="004B2737" w:rsidRPr="00D87A23" w:rsidRDefault="004B2737" w:rsidP="004B2737">
      <w:pPr>
        <w:spacing w:line="360" w:lineRule="auto"/>
        <w:rPr>
          <w:rFonts w:ascii="Arial" w:hAnsi="Arial" w:cs="Arial"/>
          <w:color w:val="000000"/>
          <w:shd w:val="clear" w:color="auto" w:fill="FFFFFF"/>
        </w:rPr>
      </w:pPr>
      <w:r w:rsidRPr="00D27396">
        <w:rPr>
          <w:rFonts w:ascii="Arial" w:hAnsi="Arial" w:cs="Arial"/>
          <w:color w:val="000000"/>
          <w:shd w:val="clear" w:color="auto" w:fill="FFFFFF"/>
        </w:rPr>
        <w:t xml:space="preserve">Gil, S. and Le Bigot, L., </w:t>
      </w:r>
      <w:r>
        <w:rPr>
          <w:rFonts w:ascii="Arial" w:hAnsi="Arial" w:cs="Arial"/>
          <w:color w:val="000000"/>
          <w:shd w:val="clear" w:color="auto" w:fill="FFFFFF"/>
        </w:rPr>
        <w:t>(</w:t>
      </w:r>
      <w:r w:rsidRPr="00D27396">
        <w:rPr>
          <w:rFonts w:ascii="Arial" w:hAnsi="Arial" w:cs="Arial"/>
          <w:color w:val="000000"/>
          <w:shd w:val="clear" w:color="auto" w:fill="FFFFFF"/>
        </w:rPr>
        <w:t>2014</w:t>
      </w:r>
      <w:r>
        <w:rPr>
          <w:rFonts w:ascii="Arial" w:hAnsi="Arial" w:cs="Arial"/>
          <w:color w:val="000000"/>
          <w:shd w:val="clear" w:color="auto" w:fill="FFFFFF"/>
        </w:rPr>
        <w:t>)</w:t>
      </w:r>
      <w:r w:rsidRPr="00D27396">
        <w:rPr>
          <w:rFonts w:ascii="Arial" w:hAnsi="Arial" w:cs="Arial"/>
          <w:color w:val="000000"/>
          <w:shd w:val="clear" w:color="auto" w:fill="FFFFFF"/>
        </w:rPr>
        <w:t>. Seeing Life through Positive-Tinted Glasses: Color–Meaning Associations. </w:t>
      </w:r>
      <w:proofErr w:type="spellStart"/>
      <w:r w:rsidRPr="00D27396">
        <w:rPr>
          <w:rFonts w:ascii="Arial" w:hAnsi="Arial" w:cs="Arial"/>
          <w:i/>
          <w:iCs/>
          <w:color w:val="000000"/>
          <w:shd w:val="clear" w:color="auto" w:fill="FFFFFF"/>
        </w:rPr>
        <w:t>PLoS</w:t>
      </w:r>
      <w:proofErr w:type="spellEnd"/>
      <w:r w:rsidRPr="00D27396">
        <w:rPr>
          <w:rFonts w:ascii="Arial" w:hAnsi="Arial" w:cs="Arial"/>
          <w:i/>
          <w:iCs/>
          <w:color w:val="000000"/>
          <w:shd w:val="clear" w:color="auto" w:fill="FFFFFF"/>
        </w:rPr>
        <w:t xml:space="preserve"> ONE</w:t>
      </w:r>
      <w:r w:rsidRPr="00D27396">
        <w:rPr>
          <w:rFonts w:ascii="Arial" w:hAnsi="Arial" w:cs="Arial"/>
          <w:color w:val="000000"/>
          <w:shd w:val="clear" w:color="auto" w:fill="FFFFFF"/>
        </w:rPr>
        <w:t xml:space="preserve">, [online] 9(8), p.e104291. Available at: </w:t>
      </w:r>
      <w:r w:rsidRPr="00D27396">
        <w:rPr>
          <w:rFonts w:ascii="Arial" w:hAnsi="Arial" w:cs="Arial"/>
          <w:color w:val="000000"/>
          <w:sz w:val="14"/>
          <w:szCs w:val="14"/>
          <w:shd w:val="clear" w:color="auto" w:fill="FFFFFF"/>
        </w:rPr>
        <w:t>&lt;</w:t>
      </w:r>
      <w:hyperlink r:id="rId15" w:history="1">
        <w:r w:rsidRPr="00D27396">
          <w:rPr>
            <w:rStyle w:val="Hyperlink"/>
            <w:rFonts w:ascii="Arial" w:hAnsi="Arial" w:cs="Arial"/>
            <w:sz w:val="14"/>
            <w:szCs w:val="14"/>
            <w:shd w:val="clear" w:color="auto" w:fill="FFFFFF"/>
          </w:rPr>
          <w:t>https://web-p-ebscohost-com.ezproxy.uwtsd.ac.uk/ehost/results?vid=0&amp;sid=fcf29052-f06d-4e95-a261-6cf35cb5b615%40redis&amp;bquery=%28SO%2B%28PloS%2Bone.%29%29AND%28DT%2B2014%29AND%28TI%2Bseeing%2Blife%2Bthrough%</w:t>
        </w:r>
        <w:r w:rsidRPr="00D27396">
          <w:rPr>
            <w:rStyle w:val="Hyperlink"/>
            <w:rFonts w:ascii="Arial" w:hAnsi="Arial" w:cs="Arial"/>
            <w:sz w:val="14"/>
            <w:szCs w:val="14"/>
            <w:shd w:val="clear" w:color="auto" w:fill="FFFFFF"/>
          </w:rPr>
          <w:lastRenderedPageBreak/>
          <w:t>2Bpositive-tinted%2Bglasses%29&amp;bdata=JmRiPWFwaCZ0eXBlPTEmc2VhcmNoTW9kZT1TdGFuZGFyZCZzaXRlPWVob3N0LWxpdmU%3d</w:t>
        </w:r>
      </w:hyperlink>
      <w:r w:rsidRPr="00D27396">
        <w:rPr>
          <w:rFonts w:ascii="Arial" w:hAnsi="Arial" w:cs="Arial"/>
          <w:color w:val="000000"/>
          <w:sz w:val="14"/>
          <w:szCs w:val="14"/>
          <w:shd w:val="clear" w:color="auto" w:fill="FFFFFF"/>
        </w:rPr>
        <w:t xml:space="preserve">&gt; </w:t>
      </w:r>
      <w:r w:rsidRPr="00D87A23">
        <w:rPr>
          <w:rFonts w:ascii="Arial" w:hAnsi="Arial" w:cs="Arial"/>
          <w:color w:val="000000"/>
          <w:shd w:val="clear" w:color="auto" w:fill="FFFFFF"/>
        </w:rPr>
        <w:t>[Accessed 29</w:t>
      </w:r>
      <w:r w:rsidRPr="00D87A23">
        <w:rPr>
          <w:rFonts w:ascii="Arial" w:hAnsi="Arial" w:cs="Arial"/>
          <w:color w:val="000000"/>
          <w:shd w:val="clear" w:color="auto" w:fill="FFFFFF"/>
          <w:vertAlign w:val="superscript"/>
        </w:rPr>
        <w:t>th</w:t>
      </w:r>
      <w:r>
        <w:rPr>
          <w:rFonts w:ascii="Arial" w:hAnsi="Arial" w:cs="Arial"/>
          <w:color w:val="000000"/>
          <w:shd w:val="clear" w:color="auto" w:fill="FFFFFF"/>
        </w:rPr>
        <w:t xml:space="preserve"> </w:t>
      </w:r>
      <w:r w:rsidRPr="00D87A23">
        <w:rPr>
          <w:rFonts w:ascii="Arial" w:hAnsi="Arial" w:cs="Arial"/>
          <w:color w:val="000000"/>
          <w:shd w:val="clear" w:color="auto" w:fill="FFFFFF"/>
        </w:rPr>
        <w:t>November 2021].</w:t>
      </w:r>
    </w:p>
    <w:p w14:paraId="5766A568" w14:textId="77777777" w:rsidR="004B2737" w:rsidRDefault="004B2737" w:rsidP="004B2737">
      <w:pPr>
        <w:spacing w:line="360" w:lineRule="auto"/>
        <w:rPr>
          <w:rFonts w:ascii="Arial" w:hAnsi="Arial" w:cs="Arial"/>
          <w:color w:val="000000"/>
          <w:shd w:val="clear" w:color="auto" w:fill="FFFFFF"/>
        </w:rPr>
      </w:pPr>
      <w:r w:rsidRPr="00D87A23">
        <w:rPr>
          <w:rFonts w:ascii="Arial" w:hAnsi="Arial" w:cs="Arial"/>
          <w:color w:val="000000"/>
          <w:shd w:val="clear" w:color="auto" w:fill="FFFFFF"/>
        </w:rPr>
        <w:t xml:space="preserve">Lohnes, K., </w:t>
      </w:r>
      <w:r>
        <w:rPr>
          <w:rFonts w:ascii="Arial" w:hAnsi="Arial" w:cs="Arial"/>
          <w:color w:val="000000"/>
          <w:shd w:val="clear" w:color="auto" w:fill="FFFFFF"/>
        </w:rPr>
        <w:t>(</w:t>
      </w:r>
      <w:r w:rsidRPr="00D87A23">
        <w:rPr>
          <w:rFonts w:ascii="Arial" w:hAnsi="Arial" w:cs="Arial"/>
          <w:color w:val="000000"/>
          <w:shd w:val="clear" w:color="auto" w:fill="FFFFFF"/>
        </w:rPr>
        <w:t>2018</w:t>
      </w:r>
      <w:r>
        <w:rPr>
          <w:rFonts w:ascii="Arial" w:hAnsi="Arial" w:cs="Arial"/>
          <w:color w:val="000000"/>
          <w:shd w:val="clear" w:color="auto" w:fill="FFFFFF"/>
        </w:rPr>
        <w:t>)</w:t>
      </w:r>
      <w:r w:rsidRPr="00D87A23">
        <w:rPr>
          <w:rFonts w:ascii="Arial" w:hAnsi="Arial" w:cs="Arial"/>
          <w:color w:val="000000"/>
          <w:shd w:val="clear" w:color="auto" w:fill="FFFFFF"/>
        </w:rPr>
        <w:t>. </w:t>
      </w:r>
      <w:r w:rsidRPr="00D87A23">
        <w:rPr>
          <w:rFonts w:ascii="Arial" w:hAnsi="Arial" w:cs="Arial"/>
          <w:i/>
          <w:iCs/>
          <w:color w:val="000000"/>
          <w:shd w:val="clear" w:color="auto" w:fill="FFFFFF"/>
        </w:rPr>
        <w:t>Dracula | Summary, Characters, &amp; Facts</w:t>
      </w:r>
      <w:r w:rsidRPr="00D87A23">
        <w:rPr>
          <w:rFonts w:ascii="Arial" w:hAnsi="Arial" w:cs="Arial"/>
          <w:color w:val="000000"/>
          <w:shd w:val="clear" w:color="auto" w:fill="FFFFFF"/>
        </w:rPr>
        <w:t xml:space="preserve">. [online] </w:t>
      </w:r>
      <w:proofErr w:type="spellStart"/>
      <w:r w:rsidRPr="00D87A23">
        <w:rPr>
          <w:rFonts w:ascii="Arial" w:hAnsi="Arial" w:cs="Arial"/>
          <w:color w:val="000000"/>
          <w:shd w:val="clear" w:color="auto" w:fill="FFFFFF"/>
        </w:rPr>
        <w:t>Encyclopedia</w:t>
      </w:r>
      <w:proofErr w:type="spellEnd"/>
      <w:r w:rsidRPr="00D87A23">
        <w:rPr>
          <w:rFonts w:ascii="Arial" w:hAnsi="Arial" w:cs="Arial"/>
          <w:color w:val="000000"/>
          <w:shd w:val="clear" w:color="auto" w:fill="FFFFFF"/>
        </w:rPr>
        <w:t xml:space="preserve"> Britannica. Available at: &lt;</w:t>
      </w:r>
      <w:hyperlink r:id="rId16" w:history="1">
        <w:r w:rsidRPr="00D87A23">
          <w:rPr>
            <w:rStyle w:val="Hyperlink"/>
            <w:rFonts w:ascii="Arial" w:hAnsi="Arial" w:cs="Arial"/>
            <w:shd w:val="clear" w:color="auto" w:fill="FFFFFF"/>
          </w:rPr>
          <w:t>https://www.britannica.com/topic/Dracula-novel</w:t>
        </w:r>
      </w:hyperlink>
      <w:r w:rsidRPr="00D87A23">
        <w:rPr>
          <w:rFonts w:ascii="Arial" w:hAnsi="Arial" w:cs="Arial"/>
          <w:color w:val="000000"/>
          <w:shd w:val="clear" w:color="auto" w:fill="FFFFFF"/>
        </w:rPr>
        <w:t>&gt; [Accessed 29</w:t>
      </w:r>
      <w:r w:rsidRPr="00164A05">
        <w:rPr>
          <w:rFonts w:ascii="Arial" w:hAnsi="Arial" w:cs="Arial"/>
          <w:color w:val="000000"/>
          <w:shd w:val="clear" w:color="auto" w:fill="FFFFFF"/>
          <w:vertAlign w:val="superscript"/>
        </w:rPr>
        <w:t>th</w:t>
      </w:r>
      <w:r>
        <w:rPr>
          <w:rFonts w:ascii="Arial" w:hAnsi="Arial" w:cs="Arial"/>
          <w:color w:val="000000"/>
          <w:shd w:val="clear" w:color="auto" w:fill="FFFFFF"/>
        </w:rPr>
        <w:t xml:space="preserve"> </w:t>
      </w:r>
      <w:r w:rsidRPr="00D87A23">
        <w:rPr>
          <w:rFonts w:ascii="Arial" w:hAnsi="Arial" w:cs="Arial"/>
          <w:color w:val="000000"/>
          <w:shd w:val="clear" w:color="auto" w:fill="FFFFFF"/>
        </w:rPr>
        <w:t>November 2021].</w:t>
      </w:r>
    </w:p>
    <w:p w14:paraId="17E4644B" w14:textId="77777777" w:rsidR="004B2737" w:rsidRPr="00DD3801" w:rsidRDefault="004B2737" w:rsidP="004B2737">
      <w:pPr>
        <w:spacing w:line="360" w:lineRule="auto"/>
        <w:rPr>
          <w:rFonts w:ascii="Arial" w:hAnsi="Arial" w:cs="Arial"/>
          <w:color w:val="000000"/>
          <w:sz w:val="24"/>
          <w:szCs w:val="24"/>
          <w:shd w:val="clear" w:color="auto" w:fill="FFFFFF"/>
        </w:rPr>
      </w:pPr>
      <w:r w:rsidRPr="00C407AF">
        <w:rPr>
          <w:rFonts w:ascii="Arial" w:hAnsi="Arial" w:cs="Arial"/>
          <w:color w:val="000000"/>
          <w:shd w:val="clear" w:color="auto" w:fill="FFFFFF"/>
        </w:rPr>
        <w:t xml:space="preserve">Languages.oup.com. </w:t>
      </w:r>
      <w:r>
        <w:rPr>
          <w:rFonts w:ascii="Arial" w:hAnsi="Arial" w:cs="Arial"/>
          <w:color w:val="000000"/>
          <w:shd w:val="clear" w:color="auto" w:fill="FFFFFF"/>
        </w:rPr>
        <w:t>(</w:t>
      </w:r>
      <w:r w:rsidRPr="00C407AF">
        <w:rPr>
          <w:rFonts w:ascii="Arial" w:hAnsi="Arial" w:cs="Arial"/>
          <w:color w:val="000000"/>
          <w:shd w:val="clear" w:color="auto" w:fill="FFFFFF"/>
        </w:rPr>
        <w:t>2021</w:t>
      </w:r>
      <w:r>
        <w:rPr>
          <w:rFonts w:ascii="Arial" w:hAnsi="Arial" w:cs="Arial"/>
          <w:color w:val="000000"/>
          <w:shd w:val="clear" w:color="auto" w:fill="FFFFFF"/>
        </w:rPr>
        <w:t>)</w:t>
      </w:r>
      <w:r w:rsidRPr="00C407AF">
        <w:rPr>
          <w:rFonts w:ascii="Arial" w:hAnsi="Arial" w:cs="Arial"/>
          <w:color w:val="000000"/>
          <w:shd w:val="clear" w:color="auto" w:fill="FFFFFF"/>
        </w:rPr>
        <w:t>. </w:t>
      </w:r>
      <w:r w:rsidRPr="00C407AF">
        <w:rPr>
          <w:rFonts w:ascii="Arial" w:hAnsi="Arial" w:cs="Arial"/>
          <w:i/>
          <w:iCs/>
          <w:color w:val="000000"/>
          <w:shd w:val="clear" w:color="auto" w:fill="FFFFFF"/>
        </w:rPr>
        <w:t>Oxford Languages | The Home of Language Data</w:t>
      </w:r>
      <w:r w:rsidRPr="00C407AF">
        <w:rPr>
          <w:rFonts w:ascii="Arial" w:hAnsi="Arial" w:cs="Arial"/>
          <w:color w:val="000000"/>
          <w:shd w:val="clear" w:color="auto" w:fill="FFFFFF"/>
        </w:rPr>
        <w:t>. [online] Available at: &lt;</w:t>
      </w:r>
      <w:hyperlink r:id="rId17" w:history="1">
        <w:r w:rsidRPr="00C407AF">
          <w:rPr>
            <w:rStyle w:val="Hyperlink"/>
            <w:rFonts w:ascii="Arial" w:hAnsi="Arial" w:cs="Arial"/>
            <w:shd w:val="clear" w:color="auto" w:fill="FFFFFF"/>
          </w:rPr>
          <w:t>https://languages.oup.com/</w:t>
        </w:r>
      </w:hyperlink>
      <w:r w:rsidRPr="00C407AF">
        <w:rPr>
          <w:rFonts w:ascii="Arial" w:hAnsi="Arial" w:cs="Arial"/>
          <w:color w:val="000000"/>
          <w:shd w:val="clear" w:color="auto" w:fill="FFFFFF"/>
        </w:rPr>
        <w:t>&gt;</w:t>
      </w:r>
      <w:r>
        <w:rPr>
          <w:rFonts w:ascii="Arial" w:hAnsi="Arial" w:cs="Arial"/>
          <w:color w:val="000000"/>
          <w:shd w:val="clear" w:color="auto" w:fill="FFFFFF"/>
        </w:rPr>
        <w:t xml:space="preserve"> and </w:t>
      </w:r>
      <w:r w:rsidRPr="00C407AF">
        <w:rPr>
          <w:rFonts w:ascii="Arial" w:hAnsi="Arial" w:cs="Arial"/>
          <w:color w:val="000000"/>
          <w:shd w:val="clear" w:color="auto" w:fill="FFFFFF"/>
        </w:rPr>
        <w:t xml:space="preserve"> </w:t>
      </w:r>
      <w:r>
        <w:rPr>
          <w:rFonts w:ascii="Arial" w:hAnsi="Arial" w:cs="Arial"/>
          <w:color w:val="000000"/>
          <w:shd w:val="clear" w:color="auto" w:fill="FFFFFF"/>
        </w:rPr>
        <w:t>&lt;</w:t>
      </w:r>
      <w:hyperlink r:id="rId18" w:history="1">
        <w:r w:rsidRPr="00C407AF">
          <w:rPr>
            <w:rStyle w:val="Hyperlink"/>
            <w:rFonts w:ascii="Arial" w:hAnsi="Arial" w:cs="Arial"/>
            <w:sz w:val="14"/>
            <w:szCs w:val="14"/>
            <w:shd w:val="clear" w:color="auto" w:fill="FFFFFF"/>
          </w:rPr>
          <w:t>https://www.bing.com/search?q=vampire+definition&amp;cvid=abf5aefb70504a53819fd7b86dbd3f08&amp;aqs=edge.1.69i57j0l8.4271j0j1&amp;pglt=299&amp;FORM=ANNTA1&amp;PC=HCTS</w:t>
        </w:r>
      </w:hyperlink>
      <w:r>
        <w:rPr>
          <w:rFonts w:ascii="Arial" w:hAnsi="Arial" w:cs="Arial"/>
          <w:color w:val="000000"/>
          <w:shd w:val="clear" w:color="auto" w:fill="FFFFFF"/>
        </w:rPr>
        <w:t>&gt;</w:t>
      </w:r>
      <w:r w:rsidRPr="00C407AF">
        <w:rPr>
          <w:rFonts w:ascii="Arial" w:hAnsi="Arial" w:cs="Arial"/>
          <w:color w:val="000000"/>
          <w:shd w:val="clear" w:color="auto" w:fill="FFFFFF"/>
        </w:rPr>
        <w:t xml:space="preserve"> [Accessed 29</w:t>
      </w:r>
      <w:r w:rsidRPr="003E608D">
        <w:rPr>
          <w:rFonts w:ascii="Arial" w:hAnsi="Arial" w:cs="Arial"/>
          <w:color w:val="000000"/>
          <w:shd w:val="clear" w:color="auto" w:fill="FFFFFF"/>
          <w:vertAlign w:val="superscript"/>
        </w:rPr>
        <w:t>th</w:t>
      </w:r>
      <w:r w:rsidRPr="00C407AF">
        <w:rPr>
          <w:rFonts w:ascii="Arial" w:hAnsi="Arial" w:cs="Arial"/>
          <w:color w:val="000000"/>
          <w:shd w:val="clear" w:color="auto" w:fill="FFFFFF"/>
        </w:rPr>
        <w:t xml:space="preserve"> November 2021].</w:t>
      </w:r>
    </w:p>
    <w:p w14:paraId="2FE85F19" w14:textId="77777777" w:rsidR="004B2737" w:rsidRPr="00532909" w:rsidRDefault="004B2737" w:rsidP="004B2737">
      <w:pPr>
        <w:spacing w:line="360" w:lineRule="auto"/>
        <w:rPr>
          <w:rFonts w:ascii="Arial" w:hAnsi="Arial" w:cs="Arial"/>
          <w:color w:val="000000"/>
          <w:sz w:val="24"/>
          <w:szCs w:val="24"/>
          <w:shd w:val="clear" w:color="auto" w:fill="FFFFFF"/>
        </w:rPr>
      </w:pPr>
      <w:r w:rsidRPr="00DD3801">
        <w:rPr>
          <w:rFonts w:ascii="Arial" w:hAnsi="Arial" w:cs="Arial"/>
          <w:color w:val="000000"/>
          <w:shd w:val="clear" w:color="auto" w:fill="FFFFFF"/>
        </w:rPr>
        <w:t xml:space="preserve">Peirce, C., </w:t>
      </w:r>
      <w:proofErr w:type="spellStart"/>
      <w:r w:rsidRPr="00DD3801">
        <w:rPr>
          <w:rFonts w:ascii="Arial" w:hAnsi="Arial" w:cs="Arial"/>
          <w:color w:val="000000"/>
          <w:shd w:val="clear" w:color="auto" w:fill="FFFFFF"/>
        </w:rPr>
        <w:t>Kloesel</w:t>
      </w:r>
      <w:proofErr w:type="spellEnd"/>
      <w:r w:rsidRPr="00DD3801">
        <w:rPr>
          <w:rFonts w:ascii="Arial" w:hAnsi="Arial" w:cs="Arial"/>
          <w:color w:val="000000"/>
          <w:shd w:val="clear" w:color="auto" w:fill="FFFFFF"/>
        </w:rPr>
        <w:t xml:space="preserve">, C., Fisch, M., Roberts, D. and Ziegler, L., </w:t>
      </w:r>
      <w:r>
        <w:rPr>
          <w:rFonts w:ascii="Arial" w:hAnsi="Arial" w:cs="Arial"/>
          <w:color w:val="000000"/>
          <w:shd w:val="clear" w:color="auto" w:fill="FFFFFF"/>
        </w:rPr>
        <w:t>(</w:t>
      </w:r>
      <w:r w:rsidRPr="00DD3801">
        <w:rPr>
          <w:rFonts w:ascii="Arial" w:hAnsi="Arial" w:cs="Arial"/>
          <w:color w:val="000000"/>
          <w:shd w:val="clear" w:color="auto" w:fill="FFFFFF"/>
        </w:rPr>
        <w:t>1984</w:t>
      </w:r>
      <w:r>
        <w:rPr>
          <w:rFonts w:ascii="Arial" w:hAnsi="Arial" w:cs="Arial"/>
          <w:color w:val="000000"/>
          <w:shd w:val="clear" w:color="auto" w:fill="FFFFFF"/>
        </w:rPr>
        <w:t>)</w:t>
      </w:r>
      <w:r w:rsidRPr="00DD3801">
        <w:rPr>
          <w:rFonts w:ascii="Arial" w:hAnsi="Arial" w:cs="Arial"/>
          <w:color w:val="000000"/>
          <w:shd w:val="clear" w:color="auto" w:fill="FFFFFF"/>
        </w:rPr>
        <w:t>. </w:t>
      </w:r>
      <w:r w:rsidRPr="00DD3801">
        <w:rPr>
          <w:rFonts w:ascii="Arial" w:hAnsi="Arial" w:cs="Arial"/>
          <w:i/>
          <w:iCs/>
          <w:color w:val="000000"/>
          <w:shd w:val="clear" w:color="auto" w:fill="FFFFFF"/>
        </w:rPr>
        <w:t>Writings of Charles S. Peirce</w:t>
      </w:r>
      <w:r>
        <w:rPr>
          <w:rFonts w:ascii="Arial" w:hAnsi="Arial" w:cs="Arial"/>
          <w:i/>
          <w:iCs/>
          <w:color w:val="000000"/>
          <w:shd w:val="clear" w:color="auto" w:fill="FFFFFF"/>
        </w:rPr>
        <w:t xml:space="preserve"> Volume 2 1867-1871</w:t>
      </w:r>
      <w:r w:rsidRPr="00DD3801">
        <w:rPr>
          <w:rFonts w:ascii="Arial" w:hAnsi="Arial" w:cs="Arial"/>
          <w:color w:val="000000"/>
          <w:shd w:val="clear" w:color="auto" w:fill="FFFFFF"/>
        </w:rPr>
        <w:t>. Bloomington, IN: Indiana University Press.</w:t>
      </w:r>
    </w:p>
    <w:p w14:paraId="0095115C" w14:textId="77777777" w:rsidR="004B2737" w:rsidRPr="00D87A23" w:rsidRDefault="004B2737" w:rsidP="004B2737">
      <w:pPr>
        <w:spacing w:line="360" w:lineRule="auto"/>
        <w:rPr>
          <w:rFonts w:ascii="Arial" w:hAnsi="Arial" w:cs="Arial"/>
          <w:color w:val="000000"/>
          <w:shd w:val="clear" w:color="auto" w:fill="FFFFFF"/>
        </w:rPr>
      </w:pPr>
      <w:r w:rsidRPr="00151A3C">
        <w:rPr>
          <w:rFonts w:ascii="Arial" w:hAnsi="Arial" w:cs="Arial"/>
          <w:color w:val="000000"/>
          <w:shd w:val="clear" w:color="auto" w:fill="FFFFFF"/>
        </w:rPr>
        <w:t xml:space="preserve">Saussure, F., Bally, C., </w:t>
      </w:r>
      <w:proofErr w:type="spellStart"/>
      <w:r w:rsidRPr="00151A3C">
        <w:rPr>
          <w:rFonts w:ascii="Arial" w:hAnsi="Arial" w:cs="Arial"/>
          <w:color w:val="000000"/>
          <w:shd w:val="clear" w:color="auto" w:fill="FFFFFF"/>
        </w:rPr>
        <w:t>Sechehaye</w:t>
      </w:r>
      <w:proofErr w:type="spellEnd"/>
      <w:r w:rsidRPr="00151A3C">
        <w:rPr>
          <w:rFonts w:ascii="Arial" w:hAnsi="Arial" w:cs="Arial"/>
          <w:color w:val="000000"/>
          <w:shd w:val="clear" w:color="auto" w:fill="FFFFFF"/>
        </w:rPr>
        <w:t xml:space="preserve">, A. and Baskin, W., </w:t>
      </w:r>
      <w:r>
        <w:rPr>
          <w:rFonts w:ascii="Arial" w:hAnsi="Arial" w:cs="Arial"/>
          <w:color w:val="000000"/>
          <w:shd w:val="clear" w:color="auto" w:fill="FFFFFF"/>
        </w:rPr>
        <w:t>(</w:t>
      </w:r>
      <w:r w:rsidRPr="00151A3C">
        <w:rPr>
          <w:rFonts w:ascii="Arial" w:hAnsi="Arial" w:cs="Arial"/>
          <w:color w:val="000000"/>
          <w:shd w:val="clear" w:color="auto" w:fill="FFFFFF"/>
        </w:rPr>
        <w:t>1916</w:t>
      </w:r>
      <w:r>
        <w:rPr>
          <w:rFonts w:ascii="Arial" w:hAnsi="Arial" w:cs="Arial"/>
          <w:color w:val="000000"/>
          <w:shd w:val="clear" w:color="auto" w:fill="FFFFFF"/>
        </w:rPr>
        <w:t>)</w:t>
      </w:r>
      <w:r w:rsidRPr="00151A3C">
        <w:rPr>
          <w:rFonts w:ascii="Arial" w:hAnsi="Arial" w:cs="Arial"/>
          <w:color w:val="000000"/>
          <w:shd w:val="clear" w:color="auto" w:fill="FFFFFF"/>
        </w:rPr>
        <w:t xml:space="preserve">. </w:t>
      </w:r>
      <w:r w:rsidRPr="004424E6">
        <w:rPr>
          <w:rFonts w:ascii="Arial" w:hAnsi="Arial" w:cs="Arial"/>
          <w:i/>
          <w:iCs/>
          <w:color w:val="000000"/>
          <w:shd w:val="clear" w:color="auto" w:fill="FFFFFF"/>
        </w:rPr>
        <w:t>Course in general linguistics</w:t>
      </w:r>
      <w:r w:rsidRPr="00151A3C">
        <w:rPr>
          <w:rFonts w:ascii="Arial" w:hAnsi="Arial" w:cs="Arial"/>
          <w:color w:val="000000"/>
          <w:shd w:val="clear" w:color="auto" w:fill="FFFFFF"/>
        </w:rPr>
        <w:t>. 1st ed. London: Peter Owen.</w:t>
      </w:r>
    </w:p>
    <w:p w14:paraId="71C7B0A3" w14:textId="77777777" w:rsidR="004B2737" w:rsidRDefault="004B2737" w:rsidP="004B2737">
      <w:pPr>
        <w:spacing w:line="360" w:lineRule="auto"/>
        <w:rPr>
          <w:rFonts w:ascii="Arial" w:hAnsi="Arial" w:cs="Arial"/>
          <w:color w:val="000000"/>
          <w:shd w:val="clear" w:color="auto" w:fill="FFFFFF"/>
        </w:rPr>
      </w:pPr>
      <w:r w:rsidRPr="00D87A23">
        <w:rPr>
          <w:rFonts w:ascii="Arial" w:hAnsi="Arial" w:cs="Arial"/>
          <w:color w:val="000000"/>
          <w:shd w:val="clear" w:color="auto" w:fill="FFFFFF"/>
        </w:rPr>
        <w:t xml:space="preserve">Slavicek, L., </w:t>
      </w:r>
      <w:r>
        <w:rPr>
          <w:rFonts w:ascii="Arial" w:hAnsi="Arial" w:cs="Arial"/>
          <w:color w:val="000000"/>
          <w:shd w:val="clear" w:color="auto" w:fill="FFFFFF"/>
        </w:rPr>
        <w:t>(</w:t>
      </w:r>
      <w:r w:rsidRPr="00D87A23">
        <w:rPr>
          <w:rFonts w:ascii="Arial" w:hAnsi="Arial" w:cs="Arial"/>
          <w:color w:val="000000"/>
          <w:shd w:val="clear" w:color="auto" w:fill="FFFFFF"/>
        </w:rPr>
        <w:t>2010</w:t>
      </w:r>
      <w:r>
        <w:rPr>
          <w:rFonts w:ascii="Arial" w:hAnsi="Arial" w:cs="Arial"/>
          <w:color w:val="000000"/>
          <w:shd w:val="clear" w:color="auto" w:fill="FFFFFF"/>
        </w:rPr>
        <w:t>)</w:t>
      </w:r>
      <w:r w:rsidRPr="00D87A23">
        <w:rPr>
          <w:rFonts w:ascii="Arial" w:hAnsi="Arial" w:cs="Arial"/>
          <w:color w:val="000000"/>
          <w:shd w:val="clear" w:color="auto" w:fill="FFFFFF"/>
        </w:rPr>
        <w:t>. </w:t>
      </w:r>
      <w:r w:rsidRPr="00D87A23">
        <w:rPr>
          <w:rFonts w:ascii="Arial" w:hAnsi="Arial" w:cs="Arial"/>
          <w:i/>
          <w:iCs/>
          <w:color w:val="000000"/>
          <w:shd w:val="clear" w:color="auto" w:fill="FFFFFF"/>
        </w:rPr>
        <w:t>The Treaty of Versailles</w:t>
      </w:r>
      <w:r w:rsidRPr="00D87A23">
        <w:rPr>
          <w:rFonts w:ascii="Arial" w:hAnsi="Arial" w:cs="Arial"/>
          <w:color w:val="000000"/>
          <w:shd w:val="clear" w:color="auto" w:fill="FFFFFF"/>
        </w:rPr>
        <w:t>. 1st ed. Chelsea House Publications</w:t>
      </w:r>
      <w:r>
        <w:rPr>
          <w:rFonts w:ascii="Arial" w:hAnsi="Arial" w:cs="Arial"/>
          <w:color w:val="000000"/>
          <w:shd w:val="clear" w:color="auto" w:fill="FFFFFF"/>
        </w:rPr>
        <w:t>.</w:t>
      </w:r>
    </w:p>
    <w:p w14:paraId="14D06297" w14:textId="77777777" w:rsidR="004B2737" w:rsidRDefault="004B2737" w:rsidP="004B2737">
      <w:pPr>
        <w:spacing w:line="360" w:lineRule="auto"/>
        <w:rPr>
          <w:rFonts w:ascii="Arial" w:hAnsi="Arial" w:cs="Arial"/>
          <w:color w:val="000000"/>
          <w:shd w:val="clear" w:color="auto" w:fill="FFFFFF"/>
        </w:rPr>
      </w:pPr>
    </w:p>
    <w:p w14:paraId="19630629" w14:textId="77777777" w:rsidR="004B2737" w:rsidRPr="00CB5CFD" w:rsidRDefault="004B2737" w:rsidP="004B2737">
      <w:pPr>
        <w:spacing w:line="360" w:lineRule="auto"/>
        <w:rPr>
          <w:rFonts w:ascii="Arial" w:hAnsi="Arial" w:cs="Arial"/>
          <w:b/>
          <w:bCs/>
          <w:color w:val="000000"/>
          <w:sz w:val="24"/>
          <w:szCs w:val="24"/>
          <w:shd w:val="clear" w:color="auto" w:fill="FFFFFF"/>
        </w:rPr>
      </w:pPr>
      <w:r w:rsidRPr="00CB5CFD">
        <w:rPr>
          <w:rFonts w:ascii="Arial" w:hAnsi="Arial" w:cs="Arial"/>
          <w:b/>
          <w:bCs/>
          <w:color w:val="000000"/>
          <w:sz w:val="24"/>
          <w:szCs w:val="24"/>
          <w:shd w:val="clear" w:color="auto" w:fill="FFFFFF"/>
        </w:rPr>
        <w:t>List of Figures:</w:t>
      </w:r>
    </w:p>
    <w:p w14:paraId="06F01B6E" w14:textId="77777777" w:rsidR="004B2737" w:rsidRPr="007047E6" w:rsidRDefault="004B2737" w:rsidP="004B2737">
      <w:pPr>
        <w:spacing w:line="360" w:lineRule="auto"/>
        <w:rPr>
          <w:rFonts w:ascii="Arial" w:hAnsi="Arial" w:cs="Arial"/>
          <w:i/>
          <w:iCs/>
          <w:color w:val="000000"/>
          <w:sz w:val="24"/>
          <w:szCs w:val="24"/>
          <w:shd w:val="clear" w:color="auto" w:fill="FFFFFF"/>
        </w:rPr>
      </w:pPr>
      <w:r w:rsidRPr="00CB5CFD">
        <w:rPr>
          <w:rFonts w:ascii="Arial" w:hAnsi="Arial" w:cs="Arial"/>
          <w:color w:val="000000"/>
          <w:shd w:val="clear" w:color="auto" w:fill="FFFFFF"/>
        </w:rPr>
        <w:t xml:space="preserve">Figure </w:t>
      </w:r>
      <w:r>
        <w:rPr>
          <w:rFonts w:ascii="Arial" w:hAnsi="Arial" w:cs="Arial"/>
          <w:color w:val="000000"/>
          <w:shd w:val="clear" w:color="auto" w:fill="FFFFFF"/>
        </w:rPr>
        <w:t>1:</w:t>
      </w:r>
      <w:r w:rsidRPr="007047E6">
        <w:rPr>
          <w:rFonts w:ascii="Arial" w:hAnsi="Arial" w:cs="Arial"/>
          <w:i/>
          <w:iCs/>
          <w:sz w:val="20"/>
          <w:szCs w:val="20"/>
        </w:rPr>
        <w:t xml:space="preserve"> </w:t>
      </w:r>
      <w:r>
        <w:rPr>
          <w:rFonts w:ascii="Arial" w:hAnsi="Arial" w:cs="Arial"/>
          <w:i/>
          <w:iCs/>
        </w:rPr>
        <w:t>Semiotics M</w:t>
      </w:r>
      <w:r w:rsidRPr="007047E6">
        <w:rPr>
          <w:rFonts w:ascii="Arial" w:hAnsi="Arial" w:cs="Arial"/>
          <w:i/>
          <w:iCs/>
        </w:rPr>
        <w:t>ap </w:t>
      </w:r>
      <w:r w:rsidRPr="009540E9">
        <w:rPr>
          <w:rFonts w:ascii="Arial" w:hAnsi="Arial" w:cs="Arial"/>
        </w:rPr>
        <w:t>by</w:t>
      </w:r>
      <w:r w:rsidRPr="007047E6">
        <w:rPr>
          <w:rFonts w:ascii="Arial" w:hAnsi="Arial" w:cs="Arial"/>
          <w:i/>
          <w:iCs/>
        </w:rPr>
        <w:t xml:space="preserve"> Kaitlin Richards-Tang (2021).</w:t>
      </w:r>
    </w:p>
    <w:p w14:paraId="4458F7D8" w14:textId="77777777" w:rsidR="004B2737" w:rsidRPr="00CB5CFD" w:rsidRDefault="004B2737" w:rsidP="004B2737">
      <w:pPr>
        <w:spacing w:line="360" w:lineRule="auto"/>
        <w:rPr>
          <w:rFonts w:ascii="Arial" w:hAnsi="Arial" w:cs="Arial"/>
          <w:sz w:val="24"/>
          <w:szCs w:val="24"/>
        </w:rPr>
      </w:pPr>
      <w:r>
        <w:rPr>
          <w:rFonts w:ascii="Arial" w:hAnsi="Arial" w:cs="Arial"/>
          <w:color w:val="000000"/>
          <w:shd w:val="clear" w:color="auto" w:fill="FFFFFF"/>
        </w:rPr>
        <w:t>Figure 2: ‘</w:t>
      </w:r>
      <w:r w:rsidRPr="00CB5CFD">
        <w:rPr>
          <w:rFonts w:ascii="Arial" w:hAnsi="Arial" w:cs="Arial"/>
          <w:i/>
          <w:iCs/>
          <w:color w:val="000000"/>
          <w:shd w:val="clear" w:color="auto" w:fill="FFFFFF"/>
        </w:rPr>
        <w:t>Clemenceau the Vampire’ (1919)</w:t>
      </w:r>
      <w:r>
        <w:rPr>
          <w:rFonts w:ascii="Arial" w:hAnsi="Arial" w:cs="Arial"/>
          <w:color w:val="000000"/>
          <w:shd w:val="clear" w:color="auto" w:fill="FFFFFF"/>
        </w:rPr>
        <w:t xml:space="preserve"> by an unknown German cartoonist. Available at: </w:t>
      </w:r>
      <w:hyperlink r:id="rId19" w:history="1">
        <w:r w:rsidRPr="00CB5CFD">
          <w:rPr>
            <w:rStyle w:val="Hyperlink"/>
            <w:rFonts w:ascii="Arial" w:hAnsi="Arial" w:cs="Arial"/>
            <w:shd w:val="clear" w:color="auto" w:fill="FFFFFF"/>
          </w:rPr>
          <w:t>https://www.reddit.com/r/PropagandaPosters/comments/8bkuxq/clemenceau_the_vampire_antiversailles_treaty/</w:t>
        </w:r>
      </w:hyperlink>
      <w:r>
        <w:rPr>
          <w:rFonts w:ascii="Arial" w:hAnsi="Arial" w:cs="Arial"/>
          <w:color w:val="000000"/>
          <w:shd w:val="clear" w:color="auto" w:fill="FFFFFF"/>
        </w:rPr>
        <w:t xml:space="preserve"> (Accessed 29</w:t>
      </w:r>
      <w:r w:rsidRPr="00CB5CFD">
        <w:rPr>
          <w:rFonts w:ascii="Arial" w:hAnsi="Arial" w:cs="Arial"/>
          <w:color w:val="000000"/>
          <w:shd w:val="clear" w:color="auto" w:fill="FFFFFF"/>
          <w:vertAlign w:val="superscript"/>
        </w:rPr>
        <w:t>th</w:t>
      </w:r>
      <w:r>
        <w:rPr>
          <w:rFonts w:ascii="Arial" w:hAnsi="Arial" w:cs="Arial"/>
          <w:color w:val="000000"/>
          <w:shd w:val="clear" w:color="auto" w:fill="FFFFFF"/>
        </w:rPr>
        <w:t xml:space="preserve"> November, 2021.)</w:t>
      </w:r>
    </w:p>
    <w:p w14:paraId="664804AB" w14:textId="77777777" w:rsidR="005C130D" w:rsidRDefault="005C130D" w:rsidP="005C130D">
      <w:pPr>
        <w:rPr>
          <w:rFonts w:ascii="Arial" w:hAnsi="Arial" w:cs="Arial"/>
          <w:sz w:val="28"/>
          <w:szCs w:val="28"/>
          <w:lang w:val="en-US"/>
        </w:rPr>
      </w:pPr>
    </w:p>
    <w:p w14:paraId="38B6EB3E" w14:textId="77777777" w:rsidR="006205A1" w:rsidRDefault="006205A1" w:rsidP="006205A1">
      <w:pPr>
        <w:jc w:val="center"/>
        <w:rPr>
          <w:rFonts w:ascii="Arial" w:hAnsi="Arial" w:cs="Arial"/>
          <w:b/>
          <w:bCs/>
          <w:sz w:val="24"/>
          <w:szCs w:val="24"/>
        </w:rPr>
      </w:pPr>
    </w:p>
    <w:p w14:paraId="59D1FEFC" w14:textId="3E2BFDDD" w:rsidR="006205A1" w:rsidRPr="00682173" w:rsidRDefault="006205A1" w:rsidP="006205A1">
      <w:pPr>
        <w:jc w:val="center"/>
        <w:rPr>
          <w:rFonts w:ascii="Arial" w:hAnsi="Arial" w:cs="Arial"/>
          <w:b/>
          <w:bCs/>
          <w:sz w:val="24"/>
          <w:szCs w:val="24"/>
        </w:rPr>
      </w:pPr>
      <w:r>
        <w:rPr>
          <w:rFonts w:ascii="Arial" w:hAnsi="Arial" w:cs="Arial"/>
          <w:b/>
          <w:bCs/>
          <w:sz w:val="24"/>
          <w:szCs w:val="24"/>
        </w:rPr>
        <w:t xml:space="preserve">Task 3: </w:t>
      </w:r>
      <w:r w:rsidRPr="00FF68C7">
        <w:rPr>
          <w:rFonts w:ascii="Arial" w:hAnsi="Arial" w:cs="Arial"/>
          <w:b/>
          <w:bCs/>
          <w:sz w:val="24"/>
          <w:szCs w:val="24"/>
        </w:rPr>
        <w:t>Practice Based Writing</w:t>
      </w:r>
    </w:p>
    <w:p w14:paraId="682FEFE6" w14:textId="77777777" w:rsidR="006205A1" w:rsidRDefault="006205A1" w:rsidP="006205A1">
      <w:pPr>
        <w:jc w:val="center"/>
        <w:rPr>
          <w:rFonts w:ascii="Arial" w:hAnsi="Arial" w:cs="Arial"/>
          <w:sz w:val="24"/>
          <w:szCs w:val="24"/>
          <w:lang w:val="en-US"/>
        </w:rPr>
      </w:pPr>
      <w:r>
        <w:rPr>
          <w:rFonts w:ascii="Arial" w:hAnsi="Arial" w:cs="Arial"/>
          <w:noProof/>
          <w:sz w:val="24"/>
          <w:szCs w:val="24"/>
          <w:lang w:val="en-US"/>
        </w:rPr>
        <w:lastRenderedPageBreak/>
        <w:drawing>
          <wp:inline distT="0" distB="0" distL="0" distR="0" wp14:anchorId="70FEEA52" wp14:editId="7E704E63">
            <wp:extent cx="3914775" cy="5303520"/>
            <wp:effectExtent l="0" t="0" r="9525" b="0"/>
            <wp:docPr id="6" name="Picture 6" descr="A black and white do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dog&#10;&#10;Description automatically generated with medium confidence"/>
                    <pic:cNvPicPr/>
                  </pic:nvPicPr>
                  <pic:blipFill rotWithShape="1">
                    <a:blip r:embed="rId20">
                      <a:extLst>
                        <a:ext uri="{BEBA8EAE-BF5A-486C-A8C5-ECC9F3942E4B}">
                          <a14:imgProps xmlns:a14="http://schemas.microsoft.com/office/drawing/2010/main">
                            <a14:imgLayer r:embed="rId21">
                              <a14:imgEffect>
                                <a14:brightnessContrast bright="6000"/>
                              </a14:imgEffect>
                            </a14:imgLayer>
                          </a14:imgProps>
                        </a:ext>
                        <a:ext uri="{28A0092B-C50C-407E-A947-70E740481C1C}">
                          <a14:useLocalDpi xmlns:a14="http://schemas.microsoft.com/office/drawing/2010/main" val="0"/>
                        </a:ext>
                      </a:extLst>
                    </a:blip>
                    <a:srcRect b="872"/>
                    <a:stretch/>
                  </pic:blipFill>
                  <pic:spPr bwMode="auto">
                    <a:xfrm>
                      <a:off x="0" y="0"/>
                      <a:ext cx="3920560" cy="5311357"/>
                    </a:xfrm>
                    <a:prstGeom prst="rect">
                      <a:avLst/>
                    </a:prstGeom>
                    <a:ln>
                      <a:noFill/>
                    </a:ln>
                    <a:extLst>
                      <a:ext uri="{53640926-AAD7-44D8-BBD7-CCE9431645EC}">
                        <a14:shadowObscured xmlns:a14="http://schemas.microsoft.com/office/drawing/2010/main"/>
                      </a:ext>
                    </a:extLst>
                  </pic:spPr>
                </pic:pic>
              </a:graphicData>
            </a:graphic>
          </wp:inline>
        </w:drawing>
      </w:r>
    </w:p>
    <w:p w14:paraId="1213290B" w14:textId="77777777" w:rsidR="006205A1" w:rsidRPr="00683B2B" w:rsidRDefault="006205A1" w:rsidP="006205A1">
      <w:pPr>
        <w:jc w:val="center"/>
        <w:rPr>
          <w:rFonts w:ascii="Arial" w:hAnsi="Arial" w:cs="Arial"/>
          <w:sz w:val="24"/>
          <w:szCs w:val="24"/>
          <w:lang w:val="en-US"/>
        </w:rPr>
      </w:pPr>
      <w:r w:rsidRPr="0076631A">
        <w:rPr>
          <w:rFonts w:ascii="Arial" w:hAnsi="Arial" w:cs="Arial"/>
          <w:sz w:val="20"/>
          <w:szCs w:val="20"/>
          <w:lang w:val="en-US"/>
        </w:rPr>
        <w:t>Fig 1:</w:t>
      </w:r>
      <w:r w:rsidRPr="00C21E52">
        <w:rPr>
          <w:rFonts w:ascii="Arial" w:hAnsi="Arial" w:cs="Arial"/>
          <w:i/>
          <w:iCs/>
          <w:sz w:val="20"/>
          <w:szCs w:val="20"/>
          <w:lang w:val="en-US"/>
        </w:rPr>
        <w:t xml:space="preserve"> Beau </w:t>
      </w:r>
      <w:r w:rsidRPr="00FF68C7">
        <w:rPr>
          <w:rFonts w:ascii="Arial" w:hAnsi="Arial" w:cs="Arial"/>
          <w:sz w:val="20"/>
          <w:szCs w:val="20"/>
          <w:lang w:val="en-US"/>
        </w:rPr>
        <w:t>(2020)</w:t>
      </w:r>
      <w:r w:rsidRPr="00C21E52">
        <w:rPr>
          <w:rFonts w:ascii="Arial" w:hAnsi="Arial" w:cs="Arial"/>
          <w:i/>
          <w:iCs/>
          <w:sz w:val="20"/>
          <w:szCs w:val="20"/>
          <w:lang w:val="en-US"/>
        </w:rPr>
        <w:t xml:space="preserve"> </w:t>
      </w:r>
      <w:r w:rsidRPr="00683B2B">
        <w:rPr>
          <w:rFonts w:ascii="Arial" w:hAnsi="Arial" w:cs="Arial"/>
          <w:sz w:val="20"/>
          <w:szCs w:val="20"/>
          <w:lang w:val="en-US"/>
        </w:rPr>
        <w:t>by Kaitlin Richards-Tang [Acrylic on Canvas]</w:t>
      </w:r>
    </w:p>
    <w:p w14:paraId="041A4059" w14:textId="77777777" w:rsidR="006205A1" w:rsidRDefault="006205A1" w:rsidP="006205A1">
      <w:pPr>
        <w:jc w:val="center"/>
        <w:rPr>
          <w:rFonts w:ascii="Arial" w:hAnsi="Arial" w:cs="Arial"/>
          <w:sz w:val="24"/>
          <w:szCs w:val="24"/>
          <w:lang w:val="en-US"/>
        </w:rPr>
      </w:pPr>
    </w:p>
    <w:p w14:paraId="7E235664" w14:textId="77777777" w:rsidR="006205A1" w:rsidRDefault="006205A1" w:rsidP="006205A1">
      <w:pPr>
        <w:spacing w:line="360" w:lineRule="auto"/>
        <w:rPr>
          <w:rFonts w:ascii="Arial" w:hAnsi="Arial" w:cs="Arial"/>
          <w:sz w:val="24"/>
          <w:szCs w:val="24"/>
          <w:lang w:val="en-US"/>
        </w:rPr>
      </w:pPr>
      <w:r>
        <w:rPr>
          <w:rFonts w:ascii="Arial" w:hAnsi="Arial" w:cs="Arial"/>
          <w:sz w:val="24"/>
          <w:szCs w:val="24"/>
          <w:lang w:val="en-US"/>
        </w:rPr>
        <w:tab/>
        <w:t>The painting of mine that I have chosen to explore here is an acrylic finger-painting that focuses on two key elements of art in particular: colour and contrasted realism. The statement that ‘colour is a universal gift of beauty’ (Mollica (2013) ring especially true to me as an artist and I love to explore this concept by adding assets of vibrant colour to contrast with an, otherwise, realist painting. The pink gradient background in the image above allows the dog to stand out as the key focal point and draws attention to the colour-harmonization occurring amidst the fur texturing. Mottled browns mixed amongst the other greyscale-hues on the fur allow for an interesting combination and the energetic colour (</w:t>
      </w:r>
      <w:r w:rsidRPr="00421D4D">
        <w:rPr>
          <w:rFonts w:ascii="Arial" w:hAnsi="Arial" w:cs="Arial"/>
          <w:sz w:val="24"/>
          <w:szCs w:val="24"/>
          <w:lang w:val="en-US"/>
        </w:rPr>
        <w:t>Sukhraj</w:t>
      </w:r>
      <w:r>
        <w:rPr>
          <w:rFonts w:ascii="Arial" w:hAnsi="Arial" w:cs="Arial"/>
          <w:sz w:val="24"/>
          <w:szCs w:val="24"/>
          <w:lang w:val="en-US"/>
        </w:rPr>
        <w:t>, 2020) of pink gifts the image a positive tonal-boost, ensuring that the duller colours of greys and browns don’t make the image appear too monotonous/boring.</w:t>
      </w:r>
    </w:p>
    <w:p w14:paraId="2CB64625" w14:textId="77777777" w:rsidR="006205A1" w:rsidRDefault="006205A1" w:rsidP="006205A1">
      <w:pPr>
        <w:spacing w:line="360" w:lineRule="auto"/>
        <w:rPr>
          <w:rFonts w:ascii="Arial" w:hAnsi="Arial" w:cs="Arial"/>
          <w:sz w:val="24"/>
          <w:szCs w:val="24"/>
          <w:lang w:val="en-US"/>
        </w:rPr>
      </w:pPr>
    </w:p>
    <w:p w14:paraId="67ADD12E" w14:textId="77777777" w:rsidR="006205A1" w:rsidRDefault="006205A1" w:rsidP="006205A1">
      <w:pPr>
        <w:spacing w:line="360" w:lineRule="auto"/>
        <w:jc w:val="center"/>
        <w:rPr>
          <w:rFonts w:ascii="Arial" w:hAnsi="Arial" w:cs="Arial"/>
          <w:sz w:val="24"/>
          <w:szCs w:val="24"/>
          <w:lang w:val="en-US"/>
        </w:rPr>
      </w:pPr>
      <w:r>
        <w:rPr>
          <w:rFonts w:ascii="Arial" w:hAnsi="Arial" w:cs="Arial"/>
          <w:noProof/>
          <w:sz w:val="24"/>
          <w:szCs w:val="24"/>
          <w:lang w:val="en-US"/>
        </w:rPr>
        <w:drawing>
          <wp:inline distT="0" distB="0" distL="0" distR="0" wp14:anchorId="357C1CE2" wp14:editId="756CD9BF">
            <wp:extent cx="3300730" cy="3300730"/>
            <wp:effectExtent l="0" t="0" r="0" b="0"/>
            <wp:docPr id="7" name="Picture 7" descr="A picture containing water, blue, water sport, swimm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water, blue, water sport, swimming&#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300730" cy="3300730"/>
                    </a:xfrm>
                    <a:prstGeom prst="rect">
                      <a:avLst/>
                    </a:prstGeom>
                  </pic:spPr>
                </pic:pic>
              </a:graphicData>
            </a:graphic>
          </wp:inline>
        </w:drawing>
      </w:r>
    </w:p>
    <w:p w14:paraId="123EC674" w14:textId="77777777" w:rsidR="006205A1" w:rsidRDefault="006205A1" w:rsidP="006205A1">
      <w:pPr>
        <w:spacing w:line="360" w:lineRule="auto"/>
        <w:jc w:val="center"/>
        <w:rPr>
          <w:rFonts w:ascii="Arial" w:hAnsi="Arial" w:cs="Arial"/>
          <w:sz w:val="20"/>
          <w:szCs w:val="20"/>
          <w:lang w:val="en-US"/>
        </w:rPr>
      </w:pPr>
      <w:r w:rsidRPr="00C57F65">
        <w:rPr>
          <w:rFonts w:ascii="Arial" w:hAnsi="Arial" w:cs="Arial"/>
          <w:sz w:val="20"/>
          <w:szCs w:val="20"/>
          <w:lang w:val="en-US"/>
        </w:rPr>
        <w:t>Fig 2:</w:t>
      </w:r>
      <w:r>
        <w:rPr>
          <w:rFonts w:ascii="Arial" w:hAnsi="Arial" w:cs="Arial"/>
          <w:sz w:val="20"/>
          <w:szCs w:val="20"/>
          <w:lang w:val="en-US"/>
        </w:rPr>
        <w:t xml:space="preserve"> </w:t>
      </w:r>
      <w:r w:rsidRPr="0007594B">
        <w:rPr>
          <w:rFonts w:ascii="Arial" w:hAnsi="Arial" w:cs="Arial"/>
          <w:i/>
          <w:iCs/>
          <w:sz w:val="20"/>
          <w:szCs w:val="20"/>
          <w:lang w:val="en-US"/>
        </w:rPr>
        <w:t>Moonlight Swim</w:t>
      </w:r>
      <w:r>
        <w:rPr>
          <w:rFonts w:ascii="Arial" w:hAnsi="Arial" w:cs="Arial"/>
          <w:sz w:val="20"/>
          <w:szCs w:val="20"/>
          <w:lang w:val="en-US"/>
        </w:rPr>
        <w:t xml:space="preserve"> (2017) by Iris Scott [Oil on canvas]</w:t>
      </w:r>
    </w:p>
    <w:p w14:paraId="0D500378" w14:textId="77777777" w:rsidR="006205A1" w:rsidRPr="00C57F65" w:rsidRDefault="006205A1" w:rsidP="006205A1">
      <w:pPr>
        <w:spacing w:line="360" w:lineRule="auto"/>
        <w:jc w:val="center"/>
        <w:rPr>
          <w:rFonts w:ascii="Arial" w:hAnsi="Arial" w:cs="Arial"/>
          <w:sz w:val="20"/>
          <w:szCs w:val="20"/>
          <w:lang w:val="en-US"/>
        </w:rPr>
      </w:pPr>
    </w:p>
    <w:p w14:paraId="51A1D654" w14:textId="77777777" w:rsidR="006205A1" w:rsidRDefault="006205A1" w:rsidP="006205A1">
      <w:pPr>
        <w:spacing w:line="360" w:lineRule="auto"/>
        <w:ind w:firstLine="720"/>
        <w:rPr>
          <w:rFonts w:ascii="Arial" w:hAnsi="Arial" w:cs="Arial"/>
          <w:sz w:val="24"/>
          <w:szCs w:val="24"/>
          <w:lang w:val="en-US"/>
        </w:rPr>
      </w:pPr>
      <w:r>
        <w:rPr>
          <w:rFonts w:ascii="Arial" w:hAnsi="Arial" w:cs="Arial"/>
          <w:sz w:val="24"/>
          <w:szCs w:val="24"/>
          <w:lang w:val="en-US"/>
        </w:rPr>
        <w:t xml:space="preserve">Iris Scott, an artist that creates beautiful oil finger-paintings, was a key inspiration for the creation of </w:t>
      </w:r>
      <w:r w:rsidRPr="00C27055">
        <w:rPr>
          <w:rFonts w:ascii="Arial" w:hAnsi="Arial" w:cs="Arial"/>
          <w:i/>
          <w:iCs/>
          <w:sz w:val="24"/>
          <w:szCs w:val="24"/>
          <w:lang w:val="en-US"/>
        </w:rPr>
        <w:t>Beau</w:t>
      </w:r>
      <w:r>
        <w:rPr>
          <w:rFonts w:ascii="Arial" w:hAnsi="Arial" w:cs="Arial"/>
          <w:sz w:val="24"/>
          <w:szCs w:val="24"/>
          <w:lang w:val="en-US"/>
        </w:rPr>
        <w:t xml:space="preserve"> (2020). Her mix of vibrant </w:t>
      </w:r>
      <w:r w:rsidRPr="00D33EEE">
        <w:rPr>
          <w:rFonts w:ascii="Arial" w:hAnsi="Arial" w:cs="Arial"/>
          <w:sz w:val="24"/>
          <w:szCs w:val="24"/>
        </w:rPr>
        <w:t>colouring</w:t>
      </w:r>
      <w:r>
        <w:rPr>
          <w:rFonts w:ascii="Arial" w:hAnsi="Arial" w:cs="Arial"/>
          <w:sz w:val="24"/>
          <w:szCs w:val="24"/>
          <w:lang w:val="en-US"/>
        </w:rPr>
        <w:t xml:space="preserve"> with imaginative realism masterfully contrasts with one another and allows the striking image to stand out immediately. Similar to </w:t>
      </w:r>
      <w:r w:rsidRPr="001369ED">
        <w:rPr>
          <w:rFonts w:ascii="Arial" w:hAnsi="Arial" w:cs="Arial"/>
          <w:i/>
          <w:iCs/>
          <w:sz w:val="24"/>
          <w:szCs w:val="24"/>
          <w:lang w:val="en-US"/>
        </w:rPr>
        <w:t>Beau</w:t>
      </w:r>
      <w:r>
        <w:rPr>
          <w:rFonts w:ascii="Arial" w:hAnsi="Arial" w:cs="Arial"/>
          <w:sz w:val="24"/>
          <w:szCs w:val="24"/>
          <w:lang w:val="en-US"/>
        </w:rPr>
        <w:t xml:space="preserve"> (2020), the fluorescent colour assets work incredibly well in giving the piece a sense of uplifting emotion in its tone, as ‘colour is, perhaps, the first element that we register when we view something’ according to Ambrose (2005). Both paintings allow for the dog to stand out as the ‘dominant’ colour focal point (Ambrose, 2005). Scott has utilized the warm undertones of brown and orange on the fur amongst the cooler-toned rippling background and </w:t>
      </w:r>
      <w:r w:rsidRPr="00590037">
        <w:rPr>
          <w:rFonts w:ascii="Arial" w:hAnsi="Arial" w:cs="Arial"/>
          <w:i/>
          <w:iCs/>
          <w:sz w:val="24"/>
          <w:szCs w:val="24"/>
          <w:lang w:val="en-US"/>
        </w:rPr>
        <w:t>Beau</w:t>
      </w:r>
      <w:r>
        <w:rPr>
          <w:rFonts w:ascii="Arial" w:hAnsi="Arial" w:cs="Arial"/>
          <w:sz w:val="24"/>
          <w:szCs w:val="24"/>
          <w:lang w:val="en-US"/>
        </w:rPr>
        <w:t xml:space="preserve"> (2020) takes a similar approach, where the mottled spots of dull browns and greys amidst energetic pinks contrast nicely with each other. It is evident that both pieces respect the virtues of colour theory by their shared love of vibrant contrast on top of, otherwise, realist paintings.</w:t>
      </w:r>
    </w:p>
    <w:p w14:paraId="48A83626" w14:textId="77777777" w:rsidR="006205A1" w:rsidRDefault="006205A1" w:rsidP="006205A1">
      <w:pPr>
        <w:spacing w:line="360" w:lineRule="auto"/>
        <w:ind w:firstLine="720"/>
        <w:rPr>
          <w:rFonts w:ascii="Arial" w:hAnsi="Arial" w:cs="Arial"/>
          <w:sz w:val="24"/>
          <w:szCs w:val="24"/>
          <w:lang w:val="en-US"/>
        </w:rPr>
      </w:pPr>
      <w:r>
        <w:rPr>
          <w:rFonts w:ascii="Arial" w:hAnsi="Arial" w:cs="Arial"/>
          <w:sz w:val="24"/>
          <w:szCs w:val="24"/>
          <w:lang w:val="en-US"/>
        </w:rPr>
        <w:t xml:space="preserve">Furthermore, these paintings are linked by the sense of wonder that they create through their dynamic compositions. </w:t>
      </w:r>
      <w:r w:rsidRPr="00A46FEA">
        <w:rPr>
          <w:rFonts w:ascii="Arial" w:hAnsi="Arial" w:cs="Arial"/>
          <w:i/>
          <w:iCs/>
          <w:sz w:val="24"/>
          <w:szCs w:val="24"/>
          <w:lang w:val="en-US"/>
        </w:rPr>
        <w:t>Moonlight swim</w:t>
      </w:r>
      <w:r>
        <w:rPr>
          <w:rFonts w:ascii="Arial" w:hAnsi="Arial" w:cs="Arial"/>
          <w:sz w:val="24"/>
          <w:szCs w:val="24"/>
          <w:lang w:val="en-US"/>
        </w:rPr>
        <w:t xml:space="preserve"> (2017) utilizes a central composition on the canvas, which position the dog in the centre and features every </w:t>
      </w:r>
      <w:r>
        <w:rPr>
          <w:rFonts w:ascii="Arial" w:hAnsi="Arial" w:cs="Arial"/>
          <w:sz w:val="24"/>
          <w:szCs w:val="24"/>
          <w:lang w:val="en-US"/>
        </w:rPr>
        <w:lastRenderedPageBreak/>
        <w:t xml:space="preserve">little swish of colour stem out from it in a growing spiral motion. This creates a perfectly ‘balanced’ image under the theory of Poore (1976), where balance in art is noted as being a vital necessity to a visually effective work. The spirals emitting from the centre of the artwork invoke uplifting tones, working together with the bright colours to give the piece a sense of wonder. </w:t>
      </w:r>
      <w:r w:rsidRPr="00080B2F">
        <w:rPr>
          <w:rFonts w:ascii="Arial" w:hAnsi="Arial" w:cs="Arial"/>
          <w:i/>
          <w:iCs/>
          <w:sz w:val="24"/>
          <w:szCs w:val="24"/>
          <w:lang w:val="en-US"/>
        </w:rPr>
        <w:t xml:space="preserve">Beau </w:t>
      </w:r>
      <w:r>
        <w:rPr>
          <w:rFonts w:ascii="Arial" w:hAnsi="Arial" w:cs="Arial"/>
          <w:sz w:val="24"/>
          <w:szCs w:val="24"/>
          <w:lang w:val="en-US"/>
        </w:rPr>
        <w:t xml:space="preserve">(2020) uses its sense of depth to create balance, with the paw in the right-foreground leading the viewer through the image and to the rest of the dog below. The way the dog is looking off at something unknown in the distance captures the same sense of wonder that </w:t>
      </w:r>
      <w:r w:rsidRPr="00447A53">
        <w:rPr>
          <w:rFonts w:ascii="Arial" w:hAnsi="Arial" w:cs="Arial"/>
          <w:i/>
          <w:iCs/>
          <w:sz w:val="24"/>
          <w:szCs w:val="24"/>
          <w:lang w:val="en-US"/>
        </w:rPr>
        <w:t>Moonlight Swim</w:t>
      </w:r>
      <w:r>
        <w:rPr>
          <w:rFonts w:ascii="Arial" w:hAnsi="Arial" w:cs="Arial"/>
          <w:sz w:val="24"/>
          <w:szCs w:val="24"/>
          <w:lang w:val="en-US"/>
        </w:rPr>
        <w:t xml:space="preserve"> (2017) achieves with its different approach to composition. </w:t>
      </w:r>
    </w:p>
    <w:p w14:paraId="7490F6EE" w14:textId="77777777" w:rsidR="009C094F" w:rsidRDefault="009C094F" w:rsidP="009C094F">
      <w:pPr>
        <w:spacing w:line="360" w:lineRule="auto"/>
        <w:ind w:firstLine="720"/>
        <w:rPr>
          <w:rFonts w:ascii="Arial" w:hAnsi="Arial" w:cs="Arial"/>
          <w:sz w:val="24"/>
          <w:szCs w:val="24"/>
          <w:lang w:val="en-US"/>
        </w:rPr>
      </w:pPr>
      <w:r>
        <w:rPr>
          <w:rFonts w:ascii="Arial" w:hAnsi="Arial" w:cs="Arial"/>
          <w:sz w:val="24"/>
          <w:szCs w:val="24"/>
          <w:lang w:val="en-US"/>
        </w:rPr>
        <w:t>Overall, both finger-painted pieces take similar approaches to capturing the beauty of an animal by contrasting colour palettes and compositional techniques. They combine a traditional style of realism with intriguing hues, achieving a striking finish effectively.</w:t>
      </w:r>
    </w:p>
    <w:p w14:paraId="78321D47" w14:textId="77777777" w:rsidR="006205A1" w:rsidRDefault="006205A1" w:rsidP="006205A1">
      <w:pPr>
        <w:spacing w:line="360" w:lineRule="auto"/>
        <w:rPr>
          <w:rFonts w:ascii="Arial" w:hAnsi="Arial" w:cs="Arial"/>
          <w:sz w:val="24"/>
          <w:szCs w:val="24"/>
          <w:lang w:val="en-US"/>
        </w:rPr>
      </w:pPr>
    </w:p>
    <w:p w14:paraId="359A25F4" w14:textId="77777777" w:rsidR="006205A1" w:rsidRDefault="006205A1" w:rsidP="006205A1">
      <w:pPr>
        <w:spacing w:line="360" w:lineRule="auto"/>
        <w:rPr>
          <w:rFonts w:ascii="Arial" w:hAnsi="Arial" w:cs="Arial"/>
          <w:b/>
          <w:bCs/>
          <w:sz w:val="24"/>
          <w:szCs w:val="24"/>
          <w:lang w:val="en-US"/>
        </w:rPr>
      </w:pPr>
      <w:r w:rsidRPr="00546737">
        <w:rPr>
          <w:rFonts w:ascii="Arial" w:hAnsi="Arial" w:cs="Arial"/>
          <w:b/>
          <w:bCs/>
          <w:sz w:val="24"/>
          <w:szCs w:val="24"/>
          <w:lang w:val="en-US"/>
        </w:rPr>
        <w:t>Bibliography</w:t>
      </w:r>
    </w:p>
    <w:p w14:paraId="75AED08A" w14:textId="77777777" w:rsidR="006205A1" w:rsidRDefault="006205A1" w:rsidP="006205A1">
      <w:pPr>
        <w:spacing w:line="360" w:lineRule="auto"/>
        <w:rPr>
          <w:rFonts w:ascii="Arial" w:hAnsi="Arial" w:cs="Arial"/>
        </w:rPr>
      </w:pPr>
      <w:r w:rsidRPr="008A46F4">
        <w:rPr>
          <w:rFonts w:ascii="Arial" w:hAnsi="Arial" w:cs="Arial"/>
        </w:rPr>
        <w:t xml:space="preserve">Ambrose, G. and Harris, P. </w:t>
      </w:r>
      <w:r>
        <w:rPr>
          <w:rFonts w:ascii="Arial" w:hAnsi="Arial" w:cs="Arial"/>
        </w:rPr>
        <w:t>(</w:t>
      </w:r>
      <w:r w:rsidRPr="008A46F4">
        <w:rPr>
          <w:rFonts w:ascii="Arial" w:hAnsi="Arial" w:cs="Arial"/>
        </w:rPr>
        <w:t>2005</w:t>
      </w:r>
      <w:r>
        <w:rPr>
          <w:rFonts w:ascii="Arial" w:hAnsi="Arial" w:cs="Arial"/>
        </w:rPr>
        <w:t>)</w:t>
      </w:r>
      <w:r w:rsidRPr="008A46F4">
        <w:rPr>
          <w:rFonts w:ascii="Arial" w:hAnsi="Arial" w:cs="Arial"/>
        </w:rPr>
        <w:t>. </w:t>
      </w:r>
      <w:r w:rsidRPr="008A46F4">
        <w:rPr>
          <w:rFonts w:ascii="Arial" w:hAnsi="Arial" w:cs="Arial"/>
          <w:i/>
          <w:iCs/>
        </w:rPr>
        <w:t>Basics Design 05: Colour</w:t>
      </w:r>
      <w:r w:rsidRPr="008A46F4">
        <w:rPr>
          <w:rFonts w:ascii="Arial" w:hAnsi="Arial" w:cs="Arial"/>
        </w:rPr>
        <w:t>. Lausanne: AVA Publishing.</w:t>
      </w:r>
    </w:p>
    <w:p w14:paraId="17C54B6A" w14:textId="35ADB5A7" w:rsidR="006205A1" w:rsidRDefault="006205A1" w:rsidP="006205A1">
      <w:pPr>
        <w:spacing w:line="360" w:lineRule="auto"/>
        <w:rPr>
          <w:rFonts w:ascii="Arial" w:hAnsi="Arial" w:cs="Arial"/>
        </w:rPr>
      </w:pPr>
      <w:r w:rsidRPr="006E6964">
        <w:rPr>
          <w:rFonts w:ascii="Arial" w:hAnsi="Arial" w:cs="Arial"/>
        </w:rPr>
        <w:t xml:space="preserve">Mollica, P., </w:t>
      </w:r>
      <w:r>
        <w:rPr>
          <w:rFonts w:ascii="Arial" w:hAnsi="Arial" w:cs="Arial"/>
        </w:rPr>
        <w:t>(</w:t>
      </w:r>
      <w:r w:rsidRPr="006E6964">
        <w:rPr>
          <w:rFonts w:ascii="Arial" w:hAnsi="Arial" w:cs="Arial"/>
        </w:rPr>
        <w:t>2013</w:t>
      </w:r>
      <w:r>
        <w:rPr>
          <w:rFonts w:ascii="Arial" w:hAnsi="Arial" w:cs="Arial"/>
        </w:rPr>
        <w:t>).</w:t>
      </w:r>
      <w:r w:rsidRPr="006E6964">
        <w:rPr>
          <w:rFonts w:ascii="Arial" w:hAnsi="Arial" w:cs="Arial"/>
        </w:rPr>
        <w:t> </w:t>
      </w:r>
      <w:r w:rsidRPr="006E6964">
        <w:rPr>
          <w:rFonts w:ascii="Arial" w:hAnsi="Arial" w:cs="Arial"/>
          <w:i/>
          <w:iCs/>
        </w:rPr>
        <w:t>Color Theory: An Essential Guide to Color-from Basic Principles to Practical Applications</w:t>
      </w:r>
      <w:r w:rsidRPr="006E6964">
        <w:rPr>
          <w:rFonts w:ascii="Arial" w:hAnsi="Arial" w:cs="Arial"/>
        </w:rPr>
        <w:t>. 1st ed. Walter Foster Publishing.</w:t>
      </w:r>
    </w:p>
    <w:p w14:paraId="06EADF67" w14:textId="77777777" w:rsidR="006205A1" w:rsidRDefault="006205A1" w:rsidP="006205A1">
      <w:pPr>
        <w:spacing w:line="360" w:lineRule="auto"/>
        <w:rPr>
          <w:rFonts w:ascii="Arial" w:hAnsi="Arial" w:cs="Arial"/>
        </w:rPr>
      </w:pPr>
      <w:r w:rsidRPr="001D6B1B">
        <w:rPr>
          <w:rFonts w:ascii="Arial" w:hAnsi="Arial" w:cs="Arial"/>
        </w:rPr>
        <w:t xml:space="preserve">Poore, H. </w:t>
      </w:r>
      <w:r>
        <w:rPr>
          <w:rFonts w:ascii="Arial" w:hAnsi="Arial" w:cs="Arial"/>
        </w:rPr>
        <w:t>(</w:t>
      </w:r>
      <w:r w:rsidRPr="001D6B1B">
        <w:rPr>
          <w:rFonts w:ascii="Arial" w:hAnsi="Arial" w:cs="Arial"/>
        </w:rPr>
        <w:t>1976</w:t>
      </w:r>
      <w:r>
        <w:rPr>
          <w:rFonts w:ascii="Arial" w:hAnsi="Arial" w:cs="Arial"/>
        </w:rPr>
        <w:t>)</w:t>
      </w:r>
      <w:r w:rsidRPr="001D6B1B">
        <w:rPr>
          <w:rFonts w:ascii="Arial" w:hAnsi="Arial" w:cs="Arial"/>
        </w:rPr>
        <w:t>. </w:t>
      </w:r>
      <w:r w:rsidRPr="001D6B1B">
        <w:rPr>
          <w:rFonts w:ascii="Arial" w:hAnsi="Arial" w:cs="Arial"/>
          <w:i/>
          <w:iCs/>
        </w:rPr>
        <w:t>Composition in art</w:t>
      </w:r>
      <w:r w:rsidRPr="001D6B1B">
        <w:rPr>
          <w:rFonts w:ascii="Arial" w:hAnsi="Arial" w:cs="Arial"/>
        </w:rPr>
        <w:t>. 1st ed. New York: Dover Publications.</w:t>
      </w:r>
    </w:p>
    <w:p w14:paraId="7B89273D" w14:textId="77777777" w:rsidR="006205A1" w:rsidRDefault="006205A1" w:rsidP="006205A1">
      <w:pPr>
        <w:spacing w:line="360" w:lineRule="auto"/>
        <w:rPr>
          <w:rFonts w:ascii="Arial" w:hAnsi="Arial" w:cs="Arial"/>
        </w:rPr>
      </w:pPr>
      <w:r w:rsidRPr="00020BBD">
        <w:rPr>
          <w:rFonts w:ascii="Arial" w:hAnsi="Arial" w:cs="Arial"/>
        </w:rPr>
        <w:t>Sukhraj, R.</w:t>
      </w:r>
      <w:r>
        <w:rPr>
          <w:rFonts w:ascii="Arial" w:hAnsi="Arial" w:cs="Arial"/>
        </w:rPr>
        <w:t xml:space="preserve"> (</w:t>
      </w:r>
      <w:r w:rsidRPr="00020BBD">
        <w:rPr>
          <w:rFonts w:ascii="Arial" w:hAnsi="Arial" w:cs="Arial"/>
        </w:rPr>
        <w:t>2021</w:t>
      </w:r>
      <w:r>
        <w:rPr>
          <w:rFonts w:ascii="Arial" w:hAnsi="Arial" w:cs="Arial"/>
        </w:rPr>
        <w:t>)</w:t>
      </w:r>
      <w:r w:rsidRPr="00020BBD">
        <w:rPr>
          <w:rFonts w:ascii="Arial" w:hAnsi="Arial" w:cs="Arial"/>
        </w:rPr>
        <w:t xml:space="preserve">. </w:t>
      </w:r>
      <w:r w:rsidRPr="00CA6063">
        <w:rPr>
          <w:rFonts w:ascii="Arial" w:hAnsi="Arial" w:cs="Arial"/>
          <w:i/>
          <w:iCs/>
        </w:rPr>
        <w:t>The psychology of design: pink in marketing and branding.</w:t>
      </w:r>
      <w:r w:rsidRPr="00020BBD">
        <w:rPr>
          <w:rFonts w:ascii="Arial" w:hAnsi="Arial" w:cs="Arial"/>
        </w:rPr>
        <w:t xml:space="preserve"> [Blog] </w:t>
      </w:r>
      <w:r w:rsidRPr="00CA6063">
        <w:rPr>
          <w:rFonts w:ascii="Arial" w:hAnsi="Arial" w:cs="Arial"/>
          <w:i/>
          <w:iCs/>
        </w:rPr>
        <w:t>IMPACT</w:t>
      </w:r>
      <w:r w:rsidRPr="00020BBD">
        <w:rPr>
          <w:rFonts w:ascii="Arial" w:hAnsi="Arial" w:cs="Arial"/>
        </w:rPr>
        <w:t>, Available at: &lt;</w:t>
      </w:r>
      <w:hyperlink r:id="rId23" w:history="1">
        <w:r w:rsidRPr="00364169">
          <w:rPr>
            <w:rStyle w:val="Hyperlink"/>
            <w:rFonts w:ascii="Arial" w:hAnsi="Arial" w:cs="Arial"/>
          </w:rPr>
          <w:t>https://www.impactplus.com/blog/the-psychology-of-design-pink-in-branding-design#:~:text=Connotations%20and%20emotions%20of%20the%20color%20pink%20Pink,after%20prolonged%20exposure%2C%20but%20that%E2%80%99s%20an%20extreme%20situation</w:t>
        </w:r>
      </w:hyperlink>
      <w:r w:rsidRPr="00020BBD">
        <w:rPr>
          <w:rFonts w:ascii="Arial" w:hAnsi="Arial" w:cs="Arial"/>
        </w:rPr>
        <w:t>.&gt; [Accessed 29 December 2021].</w:t>
      </w:r>
    </w:p>
    <w:p w14:paraId="57B35189" w14:textId="77777777" w:rsidR="006205A1" w:rsidRDefault="006205A1" w:rsidP="006205A1">
      <w:pPr>
        <w:spacing w:line="360" w:lineRule="auto"/>
        <w:rPr>
          <w:rFonts w:ascii="Arial" w:hAnsi="Arial" w:cs="Arial"/>
        </w:rPr>
      </w:pPr>
    </w:p>
    <w:p w14:paraId="154BD0B6" w14:textId="77777777" w:rsidR="006205A1" w:rsidRDefault="006205A1" w:rsidP="006205A1">
      <w:pPr>
        <w:spacing w:line="360" w:lineRule="auto"/>
        <w:rPr>
          <w:rFonts w:ascii="Arial" w:hAnsi="Arial" w:cs="Arial"/>
          <w:b/>
          <w:bCs/>
          <w:sz w:val="24"/>
          <w:szCs w:val="24"/>
        </w:rPr>
      </w:pPr>
      <w:r>
        <w:rPr>
          <w:rFonts w:ascii="Arial" w:hAnsi="Arial" w:cs="Arial"/>
          <w:b/>
          <w:bCs/>
          <w:sz w:val="24"/>
          <w:szCs w:val="24"/>
        </w:rPr>
        <w:t>List of Figures:</w:t>
      </w:r>
    </w:p>
    <w:p w14:paraId="189284BA" w14:textId="77777777" w:rsidR="006205A1" w:rsidRPr="00B02C24" w:rsidRDefault="006205A1" w:rsidP="006205A1">
      <w:pPr>
        <w:spacing w:line="360" w:lineRule="auto"/>
        <w:rPr>
          <w:rFonts w:ascii="Arial" w:hAnsi="Arial" w:cs="Arial"/>
          <w:lang w:val="en-US"/>
        </w:rPr>
      </w:pPr>
      <w:r>
        <w:rPr>
          <w:rFonts w:ascii="Arial" w:hAnsi="Arial" w:cs="Arial"/>
        </w:rPr>
        <w:t xml:space="preserve">Figure 1: </w:t>
      </w:r>
      <w:r w:rsidRPr="00B02C24">
        <w:rPr>
          <w:rFonts w:ascii="Arial" w:hAnsi="Arial" w:cs="Arial"/>
          <w:i/>
          <w:iCs/>
          <w:lang w:val="en-US"/>
        </w:rPr>
        <w:t xml:space="preserve">Beau </w:t>
      </w:r>
      <w:r w:rsidRPr="00B02C24">
        <w:rPr>
          <w:rFonts w:ascii="Arial" w:hAnsi="Arial" w:cs="Arial"/>
          <w:lang w:val="en-US"/>
        </w:rPr>
        <w:t>(2020)</w:t>
      </w:r>
      <w:r w:rsidRPr="00B02C24">
        <w:rPr>
          <w:rFonts w:ascii="Arial" w:hAnsi="Arial" w:cs="Arial"/>
          <w:i/>
          <w:iCs/>
          <w:lang w:val="en-US"/>
        </w:rPr>
        <w:t xml:space="preserve"> </w:t>
      </w:r>
      <w:r w:rsidRPr="00B02C24">
        <w:rPr>
          <w:rFonts w:ascii="Arial" w:hAnsi="Arial" w:cs="Arial"/>
          <w:lang w:val="en-US"/>
        </w:rPr>
        <w:t>by Kaitlin Richards-Tang [Acrylic on Canvas]</w:t>
      </w:r>
      <w:r>
        <w:rPr>
          <w:rFonts w:ascii="Arial" w:hAnsi="Arial" w:cs="Arial"/>
          <w:lang w:val="en-US"/>
        </w:rPr>
        <w:t>.</w:t>
      </w:r>
    </w:p>
    <w:p w14:paraId="47FA864C" w14:textId="77777777" w:rsidR="006205A1" w:rsidRPr="00B02C24" w:rsidRDefault="006205A1" w:rsidP="006205A1">
      <w:pPr>
        <w:spacing w:line="360" w:lineRule="auto"/>
        <w:rPr>
          <w:rFonts w:ascii="Arial" w:hAnsi="Arial" w:cs="Arial"/>
          <w:lang w:val="en-US"/>
        </w:rPr>
      </w:pPr>
      <w:r>
        <w:rPr>
          <w:rFonts w:ascii="Arial" w:hAnsi="Arial" w:cs="Arial"/>
        </w:rPr>
        <w:t xml:space="preserve">Figure 2: </w:t>
      </w:r>
      <w:r w:rsidRPr="00AE3190">
        <w:rPr>
          <w:rFonts w:ascii="Arial" w:hAnsi="Arial" w:cs="Arial"/>
          <w:i/>
          <w:iCs/>
          <w:lang w:val="en-US"/>
        </w:rPr>
        <w:t>Moonlight Swim</w:t>
      </w:r>
      <w:r w:rsidRPr="00AE3190">
        <w:rPr>
          <w:rFonts w:ascii="Arial" w:hAnsi="Arial" w:cs="Arial"/>
          <w:lang w:val="en-US"/>
        </w:rPr>
        <w:t xml:space="preserve"> (2017) by Iris Scott [Oil on canvas]</w:t>
      </w:r>
      <w:r>
        <w:rPr>
          <w:rFonts w:ascii="Arial" w:hAnsi="Arial" w:cs="Arial"/>
          <w:lang w:val="en-US"/>
        </w:rPr>
        <w:t>.</w:t>
      </w:r>
    </w:p>
    <w:p w14:paraId="05854151" w14:textId="77777777" w:rsidR="00073873" w:rsidRPr="00F809FE" w:rsidRDefault="00073873" w:rsidP="005C130D">
      <w:pPr>
        <w:rPr>
          <w:rFonts w:ascii="Arial" w:hAnsi="Arial" w:cs="Arial"/>
          <w:sz w:val="28"/>
          <w:szCs w:val="28"/>
          <w:lang w:val="en-US"/>
        </w:rPr>
      </w:pPr>
    </w:p>
    <w:sectPr w:rsidR="00073873" w:rsidRPr="00F80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4D"/>
    <w:family w:val="auto"/>
    <w:pitch w:val="variable"/>
    <w:sig w:usb0="A00002FF" w:usb1="7800205A" w:usb2="146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D28AE"/>
    <w:multiLevelType w:val="hybridMultilevel"/>
    <w:tmpl w:val="3E56C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331E08"/>
    <w:multiLevelType w:val="hybridMultilevel"/>
    <w:tmpl w:val="9CD4DED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39975B9"/>
    <w:multiLevelType w:val="hybridMultilevel"/>
    <w:tmpl w:val="1B42F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30D"/>
    <w:rsid w:val="00073873"/>
    <w:rsid w:val="001546D7"/>
    <w:rsid w:val="003A6789"/>
    <w:rsid w:val="003E3507"/>
    <w:rsid w:val="004B2737"/>
    <w:rsid w:val="00525DB3"/>
    <w:rsid w:val="00574415"/>
    <w:rsid w:val="005C130D"/>
    <w:rsid w:val="006205A1"/>
    <w:rsid w:val="006A17A4"/>
    <w:rsid w:val="006F68D6"/>
    <w:rsid w:val="0076631A"/>
    <w:rsid w:val="00882D72"/>
    <w:rsid w:val="00993454"/>
    <w:rsid w:val="009B5B09"/>
    <w:rsid w:val="009C094F"/>
    <w:rsid w:val="00B411D7"/>
    <w:rsid w:val="00B55146"/>
    <w:rsid w:val="00B636AC"/>
    <w:rsid w:val="00C53E64"/>
    <w:rsid w:val="00D64A5E"/>
    <w:rsid w:val="00DA73B1"/>
    <w:rsid w:val="00DD7B34"/>
    <w:rsid w:val="00E12D0F"/>
    <w:rsid w:val="00F0565A"/>
    <w:rsid w:val="00F80864"/>
    <w:rsid w:val="00F80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19D9"/>
  <w15:chartTrackingRefBased/>
  <w15:docId w15:val="{55478ABF-6B7D-4A01-ABEB-C165B13BD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130D"/>
    <w:rPr>
      <w:color w:val="0563C1" w:themeColor="hyperlink"/>
      <w:u w:val="single"/>
    </w:rPr>
  </w:style>
  <w:style w:type="character" w:styleId="UnresolvedMention">
    <w:name w:val="Unresolved Mention"/>
    <w:basedOn w:val="DefaultParagraphFont"/>
    <w:uiPriority w:val="99"/>
    <w:semiHidden/>
    <w:unhideWhenUsed/>
    <w:rsid w:val="005C1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2056305118807911" TargetMode="External"/><Relationship Id="rId13" Type="http://schemas.openxmlformats.org/officeDocument/2006/relationships/image" Target="media/image4.jpeg"/><Relationship Id="rId18" Type="http://schemas.openxmlformats.org/officeDocument/2006/relationships/hyperlink" Target="https://www.bing.com/search?q=vampire+definition&amp;cvid=abf5aefb70504a53819fd7b86dbd3f08&amp;aqs=edge.1.69i57j0l8.4271j0j1&amp;pglt=299&amp;FORM=ANNTA1&amp;PC=HCTS" TargetMode="External"/><Relationship Id="rId3" Type="http://schemas.openxmlformats.org/officeDocument/2006/relationships/settings" Target="settings.xml"/><Relationship Id="rId21" Type="http://schemas.microsoft.com/office/2007/relationships/hdphoto" Target="media/hdphoto1.wdp"/><Relationship Id="rId7" Type="http://schemas.openxmlformats.org/officeDocument/2006/relationships/image" Target="media/image3.png"/><Relationship Id="rId12" Type="http://schemas.openxmlformats.org/officeDocument/2006/relationships/hyperlink" Target="https://www.bing.com/images/search?view=detailV2&amp;ccid=S4b3vDWp&amp;id=B7AE0D3B6A1477D8AFD74EEA3FB2324BBA9C8470&amp;thid=OIP.S4b3vDWp5DDY-KThoN1IVgAAAA&amp;mediaurl=https%3a%2f%2fi.ebayimg.com%2fimages%2fg%2fLMMAAOSwpLle1WWZ%2fs-l400.png&amp;cdnurl=https%3a%2f%2fth.bing.com%2fth%2fid%2fR.4b86f7bc35a9e430d8f8a4e1a0dd4856%3frik%3dcIScuksysj%252fqTg%26pid%3dImgRaw%26r%3d0%26sres%3d1%26sresct%3d1%26srh%3d800%26srw%3d800&amp;exph=400&amp;expw=400&amp;q=black+lives+matter+&amp;simid=608006054620176942&amp;FORM=IRPRST&amp;ck=9724ADAD478B5A73DAEE2EF85C4B8896&amp;selectedIndex=0&amp;ajaxhist=0&amp;ajaxserp=0" TargetMode="External"/><Relationship Id="rId17" Type="http://schemas.openxmlformats.org/officeDocument/2006/relationships/hyperlink" Target="https://languages.oup.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itannica.com/topic/Dracula-novel" TargetMode="Externa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iwm.org.uk/collections/item/object/20223"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eb-p-ebscohost-com.ezproxy.uwtsd.ac.uk/ehost/results?vid=0&amp;sid=fcf29052-f06d-4e95-a261-6cf35cb5b615%40redis&amp;bquery=%28SO%2B%28PloS%2Bone.%29%29AND%28DT%2B2014%29AND%28TI%2Bseeing%2Blife%2Bthrough%2Bpositive-tinted%2Bglasses%29&amp;bdata=JmRiPWFwaCZ0eXBlPTEmc2VhcmNoTW9kZT1TdGFuZGFyZCZzaXRlPWVob3N0LWxpdmU%3d" TargetMode="External"/><Relationship Id="rId23" Type="http://schemas.openxmlformats.org/officeDocument/2006/relationships/hyperlink" Target="https://www.impactplus.com/blog/the-psychology-of-design-pink-in-branding-design#:~:text=Connotations%20and%20emotions%20of%20the%20color%20pink%20Pink,after%20prolonged%20exposure%2C%20but%20that%E2%80%99s%20an%20extreme%20situation" TargetMode="External"/><Relationship Id="rId10" Type="http://schemas.openxmlformats.org/officeDocument/2006/relationships/hyperlink" Target="https://link-springer-com.ezproxy.uwtsd.ac.uk/article/10.1007/s13194-021-00351-y" TargetMode="External"/><Relationship Id="rId19" Type="http://schemas.openxmlformats.org/officeDocument/2006/relationships/hyperlink" Target="https://www.reddit.com/r/PropagandaPosters/comments/8bkuxq/clemenceau_the_vampire_antiversailles_treaty/" TargetMode="External"/><Relationship Id="rId4" Type="http://schemas.openxmlformats.org/officeDocument/2006/relationships/webSettings" Target="webSettings.xml"/><Relationship Id="rId9" Type="http://schemas.openxmlformats.org/officeDocument/2006/relationships/hyperlink" Target="https://www.proquest.com/docview/2293065674?accountid=130472&amp;pq-origsite=primo" TargetMode="External"/><Relationship Id="rId14" Type="http://schemas.openxmlformats.org/officeDocument/2006/relationships/image" Target="media/image5.png"/><Relationship Id="rId22"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2623</Words>
  <Characters>14953</Characters>
  <Application>Microsoft Office Word</Application>
  <DocSecurity>0</DocSecurity>
  <Lines>124</Lines>
  <Paragraphs>35</Paragraphs>
  <ScaleCrop>false</ScaleCrop>
  <Company/>
  <LinksUpToDate>false</LinksUpToDate>
  <CharactersWithSpaces>17541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brown</dc:creator>
  <cp:keywords/>
  <dc:description/>
  <cp:lastModifiedBy>rowan brown</cp:lastModifiedBy>
  <cp:revision>27</cp:revision>
  <dcterms:created xsi:type="dcterms:W3CDTF">2021-12-29T15:37:00Z</dcterms:created>
  <dcterms:modified xsi:type="dcterms:W3CDTF">2021-12-29T16:04:00Z</dcterms:modified>
</cp:coreProperties>
</file>