
<file path=[Content_Types].xml><?xml version="1.0" encoding="utf-8"?>
<Types xmlns="http://schemas.openxmlformats.org/package/2006/content-types">
  <Default Extension="xml" ContentType="application/xml"/>
  <Default Extension="png" ContentType="image/png"/>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rFonts w:ascii="Times New Roman" w:hAnsi="Times New Roman" w:eastAsia="Times New Roman" w:cs="Times New Roman"/>
          <w:b/>
          <w:sz w:val="40"/>
          <w:szCs w:val="28"/>
        </w:rPr>
      </w:pPr>
    </w:p>
    <w:p>
      <w:pPr>
        <w:jc w:val="center"/>
        <w:rPr>
          <w:rFonts w:ascii="Times New Roman" w:hAnsi="Times New Roman" w:eastAsia="Times New Roman" w:cs="Times New Roman"/>
          <w:b/>
          <w:sz w:val="40"/>
          <w:szCs w:val="28"/>
        </w:rPr>
      </w:pPr>
    </w:p>
    <w:p>
      <w:pPr>
        <w:jc w:val="center"/>
        <w:rPr>
          <w:rFonts w:ascii="Times New Roman" w:hAnsi="Times New Roman" w:eastAsia="Times New Roman" w:cs="Times New Roman"/>
          <w:b/>
          <w:sz w:val="40"/>
          <w:szCs w:val="28"/>
        </w:rPr>
      </w:pPr>
    </w:p>
    <w:p>
      <w:pPr>
        <w:jc w:val="center"/>
        <w:rPr>
          <w:rFonts w:ascii="Times New Roman" w:hAnsi="Times New Roman" w:eastAsia="Times New Roman" w:cs="Times New Roman"/>
          <w:b/>
          <w:sz w:val="40"/>
          <w:szCs w:val="28"/>
        </w:rPr>
      </w:pPr>
    </w:p>
    <w:p>
      <w:pPr>
        <w:jc w:val="center"/>
        <w:rPr>
          <w:rFonts w:ascii="Times New Roman" w:hAnsi="Times New Roman" w:eastAsia="Times New Roman" w:cs="Times New Roman"/>
          <w:b/>
          <w:sz w:val="40"/>
          <w:szCs w:val="28"/>
        </w:rPr>
      </w:pPr>
    </w:p>
    <w:p>
      <w:pPr>
        <w:jc w:val="center"/>
        <w:rPr>
          <w:rFonts w:ascii="Times New Roman" w:hAnsi="Times New Roman" w:eastAsia="Times New Roman" w:cs="Times New Roman"/>
          <w:b/>
          <w:sz w:val="40"/>
          <w:szCs w:val="28"/>
        </w:rPr>
      </w:pPr>
      <w:r>
        <w:rPr>
          <w:rFonts w:ascii="Times New Roman" w:hAnsi="Times New Roman" w:eastAsia="Times New Roman" w:cs="Times New Roman"/>
          <w:b/>
          <w:sz w:val="40"/>
          <w:szCs w:val="28"/>
        </w:rPr>
        <w:t>BA International Hotel Management</w:t>
      </w:r>
    </w:p>
    <w:p>
      <w:pPr>
        <w:jc w:val="center"/>
        <w:rPr>
          <w:rFonts w:hint="default" w:ascii="Times New Roman" w:hAnsi="Times New Roman" w:eastAsia="Times New Roman"/>
          <w:b/>
          <w:sz w:val="24"/>
          <w:szCs w:val="20"/>
        </w:rPr>
      </w:pPr>
      <w:r>
        <w:drawing>
          <wp:inline distT="0" distB="0" distL="114300" distR="114300">
            <wp:extent cx="3086100" cy="1181100"/>
            <wp:effectExtent l="0" t="0" r="0" b="0"/>
            <wp:docPr id="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1"/>
                    <pic:cNvPicPr>
                      <a:picLocks noChangeAspect="1"/>
                    </pic:cNvPicPr>
                  </pic:nvPicPr>
                  <pic:blipFill>
                    <a:blip r:embed="rId7"/>
                    <a:stretch>
                      <a:fillRect/>
                    </a:stretch>
                  </pic:blipFill>
                  <pic:spPr>
                    <a:xfrm>
                      <a:off x="0" y="0"/>
                      <a:ext cx="3086100" cy="1181100"/>
                    </a:xfrm>
                    <a:prstGeom prst="rect">
                      <a:avLst/>
                    </a:prstGeom>
                    <a:noFill/>
                    <a:ln>
                      <a:noFill/>
                    </a:ln>
                  </pic:spPr>
                </pic:pic>
              </a:graphicData>
            </a:graphic>
          </wp:inline>
        </w:drawing>
      </w:r>
    </w:p>
    <w:p>
      <w:pPr>
        <w:jc w:val="center"/>
        <w:rPr>
          <w:rFonts w:hint="default" w:ascii="Times New Roman" w:hAnsi="Times New Roman" w:eastAsia="Times New Roman"/>
          <w:b/>
          <w:sz w:val="24"/>
          <w:szCs w:val="20"/>
        </w:rPr>
      </w:pPr>
    </w:p>
    <w:p>
      <w:pPr>
        <w:jc w:val="center"/>
        <w:rPr>
          <w:rFonts w:hint="default" w:ascii="Times New Roman" w:hAnsi="Times New Roman" w:eastAsia="Times New Roman"/>
          <w:b/>
          <w:sz w:val="24"/>
          <w:szCs w:val="20"/>
        </w:rPr>
      </w:pPr>
    </w:p>
    <w:p>
      <w:pPr>
        <w:rPr>
          <w:rFonts w:ascii="Times New Roman" w:hAnsi="Times New Roman" w:eastAsia="Times New Roman" w:cs="Times New Roman"/>
          <w:i/>
          <w:sz w:val="24"/>
        </w:rPr>
      </w:pPr>
      <w:r>
        <w:rPr>
          <w:rFonts w:ascii="Times New Roman" w:hAnsi="Times New Roman" w:eastAsia="Times New Roman" w:cs="Times New Roman"/>
          <w:i/>
          <w:sz w:val="24"/>
        </w:rPr>
        <w:br w:type="page"/>
      </w:r>
    </w:p>
    <w:sdt>
      <w:sdtPr>
        <w:rPr>
          <w:rFonts w:ascii="Arial" w:hAnsi="Arial" w:eastAsia="Arial" w:cs="Arial"/>
          <w:color w:val="auto"/>
          <w:sz w:val="22"/>
          <w:szCs w:val="22"/>
          <w:lang w:val="en-GB" w:eastAsia="en-GB"/>
        </w:rPr>
        <w:id w:val="-1275868028"/>
        <w:docPartObj>
          <w:docPartGallery w:val="Table of Contents"/>
          <w:docPartUnique/>
        </w:docPartObj>
      </w:sdtPr>
      <w:sdtEndPr>
        <w:rPr>
          <w:rFonts w:ascii="Times New Roman" w:hAnsi="Times New Roman" w:eastAsia="Arial" w:cs="Times New Roman"/>
          <w:b/>
          <w:bCs/>
          <w:color w:val="auto"/>
          <w:sz w:val="24"/>
          <w:szCs w:val="24"/>
          <w:lang w:val="en-GB" w:eastAsia="en-GB"/>
        </w:rPr>
      </w:sdtEndPr>
      <w:sdtContent>
        <w:p>
          <w:pPr>
            <w:pStyle w:val="19"/>
            <w:spacing w:line="360" w:lineRule="auto"/>
            <w:jc w:val="center"/>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Table of Contents</w:t>
          </w:r>
        </w:p>
        <w:p>
          <w:pPr>
            <w:pStyle w:val="16"/>
            <w:tabs>
              <w:tab w:val="right" w:leader="dot" w:pos="9019"/>
            </w:tabs>
            <w:spacing w:line="360" w:lineRule="auto"/>
            <w:jc w:val="both"/>
            <w:rPr>
              <w:rFonts w:ascii="Times New Roman" w:hAnsi="Times New Roman" w:cs="Times New Roman" w:eastAsiaTheme="minorEastAsia"/>
              <w:sz w:val="24"/>
              <w:szCs w:val="24"/>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TOC \o "1-3" \h \z \u </w:instrText>
          </w:r>
          <w:r>
            <w:rPr>
              <w:rFonts w:ascii="Times New Roman" w:hAnsi="Times New Roman" w:cs="Times New Roman"/>
              <w:sz w:val="24"/>
              <w:szCs w:val="24"/>
            </w:rPr>
            <w:fldChar w:fldCharType="separate"/>
          </w:r>
          <w:r>
            <w:fldChar w:fldCharType="begin"/>
          </w:r>
          <w:r>
            <w:instrText xml:space="preserve"> HYPERLINK \l "_Toc165481841" </w:instrText>
          </w:r>
          <w:r>
            <w:fldChar w:fldCharType="separate"/>
          </w:r>
          <w:r>
            <w:rPr>
              <w:rStyle w:val="13"/>
              <w:rFonts w:ascii="Times New Roman" w:hAnsi="Times New Roman" w:cs="Times New Roman"/>
              <w:sz w:val="24"/>
              <w:szCs w:val="24"/>
            </w:rPr>
            <w:t>Introduction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_Toc165481841 \h </w:instrText>
          </w:r>
          <w:r>
            <w:rPr>
              <w:rFonts w:ascii="Times New Roman" w:hAnsi="Times New Roman" w:cs="Times New Roman"/>
              <w:sz w:val="24"/>
              <w:szCs w:val="24"/>
            </w:rPr>
            <w:fldChar w:fldCharType="separate"/>
          </w:r>
          <w:r>
            <w:rPr>
              <w:rFonts w:ascii="Times New Roman" w:hAnsi="Times New Roman" w:cs="Times New Roman"/>
              <w:sz w:val="24"/>
              <w:szCs w:val="24"/>
            </w:rPr>
            <w:t>3</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6"/>
            <w:tabs>
              <w:tab w:val="right" w:leader="dot" w:pos="9019"/>
            </w:tabs>
            <w:spacing w:line="360" w:lineRule="auto"/>
            <w:jc w:val="both"/>
            <w:rPr>
              <w:rFonts w:ascii="Times New Roman" w:hAnsi="Times New Roman" w:cs="Times New Roman" w:eastAsiaTheme="minorEastAsia"/>
              <w:sz w:val="24"/>
              <w:szCs w:val="24"/>
            </w:rPr>
          </w:pPr>
          <w:r>
            <w:fldChar w:fldCharType="begin"/>
          </w:r>
          <w:r>
            <w:instrText xml:space="preserve"> HYPERLINK \l "_Toc165481842" </w:instrText>
          </w:r>
          <w:r>
            <w:fldChar w:fldCharType="separate"/>
          </w:r>
          <w:r>
            <w:rPr>
              <w:rStyle w:val="13"/>
              <w:rFonts w:ascii="Times New Roman" w:hAnsi="Times New Roman" w:cs="Times New Roman"/>
              <w:sz w:val="24"/>
              <w:szCs w:val="24"/>
            </w:rPr>
            <w:t>Component 1 - Professional reflection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_Toc165481842 \h </w:instrText>
          </w:r>
          <w:r>
            <w:rPr>
              <w:rFonts w:ascii="Times New Roman" w:hAnsi="Times New Roman" w:cs="Times New Roman"/>
              <w:sz w:val="24"/>
              <w:szCs w:val="24"/>
            </w:rPr>
            <w:fldChar w:fldCharType="separate"/>
          </w:r>
          <w:r>
            <w:rPr>
              <w:rFonts w:ascii="Times New Roman" w:hAnsi="Times New Roman" w:cs="Times New Roman"/>
              <w:sz w:val="24"/>
              <w:szCs w:val="24"/>
            </w:rPr>
            <w:t>3</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6"/>
            <w:tabs>
              <w:tab w:val="right" w:leader="dot" w:pos="9019"/>
            </w:tabs>
            <w:spacing w:line="360" w:lineRule="auto"/>
            <w:jc w:val="both"/>
            <w:rPr>
              <w:rFonts w:ascii="Times New Roman" w:hAnsi="Times New Roman" w:cs="Times New Roman" w:eastAsiaTheme="minorEastAsia"/>
              <w:sz w:val="24"/>
              <w:szCs w:val="24"/>
            </w:rPr>
          </w:pPr>
          <w:r>
            <w:fldChar w:fldCharType="begin"/>
          </w:r>
          <w:r>
            <w:instrText xml:space="preserve"> HYPERLINK \l "_Toc165481843" </w:instrText>
          </w:r>
          <w:r>
            <w:fldChar w:fldCharType="separate"/>
          </w:r>
          <w:r>
            <w:rPr>
              <w:rStyle w:val="13"/>
              <w:rFonts w:ascii="Times New Roman" w:hAnsi="Times New Roman" w:cs="Times New Roman"/>
              <w:sz w:val="24"/>
              <w:szCs w:val="24"/>
            </w:rPr>
            <w:t>Component 2 - Training plan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_Toc165481843 \h </w:instrText>
          </w:r>
          <w:r>
            <w:rPr>
              <w:rFonts w:ascii="Times New Roman" w:hAnsi="Times New Roman" w:cs="Times New Roman"/>
              <w:sz w:val="24"/>
              <w:szCs w:val="24"/>
            </w:rPr>
            <w:fldChar w:fldCharType="separate"/>
          </w:r>
          <w:r>
            <w:rPr>
              <w:rFonts w:ascii="Times New Roman" w:hAnsi="Times New Roman" w:cs="Times New Roman"/>
              <w:sz w:val="24"/>
              <w:szCs w:val="24"/>
            </w:rPr>
            <w:t>4</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6"/>
            <w:tabs>
              <w:tab w:val="right" w:leader="dot" w:pos="9019"/>
            </w:tabs>
            <w:spacing w:line="360" w:lineRule="auto"/>
            <w:jc w:val="both"/>
            <w:rPr>
              <w:rFonts w:ascii="Times New Roman" w:hAnsi="Times New Roman" w:cs="Times New Roman" w:eastAsiaTheme="minorEastAsia"/>
              <w:sz w:val="24"/>
              <w:szCs w:val="24"/>
            </w:rPr>
          </w:pPr>
          <w:r>
            <w:fldChar w:fldCharType="begin"/>
          </w:r>
          <w:r>
            <w:instrText xml:space="preserve"> HYPERLINK \l "_Toc165481844" </w:instrText>
          </w:r>
          <w:r>
            <w:fldChar w:fldCharType="separate"/>
          </w:r>
          <w:r>
            <w:rPr>
              <w:rStyle w:val="13"/>
              <w:rFonts w:ascii="Times New Roman" w:hAnsi="Times New Roman" w:cs="Times New Roman"/>
              <w:sz w:val="24"/>
              <w:szCs w:val="24"/>
            </w:rPr>
            <w:t>Component 3 - Student self-reflection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_Toc165481844 \h </w:instrText>
          </w:r>
          <w:r>
            <w:rPr>
              <w:rFonts w:ascii="Times New Roman" w:hAnsi="Times New Roman" w:cs="Times New Roman"/>
              <w:sz w:val="24"/>
              <w:szCs w:val="24"/>
            </w:rPr>
            <w:fldChar w:fldCharType="separate"/>
          </w:r>
          <w:r>
            <w:rPr>
              <w:rFonts w:ascii="Times New Roman" w:hAnsi="Times New Roman" w:cs="Times New Roman"/>
              <w:sz w:val="24"/>
              <w:szCs w:val="24"/>
            </w:rPr>
            <w:t>6</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6"/>
            <w:tabs>
              <w:tab w:val="right" w:leader="dot" w:pos="9019"/>
            </w:tabs>
            <w:spacing w:line="360" w:lineRule="auto"/>
            <w:jc w:val="both"/>
            <w:rPr>
              <w:rFonts w:ascii="Times New Roman" w:hAnsi="Times New Roman" w:cs="Times New Roman" w:eastAsiaTheme="minorEastAsia"/>
              <w:sz w:val="24"/>
              <w:szCs w:val="24"/>
            </w:rPr>
          </w:pPr>
          <w:r>
            <w:fldChar w:fldCharType="begin"/>
          </w:r>
          <w:r>
            <w:instrText xml:space="preserve"> HYPERLINK \l "_Toc165481845" </w:instrText>
          </w:r>
          <w:r>
            <w:fldChar w:fldCharType="separate"/>
          </w:r>
          <w:r>
            <w:rPr>
              <w:rStyle w:val="13"/>
              <w:rFonts w:ascii="Times New Roman" w:hAnsi="Times New Roman" w:cs="Times New Roman"/>
              <w:sz w:val="24"/>
              <w:szCs w:val="24"/>
            </w:rPr>
            <w:t>Component 4 – Training presentation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_Toc165481845 \h </w:instrText>
          </w:r>
          <w:r>
            <w:rPr>
              <w:rFonts w:ascii="Times New Roman" w:hAnsi="Times New Roman" w:cs="Times New Roman"/>
              <w:sz w:val="24"/>
              <w:szCs w:val="24"/>
            </w:rPr>
            <w:fldChar w:fldCharType="separate"/>
          </w:r>
          <w:r>
            <w:rPr>
              <w:rFonts w:ascii="Times New Roman" w:hAnsi="Times New Roman" w:cs="Times New Roman"/>
              <w:sz w:val="24"/>
              <w:szCs w:val="24"/>
            </w:rPr>
            <w:t>7</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6"/>
            <w:tabs>
              <w:tab w:val="right" w:leader="dot" w:pos="9019"/>
            </w:tabs>
            <w:spacing w:line="360" w:lineRule="auto"/>
            <w:jc w:val="both"/>
            <w:rPr>
              <w:rFonts w:ascii="Times New Roman" w:hAnsi="Times New Roman" w:cs="Times New Roman" w:eastAsiaTheme="minorEastAsia"/>
              <w:sz w:val="24"/>
              <w:szCs w:val="24"/>
            </w:rPr>
          </w:pPr>
          <w:r>
            <w:fldChar w:fldCharType="begin"/>
          </w:r>
          <w:r>
            <w:instrText xml:space="preserve"> HYPERLINK \l "_Toc165481846" </w:instrText>
          </w:r>
          <w:r>
            <w:fldChar w:fldCharType="separate"/>
          </w:r>
          <w:r>
            <w:rPr>
              <w:rStyle w:val="13"/>
              <w:rFonts w:ascii="Times New Roman" w:hAnsi="Times New Roman" w:cs="Times New Roman"/>
              <w:sz w:val="24"/>
              <w:szCs w:val="24"/>
            </w:rPr>
            <w:t>Conclusion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_Toc165481846 \h </w:instrText>
          </w:r>
          <w:r>
            <w:rPr>
              <w:rFonts w:ascii="Times New Roman" w:hAnsi="Times New Roman" w:cs="Times New Roman"/>
              <w:sz w:val="24"/>
              <w:szCs w:val="24"/>
            </w:rPr>
            <w:fldChar w:fldCharType="separate"/>
          </w:r>
          <w:r>
            <w:rPr>
              <w:rFonts w:ascii="Times New Roman" w:hAnsi="Times New Roman" w:cs="Times New Roman"/>
              <w:sz w:val="24"/>
              <w:szCs w:val="24"/>
            </w:rPr>
            <w:t>9</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6"/>
            <w:tabs>
              <w:tab w:val="right" w:leader="dot" w:pos="9019"/>
            </w:tabs>
            <w:spacing w:line="360" w:lineRule="auto"/>
            <w:jc w:val="both"/>
            <w:rPr>
              <w:rFonts w:ascii="Times New Roman" w:hAnsi="Times New Roman" w:cs="Times New Roman" w:eastAsiaTheme="minorEastAsia"/>
              <w:sz w:val="24"/>
              <w:szCs w:val="24"/>
            </w:rPr>
          </w:pPr>
          <w:r>
            <w:fldChar w:fldCharType="begin"/>
          </w:r>
          <w:r>
            <w:instrText xml:space="preserve"> HYPERLINK \l "_Toc165481847" </w:instrText>
          </w:r>
          <w:r>
            <w:fldChar w:fldCharType="separate"/>
          </w:r>
          <w:r>
            <w:rPr>
              <w:rStyle w:val="13"/>
              <w:rFonts w:ascii="Times New Roman" w:hAnsi="Times New Roman" w:cs="Times New Roman"/>
              <w:sz w:val="24"/>
              <w:szCs w:val="24"/>
            </w:rPr>
            <w:t>References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_Toc165481847 \h </w:instrText>
          </w:r>
          <w:r>
            <w:rPr>
              <w:rFonts w:ascii="Times New Roman" w:hAnsi="Times New Roman" w:cs="Times New Roman"/>
              <w:sz w:val="24"/>
              <w:szCs w:val="24"/>
            </w:rPr>
            <w:fldChar w:fldCharType="separate"/>
          </w:r>
          <w:r>
            <w:rPr>
              <w:rFonts w:ascii="Times New Roman" w:hAnsi="Times New Roman" w:cs="Times New Roman"/>
              <w:sz w:val="24"/>
              <w:szCs w:val="24"/>
            </w:rPr>
            <w:t>10</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spacing w:line="360" w:lineRule="auto"/>
            <w:jc w:val="both"/>
            <w:rPr>
              <w:rFonts w:ascii="Times New Roman" w:hAnsi="Times New Roman" w:cs="Times New Roman"/>
              <w:sz w:val="24"/>
              <w:szCs w:val="24"/>
            </w:rPr>
          </w:pPr>
          <w:r>
            <w:rPr>
              <w:rFonts w:ascii="Times New Roman" w:hAnsi="Times New Roman" w:cs="Times New Roman"/>
              <w:b/>
              <w:bCs/>
              <w:sz w:val="24"/>
              <w:szCs w:val="24"/>
            </w:rPr>
            <w:fldChar w:fldCharType="end"/>
          </w:r>
        </w:p>
      </w:sdtContent>
    </w:sdt>
    <w:p>
      <w:pPr>
        <w:spacing w:line="360" w:lineRule="auto"/>
        <w:rPr>
          <w:rFonts w:ascii="Times New Roman" w:hAnsi="Times New Roman" w:cs="Times New Roman"/>
          <w:b/>
          <w:sz w:val="24"/>
          <w:szCs w:val="24"/>
        </w:rPr>
      </w:pPr>
    </w:p>
    <w:p>
      <w:pPr>
        <w:spacing w:line="360" w:lineRule="auto"/>
        <w:rPr>
          <w:rFonts w:ascii="Times New Roman" w:hAnsi="Times New Roman"/>
          <w:b/>
          <w:sz w:val="24"/>
          <w:szCs w:val="40"/>
        </w:rPr>
      </w:pPr>
      <w:bookmarkStart w:id="0" w:name="_Toc165481461"/>
      <w:r>
        <w:br w:type="page"/>
      </w:r>
    </w:p>
    <w:p>
      <w:pPr>
        <w:pStyle w:val="2"/>
      </w:pPr>
      <w:bookmarkStart w:id="1" w:name="_Toc165481841"/>
      <w:r>
        <w:t>Introduction</w:t>
      </w:r>
      <w:bookmarkEnd w:id="0"/>
      <w:bookmarkEnd w:id="1"/>
    </w:p>
    <w:p>
      <w:pPr>
        <w:spacing w:line="360" w:lineRule="auto"/>
        <w:jc w:val="both"/>
        <w:rPr>
          <w:rFonts w:ascii="Times New Roman" w:hAnsi="Times New Roman" w:eastAsia="Times New Roman" w:cs="Times New Roman"/>
          <w:b/>
          <w:sz w:val="24"/>
          <w:szCs w:val="24"/>
        </w:rPr>
      </w:pPr>
      <w:r>
        <w:rPr>
          <w:rFonts w:ascii="Times New Roman" w:hAnsi="Times New Roman" w:eastAsia="Times New Roman" w:cs="Times New Roman"/>
          <w:sz w:val="24"/>
          <w:szCs w:val="24"/>
        </w:rPr>
        <w:t xml:space="preserve">Understanding the language is one of the most vital perspectives, which helps the people to coordinate with people effectively. As opined by (), developing cultural awareness helps hotel industry workers expand their existing cultural values and build strong relations with a diverse range of workers. The main purpose of the study is to define the numerous dimensions of cultural awareness within the hotel sector. </w:t>
      </w:r>
    </w:p>
    <w:p>
      <w:pPr>
        <w:pStyle w:val="2"/>
      </w:pPr>
      <w:bookmarkStart w:id="2" w:name="_Toc165481462"/>
      <w:bookmarkStart w:id="3" w:name="_Toc165481842"/>
      <w:r>
        <w:t>Component 1 - Professional reflection</w:t>
      </w:r>
      <w:bookmarkEnd w:id="2"/>
      <w:bookmarkEnd w:id="3"/>
    </w:p>
    <w:p>
      <w:pPr>
        <w:spacing w:line="360" w:lineRule="auto"/>
        <w:rPr>
          <w:rFonts w:ascii="Times New Roman" w:hAnsi="Times New Roman" w:eastAsia="Times New Roman" w:cs="Times New Roman"/>
          <w:b/>
          <w:i/>
          <w:sz w:val="24"/>
          <w:szCs w:val="24"/>
        </w:rPr>
      </w:pPr>
      <w:r>
        <w:rPr>
          <w:rFonts w:ascii="Times New Roman" w:hAnsi="Times New Roman" w:eastAsia="Times New Roman" w:cs="Times New Roman"/>
          <w:b/>
          <w:i/>
          <w:sz w:val="24"/>
          <w:szCs w:val="24"/>
        </w:rPr>
        <w:t>How cultural misunderstandings can occur</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Cultural misunderstanding is one of the major roadblocks that lowers the productivity level of the hotel sector and encourages the chances of functional conflicts (Christiansen</w:t>
      </w:r>
      <w:r>
        <w:rPr>
          <w:rFonts w:ascii="Times New Roman" w:hAnsi="Times New Roman" w:eastAsia="Times New Roman" w:cs="Times New Roman"/>
          <w:i/>
          <w:sz w:val="24"/>
          <w:szCs w:val="24"/>
        </w:rPr>
        <w:t xml:space="preserve"> et al., </w:t>
      </w:r>
      <w:r>
        <w:rPr>
          <w:rFonts w:ascii="Times New Roman" w:hAnsi="Times New Roman" w:eastAsia="Times New Roman" w:cs="Times New Roman"/>
          <w:sz w:val="24"/>
          <w:szCs w:val="24"/>
        </w:rPr>
        <w:t xml:space="preserve">2020). As per my understanding, the poor communication level between the hotel staff increases the cultural misunderstanding within the functional arena. For instance, the poor coordination between the diverse staff members reduces the staff engagement values, the hotel staff might need help to fulfil the guests' needs. As a result, the hotel staff might lose professional value, which creates a professional gap and distances them from their loyal customer base. As an F&amp;B employee of The Ritz London, I also believe that the lack of diverse cultural values also one of the prime reasons that prevents people from understanding another cultural perspective. As opined by Maheshkar and Sharma, (2018), developing cross-cultural values within the hotel units helps hotel executives eradicate cultural misconceptions. I believe that establishing flexible cultural values keeps the hotel workers from reducing the cultural gap. </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Apart from that, within The Ritz London, I believe the “</w:t>
      </w:r>
      <w:r>
        <w:rPr>
          <w:rFonts w:ascii="Times New Roman" w:hAnsi="Times New Roman" w:eastAsia="Times New Roman" w:cs="Times New Roman"/>
          <w:i/>
          <w:sz w:val="24"/>
          <w:szCs w:val="24"/>
        </w:rPr>
        <w:t>disparity of viewpoints</w:t>
      </w:r>
      <w:r>
        <w:rPr>
          <w:rFonts w:ascii="Times New Roman" w:hAnsi="Times New Roman" w:eastAsia="Times New Roman" w:cs="Times New Roman"/>
          <w:sz w:val="24"/>
          <w:szCs w:val="24"/>
        </w:rPr>
        <w:t xml:space="preserve">” is one of the significant causes that instigates issues like cultural misunderstanding. As opined by Abramson and Moran, (2018) poor cultural tolerance makes the workers in terms of not understand other’s viewpoints. I witnessed the poor listening capacity of the managerial body of the identified hotel unit makes the workers restricted within the cultural arena. Apart from that, I experienced a biased attitude from the hotel co-workers in the F&amp;B Department makes the hotel unit prioritise particular cultural values. </w:t>
      </w:r>
    </w:p>
    <w:p>
      <w:pPr>
        <w:spacing w:line="360" w:lineRule="auto"/>
        <w:jc w:val="both"/>
        <w:rPr>
          <w:rFonts w:ascii="Times New Roman" w:hAnsi="Times New Roman" w:eastAsia="Times New Roman" w:cs="Times New Roman"/>
          <w:b/>
          <w:sz w:val="24"/>
          <w:szCs w:val="24"/>
        </w:rPr>
      </w:pPr>
      <w:r>
        <w:rPr>
          <w:rFonts w:ascii="Times New Roman" w:hAnsi="Times New Roman" w:eastAsia="Times New Roman" w:cs="Times New Roman"/>
          <w:b/>
          <w:sz w:val="24"/>
          <w:szCs w:val="24"/>
        </w:rPr>
        <w:t xml:space="preserve">Reflecting on the skills development or any behaviour changes </w:t>
      </w:r>
    </w:p>
    <w:p>
      <w:pPr>
        <w:spacing w:line="360" w:lineRule="auto"/>
        <w:jc w:val="both"/>
        <w:rPr>
          <w:rFonts w:ascii="Times New Roman" w:hAnsi="Times New Roman" w:eastAsia="Times New Roman" w:cs="Times New Roman"/>
          <w:b/>
          <w:sz w:val="24"/>
          <w:szCs w:val="24"/>
        </w:rPr>
      </w:pPr>
      <w:r>
        <w:rPr>
          <w:rFonts w:ascii="Times New Roman" w:hAnsi="Times New Roman" w:eastAsia="Times New Roman" w:cs="Times New Roman"/>
          <w:sz w:val="24"/>
          <w:szCs w:val="24"/>
        </w:rPr>
        <w:t xml:space="preserve">In order to prevent cultural misunderstanding in future, I believe that the primary activity of the hotel unit is to develop diverse cultural scenarios within the performing area. Additionally, the training activities for the F&amp;B workers would also keep the environment to reduce the cultural disparities. The professional training for the workers would keep the workers to be aware of the other’s cultural values. Additionally, as a worker within the F&amp;B department, I also need to develop my communication values, which keep me aware of other’s cultural unique values and perceptions. Apart from that, I am also required to develop cultural transparency through collaborating with several workers who have diverse backgrounds; in this case, I also need to work on my existing linguistic skills. The knowledge of several languages would support me in easily understanding other points of view within the performing area, which would strengthen my capacity to develop flexible cultural values. Similarly, as an F&amp;B worker at the Ritz London, I also need to develop listening skills, which help me understand the diverse cultural values of others, which keeps me understanding regarding diverse cultural viewpoints of the co-workers within the operational area. Apart from that, I also need to practice the “cultural sensitivity values,” which keeps me upgraded within the hotel sector. </w:t>
      </w:r>
    </w:p>
    <w:p>
      <w:pPr>
        <w:pStyle w:val="2"/>
      </w:pPr>
      <w:bookmarkStart w:id="4" w:name="_Toc165481843"/>
      <w:bookmarkStart w:id="5" w:name="_Toc165481463"/>
      <w:r>
        <w:t>Component 2 - Training plan</w:t>
      </w:r>
      <w:bookmarkEnd w:id="4"/>
      <w:bookmarkEnd w:id="5"/>
    </w:p>
    <w:p>
      <w:pPr>
        <w:spacing w:line="360" w:lineRule="auto"/>
        <w:rPr>
          <w:rFonts w:ascii="Times New Roman" w:hAnsi="Times New Roman" w:eastAsia="Times New Roman" w:cs="Times New Roman"/>
          <w:b/>
          <w:i/>
          <w:sz w:val="24"/>
          <w:szCs w:val="24"/>
        </w:rPr>
      </w:pPr>
      <w:r>
        <w:rPr>
          <w:rFonts w:ascii="Times New Roman" w:hAnsi="Times New Roman" w:eastAsia="Times New Roman" w:cs="Times New Roman"/>
          <w:b/>
          <w:i/>
          <w:sz w:val="24"/>
          <w:szCs w:val="24"/>
        </w:rPr>
        <w:t xml:space="preserve">Action plan </w:t>
      </w:r>
    </w:p>
    <w:tbl>
      <w:tblPr>
        <w:tblStyle w:val="18"/>
        <w:tblW w:w="9360" w:type="dxa"/>
        <w:tblInd w:w="-36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100" w:type="dxa"/>
          <w:left w:w="100" w:type="dxa"/>
          <w:bottom w:w="100" w:type="dxa"/>
          <w:right w:w="100" w:type="dxa"/>
        </w:tblCellMar>
      </w:tblPr>
      <w:tblGrid>
        <w:gridCol w:w="1860"/>
        <w:gridCol w:w="2100"/>
        <w:gridCol w:w="1950"/>
        <w:gridCol w:w="1740"/>
        <w:gridCol w:w="1710"/>
      </w:tblGrid>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100" w:type="dxa"/>
            <w:left w:w="100" w:type="dxa"/>
            <w:bottom w:w="100" w:type="dxa"/>
            <w:right w:w="100" w:type="dxa"/>
          </w:tblCellMar>
        </w:tblPrEx>
        <w:tc>
          <w:tcPr>
            <w:tcW w:w="1860" w:type="dxa"/>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240" w:lineRule="auto"/>
              <w:rPr>
                <w:rFonts w:ascii="Times New Roman" w:hAnsi="Times New Roman" w:eastAsia="Times New Roman" w:cs="Times New Roman"/>
                <w:b/>
                <w:i/>
                <w:sz w:val="24"/>
                <w:szCs w:val="24"/>
              </w:rPr>
            </w:pPr>
            <w:r>
              <w:rPr>
                <w:rFonts w:ascii="Times New Roman" w:hAnsi="Times New Roman" w:eastAsia="Times New Roman" w:cs="Times New Roman"/>
                <w:b/>
                <w:i/>
                <w:sz w:val="24"/>
                <w:szCs w:val="24"/>
              </w:rPr>
              <w:t xml:space="preserve">Training objectives </w:t>
            </w:r>
          </w:p>
        </w:tc>
        <w:tc>
          <w:tcPr>
            <w:tcW w:w="2100" w:type="dxa"/>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240" w:lineRule="auto"/>
              <w:rPr>
                <w:rFonts w:ascii="Times New Roman" w:hAnsi="Times New Roman" w:eastAsia="Times New Roman" w:cs="Times New Roman"/>
                <w:b/>
                <w:i/>
                <w:sz w:val="24"/>
                <w:szCs w:val="24"/>
              </w:rPr>
            </w:pPr>
            <w:r>
              <w:rPr>
                <w:rFonts w:ascii="Times New Roman" w:hAnsi="Times New Roman" w:eastAsia="Times New Roman" w:cs="Times New Roman"/>
                <w:b/>
                <w:i/>
                <w:sz w:val="24"/>
                <w:szCs w:val="24"/>
              </w:rPr>
              <w:t xml:space="preserve">ACTIONS </w:t>
            </w:r>
          </w:p>
        </w:tc>
        <w:tc>
          <w:tcPr>
            <w:tcW w:w="1950" w:type="dxa"/>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240" w:lineRule="auto"/>
              <w:rPr>
                <w:rFonts w:ascii="Times New Roman" w:hAnsi="Times New Roman" w:eastAsia="Times New Roman" w:cs="Times New Roman"/>
                <w:b/>
                <w:i/>
                <w:sz w:val="24"/>
                <w:szCs w:val="24"/>
              </w:rPr>
            </w:pPr>
            <w:r>
              <w:rPr>
                <w:rFonts w:ascii="Times New Roman" w:hAnsi="Times New Roman" w:eastAsia="Times New Roman" w:cs="Times New Roman"/>
                <w:b/>
                <w:i/>
                <w:sz w:val="24"/>
                <w:szCs w:val="24"/>
              </w:rPr>
              <w:t xml:space="preserve">RESOURCES </w:t>
            </w:r>
          </w:p>
        </w:tc>
        <w:tc>
          <w:tcPr>
            <w:tcW w:w="1740" w:type="dxa"/>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240" w:lineRule="auto"/>
              <w:rPr>
                <w:rFonts w:ascii="Times New Roman" w:hAnsi="Times New Roman" w:eastAsia="Times New Roman" w:cs="Times New Roman"/>
                <w:b/>
                <w:i/>
                <w:sz w:val="24"/>
                <w:szCs w:val="24"/>
              </w:rPr>
            </w:pPr>
            <w:r>
              <w:rPr>
                <w:rFonts w:ascii="Times New Roman" w:hAnsi="Times New Roman" w:eastAsia="Times New Roman" w:cs="Times New Roman"/>
                <w:b/>
                <w:i/>
                <w:sz w:val="24"/>
                <w:szCs w:val="24"/>
              </w:rPr>
              <w:t xml:space="preserve">SUCCESS CRITERIA </w:t>
            </w:r>
          </w:p>
        </w:tc>
        <w:tc>
          <w:tcPr>
            <w:tcW w:w="1710" w:type="dxa"/>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240" w:lineRule="auto"/>
              <w:rPr>
                <w:rFonts w:ascii="Times New Roman" w:hAnsi="Times New Roman" w:eastAsia="Times New Roman" w:cs="Times New Roman"/>
                <w:b/>
                <w:i/>
                <w:sz w:val="24"/>
                <w:szCs w:val="24"/>
              </w:rPr>
            </w:pPr>
            <w:r>
              <w:rPr>
                <w:rFonts w:ascii="Times New Roman" w:hAnsi="Times New Roman" w:eastAsia="Times New Roman" w:cs="Times New Roman"/>
                <w:b/>
                <w:i/>
                <w:sz w:val="24"/>
                <w:szCs w:val="24"/>
              </w:rPr>
              <w:t>TIME FRAME</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100" w:type="dxa"/>
            <w:left w:w="100" w:type="dxa"/>
            <w:bottom w:w="100" w:type="dxa"/>
            <w:right w:w="100" w:type="dxa"/>
          </w:tblCellMar>
        </w:tblPrEx>
        <w:tc>
          <w:tcPr>
            <w:tcW w:w="1860" w:type="dxa"/>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Developing cultural sensitivity values </w:t>
            </w:r>
          </w:p>
        </w:tc>
        <w:tc>
          <w:tcPr>
            <w:tcW w:w="2100" w:type="dxa"/>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Attend diversity-focused conferences and develop interaction activities amongst the diverse set of workers in the hotel. </w:t>
            </w:r>
          </w:p>
        </w:tc>
        <w:tc>
          <w:tcPr>
            <w:tcW w:w="1950" w:type="dxa"/>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The various community connecting tools and development of the digital framework. The adoption of several social media including online meeting tools is a significant resource required to develop cultural understanding. </w:t>
            </w:r>
          </w:p>
        </w:tc>
        <w:tc>
          <w:tcPr>
            <w:tcW w:w="1740" w:type="dxa"/>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360" w:lineRule="auto"/>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The success criteria would be developing the idea of various cultural values and traditions. Simultaneously, forming a diverse cultural situation is another vital success factor for me. </w:t>
            </w:r>
          </w:p>
        </w:tc>
        <w:tc>
          <w:tcPr>
            <w:tcW w:w="1710" w:type="dxa"/>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240" w:lineRule="auto"/>
              <w:rPr>
                <w:rFonts w:ascii="Times New Roman" w:hAnsi="Times New Roman" w:eastAsia="Times New Roman" w:cs="Times New Roman"/>
                <w:b/>
                <w:sz w:val="24"/>
                <w:szCs w:val="24"/>
              </w:rPr>
            </w:pPr>
            <w:r>
              <w:rPr>
                <w:rFonts w:ascii="Times New Roman" w:hAnsi="Times New Roman" w:eastAsia="Times New Roman" w:cs="Times New Roman"/>
                <w:b/>
                <w:sz w:val="24"/>
                <w:szCs w:val="24"/>
              </w:rPr>
              <w:t xml:space="preserve">15 days </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100" w:type="dxa"/>
            <w:left w:w="100" w:type="dxa"/>
            <w:bottom w:w="100" w:type="dxa"/>
            <w:right w:w="100" w:type="dxa"/>
          </w:tblCellMar>
        </w:tblPrEx>
        <w:tc>
          <w:tcPr>
            <w:tcW w:w="1860" w:type="dxa"/>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Strengthening the communication values amongst the diverse cultural workers </w:t>
            </w:r>
          </w:p>
        </w:tc>
        <w:tc>
          <w:tcPr>
            <w:tcW w:w="2100" w:type="dxa"/>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Taking support from various materials including books and journals regarding the different cultural values. </w:t>
            </w:r>
          </w:p>
        </w:tc>
        <w:tc>
          <w:tcPr>
            <w:tcW w:w="1950" w:type="dxa"/>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As a part of the resources, the availability of an effective cloud network is crucial as it provides collaboration amongst the workers. In this case, defining the communication strategy is another vital element that keeps the diverse workers aligned and well coordinated. </w:t>
            </w:r>
          </w:p>
        </w:tc>
        <w:tc>
          <w:tcPr>
            <w:tcW w:w="1740" w:type="dxa"/>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Collaborating with diverse cultural teams and sharing a professional bond with the workers can help me strengthen my personal opinion regarding cultural transparency values.  </w:t>
            </w:r>
          </w:p>
          <w:p>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sz w:val="24"/>
                <w:szCs w:val="24"/>
              </w:rPr>
            </w:pPr>
          </w:p>
        </w:tc>
        <w:tc>
          <w:tcPr>
            <w:tcW w:w="1710" w:type="dxa"/>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240" w:lineRule="auto"/>
              <w:rPr>
                <w:rFonts w:ascii="Times New Roman" w:hAnsi="Times New Roman" w:eastAsia="Times New Roman" w:cs="Times New Roman"/>
                <w:b/>
                <w:i/>
                <w:sz w:val="24"/>
                <w:szCs w:val="24"/>
              </w:rPr>
            </w:pPr>
            <w:r>
              <w:rPr>
                <w:rFonts w:ascii="Times New Roman" w:hAnsi="Times New Roman" w:eastAsia="Times New Roman" w:cs="Times New Roman"/>
                <w:b/>
                <w:i/>
                <w:sz w:val="24"/>
                <w:szCs w:val="24"/>
              </w:rPr>
              <w:t xml:space="preserve">15 days </w:t>
            </w:r>
          </w:p>
        </w:tc>
      </w:tr>
    </w:tbl>
    <w:p>
      <w:pPr>
        <w:spacing w:line="360" w:lineRule="auto"/>
        <w:rPr>
          <w:rFonts w:ascii="Times New Roman" w:hAnsi="Times New Roman" w:eastAsia="Times New Roman" w:cs="Times New Roman"/>
          <w:b/>
          <w:sz w:val="24"/>
          <w:szCs w:val="24"/>
        </w:rPr>
      </w:pP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As per the above training plan, two objectives are being identified which are developing cultural sensitivity values and strengthening communication abilities with a diverse range of workers. As opined by Deresky, (2017), developing cultural sensitivity values helps hotel workers in terms of understanding the different cultural approaches of the workers and makes the hotel workforce highly adaptive and flexible. Apart from that, through the development of cultural sensitivity values, I need to engage in several diversity-based conferences, which help me to realise several flexible cultural perceptions. Additionally, developing cultural sensitivity values would also help the hotel workers avoid functional misunderstandings and reduce the clash of various cultural values. Strengthening the existing communication values keeps the workers reducing their grievances and diverse workers feel more welcomed within the performing area (Hampden-Turner and Trompenaars, 2020). In this case, I needed to engage myself in several linguistic classes, which supported me in understanding the other’s point of view; consequently, it developed my existing cultural approaches. Apart from that, strengthening the existing coordination values would keep me professionally coordinated with the diverse workers. </w:t>
      </w:r>
    </w:p>
    <w:p>
      <w:pPr>
        <w:spacing w:line="360" w:lineRule="auto"/>
        <w:jc w:val="both"/>
        <w:rPr>
          <w:rFonts w:ascii="Times New Roman" w:hAnsi="Times New Roman" w:eastAsia="Times New Roman" w:cs="Times New Roman"/>
          <w:b/>
          <w:sz w:val="24"/>
          <w:szCs w:val="24"/>
        </w:rPr>
      </w:pPr>
      <w:r>
        <w:rPr>
          <w:rFonts w:ascii="Times New Roman" w:hAnsi="Times New Roman" w:eastAsia="Times New Roman" w:cs="Times New Roman"/>
          <w:sz w:val="24"/>
          <w:szCs w:val="24"/>
        </w:rPr>
        <w:t xml:space="preserve">Consequently, effective communication with the diverse team members would give me information regarding the various cultural traditions; as a result, I can expand my existing knowledge of the diverse cultural frameworks. However, to develop communication skills, I need to take support from various resources like scholarly articles, journals, and online-e-library, which keep me, updated with various diverse communication techniques. Along with that, I also need to collaborate with diverse workers, which enhances my coordination capabilities. As opined by Hofstede </w:t>
      </w:r>
      <w:r>
        <w:rPr>
          <w:rFonts w:ascii="Times New Roman" w:hAnsi="Times New Roman" w:eastAsia="Times New Roman" w:cs="Times New Roman"/>
          <w:i/>
          <w:sz w:val="24"/>
          <w:szCs w:val="24"/>
        </w:rPr>
        <w:t>et al.,</w:t>
      </w:r>
      <w:r>
        <w:rPr>
          <w:rFonts w:ascii="Times New Roman" w:hAnsi="Times New Roman" w:eastAsia="Times New Roman" w:cs="Times New Roman"/>
          <w:sz w:val="24"/>
          <w:szCs w:val="24"/>
        </w:rPr>
        <w:t xml:space="preserve"> (2010) the incorporation of various digital networks including cloud-computing modules helps workers to connect with diverse teams quite effectively. I feel that I need to collaborate with the diverse F&amp;B hotel staff with the support of the various digital mediums including the various social media tools. As a result, I would gain detailed insights into various cultural approaches within the hotel unit.  </w:t>
      </w:r>
    </w:p>
    <w:p>
      <w:pPr>
        <w:pStyle w:val="2"/>
      </w:pPr>
      <w:bookmarkStart w:id="6" w:name="_Toc165481464"/>
      <w:bookmarkStart w:id="7" w:name="_Toc165481844"/>
      <w:r>
        <w:t>Component 3 - Student self-reflection</w:t>
      </w:r>
      <w:bookmarkEnd w:id="6"/>
      <w:bookmarkEnd w:id="7"/>
    </w:p>
    <w:p>
      <w:pPr>
        <w:spacing w:line="360" w:lineRule="auto"/>
        <w:rPr>
          <w:rFonts w:ascii="Times New Roman" w:hAnsi="Times New Roman" w:eastAsia="Times New Roman" w:cs="Times New Roman"/>
          <w:b/>
          <w:i/>
          <w:sz w:val="24"/>
          <w:szCs w:val="24"/>
        </w:rPr>
      </w:pPr>
      <w:r>
        <w:rPr>
          <w:rFonts w:ascii="Times New Roman" w:hAnsi="Times New Roman" w:eastAsia="Times New Roman" w:cs="Times New Roman"/>
          <w:b/>
          <w:i/>
          <w:sz w:val="24"/>
          <w:szCs w:val="24"/>
        </w:rPr>
        <w:t>Importance of cultural awareness within the hospitality industry</w:t>
      </w:r>
    </w:p>
    <w:p>
      <w:pPr>
        <w:spacing w:line="360" w:lineRule="auto"/>
        <w:rPr>
          <w:rFonts w:ascii="Times New Roman" w:hAnsi="Times New Roman" w:eastAsia="Times New Roman" w:cs="Times New Roman"/>
          <w:b/>
          <w:sz w:val="24"/>
          <w:szCs w:val="24"/>
        </w:rPr>
      </w:pPr>
      <w:r>
        <w:rPr>
          <w:rFonts w:ascii="Times New Roman" w:hAnsi="Times New Roman" w:eastAsia="Times New Roman" w:cs="Times New Roman"/>
          <w:b/>
          <w:sz w:val="24"/>
          <w:szCs w:val="24"/>
        </w:rPr>
        <w:t xml:space="preserve">Driscoll’s model of reflection </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As opined by Nedelko and Brzozowski, (2020) Driscoll’s Model of Reflection is one of the effective reflective models that supports the individual in terms of identifying personalised experiences. Through the adoption of this model, I can say that gathering knowledge regarding cultural diversity changes over time and as per the current learning, I developed my ideas regarding the several diverse cultural tools. The knowledge regarding the diverse cultural tools would support me in respecting the individual cultural components of the diverse students.</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The knowledge regarding cultural diversity supports me in understanding cultural sensitivity and keeps me updated with cultural gaps that occurred during the performing area. Understanding the flexible cultural values supported me to enhance my adaptability capacity within the diverse cultural scenario. </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As per the result of my experience, I can say that gathering knowledge regarding diverse cultural perspectives would keep me aligned with inclusive working circumstances. The learning keeps my adaptability and resilience values higher within the changing cultural market. Apart from that, the knowledge regarding cultural awareness keeps me capable of working within the diverse F&amp;B group in the performing arena. The knowledge that I gathered from cultural inclusivity also makes my professional value higher, where I can lead the diverse team within the hotel. As stated by Hardiansyah, (2022), gathering knowledge regarding cultural diversity and inclusivity makes the workers respect individual cultural provisions. As a result, I would be able to lead the diverse team towards one long-term cultural goal. </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Developing cultural awareness helps the workers to m mitigate the existing cultural gap within the performing area (Wells, 2020, p. 58). As per the importance, I can say understanding the information about cultural diversity helped me to develop the concrete values of the organisational diverse culture. In this scenario, I can also say that diverse cultural approaches also keep me informed regarding the various country's cultural approaches, which developed my perception regarding the cultural diversity framework within the operational area. Apart from that, in hotel services, the diverse cultural values keep me aligned with different functional contexts and support me in dealing with diverse cultural workers. As per the current operational progress, I can easily connect with the diverse set of workers and clients, which developed my professional accountability value. For instance, within the hotel premises, the knowledge regarding cultural inclusivity would protect me from biased perceptions regarding certain cultures. </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As a result, I can easily connect with diverse clients through my services and earn better recognition within the performing area. For F&amp;B employee the knowledge cultural awareness supported me in avoiding major miscommunication issues between the workers and between the diverse clients. As a result, my satisfaction level and adaptability level within the diverse scenario automatically strengthen. The detailed knowledge of various cultural approaches keeps me reducing the cultural gaps in business decision-making activities. Developing cultural competency also keeps my analytical capacity and respect the culturally diverse people irrespective of beliefs, attitudes, and morals. I have gathered detailed information regarding cross-cultural competency, which keeps me gathering information regarding numerous cultural practices. </w:t>
      </w:r>
    </w:p>
    <w:p>
      <w:pPr>
        <w:pStyle w:val="2"/>
      </w:pPr>
      <w:bookmarkStart w:id="8" w:name="_Toc165481465"/>
      <w:bookmarkStart w:id="9" w:name="_Toc165481845"/>
      <w:r>
        <w:t>Component 4 – Training presentation</w:t>
      </w:r>
      <w:bookmarkEnd w:id="8"/>
      <w:bookmarkEnd w:id="9"/>
    </w:p>
    <w:p>
      <w:pPr>
        <w:spacing w:line="360" w:lineRule="auto"/>
        <w:rPr>
          <w:rFonts w:ascii="Times New Roman" w:hAnsi="Times New Roman" w:eastAsia="Times New Roman" w:cs="Times New Roman"/>
          <w:b/>
          <w:sz w:val="24"/>
          <w:szCs w:val="24"/>
        </w:rPr>
      </w:pPr>
      <w:r>
        <w:rPr>
          <w:rFonts w:ascii="Times New Roman" w:hAnsi="Times New Roman" w:eastAsia="Times New Roman" w:cs="Times New Roman"/>
          <w:b/>
          <w:sz w:val="24"/>
          <w:szCs w:val="24"/>
        </w:rPr>
        <w:t xml:space="preserve">Slide-1 Cover page </w:t>
      </w:r>
    </w:p>
    <w:p>
      <w:pPr>
        <w:spacing w:line="360" w:lineRule="auto"/>
        <w:jc w:val="center"/>
        <w:rPr>
          <w:rFonts w:ascii="Times New Roman" w:hAnsi="Times New Roman" w:eastAsia="Times New Roman" w:cs="Times New Roman"/>
          <w:b/>
          <w:sz w:val="24"/>
          <w:szCs w:val="24"/>
        </w:rPr>
      </w:pPr>
      <w:r>
        <w:rPr>
          <w:rFonts w:ascii="Times New Roman" w:hAnsi="Times New Roman" w:eastAsia="Times New Roman" w:cs="Times New Roman"/>
          <w:b/>
          <w:sz w:val="24"/>
          <w:szCs w:val="24"/>
          <w:lang w:val="en-US" w:eastAsia="en-US"/>
        </w:rPr>
        <w:drawing>
          <wp:inline distT="0" distB="0" distL="0" distR="0">
            <wp:extent cx="5733415" cy="3224530"/>
            <wp:effectExtent l="0" t="0" r="63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8"/>
                    <a:stretch>
                      <a:fillRect/>
                    </a:stretch>
                  </pic:blipFill>
                  <pic:spPr>
                    <a:xfrm>
                      <a:off x="0" y="0"/>
                      <a:ext cx="5733415" cy="3224530"/>
                    </a:xfrm>
                    <a:prstGeom prst="rect">
                      <a:avLst/>
                    </a:prstGeom>
                  </pic:spPr>
                </pic:pic>
              </a:graphicData>
            </a:graphic>
          </wp:inline>
        </w:drawing>
      </w:r>
    </w:p>
    <w:p>
      <w:pPr>
        <w:spacing w:line="360" w:lineRule="auto"/>
        <w:jc w:val="both"/>
        <w:rPr>
          <w:rFonts w:ascii="Times New Roman" w:hAnsi="Times New Roman" w:eastAsia="Times New Roman" w:cs="Times New Roman"/>
          <w:b/>
          <w:sz w:val="24"/>
          <w:szCs w:val="24"/>
        </w:rPr>
      </w:pPr>
      <w:r>
        <w:rPr>
          <w:rFonts w:ascii="Times New Roman" w:hAnsi="Times New Roman" w:eastAsia="Times New Roman" w:cs="Times New Roman"/>
          <w:b/>
          <w:sz w:val="24"/>
          <w:szCs w:val="24"/>
        </w:rPr>
        <w:t xml:space="preserve">Slide-2 Introduction </w:t>
      </w:r>
    </w:p>
    <w:p>
      <w:pPr>
        <w:spacing w:line="360" w:lineRule="auto"/>
        <w:jc w:val="center"/>
        <w:rPr>
          <w:rFonts w:ascii="Times New Roman" w:hAnsi="Times New Roman" w:eastAsia="Times New Roman" w:cs="Times New Roman"/>
          <w:b/>
          <w:sz w:val="24"/>
          <w:szCs w:val="24"/>
        </w:rPr>
      </w:pPr>
      <w:r>
        <w:rPr>
          <w:rFonts w:ascii="Times New Roman" w:hAnsi="Times New Roman" w:eastAsia="Times New Roman" w:cs="Times New Roman"/>
          <w:b/>
          <w:sz w:val="24"/>
          <w:szCs w:val="24"/>
          <w:lang w:val="en-US" w:eastAsia="en-US"/>
        </w:rPr>
        <w:drawing>
          <wp:inline distT="0" distB="0" distL="0" distR="0">
            <wp:extent cx="5733415" cy="3224530"/>
            <wp:effectExtent l="0" t="0" r="63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pic:cNvPicPr>
                  </pic:nvPicPr>
                  <pic:blipFill>
                    <a:blip r:embed="rId9"/>
                    <a:stretch>
                      <a:fillRect/>
                    </a:stretch>
                  </pic:blipFill>
                  <pic:spPr>
                    <a:xfrm>
                      <a:off x="0" y="0"/>
                      <a:ext cx="5733415" cy="3224530"/>
                    </a:xfrm>
                    <a:prstGeom prst="rect">
                      <a:avLst/>
                    </a:prstGeom>
                  </pic:spPr>
                </pic:pic>
              </a:graphicData>
            </a:graphic>
          </wp:inline>
        </w:drawing>
      </w:r>
    </w:p>
    <w:p>
      <w:pPr>
        <w:spacing w:line="360" w:lineRule="auto"/>
        <w:jc w:val="both"/>
        <w:rPr>
          <w:rFonts w:ascii="Times New Roman" w:hAnsi="Times New Roman" w:eastAsia="Times New Roman" w:cs="Times New Roman"/>
          <w:b/>
          <w:sz w:val="24"/>
          <w:szCs w:val="24"/>
        </w:rPr>
      </w:pPr>
      <w:r>
        <w:rPr>
          <w:rFonts w:ascii="Times New Roman" w:hAnsi="Times New Roman" w:eastAsia="Times New Roman" w:cs="Times New Roman"/>
          <w:b/>
          <w:sz w:val="24"/>
          <w:szCs w:val="24"/>
        </w:rPr>
        <w:t xml:space="preserve">Slide notes </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Multilingualism is the individualistic capacity that helps the individual speaker or community to speak more than languages (Aronin, 2022). Multilingualism also considered the interdisciplinary approach that helps individual workers to develop diverse values. </w:t>
      </w:r>
    </w:p>
    <w:p>
      <w:pPr>
        <w:spacing w:line="360" w:lineRule="auto"/>
        <w:jc w:val="both"/>
        <w:rPr>
          <w:rFonts w:ascii="Times New Roman" w:hAnsi="Times New Roman" w:eastAsia="Times New Roman" w:cs="Times New Roman"/>
          <w:b/>
          <w:sz w:val="24"/>
          <w:szCs w:val="24"/>
        </w:rPr>
      </w:pPr>
      <w:r>
        <w:rPr>
          <w:rFonts w:ascii="Times New Roman" w:hAnsi="Times New Roman" w:eastAsia="Times New Roman" w:cs="Times New Roman"/>
          <w:b/>
          <w:sz w:val="24"/>
          <w:szCs w:val="24"/>
        </w:rPr>
        <w:t xml:space="preserve">Speaker notes </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With the multilingualism approach, the individual workers can perform as a diverse team and can develop functional adaptability values. The main aim of the study is to identify the effectiveness of multilingualism within the professional arena with the support of the hotel industry.</w:t>
      </w:r>
    </w:p>
    <w:p>
      <w:pPr>
        <w:spacing w:line="360" w:lineRule="auto"/>
        <w:jc w:val="both"/>
        <w:rPr>
          <w:rFonts w:ascii="Times New Roman" w:hAnsi="Times New Roman" w:eastAsia="Times New Roman" w:cs="Times New Roman"/>
          <w:b/>
          <w:sz w:val="24"/>
          <w:szCs w:val="24"/>
        </w:rPr>
      </w:pPr>
      <w:r>
        <w:rPr>
          <w:rFonts w:ascii="Times New Roman" w:hAnsi="Times New Roman" w:eastAsia="Times New Roman" w:cs="Times New Roman"/>
          <w:b/>
          <w:sz w:val="24"/>
          <w:szCs w:val="24"/>
        </w:rPr>
        <w:t>Slide-3 Benefits of multilingualism and the importance of language awareness skills for hotel staff.</w:t>
      </w:r>
    </w:p>
    <w:p>
      <w:pPr>
        <w:spacing w:line="360" w:lineRule="auto"/>
        <w:jc w:val="center"/>
        <w:rPr>
          <w:rFonts w:ascii="Times New Roman" w:hAnsi="Times New Roman" w:eastAsia="Times New Roman" w:cs="Times New Roman"/>
          <w:b/>
          <w:sz w:val="24"/>
          <w:szCs w:val="24"/>
        </w:rPr>
      </w:pPr>
      <w:r>
        <w:rPr>
          <w:rFonts w:ascii="Times New Roman" w:hAnsi="Times New Roman" w:eastAsia="Times New Roman" w:cs="Times New Roman"/>
          <w:b/>
          <w:sz w:val="24"/>
          <w:szCs w:val="24"/>
          <w:lang w:val="en-US" w:eastAsia="en-US"/>
        </w:rPr>
        <w:drawing>
          <wp:inline distT="0" distB="0" distL="0" distR="0">
            <wp:extent cx="5733415" cy="3224530"/>
            <wp:effectExtent l="0" t="0" r="63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pic:cNvPicPr>
                  </pic:nvPicPr>
                  <pic:blipFill>
                    <a:blip r:embed="rId10"/>
                    <a:stretch>
                      <a:fillRect/>
                    </a:stretch>
                  </pic:blipFill>
                  <pic:spPr>
                    <a:xfrm>
                      <a:off x="0" y="0"/>
                      <a:ext cx="5733415" cy="3224530"/>
                    </a:xfrm>
                    <a:prstGeom prst="rect">
                      <a:avLst/>
                    </a:prstGeom>
                  </pic:spPr>
                </pic:pic>
              </a:graphicData>
            </a:graphic>
          </wp:inline>
        </w:drawing>
      </w:r>
    </w:p>
    <w:p>
      <w:pPr>
        <w:spacing w:line="360" w:lineRule="auto"/>
        <w:jc w:val="both"/>
        <w:rPr>
          <w:rFonts w:ascii="Times New Roman" w:hAnsi="Times New Roman" w:eastAsia="Times New Roman" w:cs="Times New Roman"/>
          <w:b/>
          <w:sz w:val="24"/>
          <w:szCs w:val="24"/>
        </w:rPr>
      </w:pPr>
      <w:r>
        <w:rPr>
          <w:rFonts w:ascii="Times New Roman" w:hAnsi="Times New Roman" w:eastAsia="Times New Roman" w:cs="Times New Roman"/>
          <w:b/>
          <w:sz w:val="24"/>
          <w:szCs w:val="24"/>
        </w:rPr>
        <w:t>Slide notes:</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multilingualism capacity in the hotel sector helps the functional unit to understand the diverse needs of the workers and clients efficiently (</w:t>
      </w:r>
      <w:r>
        <w:rPr>
          <w:rFonts w:ascii="Times New Roman" w:hAnsi="Times New Roman" w:eastAsia="Times New Roman" w:cs="Times New Roman"/>
          <w:color w:val="222222"/>
          <w:sz w:val="24"/>
          <w:szCs w:val="24"/>
          <w:highlight w:val="white"/>
        </w:rPr>
        <w:t>Berthele, 2021)</w:t>
      </w:r>
      <w:r>
        <w:rPr>
          <w:rFonts w:ascii="Times New Roman" w:hAnsi="Times New Roman" w:eastAsia="Times New Roman" w:cs="Times New Roman"/>
          <w:sz w:val="24"/>
          <w:szCs w:val="24"/>
        </w:rPr>
        <w:t xml:space="preserve">. The multilingualism capacity also keeps the hotel staff operating in a diverse team, without losing the cultural competency level. Tube multilingualism also helped the hotel staff in terms of developing the needs of the diverse client base. </w:t>
      </w:r>
    </w:p>
    <w:p>
      <w:pPr>
        <w:spacing w:line="360" w:lineRule="auto"/>
        <w:jc w:val="both"/>
        <w:rPr>
          <w:rFonts w:ascii="Times New Roman" w:hAnsi="Times New Roman" w:eastAsia="Times New Roman" w:cs="Times New Roman"/>
          <w:b/>
          <w:sz w:val="24"/>
          <w:szCs w:val="24"/>
        </w:rPr>
      </w:pPr>
      <w:r>
        <w:rPr>
          <w:rFonts w:ascii="Times New Roman" w:hAnsi="Times New Roman" w:eastAsia="Times New Roman" w:cs="Times New Roman"/>
          <w:b/>
          <w:sz w:val="24"/>
          <w:szCs w:val="24"/>
        </w:rPr>
        <w:t>Speaker notes</w:t>
      </w:r>
    </w:p>
    <w:p>
      <w:pPr>
        <w:spacing w:line="360" w:lineRule="auto"/>
        <w:jc w:val="both"/>
        <w:rPr>
          <w:rFonts w:ascii="Times New Roman" w:hAnsi="Times New Roman" w:eastAsia="Times New Roman" w:cs="Times New Roman"/>
          <w:b/>
          <w:sz w:val="24"/>
          <w:szCs w:val="24"/>
        </w:rPr>
      </w:pPr>
      <w:r>
        <w:rPr>
          <w:rFonts w:ascii="Times New Roman" w:hAnsi="Times New Roman" w:eastAsia="Times New Roman" w:cs="Times New Roman"/>
          <w:sz w:val="24"/>
          <w:szCs w:val="24"/>
        </w:rPr>
        <w:t xml:space="preserve">The language awareness skills within the staff helped the hotel sector eradicate the communication barrier and support the workforce to develop a functional inclusivity level. The language awareness also helped the hotel staff to develop resilience values within the different functional settings, making the workers develop adaptability values. </w:t>
      </w:r>
    </w:p>
    <w:p>
      <w:pPr>
        <w:spacing w:line="360" w:lineRule="auto"/>
        <w:jc w:val="both"/>
        <w:rPr>
          <w:rFonts w:ascii="Times New Roman" w:hAnsi="Times New Roman" w:eastAsia="Times New Roman" w:cs="Times New Roman"/>
          <w:b/>
          <w:sz w:val="24"/>
          <w:szCs w:val="24"/>
        </w:rPr>
      </w:pPr>
      <w:r>
        <w:rPr>
          <w:rFonts w:ascii="Times New Roman" w:hAnsi="Times New Roman" w:eastAsia="Times New Roman" w:cs="Times New Roman"/>
          <w:b/>
          <w:sz w:val="24"/>
          <w:szCs w:val="24"/>
        </w:rPr>
        <w:t xml:space="preserve">Slide-4 Modern European language of your choice (French) </w:t>
      </w:r>
    </w:p>
    <w:p>
      <w:pPr>
        <w:spacing w:line="360" w:lineRule="auto"/>
        <w:jc w:val="center"/>
        <w:rPr>
          <w:rFonts w:ascii="Times New Roman" w:hAnsi="Times New Roman" w:eastAsia="Times New Roman" w:cs="Times New Roman"/>
          <w:b/>
          <w:sz w:val="24"/>
          <w:szCs w:val="24"/>
        </w:rPr>
      </w:pPr>
      <w:r>
        <w:rPr>
          <w:rFonts w:ascii="Times New Roman" w:hAnsi="Times New Roman" w:eastAsia="Times New Roman" w:cs="Times New Roman"/>
          <w:b/>
          <w:sz w:val="24"/>
          <w:szCs w:val="24"/>
          <w:lang w:val="en-US" w:eastAsia="en-US"/>
        </w:rPr>
        <w:drawing>
          <wp:inline distT="0" distB="0" distL="0" distR="0">
            <wp:extent cx="5733415" cy="3224530"/>
            <wp:effectExtent l="0" t="0" r="63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pic:cNvPicPr>
                  </pic:nvPicPr>
                  <pic:blipFill>
                    <a:blip r:embed="rId11"/>
                    <a:stretch>
                      <a:fillRect/>
                    </a:stretch>
                  </pic:blipFill>
                  <pic:spPr>
                    <a:xfrm>
                      <a:off x="0" y="0"/>
                      <a:ext cx="5733415" cy="3224530"/>
                    </a:xfrm>
                    <a:prstGeom prst="rect">
                      <a:avLst/>
                    </a:prstGeom>
                  </pic:spPr>
                </pic:pic>
              </a:graphicData>
            </a:graphic>
          </wp:inline>
        </w:drawing>
      </w:r>
    </w:p>
    <w:p>
      <w:pPr>
        <w:spacing w:line="360" w:lineRule="auto"/>
        <w:jc w:val="both"/>
        <w:rPr>
          <w:rFonts w:ascii="Times New Roman" w:hAnsi="Times New Roman" w:eastAsia="Times New Roman" w:cs="Times New Roman"/>
          <w:b/>
          <w:sz w:val="24"/>
          <w:szCs w:val="24"/>
        </w:rPr>
      </w:pPr>
      <w:r>
        <w:rPr>
          <w:rFonts w:ascii="Times New Roman" w:hAnsi="Times New Roman" w:eastAsia="Times New Roman" w:cs="Times New Roman"/>
          <w:b/>
          <w:sz w:val="24"/>
          <w:szCs w:val="24"/>
        </w:rPr>
        <w:t>Slide notes</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As per the modern European language, French is identified and it is spoken in South America, Europe, France, and Canada. French is one of the easiest languages and it is considered as the 15 easiest languages from the perspective of English speakers (</w:t>
      </w:r>
      <w:r>
        <w:rPr>
          <w:rFonts w:ascii="Times New Roman" w:hAnsi="Times New Roman" w:eastAsia="Times New Roman" w:cs="Times New Roman"/>
          <w:color w:val="222222"/>
          <w:sz w:val="24"/>
          <w:szCs w:val="24"/>
          <w:highlight w:val="white"/>
        </w:rPr>
        <w:t>Ayres-Bennett and Fisher, 2022)</w:t>
      </w:r>
      <w:r>
        <w:rPr>
          <w:rFonts w:ascii="Times New Roman" w:hAnsi="Times New Roman" w:eastAsia="Times New Roman" w:cs="Times New Roman"/>
          <w:sz w:val="24"/>
          <w:szCs w:val="24"/>
        </w:rPr>
        <w:t xml:space="preserve">. </w:t>
      </w:r>
    </w:p>
    <w:p>
      <w:pPr>
        <w:spacing w:line="360" w:lineRule="auto"/>
        <w:jc w:val="both"/>
        <w:rPr>
          <w:rFonts w:ascii="Times New Roman" w:hAnsi="Times New Roman" w:eastAsia="Times New Roman" w:cs="Times New Roman"/>
          <w:b/>
          <w:sz w:val="24"/>
          <w:szCs w:val="24"/>
        </w:rPr>
      </w:pPr>
      <w:r>
        <w:rPr>
          <w:rFonts w:ascii="Times New Roman" w:hAnsi="Times New Roman" w:eastAsia="Times New Roman" w:cs="Times New Roman"/>
          <w:sz w:val="24"/>
          <w:szCs w:val="24"/>
        </w:rPr>
        <w:t xml:space="preserve">Within the business context, the French are known for their politeness and formality, which attracts a large number of investors within the European functional context. </w:t>
      </w:r>
    </w:p>
    <w:p>
      <w:pPr>
        <w:spacing w:line="360" w:lineRule="auto"/>
        <w:jc w:val="both"/>
        <w:rPr>
          <w:rFonts w:ascii="Times New Roman" w:hAnsi="Times New Roman" w:eastAsia="Times New Roman" w:cs="Times New Roman"/>
          <w:b/>
          <w:sz w:val="24"/>
          <w:szCs w:val="24"/>
        </w:rPr>
      </w:pPr>
      <w:r>
        <w:rPr>
          <w:rFonts w:ascii="Times New Roman" w:hAnsi="Times New Roman" w:eastAsia="Times New Roman" w:cs="Times New Roman"/>
          <w:b/>
          <w:sz w:val="24"/>
          <w:szCs w:val="24"/>
        </w:rPr>
        <w:t>Speaker notes</w:t>
      </w:r>
    </w:p>
    <w:p>
      <w:pPr>
        <w:spacing w:line="360" w:lineRule="auto"/>
        <w:jc w:val="both"/>
        <w:rPr>
          <w:rFonts w:ascii="Times New Roman" w:hAnsi="Times New Roman" w:eastAsia="Times New Roman" w:cs="Times New Roman"/>
          <w:b/>
          <w:sz w:val="24"/>
          <w:szCs w:val="24"/>
        </w:rPr>
      </w:pPr>
      <w:r>
        <w:rPr>
          <w:rFonts w:ascii="Times New Roman" w:hAnsi="Times New Roman" w:eastAsia="Times New Roman" w:cs="Times New Roman"/>
          <w:sz w:val="24"/>
          <w:szCs w:val="24"/>
        </w:rPr>
        <w:t xml:space="preserve">Within English-speaking people, French is one of the most easily accessible languages, which follows the formal style in terms of addressing other people. Within the business context, French is extensively used to address colleagues and superiors with the titles of “Madame” and “Monsieur.” </w:t>
      </w:r>
    </w:p>
    <w:p>
      <w:pPr>
        <w:spacing w:line="360" w:lineRule="auto"/>
        <w:jc w:val="both"/>
        <w:rPr>
          <w:rFonts w:ascii="Times New Roman" w:hAnsi="Times New Roman" w:eastAsia="Times New Roman" w:cs="Times New Roman"/>
          <w:b/>
          <w:sz w:val="24"/>
          <w:szCs w:val="24"/>
        </w:rPr>
      </w:pPr>
      <w:r>
        <w:rPr>
          <w:rFonts w:ascii="Times New Roman" w:hAnsi="Times New Roman" w:eastAsia="Times New Roman" w:cs="Times New Roman"/>
          <w:b/>
          <w:sz w:val="24"/>
          <w:szCs w:val="24"/>
        </w:rPr>
        <w:t>Slide-5 Provide direct examples from the hotel industry.</w:t>
      </w:r>
    </w:p>
    <w:p>
      <w:pPr>
        <w:spacing w:line="360" w:lineRule="auto"/>
        <w:jc w:val="center"/>
        <w:rPr>
          <w:rFonts w:ascii="Times New Roman" w:hAnsi="Times New Roman" w:eastAsia="Times New Roman" w:cs="Times New Roman"/>
          <w:b/>
          <w:sz w:val="24"/>
          <w:szCs w:val="24"/>
        </w:rPr>
      </w:pPr>
      <w:r>
        <w:rPr>
          <w:rFonts w:ascii="Times New Roman" w:hAnsi="Times New Roman" w:eastAsia="Times New Roman" w:cs="Times New Roman"/>
          <w:b/>
          <w:sz w:val="24"/>
          <w:szCs w:val="24"/>
          <w:lang w:val="en-US" w:eastAsia="en-US"/>
        </w:rPr>
        <w:drawing>
          <wp:inline distT="0" distB="0" distL="0" distR="0">
            <wp:extent cx="5733415" cy="3224530"/>
            <wp:effectExtent l="0" t="0" r="63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a:picLocks noChangeAspect="1"/>
                    </pic:cNvPicPr>
                  </pic:nvPicPr>
                  <pic:blipFill>
                    <a:blip r:embed="rId12"/>
                    <a:stretch>
                      <a:fillRect/>
                    </a:stretch>
                  </pic:blipFill>
                  <pic:spPr>
                    <a:xfrm>
                      <a:off x="0" y="0"/>
                      <a:ext cx="5733415" cy="3224530"/>
                    </a:xfrm>
                    <a:prstGeom prst="rect">
                      <a:avLst/>
                    </a:prstGeom>
                  </pic:spPr>
                </pic:pic>
              </a:graphicData>
            </a:graphic>
          </wp:inline>
        </w:drawing>
      </w:r>
    </w:p>
    <w:p>
      <w:pPr>
        <w:spacing w:line="360" w:lineRule="auto"/>
        <w:jc w:val="both"/>
        <w:rPr>
          <w:rFonts w:ascii="Times New Roman" w:hAnsi="Times New Roman" w:eastAsia="Times New Roman" w:cs="Times New Roman"/>
          <w:b/>
          <w:sz w:val="24"/>
          <w:szCs w:val="24"/>
        </w:rPr>
      </w:pPr>
      <w:r>
        <w:rPr>
          <w:rFonts w:ascii="Times New Roman" w:hAnsi="Times New Roman" w:eastAsia="Times New Roman" w:cs="Times New Roman"/>
          <w:b/>
          <w:sz w:val="24"/>
          <w:szCs w:val="24"/>
        </w:rPr>
        <w:t xml:space="preserve">Slide notes: </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French is known for its higher hospitality value and this specific language has the corrective linguistic expression (</w:t>
      </w:r>
      <w:r>
        <w:rPr>
          <w:rFonts w:ascii="Times New Roman" w:hAnsi="Times New Roman" w:eastAsia="Times New Roman" w:cs="Times New Roman"/>
          <w:color w:val="222222"/>
          <w:sz w:val="24"/>
          <w:szCs w:val="24"/>
          <w:highlight w:val="white"/>
        </w:rPr>
        <w:t>Rouabah, 2022)</w:t>
      </w:r>
      <w:r>
        <w:rPr>
          <w:rFonts w:ascii="Times New Roman" w:hAnsi="Times New Roman" w:eastAsia="Times New Roman" w:cs="Times New Roman"/>
          <w:sz w:val="24"/>
          <w:szCs w:val="24"/>
        </w:rPr>
        <w:t xml:space="preserve">. Additionally, the language does not use a fixed vocabulary for serving and welcoming guests and the etiquette within the French language is very welcoming. </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b/>
          <w:sz w:val="24"/>
          <w:szCs w:val="24"/>
        </w:rPr>
        <w:t>Speaker notes</w:t>
      </w:r>
    </w:p>
    <w:p>
      <w:pPr>
        <w:spacing w:line="360" w:lineRule="auto"/>
        <w:jc w:val="both"/>
        <w:rPr>
          <w:rFonts w:ascii="Times New Roman" w:hAnsi="Times New Roman" w:eastAsia="Times New Roman" w:cs="Times New Roman"/>
          <w:b/>
          <w:sz w:val="24"/>
          <w:szCs w:val="24"/>
        </w:rPr>
      </w:pPr>
      <w:r>
        <w:rPr>
          <w:rFonts w:ascii="Times New Roman" w:hAnsi="Times New Roman" w:eastAsia="Times New Roman" w:cs="Times New Roman"/>
          <w:sz w:val="24"/>
          <w:szCs w:val="24"/>
        </w:rPr>
        <w:t xml:space="preserve">Within the Hotel industry, French is extensively used for prioritising human value and promoting open-mindedness. Through the usage of the French language in the hotel industry, the hospitality unit develops the formal behavioural approach within the hotel sector. </w:t>
      </w:r>
    </w:p>
    <w:p>
      <w:pPr>
        <w:spacing w:line="360" w:lineRule="auto"/>
        <w:jc w:val="both"/>
        <w:rPr>
          <w:rFonts w:ascii="Times New Roman" w:hAnsi="Times New Roman" w:eastAsia="Times New Roman" w:cs="Times New Roman"/>
          <w:b/>
          <w:sz w:val="24"/>
          <w:szCs w:val="24"/>
        </w:rPr>
      </w:pPr>
      <w:r>
        <w:rPr>
          <w:rFonts w:ascii="Times New Roman" w:hAnsi="Times New Roman" w:eastAsia="Times New Roman" w:cs="Times New Roman"/>
          <w:b/>
          <w:sz w:val="24"/>
          <w:szCs w:val="24"/>
        </w:rPr>
        <w:t xml:space="preserve">Slide-6 Conclusion </w:t>
      </w:r>
    </w:p>
    <w:p>
      <w:pPr>
        <w:spacing w:line="360" w:lineRule="auto"/>
        <w:jc w:val="center"/>
        <w:rPr>
          <w:rFonts w:ascii="Times New Roman" w:hAnsi="Times New Roman" w:eastAsia="Times New Roman" w:cs="Times New Roman"/>
          <w:b/>
          <w:sz w:val="24"/>
          <w:szCs w:val="24"/>
        </w:rPr>
      </w:pPr>
      <w:r>
        <w:rPr>
          <w:rFonts w:ascii="Times New Roman" w:hAnsi="Times New Roman" w:eastAsia="Times New Roman" w:cs="Times New Roman"/>
          <w:b/>
          <w:sz w:val="24"/>
          <w:szCs w:val="24"/>
          <w:lang w:val="en-US" w:eastAsia="en-US"/>
        </w:rPr>
        <w:drawing>
          <wp:inline distT="0" distB="0" distL="0" distR="0">
            <wp:extent cx="5733415" cy="3224530"/>
            <wp:effectExtent l="0" t="0" r="63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a:picLocks noChangeAspect="1"/>
                    </pic:cNvPicPr>
                  </pic:nvPicPr>
                  <pic:blipFill>
                    <a:blip r:embed="rId13"/>
                    <a:stretch>
                      <a:fillRect/>
                    </a:stretch>
                  </pic:blipFill>
                  <pic:spPr>
                    <a:xfrm>
                      <a:off x="0" y="0"/>
                      <a:ext cx="5733415" cy="3224530"/>
                    </a:xfrm>
                    <a:prstGeom prst="rect">
                      <a:avLst/>
                    </a:prstGeom>
                  </pic:spPr>
                </pic:pic>
              </a:graphicData>
            </a:graphic>
          </wp:inline>
        </w:drawing>
      </w:r>
    </w:p>
    <w:p>
      <w:pPr>
        <w:spacing w:line="360" w:lineRule="auto"/>
        <w:jc w:val="both"/>
        <w:rPr>
          <w:rFonts w:ascii="Times New Roman" w:hAnsi="Times New Roman" w:eastAsia="Times New Roman" w:cs="Times New Roman"/>
          <w:b/>
          <w:sz w:val="24"/>
          <w:szCs w:val="24"/>
        </w:rPr>
      </w:pPr>
      <w:r>
        <w:rPr>
          <w:rFonts w:ascii="Times New Roman" w:hAnsi="Times New Roman" w:eastAsia="Times New Roman" w:cs="Times New Roman"/>
          <w:b/>
          <w:sz w:val="24"/>
          <w:szCs w:val="24"/>
        </w:rPr>
        <w:t xml:space="preserve">Slide notes: </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From the above discussion, it is concluded that French is one of the most accessible languages for all English-speaking people and it follows the formal styles while speaking. In the hotel sector, the French used for their open-mindedness and higher human values. The detailed knowledge regarding multilingualism helps the hotel staff to operate within a diverse team and increase the adaptability values (</w:t>
      </w:r>
      <w:r>
        <w:rPr>
          <w:rFonts w:ascii="Times New Roman" w:hAnsi="Times New Roman" w:eastAsia="Times New Roman" w:cs="Times New Roman"/>
          <w:color w:val="222222"/>
          <w:sz w:val="24"/>
          <w:szCs w:val="24"/>
          <w:highlight w:val="white"/>
        </w:rPr>
        <w:t xml:space="preserve">Yulduz </w:t>
      </w:r>
      <w:r>
        <w:rPr>
          <w:rFonts w:ascii="Times New Roman" w:hAnsi="Times New Roman" w:eastAsia="Times New Roman" w:cs="Times New Roman"/>
          <w:i/>
          <w:color w:val="222222"/>
          <w:sz w:val="24"/>
          <w:szCs w:val="24"/>
          <w:highlight w:val="white"/>
        </w:rPr>
        <w:t>et al.,</w:t>
      </w:r>
      <w:r>
        <w:rPr>
          <w:rFonts w:ascii="Times New Roman" w:hAnsi="Times New Roman" w:eastAsia="Times New Roman" w:cs="Times New Roman"/>
          <w:color w:val="222222"/>
          <w:sz w:val="24"/>
          <w:szCs w:val="24"/>
          <w:highlight w:val="white"/>
        </w:rPr>
        <w:t xml:space="preserve"> 2021, p. 594)</w:t>
      </w:r>
      <w:r>
        <w:rPr>
          <w:rFonts w:ascii="Times New Roman" w:hAnsi="Times New Roman" w:eastAsia="Times New Roman" w:cs="Times New Roman"/>
          <w:sz w:val="24"/>
          <w:szCs w:val="24"/>
        </w:rPr>
        <w:t xml:space="preserve">. </w:t>
      </w:r>
    </w:p>
    <w:p>
      <w:pPr>
        <w:spacing w:line="360" w:lineRule="auto"/>
        <w:jc w:val="both"/>
        <w:rPr>
          <w:rFonts w:ascii="Times New Roman" w:hAnsi="Times New Roman" w:eastAsia="Times New Roman" w:cs="Times New Roman"/>
          <w:b/>
          <w:sz w:val="24"/>
          <w:szCs w:val="24"/>
        </w:rPr>
      </w:pPr>
      <w:r>
        <w:rPr>
          <w:rFonts w:ascii="Times New Roman" w:hAnsi="Times New Roman" w:eastAsia="Times New Roman" w:cs="Times New Roman"/>
          <w:b/>
          <w:sz w:val="24"/>
          <w:szCs w:val="24"/>
        </w:rPr>
        <w:t xml:space="preserve">Speaker notes </w:t>
      </w:r>
    </w:p>
    <w:p>
      <w:pPr>
        <w:spacing w:line="360" w:lineRule="auto"/>
        <w:jc w:val="both"/>
        <w:rPr>
          <w:rFonts w:ascii="Times New Roman" w:hAnsi="Times New Roman" w:eastAsia="Times New Roman" w:cs="Times New Roman"/>
          <w:b/>
          <w:sz w:val="24"/>
          <w:szCs w:val="24"/>
        </w:rPr>
      </w:pPr>
      <w:r>
        <w:rPr>
          <w:rFonts w:ascii="Times New Roman" w:hAnsi="Times New Roman" w:eastAsia="Times New Roman" w:cs="Times New Roman"/>
          <w:sz w:val="24"/>
          <w:szCs w:val="24"/>
        </w:rPr>
        <w:t xml:space="preserve">The knowledge of multilingualism helps the hotel staff to increase their functional resilience level; it also makes the workers develop a great bond within the culturally diverse team.    </w:t>
      </w:r>
    </w:p>
    <w:p>
      <w:pPr>
        <w:spacing w:line="360" w:lineRule="auto"/>
        <w:rPr>
          <w:rFonts w:ascii="Times New Roman" w:hAnsi="Times New Roman" w:eastAsia="Times New Roman" w:cs="Times New Roman"/>
          <w:b/>
          <w:sz w:val="24"/>
          <w:szCs w:val="24"/>
        </w:rPr>
      </w:pPr>
      <w:r>
        <w:rPr>
          <w:rFonts w:ascii="Times New Roman" w:hAnsi="Times New Roman" w:eastAsia="Times New Roman" w:cs="Times New Roman"/>
          <w:b/>
          <w:sz w:val="24"/>
          <w:szCs w:val="24"/>
        </w:rPr>
        <w:t xml:space="preserve">Slide-7 References </w:t>
      </w:r>
    </w:p>
    <w:p>
      <w:pPr>
        <w:spacing w:line="360" w:lineRule="auto"/>
        <w:jc w:val="center"/>
        <w:rPr>
          <w:rFonts w:ascii="Times New Roman" w:hAnsi="Times New Roman" w:eastAsia="Times New Roman" w:cs="Times New Roman"/>
          <w:b/>
          <w:sz w:val="24"/>
          <w:szCs w:val="24"/>
        </w:rPr>
      </w:pPr>
      <w:r>
        <w:rPr>
          <w:rFonts w:ascii="Times New Roman" w:hAnsi="Times New Roman" w:eastAsia="Times New Roman" w:cs="Times New Roman"/>
          <w:b/>
          <w:sz w:val="24"/>
          <w:szCs w:val="24"/>
          <w:lang w:val="en-US" w:eastAsia="en-US"/>
        </w:rPr>
        <w:drawing>
          <wp:inline distT="0" distB="0" distL="0" distR="0">
            <wp:extent cx="5733415" cy="3224530"/>
            <wp:effectExtent l="0" t="0" r="63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a:picLocks noChangeAspect="1"/>
                    </pic:cNvPicPr>
                  </pic:nvPicPr>
                  <pic:blipFill>
                    <a:blip r:embed="rId14"/>
                    <a:stretch>
                      <a:fillRect/>
                    </a:stretch>
                  </pic:blipFill>
                  <pic:spPr>
                    <a:xfrm>
                      <a:off x="0" y="0"/>
                      <a:ext cx="5733415" cy="3224530"/>
                    </a:xfrm>
                    <a:prstGeom prst="rect">
                      <a:avLst/>
                    </a:prstGeom>
                  </pic:spPr>
                </pic:pic>
              </a:graphicData>
            </a:graphic>
          </wp:inline>
        </w:drawing>
      </w:r>
    </w:p>
    <w:p>
      <w:pPr>
        <w:spacing w:line="360" w:lineRule="auto"/>
        <w:rPr>
          <w:rFonts w:ascii="Times New Roman" w:hAnsi="Times New Roman" w:eastAsia="Times New Roman" w:cs="Times New Roman"/>
          <w:color w:val="222222"/>
          <w:sz w:val="24"/>
          <w:szCs w:val="24"/>
          <w:highlight w:val="white"/>
        </w:rPr>
      </w:pPr>
      <w:r>
        <w:rPr>
          <w:rFonts w:ascii="Times New Roman" w:hAnsi="Times New Roman" w:eastAsia="Times New Roman" w:cs="Times New Roman"/>
          <w:color w:val="222222"/>
          <w:sz w:val="24"/>
          <w:szCs w:val="24"/>
          <w:highlight w:val="white"/>
        </w:rPr>
        <w:t xml:space="preserve">Aronin, L., 2022. </w:t>
      </w:r>
      <w:r>
        <w:rPr>
          <w:rFonts w:ascii="Times New Roman" w:hAnsi="Times New Roman" w:eastAsia="Times New Roman" w:cs="Times New Roman"/>
          <w:i/>
          <w:color w:val="222222"/>
          <w:sz w:val="24"/>
          <w:szCs w:val="24"/>
          <w:highlight w:val="white"/>
        </w:rPr>
        <w:t>An advanced guide to multilingualism</w:t>
      </w:r>
      <w:r>
        <w:rPr>
          <w:rFonts w:ascii="Times New Roman" w:hAnsi="Times New Roman" w:eastAsia="Times New Roman" w:cs="Times New Roman"/>
          <w:color w:val="222222"/>
          <w:sz w:val="24"/>
          <w:szCs w:val="24"/>
          <w:highlight w:val="white"/>
        </w:rPr>
        <w:t>. Edinburgh University Press</w:t>
      </w:r>
    </w:p>
    <w:p>
      <w:pPr>
        <w:spacing w:line="360" w:lineRule="auto"/>
        <w:rPr>
          <w:rFonts w:ascii="Times New Roman" w:hAnsi="Times New Roman" w:eastAsia="Times New Roman" w:cs="Times New Roman"/>
          <w:color w:val="222222"/>
          <w:sz w:val="24"/>
          <w:szCs w:val="24"/>
          <w:highlight w:val="white"/>
        </w:rPr>
      </w:pPr>
      <w:r>
        <w:rPr>
          <w:rFonts w:ascii="Times New Roman" w:hAnsi="Times New Roman" w:eastAsia="Times New Roman" w:cs="Times New Roman"/>
          <w:color w:val="222222"/>
          <w:sz w:val="24"/>
          <w:szCs w:val="24"/>
          <w:highlight w:val="white"/>
        </w:rPr>
        <w:t xml:space="preserve">Ayres-Bennett, W. and Fisher, L. eds., 2022. </w:t>
      </w:r>
      <w:r>
        <w:rPr>
          <w:rFonts w:ascii="Times New Roman" w:hAnsi="Times New Roman" w:eastAsia="Times New Roman" w:cs="Times New Roman"/>
          <w:i/>
          <w:color w:val="222222"/>
          <w:sz w:val="24"/>
          <w:szCs w:val="24"/>
          <w:highlight w:val="white"/>
        </w:rPr>
        <w:t>Multilingualism and Identity: Interdisciplinary Perspectives</w:t>
      </w:r>
      <w:r>
        <w:rPr>
          <w:rFonts w:ascii="Times New Roman" w:hAnsi="Times New Roman" w:eastAsia="Times New Roman" w:cs="Times New Roman"/>
          <w:color w:val="222222"/>
          <w:sz w:val="24"/>
          <w:szCs w:val="24"/>
          <w:highlight w:val="white"/>
        </w:rPr>
        <w:t>. Cambridge University Press.</w:t>
      </w:r>
    </w:p>
    <w:p>
      <w:pPr>
        <w:spacing w:line="360" w:lineRule="auto"/>
        <w:rPr>
          <w:rFonts w:ascii="Times New Roman" w:hAnsi="Times New Roman" w:eastAsia="Times New Roman" w:cs="Times New Roman"/>
          <w:color w:val="222222"/>
          <w:sz w:val="24"/>
          <w:szCs w:val="24"/>
          <w:highlight w:val="white"/>
        </w:rPr>
      </w:pPr>
      <w:r>
        <w:rPr>
          <w:rFonts w:ascii="Times New Roman" w:hAnsi="Times New Roman" w:eastAsia="Times New Roman" w:cs="Times New Roman"/>
          <w:color w:val="222222"/>
          <w:sz w:val="24"/>
          <w:szCs w:val="24"/>
          <w:highlight w:val="white"/>
        </w:rPr>
        <w:t xml:space="preserve">Berthele, R., 2021. The extraordinary ordinary: Re‐engineering multilingualism as a natural category. </w:t>
      </w:r>
      <w:r>
        <w:rPr>
          <w:rFonts w:ascii="Times New Roman" w:hAnsi="Times New Roman" w:eastAsia="Times New Roman" w:cs="Times New Roman"/>
          <w:i/>
          <w:color w:val="222222"/>
          <w:sz w:val="24"/>
          <w:szCs w:val="24"/>
          <w:highlight w:val="white"/>
        </w:rPr>
        <w:t>Language Learning</w:t>
      </w:r>
      <w:r>
        <w:rPr>
          <w:rFonts w:ascii="Times New Roman" w:hAnsi="Times New Roman" w:eastAsia="Times New Roman" w:cs="Times New Roman"/>
          <w:color w:val="222222"/>
          <w:sz w:val="24"/>
          <w:szCs w:val="24"/>
          <w:highlight w:val="white"/>
        </w:rPr>
        <w:t xml:space="preserve">, </w:t>
      </w:r>
      <w:r>
        <w:rPr>
          <w:rFonts w:ascii="Times New Roman" w:hAnsi="Times New Roman" w:eastAsia="Times New Roman" w:cs="Times New Roman"/>
          <w:i/>
          <w:color w:val="222222"/>
          <w:sz w:val="24"/>
          <w:szCs w:val="24"/>
          <w:highlight w:val="white"/>
        </w:rPr>
        <w:t>71</w:t>
      </w:r>
      <w:r>
        <w:rPr>
          <w:rFonts w:ascii="Times New Roman" w:hAnsi="Times New Roman" w:eastAsia="Times New Roman" w:cs="Times New Roman"/>
          <w:color w:val="222222"/>
          <w:sz w:val="24"/>
          <w:szCs w:val="24"/>
          <w:highlight w:val="white"/>
        </w:rPr>
        <w:t>(S1), pp.80-120.</w:t>
      </w:r>
    </w:p>
    <w:p>
      <w:pPr>
        <w:spacing w:line="360" w:lineRule="auto"/>
        <w:rPr>
          <w:rFonts w:ascii="Times New Roman" w:hAnsi="Times New Roman" w:eastAsia="Times New Roman" w:cs="Times New Roman"/>
          <w:color w:val="222222"/>
          <w:sz w:val="24"/>
          <w:szCs w:val="24"/>
          <w:highlight w:val="white"/>
        </w:rPr>
      </w:pPr>
      <w:r>
        <w:rPr>
          <w:rFonts w:ascii="Times New Roman" w:hAnsi="Times New Roman" w:eastAsia="Times New Roman" w:cs="Times New Roman"/>
          <w:color w:val="222222"/>
          <w:sz w:val="24"/>
          <w:szCs w:val="24"/>
          <w:highlight w:val="white"/>
        </w:rPr>
        <w:t xml:space="preserve">Rouabah, S., 2022. Multilingualism in Algeria: Educational policies, language practices and challenges. </w:t>
      </w:r>
      <w:r>
        <w:rPr>
          <w:rFonts w:ascii="Times New Roman" w:hAnsi="Times New Roman" w:eastAsia="Times New Roman" w:cs="Times New Roman"/>
          <w:i/>
          <w:color w:val="222222"/>
          <w:sz w:val="24"/>
          <w:szCs w:val="24"/>
          <w:highlight w:val="white"/>
        </w:rPr>
        <w:t>Journal of the British Academy</w:t>
      </w:r>
      <w:r>
        <w:rPr>
          <w:rFonts w:ascii="Times New Roman" w:hAnsi="Times New Roman" w:eastAsia="Times New Roman" w:cs="Times New Roman"/>
          <w:color w:val="222222"/>
          <w:sz w:val="24"/>
          <w:szCs w:val="24"/>
          <w:highlight w:val="white"/>
        </w:rPr>
        <w:t xml:space="preserve">, </w:t>
      </w:r>
      <w:r>
        <w:rPr>
          <w:rFonts w:ascii="Times New Roman" w:hAnsi="Times New Roman" w:eastAsia="Times New Roman" w:cs="Times New Roman"/>
          <w:i/>
          <w:color w:val="222222"/>
          <w:sz w:val="24"/>
          <w:szCs w:val="24"/>
          <w:highlight w:val="white"/>
        </w:rPr>
        <w:t>10</w:t>
      </w:r>
      <w:r>
        <w:rPr>
          <w:rFonts w:ascii="Times New Roman" w:hAnsi="Times New Roman" w:eastAsia="Times New Roman" w:cs="Times New Roman"/>
          <w:color w:val="222222"/>
          <w:sz w:val="24"/>
          <w:szCs w:val="24"/>
          <w:highlight w:val="white"/>
        </w:rPr>
        <w:t>(4), pp.21-40.</w:t>
      </w:r>
    </w:p>
    <w:p>
      <w:pPr>
        <w:spacing w:line="360" w:lineRule="auto"/>
        <w:rPr>
          <w:rFonts w:ascii="Times New Roman" w:hAnsi="Times New Roman" w:eastAsia="Times New Roman" w:cs="Times New Roman"/>
          <w:color w:val="222222"/>
          <w:sz w:val="24"/>
          <w:szCs w:val="24"/>
          <w:highlight w:val="white"/>
        </w:rPr>
      </w:pPr>
      <w:r>
        <w:rPr>
          <w:rFonts w:ascii="Times New Roman" w:hAnsi="Times New Roman" w:eastAsia="Times New Roman" w:cs="Times New Roman"/>
          <w:color w:val="222222"/>
          <w:sz w:val="24"/>
          <w:szCs w:val="24"/>
          <w:highlight w:val="white"/>
        </w:rPr>
        <w:t>Yulduz, S., Sardor, S. and Maftuna, A., 2021. The psychological and cognitive benefits of multilingualism. Annals of the Romanian Society for Cell Biology, pp.591-596.</w:t>
      </w:r>
      <w:r>
        <w:fldChar w:fldCharType="begin"/>
      </w:r>
      <w:r>
        <w:instrText xml:space="preserve"> HYPERLINK "https://annalsofrscb.ro/index.php/journal/article/download/986/831" \h </w:instrText>
      </w:r>
      <w:r>
        <w:fldChar w:fldCharType="separate"/>
      </w:r>
      <w:r>
        <w:rPr>
          <w:rFonts w:ascii="Times New Roman" w:hAnsi="Times New Roman" w:eastAsia="Times New Roman" w:cs="Times New Roman"/>
          <w:color w:val="1155CC"/>
          <w:sz w:val="24"/>
          <w:szCs w:val="24"/>
          <w:highlight w:val="white"/>
          <w:u w:val="single"/>
        </w:rPr>
        <w:t>https://annalsofrscb.ro/index.php/journal/article/download/986/831</w:t>
      </w:r>
      <w:r>
        <w:rPr>
          <w:rFonts w:ascii="Times New Roman" w:hAnsi="Times New Roman" w:eastAsia="Times New Roman" w:cs="Times New Roman"/>
          <w:color w:val="1155CC"/>
          <w:sz w:val="24"/>
          <w:szCs w:val="24"/>
          <w:highlight w:val="white"/>
          <w:u w:val="single"/>
        </w:rPr>
        <w:fldChar w:fldCharType="end"/>
      </w:r>
    </w:p>
    <w:p>
      <w:pPr>
        <w:spacing w:line="360" w:lineRule="auto"/>
        <w:rPr>
          <w:rFonts w:ascii="Times New Roman" w:hAnsi="Times New Roman" w:eastAsia="Times New Roman" w:cs="Times New Roman"/>
          <w:b/>
          <w:sz w:val="24"/>
          <w:szCs w:val="24"/>
        </w:rPr>
      </w:pPr>
    </w:p>
    <w:p>
      <w:pPr>
        <w:spacing w:line="360" w:lineRule="auto"/>
        <w:rPr>
          <w:rFonts w:ascii="Times New Roman" w:hAnsi="Times New Roman" w:eastAsia="Times New Roman" w:cs="Times New Roman"/>
          <w:b/>
          <w:sz w:val="24"/>
          <w:szCs w:val="24"/>
        </w:rPr>
      </w:pPr>
      <w:r>
        <w:rPr>
          <w:rFonts w:ascii="Times New Roman" w:hAnsi="Times New Roman" w:eastAsia="Times New Roman" w:cs="Times New Roman"/>
          <w:b/>
          <w:sz w:val="24"/>
          <w:szCs w:val="24"/>
        </w:rPr>
        <w:t xml:space="preserve">Slide-8 Thank You </w:t>
      </w:r>
    </w:p>
    <w:p>
      <w:pPr>
        <w:spacing w:line="360" w:lineRule="auto"/>
        <w:jc w:val="center"/>
        <w:rPr>
          <w:rFonts w:ascii="Times New Roman" w:hAnsi="Times New Roman" w:eastAsia="Times New Roman" w:cs="Times New Roman"/>
          <w:b/>
          <w:sz w:val="24"/>
          <w:szCs w:val="24"/>
        </w:rPr>
      </w:pPr>
      <w:r>
        <w:rPr>
          <w:rFonts w:ascii="Times New Roman" w:hAnsi="Times New Roman" w:eastAsia="Times New Roman" w:cs="Times New Roman"/>
          <w:b/>
          <w:sz w:val="24"/>
          <w:szCs w:val="24"/>
          <w:lang w:val="en-US" w:eastAsia="en-US"/>
        </w:rPr>
        <w:drawing>
          <wp:inline distT="0" distB="0" distL="0" distR="0">
            <wp:extent cx="5733415" cy="3224530"/>
            <wp:effectExtent l="0" t="0" r="63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a:picLocks noChangeAspect="1"/>
                    </pic:cNvPicPr>
                  </pic:nvPicPr>
                  <pic:blipFill>
                    <a:blip r:embed="rId15"/>
                    <a:stretch>
                      <a:fillRect/>
                    </a:stretch>
                  </pic:blipFill>
                  <pic:spPr>
                    <a:xfrm>
                      <a:off x="0" y="0"/>
                      <a:ext cx="5733415" cy="3224530"/>
                    </a:xfrm>
                    <a:prstGeom prst="rect">
                      <a:avLst/>
                    </a:prstGeom>
                  </pic:spPr>
                </pic:pic>
              </a:graphicData>
            </a:graphic>
          </wp:inline>
        </w:drawing>
      </w:r>
    </w:p>
    <w:p>
      <w:pPr>
        <w:pStyle w:val="2"/>
      </w:pPr>
      <w:bookmarkStart w:id="10" w:name="_Toc165481846"/>
      <w:r>
        <w:t>Conclusion</w:t>
      </w:r>
      <w:bookmarkEnd w:id="10"/>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From the above discussion, it is evident that developing the cross-cultural competency and the multilingualism helps the individual to develop performing value within the changing functional scenario. Apart from that, developing the training session also helped the individual to develop the cultural competency values. </w:t>
      </w:r>
    </w:p>
    <w:p>
      <w:pPr>
        <w:rPr>
          <w:rFonts w:ascii="Times New Roman" w:hAnsi="Times New Roman" w:eastAsia="Times New Roman" w:cs="Times New Roman"/>
          <w:b/>
          <w:sz w:val="24"/>
          <w:szCs w:val="24"/>
        </w:rPr>
      </w:pPr>
      <w:r>
        <w:rPr>
          <w:rFonts w:ascii="Times New Roman" w:hAnsi="Times New Roman" w:eastAsia="Times New Roman" w:cs="Times New Roman"/>
          <w:b/>
          <w:sz w:val="24"/>
          <w:szCs w:val="24"/>
        </w:rPr>
        <w:br w:type="page"/>
      </w:r>
    </w:p>
    <w:p>
      <w:pPr>
        <w:spacing w:before="240" w:after="240" w:line="360" w:lineRule="auto"/>
        <w:jc w:val="both"/>
        <w:rPr>
          <w:rFonts w:hint="default" w:ascii="Times New Roman" w:hAnsi="Times New Roman" w:eastAsia="Times New Roman" w:cs="Times New Roman"/>
          <w:color w:val="222222"/>
          <w:sz w:val="24"/>
          <w:szCs w:val="24"/>
          <w:highlight w:val="white"/>
          <w:lang w:val="en-GB"/>
        </w:rPr>
      </w:pPr>
      <w:r>
        <w:rPr>
          <w:rFonts w:hint="default" w:ascii="Times New Roman" w:hAnsi="Times New Roman" w:eastAsia="Times New Roman" w:cs="Times New Roman"/>
          <w:color w:val="222222"/>
          <w:sz w:val="24"/>
          <w:szCs w:val="24"/>
          <w:highlight w:val="white"/>
          <w:lang w:val="en-GB"/>
        </w:rPr>
        <w:drawing>
          <wp:inline distT="0" distB="0" distL="114300" distR="114300">
            <wp:extent cx="5729605" cy="8109585"/>
            <wp:effectExtent l="0" t="0" r="4445" b="5715"/>
            <wp:docPr id="11" name="Picture 11" descr="References (1)_page-00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References (1)_page-0002"/>
                    <pic:cNvPicPr>
                      <a:picLocks noChangeAspect="1"/>
                    </pic:cNvPicPr>
                  </pic:nvPicPr>
                  <pic:blipFill>
                    <a:blip r:embed="rId16"/>
                    <a:stretch>
                      <a:fillRect/>
                    </a:stretch>
                  </pic:blipFill>
                  <pic:spPr>
                    <a:xfrm>
                      <a:off x="0" y="0"/>
                      <a:ext cx="5729605" cy="8109585"/>
                    </a:xfrm>
                    <a:prstGeom prst="rect">
                      <a:avLst/>
                    </a:prstGeom>
                  </pic:spPr>
                </pic:pic>
              </a:graphicData>
            </a:graphic>
          </wp:inline>
        </w:drawing>
      </w:r>
      <w:bookmarkStart w:id="11" w:name="_GoBack"/>
      <w:bookmarkEnd w:id="11"/>
    </w:p>
    <w:p>
      <w:pPr>
        <w:spacing w:before="240" w:after="240" w:line="360" w:lineRule="auto"/>
        <w:jc w:val="both"/>
        <w:rPr>
          <w:rFonts w:hint="default" w:ascii="Times New Roman" w:hAnsi="Times New Roman" w:eastAsia="Times New Roman" w:cs="Times New Roman"/>
          <w:color w:val="222222"/>
          <w:sz w:val="24"/>
          <w:szCs w:val="24"/>
          <w:highlight w:val="white"/>
          <w:lang w:val="en-GB"/>
        </w:rPr>
      </w:pPr>
    </w:p>
    <w:sectPr>
      <w:footerReference r:id="rId5" w:type="default"/>
      <w:pgSz w:w="11909" w:h="16834"/>
      <w:pgMar w:top="1440" w:right="1440" w:bottom="1440" w:left="1440" w:header="720" w:footer="720" w:gutter="0"/>
      <w:pgNumType w:start="1"/>
      <w:cols w:space="720" w:num="1"/>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86"/>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Tahoma">
    <w:panose1 w:val="020B0604030504040204"/>
    <w:charset w:val="00"/>
    <w:family w:val="swiss"/>
    <w:pitch w:val="default"/>
    <w:sig w:usb0="E1002EFF" w:usb1="C000605B" w:usb2="00000029" w:usb3="00000000" w:csb0="200101FF" w:csb1="20280000"/>
  </w:font>
  <w:font w:name="Microsoft YaHei">
    <w:panose1 w:val="020B0503020204020204"/>
    <w:charset w:val="86"/>
    <w:family w:val="auto"/>
    <w:pitch w:val="default"/>
    <w:sig w:usb0="80000287" w:usb1="2ACF3C50" w:usb2="00000016" w:usb3="00000000" w:csb0="0004001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989333081"/>
      <w:docPartObj>
        <w:docPartGallery w:val="autotext"/>
      </w:docPartObj>
    </w:sdtPr>
    <w:sdtEndPr>
      <w:rPr>
        <w:rFonts w:ascii="Times New Roman" w:hAnsi="Times New Roman" w:cs="Times New Roman"/>
        <w:sz w:val="24"/>
        <w:szCs w:val="24"/>
      </w:rPr>
    </w:sdtEndPr>
    <w:sdtContent>
      <w:p>
        <w:pPr>
          <w:pStyle w:val="11"/>
          <w:jc w:val="right"/>
          <w:rPr>
            <w:rFonts w:ascii="Times New Roman" w:hAnsi="Times New Roman" w:cs="Times New Roman"/>
            <w:sz w:val="24"/>
            <w:szCs w:val="24"/>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   \* MERGEFORMAT </w:instrText>
        </w:r>
        <w:r>
          <w:rPr>
            <w:rFonts w:ascii="Times New Roman" w:hAnsi="Times New Roman" w:cs="Times New Roman"/>
            <w:sz w:val="24"/>
            <w:szCs w:val="24"/>
          </w:rPr>
          <w:fldChar w:fldCharType="separate"/>
        </w:r>
        <w:r>
          <w:rPr>
            <w:rFonts w:ascii="Times New Roman" w:hAnsi="Times New Roman" w:cs="Times New Roman"/>
            <w:sz w:val="24"/>
            <w:szCs w:val="24"/>
          </w:rPr>
          <w:t>16</w:t>
        </w:r>
        <w:r>
          <w:rPr>
            <w:rFonts w:ascii="Times New Roman" w:hAnsi="Times New Roman" w:cs="Times New Roman"/>
            <w:sz w:val="24"/>
            <w:szCs w:val="24"/>
          </w:rPr>
          <w:fldChar w:fldCharType="end"/>
        </w:r>
      </w:p>
    </w:sdtContent>
  </w:sdt>
  <w:p>
    <w:pPr>
      <w:pStyle w:val="11"/>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line="276" w:lineRule="auto"/>
      </w:pPr>
      <w:r>
        <w:separator/>
      </w:r>
    </w:p>
  </w:footnote>
  <w:footnote w:type="continuationSeparator" w:id="1">
    <w:p>
      <w:pPr>
        <w:spacing w:line="276"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2"/>
  </w:compat>
  <w:rsids>
    <w:rsidRoot w:val="00455CB7"/>
    <w:rsid w:val="000060FD"/>
    <w:rsid w:val="000B29E2"/>
    <w:rsid w:val="00115E3A"/>
    <w:rsid w:val="00455CB7"/>
    <w:rsid w:val="004E2EB4"/>
    <w:rsid w:val="005E267F"/>
    <w:rsid w:val="009C15AD"/>
    <w:rsid w:val="009C73C8"/>
    <w:rsid w:val="00DD3913"/>
    <w:rsid w:val="02D67BD3"/>
    <w:rsid w:val="0EE85783"/>
    <w:rsid w:val="3F896DA5"/>
  </w:rsids>
  <m:mathPr>
    <m:mathFont m:val="Cambria Math"/>
    <m:brkBin m:val="before"/>
    <m:brkBinSub m:val="--"/>
    <m:smallFrac m:val="1"/>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Arial" w:hAnsi="Arial" w:eastAsia="Arial" w:cs="Arial"/>
      </w:rPr>
    </w:rPrDefault>
    <w:pPrDefault/>
  </w:docDefaults>
  <w:latentStyles w:count="260" w:defQFormat="0" w:defUnhideWhenUsed="1" w:defSemiHidden="1" w:defUIPriority="99" w:defLockedState="0">
    <w:lsdException w:unhideWhenUsed="0" w:uiPriority="0" w:semiHidden="0" w:name="Normal"/>
    <w:lsdException w:unhideWhenUsed="0" w:uiPriority="0" w:semiHidden="0" w:name="heading 1"/>
    <w:lsdException w:unhideWhenUsed="0" w:uiPriority="0" w:semiHidden="0" w:name="heading 2"/>
    <w:lsdException w:unhideWhenUsed="0" w:uiPriority="0" w:semiHidden="0" w:name="heading 3"/>
    <w:lsdException w:unhideWhenUsed="0" w:uiPriority="0" w:semiHidden="0" w:name="heading 4"/>
    <w:lsdException w:unhideWhenUsed="0" w:uiPriority="0" w:semiHidden="0" w:name="heading 5"/>
    <w:lsdException w:qFormat="1" w:unhideWhenUsed="0" w:uiPriority="0" w:semiHidden="0"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unhideWhenUsed="0" w:uiPriority="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unhideWhenUsed="0" w:uiPriority="0"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autoRedefine/>
    <w:uiPriority w:val="0"/>
    <w:pPr>
      <w:spacing w:line="276" w:lineRule="auto"/>
    </w:pPr>
    <w:rPr>
      <w:rFonts w:ascii="Arial" w:hAnsi="Arial" w:eastAsia="Arial" w:cs="Arial"/>
      <w:sz w:val="22"/>
      <w:szCs w:val="22"/>
      <w:lang w:val="en-GB" w:eastAsia="en-GB" w:bidi="ar-SA"/>
    </w:rPr>
  </w:style>
  <w:style w:type="paragraph" w:styleId="2">
    <w:name w:val="heading 1"/>
    <w:basedOn w:val="1"/>
    <w:next w:val="1"/>
    <w:autoRedefine/>
    <w:uiPriority w:val="0"/>
    <w:pPr>
      <w:keepNext/>
      <w:keepLines/>
      <w:spacing w:before="400" w:after="120"/>
      <w:jc w:val="both"/>
      <w:outlineLvl w:val="0"/>
    </w:pPr>
    <w:rPr>
      <w:rFonts w:ascii="Times New Roman" w:hAnsi="Times New Roman"/>
      <w:b/>
      <w:sz w:val="24"/>
      <w:szCs w:val="40"/>
    </w:rPr>
  </w:style>
  <w:style w:type="paragraph" w:styleId="3">
    <w:name w:val="heading 2"/>
    <w:basedOn w:val="1"/>
    <w:next w:val="1"/>
    <w:autoRedefine/>
    <w:uiPriority w:val="0"/>
    <w:pPr>
      <w:keepNext/>
      <w:keepLines/>
      <w:spacing w:before="360" w:after="120"/>
      <w:jc w:val="both"/>
      <w:outlineLvl w:val="1"/>
    </w:pPr>
    <w:rPr>
      <w:rFonts w:ascii="Times New Roman" w:hAnsi="Times New Roman"/>
      <w:b/>
      <w:sz w:val="24"/>
      <w:szCs w:val="32"/>
    </w:rPr>
  </w:style>
  <w:style w:type="paragraph" w:styleId="4">
    <w:name w:val="heading 3"/>
    <w:basedOn w:val="1"/>
    <w:next w:val="1"/>
    <w:uiPriority w:val="0"/>
    <w:pPr>
      <w:keepNext/>
      <w:keepLines/>
      <w:spacing w:before="320" w:after="80"/>
      <w:outlineLvl w:val="2"/>
    </w:pPr>
    <w:rPr>
      <w:color w:val="434343"/>
      <w:sz w:val="28"/>
      <w:szCs w:val="28"/>
    </w:rPr>
  </w:style>
  <w:style w:type="paragraph" w:styleId="5">
    <w:name w:val="heading 4"/>
    <w:basedOn w:val="1"/>
    <w:next w:val="1"/>
    <w:uiPriority w:val="0"/>
    <w:pPr>
      <w:keepNext/>
      <w:keepLines/>
      <w:spacing w:before="280" w:after="80"/>
      <w:outlineLvl w:val="3"/>
    </w:pPr>
    <w:rPr>
      <w:color w:val="666666"/>
      <w:sz w:val="24"/>
      <w:szCs w:val="24"/>
    </w:rPr>
  </w:style>
  <w:style w:type="paragraph" w:styleId="6">
    <w:name w:val="heading 5"/>
    <w:basedOn w:val="1"/>
    <w:next w:val="1"/>
    <w:autoRedefine/>
    <w:uiPriority w:val="0"/>
    <w:pPr>
      <w:keepNext/>
      <w:keepLines/>
      <w:spacing w:before="240" w:after="80"/>
      <w:outlineLvl w:val="4"/>
    </w:pPr>
    <w:rPr>
      <w:color w:val="666666"/>
    </w:rPr>
  </w:style>
  <w:style w:type="paragraph" w:styleId="7">
    <w:name w:val="heading 6"/>
    <w:basedOn w:val="1"/>
    <w:next w:val="1"/>
    <w:qFormat/>
    <w:uiPriority w:val="0"/>
    <w:pPr>
      <w:keepNext/>
      <w:keepLines/>
      <w:spacing w:before="240" w:after="80"/>
      <w:outlineLvl w:val="5"/>
    </w:pPr>
    <w:rPr>
      <w:i/>
      <w:color w:val="666666"/>
    </w:rPr>
  </w:style>
  <w:style w:type="character" w:default="1" w:styleId="8">
    <w:name w:val="Default Paragraph Font"/>
    <w:semiHidden/>
    <w:unhideWhenUsed/>
    <w:uiPriority w:val="1"/>
  </w:style>
  <w:style w:type="table" w:default="1" w:styleId="9">
    <w:name w:val="Normal Table"/>
    <w:semiHidden/>
    <w:unhideWhenUsed/>
    <w:qFormat/>
    <w:uiPriority w:val="99"/>
    <w:tblPr>
      <w:tblCellMar>
        <w:top w:w="0" w:type="dxa"/>
        <w:left w:w="108" w:type="dxa"/>
        <w:bottom w:w="0" w:type="dxa"/>
        <w:right w:w="108" w:type="dxa"/>
      </w:tblCellMar>
    </w:tblPr>
  </w:style>
  <w:style w:type="paragraph" w:styleId="10">
    <w:name w:val="Balloon Text"/>
    <w:basedOn w:val="1"/>
    <w:link w:val="22"/>
    <w:semiHidden/>
    <w:unhideWhenUsed/>
    <w:uiPriority w:val="99"/>
    <w:pPr>
      <w:spacing w:line="240" w:lineRule="auto"/>
    </w:pPr>
    <w:rPr>
      <w:rFonts w:ascii="Tahoma" w:hAnsi="Tahoma" w:cs="Tahoma"/>
      <w:sz w:val="16"/>
      <w:szCs w:val="16"/>
    </w:rPr>
  </w:style>
  <w:style w:type="paragraph" w:styleId="11">
    <w:name w:val="footer"/>
    <w:basedOn w:val="1"/>
    <w:link w:val="21"/>
    <w:unhideWhenUsed/>
    <w:uiPriority w:val="99"/>
    <w:pPr>
      <w:tabs>
        <w:tab w:val="center" w:pos="4513"/>
        <w:tab w:val="right" w:pos="9026"/>
      </w:tabs>
      <w:spacing w:line="240" w:lineRule="auto"/>
    </w:pPr>
  </w:style>
  <w:style w:type="paragraph" w:styleId="12">
    <w:name w:val="header"/>
    <w:basedOn w:val="1"/>
    <w:link w:val="20"/>
    <w:unhideWhenUsed/>
    <w:uiPriority w:val="99"/>
    <w:pPr>
      <w:tabs>
        <w:tab w:val="center" w:pos="4513"/>
        <w:tab w:val="right" w:pos="9026"/>
      </w:tabs>
      <w:spacing w:line="240" w:lineRule="auto"/>
    </w:pPr>
  </w:style>
  <w:style w:type="character" w:styleId="13">
    <w:name w:val="Hyperlink"/>
    <w:basedOn w:val="8"/>
    <w:autoRedefine/>
    <w:unhideWhenUsed/>
    <w:uiPriority w:val="99"/>
    <w:rPr>
      <w:color w:val="0000FF" w:themeColor="hyperlink"/>
      <w:u w:val="single"/>
    </w:rPr>
  </w:style>
  <w:style w:type="paragraph" w:styleId="14">
    <w:name w:val="Subtitle"/>
    <w:basedOn w:val="1"/>
    <w:next w:val="1"/>
    <w:autoRedefine/>
    <w:uiPriority w:val="0"/>
    <w:pPr>
      <w:keepNext/>
      <w:keepLines/>
      <w:spacing w:after="320"/>
    </w:pPr>
    <w:rPr>
      <w:color w:val="666666"/>
      <w:sz w:val="30"/>
      <w:szCs w:val="30"/>
    </w:rPr>
  </w:style>
  <w:style w:type="paragraph" w:styleId="15">
    <w:name w:val="Title"/>
    <w:basedOn w:val="1"/>
    <w:next w:val="1"/>
    <w:uiPriority w:val="0"/>
    <w:pPr>
      <w:keepNext/>
      <w:keepLines/>
      <w:spacing w:after="60"/>
    </w:pPr>
    <w:rPr>
      <w:sz w:val="52"/>
      <w:szCs w:val="52"/>
    </w:rPr>
  </w:style>
  <w:style w:type="paragraph" w:styleId="16">
    <w:name w:val="toc 1"/>
    <w:basedOn w:val="1"/>
    <w:next w:val="1"/>
    <w:autoRedefine/>
    <w:unhideWhenUsed/>
    <w:uiPriority w:val="39"/>
    <w:pPr>
      <w:spacing w:after="100"/>
    </w:pPr>
  </w:style>
  <w:style w:type="paragraph" w:styleId="17">
    <w:name w:val="toc 2"/>
    <w:basedOn w:val="1"/>
    <w:next w:val="1"/>
    <w:autoRedefine/>
    <w:unhideWhenUsed/>
    <w:uiPriority w:val="39"/>
    <w:pPr>
      <w:spacing w:after="100"/>
      <w:ind w:left="220"/>
    </w:pPr>
  </w:style>
  <w:style w:type="table" w:customStyle="1" w:styleId="18">
    <w:name w:val="_Style 11"/>
    <w:basedOn w:val="9"/>
    <w:uiPriority w:val="0"/>
    <w:tblPr>
      <w:tblCellMar>
        <w:top w:w="100" w:type="dxa"/>
        <w:left w:w="100" w:type="dxa"/>
        <w:bottom w:w="100" w:type="dxa"/>
        <w:right w:w="100" w:type="dxa"/>
      </w:tblCellMar>
    </w:tblPr>
  </w:style>
  <w:style w:type="paragraph" w:customStyle="1" w:styleId="19">
    <w:name w:val="TOC Heading"/>
    <w:basedOn w:val="2"/>
    <w:next w:val="1"/>
    <w:unhideWhenUsed/>
    <w:qFormat/>
    <w:uiPriority w:val="39"/>
    <w:pPr>
      <w:spacing w:before="240" w:after="0" w:line="259" w:lineRule="auto"/>
      <w:jc w:val="left"/>
      <w:outlineLvl w:val="9"/>
    </w:pPr>
    <w:rPr>
      <w:rFonts w:asciiTheme="majorHAnsi" w:hAnsiTheme="majorHAnsi" w:eastAsiaTheme="majorEastAsia" w:cstheme="majorBidi"/>
      <w:b w:val="0"/>
      <w:color w:val="366091" w:themeColor="accent1" w:themeShade="BF"/>
      <w:sz w:val="32"/>
      <w:szCs w:val="32"/>
      <w:lang w:val="en-US" w:eastAsia="en-US"/>
    </w:rPr>
  </w:style>
  <w:style w:type="character" w:customStyle="1" w:styleId="20">
    <w:name w:val="Header Char"/>
    <w:basedOn w:val="8"/>
    <w:link w:val="12"/>
    <w:uiPriority w:val="99"/>
  </w:style>
  <w:style w:type="character" w:customStyle="1" w:styleId="21">
    <w:name w:val="Footer Char"/>
    <w:basedOn w:val="8"/>
    <w:link w:val="11"/>
    <w:uiPriority w:val="99"/>
  </w:style>
  <w:style w:type="character" w:customStyle="1" w:styleId="22">
    <w:name w:val="Balloon Text Char"/>
    <w:basedOn w:val="8"/>
    <w:link w:val="10"/>
    <w:semiHidden/>
    <w:qFormat/>
    <w:uiPriority w:val="99"/>
    <w:rPr>
      <w:rFonts w:ascii="Tahoma" w:hAnsi="Tahoma" w:cs="Tahoma"/>
      <w:sz w:val="16"/>
      <w:szCs w:val="16"/>
    </w:rPr>
  </w:style>
</w:styles>
</file>

<file path=word/_rels/document.xml.rels><?xml version="1.0" encoding="UTF-8" standalone="yes"?>
<Relationships xmlns="http://schemas.openxmlformats.org/package/2006/relationships"><Relationship Id="rId9" Type="http://schemas.openxmlformats.org/officeDocument/2006/relationships/image" Target="media/image3.png"/><Relationship Id="rId8" Type="http://schemas.openxmlformats.org/officeDocument/2006/relationships/image" Target="media/image2.png"/><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8" Type="http://schemas.openxmlformats.org/officeDocument/2006/relationships/fontTable" Target="fontTable.xml"/><Relationship Id="rId17" Type="http://schemas.openxmlformats.org/officeDocument/2006/relationships/customXml" Target="../customXml/item1.xml"/><Relationship Id="rId16" Type="http://schemas.openxmlformats.org/officeDocument/2006/relationships/image" Target="media/image10.jpeg"/><Relationship Id="rId15" Type="http://schemas.openxmlformats.org/officeDocument/2006/relationships/image" Target="media/image9.png"/><Relationship Id="rId14" Type="http://schemas.openxmlformats.org/officeDocument/2006/relationships/image" Target="media/image8.png"/><Relationship Id="rId13" Type="http://schemas.openxmlformats.org/officeDocument/2006/relationships/image" Target="media/image7.png"/><Relationship Id="rId12" Type="http://schemas.openxmlformats.org/officeDocument/2006/relationships/image" Target="media/image6.png"/><Relationship Id="rId11" Type="http://schemas.openxmlformats.org/officeDocument/2006/relationships/image" Target="media/image5.png"/><Relationship Id="rId10" Type="http://schemas.openxmlformats.org/officeDocument/2006/relationships/image" Target="media/image4.png"/><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D2B4BAD-2DA8-46D7-A155-04890FC101AC}">
  <ds:schemaRefs/>
</ds:datastoreItem>
</file>

<file path=docProps/app.xml><?xml version="1.0" encoding="utf-8"?>
<Properties xmlns="http://schemas.openxmlformats.org/officeDocument/2006/extended-properties" xmlns:vt="http://schemas.openxmlformats.org/officeDocument/2006/docPropsVTypes">
  <Template>Normal</Template>
  <Pages>15</Pages>
  <Words>2968</Words>
  <Characters>16923</Characters>
  <Lines>141</Lines>
  <Paragraphs>39</Paragraphs>
  <TotalTime>1</TotalTime>
  <ScaleCrop>false</ScaleCrop>
  <LinksUpToDate>false</LinksUpToDate>
  <CharactersWithSpaces>19852</CharactersWithSpaces>
  <Application>WPS Office_12.2.0.16731_F1E327BC-269C-435d-A152-05C5408002CA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2024-05-01T14:01:00Z</dcterms:created>
  <dc:creator>Alina</dc:creator>
  <cp:lastModifiedBy>i study</cp:lastModifiedBy>
  <dcterms:modified xsi:type="dcterms:W3CDTF">2024-05-13T10:26:46Z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2057-12.2.0.16731</vt:lpwstr>
  </property>
  <property fmtid="{D5CDD505-2E9C-101B-9397-08002B2CF9AE}" pid="3" name="ICV">
    <vt:lpwstr>0FD8CAE473D94E5AB2D1E5DA901D3295_12</vt:lpwstr>
  </property>
</Properties>
</file>