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792614">
        <w:t>Rac</w:t>
      </w:r>
      <w:r w:rsidR="006F1F44">
        <w:t>hel Notley</w:t>
      </w:r>
    </w:p>
    <w:p w:rsidR="007E4409" w:rsidRDefault="006F1F44">
      <w:r>
        <w:t>PC 6600</w:t>
      </w:r>
      <w:r w:rsidR="00575AC9">
        <w:t xml:space="preserve"> </w:t>
      </w:r>
      <w:r w:rsidR="007E4409">
        <w:t xml:space="preserve"> South Wales Police</w:t>
      </w:r>
    </w:p>
    <w:p w:rsidR="00C92220" w:rsidRDefault="007E4409">
      <w:r>
        <w:t xml:space="preserve">Student Number: </w:t>
      </w:r>
      <w:r w:rsidR="006F1F44">
        <w:t>1920690</w:t>
      </w:r>
    </w:p>
    <w:p w:rsidR="007E4409" w:rsidRDefault="007E4409">
      <w:r>
        <w:t>Exam 1 – 23/06/2020</w:t>
      </w:r>
    </w:p>
    <w:p w:rsidR="00682F3B" w:rsidRDefault="00682F3B"/>
    <w:p w:rsidR="00682F3B" w:rsidRDefault="00682F3B">
      <w:r>
        <w:t>Question 1</w:t>
      </w:r>
    </w:p>
    <w:p w:rsidR="00682F3B" w:rsidRDefault="00C92220">
      <w:r>
        <w:t>A person is</w:t>
      </w:r>
      <w:r w:rsidR="00D67957">
        <w:t xml:space="preserve"> guilty of burglary if enters a building or part of a building, as a trespasser, with intent to steal anything therein, inflict grievous bodily harm on any person therein, or damage any property therein. </w:t>
      </w:r>
    </w:p>
    <w:p w:rsidR="00C92220" w:rsidRDefault="00D67957">
      <w:r>
        <w:t>In relation to ‘enters’, this takes the meaning of crossing a boundary, this may be the whole or part of a body, it may be through the use of a weapon or instrument, as long as the weapon or instrument is then used to take from the property, or an innocent a</w:t>
      </w:r>
      <w:r w:rsidR="00C92220">
        <w:t>gent such as a child may be used</w:t>
      </w:r>
      <w:r>
        <w:t xml:space="preserve">. </w:t>
      </w:r>
    </w:p>
    <w:p w:rsidR="00682F3B" w:rsidRDefault="00D67957">
      <w:r>
        <w:t>According to case</w:t>
      </w:r>
      <w:r w:rsidR="00C92220">
        <w:t xml:space="preserve"> </w:t>
      </w:r>
      <w:r>
        <w:t xml:space="preserve">law, building takes the meaning of a ‘structure of considerable </w:t>
      </w:r>
      <w:r w:rsidR="00C92220">
        <w:t>size’, which</w:t>
      </w:r>
      <w:r>
        <w:t xml:space="preserve"> has an element of permanence and can include houses, sheds or garages.</w:t>
      </w:r>
      <w:r w:rsidR="00C92220">
        <w:t xml:space="preserve"> This does not however include tents as they are semi-permanent structures.</w:t>
      </w:r>
      <w:r>
        <w:t xml:space="preserve"> Judge Gross suggests we should be cautious when defining sheds as a building since the case of Rodwell. A part of a building may take the form of behind a till, or behind a bar, with a person having access to parts of the building but not others. </w:t>
      </w:r>
    </w:p>
    <w:p w:rsidR="00D67957" w:rsidRDefault="00D67957">
      <w:r>
        <w:t xml:space="preserve">A trespasser is someone who enters a building without consent, or is reckless as to the fact that they are crossing the boundary without consent. It may also be taken to mean someone who eneters a building for a purpose other than the intended. </w:t>
      </w:r>
    </w:p>
    <w:p w:rsidR="00D67957" w:rsidRDefault="00D67957">
      <w:r>
        <w:t xml:space="preserve">The offence may be complete if the person enters with intent as a trespasser, even if they are unable to carry out the theft, damage or injury. </w:t>
      </w:r>
    </w:p>
    <w:p w:rsidR="00682F3B" w:rsidRDefault="00682F3B">
      <w:r>
        <w:t>Question 2</w:t>
      </w:r>
    </w:p>
    <w:p w:rsidR="00682F3B" w:rsidRDefault="00711855">
      <w:r>
        <w:t xml:space="preserve">When Officers are called to an incident, they will always consider THRIVE (threat, harm, risk, investigation, vulnerability and evaluation), as well as the national decision making model to ensure that they are making the correct decisions based on the incident that they are attending. </w:t>
      </w:r>
    </w:p>
    <w:p w:rsidR="00711855" w:rsidRDefault="00711855">
      <w:r>
        <w:t>Officers will assess the incident using the national decision making model, looking at all the information and intelligence available, as well as the scene in</w:t>
      </w:r>
      <w:r w:rsidR="00CC62BD">
        <w:t xml:space="preserve"> </w:t>
      </w:r>
      <w:bookmarkStart w:id="0" w:name="_GoBack"/>
      <w:bookmarkEnd w:id="0"/>
      <w:r>
        <w:t>front of them and use this to assess risk of harm and vulnerability. The 10 ACPO principles may assist an officer here as they may be reminded that sometimes decisions are hard to make, and that harm is not always completely avoidable. The officer may make a dynamic risk assessment if the situation allows, or a static risk assessment if it is a fast changing environment. The officer will assess whether there are any other relevant departments that need to be at the scene such as CSI or whether it is safe for them to be the only officer at the scene. The officer will assess any dangers such as a violent suspect</w:t>
      </w:r>
      <w:r w:rsidR="005053F0">
        <w:t>, or any weapons or instruments</w:t>
      </w:r>
      <w:r>
        <w:t xml:space="preserve"> </w:t>
      </w:r>
      <w:r w:rsidR="005053F0">
        <w:t>at the scene, as this is important for the officers health and safety. The officer may consider any</w:t>
      </w:r>
      <w:r>
        <w:t xml:space="preserve"> vulnerabilities of the victim such as whether they have been abused, or are at risk of more harm, before coming to a decision. </w:t>
      </w:r>
    </w:p>
    <w:p w:rsidR="00682F3B" w:rsidRDefault="005053F0">
      <w:r>
        <w:t xml:space="preserve">The officer will protect the victims and any witnesses at the scene, as the priority is to preserve life. This includes preserving the life of a suspect if they are at the scene and appear to be injured. As well as this, protecting the scene of the incident through cordons, common approach paths, the use </w:t>
      </w:r>
      <w:r>
        <w:lastRenderedPageBreak/>
        <w:t xml:space="preserve">of gloves, to prevent cross contamination, is of vital important from an evidential perspective. This would include protecting any other evidence, which may be relevant. </w:t>
      </w:r>
    </w:p>
    <w:p w:rsidR="005053F0" w:rsidRDefault="005053F0">
      <w:r>
        <w:t>The officer would finally need to communicate, accurately, briefly and calmly. This communication would be to any victims or witnesses at the scene, ensuring that they are fully reassured. As well as the force communications team to ensure they are up to date and are aware of the officers safety, location and the incident at hand, in case deployment of additional officers becomes necessary. In cases involving other emergency services such as major incidents, this communication would also include other emergency workers.</w:t>
      </w:r>
    </w:p>
    <w:p w:rsidR="00682F3B" w:rsidRDefault="00682F3B" w:rsidP="00682F3B">
      <w:r>
        <w:t>Question 3</w:t>
      </w:r>
    </w:p>
    <w:p w:rsidR="00682F3B" w:rsidRDefault="00C92220">
      <w:r>
        <w:t xml:space="preserve">The Golden Hour is the period after an incident in which evidence and material is most readily available. The golden hour principles are to preserve life, identify victims and witnesses, protect the scene, secure the scene and identify suspects. </w:t>
      </w:r>
    </w:p>
    <w:p w:rsidR="00C92220" w:rsidRDefault="00C92220">
      <w:r>
        <w:t xml:space="preserve">Police Officers number one priority when attending a call should always be to preserve life, therefore the THRIVE assessment and the national decision making model helps officers decide what course of action should be taken when first arriving at the scene. </w:t>
      </w:r>
    </w:p>
    <w:p w:rsidR="00D63C1E" w:rsidRDefault="00D63C1E">
      <w:r>
        <w:t xml:space="preserve">However, Officers should ensure that they clarify the circumstances, secure and cordon off the scene to prevent any cross contamination of evidence that may still be available such as DNA, fingerprints or footprints. This also means that a common approach path (CAP) should be used when securing the scene, to further prevent cross contamination. </w:t>
      </w:r>
    </w:p>
    <w:p w:rsidR="00D63C1E" w:rsidRDefault="00D63C1E">
      <w:r>
        <w:t>Once the officer has preserved life and accounted for any casualties, and the scene is secure, the officer can then begin to collect evidence from witnesses or victims. During the golden hour, their memories of the incident are at the freshest, and therefore they may remember details about the suspect or the incident that they may not remember in a few days’ time. There may also be witnesses walking by, or motor vehicles who have stopped with dash cam that the officer can take details from, or retrieve statements.</w:t>
      </w:r>
    </w:p>
    <w:p w:rsidR="00682F3B" w:rsidRDefault="00D63C1E">
      <w:r>
        <w:t>During this golden hour, the suspect may either be still at the scene, or may be in close proximity to the scene, maximising potential that the suspect will be caught and increasing mor</w:t>
      </w:r>
      <w:r w:rsidR="0093404A">
        <w:t xml:space="preserve">e opportunities for forensics. </w:t>
      </w:r>
    </w:p>
    <w:p w:rsidR="00682F3B" w:rsidRDefault="00682F3B" w:rsidP="00682F3B">
      <w:r>
        <w:t>Question 4</w:t>
      </w:r>
    </w:p>
    <w:p w:rsidR="00682F3B" w:rsidRDefault="0093404A">
      <w:r>
        <w:t xml:space="preserve">Section 8 of the theft act relates to robbery. </w:t>
      </w:r>
    </w:p>
    <w:p w:rsidR="0093404A" w:rsidRDefault="0093404A">
      <w:r>
        <w:t xml:space="preserve">A person is guilty of robbery, if he steals, and immediately before doing so, or at the time of doing so, and in order to do so, uses force on any person, or seeks or puts another in immediate fear of being immediately subjected to force. </w:t>
      </w:r>
    </w:p>
    <w:p w:rsidR="00682F3B" w:rsidRDefault="0093404A">
      <w:r>
        <w:t>The complete offence of theft must be complete in order for there to be a robbery. However, the force used for a complete offence of robbery must be in order to steal. The force cannot be exercised after the theft has taken place to allow the offender to escape. Further, to put a person in fear of force, means that the subject must fear for their own personal safety, fearing for someone else’s safety would amount to blackmail.</w:t>
      </w:r>
    </w:p>
    <w:p w:rsidR="00682F3B" w:rsidRDefault="00682F3B" w:rsidP="00682F3B">
      <w:r>
        <w:t>Question 5</w:t>
      </w:r>
    </w:p>
    <w:p w:rsidR="00682F3B" w:rsidRDefault="00A064AA">
      <w:r>
        <w:lastRenderedPageBreak/>
        <w:t xml:space="preserve">Discretion is the use of professional judgement, the ability to make a decision, and weighing up all possible opportunities and coming to a decision based on the circumstances. </w:t>
      </w:r>
    </w:p>
    <w:p w:rsidR="00A064AA" w:rsidRDefault="00A064AA">
      <w:r>
        <w:t xml:space="preserve">Whereas, discrimination is treating a person less favourably due to them perceiving a protected characteristic. </w:t>
      </w:r>
    </w:p>
    <w:p w:rsidR="00A064AA" w:rsidRDefault="00A064AA">
      <w:r>
        <w:t xml:space="preserve">Officers cannot stop and search somebody just because they possess a protected characteristic, but it does not mean that people with a protected characteristic cannot be stop searched. To avoid this discretionary decision being labelled as discriminatory, it would be very important for the officer to be respectful and understanding, and explain very clearly why they have come to the decision to stop and search that person, for example explaining that their clothing matches a description rather than using their protected characteristics. The officer should always be accountable and be able to explain at </w:t>
      </w:r>
      <w:r w:rsidR="0060071D">
        <w:t>all,</w:t>
      </w:r>
      <w:r>
        <w:t xml:space="preserve"> times why they have made their decisions. </w:t>
      </w:r>
    </w:p>
    <w:p w:rsidR="0060071D" w:rsidRDefault="0060071D">
      <w:r>
        <w:t>Officers should always be fair and act from objective suspicion, rather than in a discriminatory way.</w:t>
      </w:r>
    </w:p>
    <w:p w:rsidR="00682F3B" w:rsidRDefault="00682F3B"/>
    <w:p w:rsidR="00682F3B" w:rsidRDefault="00682F3B" w:rsidP="00682F3B">
      <w:r>
        <w:t>Question 6</w:t>
      </w:r>
    </w:p>
    <w:p w:rsidR="00682F3B" w:rsidRDefault="00BA2731">
      <w:r>
        <w:t>Under S24(3) PACE 1984</w:t>
      </w:r>
    </w:p>
    <w:p w:rsidR="00BA2731" w:rsidRDefault="00BA2731">
      <w:r>
        <w:t>If a statutory offence has been committed:</w:t>
      </w:r>
    </w:p>
    <w:p w:rsidR="00682F3B" w:rsidRDefault="00BA2731">
      <w:r>
        <w:t xml:space="preserve">A constable has the power to arrest any person who is guilty of the offence, or any person he has reasonable grounds to suspect is guilty of the offence. </w:t>
      </w:r>
    </w:p>
    <w:p w:rsidR="00682F3B" w:rsidRDefault="00682F3B" w:rsidP="00682F3B">
      <w:r>
        <w:t>Question 7</w:t>
      </w:r>
    </w:p>
    <w:p w:rsidR="00682F3B" w:rsidRDefault="000B1600">
      <w:r>
        <w:t xml:space="preserve">Code G of PACE governs the officer’s powers of arrest. There must be a person’s actual involvement in an offence, or attempted involvement in an offence, or suspected involvement in an offence, and there must be grounds to suggest the arrest is necessary. </w:t>
      </w:r>
    </w:p>
    <w:p w:rsidR="00682F3B" w:rsidRDefault="000B1600">
      <w:r>
        <w:t xml:space="preserve">The arrest is necessary for an effective investigation, to prevent disappearance, to protect a child or a vulnerable person, to prevent an obstruction of the highway, to prevent further loss or damage to property, to respect public decency, to prevent physical injury to themselves or others, and to retrieve the name and address of a person. </w:t>
      </w:r>
    </w:p>
    <w:p w:rsidR="00682F3B" w:rsidRDefault="00682F3B" w:rsidP="00682F3B">
      <w:r>
        <w:t>Question 8</w:t>
      </w:r>
    </w:p>
    <w:p w:rsidR="00682F3B" w:rsidRDefault="002B19D7">
      <w:r>
        <w:t xml:space="preserve">Officers can rely upon S.117 PACE 1984 when exercising the use of force. </w:t>
      </w:r>
    </w:p>
    <w:p w:rsidR="002B19D7" w:rsidRDefault="002B19D7">
      <w:r>
        <w:t>Use of force may be necessary, but must always be reasonable and proportionate. The officer should always ensure the relevant documentation has been completed if force has been used, for example when handcuffs have been used.</w:t>
      </w:r>
    </w:p>
    <w:p w:rsidR="00682F3B" w:rsidRDefault="00682F3B"/>
    <w:p w:rsidR="00682F3B" w:rsidRDefault="00682F3B" w:rsidP="00682F3B">
      <w:r>
        <w:t>Question 9</w:t>
      </w:r>
    </w:p>
    <w:p w:rsidR="00682F3B" w:rsidRDefault="009D5D51">
      <w:r>
        <w:t xml:space="preserve">You must tell someone that they are under arrest, and what they are under arrest for (e.g. theft). </w:t>
      </w:r>
    </w:p>
    <w:p w:rsidR="009D5D51" w:rsidRDefault="009D5D51">
      <w:r>
        <w:t xml:space="preserve">You must caution them with the when questioned caution. </w:t>
      </w:r>
    </w:p>
    <w:p w:rsidR="009D5D51" w:rsidRDefault="009D5D51">
      <w:r>
        <w:t xml:space="preserve">You must give the necessity for their arrest. </w:t>
      </w:r>
    </w:p>
    <w:p w:rsidR="00682F3B" w:rsidRDefault="00682F3B"/>
    <w:p w:rsidR="00682F3B" w:rsidRDefault="00682F3B" w:rsidP="00682F3B">
      <w:r>
        <w:lastRenderedPageBreak/>
        <w:t>Question 10</w:t>
      </w:r>
    </w:p>
    <w:p w:rsidR="00682F3B" w:rsidRDefault="00AE788A">
      <w:r>
        <w:t xml:space="preserve">The Code of Ethics is a central aspect to the national decision making model and must be considered at all stages. </w:t>
      </w:r>
    </w:p>
    <w:p w:rsidR="00AE788A" w:rsidRDefault="00AE788A">
      <w:r>
        <w:t xml:space="preserve">The first element of the national decision making model is gathering information and intelligence. This may be internally from force communications or NICHE or it may be externally such as from members of the community. </w:t>
      </w:r>
    </w:p>
    <w:p w:rsidR="00AE788A" w:rsidRDefault="00AE788A">
      <w:r>
        <w:t xml:space="preserve">This information and intelligence leads to the next stage which is assessing risk and threat and developing a working strategy. The 10 ACPO principles of risk may again be useful here. The risk assessment of harm, vulnerabilities and consequences can only be as accurate as the information that is received in the first stage. </w:t>
      </w:r>
    </w:p>
    <w:p w:rsidR="00AE788A" w:rsidRDefault="00AE788A">
      <w:r>
        <w:t>The next stage is to consider any powers or policies. This may include RIPA or the HRA if the decision may infer with an individual’s rights</w:t>
      </w:r>
      <w:r w:rsidR="006D2099">
        <w:t>, especially where there is covert surveillance in the investigation</w:t>
      </w:r>
      <w:r>
        <w:t xml:space="preserve">, or may include PACE (s.117) if the decision may use force on another. </w:t>
      </w:r>
    </w:p>
    <w:p w:rsidR="00AE788A" w:rsidRDefault="00AE788A">
      <w:r>
        <w:t xml:space="preserve">Once all the powers and policies have been considered, the next stage is to look at the options and contingencies. For an arrest, this may be whether an arrest is necessary, or whether reporting the individual for summons may be more appropriate. Once an option has been chosen, the officer will take action and then review, using the national decision making model. </w:t>
      </w:r>
    </w:p>
    <w:p w:rsidR="00682F3B" w:rsidRDefault="00AE788A">
      <w:r>
        <w:t xml:space="preserve">The national decision model is valuable because it allows officers to be risk alert rather than risk averse, and make decisions in line with relevant policies rather than making an impulsive </w:t>
      </w:r>
      <w:r w:rsidR="006D2099">
        <w:t>decision</w:t>
      </w:r>
      <w:r>
        <w:t xml:space="preserve">, which may sometimes have drastic consequences. </w:t>
      </w:r>
    </w:p>
    <w:p w:rsidR="00682F3B" w:rsidRDefault="00682F3B" w:rsidP="00682F3B">
      <w:r>
        <w:t>Question 11</w:t>
      </w:r>
    </w:p>
    <w:p w:rsidR="006D2099" w:rsidRDefault="006D2099">
      <w:r>
        <w:t xml:space="preserve">Section 17 allows a constable to enter and search any premises if he has reasonable grounds to believe that the person he is seeking may be found. This may be when pursing an offender unlawfully at large, to save life or limb, to execute a warrant, for an indictable offence, for a specified Act of law (such as 163 RTA), to recapture a person who has escaped from prisoin or a young persons institute. </w:t>
      </w:r>
    </w:p>
    <w:p w:rsidR="00682F3B" w:rsidRDefault="006D2099">
      <w:r>
        <w:t xml:space="preserve">When using the power under S.17 of pursuit, the constable must be actively pursuing the individual. </w:t>
      </w:r>
    </w:p>
    <w:p w:rsidR="006D2099" w:rsidRDefault="006D2099">
      <w:r>
        <w:t xml:space="preserve">The grounds required by the constable are grounds to believe that the person is in the premises, except for saving life or limb, which only requires a suspicion. </w:t>
      </w:r>
    </w:p>
    <w:p w:rsidR="00682F3B" w:rsidRDefault="00682F3B" w:rsidP="00682F3B">
      <w:r>
        <w:t>Question 12</w:t>
      </w:r>
    </w:p>
    <w:p w:rsidR="00682F3B" w:rsidRDefault="006D2099">
      <w:r>
        <w:t xml:space="preserve">Previously, the Court applies R v Ghosh which had an objective and a subjective element. The objective element asked whether a reasonable, ordinary person in society would consider the conduct to be dishonest. In order to be charged under Ghosh, under the second part of the test, the defendant would have to appreciate that what he did was dishonest according to those standards of reasonable people in society. </w:t>
      </w:r>
    </w:p>
    <w:p w:rsidR="006D2099" w:rsidRDefault="006D2099">
      <w:r>
        <w:t>This was problematic because the less the persons behaviour conformed to what society expected, the less likely he was to be charged. Therefore, the legal test is now seen in Ivey v Genting which has removed the subjective element. The test now asks what the defendant believes the facts of the case are to be, and then asks whether a reasonable and honest person in society would consider the conduct to be dishonest. Thus, removing the subjective element of the case.</w:t>
      </w:r>
    </w:p>
    <w:p w:rsidR="00682F3B" w:rsidRDefault="006D2099">
      <w:r>
        <w:lastRenderedPageBreak/>
        <w:t xml:space="preserve">More recently, in May 2020, the case of Barton has confirmed that the legal test for dishonesty is the obiter dicta said by Lord Hughes in Ivey. </w:t>
      </w:r>
    </w:p>
    <w:p w:rsidR="00682F3B" w:rsidRDefault="00682F3B" w:rsidP="00682F3B">
      <w:r>
        <w:t>Question 13</w:t>
      </w:r>
    </w:p>
    <w:p w:rsidR="0069731D" w:rsidRDefault="0069731D">
      <w:r>
        <w:t xml:space="preserve">The model used is the THRIVE model. </w:t>
      </w:r>
    </w:p>
    <w:p w:rsidR="00682F3B" w:rsidRDefault="0069731D">
      <w:r>
        <w:t xml:space="preserve">This examines threat – is the offender still at the scene? Is there an immediate threat to the victim or any people in the vicinity? Will there be a threat to the police? Harm – has anyone been injured, or is there a risk that someone will be injured? Risk – Any weapons or dangerous articles at the scene, is the offender agitated etc. Investigation – Do we need any other departments to attend such as CSI. Vulnerability – are there </w:t>
      </w:r>
      <w:r w:rsidR="003D63B1">
        <w:t>elderly</w:t>
      </w:r>
      <w:r>
        <w:t xml:space="preserve"> people or young children at the scene? Is the victim a domestic violence victim? Evaluation – Enabling </w:t>
      </w:r>
      <w:r w:rsidR="00442D30">
        <w:t xml:space="preserve">the </w:t>
      </w:r>
      <w:r>
        <w:t xml:space="preserve">most adequate response. </w:t>
      </w:r>
    </w:p>
    <w:p w:rsidR="00682F3B" w:rsidRDefault="00682F3B"/>
    <w:p w:rsidR="00682F3B" w:rsidRDefault="00682F3B" w:rsidP="00682F3B">
      <w:r>
        <w:t>Question 14</w:t>
      </w:r>
    </w:p>
    <w:p w:rsidR="000B449F" w:rsidRDefault="000B449F">
      <w:r>
        <w:t xml:space="preserve">A person may be vulnerable if because of their circumstances or personal situation, they are unable to take care of themselves, or protect themselves from harm. Due to this, they may be at more risk of harm or injury than others in society may. This may include learning difficulties or a mental disorder. </w:t>
      </w:r>
    </w:p>
    <w:p w:rsidR="00682F3B" w:rsidRDefault="00682F3B"/>
    <w:p w:rsidR="00682F3B" w:rsidRDefault="00682F3B" w:rsidP="00682F3B">
      <w:r>
        <w:t>Question 15</w:t>
      </w:r>
    </w:p>
    <w:p w:rsidR="00682F3B" w:rsidRDefault="000B449F">
      <w:r>
        <w:t xml:space="preserve">Anti-Social Behaviour is any conduct that has caused, or is likely to cause alarm, harassment or distress to any person. </w:t>
      </w:r>
    </w:p>
    <w:p w:rsidR="000B449F" w:rsidRDefault="000B449F">
      <w:r>
        <w:t xml:space="preserve">In a housing relating context this may be any annoyance or nuisance caused to another based on that persons occupation of residential premises. Or, annoyance or nuisance to any person. </w:t>
      </w:r>
    </w:p>
    <w:p w:rsidR="00682F3B" w:rsidRDefault="000B449F">
      <w:r>
        <w:t xml:space="preserve">ASB may come in many different forms, it may include acts directed at people (intimidation), misuse of a public place (prostitution, begging), environmental damage (littering or vandalism) or acts such as noise or nuisance that affect the local community. </w:t>
      </w:r>
    </w:p>
    <w:p w:rsidR="00682F3B" w:rsidRDefault="00682F3B" w:rsidP="00682F3B">
      <w:r>
        <w:t>Question 16</w:t>
      </w:r>
    </w:p>
    <w:p w:rsidR="00682F3B" w:rsidRDefault="001D5453">
      <w:r>
        <w:t xml:space="preserve">Dispersal powers are given under Section 35 of the Act. It orders a person who is acting anti socially to leave the area for up to 48 hours, if they return then they may be arrested. </w:t>
      </w:r>
    </w:p>
    <w:p w:rsidR="00682F3B" w:rsidRDefault="001D5453">
      <w:r>
        <w:t xml:space="preserve">The constable is able to tell them which route to take when leaving. </w:t>
      </w:r>
    </w:p>
    <w:p w:rsidR="00682F3B" w:rsidRDefault="00682F3B" w:rsidP="00682F3B">
      <w:r>
        <w:t>Question 17</w:t>
      </w:r>
    </w:p>
    <w:p w:rsidR="00682F3B" w:rsidRDefault="001D5453">
      <w:r>
        <w:t xml:space="preserve">Routine Activities Theory suggests that when there is absence of a capable guardian, motivated offender and a likely target, then a crime will occur. This approach can be used in problem solving approaches to put </w:t>
      </w:r>
      <w:r w:rsidR="006F1931">
        <w:t>guardians that are more informal</w:t>
      </w:r>
      <w:r>
        <w:t xml:space="preserve"> in place, such as CCTV, as well as removing suitable targets such as hotspots where youths gather and commit ASB by adapting the spaces so that they are no longer useful to the offenders. </w:t>
      </w:r>
    </w:p>
    <w:p w:rsidR="00C15950" w:rsidRDefault="00C15950">
      <w:r>
        <w:t>The evidence from RAT allows barriers to be put in place in problem solving approaches, to make it harder for the offender to commit the crime – target removal, target hardening, surveillance, reducing the means etc.</w:t>
      </w:r>
    </w:p>
    <w:p w:rsidR="00682F3B" w:rsidRDefault="00682F3B"/>
    <w:p w:rsidR="00682F3B" w:rsidRDefault="00682F3B" w:rsidP="00682F3B">
      <w:r>
        <w:t>Question 18</w:t>
      </w:r>
    </w:p>
    <w:p w:rsidR="00EA2999" w:rsidRDefault="00EA2999" w:rsidP="00682F3B">
      <w:r>
        <w:t xml:space="preserve">Evidenced based policing means making decisions based on available evidence. It seeks to look at the route and source of problems and crimes, rather than just repairing them after a crime has occurred. For example, if there is an abundance of ASB by young people in an area, instead of moving the youths on, officers may examine why the youths gather in that area. They may adapt the area so that it is no longer of use to the youths, and create an area such as a youth centre where they can go instead. </w:t>
      </w:r>
    </w:p>
    <w:p w:rsidR="00EA2999" w:rsidRDefault="00EA2999" w:rsidP="00682F3B">
      <w:r>
        <w:t xml:space="preserve">The signal crime theory and the broken windows theory is relevant to the evidenced based policing approach as it suggests that vandalism, graffiti and low level crime cause law abiding citizens who are informal social controllers, to move out of the area. The area then becomes subject to more regular and more serious crimes. Evidenced based policing therefore looks to fix these problems at the source, to avoid them developing and spiralling out of control. </w:t>
      </w:r>
    </w:p>
    <w:p w:rsidR="00682F3B" w:rsidRDefault="0082322D">
      <w:r>
        <w:t xml:space="preserve">Evidenced based policing may be seen as both proactive and reactive policing as it is taking available evidence to implement changes to prevent further criminality. </w:t>
      </w:r>
    </w:p>
    <w:p w:rsidR="00682F3B" w:rsidRDefault="00682F3B" w:rsidP="00682F3B">
      <w:r>
        <w:t>Question 19</w:t>
      </w:r>
    </w:p>
    <w:p w:rsidR="00FB7D06" w:rsidRDefault="00FB7D06">
      <w:r>
        <w:t>The police may use the OSARA model. This stands for objective – what you are trying to achieve, scanning –</w:t>
      </w:r>
      <w:r w:rsidR="00C7078A">
        <w:t xml:space="preserve"> gathering</w:t>
      </w:r>
      <w:r>
        <w:t xml:space="preserve"> information</w:t>
      </w:r>
      <w:r w:rsidR="00C7078A">
        <w:t xml:space="preserve"> about what you are trying to achieve</w:t>
      </w:r>
      <w:r>
        <w:t>, analysis</w:t>
      </w:r>
      <w:r w:rsidR="00C7078A">
        <w:t xml:space="preserve"> – using the information to suggest potential changes</w:t>
      </w:r>
      <w:r>
        <w:t>, response – implementing changes to meet the objective, and assessment – did you meet the objective</w:t>
      </w:r>
      <w:r w:rsidR="00C7078A">
        <w:t xml:space="preserve"> set out</w:t>
      </w:r>
      <w:r>
        <w:t xml:space="preserve">. </w:t>
      </w:r>
      <w:r w:rsidR="00C7078A">
        <w:t>The objective would be met for example if the goal were to decrease ASB by 20%, and at the assessment stage, there was a decrease of 20% or more of ASB incidents.</w:t>
      </w:r>
    </w:p>
    <w:p w:rsidR="00682F3B" w:rsidRDefault="00FB7D06">
      <w:r>
        <w:t xml:space="preserve">All OSARA models must be SMART – this means, all OSARA models must be specific, measurable, </w:t>
      </w:r>
      <w:r w:rsidR="00C7078A">
        <w:t xml:space="preserve">accurate, </w:t>
      </w:r>
      <w:r>
        <w:t>relevant and timely.</w:t>
      </w:r>
      <w:r w:rsidR="00C7078A">
        <w:t xml:space="preserve"> This means that the objective must be something that can be monitored over a </w:t>
      </w:r>
      <w:r w:rsidR="00EA2999">
        <w:t>period</w:t>
      </w:r>
      <w:r w:rsidR="00C7078A">
        <w:t>, and will be something that will change.</w:t>
      </w:r>
      <w:r>
        <w:t xml:space="preserve"> The OSARA model is particularly useful for incidents of </w:t>
      </w:r>
      <w:r w:rsidR="00C7078A">
        <w:t>ASB, which</w:t>
      </w:r>
      <w:r>
        <w:t xml:space="preserve"> can be scanned and effectively monitored by neighbourhood policing teams. </w:t>
      </w:r>
    </w:p>
    <w:p w:rsidR="00FB7D06" w:rsidRDefault="00FB7D06">
      <w:r>
        <w:t xml:space="preserve">The Police may also use the problem analysis triangle (PAT). This is similar to the RCT which states that a crime will occur if there is a victim, offender and a suitable place. However, removing one of these or adapting them in any way, will have a consequence on another element of the triangle, and therefore, a crime may not occur.  </w:t>
      </w:r>
    </w:p>
    <w:p w:rsidR="00EA2999" w:rsidRDefault="00EA2999">
      <w:r>
        <w:t xml:space="preserve">The police may also use partnership orientating problem solving to work with local communities more closely. The model works by collecting evidence and deciding who has the best expertise to deal with the issue, whether it be the police, local councils or authorities, or a range of all partners. This allows them to implement decisions that are relevant for that particular area. This may include getting involved in neighbourhood watch.  </w:t>
      </w:r>
    </w:p>
    <w:p w:rsidR="00682F3B" w:rsidRDefault="00682F3B"/>
    <w:p w:rsidR="00682F3B" w:rsidRDefault="00682F3B" w:rsidP="00682F3B">
      <w:r>
        <w:t>Question 20</w:t>
      </w:r>
    </w:p>
    <w:p w:rsidR="00AA4A3F" w:rsidRDefault="00AA4A3F" w:rsidP="00682F3B">
      <w:r>
        <w:t xml:space="preserve">A – A Critical incident may be one that has an adverse effect of the public perceptions of the police. </w:t>
      </w:r>
      <w:r w:rsidR="00A77570">
        <w:t xml:space="preserve">It may be one that the police are held to have acted in a negligent way. </w:t>
      </w:r>
      <w:r>
        <w:t xml:space="preserve">For example, if a police force </w:t>
      </w:r>
      <w:r>
        <w:lastRenderedPageBreak/>
        <w:t>has handled an incident in a way that has negative outcomes such as in the case of Fiona Pilkington, the public’s perception, trust and confidence in the police will be hindered considerably.</w:t>
      </w:r>
    </w:p>
    <w:p w:rsidR="00682F3B" w:rsidRDefault="00AA4A3F">
      <w:r>
        <w:t xml:space="preserve">B – Only a chief officer can declare a critical incident, however, any constable may inform their supervisor if they have reason to suspect that an incident may be critical in nature. </w:t>
      </w:r>
    </w:p>
    <w:p w:rsidR="00682F3B" w:rsidRDefault="00682F3B" w:rsidP="00682F3B">
      <w:r>
        <w:t>Question 21</w:t>
      </w:r>
    </w:p>
    <w:p w:rsidR="00682F3B" w:rsidRDefault="001D5453">
      <w:r>
        <w:t xml:space="preserve">Section 1 of PACE gives a constable the power to stop and search. </w:t>
      </w:r>
    </w:p>
    <w:p w:rsidR="001D5453" w:rsidRDefault="001D5453">
      <w:r>
        <w:t xml:space="preserve">A constable may detain in order to search, any person, or vehicle, or anything carried in or on the vehicle, if he has reasonable grounds to suspect that a stolen or prohibited article, prohibited firework or bladed or sharply pointed article will be found. </w:t>
      </w:r>
    </w:p>
    <w:p w:rsidR="001D5453" w:rsidRDefault="001D5453">
      <w:r>
        <w:t xml:space="preserve">Before conducting this search under S.1, an officer must complete GOWISELY and explain the legalities and the grounds for the search. </w:t>
      </w:r>
    </w:p>
    <w:p w:rsidR="00682F3B" w:rsidRDefault="00682F3B"/>
    <w:p w:rsidR="00682F3B" w:rsidRDefault="00682F3B" w:rsidP="00682F3B">
      <w:r>
        <w:t>Question 22</w:t>
      </w:r>
    </w:p>
    <w:p w:rsidR="00682F3B" w:rsidRDefault="00DB646C">
      <w:r>
        <w:t xml:space="preserve">A constable must give the grounds for the search – e.g. stop and search under S.1 of PACE or under S.23 of the Misuse of Drugs Act 1971. </w:t>
      </w:r>
    </w:p>
    <w:p w:rsidR="00DB646C" w:rsidRDefault="00DB646C">
      <w:r>
        <w:t xml:space="preserve">A constable must state the objective of the search – to find a stolen mobile phone or a controlled drug. </w:t>
      </w:r>
    </w:p>
    <w:p w:rsidR="00DB646C" w:rsidRDefault="00DB646C">
      <w:r>
        <w:t xml:space="preserve">A constable must show their warrant card if not in uniform. </w:t>
      </w:r>
    </w:p>
    <w:p w:rsidR="00DB646C" w:rsidRDefault="00DB646C">
      <w:r>
        <w:t xml:space="preserve">A constable must give their force number and police station. </w:t>
      </w:r>
    </w:p>
    <w:p w:rsidR="00DB646C" w:rsidRDefault="00DB646C">
      <w:r>
        <w:t xml:space="preserve">A constable must tell the person being searched that they are entitled to a copy of the search record if they wish to have one. </w:t>
      </w:r>
    </w:p>
    <w:p w:rsidR="00DB646C" w:rsidRDefault="00DB646C">
      <w:r>
        <w:t xml:space="preserve">A constable must tell the person being searched that they are detained for the purpose of the search. </w:t>
      </w:r>
    </w:p>
    <w:p w:rsidR="00682F3B" w:rsidRDefault="00682F3B"/>
    <w:p w:rsidR="00682F3B" w:rsidRDefault="00682F3B" w:rsidP="00682F3B">
      <w:r>
        <w:t>Question 23</w:t>
      </w:r>
    </w:p>
    <w:p w:rsidR="00682F3B" w:rsidRDefault="00DA3F4C">
      <w:r>
        <w:t xml:space="preserve">The Best Use of Stop and Search scheme was brought in to make stop and searches </w:t>
      </w:r>
      <w:r w:rsidR="00C40939">
        <w:t>fairer</w:t>
      </w:r>
      <w:r>
        <w:t xml:space="preserve"> and to make them more transparent, thereby decreasing discrimination. It brought in lay observation policies such as ride along</w:t>
      </w:r>
      <w:r w:rsidR="00C40939">
        <w:t xml:space="preserve"> schemes</w:t>
      </w:r>
      <w:r>
        <w:t xml:space="preserve"> to give communities the chance to see stop and searches being carried out in practise. A further aim of the scheme was to increase the positive outcome ratio and therefore the scheme brought in additional recording standards, as well as a community complaints trigger. If the threshold o</w:t>
      </w:r>
      <w:r w:rsidR="00F20BE6">
        <w:t>f complaints in the community i</w:t>
      </w:r>
      <w:r>
        <w:t>s met, police forces will have to account for their decisions. This therefore aims to make the public more accepting of t</w:t>
      </w:r>
      <w:r w:rsidR="00C40939">
        <w:t>he stop and search powers, as well as more knowledgeable about their necessity and use in the police service</w:t>
      </w:r>
      <w:r>
        <w:t xml:space="preserve">. </w:t>
      </w:r>
    </w:p>
    <w:p w:rsidR="00682F3B" w:rsidRDefault="00682F3B"/>
    <w:p w:rsidR="00682F3B" w:rsidRDefault="00682F3B" w:rsidP="00682F3B">
      <w:r>
        <w:t>Question 24</w:t>
      </w:r>
    </w:p>
    <w:p w:rsidR="00682F3B" w:rsidRDefault="00C40939">
      <w:r>
        <w:lastRenderedPageBreak/>
        <w:t xml:space="preserve">The National Intelligence Model works on three levels – local level, force and regional level and a national level. The NIM is a business framework that allows decisions to be made throughout the police service such as strategical and tactical. </w:t>
      </w:r>
    </w:p>
    <w:p w:rsidR="00C40939" w:rsidRDefault="00C40939">
      <w:r>
        <w:t xml:space="preserve">The model works by assessing the intelligence that has come in through the 3x5x2 model. </w:t>
      </w:r>
    </w:p>
    <w:p w:rsidR="00C40939" w:rsidRDefault="00C40939">
      <w:r>
        <w:t xml:space="preserve">The first stage is </w:t>
      </w:r>
      <w:r w:rsidR="006F1931">
        <w:t xml:space="preserve">the </w:t>
      </w:r>
      <w:r>
        <w:t>source evaluation – reliable,</w:t>
      </w:r>
      <w:r w:rsidR="006F1931">
        <w:t xml:space="preserve"> un</w:t>
      </w:r>
      <w:r>
        <w:t>reliable or untes</w:t>
      </w:r>
      <w:r w:rsidR="006F1931">
        <w:t>ted (e.g. may be anonymous such as crime stoppers). The second stage assesses</w:t>
      </w:r>
      <w:r>
        <w:t xml:space="preserve"> the intelligence, whether it was known to the source, not known to the source but corroborated, not known to source, unknown, or thought to be false. The final stage is the handling codes of the information, whether lawful sharing is permitted, or whether it is permitted but with conditions. </w:t>
      </w:r>
    </w:p>
    <w:p w:rsidR="00682F3B" w:rsidRDefault="006F1931">
      <w:r>
        <w:t xml:space="preserve">This model will then allocate a score to the intelligence and this score can impact decision making throughout the force, based on what the intelligence says. </w:t>
      </w:r>
    </w:p>
    <w:p w:rsidR="00682F3B" w:rsidRDefault="00682F3B" w:rsidP="00682F3B">
      <w:r>
        <w:t>Question 25</w:t>
      </w:r>
    </w:p>
    <w:p w:rsidR="00682F3B" w:rsidRDefault="002B4613" w:rsidP="00682F3B">
      <w:r>
        <w:t xml:space="preserve">MOPI – Information has to be gained for a policing purpose and must be adequate, relevant, timely and up to date. </w:t>
      </w:r>
    </w:p>
    <w:p w:rsidR="002B4613" w:rsidRDefault="002B4613" w:rsidP="00682F3B">
      <w:r>
        <w:t xml:space="preserve">Freedom of Information Act – General right to be provided with information. </w:t>
      </w:r>
    </w:p>
    <w:p w:rsidR="002B4613" w:rsidRDefault="002B4613" w:rsidP="00682F3B">
      <w:r>
        <w:t xml:space="preserve">DPA 1998 </w:t>
      </w:r>
    </w:p>
    <w:p w:rsidR="002B4613" w:rsidRDefault="002B4613" w:rsidP="00682F3B">
      <w:r>
        <w:t xml:space="preserve">GDPR. </w:t>
      </w:r>
    </w:p>
    <w:p w:rsidR="002B4613" w:rsidRDefault="002B4613" w:rsidP="00682F3B">
      <w:r>
        <w:t xml:space="preserve">Law Enforcement Directive </w:t>
      </w:r>
    </w:p>
    <w:p w:rsidR="00682F3B" w:rsidRDefault="00682F3B" w:rsidP="00682F3B"/>
    <w:sectPr w:rsidR="00682F3B" w:rsidSect="006F1F4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2999" w:rsidRDefault="00EA2999" w:rsidP="006F1F44">
      <w:pPr>
        <w:spacing w:after="0" w:line="240" w:lineRule="auto"/>
      </w:pPr>
      <w:r>
        <w:separator/>
      </w:r>
    </w:p>
  </w:endnote>
  <w:endnote w:type="continuationSeparator" w:id="0">
    <w:p w:rsidR="00EA2999" w:rsidRDefault="00EA2999" w:rsidP="006F1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999" w:rsidRDefault="00EB7EC7" w:rsidP="00EB7EC7">
    <w:pPr>
      <w:pStyle w:val="Footer"/>
      <w:rPr>
        <w:color w:val="000000"/>
        <w:sz w:val="17"/>
      </w:rPr>
    </w:pPr>
    <w:bookmarkStart w:id="3" w:name="TITUS1FooterEvenPages"/>
    <w:r>
      <w:rPr>
        <w:color w:val="000000"/>
        <w:sz w:val="17"/>
      </w:rPr>
      <w:t> </w:t>
    </w:r>
  </w:p>
  <w:bookmarkEnd w:id="3"/>
  <w:p w:rsidR="00EA2999" w:rsidRDefault="00EA2999" w:rsidP="00792614">
    <w:pPr>
      <w:pStyle w:val="Footer"/>
    </w:pPr>
  </w:p>
  <w:p w:rsidR="00EA2999" w:rsidRDefault="00EA29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999" w:rsidRDefault="00EB7EC7" w:rsidP="00EB7EC7">
    <w:pPr>
      <w:pStyle w:val="Footer"/>
      <w:rPr>
        <w:color w:val="000000"/>
        <w:sz w:val="17"/>
      </w:rPr>
    </w:pPr>
    <w:bookmarkStart w:id="4" w:name="TITUS1FooterPrimary"/>
    <w:r>
      <w:rPr>
        <w:color w:val="000000"/>
        <w:sz w:val="17"/>
      </w:rPr>
      <w:t> </w:t>
    </w:r>
  </w:p>
  <w:bookmarkEnd w:id="4"/>
  <w:p w:rsidR="00EA2999" w:rsidRDefault="00EA29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999" w:rsidRDefault="00EB7EC7" w:rsidP="00EB7EC7">
    <w:pPr>
      <w:pStyle w:val="Footer"/>
      <w:rPr>
        <w:color w:val="000000"/>
        <w:sz w:val="17"/>
      </w:rPr>
    </w:pPr>
    <w:bookmarkStart w:id="6" w:name="TITUS1FooterFirstPage"/>
    <w:r>
      <w:rPr>
        <w:color w:val="000000"/>
        <w:sz w:val="17"/>
      </w:rPr>
      <w:t> </w:t>
    </w:r>
  </w:p>
  <w:bookmarkEnd w:id="6"/>
  <w:p w:rsidR="00EA2999" w:rsidRDefault="00EA2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2999" w:rsidRDefault="00EA2999" w:rsidP="006F1F44">
      <w:pPr>
        <w:spacing w:after="0" w:line="240" w:lineRule="auto"/>
      </w:pPr>
      <w:r>
        <w:separator/>
      </w:r>
    </w:p>
  </w:footnote>
  <w:footnote w:type="continuationSeparator" w:id="0">
    <w:p w:rsidR="00EA2999" w:rsidRDefault="00EA2999" w:rsidP="006F1F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999" w:rsidRDefault="00EB7EC7" w:rsidP="00EB7EC7">
    <w:pPr>
      <w:pStyle w:val="Header"/>
      <w:rPr>
        <w:color w:val="000000"/>
        <w:sz w:val="17"/>
      </w:rPr>
    </w:pPr>
    <w:bookmarkStart w:id="1" w:name="TITUS1HeaderEvenPages"/>
    <w:r>
      <w:rPr>
        <w:color w:val="000000"/>
        <w:sz w:val="17"/>
      </w:rPr>
      <w:t> </w:t>
    </w:r>
  </w:p>
  <w:bookmarkEnd w:id="1"/>
  <w:p w:rsidR="00EA2999" w:rsidRDefault="00EA2999" w:rsidP="00792614">
    <w:pPr>
      <w:pStyle w:val="Header"/>
    </w:pPr>
  </w:p>
  <w:p w:rsidR="00EA2999" w:rsidRDefault="00EA29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999" w:rsidRDefault="00EB7EC7" w:rsidP="00EB7EC7">
    <w:pPr>
      <w:pStyle w:val="Header"/>
      <w:rPr>
        <w:color w:val="000000"/>
        <w:sz w:val="17"/>
      </w:rPr>
    </w:pPr>
    <w:bookmarkStart w:id="2" w:name="TITUS1HeaderPrimary"/>
    <w:r>
      <w:rPr>
        <w:color w:val="000000"/>
        <w:sz w:val="17"/>
      </w:rPr>
      <w:t> </w:t>
    </w:r>
  </w:p>
  <w:bookmarkEnd w:id="2"/>
  <w:p w:rsidR="00EA2999" w:rsidRDefault="00EA29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999" w:rsidRDefault="00EB7EC7" w:rsidP="00EB7EC7">
    <w:pPr>
      <w:pStyle w:val="Header"/>
      <w:rPr>
        <w:color w:val="000000"/>
        <w:sz w:val="17"/>
      </w:rPr>
    </w:pPr>
    <w:bookmarkStart w:id="5" w:name="TITUS1HeaderFirstPage"/>
    <w:r>
      <w:rPr>
        <w:color w:val="000000"/>
        <w:sz w:val="17"/>
      </w:rPr>
      <w:t> </w:t>
    </w:r>
  </w:p>
  <w:bookmarkEnd w:id="5"/>
  <w:p w:rsidR="00EA2999" w:rsidRDefault="00EA29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B1600"/>
    <w:rsid w:val="000B449F"/>
    <w:rsid w:val="00121DF7"/>
    <w:rsid w:val="001D5453"/>
    <w:rsid w:val="002B19D7"/>
    <w:rsid w:val="002B4613"/>
    <w:rsid w:val="00387DB2"/>
    <w:rsid w:val="003D63B1"/>
    <w:rsid w:val="00442D30"/>
    <w:rsid w:val="00471162"/>
    <w:rsid w:val="005053F0"/>
    <w:rsid w:val="00575AC9"/>
    <w:rsid w:val="0060071D"/>
    <w:rsid w:val="00682F3B"/>
    <w:rsid w:val="0069731D"/>
    <w:rsid w:val="006D2099"/>
    <w:rsid w:val="006F1931"/>
    <w:rsid w:val="006F1F44"/>
    <w:rsid w:val="00711855"/>
    <w:rsid w:val="00792614"/>
    <w:rsid w:val="007C55AA"/>
    <w:rsid w:val="007E4409"/>
    <w:rsid w:val="0082322D"/>
    <w:rsid w:val="00877432"/>
    <w:rsid w:val="0093404A"/>
    <w:rsid w:val="009D5D51"/>
    <w:rsid w:val="00A064AA"/>
    <w:rsid w:val="00A77570"/>
    <w:rsid w:val="00AA4A3F"/>
    <w:rsid w:val="00AC6DD9"/>
    <w:rsid w:val="00AE788A"/>
    <w:rsid w:val="00BA2731"/>
    <w:rsid w:val="00C15950"/>
    <w:rsid w:val="00C40939"/>
    <w:rsid w:val="00C7078A"/>
    <w:rsid w:val="00C92220"/>
    <w:rsid w:val="00CC62BD"/>
    <w:rsid w:val="00D63C1E"/>
    <w:rsid w:val="00D67957"/>
    <w:rsid w:val="00DA3F4C"/>
    <w:rsid w:val="00DB646C"/>
    <w:rsid w:val="00E42D2B"/>
    <w:rsid w:val="00EA2999"/>
    <w:rsid w:val="00EB7EC7"/>
    <w:rsid w:val="00F20BE6"/>
    <w:rsid w:val="00FB7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5E22CD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1F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F44"/>
  </w:style>
  <w:style w:type="paragraph" w:styleId="Footer">
    <w:name w:val="footer"/>
    <w:basedOn w:val="Normal"/>
    <w:link w:val="FooterChar"/>
    <w:uiPriority w:val="99"/>
    <w:unhideWhenUsed/>
    <w:rsid w:val="006F1F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F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8</Pages>
  <Words>3111</Words>
  <Characters>17733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Notley,Rachel swp6600</cp:lastModifiedBy>
  <cp:revision>35</cp:revision>
  <dcterms:created xsi:type="dcterms:W3CDTF">2020-06-23T11:48:00Z</dcterms:created>
  <dcterms:modified xsi:type="dcterms:W3CDTF">2020-06-23T14:04:00Z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