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4FA4EE" w14:textId="77777777" w:rsidR="004217BF" w:rsidRDefault="004217BF" w:rsidP="004217BF">
      <w:pPr>
        <w:pStyle w:val="Title"/>
        <w:jc w:val="center"/>
      </w:pPr>
    </w:p>
    <w:p w14:paraId="1F7DD380" w14:textId="77777777" w:rsidR="004217BF" w:rsidRDefault="004217BF" w:rsidP="004217BF">
      <w:pPr>
        <w:pStyle w:val="Title"/>
        <w:jc w:val="center"/>
      </w:pPr>
    </w:p>
    <w:p w14:paraId="79F343F6" w14:textId="3927A41A" w:rsidR="004217BF" w:rsidRDefault="004217BF" w:rsidP="004217BF">
      <w:pPr>
        <w:pStyle w:val="Title"/>
        <w:jc w:val="center"/>
      </w:pPr>
      <w:r>
        <w:t>How do West End Productions Affect the Decision- Making Process in Amateur Societies?</w:t>
      </w:r>
    </w:p>
    <w:p w14:paraId="4C65314B" w14:textId="77777777" w:rsidR="004217BF" w:rsidRPr="004217BF" w:rsidRDefault="004217BF" w:rsidP="004217BF"/>
    <w:p w14:paraId="124EB533" w14:textId="3D63BA83" w:rsidR="004217BF" w:rsidRPr="004217BF" w:rsidRDefault="004217BF" w:rsidP="004217BF">
      <w:pPr>
        <w:pStyle w:val="Subtitle"/>
        <w:jc w:val="center"/>
        <w:rPr>
          <w:b/>
        </w:rPr>
      </w:pPr>
      <w:r w:rsidRPr="004217BF">
        <w:rPr>
          <w:b/>
        </w:rPr>
        <w:t>Corey Crockett</w:t>
      </w:r>
    </w:p>
    <w:p w14:paraId="302C9926" w14:textId="523EF0AF" w:rsidR="00A944FC" w:rsidRDefault="004217BF" w:rsidP="004217BF">
      <w:pPr>
        <w:pStyle w:val="Subtitle"/>
        <w:jc w:val="center"/>
        <w:rPr>
          <w:b/>
        </w:rPr>
      </w:pPr>
      <w:r w:rsidRPr="004217BF">
        <w:rPr>
          <w:b/>
        </w:rPr>
        <w:t>1802907</w:t>
      </w:r>
    </w:p>
    <w:p w14:paraId="6BD5A56A" w14:textId="30FA9B26" w:rsidR="004217BF" w:rsidRPr="004217BF" w:rsidRDefault="009C31FA" w:rsidP="004217BF">
      <w:r>
        <w:rPr>
          <w:noProof/>
        </w:rPr>
        <w:drawing>
          <wp:anchor distT="0" distB="0" distL="114300" distR="114300" simplePos="0" relativeHeight="251659264" behindDoc="1" locked="0" layoutInCell="1" allowOverlap="1" wp14:anchorId="632EC3E6" wp14:editId="3E67D8F2">
            <wp:simplePos x="0" y="0"/>
            <wp:positionH relativeFrom="margin">
              <wp:align>center</wp:align>
            </wp:positionH>
            <wp:positionV relativeFrom="paragraph">
              <wp:posOffset>398059</wp:posOffset>
            </wp:positionV>
            <wp:extent cx="5199380" cy="1993265"/>
            <wp:effectExtent l="0" t="0" r="1270" b="6985"/>
            <wp:wrapTight wrapText="bothSides">
              <wp:wrapPolygon edited="0">
                <wp:start x="0" y="0"/>
                <wp:lineTo x="0" y="21469"/>
                <wp:lineTo x="21526" y="21469"/>
                <wp:lineTo x="215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572" t="37268" r="39280" b="23762"/>
                    <a:stretch/>
                  </pic:blipFill>
                  <pic:spPr bwMode="auto">
                    <a:xfrm>
                      <a:off x="0" y="0"/>
                      <a:ext cx="5199380" cy="199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93C0EF" w14:textId="455D6678" w:rsidR="004217BF" w:rsidRPr="004217BF" w:rsidRDefault="004217BF" w:rsidP="004217BF"/>
    <w:p w14:paraId="2B30D4AC" w14:textId="0B5BA47A" w:rsidR="004217BF" w:rsidRDefault="004217BF" w:rsidP="004217BF">
      <w:pPr>
        <w:rPr>
          <w:rFonts w:eastAsiaTheme="minorEastAsia"/>
          <w:b/>
          <w:color w:val="5A5A5A" w:themeColor="text1" w:themeTint="A5"/>
          <w:spacing w:val="15"/>
        </w:rPr>
      </w:pPr>
    </w:p>
    <w:p w14:paraId="25664D20" w14:textId="77777777" w:rsidR="004217BF" w:rsidRDefault="004217BF" w:rsidP="004217BF">
      <w:pPr>
        <w:jc w:val="center"/>
        <w:rPr>
          <w:rStyle w:val="SubtleEmphasis"/>
        </w:rPr>
      </w:pPr>
    </w:p>
    <w:p w14:paraId="62DB534F" w14:textId="77777777" w:rsidR="004217BF" w:rsidRDefault="004217BF" w:rsidP="004217BF">
      <w:pPr>
        <w:jc w:val="center"/>
        <w:rPr>
          <w:rStyle w:val="SubtleEmphasis"/>
        </w:rPr>
      </w:pPr>
    </w:p>
    <w:p w14:paraId="19D63FB5" w14:textId="77777777" w:rsidR="004217BF" w:rsidRDefault="004217BF" w:rsidP="004217BF">
      <w:pPr>
        <w:jc w:val="center"/>
        <w:rPr>
          <w:rStyle w:val="SubtleEmphasis"/>
        </w:rPr>
      </w:pPr>
    </w:p>
    <w:p w14:paraId="58016DF5" w14:textId="77777777" w:rsidR="004217BF" w:rsidRDefault="004217BF" w:rsidP="004217BF">
      <w:pPr>
        <w:jc w:val="center"/>
        <w:rPr>
          <w:rStyle w:val="SubtleEmphasis"/>
        </w:rPr>
      </w:pPr>
    </w:p>
    <w:p w14:paraId="508A8852" w14:textId="77777777" w:rsidR="004217BF" w:rsidRDefault="004217BF" w:rsidP="004217BF">
      <w:pPr>
        <w:jc w:val="center"/>
        <w:rPr>
          <w:rStyle w:val="SubtleEmphasis"/>
        </w:rPr>
      </w:pPr>
    </w:p>
    <w:p w14:paraId="2AF0024A" w14:textId="77777777" w:rsidR="004217BF" w:rsidRDefault="004217BF" w:rsidP="004217BF">
      <w:pPr>
        <w:jc w:val="center"/>
        <w:rPr>
          <w:rStyle w:val="SubtleEmphasis"/>
        </w:rPr>
      </w:pPr>
    </w:p>
    <w:p w14:paraId="55C19591" w14:textId="1D684461" w:rsidR="004217BF" w:rsidRDefault="004217BF" w:rsidP="004217BF">
      <w:pPr>
        <w:jc w:val="center"/>
        <w:rPr>
          <w:rStyle w:val="SubtleEmphasis"/>
        </w:rPr>
      </w:pPr>
      <w:r>
        <w:rPr>
          <w:rStyle w:val="SubtleEmphasis"/>
        </w:rPr>
        <w:t>Dissertation submitted as part of the requirements for the award BA (Hons) Business Management</w:t>
      </w:r>
    </w:p>
    <w:p w14:paraId="242880C3" w14:textId="60925697" w:rsidR="004217BF" w:rsidRPr="002F2271" w:rsidRDefault="004217BF" w:rsidP="002F2271">
      <w:pPr>
        <w:rPr>
          <w:i/>
          <w:iCs/>
          <w:color w:val="404040" w:themeColor="text1" w:themeTint="BF"/>
        </w:rPr>
      </w:pPr>
      <w:r>
        <w:rPr>
          <w:rStyle w:val="SubtleEmphasis"/>
        </w:rPr>
        <w:br w:type="page"/>
      </w:r>
    </w:p>
    <w:p w14:paraId="07A97F90" w14:textId="302E51AE" w:rsidR="004217BF" w:rsidRDefault="004217BF" w:rsidP="004217BF">
      <w:pPr>
        <w:pStyle w:val="Heading1"/>
      </w:pPr>
      <w:bookmarkStart w:id="0" w:name="_Toc8823132"/>
      <w:r>
        <w:lastRenderedPageBreak/>
        <w:t>Acknowledgements</w:t>
      </w:r>
      <w:bookmarkEnd w:id="0"/>
    </w:p>
    <w:p w14:paraId="7C005E64" w14:textId="1C38D714" w:rsidR="002F2271" w:rsidRPr="006765AA" w:rsidRDefault="002F2271" w:rsidP="006765AA">
      <w:pPr>
        <w:spacing w:line="360" w:lineRule="auto"/>
        <w:rPr>
          <w:rFonts w:ascii="Arial" w:hAnsi="Arial" w:cs="Arial"/>
        </w:rPr>
      </w:pPr>
      <w:r w:rsidRPr="006765AA">
        <w:rPr>
          <w:rFonts w:ascii="Arial" w:hAnsi="Arial" w:cs="Arial"/>
        </w:rPr>
        <w:t xml:space="preserve">I would like to acknowledge and thank the following people for helping me to progress through this year as part of the journey of completing my </w:t>
      </w:r>
      <w:r w:rsidR="005C4D34" w:rsidRPr="006765AA">
        <w:rPr>
          <w:rFonts w:ascii="Arial" w:hAnsi="Arial" w:cs="Arial"/>
        </w:rPr>
        <w:t>dissertation</w:t>
      </w:r>
      <w:r w:rsidR="0028775F" w:rsidRPr="006765AA">
        <w:rPr>
          <w:rFonts w:ascii="Arial" w:hAnsi="Arial" w:cs="Arial"/>
        </w:rPr>
        <w:t>.</w:t>
      </w:r>
    </w:p>
    <w:p w14:paraId="4B9FCFFD" w14:textId="4796CAEE" w:rsidR="0028775F" w:rsidRPr="006765AA" w:rsidRDefault="0028775F" w:rsidP="006765AA">
      <w:pPr>
        <w:spacing w:line="360" w:lineRule="auto"/>
        <w:rPr>
          <w:rFonts w:ascii="Arial" w:hAnsi="Arial" w:cs="Arial"/>
        </w:rPr>
      </w:pPr>
      <w:r w:rsidRPr="006765AA">
        <w:rPr>
          <w:rFonts w:ascii="Arial" w:hAnsi="Arial" w:cs="Arial"/>
        </w:rPr>
        <w:t xml:space="preserve">Firstly, I would like to thank my supporting family who have always been there to support me whatever I choose to do in my life. </w:t>
      </w:r>
      <w:r w:rsidR="001438D0" w:rsidRPr="006765AA">
        <w:rPr>
          <w:rFonts w:ascii="Arial" w:hAnsi="Arial" w:cs="Arial"/>
        </w:rPr>
        <w:t>I would also like to thank the supportive lecturers within the University for their continued support and for welcoming me into the 3</w:t>
      </w:r>
      <w:r w:rsidR="001438D0" w:rsidRPr="006765AA">
        <w:rPr>
          <w:rFonts w:ascii="Arial" w:hAnsi="Arial" w:cs="Arial"/>
          <w:vertAlign w:val="superscript"/>
        </w:rPr>
        <w:t>rd</w:t>
      </w:r>
      <w:r w:rsidR="001438D0" w:rsidRPr="006765AA">
        <w:rPr>
          <w:rFonts w:ascii="Arial" w:hAnsi="Arial" w:cs="Arial"/>
        </w:rPr>
        <w:t xml:space="preserve"> year for my final degree.</w:t>
      </w:r>
    </w:p>
    <w:p w14:paraId="7EF3EF96" w14:textId="21AFB884" w:rsidR="001438D0" w:rsidRPr="006765AA" w:rsidRDefault="001438D0" w:rsidP="006765AA">
      <w:pPr>
        <w:spacing w:line="360" w:lineRule="auto"/>
        <w:rPr>
          <w:rFonts w:ascii="Arial" w:hAnsi="Arial" w:cs="Arial"/>
        </w:rPr>
      </w:pPr>
      <w:r w:rsidRPr="006765AA">
        <w:rPr>
          <w:rFonts w:ascii="Arial" w:hAnsi="Arial" w:cs="Arial"/>
        </w:rPr>
        <w:t xml:space="preserve">Secondly, I would like to thank all </w:t>
      </w:r>
      <w:r w:rsidR="00BC29DF" w:rsidRPr="006765AA">
        <w:rPr>
          <w:rFonts w:ascii="Arial" w:hAnsi="Arial" w:cs="Arial"/>
        </w:rPr>
        <w:t>my fellow students for making me feel welcome within the class environment. Without the support and guidance from you, I wouldn’t have been able to catch up with the content being taught in lessons.</w:t>
      </w:r>
    </w:p>
    <w:p w14:paraId="6D465A65" w14:textId="26B7C2F2" w:rsidR="00BC29DF" w:rsidRDefault="00BC29DF" w:rsidP="006765AA">
      <w:pPr>
        <w:spacing w:line="360" w:lineRule="auto"/>
        <w:rPr>
          <w:rFonts w:ascii="Arial" w:hAnsi="Arial" w:cs="Arial"/>
        </w:rPr>
      </w:pPr>
      <w:r w:rsidRPr="006765AA">
        <w:rPr>
          <w:rFonts w:ascii="Arial" w:hAnsi="Arial" w:cs="Arial"/>
        </w:rPr>
        <w:t>Finally, I would like to thank all the people who I have met in my student accommodation. You guys have been the best flat mates and will hopefully see you all very soon</w:t>
      </w:r>
    </w:p>
    <w:p w14:paraId="72BE7F40" w14:textId="641067EF" w:rsidR="002D65D0" w:rsidRDefault="002D65D0" w:rsidP="006765AA">
      <w:pPr>
        <w:spacing w:line="360" w:lineRule="auto"/>
        <w:rPr>
          <w:rFonts w:ascii="Arial" w:hAnsi="Arial" w:cs="Arial"/>
        </w:rPr>
      </w:pPr>
    </w:p>
    <w:p w14:paraId="64702A7E" w14:textId="4547904A" w:rsidR="002D65D0" w:rsidRDefault="002D65D0" w:rsidP="006765AA">
      <w:pPr>
        <w:spacing w:line="360" w:lineRule="auto"/>
        <w:rPr>
          <w:rFonts w:ascii="Arial" w:hAnsi="Arial" w:cs="Arial"/>
        </w:rPr>
      </w:pPr>
    </w:p>
    <w:p w14:paraId="65774511" w14:textId="3FD732F9" w:rsidR="002D65D0" w:rsidRDefault="002D65D0" w:rsidP="006765AA">
      <w:pPr>
        <w:spacing w:line="360" w:lineRule="auto"/>
        <w:rPr>
          <w:rFonts w:ascii="Arial" w:hAnsi="Arial" w:cs="Arial"/>
        </w:rPr>
      </w:pPr>
    </w:p>
    <w:p w14:paraId="3DCB6049" w14:textId="7F576186" w:rsidR="002D65D0" w:rsidRDefault="002D65D0" w:rsidP="006765AA">
      <w:pPr>
        <w:spacing w:line="360" w:lineRule="auto"/>
        <w:rPr>
          <w:rFonts w:ascii="Arial" w:hAnsi="Arial" w:cs="Arial"/>
        </w:rPr>
      </w:pPr>
    </w:p>
    <w:p w14:paraId="56454FC8" w14:textId="54B4093A" w:rsidR="002D65D0" w:rsidRDefault="002D65D0" w:rsidP="006765AA">
      <w:pPr>
        <w:spacing w:line="360" w:lineRule="auto"/>
        <w:rPr>
          <w:rFonts w:ascii="Arial" w:hAnsi="Arial" w:cs="Arial"/>
        </w:rPr>
      </w:pPr>
    </w:p>
    <w:p w14:paraId="19D2D814" w14:textId="3A427941" w:rsidR="002D65D0" w:rsidRDefault="002D65D0" w:rsidP="006765AA">
      <w:pPr>
        <w:spacing w:line="360" w:lineRule="auto"/>
        <w:rPr>
          <w:rFonts w:ascii="Arial" w:hAnsi="Arial" w:cs="Arial"/>
        </w:rPr>
      </w:pPr>
    </w:p>
    <w:p w14:paraId="23327E25" w14:textId="4190C323" w:rsidR="002D65D0" w:rsidRDefault="002D65D0" w:rsidP="006765AA">
      <w:pPr>
        <w:spacing w:line="360" w:lineRule="auto"/>
        <w:rPr>
          <w:rFonts w:ascii="Arial" w:hAnsi="Arial" w:cs="Arial"/>
        </w:rPr>
      </w:pPr>
    </w:p>
    <w:p w14:paraId="699AF5EC" w14:textId="23BB7AC3" w:rsidR="002D65D0" w:rsidRDefault="002D65D0" w:rsidP="006765AA">
      <w:pPr>
        <w:spacing w:line="360" w:lineRule="auto"/>
        <w:rPr>
          <w:rFonts w:ascii="Arial" w:hAnsi="Arial" w:cs="Arial"/>
        </w:rPr>
      </w:pPr>
    </w:p>
    <w:p w14:paraId="6A6145BB" w14:textId="5208BF41" w:rsidR="002D65D0" w:rsidRDefault="002D65D0" w:rsidP="006765AA">
      <w:pPr>
        <w:spacing w:line="360" w:lineRule="auto"/>
        <w:rPr>
          <w:rFonts w:ascii="Arial" w:hAnsi="Arial" w:cs="Arial"/>
        </w:rPr>
      </w:pPr>
    </w:p>
    <w:p w14:paraId="349E0F5C" w14:textId="3EB52870" w:rsidR="002D65D0" w:rsidRDefault="002D65D0" w:rsidP="006765AA">
      <w:pPr>
        <w:spacing w:line="360" w:lineRule="auto"/>
        <w:rPr>
          <w:rFonts w:ascii="Arial" w:hAnsi="Arial" w:cs="Arial"/>
        </w:rPr>
      </w:pPr>
    </w:p>
    <w:p w14:paraId="46DD2B5A" w14:textId="0744FA79" w:rsidR="002D65D0" w:rsidRDefault="002D65D0" w:rsidP="006765AA">
      <w:pPr>
        <w:spacing w:line="360" w:lineRule="auto"/>
        <w:rPr>
          <w:rFonts w:ascii="Arial" w:hAnsi="Arial" w:cs="Arial"/>
        </w:rPr>
      </w:pPr>
    </w:p>
    <w:p w14:paraId="7C4998F8" w14:textId="0663A182" w:rsidR="002D65D0" w:rsidRDefault="002D65D0" w:rsidP="006765AA">
      <w:pPr>
        <w:spacing w:line="360" w:lineRule="auto"/>
        <w:rPr>
          <w:rFonts w:ascii="Arial" w:hAnsi="Arial" w:cs="Arial"/>
        </w:rPr>
      </w:pPr>
    </w:p>
    <w:p w14:paraId="3737B4FF" w14:textId="76BB0F55" w:rsidR="002D65D0" w:rsidRDefault="002D65D0" w:rsidP="006765AA">
      <w:pPr>
        <w:spacing w:line="360" w:lineRule="auto"/>
        <w:rPr>
          <w:rFonts w:ascii="Arial" w:hAnsi="Arial" w:cs="Arial"/>
        </w:rPr>
      </w:pPr>
    </w:p>
    <w:p w14:paraId="01481A48" w14:textId="1FB67479" w:rsidR="002D65D0" w:rsidRDefault="002D65D0" w:rsidP="006765AA">
      <w:pPr>
        <w:spacing w:line="360" w:lineRule="auto"/>
        <w:rPr>
          <w:rFonts w:ascii="Arial" w:hAnsi="Arial" w:cs="Arial"/>
        </w:rPr>
      </w:pPr>
    </w:p>
    <w:p w14:paraId="359EFEAE" w14:textId="4681C0F6" w:rsidR="002D65D0" w:rsidRDefault="002D65D0" w:rsidP="006765AA">
      <w:pPr>
        <w:spacing w:line="360" w:lineRule="auto"/>
        <w:rPr>
          <w:rFonts w:ascii="Arial" w:hAnsi="Arial" w:cs="Arial"/>
        </w:rPr>
      </w:pPr>
    </w:p>
    <w:p w14:paraId="31217A79" w14:textId="77777777" w:rsidR="002D65D0" w:rsidRPr="006765AA" w:rsidRDefault="002D65D0" w:rsidP="006765AA">
      <w:pPr>
        <w:spacing w:line="360" w:lineRule="auto"/>
        <w:rPr>
          <w:rFonts w:ascii="Arial" w:hAnsi="Arial" w:cs="Arial"/>
        </w:rPr>
      </w:pPr>
    </w:p>
    <w:p w14:paraId="06C0DE53" w14:textId="58621F19" w:rsidR="004217BF" w:rsidRDefault="004217BF" w:rsidP="004217BF">
      <w:pPr>
        <w:pStyle w:val="Heading1"/>
      </w:pPr>
      <w:bookmarkStart w:id="1" w:name="_Toc8823133"/>
      <w:r>
        <w:lastRenderedPageBreak/>
        <w:t>Abstract</w:t>
      </w:r>
      <w:bookmarkEnd w:id="1"/>
    </w:p>
    <w:p w14:paraId="24BA5C06" w14:textId="77777777" w:rsidR="00BC29DF" w:rsidRPr="006765AA" w:rsidRDefault="00BC29DF" w:rsidP="006765AA">
      <w:pPr>
        <w:spacing w:line="360" w:lineRule="auto"/>
        <w:rPr>
          <w:rFonts w:ascii="Arial" w:hAnsi="Arial" w:cs="Arial"/>
        </w:rPr>
      </w:pPr>
      <w:r w:rsidRPr="006765AA">
        <w:rPr>
          <w:rFonts w:ascii="Arial" w:hAnsi="Arial" w:cs="Arial"/>
        </w:rPr>
        <w:t>This study will be associated with Port Talbot Amateur Operatic Society, (PTAOS), which exist to provide a service to their customers. This is when they prepare to schedule productions for the members and the potential audiences for the week of the show. In addition to this, the investigation being highlighted will look at the various Financial impacts to the society which looks at the costings and overall income of the operations within PTAOS. Another factor which will be looked at here are the Social impacts to PTAOS, with the overall external aspects to the society which will give the image that the society are trying to change for their customers. These factors will be investigated further using data as well as the most current Government Acts in Legislation.</w:t>
      </w:r>
    </w:p>
    <w:p w14:paraId="1C6924FA" w14:textId="77777777" w:rsidR="00BC29DF" w:rsidRPr="006765AA" w:rsidRDefault="00BC29DF" w:rsidP="006765AA">
      <w:pPr>
        <w:spacing w:line="360" w:lineRule="auto"/>
        <w:rPr>
          <w:rFonts w:ascii="Arial" w:hAnsi="Arial" w:cs="Arial"/>
        </w:rPr>
      </w:pPr>
      <w:r w:rsidRPr="006765AA">
        <w:rPr>
          <w:rFonts w:ascii="Arial" w:hAnsi="Arial" w:cs="Arial"/>
        </w:rPr>
        <w:t>The study on PTAOS will go deeper into the official financial data of the society for years 2016 and 2017 with a Financial Analysis being carried out. This data will be fully accessible to any individual as PTAOS have been registered as a charity for the last 10 years. This has been possible to increase funds whilst making it easier to fundraise as a licensed charity. The research that is being carried out will be backed up using an interview which will be set up in accordance with the full details of the operations within PTAOS. This interview will be relevant to my research as this will be interpreted by the current chairman of PTAOS. The research will also be confirmed using a survey that would appeal to the external audiences of PTAOS. This will be relevant as they are the standard customers of PTAOS so the opinions they give will be accurate and non-biased.</w:t>
      </w:r>
    </w:p>
    <w:p w14:paraId="474FF71F" w14:textId="13BC9C74" w:rsidR="004217BF" w:rsidRPr="006765AA" w:rsidRDefault="00BC29DF" w:rsidP="006765AA">
      <w:pPr>
        <w:spacing w:line="360" w:lineRule="auto"/>
        <w:rPr>
          <w:rFonts w:ascii="Arial" w:hAnsi="Arial" w:cs="Arial"/>
        </w:rPr>
      </w:pPr>
      <w:r w:rsidRPr="006765AA">
        <w:rPr>
          <w:rFonts w:ascii="Arial" w:hAnsi="Arial" w:cs="Arial"/>
        </w:rPr>
        <w:t xml:space="preserve">The </w:t>
      </w:r>
      <w:r w:rsidR="006765AA" w:rsidRPr="006765AA">
        <w:rPr>
          <w:rFonts w:ascii="Arial" w:hAnsi="Arial" w:cs="Arial"/>
        </w:rPr>
        <w:t>dissertation</w:t>
      </w:r>
      <w:r w:rsidRPr="006765AA">
        <w:rPr>
          <w:rFonts w:ascii="Arial" w:hAnsi="Arial" w:cs="Arial"/>
        </w:rPr>
        <w:t xml:space="preserve"> taking place will issue a detailed analysis of the operational functions of PTAOS with their current situation taken for consideration. This will be used to ensure that a conclusion is made to the study which is being researched and analysed to regain an understanding for the society from all perspectives and audiences.</w:t>
      </w:r>
    </w:p>
    <w:p w14:paraId="73943150" w14:textId="77777777" w:rsidR="004217BF" w:rsidRDefault="004217BF">
      <w:r>
        <w:br w:type="page"/>
      </w:r>
    </w:p>
    <w:sdt>
      <w:sdtPr>
        <w:rPr>
          <w:rFonts w:asciiTheme="minorHAnsi" w:eastAsiaTheme="minorHAnsi" w:hAnsiTheme="minorHAnsi" w:cstheme="minorBidi"/>
          <w:color w:val="auto"/>
          <w:sz w:val="22"/>
          <w:szCs w:val="22"/>
          <w:lang w:val="en-GB"/>
        </w:rPr>
        <w:id w:val="1812128841"/>
        <w:docPartObj>
          <w:docPartGallery w:val="Table of Contents"/>
          <w:docPartUnique/>
        </w:docPartObj>
      </w:sdtPr>
      <w:sdtEndPr>
        <w:rPr>
          <w:b/>
          <w:bCs/>
          <w:noProof/>
        </w:rPr>
      </w:sdtEndPr>
      <w:sdtContent>
        <w:p w14:paraId="69856E96" w14:textId="00FCBAFA" w:rsidR="004217BF" w:rsidRDefault="004217BF">
          <w:pPr>
            <w:pStyle w:val="TOCHeading"/>
          </w:pPr>
          <w:r>
            <w:t>Table of Contents</w:t>
          </w:r>
        </w:p>
        <w:p w14:paraId="10E3364D" w14:textId="5C0EA5C6" w:rsidR="002D65D0" w:rsidRDefault="004217B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23132" w:history="1">
            <w:r w:rsidR="002D65D0" w:rsidRPr="004B4E16">
              <w:rPr>
                <w:rStyle w:val="Hyperlink"/>
                <w:noProof/>
              </w:rPr>
              <w:t>Acknowledgements</w:t>
            </w:r>
            <w:r w:rsidR="002D65D0">
              <w:rPr>
                <w:noProof/>
                <w:webHidden/>
              </w:rPr>
              <w:tab/>
            </w:r>
            <w:r w:rsidR="002D65D0">
              <w:rPr>
                <w:noProof/>
                <w:webHidden/>
              </w:rPr>
              <w:fldChar w:fldCharType="begin"/>
            </w:r>
            <w:r w:rsidR="002D65D0">
              <w:rPr>
                <w:noProof/>
                <w:webHidden/>
              </w:rPr>
              <w:instrText xml:space="preserve"> PAGEREF _Toc8823132 \h </w:instrText>
            </w:r>
            <w:r w:rsidR="002D65D0">
              <w:rPr>
                <w:noProof/>
                <w:webHidden/>
              </w:rPr>
            </w:r>
            <w:r w:rsidR="002D65D0">
              <w:rPr>
                <w:noProof/>
                <w:webHidden/>
              </w:rPr>
              <w:fldChar w:fldCharType="separate"/>
            </w:r>
            <w:r w:rsidR="002D65D0">
              <w:rPr>
                <w:noProof/>
                <w:webHidden/>
              </w:rPr>
              <w:t>2</w:t>
            </w:r>
            <w:r w:rsidR="002D65D0">
              <w:rPr>
                <w:noProof/>
                <w:webHidden/>
              </w:rPr>
              <w:fldChar w:fldCharType="end"/>
            </w:r>
          </w:hyperlink>
        </w:p>
        <w:p w14:paraId="77A6E124" w14:textId="2B1E2C4A" w:rsidR="002D65D0" w:rsidRDefault="002D65D0">
          <w:pPr>
            <w:pStyle w:val="TOC1"/>
            <w:tabs>
              <w:tab w:val="right" w:leader="dot" w:pos="9016"/>
            </w:tabs>
            <w:rPr>
              <w:rFonts w:eastAsiaTheme="minorEastAsia"/>
              <w:noProof/>
              <w:lang w:eastAsia="en-GB"/>
            </w:rPr>
          </w:pPr>
          <w:hyperlink w:anchor="_Toc8823133" w:history="1">
            <w:r w:rsidRPr="004B4E16">
              <w:rPr>
                <w:rStyle w:val="Hyperlink"/>
                <w:noProof/>
              </w:rPr>
              <w:t>Abstract</w:t>
            </w:r>
            <w:r>
              <w:rPr>
                <w:noProof/>
                <w:webHidden/>
              </w:rPr>
              <w:tab/>
            </w:r>
            <w:r>
              <w:rPr>
                <w:noProof/>
                <w:webHidden/>
              </w:rPr>
              <w:fldChar w:fldCharType="begin"/>
            </w:r>
            <w:r>
              <w:rPr>
                <w:noProof/>
                <w:webHidden/>
              </w:rPr>
              <w:instrText xml:space="preserve"> PAGEREF _Toc8823133 \h </w:instrText>
            </w:r>
            <w:r>
              <w:rPr>
                <w:noProof/>
                <w:webHidden/>
              </w:rPr>
            </w:r>
            <w:r>
              <w:rPr>
                <w:noProof/>
                <w:webHidden/>
              </w:rPr>
              <w:fldChar w:fldCharType="separate"/>
            </w:r>
            <w:r>
              <w:rPr>
                <w:noProof/>
                <w:webHidden/>
              </w:rPr>
              <w:t>3</w:t>
            </w:r>
            <w:r>
              <w:rPr>
                <w:noProof/>
                <w:webHidden/>
              </w:rPr>
              <w:fldChar w:fldCharType="end"/>
            </w:r>
          </w:hyperlink>
        </w:p>
        <w:p w14:paraId="5818129F" w14:textId="522E92AA" w:rsidR="002D65D0" w:rsidRDefault="002D65D0">
          <w:pPr>
            <w:pStyle w:val="TOC1"/>
            <w:tabs>
              <w:tab w:val="right" w:leader="dot" w:pos="9016"/>
            </w:tabs>
            <w:rPr>
              <w:rFonts w:eastAsiaTheme="minorEastAsia"/>
              <w:noProof/>
              <w:lang w:eastAsia="en-GB"/>
            </w:rPr>
          </w:pPr>
          <w:hyperlink w:anchor="_Toc8823134" w:history="1">
            <w:r w:rsidRPr="004B4E16">
              <w:rPr>
                <w:rStyle w:val="Hyperlink"/>
                <w:noProof/>
              </w:rPr>
              <w:t>Chapter 1.0- Introduction</w:t>
            </w:r>
            <w:r>
              <w:rPr>
                <w:noProof/>
                <w:webHidden/>
              </w:rPr>
              <w:tab/>
            </w:r>
            <w:r>
              <w:rPr>
                <w:noProof/>
                <w:webHidden/>
              </w:rPr>
              <w:fldChar w:fldCharType="begin"/>
            </w:r>
            <w:r>
              <w:rPr>
                <w:noProof/>
                <w:webHidden/>
              </w:rPr>
              <w:instrText xml:space="preserve"> PAGEREF _Toc8823134 \h </w:instrText>
            </w:r>
            <w:r>
              <w:rPr>
                <w:noProof/>
                <w:webHidden/>
              </w:rPr>
            </w:r>
            <w:r>
              <w:rPr>
                <w:noProof/>
                <w:webHidden/>
              </w:rPr>
              <w:fldChar w:fldCharType="separate"/>
            </w:r>
            <w:r>
              <w:rPr>
                <w:noProof/>
                <w:webHidden/>
              </w:rPr>
              <w:t>5</w:t>
            </w:r>
            <w:r>
              <w:rPr>
                <w:noProof/>
                <w:webHidden/>
              </w:rPr>
              <w:fldChar w:fldCharType="end"/>
            </w:r>
          </w:hyperlink>
        </w:p>
        <w:p w14:paraId="2E8F3102" w14:textId="0F3047C0" w:rsidR="002D65D0" w:rsidRDefault="002D65D0">
          <w:pPr>
            <w:pStyle w:val="TOC1"/>
            <w:tabs>
              <w:tab w:val="right" w:leader="dot" w:pos="9016"/>
            </w:tabs>
            <w:rPr>
              <w:rFonts w:eastAsiaTheme="minorEastAsia"/>
              <w:noProof/>
              <w:lang w:eastAsia="en-GB"/>
            </w:rPr>
          </w:pPr>
          <w:hyperlink w:anchor="_Toc8823135" w:history="1">
            <w:r w:rsidRPr="004B4E16">
              <w:rPr>
                <w:rStyle w:val="Hyperlink"/>
                <w:noProof/>
              </w:rPr>
              <w:t>Chapter 2.0- Review of Literature</w:t>
            </w:r>
            <w:r>
              <w:rPr>
                <w:noProof/>
                <w:webHidden/>
              </w:rPr>
              <w:tab/>
            </w:r>
            <w:r>
              <w:rPr>
                <w:noProof/>
                <w:webHidden/>
              </w:rPr>
              <w:fldChar w:fldCharType="begin"/>
            </w:r>
            <w:r>
              <w:rPr>
                <w:noProof/>
                <w:webHidden/>
              </w:rPr>
              <w:instrText xml:space="preserve"> PAGEREF _Toc8823135 \h </w:instrText>
            </w:r>
            <w:r>
              <w:rPr>
                <w:noProof/>
                <w:webHidden/>
              </w:rPr>
            </w:r>
            <w:r>
              <w:rPr>
                <w:noProof/>
                <w:webHidden/>
              </w:rPr>
              <w:fldChar w:fldCharType="separate"/>
            </w:r>
            <w:r>
              <w:rPr>
                <w:noProof/>
                <w:webHidden/>
              </w:rPr>
              <w:t>7</w:t>
            </w:r>
            <w:r>
              <w:rPr>
                <w:noProof/>
                <w:webHidden/>
              </w:rPr>
              <w:fldChar w:fldCharType="end"/>
            </w:r>
          </w:hyperlink>
        </w:p>
        <w:p w14:paraId="4657EBFF" w14:textId="1E848DE2" w:rsidR="002D65D0" w:rsidRDefault="002D65D0">
          <w:pPr>
            <w:pStyle w:val="TOC1"/>
            <w:tabs>
              <w:tab w:val="right" w:leader="dot" w:pos="9016"/>
            </w:tabs>
            <w:rPr>
              <w:rFonts w:eastAsiaTheme="minorEastAsia"/>
              <w:noProof/>
              <w:lang w:eastAsia="en-GB"/>
            </w:rPr>
          </w:pPr>
          <w:hyperlink w:anchor="_Toc8823136" w:history="1">
            <w:r w:rsidRPr="004B4E16">
              <w:rPr>
                <w:rStyle w:val="Hyperlink"/>
                <w:noProof/>
              </w:rPr>
              <w:t>Chapter 3.0- Research Methodology</w:t>
            </w:r>
            <w:r>
              <w:rPr>
                <w:noProof/>
                <w:webHidden/>
              </w:rPr>
              <w:tab/>
            </w:r>
            <w:r>
              <w:rPr>
                <w:noProof/>
                <w:webHidden/>
              </w:rPr>
              <w:fldChar w:fldCharType="begin"/>
            </w:r>
            <w:r>
              <w:rPr>
                <w:noProof/>
                <w:webHidden/>
              </w:rPr>
              <w:instrText xml:space="preserve"> PAGEREF _Toc8823136 \h </w:instrText>
            </w:r>
            <w:r>
              <w:rPr>
                <w:noProof/>
                <w:webHidden/>
              </w:rPr>
            </w:r>
            <w:r>
              <w:rPr>
                <w:noProof/>
                <w:webHidden/>
              </w:rPr>
              <w:fldChar w:fldCharType="separate"/>
            </w:r>
            <w:r>
              <w:rPr>
                <w:noProof/>
                <w:webHidden/>
              </w:rPr>
              <w:t>11</w:t>
            </w:r>
            <w:r>
              <w:rPr>
                <w:noProof/>
                <w:webHidden/>
              </w:rPr>
              <w:fldChar w:fldCharType="end"/>
            </w:r>
          </w:hyperlink>
        </w:p>
        <w:p w14:paraId="36058069" w14:textId="52343B0C" w:rsidR="002D65D0" w:rsidRDefault="002D65D0">
          <w:pPr>
            <w:pStyle w:val="TOC2"/>
            <w:tabs>
              <w:tab w:val="right" w:leader="dot" w:pos="9016"/>
            </w:tabs>
            <w:rPr>
              <w:rFonts w:eastAsiaTheme="minorEastAsia"/>
              <w:noProof/>
              <w:lang w:eastAsia="en-GB"/>
            </w:rPr>
          </w:pPr>
          <w:hyperlink w:anchor="_Toc8823137" w:history="1">
            <w:r w:rsidRPr="004B4E16">
              <w:rPr>
                <w:rStyle w:val="Hyperlink"/>
                <w:noProof/>
              </w:rPr>
              <w:t>Chapter 3.1- Chapter Overview</w:t>
            </w:r>
            <w:r>
              <w:rPr>
                <w:noProof/>
                <w:webHidden/>
              </w:rPr>
              <w:tab/>
            </w:r>
            <w:r>
              <w:rPr>
                <w:noProof/>
                <w:webHidden/>
              </w:rPr>
              <w:fldChar w:fldCharType="begin"/>
            </w:r>
            <w:r>
              <w:rPr>
                <w:noProof/>
                <w:webHidden/>
              </w:rPr>
              <w:instrText xml:space="preserve"> PAGEREF _Toc8823137 \h </w:instrText>
            </w:r>
            <w:r>
              <w:rPr>
                <w:noProof/>
                <w:webHidden/>
              </w:rPr>
            </w:r>
            <w:r>
              <w:rPr>
                <w:noProof/>
                <w:webHidden/>
              </w:rPr>
              <w:fldChar w:fldCharType="separate"/>
            </w:r>
            <w:r>
              <w:rPr>
                <w:noProof/>
                <w:webHidden/>
              </w:rPr>
              <w:t>11</w:t>
            </w:r>
            <w:r>
              <w:rPr>
                <w:noProof/>
                <w:webHidden/>
              </w:rPr>
              <w:fldChar w:fldCharType="end"/>
            </w:r>
          </w:hyperlink>
        </w:p>
        <w:p w14:paraId="0C1C0FC5" w14:textId="2C62E186" w:rsidR="002D65D0" w:rsidRDefault="002D65D0">
          <w:pPr>
            <w:pStyle w:val="TOC2"/>
            <w:tabs>
              <w:tab w:val="right" w:leader="dot" w:pos="9016"/>
            </w:tabs>
            <w:rPr>
              <w:rFonts w:eastAsiaTheme="minorEastAsia"/>
              <w:noProof/>
              <w:lang w:eastAsia="en-GB"/>
            </w:rPr>
          </w:pPr>
          <w:hyperlink w:anchor="_Toc8823138" w:history="1">
            <w:r w:rsidRPr="004B4E16">
              <w:rPr>
                <w:rStyle w:val="Hyperlink"/>
                <w:noProof/>
              </w:rPr>
              <w:t>Chapter 3.2- Research</w:t>
            </w:r>
            <w:r>
              <w:rPr>
                <w:noProof/>
                <w:webHidden/>
              </w:rPr>
              <w:tab/>
            </w:r>
            <w:r>
              <w:rPr>
                <w:noProof/>
                <w:webHidden/>
              </w:rPr>
              <w:fldChar w:fldCharType="begin"/>
            </w:r>
            <w:r>
              <w:rPr>
                <w:noProof/>
                <w:webHidden/>
              </w:rPr>
              <w:instrText xml:space="preserve"> PAGEREF _Toc8823138 \h </w:instrText>
            </w:r>
            <w:r>
              <w:rPr>
                <w:noProof/>
                <w:webHidden/>
              </w:rPr>
            </w:r>
            <w:r>
              <w:rPr>
                <w:noProof/>
                <w:webHidden/>
              </w:rPr>
              <w:fldChar w:fldCharType="separate"/>
            </w:r>
            <w:r>
              <w:rPr>
                <w:noProof/>
                <w:webHidden/>
              </w:rPr>
              <w:t>11</w:t>
            </w:r>
            <w:r>
              <w:rPr>
                <w:noProof/>
                <w:webHidden/>
              </w:rPr>
              <w:fldChar w:fldCharType="end"/>
            </w:r>
          </w:hyperlink>
        </w:p>
        <w:p w14:paraId="2B95A0F4" w14:textId="58777F4C" w:rsidR="002D65D0" w:rsidRDefault="002D65D0">
          <w:pPr>
            <w:pStyle w:val="TOC2"/>
            <w:tabs>
              <w:tab w:val="right" w:leader="dot" w:pos="9016"/>
            </w:tabs>
            <w:rPr>
              <w:rFonts w:eastAsiaTheme="minorEastAsia"/>
              <w:noProof/>
              <w:lang w:eastAsia="en-GB"/>
            </w:rPr>
          </w:pPr>
          <w:hyperlink w:anchor="_Toc8823139" w:history="1">
            <w:r w:rsidRPr="004B4E16">
              <w:rPr>
                <w:rStyle w:val="Hyperlink"/>
                <w:noProof/>
              </w:rPr>
              <w:t>Chapter 3.3- Research Onion</w:t>
            </w:r>
            <w:r>
              <w:rPr>
                <w:noProof/>
                <w:webHidden/>
              </w:rPr>
              <w:tab/>
            </w:r>
            <w:r>
              <w:rPr>
                <w:noProof/>
                <w:webHidden/>
              </w:rPr>
              <w:fldChar w:fldCharType="begin"/>
            </w:r>
            <w:r>
              <w:rPr>
                <w:noProof/>
                <w:webHidden/>
              </w:rPr>
              <w:instrText xml:space="preserve"> PAGEREF _Toc8823139 \h </w:instrText>
            </w:r>
            <w:r>
              <w:rPr>
                <w:noProof/>
                <w:webHidden/>
              </w:rPr>
            </w:r>
            <w:r>
              <w:rPr>
                <w:noProof/>
                <w:webHidden/>
              </w:rPr>
              <w:fldChar w:fldCharType="separate"/>
            </w:r>
            <w:r>
              <w:rPr>
                <w:noProof/>
                <w:webHidden/>
              </w:rPr>
              <w:t>12</w:t>
            </w:r>
            <w:r>
              <w:rPr>
                <w:noProof/>
                <w:webHidden/>
              </w:rPr>
              <w:fldChar w:fldCharType="end"/>
            </w:r>
          </w:hyperlink>
        </w:p>
        <w:p w14:paraId="264C86CF" w14:textId="047EE9A8" w:rsidR="002D65D0" w:rsidRDefault="002D65D0">
          <w:pPr>
            <w:pStyle w:val="TOC2"/>
            <w:tabs>
              <w:tab w:val="right" w:leader="dot" w:pos="9016"/>
            </w:tabs>
            <w:rPr>
              <w:rFonts w:eastAsiaTheme="minorEastAsia"/>
              <w:noProof/>
              <w:lang w:eastAsia="en-GB"/>
            </w:rPr>
          </w:pPr>
          <w:hyperlink w:anchor="_Toc8823140" w:history="1">
            <w:r w:rsidRPr="004B4E16">
              <w:rPr>
                <w:rStyle w:val="Hyperlink"/>
                <w:noProof/>
              </w:rPr>
              <w:t>Chapter 3.4- Qualitative and Quantitative Research</w:t>
            </w:r>
            <w:r>
              <w:rPr>
                <w:noProof/>
                <w:webHidden/>
              </w:rPr>
              <w:tab/>
            </w:r>
            <w:r>
              <w:rPr>
                <w:noProof/>
                <w:webHidden/>
              </w:rPr>
              <w:fldChar w:fldCharType="begin"/>
            </w:r>
            <w:r>
              <w:rPr>
                <w:noProof/>
                <w:webHidden/>
              </w:rPr>
              <w:instrText xml:space="preserve"> PAGEREF _Toc8823140 \h </w:instrText>
            </w:r>
            <w:r>
              <w:rPr>
                <w:noProof/>
                <w:webHidden/>
              </w:rPr>
            </w:r>
            <w:r>
              <w:rPr>
                <w:noProof/>
                <w:webHidden/>
              </w:rPr>
              <w:fldChar w:fldCharType="separate"/>
            </w:r>
            <w:r>
              <w:rPr>
                <w:noProof/>
                <w:webHidden/>
              </w:rPr>
              <w:t>14</w:t>
            </w:r>
            <w:r>
              <w:rPr>
                <w:noProof/>
                <w:webHidden/>
              </w:rPr>
              <w:fldChar w:fldCharType="end"/>
            </w:r>
          </w:hyperlink>
        </w:p>
        <w:p w14:paraId="60DC88B1" w14:textId="312B4E50" w:rsidR="002D65D0" w:rsidRDefault="002D65D0">
          <w:pPr>
            <w:pStyle w:val="TOC3"/>
            <w:tabs>
              <w:tab w:val="right" w:leader="dot" w:pos="9016"/>
            </w:tabs>
            <w:rPr>
              <w:rFonts w:eastAsiaTheme="minorEastAsia"/>
              <w:noProof/>
              <w:lang w:eastAsia="en-GB"/>
            </w:rPr>
          </w:pPr>
          <w:hyperlink w:anchor="_Toc8823141" w:history="1">
            <w:r w:rsidRPr="004B4E16">
              <w:rPr>
                <w:rStyle w:val="Hyperlink"/>
                <w:noProof/>
              </w:rPr>
              <w:t>Qualitative Research</w:t>
            </w:r>
            <w:r>
              <w:rPr>
                <w:noProof/>
                <w:webHidden/>
              </w:rPr>
              <w:tab/>
            </w:r>
            <w:r>
              <w:rPr>
                <w:noProof/>
                <w:webHidden/>
              </w:rPr>
              <w:fldChar w:fldCharType="begin"/>
            </w:r>
            <w:r>
              <w:rPr>
                <w:noProof/>
                <w:webHidden/>
              </w:rPr>
              <w:instrText xml:space="preserve"> PAGEREF _Toc8823141 \h </w:instrText>
            </w:r>
            <w:r>
              <w:rPr>
                <w:noProof/>
                <w:webHidden/>
              </w:rPr>
            </w:r>
            <w:r>
              <w:rPr>
                <w:noProof/>
                <w:webHidden/>
              </w:rPr>
              <w:fldChar w:fldCharType="separate"/>
            </w:r>
            <w:r>
              <w:rPr>
                <w:noProof/>
                <w:webHidden/>
              </w:rPr>
              <w:t>14</w:t>
            </w:r>
            <w:r>
              <w:rPr>
                <w:noProof/>
                <w:webHidden/>
              </w:rPr>
              <w:fldChar w:fldCharType="end"/>
            </w:r>
          </w:hyperlink>
        </w:p>
        <w:p w14:paraId="0774D1CF" w14:textId="5F29A67D" w:rsidR="002D65D0" w:rsidRDefault="002D65D0">
          <w:pPr>
            <w:pStyle w:val="TOC3"/>
            <w:tabs>
              <w:tab w:val="right" w:leader="dot" w:pos="9016"/>
            </w:tabs>
            <w:rPr>
              <w:rFonts w:eastAsiaTheme="minorEastAsia"/>
              <w:noProof/>
              <w:lang w:eastAsia="en-GB"/>
            </w:rPr>
          </w:pPr>
          <w:hyperlink w:anchor="_Toc8823142" w:history="1">
            <w:r w:rsidRPr="004B4E16">
              <w:rPr>
                <w:rStyle w:val="Hyperlink"/>
                <w:noProof/>
              </w:rPr>
              <w:t>Quantitative Research</w:t>
            </w:r>
            <w:r>
              <w:rPr>
                <w:noProof/>
                <w:webHidden/>
              </w:rPr>
              <w:tab/>
            </w:r>
            <w:r>
              <w:rPr>
                <w:noProof/>
                <w:webHidden/>
              </w:rPr>
              <w:fldChar w:fldCharType="begin"/>
            </w:r>
            <w:r>
              <w:rPr>
                <w:noProof/>
                <w:webHidden/>
              </w:rPr>
              <w:instrText xml:space="preserve"> PAGEREF _Toc8823142 \h </w:instrText>
            </w:r>
            <w:r>
              <w:rPr>
                <w:noProof/>
                <w:webHidden/>
              </w:rPr>
            </w:r>
            <w:r>
              <w:rPr>
                <w:noProof/>
                <w:webHidden/>
              </w:rPr>
              <w:fldChar w:fldCharType="separate"/>
            </w:r>
            <w:r>
              <w:rPr>
                <w:noProof/>
                <w:webHidden/>
              </w:rPr>
              <w:t>14</w:t>
            </w:r>
            <w:r>
              <w:rPr>
                <w:noProof/>
                <w:webHidden/>
              </w:rPr>
              <w:fldChar w:fldCharType="end"/>
            </w:r>
          </w:hyperlink>
        </w:p>
        <w:p w14:paraId="27A1AE12" w14:textId="19BE61A1" w:rsidR="002D65D0" w:rsidRDefault="002D65D0">
          <w:pPr>
            <w:pStyle w:val="TOC2"/>
            <w:tabs>
              <w:tab w:val="right" w:leader="dot" w:pos="9016"/>
            </w:tabs>
            <w:rPr>
              <w:rFonts w:eastAsiaTheme="minorEastAsia"/>
              <w:noProof/>
              <w:lang w:eastAsia="en-GB"/>
            </w:rPr>
          </w:pPr>
          <w:hyperlink w:anchor="_Toc8823143" w:history="1">
            <w:r w:rsidRPr="004B4E16">
              <w:rPr>
                <w:rStyle w:val="Hyperlink"/>
                <w:noProof/>
              </w:rPr>
              <w:t>Chapter 3.5- Sampling</w:t>
            </w:r>
            <w:r>
              <w:rPr>
                <w:noProof/>
                <w:webHidden/>
              </w:rPr>
              <w:tab/>
            </w:r>
            <w:r>
              <w:rPr>
                <w:noProof/>
                <w:webHidden/>
              </w:rPr>
              <w:fldChar w:fldCharType="begin"/>
            </w:r>
            <w:r>
              <w:rPr>
                <w:noProof/>
                <w:webHidden/>
              </w:rPr>
              <w:instrText xml:space="preserve"> PAGEREF _Toc8823143 \h </w:instrText>
            </w:r>
            <w:r>
              <w:rPr>
                <w:noProof/>
                <w:webHidden/>
              </w:rPr>
            </w:r>
            <w:r>
              <w:rPr>
                <w:noProof/>
                <w:webHidden/>
              </w:rPr>
              <w:fldChar w:fldCharType="separate"/>
            </w:r>
            <w:r>
              <w:rPr>
                <w:noProof/>
                <w:webHidden/>
              </w:rPr>
              <w:t>14</w:t>
            </w:r>
            <w:r>
              <w:rPr>
                <w:noProof/>
                <w:webHidden/>
              </w:rPr>
              <w:fldChar w:fldCharType="end"/>
            </w:r>
          </w:hyperlink>
        </w:p>
        <w:p w14:paraId="009FA10A" w14:textId="5E1D9A4B" w:rsidR="002D65D0" w:rsidRDefault="002D65D0">
          <w:pPr>
            <w:pStyle w:val="TOC2"/>
            <w:tabs>
              <w:tab w:val="right" w:leader="dot" w:pos="9016"/>
            </w:tabs>
            <w:rPr>
              <w:rFonts w:eastAsiaTheme="minorEastAsia"/>
              <w:noProof/>
              <w:lang w:eastAsia="en-GB"/>
            </w:rPr>
          </w:pPr>
          <w:hyperlink w:anchor="_Toc8823144" w:history="1">
            <w:r w:rsidRPr="004B4E16">
              <w:rPr>
                <w:rStyle w:val="Hyperlink"/>
                <w:noProof/>
              </w:rPr>
              <w:t>Chapter 3.6- Limitations</w:t>
            </w:r>
            <w:r>
              <w:rPr>
                <w:noProof/>
                <w:webHidden/>
              </w:rPr>
              <w:tab/>
            </w:r>
            <w:r>
              <w:rPr>
                <w:noProof/>
                <w:webHidden/>
              </w:rPr>
              <w:fldChar w:fldCharType="begin"/>
            </w:r>
            <w:r>
              <w:rPr>
                <w:noProof/>
                <w:webHidden/>
              </w:rPr>
              <w:instrText xml:space="preserve"> PAGEREF _Toc8823144 \h </w:instrText>
            </w:r>
            <w:r>
              <w:rPr>
                <w:noProof/>
                <w:webHidden/>
              </w:rPr>
            </w:r>
            <w:r>
              <w:rPr>
                <w:noProof/>
                <w:webHidden/>
              </w:rPr>
              <w:fldChar w:fldCharType="separate"/>
            </w:r>
            <w:r>
              <w:rPr>
                <w:noProof/>
                <w:webHidden/>
              </w:rPr>
              <w:t>15</w:t>
            </w:r>
            <w:r>
              <w:rPr>
                <w:noProof/>
                <w:webHidden/>
              </w:rPr>
              <w:fldChar w:fldCharType="end"/>
            </w:r>
          </w:hyperlink>
        </w:p>
        <w:p w14:paraId="06F1AE77" w14:textId="6BB7B052" w:rsidR="002D65D0" w:rsidRDefault="002D65D0">
          <w:pPr>
            <w:pStyle w:val="TOC2"/>
            <w:tabs>
              <w:tab w:val="right" w:leader="dot" w:pos="9016"/>
            </w:tabs>
            <w:rPr>
              <w:rFonts w:eastAsiaTheme="minorEastAsia"/>
              <w:noProof/>
              <w:lang w:eastAsia="en-GB"/>
            </w:rPr>
          </w:pPr>
          <w:hyperlink w:anchor="_Toc8823145" w:history="1">
            <w:r w:rsidRPr="004B4E16">
              <w:rPr>
                <w:rStyle w:val="Hyperlink"/>
                <w:noProof/>
              </w:rPr>
              <w:t>Chapter 3.7- Ethical Considerations</w:t>
            </w:r>
            <w:r>
              <w:rPr>
                <w:noProof/>
                <w:webHidden/>
              </w:rPr>
              <w:tab/>
            </w:r>
            <w:r>
              <w:rPr>
                <w:noProof/>
                <w:webHidden/>
              </w:rPr>
              <w:fldChar w:fldCharType="begin"/>
            </w:r>
            <w:r>
              <w:rPr>
                <w:noProof/>
                <w:webHidden/>
              </w:rPr>
              <w:instrText xml:space="preserve"> PAGEREF _Toc8823145 \h </w:instrText>
            </w:r>
            <w:r>
              <w:rPr>
                <w:noProof/>
                <w:webHidden/>
              </w:rPr>
            </w:r>
            <w:r>
              <w:rPr>
                <w:noProof/>
                <w:webHidden/>
              </w:rPr>
              <w:fldChar w:fldCharType="separate"/>
            </w:r>
            <w:r>
              <w:rPr>
                <w:noProof/>
                <w:webHidden/>
              </w:rPr>
              <w:t>16</w:t>
            </w:r>
            <w:r>
              <w:rPr>
                <w:noProof/>
                <w:webHidden/>
              </w:rPr>
              <w:fldChar w:fldCharType="end"/>
            </w:r>
          </w:hyperlink>
        </w:p>
        <w:p w14:paraId="00BEB6B2" w14:textId="7215F2C2" w:rsidR="002D65D0" w:rsidRDefault="002D65D0">
          <w:pPr>
            <w:pStyle w:val="TOC1"/>
            <w:tabs>
              <w:tab w:val="right" w:leader="dot" w:pos="9016"/>
            </w:tabs>
            <w:rPr>
              <w:rFonts w:eastAsiaTheme="minorEastAsia"/>
              <w:noProof/>
              <w:lang w:eastAsia="en-GB"/>
            </w:rPr>
          </w:pPr>
          <w:hyperlink w:anchor="_Toc8823146" w:history="1">
            <w:r w:rsidRPr="004B4E16">
              <w:rPr>
                <w:rStyle w:val="Hyperlink"/>
                <w:noProof/>
              </w:rPr>
              <w:t>Chapter 4.0- Analysis of Results</w:t>
            </w:r>
            <w:r>
              <w:rPr>
                <w:noProof/>
                <w:webHidden/>
              </w:rPr>
              <w:tab/>
            </w:r>
            <w:r>
              <w:rPr>
                <w:noProof/>
                <w:webHidden/>
              </w:rPr>
              <w:fldChar w:fldCharType="begin"/>
            </w:r>
            <w:r>
              <w:rPr>
                <w:noProof/>
                <w:webHidden/>
              </w:rPr>
              <w:instrText xml:space="preserve"> PAGEREF _Toc8823146 \h </w:instrText>
            </w:r>
            <w:r>
              <w:rPr>
                <w:noProof/>
                <w:webHidden/>
              </w:rPr>
            </w:r>
            <w:r>
              <w:rPr>
                <w:noProof/>
                <w:webHidden/>
              </w:rPr>
              <w:fldChar w:fldCharType="separate"/>
            </w:r>
            <w:r>
              <w:rPr>
                <w:noProof/>
                <w:webHidden/>
              </w:rPr>
              <w:t>17</w:t>
            </w:r>
            <w:r>
              <w:rPr>
                <w:noProof/>
                <w:webHidden/>
              </w:rPr>
              <w:fldChar w:fldCharType="end"/>
            </w:r>
          </w:hyperlink>
        </w:p>
        <w:p w14:paraId="2F7370C4" w14:textId="33E23D08" w:rsidR="002D65D0" w:rsidRDefault="002D65D0">
          <w:pPr>
            <w:pStyle w:val="TOC2"/>
            <w:tabs>
              <w:tab w:val="right" w:leader="dot" w:pos="9016"/>
            </w:tabs>
            <w:rPr>
              <w:rFonts w:eastAsiaTheme="minorEastAsia"/>
              <w:noProof/>
              <w:lang w:eastAsia="en-GB"/>
            </w:rPr>
          </w:pPr>
          <w:hyperlink w:anchor="_Toc8823147" w:history="1">
            <w:r w:rsidRPr="004B4E16">
              <w:rPr>
                <w:rStyle w:val="Hyperlink"/>
                <w:noProof/>
              </w:rPr>
              <w:t>Chapter 4.1- Survey Results</w:t>
            </w:r>
            <w:r>
              <w:rPr>
                <w:noProof/>
                <w:webHidden/>
              </w:rPr>
              <w:tab/>
            </w:r>
            <w:r>
              <w:rPr>
                <w:noProof/>
                <w:webHidden/>
              </w:rPr>
              <w:fldChar w:fldCharType="begin"/>
            </w:r>
            <w:r>
              <w:rPr>
                <w:noProof/>
                <w:webHidden/>
              </w:rPr>
              <w:instrText xml:space="preserve"> PAGEREF _Toc8823147 \h </w:instrText>
            </w:r>
            <w:r>
              <w:rPr>
                <w:noProof/>
                <w:webHidden/>
              </w:rPr>
            </w:r>
            <w:r>
              <w:rPr>
                <w:noProof/>
                <w:webHidden/>
              </w:rPr>
              <w:fldChar w:fldCharType="separate"/>
            </w:r>
            <w:r>
              <w:rPr>
                <w:noProof/>
                <w:webHidden/>
              </w:rPr>
              <w:t>17</w:t>
            </w:r>
            <w:r>
              <w:rPr>
                <w:noProof/>
                <w:webHidden/>
              </w:rPr>
              <w:fldChar w:fldCharType="end"/>
            </w:r>
          </w:hyperlink>
        </w:p>
        <w:p w14:paraId="7AB9E3D5" w14:textId="67EA81C8" w:rsidR="002D65D0" w:rsidRDefault="002D65D0">
          <w:pPr>
            <w:pStyle w:val="TOC2"/>
            <w:tabs>
              <w:tab w:val="right" w:leader="dot" w:pos="9016"/>
            </w:tabs>
            <w:rPr>
              <w:rFonts w:eastAsiaTheme="minorEastAsia"/>
              <w:noProof/>
              <w:lang w:eastAsia="en-GB"/>
            </w:rPr>
          </w:pPr>
          <w:hyperlink w:anchor="_Toc8823148" w:history="1">
            <w:r w:rsidRPr="004B4E16">
              <w:rPr>
                <w:rStyle w:val="Hyperlink"/>
                <w:noProof/>
              </w:rPr>
              <w:t>Chapter 4.2- Interview with Chairman PTAOS</w:t>
            </w:r>
            <w:r>
              <w:rPr>
                <w:noProof/>
                <w:webHidden/>
              </w:rPr>
              <w:tab/>
            </w:r>
            <w:r>
              <w:rPr>
                <w:noProof/>
                <w:webHidden/>
              </w:rPr>
              <w:fldChar w:fldCharType="begin"/>
            </w:r>
            <w:r>
              <w:rPr>
                <w:noProof/>
                <w:webHidden/>
              </w:rPr>
              <w:instrText xml:space="preserve"> PAGEREF _Toc8823148 \h </w:instrText>
            </w:r>
            <w:r>
              <w:rPr>
                <w:noProof/>
                <w:webHidden/>
              </w:rPr>
            </w:r>
            <w:r>
              <w:rPr>
                <w:noProof/>
                <w:webHidden/>
              </w:rPr>
              <w:fldChar w:fldCharType="separate"/>
            </w:r>
            <w:r>
              <w:rPr>
                <w:noProof/>
                <w:webHidden/>
              </w:rPr>
              <w:t>19</w:t>
            </w:r>
            <w:r>
              <w:rPr>
                <w:noProof/>
                <w:webHidden/>
              </w:rPr>
              <w:fldChar w:fldCharType="end"/>
            </w:r>
          </w:hyperlink>
        </w:p>
        <w:p w14:paraId="48666128" w14:textId="38D99FA9" w:rsidR="002D65D0" w:rsidRDefault="002D65D0">
          <w:pPr>
            <w:pStyle w:val="TOC2"/>
            <w:tabs>
              <w:tab w:val="right" w:leader="dot" w:pos="9016"/>
            </w:tabs>
            <w:rPr>
              <w:rFonts w:eastAsiaTheme="minorEastAsia"/>
              <w:noProof/>
              <w:lang w:eastAsia="en-GB"/>
            </w:rPr>
          </w:pPr>
          <w:hyperlink w:anchor="_Toc8823149" w:history="1">
            <w:r w:rsidRPr="004B4E16">
              <w:rPr>
                <w:rStyle w:val="Hyperlink"/>
                <w:noProof/>
              </w:rPr>
              <w:t>Chapter 4.3- Interview with Chairman of MAOS</w:t>
            </w:r>
            <w:r>
              <w:rPr>
                <w:noProof/>
                <w:webHidden/>
              </w:rPr>
              <w:tab/>
            </w:r>
            <w:r>
              <w:rPr>
                <w:noProof/>
                <w:webHidden/>
              </w:rPr>
              <w:fldChar w:fldCharType="begin"/>
            </w:r>
            <w:r>
              <w:rPr>
                <w:noProof/>
                <w:webHidden/>
              </w:rPr>
              <w:instrText xml:space="preserve"> PAGEREF _Toc8823149 \h </w:instrText>
            </w:r>
            <w:r>
              <w:rPr>
                <w:noProof/>
                <w:webHidden/>
              </w:rPr>
            </w:r>
            <w:r>
              <w:rPr>
                <w:noProof/>
                <w:webHidden/>
              </w:rPr>
              <w:fldChar w:fldCharType="separate"/>
            </w:r>
            <w:r>
              <w:rPr>
                <w:noProof/>
                <w:webHidden/>
              </w:rPr>
              <w:t>20</w:t>
            </w:r>
            <w:r>
              <w:rPr>
                <w:noProof/>
                <w:webHidden/>
              </w:rPr>
              <w:fldChar w:fldCharType="end"/>
            </w:r>
          </w:hyperlink>
        </w:p>
        <w:p w14:paraId="1AAA2243" w14:textId="250EBB93" w:rsidR="002D65D0" w:rsidRDefault="002D65D0">
          <w:pPr>
            <w:pStyle w:val="TOC1"/>
            <w:tabs>
              <w:tab w:val="right" w:leader="dot" w:pos="9016"/>
            </w:tabs>
            <w:rPr>
              <w:rFonts w:eastAsiaTheme="minorEastAsia"/>
              <w:noProof/>
              <w:lang w:eastAsia="en-GB"/>
            </w:rPr>
          </w:pPr>
          <w:hyperlink w:anchor="_Toc8823150" w:history="1">
            <w:r w:rsidRPr="004B4E16">
              <w:rPr>
                <w:rStyle w:val="Hyperlink"/>
                <w:noProof/>
              </w:rPr>
              <w:t>Chapter 5.0- Conclusions and Recommendations</w:t>
            </w:r>
            <w:r>
              <w:rPr>
                <w:noProof/>
                <w:webHidden/>
              </w:rPr>
              <w:tab/>
            </w:r>
            <w:r>
              <w:rPr>
                <w:noProof/>
                <w:webHidden/>
              </w:rPr>
              <w:fldChar w:fldCharType="begin"/>
            </w:r>
            <w:r>
              <w:rPr>
                <w:noProof/>
                <w:webHidden/>
              </w:rPr>
              <w:instrText xml:space="preserve"> PAGEREF _Toc8823150 \h </w:instrText>
            </w:r>
            <w:r>
              <w:rPr>
                <w:noProof/>
                <w:webHidden/>
              </w:rPr>
            </w:r>
            <w:r>
              <w:rPr>
                <w:noProof/>
                <w:webHidden/>
              </w:rPr>
              <w:fldChar w:fldCharType="separate"/>
            </w:r>
            <w:r>
              <w:rPr>
                <w:noProof/>
                <w:webHidden/>
              </w:rPr>
              <w:t>22</w:t>
            </w:r>
            <w:r>
              <w:rPr>
                <w:noProof/>
                <w:webHidden/>
              </w:rPr>
              <w:fldChar w:fldCharType="end"/>
            </w:r>
          </w:hyperlink>
        </w:p>
        <w:p w14:paraId="0BF118F1" w14:textId="033F7FA6" w:rsidR="002D65D0" w:rsidRDefault="002D65D0">
          <w:pPr>
            <w:pStyle w:val="TOC2"/>
            <w:tabs>
              <w:tab w:val="right" w:leader="dot" w:pos="9016"/>
            </w:tabs>
            <w:rPr>
              <w:rFonts w:eastAsiaTheme="minorEastAsia"/>
              <w:noProof/>
              <w:lang w:eastAsia="en-GB"/>
            </w:rPr>
          </w:pPr>
          <w:hyperlink w:anchor="_Toc8823151" w:history="1">
            <w:r w:rsidRPr="004B4E16">
              <w:rPr>
                <w:rStyle w:val="Hyperlink"/>
                <w:noProof/>
              </w:rPr>
              <w:t>Chapter 5.1- Research Questions and Hypotheses</w:t>
            </w:r>
            <w:r>
              <w:rPr>
                <w:noProof/>
                <w:webHidden/>
              </w:rPr>
              <w:tab/>
            </w:r>
            <w:r>
              <w:rPr>
                <w:noProof/>
                <w:webHidden/>
              </w:rPr>
              <w:fldChar w:fldCharType="begin"/>
            </w:r>
            <w:r>
              <w:rPr>
                <w:noProof/>
                <w:webHidden/>
              </w:rPr>
              <w:instrText xml:space="preserve"> PAGEREF _Toc8823151 \h </w:instrText>
            </w:r>
            <w:r>
              <w:rPr>
                <w:noProof/>
                <w:webHidden/>
              </w:rPr>
            </w:r>
            <w:r>
              <w:rPr>
                <w:noProof/>
                <w:webHidden/>
              </w:rPr>
              <w:fldChar w:fldCharType="separate"/>
            </w:r>
            <w:r>
              <w:rPr>
                <w:noProof/>
                <w:webHidden/>
              </w:rPr>
              <w:t>22</w:t>
            </w:r>
            <w:r>
              <w:rPr>
                <w:noProof/>
                <w:webHidden/>
              </w:rPr>
              <w:fldChar w:fldCharType="end"/>
            </w:r>
          </w:hyperlink>
        </w:p>
        <w:p w14:paraId="3B569CA9" w14:textId="3D85CFCB" w:rsidR="002D65D0" w:rsidRDefault="002D65D0">
          <w:pPr>
            <w:pStyle w:val="TOC2"/>
            <w:tabs>
              <w:tab w:val="right" w:leader="dot" w:pos="9016"/>
            </w:tabs>
            <w:rPr>
              <w:rFonts w:eastAsiaTheme="minorEastAsia"/>
              <w:noProof/>
              <w:lang w:eastAsia="en-GB"/>
            </w:rPr>
          </w:pPr>
          <w:hyperlink w:anchor="_Toc8823152" w:history="1">
            <w:r w:rsidRPr="004B4E16">
              <w:rPr>
                <w:rStyle w:val="Hyperlink"/>
                <w:noProof/>
              </w:rPr>
              <w:t>Chapter 5.2- Conclusions</w:t>
            </w:r>
            <w:r>
              <w:rPr>
                <w:noProof/>
                <w:webHidden/>
              </w:rPr>
              <w:tab/>
            </w:r>
            <w:r>
              <w:rPr>
                <w:noProof/>
                <w:webHidden/>
              </w:rPr>
              <w:fldChar w:fldCharType="begin"/>
            </w:r>
            <w:r>
              <w:rPr>
                <w:noProof/>
                <w:webHidden/>
              </w:rPr>
              <w:instrText xml:space="preserve"> PAGEREF _Toc8823152 \h </w:instrText>
            </w:r>
            <w:r>
              <w:rPr>
                <w:noProof/>
                <w:webHidden/>
              </w:rPr>
            </w:r>
            <w:r>
              <w:rPr>
                <w:noProof/>
                <w:webHidden/>
              </w:rPr>
              <w:fldChar w:fldCharType="separate"/>
            </w:r>
            <w:r>
              <w:rPr>
                <w:noProof/>
                <w:webHidden/>
              </w:rPr>
              <w:t>23</w:t>
            </w:r>
            <w:r>
              <w:rPr>
                <w:noProof/>
                <w:webHidden/>
              </w:rPr>
              <w:fldChar w:fldCharType="end"/>
            </w:r>
          </w:hyperlink>
        </w:p>
        <w:p w14:paraId="04C4C156" w14:textId="4A618D1A" w:rsidR="002D65D0" w:rsidRDefault="002D65D0">
          <w:pPr>
            <w:pStyle w:val="TOC2"/>
            <w:tabs>
              <w:tab w:val="right" w:leader="dot" w:pos="9016"/>
            </w:tabs>
            <w:rPr>
              <w:rFonts w:eastAsiaTheme="minorEastAsia"/>
              <w:noProof/>
              <w:lang w:eastAsia="en-GB"/>
            </w:rPr>
          </w:pPr>
          <w:hyperlink w:anchor="_Toc8823153" w:history="1">
            <w:r w:rsidRPr="004B4E16">
              <w:rPr>
                <w:rStyle w:val="Hyperlink"/>
                <w:noProof/>
              </w:rPr>
              <w:t>Chapter 5.3- Implications of Findings</w:t>
            </w:r>
            <w:r>
              <w:rPr>
                <w:noProof/>
                <w:webHidden/>
              </w:rPr>
              <w:tab/>
            </w:r>
            <w:r>
              <w:rPr>
                <w:noProof/>
                <w:webHidden/>
              </w:rPr>
              <w:fldChar w:fldCharType="begin"/>
            </w:r>
            <w:r>
              <w:rPr>
                <w:noProof/>
                <w:webHidden/>
              </w:rPr>
              <w:instrText xml:space="preserve"> PAGEREF _Toc8823153 \h </w:instrText>
            </w:r>
            <w:r>
              <w:rPr>
                <w:noProof/>
                <w:webHidden/>
              </w:rPr>
            </w:r>
            <w:r>
              <w:rPr>
                <w:noProof/>
                <w:webHidden/>
              </w:rPr>
              <w:fldChar w:fldCharType="separate"/>
            </w:r>
            <w:r>
              <w:rPr>
                <w:noProof/>
                <w:webHidden/>
              </w:rPr>
              <w:t>24</w:t>
            </w:r>
            <w:r>
              <w:rPr>
                <w:noProof/>
                <w:webHidden/>
              </w:rPr>
              <w:fldChar w:fldCharType="end"/>
            </w:r>
          </w:hyperlink>
        </w:p>
        <w:p w14:paraId="0B39ADBA" w14:textId="4998E467" w:rsidR="002D65D0" w:rsidRDefault="002D65D0">
          <w:pPr>
            <w:pStyle w:val="TOC2"/>
            <w:tabs>
              <w:tab w:val="right" w:leader="dot" w:pos="9016"/>
            </w:tabs>
            <w:rPr>
              <w:rFonts w:eastAsiaTheme="minorEastAsia"/>
              <w:noProof/>
              <w:lang w:eastAsia="en-GB"/>
            </w:rPr>
          </w:pPr>
          <w:hyperlink w:anchor="_Toc8823154" w:history="1">
            <w:r w:rsidRPr="004B4E16">
              <w:rPr>
                <w:rStyle w:val="Hyperlink"/>
                <w:noProof/>
              </w:rPr>
              <w:t>Chapter 5.4- Future Recommendations</w:t>
            </w:r>
            <w:r>
              <w:rPr>
                <w:noProof/>
                <w:webHidden/>
              </w:rPr>
              <w:tab/>
            </w:r>
            <w:r>
              <w:rPr>
                <w:noProof/>
                <w:webHidden/>
              </w:rPr>
              <w:fldChar w:fldCharType="begin"/>
            </w:r>
            <w:r>
              <w:rPr>
                <w:noProof/>
                <w:webHidden/>
              </w:rPr>
              <w:instrText xml:space="preserve"> PAGEREF _Toc8823154 \h </w:instrText>
            </w:r>
            <w:r>
              <w:rPr>
                <w:noProof/>
                <w:webHidden/>
              </w:rPr>
            </w:r>
            <w:r>
              <w:rPr>
                <w:noProof/>
                <w:webHidden/>
              </w:rPr>
              <w:fldChar w:fldCharType="separate"/>
            </w:r>
            <w:r>
              <w:rPr>
                <w:noProof/>
                <w:webHidden/>
              </w:rPr>
              <w:t>24</w:t>
            </w:r>
            <w:r>
              <w:rPr>
                <w:noProof/>
                <w:webHidden/>
              </w:rPr>
              <w:fldChar w:fldCharType="end"/>
            </w:r>
          </w:hyperlink>
        </w:p>
        <w:p w14:paraId="3ECA75DD" w14:textId="3135DFD1" w:rsidR="002D65D0" w:rsidRDefault="002D65D0">
          <w:pPr>
            <w:pStyle w:val="TOC1"/>
            <w:tabs>
              <w:tab w:val="right" w:leader="dot" w:pos="9016"/>
            </w:tabs>
            <w:rPr>
              <w:rFonts w:eastAsiaTheme="minorEastAsia"/>
              <w:noProof/>
              <w:lang w:eastAsia="en-GB"/>
            </w:rPr>
          </w:pPr>
          <w:hyperlink w:anchor="_Toc8823155" w:history="1">
            <w:r w:rsidRPr="004B4E16">
              <w:rPr>
                <w:rStyle w:val="Hyperlink"/>
                <w:noProof/>
              </w:rPr>
              <w:t>Bibliography</w:t>
            </w:r>
            <w:r>
              <w:rPr>
                <w:noProof/>
                <w:webHidden/>
              </w:rPr>
              <w:tab/>
            </w:r>
            <w:r>
              <w:rPr>
                <w:noProof/>
                <w:webHidden/>
              </w:rPr>
              <w:fldChar w:fldCharType="begin"/>
            </w:r>
            <w:r>
              <w:rPr>
                <w:noProof/>
                <w:webHidden/>
              </w:rPr>
              <w:instrText xml:space="preserve"> PAGEREF _Toc8823155 \h </w:instrText>
            </w:r>
            <w:r>
              <w:rPr>
                <w:noProof/>
                <w:webHidden/>
              </w:rPr>
            </w:r>
            <w:r>
              <w:rPr>
                <w:noProof/>
                <w:webHidden/>
              </w:rPr>
              <w:fldChar w:fldCharType="separate"/>
            </w:r>
            <w:r>
              <w:rPr>
                <w:noProof/>
                <w:webHidden/>
              </w:rPr>
              <w:t>25</w:t>
            </w:r>
            <w:r>
              <w:rPr>
                <w:noProof/>
                <w:webHidden/>
              </w:rPr>
              <w:fldChar w:fldCharType="end"/>
            </w:r>
          </w:hyperlink>
        </w:p>
        <w:p w14:paraId="78186916" w14:textId="6F276463" w:rsidR="002D65D0" w:rsidRDefault="002D65D0">
          <w:pPr>
            <w:pStyle w:val="TOC1"/>
            <w:tabs>
              <w:tab w:val="right" w:leader="dot" w:pos="9016"/>
            </w:tabs>
            <w:rPr>
              <w:rFonts w:eastAsiaTheme="minorEastAsia"/>
              <w:noProof/>
              <w:lang w:eastAsia="en-GB"/>
            </w:rPr>
          </w:pPr>
          <w:hyperlink w:anchor="_Toc8823156" w:history="1">
            <w:r w:rsidRPr="004B4E16">
              <w:rPr>
                <w:rStyle w:val="Hyperlink"/>
                <w:noProof/>
              </w:rPr>
              <w:t>Appendices</w:t>
            </w:r>
            <w:r>
              <w:rPr>
                <w:noProof/>
                <w:webHidden/>
              </w:rPr>
              <w:tab/>
            </w:r>
            <w:r>
              <w:rPr>
                <w:noProof/>
                <w:webHidden/>
              </w:rPr>
              <w:fldChar w:fldCharType="begin"/>
            </w:r>
            <w:r>
              <w:rPr>
                <w:noProof/>
                <w:webHidden/>
              </w:rPr>
              <w:instrText xml:space="preserve"> PAGEREF _Toc8823156 \h </w:instrText>
            </w:r>
            <w:r>
              <w:rPr>
                <w:noProof/>
                <w:webHidden/>
              </w:rPr>
            </w:r>
            <w:r>
              <w:rPr>
                <w:noProof/>
                <w:webHidden/>
              </w:rPr>
              <w:fldChar w:fldCharType="separate"/>
            </w:r>
            <w:r>
              <w:rPr>
                <w:noProof/>
                <w:webHidden/>
              </w:rPr>
              <w:t>27</w:t>
            </w:r>
            <w:r>
              <w:rPr>
                <w:noProof/>
                <w:webHidden/>
              </w:rPr>
              <w:fldChar w:fldCharType="end"/>
            </w:r>
          </w:hyperlink>
        </w:p>
        <w:p w14:paraId="5B846DF9" w14:textId="07D0AFF5" w:rsidR="002D65D0" w:rsidRDefault="002D65D0">
          <w:pPr>
            <w:pStyle w:val="TOC2"/>
            <w:tabs>
              <w:tab w:val="right" w:leader="dot" w:pos="9016"/>
            </w:tabs>
            <w:rPr>
              <w:rFonts w:eastAsiaTheme="minorEastAsia"/>
              <w:noProof/>
              <w:lang w:eastAsia="en-GB"/>
            </w:rPr>
          </w:pPr>
          <w:hyperlink w:anchor="_Toc8823157" w:history="1">
            <w:r w:rsidRPr="004B4E16">
              <w:rPr>
                <w:rStyle w:val="Hyperlink"/>
                <w:noProof/>
              </w:rPr>
              <w:t>Appendix 1</w:t>
            </w:r>
            <w:r>
              <w:rPr>
                <w:noProof/>
                <w:webHidden/>
              </w:rPr>
              <w:tab/>
            </w:r>
            <w:r>
              <w:rPr>
                <w:noProof/>
                <w:webHidden/>
              </w:rPr>
              <w:fldChar w:fldCharType="begin"/>
            </w:r>
            <w:r>
              <w:rPr>
                <w:noProof/>
                <w:webHidden/>
              </w:rPr>
              <w:instrText xml:space="preserve"> PAGEREF _Toc8823157 \h </w:instrText>
            </w:r>
            <w:r>
              <w:rPr>
                <w:noProof/>
                <w:webHidden/>
              </w:rPr>
            </w:r>
            <w:r>
              <w:rPr>
                <w:noProof/>
                <w:webHidden/>
              </w:rPr>
              <w:fldChar w:fldCharType="separate"/>
            </w:r>
            <w:r>
              <w:rPr>
                <w:noProof/>
                <w:webHidden/>
              </w:rPr>
              <w:t>27</w:t>
            </w:r>
            <w:r>
              <w:rPr>
                <w:noProof/>
                <w:webHidden/>
              </w:rPr>
              <w:fldChar w:fldCharType="end"/>
            </w:r>
          </w:hyperlink>
        </w:p>
        <w:p w14:paraId="027BC267" w14:textId="4F3E1F3B" w:rsidR="002D65D0" w:rsidRDefault="002D65D0">
          <w:pPr>
            <w:pStyle w:val="TOC2"/>
            <w:tabs>
              <w:tab w:val="right" w:leader="dot" w:pos="9016"/>
            </w:tabs>
            <w:rPr>
              <w:rFonts w:eastAsiaTheme="minorEastAsia"/>
              <w:noProof/>
              <w:lang w:eastAsia="en-GB"/>
            </w:rPr>
          </w:pPr>
          <w:hyperlink w:anchor="_Toc8823158" w:history="1">
            <w:r w:rsidRPr="004B4E16">
              <w:rPr>
                <w:rStyle w:val="Hyperlink"/>
                <w:noProof/>
              </w:rPr>
              <w:t>Appendix 2</w:t>
            </w:r>
            <w:r>
              <w:rPr>
                <w:noProof/>
                <w:webHidden/>
              </w:rPr>
              <w:tab/>
            </w:r>
            <w:r>
              <w:rPr>
                <w:noProof/>
                <w:webHidden/>
              </w:rPr>
              <w:fldChar w:fldCharType="begin"/>
            </w:r>
            <w:r>
              <w:rPr>
                <w:noProof/>
                <w:webHidden/>
              </w:rPr>
              <w:instrText xml:space="preserve"> PAGEREF _Toc8823158 \h </w:instrText>
            </w:r>
            <w:r>
              <w:rPr>
                <w:noProof/>
                <w:webHidden/>
              </w:rPr>
            </w:r>
            <w:r>
              <w:rPr>
                <w:noProof/>
                <w:webHidden/>
              </w:rPr>
              <w:fldChar w:fldCharType="separate"/>
            </w:r>
            <w:r>
              <w:rPr>
                <w:noProof/>
                <w:webHidden/>
              </w:rPr>
              <w:t>29</w:t>
            </w:r>
            <w:r>
              <w:rPr>
                <w:noProof/>
                <w:webHidden/>
              </w:rPr>
              <w:fldChar w:fldCharType="end"/>
            </w:r>
          </w:hyperlink>
        </w:p>
        <w:p w14:paraId="60DD8DD5" w14:textId="0BAAD3EF" w:rsidR="002D65D0" w:rsidRDefault="002D65D0">
          <w:pPr>
            <w:pStyle w:val="TOC2"/>
            <w:tabs>
              <w:tab w:val="right" w:leader="dot" w:pos="9016"/>
            </w:tabs>
            <w:rPr>
              <w:rFonts w:eastAsiaTheme="minorEastAsia"/>
              <w:noProof/>
              <w:lang w:eastAsia="en-GB"/>
            </w:rPr>
          </w:pPr>
          <w:hyperlink w:anchor="_Toc8823159" w:history="1">
            <w:r w:rsidRPr="004B4E16">
              <w:rPr>
                <w:rStyle w:val="Hyperlink"/>
                <w:noProof/>
              </w:rPr>
              <w:t>Appendix 3</w:t>
            </w:r>
            <w:r>
              <w:rPr>
                <w:noProof/>
                <w:webHidden/>
              </w:rPr>
              <w:tab/>
            </w:r>
            <w:r>
              <w:rPr>
                <w:noProof/>
                <w:webHidden/>
              </w:rPr>
              <w:fldChar w:fldCharType="begin"/>
            </w:r>
            <w:r>
              <w:rPr>
                <w:noProof/>
                <w:webHidden/>
              </w:rPr>
              <w:instrText xml:space="preserve"> PAGEREF _Toc8823159 \h </w:instrText>
            </w:r>
            <w:r>
              <w:rPr>
                <w:noProof/>
                <w:webHidden/>
              </w:rPr>
            </w:r>
            <w:r>
              <w:rPr>
                <w:noProof/>
                <w:webHidden/>
              </w:rPr>
              <w:fldChar w:fldCharType="separate"/>
            </w:r>
            <w:r>
              <w:rPr>
                <w:noProof/>
                <w:webHidden/>
              </w:rPr>
              <w:t>30</w:t>
            </w:r>
            <w:r>
              <w:rPr>
                <w:noProof/>
                <w:webHidden/>
              </w:rPr>
              <w:fldChar w:fldCharType="end"/>
            </w:r>
          </w:hyperlink>
        </w:p>
        <w:p w14:paraId="2E9708DD" w14:textId="3511124E" w:rsidR="002D65D0" w:rsidRDefault="002D65D0">
          <w:pPr>
            <w:pStyle w:val="TOC2"/>
            <w:tabs>
              <w:tab w:val="right" w:leader="dot" w:pos="9016"/>
            </w:tabs>
            <w:rPr>
              <w:rFonts w:eastAsiaTheme="minorEastAsia"/>
              <w:noProof/>
              <w:lang w:eastAsia="en-GB"/>
            </w:rPr>
          </w:pPr>
          <w:hyperlink w:anchor="_Toc8823160" w:history="1">
            <w:r w:rsidRPr="004B4E16">
              <w:rPr>
                <w:rStyle w:val="Hyperlink"/>
                <w:noProof/>
              </w:rPr>
              <w:t>Appendix 4</w:t>
            </w:r>
            <w:r>
              <w:rPr>
                <w:noProof/>
                <w:webHidden/>
              </w:rPr>
              <w:tab/>
            </w:r>
            <w:r>
              <w:rPr>
                <w:noProof/>
                <w:webHidden/>
              </w:rPr>
              <w:fldChar w:fldCharType="begin"/>
            </w:r>
            <w:r>
              <w:rPr>
                <w:noProof/>
                <w:webHidden/>
              </w:rPr>
              <w:instrText xml:space="preserve"> PAGEREF _Toc8823160 \h </w:instrText>
            </w:r>
            <w:r>
              <w:rPr>
                <w:noProof/>
                <w:webHidden/>
              </w:rPr>
            </w:r>
            <w:r>
              <w:rPr>
                <w:noProof/>
                <w:webHidden/>
              </w:rPr>
              <w:fldChar w:fldCharType="separate"/>
            </w:r>
            <w:r>
              <w:rPr>
                <w:noProof/>
                <w:webHidden/>
              </w:rPr>
              <w:t>30</w:t>
            </w:r>
            <w:r>
              <w:rPr>
                <w:noProof/>
                <w:webHidden/>
              </w:rPr>
              <w:fldChar w:fldCharType="end"/>
            </w:r>
          </w:hyperlink>
        </w:p>
        <w:p w14:paraId="3EF06E99" w14:textId="6F1B99AB" w:rsidR="004217BF" w:rsidRDefault="004217BF">
          <w:r>
            <w:rPr>
              <w:b/>
              <w:bCs/>
              <w:noProof/>
            </w:rPr>
            <w:fldChar w:fldCharType="end"/>
          </w:r>
        </w:p>
      </w:sdtContent>
    </w:sdt>
    <w:p w14:paraId="57D19B7B" w14:textId="70E7C8F9" w:rsidR="004217BF" w:rsidRDefault="004217BF" w:rsidP="004217BF"/>
    <w:p w14:paraId="0715F750" w14:textId="77777777" w:rsidR="004217BF" w:rsidRDefault="004217BF">
      <w:r>
        <w:br w:type="page"/>
      </w:r>
    </w:p>
    <w:p w14:paraId="31A3B872" w14:textId="62D9AB77" w:rsidR="004217BF" w:rsidRDefault="004217BF" w:rsidP="00771DCE">
      <w:pPr>
        <w:pStyle w:val="Heading1"/>
      </w:pPr>
      <w:bookmarkStart w:id="2" w:name="_Toc8823134"/>
      <w:r>
        <w:lastRenderedPageBreak/>
        <w:t>Chapter 1.0- Introduction</w:t>
      </w:r>
      <w:bookmarkEnd w:id="2"/>
    </w:p>
    <w:p w14:paraId="3E52C784" w14:textId="3C76E23F" w:rsidR="00AF74E7" w:rsidRDefault="003E1CC9" w:rsidP="001B41DB">
      <w:pPr>
        <w:spacing w:line="360" w:lineRule="auto"/>
        <w:rPr>
          <w:rFonts w:ascii="Arial" w:hAnsi="Arial" w:cs="Arial"/>
        </w:rPr>
      </w:pPr>
      <w:r w:rsidRPr="00771DCE">
        <w:rPr>
          <w:rFonts w:ascii="Arial" w:hAnsi="Arial" w:cs="Arial"/>
        </w:rPr>
        <w:t xml:space="preserve">The concept of amateur dramatics is that ordinary, working class people </w:t>
      </w:r>
      <w:r w:rsidR="007C101B" w:rsidRPr="00771DCE">
        <w:rPr>
          <w:rFonts w:ascii="Arial" w:hAnsi="Arial" w:cs="Arial"/>
        </w:rPr>
        <w:t>can</w:t>
      </w:r>
      <w:r w:rsidRPr="00771DCE">
        <w:rPr>
          <w:rFonts w:ascii="Arial" w:hAnsi="Arial" w:cs="Arial"/>
        </w:rPr>
        <w:t xml:space="preserve"> participate in performing a production to a local community. The research that this dissertation will be based on is Port Talbot Amateur Operatic Society</w:t>
      </w:r>
      <w:r w:rsidR="007C101B" w:rsidRPr="00771DCE">
        <w:rPr>
          <w:rFonts w:ascii="Arial" w:hAnsi="Arial" w:cs="Arial"/>
        </w:rPr>
        <w:t xml:space="preserve"> (PTAOS)</w:t>
      </w:r>
      <w:r w:rsidRPr="00771DCE">
        <w:rPr>
          <w:rFonts w:ascii="Arial" w:hAnsi="Arial" w:cs="Arial"/>
        </w:rPr>
        <w:t xml:space="preserve"> which has been around for just over 70 years. This society has been the host to some of the best musicals in the Neath Port Talbot area as well as maintaining their regular members. </w:t>
      </w:r>
      <w:r w:rsidR="007C101B" w:rsidRPr="00771DCE">
        <w:rPr>
          <w:rFonts w:ascii="Arial" w:hAnsi="Arial" w:cs="Arial"/>
        </w:rPr>
        <w:t>Some of these regular members have been a part of the society for the whole 70 years, and in respect to this, they have managed to influence their children and grandchildren within this community. So overall, PTAOS are a close drama society that can be classed as a family because they are all so closely linked to each other.</w:t>
      </w:r>
      <w:r w:rsidR="00416D91">
        <w:rPr>
          <w:rFonts w:ascii="Arial" w:hAnsi="Arial" w:cs="Arial"/>
        </w:rPr>
        <w:t xml:space="preserve"> These individuals are close together because the original members were from Port Talbot and so everyone knew where each of their peers lived and grew up. This is the sort of community which is how every child should have been brought up because it feels like it is such a welcoming community. The community which is being discussed is about PTAOS and the general feel about the place is like they’re the second family to any individual </w:t>
      </w:r>
      <w:r w:rsidR="00AF74E7">
        <w:rPr>
          <w:rFonts w:ascii="Arial" w:hAnsi="Arial" w:cs="Arial"/>
        </w:rPr>
        <w:t>participating in these productions.</w:t>
      </w:r>
    </w:p>
    <w:p w14:paraId="37D26B8C" w14:textId="52F48D9C" w:rsidR="001438D0" w:rsidRDefault="001438D0" w:rsidP="001B41DB">
      <w:pPr>
        <w:spacing w:line="360" w:lineRule="auto"/>
        <w:rPr>
          <w:rFonts w:ascii="Arial" w:hAnsi="Arial" w:cs="Arial"/>
        </w:rPr>
      </w:pPr>
      <w:r w:rsidRPr="001438D0">
        <w:rPr>
          <w:rFonts w:ascii="Arial" w:hAnsi="Arial" w:cs="Arial"/>
        </w:rPr>
        <w:t>The popularity of Amateur Productions has decreased slowly over the years which means that the typical audience member expects more from the standard Amateur Society</w:t>
      </w:r>
      <w:r>
        <w:rPr>
          <w:rFonts w:ascii="Arial" w:hAnsi="Arial" w:cs="Arial"/>
        </w:rPr>
        <w:t>.</w:t>
      </w:r>
      <w:r w:rsidRPr="001438D0">
        <w:rPr>
          <w:rFonts w:ascii="Arial" w:hAnsi="Arial" w:cs="Arial"/>
        </w:rPr>
        <w:t xml:space="preserve"> This process involves producing a musical production every April in the local theatre, The Princess Royal Theatre in Port Talbot. However, this investigation is being discussed with this society in particular because of the recent financial success of the production, Priscilla Queen of the Desert the Musical, after 10 years of losses in productions with PTAOS.</w:t>
      </w:r>
    </w:p>
    <w:p w14:paraId="5393E78B" w14:textId="65847858" w:rsidR="004217BF" w:rsidRPr="00771DCE" w:rsidRDefault="00AF74E7" w:rsidP="001B41DB">
      <w:pPr>
        <w:spacing w:line="360" w:lineRule="auto"/>
        <w:rPr>
          <w:rFonts w:ascii="Arial" w:hAnsi="Arial" w:cs="Arial"/>
        </w:rPr>
      </w:pPr>
      <w:r>
        <w:rPr>
          <w:rFonts w:ascii="Arial" w:hAnsi="Arial" w:cs="Arial"/>
        </w:rPr>
        <w:t xml:space="preserve">The best experience about amateur dramatics is that they are not seen as a professional company and so this is the incentive that brings their members back. This is often seen as a hobby for some, but generally, </w:t>
      </w:r>
      <w:r w:rsidR="004B514D">
        <w:rPr>
          <w:rFonts w:ascii="Arial" w:hAnsi="Arial" w:cs="Arial"/>
        </w:rPr>
        <w:t>be</w:t>
      </w:r>
      <w:r>
        <w:rPr>
          <w:rFonts w:ascii="Arial" w:hAnsi="Arial" w:cs="Arial"/>
        </w:rPr>
        <w:t xml:space="preserve"> a career for some of the members. This is when </w:t>
      </w:r>
      <w:r w:rsidR="004B514D">
        <w:rPr>
          <w:rFonts w:ascii="Arial" w:hAnsi="Arial" w:cs="Arial"/>
        </w:rPr>
        <w:t>most of</w:t>
      </w:r>
      <w:r>
        <w:rPr>
          <w:rFonts w:ascii="Arial" w:hAnsi="Arial" w:cs="Arial"/>
        </w:rPr>
        <w:t xml:space="preserve"> their younger members are around 16-21 and this means that they are in college and university. The pastime that has been with them all their lives have resulted in some of them taking part in performing arts courses. </w:t>
      </w:r>
      <w:r w:rsidR="00416D91">
        <w:rPr>
          <w:rFonts w:ascii="Arial" w:hAnsi="Arial" w:cs="Arial"/>
        </w:rPr>
        <w:t xml:space="preserve"> </w:t>
      </w:r>
    </w:p>
    <w:p w14:paraId="771551C6" w14:textId="3B6B3E75" w:rsidR="005A07B1" w:rsidRDefault="007C101B" w:rsidP="001B41DB">
      <w:pPr>
        <w:spacing w:line="360" w:lineRule="auto"/>
        <w:rPr>
          <w:rFonts w:ascii="Arial" w:hAnsi="Arial" w:cs="Arial"/>
        </w:rPr>
      </w:pPr>
      <w:r w:rsidRPr="00771DCE">
        <w:rPr>
          <w:rFonts w:ascii="Arial" w:hAnsi="Arial" w:cs="Arial"/>
        </w:rPr>
        <w:t xml:space="preserve">The reason why this research is being conducted is because amateur dramatics is a personal interest to the researcher. </w:t>
      </w:r>
      <w:r w:rsidR="0043275D" w:rsidRPr="00771DCE">
        <w:rPr>
          <w:rFonts w:ascii="Arial" w:hAnsi="Arial" w:cs="Arial"/>
        </w:rPr>
        <w:t xml:space="preserve">The other reason why this research will be conducted is because this has previously been </w:t>
      </w:r>
      <w:r w:rsidR="00941A15" w:rsidRPr="00771DCE">
        <w:rPr>
          <w:rFonts w:ascii="Arial" w:hAnsi="Arial" w:cs="Arial"/>
        </w:rPr>
        <w:t>carried out by the researcher in May 2018.</w:t>
      </w:r>
      <w:r w:rsidR="009C31FA">
        <w:rPr>
          <w:rFonts w:ascii="Arial" w:hAnsi="Arial" w:cs="Arial"/>
        </w:rPr>
        <w:t xml:space="preserve"> The previous research in May 2018 was carried out due to the outstanding financial success of PTAOS after a new business strategy. This strategy was adapted to suit the needs of their younger audiences by selecting a more modern production each year to appeal to these audiences. The new production in 2017 was Priscilla Queen of the Desert the Musical, which resulted in a </w:t>
      </w:r>
      <w:r w:rsidR="005A07B1">
        <w:rPr>
          <w:rFonts w:ascii="Arial" w:hAnsi="Arial" w:cs="Arial"/>
        </w:rPr>
        <w:t xml:space="preserve">huge positive for the society. This positive was great for the society because it was the first </w:t>
      </w:r>
      <w:r w:rsidR="005A07B1">
        <w:rPr>
          <w:rFonts w:ascii="Arial" w:hAnsi="Arial" w:cs="Arial"/>
        </w:rPr>
        <w:lastRenderedPageBreak/>
        <w:t>time, they had made a profit on a production since 2008. This turned out to be the turning point for the society as they had stuck to with this method for another year, at least. So, the focus of this research will be to determine whether this new strategy has worked out well for the society, or will they have to divert back to their traditional method.</w:t>
      </w:r>
    </w:p>
    <w:p w14:paraId="1C47E439" w14:textId="08183CFE" w:rsidR="001438D0" w:rsidRDefault="001438D0" w:rsidP="001B41DB">
      <w:pPr>
        <w:spacing w:line="360" w:lineRule="auto"/>
        <w:rPr>
          <w:rFonts w:ascii="Arial" w:hAnsi="Arial" w:cs="Arial"/>
        </w:rPr>
      </w:pPr>
      <w:r w:rsidRPr="001438D0">
        <w:rPr>
          <w:rFonts w:ascii="Arial" w:hAnsi="Arial" w:cs="Arial"/>
        </w:rPr>
        <w:t>The Research Question will be investigated further whilst looking at the impact of Broadway and West End Productions on Local Amateur Societies. This will make a huge impact on PTAOS as the production that is responsible for this investigation being set up is Priscilla Queen of the Desert the Musical. This production is a prime example of new musicals making an impact on local amateur societies. This is because of the higher costs and the increased risks involved with taking the chance to put on such a big show, financially and socially.</w:t>
      </w:r>
      <w:r w:rsidRPr="001438D0">
        <w:t xml:space="preserve"> </w:t>
      </w:r>
      <w:r w:rsidRPr="001438D0">
        <w:rPr>
          <w:rFonts w:ascii="Arial" w:hAnsi="Arial" w:cs="Arial"/>
        </w:rPr>
        <w:t>Due to this, the Financial and Social Impacts of PTAOS in the last few years will be considered within this investigation as these are the main factors that will be highlighted during this report. The final aspect that will be drawn from this investigation will help make an estimation on the future success of the society as well as the probable success of this year’s production, CATS the Musical.</w:t>
      </w:r>
    </w:p>
    <w:p w14:paraId="044B1A74" w14:textId="35A0DB99" w:rsidR="004217BF" w:rsidRPr="00771DCE" w:rsidRDefault="007C101B" w:rsidP="001B41DB">
      <w:pPr>
        <w:spacing w:line="360" w:lineRule="auto"/>
        <w:rPr>
          <w:rFonts w:ascii="Arial" w:hAnsi="Arial" w:cs="Arial"/>
        </w:rPr>
      </w:pPr>
      <w:r w:rsidRPr="00771DCE">
        <w:rPr>
          <w:rFonts w:ascii="Arial" w:hAnsi="Arial" w:cs="Arial"/>
        </w:rPr>
        <w:t xml:space="preserve">The passion for this topic will boost the efforts in gathering the results that is needed to </w:t>
      </w:r>
      <w:r w:rsidR="0043275D" w:rsidRPr="00771DCE">
        <w:rPr>
          <w:rFonts w:ascii="Arial" w:hAnsi="Arial" w:cs="Arial"/>
        </w:rPr>
        <w:t>conclude</w:t>
      </w:r>
      <w:r w:rsidRPr="00771DCE">
        <w:rPr>
          <w:rFonts w:ascii="Arial" w:hAnsi="Arial" w:cs="Arial"/>
        </w:rPr>
        <w:t xml:space="preserve"> the full workings of a drama society.</w:t>
      </w:r>
      <w:r w:rsidR="0043275D" w:rsidRPr="00771DCE">
        <w:rPr>
          <w:rFonts w:ascii="Arial" w:hAnsi="Arial" w:cs="Arial"/>
        </w:rPr>
        <w:t xml:space="preserve"> The reason why a conclusion should be reached from this investigation is because there is a lack of awareness for amateur theatre currently. </w:t>
      </w:r>
      <w:r w:rsidRPr="00771DCE">
        <w:rPr>
          <w:rFonts w:ascii="Arial" w:hAnsi="Arial" w:cs="Arial"/>
        </w:rPr>
        <w:t xml:space="preserve">The rationale of this research is that it will be able to </w:t>
      </w:r>
      <w:r w:rsidR="0043275D" w:rsidRPr="00771DCE">
        <w:rPr>
          <w:rFonts w:ascii="Arial" w:hAnsi="Arial" w:cs="Arial"/>
        </w:rPr>
        <w:t xml:space="preserve">raise awareness for drama societies in general and fully understanding the difficulties of planning and producing a show. However, PTAOS have had a few good financial results the last few years and this is due to a change in their decision-making strategies. This will be analysed further to fully understand whether this method will continue working as it was intended. In relation to this, researching further into the financial and social aspects of PTAOS will be crucial to the conclusion. </w:t>
      </w:r>
      <w:r w:rsidR="00941A15" w:rsidRPr="00771DCE">
        <w:rPr>
          <w:rFonts w:ascii="Arial" w:hAnsi="Arial" w:cs="Arial"/>
        </w:rPr>
        <w:t>This will be crucial to the conclusion because this will give an inside to the internal and external workings of PTAOS.</w:t>
      </w:r>
    </w:p>
    <w:p w14:paraId="4EA92715" w14:textId="1F1E979C" w:rsidR="00941A15" w:rsidRPr="00771DCE" w:rsidRDefault="00132192" w:rsidP="001B41DB">
      <w:pPr>
        <w:spacing w:line="360" w:lineRule="auto"/>
        <w:rPr>
          <w:rFonts w:ascii="Arial" w:hAnsi="Arial" w:cs="Arial"/>
        </w:rPr>
      </w:pPr>
      <w:r w:rsidRPr="00771DCE">
        <w:rPr>
          <w:rFonts w:ascii="Arial" w:hAnsi="Arial" w:cs="Arial"/>
        </w:rPr>
        <w:t xml:space="preserve">The first </w:t>
      </w:r>
      <w:r w:rsidR="001F6C1F" w:rsidRPr="00771DCE">
        <w:rPr>
          <w:rFonts w:ascii="Arial" w:hAnsi="Arial" w:cs="Arial"/>
        </w:rPr>
        <w:t>aim</w:t>
      </w:r>
      <w:r w:rsidRPr="00771DCE">
        <w:rPr>
          <w:rFonts w:ascii="Arial" w:hAnsi="Arial" w:cs="Arial"/>
        </w:rPr>
        <w:t xml:space="preserve"> will be to c</w:t>
      </w:r>
      <w:r w:rsidR="00941A15" w:rsidRPr="00771DCE">
        <w:rPr>
          <w:rFonts w:ascii="Arial" w:hAnsi="Arial" w:cs="Arial"/>
        </w:rPr>
        <w:t>arry out a comprehensive literature review in relation to the aspects that impact successful productions of Amateur Operatic Societies</w:t>
      </w:r>
      <w:r w:rsidRPr="00771DCE">
        <w:rPr>
          <w:rFonts w:ascii="Arial" w:hAnsi="Arial" w:cs="Arial"/>
        </w:rPr>
        <w:t xml:space="preserve">. This </w:t>
      </w:r>
      <w:r w:rsidR="001F6C1F" w:rsidRPr="00771DCE">
        <w:rPr>
          <w:rFonts w:ascii="Arial" w:hAnsi="Arial" w:cs="Arial"/>
        </w:rPr>
        <w:t>aim</w:t>
      </w:r>
      <w:r w:rsidRPr="00771DCE">
        <w:rPr>
          <w:rFonts w:ascii="Arial" w:hAnsi="Arial" w:cs="Arial"/>
        </w:rPr>
        <w:t xml:space="preserve"> will include the various resources that are available before any data analysis can be gathered.</w:t>
      </w:r>
      <w:r w:rsidR="001F6C1F" w:rsidRPr="00771DCE">
        <w:rPr>
          <w:rFonts w:ascii="Arial" w:hAnsi="Arial" w:cs="Arial"/>
        </w:rPr>
        <w:t xml:space="preserve"> The resources will be brought from all related websites and articles to back up the information that is being brought forward. The second aim will be to carry out research on the financial trends since the 2017 turnaround. The first objective which will complete this aim involves a financial analysis on the annual reports of PTAOS in 2017 and 2018. This objective will be the main contribution to this aim as this will fully detail the income and expenditure of this </w:t>
      </w:r>
      <w:r w:rsidR="00031660" w:rsidRPr="00771DCE">
        <w:rPr>
          <w:rFonts w:ascii="Arial" w:hAnsi="Arial" w:cs="Arial"/>
        </w:rPr>
        <w:t>society</w:t>
      </w:r>
      <w:r w:rsidR="001F6C1F" w:rsidRPr="00771DCE">
        <w:rPr>
          <w:rFonts w:ascii="Arial" w:hAnsi="Arial" w:cs="Arial"/>
        </w:rPr>
        <w:t xml:space="preserve">. The second objective which will help outline this aim is by getting </w:t>
      </w:r>
      <w:r w:rsidR="00031660" w:rsidRPr="00771DCE">
        <w:rPr>
          <w:rFonts w:ascii="Arial" w:hAnsi="Arial" w:cs="Arial"/>
        </w:rPr>
        <w:t xml:space="preserve">an input from the </w:t>
      </w:r>
      <w:r w:rsidR="00031660" w:rsidRPr="00771DCE">
        <w:rPr>
          <w:rFonts w:ascii="Arial" w:hAnsi="Arial" w:cs="Arial"/>
        </w:rPr>
        <w:lastRenderedPageBreak/>
        <w:t>current chairman of PTAOS, Dirk De Neve. The information gathered here will help to find out further details in terms of licensing and various fees that are faced by the society. These details will be used to highlight any differences to the previous year, and this will help determine the factors of the financial data that have had the most effect on PTAOS. The final aim of this research will be to c</w:t>
      </w:r>
      <w:r w:rsidR="00941A15" w:rsidRPr="00771DCE">
        <w:rPr>
          <w:rFonts w:ascii="Arial" w:hAnsi="Arial" w:cs="Arial"/>
        </w:rPr>
        <w:t>onduct primary qualitative research in the form of interviews with senior members of the society to determine the underlying causes of this financial turnaround</w:t>
      </w:r>
      <w:r w:rsidR="00031660" w:rsidRPr="00771DCE">
        <w:rPr>
          <w:rFonts w:ascii="Arial" w:hAnsi="Arial" w:cs="Arial"/>
        </w:rPr>
        <w:t xml:space="preserve">. The main reason why this will be effective is because these individuals work closely within the society and </w:t>
      </w:r>
      <w:r w:rsidR="000C513E" w:rsidRPr="00771DCE">
        <w:rPr>
          <w:rFonts w:ascii="Arial" w:hAnsi="Arial" w:cs="Arial"/>
        </w:rPr>
        <w:t>are able to put their own experiences with any information they give out.</w:t>
      </w:r>
    </w:p>
    <w:p w14:paraId="436E2955" w14:textId="1AAE4C0D" w:rsidR="00D52D1B" w:rsidRDefault="000E1268" w:rsidP="001B41DB">
      <w:pPr>
        <w:spacing w:line="360" w:lineRule="auto"/>
        <w:rPr>
          <w:rFonts w:ascii="Arial" w:hAnsi="Arial" w:cs="Arial"/>
        </w:rPr>
      </w:pPr>
      <w:r w:rsidRPr="00771DCE">
        <w:rPr>
          <w:rFonts w:ascii="Arial" w:hAnsi="Arial" w:cs="Arial"/>
        </w:rPr>
        <w:t>A research hypothesis that has been gathered involves the society making a loss on their recent show. The reason why the researcher thinks that this will occur is because the production in 2018, Cats the Musical, isn’t really seen as a popular choice for audiences as this is a relatively older production. The way that this will be tested is by accessing the annual reports and carrying out a survey to gather opinions from their audiences in the past. This will highlight their impressions of the society as well as their reasons why they choose to support this amateur dramatic society.</w:t>
      </w:r>
    </w:p>
    <w:p w14:paraId="2BA84C8B" w14:textId="3330EA01" w:rsidR="00900226" w:rsidRDefault="00900226" w:rsidP="001B41DB">
      <w:pPr>
        <w:spacing w:line="360" w:lineRule="auto"/>
        <w:rPr>
          <w:rFonts w:ascii="Arial" w:hAnsi="Arial" w:cs="Arial"/>
        </w:rPr>
      </w:pPr>
      <w:r>
        <w:rPr>
          <w:rFonts w:ascii="Arial" w:hAnsi="Arial" w:cs="Arial"/>
        </w:rPr>
        <w:t>This document will aim to carry out a literature review that will detail the entire background of the research that will be outlined throughout the dissertation. The research being conducted here will not involve any data analysis intended for Chapter 4.0. Then, the next thing that will be discussed is the format that will be followed by the researcher in order to come up with a basic idea of how this research will relate to the outcome of the dissertation. From all the research that is gathered, this will help to have full analysis of the data that has been made available due to the choices that have been made in Chapter 3.0. The conclusion will then be made, which will be solely based on everything that has been discussed in this document. Any limitations or recommendations that could be made will also be listed at the end of the dissertation in Chapter 5.0.</w:t>
      </w:r>
    </w:p>
    <w:p w14:paraId="5F10DC1C" w14:textId="59A8C67F" w:rsidR="00561623" w:rsidRDefault="000E1268" w:rsidP="00D52D1B">
      <w:pPr>
        <w:pStyle w:val="Heading1"/>
      </w:pPr>
      <w:bookmarkStart w:id="3" w:name="_Toc8823135"/>
      <w:r>
        <w:t xml:space="preserve">Chapter 2.0- </w:t>
      </w:r>
      <w:r w:rsidR="00022912">
        <w:t>Review of Literature</w:t>
      </w:r>
      <w:bookmarkEnd w:id="3"/>
    </w:p>
    <w:p w14:paraId="48572EF3" w14:textId="231F61EA" w:rsidR="00436DAE" w:rsidRPr="00EF3049" w:rsidRDefault="00373BED" w:rsidP="00EF3049">
      <w:pPr>
        <w:spacing w:line="360" w:lineRule="auto"/>
        <w:rPr>
          <w:rFonts w:ascii="Arial" w:hAnsi="Arial" w:cs="Arial"/>
        </w:rPr>
      </w:pPr>
      <w:r w:rsidRPr="00EF3049">
        <w:rPr>
          <w:rFonts w:ascii="Arial" w:hAnsi="Arial" w:cs="Arial"/>
        </w:rPr>
        <w:t xml:space="preserve">Amateur Dramatics have existed in Neath Port Talbot for over 70 years and this is because of Port Talbot Amateur Operatic Society (PTAOS). The concept of amateur dramatics </w:t>
      </w:r>
      <w:r w:rsidR="00B0117B" w:rsidRPr="00EF3049">
        <w:rPr>
          <w:rFonts w:ascii="Arial" w:hAnsi="Arial" w:cs="Arial"/>
        </w:rPr>
        <w:t>hasn’t</w:t>
      </w:r>
      <w:r w:rsidRPr="00EF3049">
        <w:rPr>
          <w:rFonts w:ascii="Arial" w:hAnsi="Arial" w:cs="Arial"/>
        </w:rPr>
        <w:t xml:space="preserve"> changed over the last 70 years as the same message is carried out to this day. This is when Schoell (1963) states that </w:t>
      </w:r>
      <w:r w:rsidR="0039001B" w:rsidRPr="00EF3049">
        <w:rPr>
          <w:rFonts w:ascii="Arial" w:hAnsi="Arial" w:cs="Arial"/>
        </w:rPr>
        <w:t xml:space="preserve">amateur theatre is an activity which people participate in to amuse themselves as well as having no intention to take it professionally. This is clearly a good activity to participate in as there is a National Operatic and Dramatic Association (NODA) </w:t>
      </w:r>
      <w:sdt>
        <w:sdtPr>
          <w:rPr>
            <w:rFonts w:ascii="Arial" w:hAnsi="Arial" w:cs="Arial"/>
          </w:rPr>
          <w:id w:val="-462346548"/>
          <w:citation/>
        </w:sdtPr>
        <w:sdtContent>
          <w:r w:rsidR="0039001B" w:rsidRPr="00EF3049">
            <w:rPr>
              <w:rFonts w:ascii="Arial" w:hAnsi="Arial" w:cs="Arial"/>
            </w:rPr>
            <w:fldChar w:fldCharType="begin"/>
          </w:r>
          <w:r w:rsidR="0039001B" w:rsidRPr="00EF3049">
            <w:rPr>
              <w:rFonts w:ascii="Arial" w:hAnsi="Arial" w:cs="Arial"/>
            </w:rPr>
            <w:instrText xml:space="preserve"> CITATION Sco11 \l 2057 </w:instrText>
          </w:r>
          <w:r w:rsidR="0039001B" w:rsidRPr="00EF3049">
            <w:rPr>
              <w:rFonts w:ascii="Arial" w:hAnsi="Arial" w:cs="Arial"/>
            </w:rPr>
            <w:fldChar w:fldCharType="separate"/>
          </w:r>
          <w:r w:rsidR="002D65D0" w:rsidRPr="002D65D0">
            <w:rPr>
              <w:rFonts w:ascii="Arial" w:hAnsi="Arial" w:cs="Arial"/>
              <w:noProof/>
            </w:rPr>
            <w:t>(Scott, 2011)</w:t>
          </w:r>
          <w:r w:rsidR="0039001B" w:rsidRPr="00EF3049">
            <w:rPr>
              <w:rFonts w:ascii="Arial" w:hAnsi="Arial" w:cs="Arial"/>
            </w:rPr>
            <w:fldChar w:fldCharType="end"/>
          </w:r>
        </w:sdtContent>
      </w:sdt>
      <w:r w:rsidR="0039001B" w:rsidRPr="00EF3049">
        <w:rPr>
          <w:rFonts w:ascii="Arial" w:hAnsi="Arial" w:cs="Arial"/>
        </w:rPr>
        <w:t xml:space="preserve">. NODA is an awarding association to all amateur theatre in the UK, which means that any society is free to join </w:t>
      </w:r>
      <w:sdt>
        <w:sdtPr>
          <w:rPr>
            <w:rFonts w:ascii="Arial" w:hAnsi="Arial" w:cs="Arial"/>
          </w:rPr>
          <w:id w:val="-1835441157"/>
          <w:citation/>
        </w:sdtPr>
        <w:sdtContent>
          <w:r w:rsidR="0039001B" w:rsidRPr="00EF3049">
            <w:rPr>
              <w:rFonts w:ascii="Arial" w:hAnsi="Arial" w:cs="Arial"/>
            </w:rPr>
            <w:fldChar w:fldCharType="begin"/>
          </w:r>
          <w:r w:rsidR="0039001B" w:rsidRPr="00EF3049">
            <w:rPr>
              <w:rFonts w:ascii="Arial" w:hAnsi="Arial" w:cs="Arial"/>
            </w:rPr>
            <w:instrText xml:space="preserve"> CITATION NOD19 \l 2057 </w:instrText>
          </w:r>
          <w:r w:rsidR="0039001B" w:rsidRPr="00EF3049">
            <w:rPr>
              <w:rFonts w:ascii="Arial" w:hAnsi="Arial" w:cs="Arial"/>
            </w:rPr>
            <w:fldChar w:fldCharType="separate"/>
          </w:r>
          <w:r w:rsidR="002D65D0" w:rsidRPr="002D65D0">
            <w:rPr>
              <w:rFonts w:ascii="Arial" w:hAnsi="Arial" w:cs="Arial"/>
              <w:noProof/>
            </w:rPr>
            <w:t>(NODA, 2019)</w:t>
          </w:r>
          <w:r w:rsidR="0039001B" w:rsidRPr="00EF3049">
            <w:rPr>
              <w:rFonts w:ascii="Arial" w:hAnsi="Arial" w:cs="Arial"/>
            </w:rPr>
            <w:fldChar w:fldCharType="end"/>
          </w:r>
        </w:sdtContent>
      </w:sdt>
      <w:r w:rsidR="00436DAE" w:rsidRPr="00EF3049">
        <w:rPr>
          <w:rFonts w:ascii="Arial" w:hAnsi="Arial" w:cs="Arial"/>
        </w:rPr>
        <w:t xml:space="preserve">. This company has been around since </w:t>
      </w:r>
      <w:r w:rsidR="00436DAE" w:rsidRPr="00EF3049">
        <w:rPr>
          <w:rFonts w:ascii="Arial" w:hAnsi="Arial" w:cs="Arial"/>
        </w:rPr>
        <w:lastRenderedPageBreak/>
        <w:t xml:space="preserve">1899 and is open to over 2,500 societies in the UK </w:t>
      </w:r>
      <w:sdt>
        <w:sdtPr>
          <w:rPr>
            <w:rFonts w:ascii="Arial" w:hAnsi="Arial" w:cs="Arial"/>
          </w:rPr>
          <w:id w:val="-1123531153"/>
          <w:citation/>
        </w:sdtPr>
        <w:sdtContent>
          <w:r w:rsidR="00436DAE" w:rsidRPr="00EF3049">
            <w:rPr>
              <w:rFonts w:ascii="Arial" w:hAnsi="Arial" w:cs="Arial"/>
            </w:rPr>
            <w:fldChar w:fldCharType="begin"/>
          </w:r>
          <w:r w:rsidR="00436DAE" w:rsidRPr="00EF3049">
            <w:rPr>
              <w:rFonts w:ascii="Arial" w:hAnsi="Arial" w:cs="Arial"/>
            </w:rPr>
            <w:instrText xml:space="preserve"> CITATION NOD19 \l 2057 </w:instrText>
          </w:r>
          <w:r w:rsidR="00436DAE" w:rsidRPr="00EF3049">
            <w:rPr>
              <w:rFonts w:ascii="Arial" w:hAnsi="Arial" w:cs="Arial"/>
            </w:rPr>
            <w:fldChar w:fldCharType="separate"/>
          </w:r>
          <w:r w:rsidR="002D65D0" w:rsidRPr="002D65D0">
            <w:rPr>
              <w:rFonts w:ascii="Arial" w:hAnsi="Arial" w:cs="Arial"/>
              <w:noProof/>
            </w:rPr>
            <w:t>(NODA, 2019)</w:t>
          </w:r>
          <w:r w:rsidR="00436DAE" w:rsidRPr="00EF3049">
            <w:rPr>
              <w:rFonts w:ascii="Arial" w:hAnsi="Arial" w:cs="Arial"/>
            </w:rPr>
            <w:fldChar w:fldCharType="end"/>
          </w:r>
        </w:sdtContent>
      </w:sdt>
      <w:r w:rsidR="00436DAE" w:rsidRPr="00EF3049">
        <w:rPr>
          <w:rFonts w:ascii="Arial" w:hAnsi="Arial" w:cs="Arial"/>
        </w:rPr>
        <w:t xml:space="preserve">. This </w:t>
      </w:r>
      <w:r w:rsidR="00B0117B" w:rsidRPr="00EF3049">
        <w:rPr>
          <w:rFonts w:ascii="Arial" w:hAnsi="Arial" w:cs="Arial"/>
        </w:rPr>
        <w:t>be</w:t>
      </w:r>
      <w:r w:rsidR="00436DAE" w:rsidRPr="00EF3049">
        <w:rPr>
          <w:rFonts w:ascii="Arial" w:hAnsi="Arial" w:cs="Arial"/>
        </w:rPr>
        <w:t xml:space="preserve"> tempting as little or no experience has no input in joining a society </w:t>
      </w:r>
      <w:sdt>
        <w:sdtPr>
          <w:rPr>
            <w:rFonts w:ascii="Arial" w:hAnsi="Arial" w:cs="Arial"/>
          </w:rPr>
          <w:id w:val="1538546037"/>
          <w:citation/>
        </w:sdtPr>
        <w:sdtContent>
          <w:r w:rsidR="00436DAE" w:rsidRPr="00EF3049">
            <w:rPr>
              <w:rFonts w:ascii="Arial" w:hAnsi="Arial" w:cs="Arial"/>
            </w:rPr>
            <w:fldChar w:fldCharType="begin"/>
          </w:r>
          <w:r w:rsidR="00436DAE" w:rsidRPr="00EF3049">
            <w:rPr>
              <w:rFonts w:ascii="Arial" w:hAnsi="Arial" w:cs="Arial"/>
            </w:rPr>
            <w:instrText xml:space="preserve"> CITATION Caf18 \l 2057 </w:instrText>
          </w:r>
          <w:r w:rsidR="00436DAE" w:rsidRPr="00EF3049">
            <w:rPr>
              <w:rFonts w:ascii="Arial" w:hAnsi="Arial" w:cs="Arial"/>
            </w:rPr>
            <w:fldChar w:fldCharType="separate"/>
          </w:r>
          <w:r w:rsidR="002D65D0" w:rsidRPr="002D65D0">
            <w:rPr>
              <w:rFonts w:ascii="Arial" w:hAnsi="Arial" w:cs="Arial"/>
              <w:noProof/>
            </w:rPr>
            <w:t>(Caffrey, 2018)</w:t>
          </w:r>
          <w:r w:rsidR="00436DAE" w:rsidRPr="00EF3049">
            <w:rPr>
              <w:rFonts w:ascii="Arial" w:hAnsi="Arial" w:cs="Arial"/>
            </w:rPr>
            <w:fldChar w:fldCharType="end"/>
          </w:r>
        </w:sdtContent>
      </w:sdt>
      <w:r w:rsidR="00436DAE" w:rsidRPr="00EF3049">
        <w:rPr>
          <w:rFonts w:ascii="Arial" w:hAnsi="Arial" w:cs="Arial"/>
        </w:rPr>
        <w:t>.</w:t>
      </w:r>
    </w:p>
    <w:p w14:paraId="3E1586B7" w14:textId="48FDE32E" w:rsidR="00437780" w:rsidRPr="00EF3049" w:rsidRDefault="00436DAE" w:rsidP="00EF3049">
      <w:pPr>
        <w:spacing w:line="360" w:lineRule="auto"/>
        <w:rPr>
          <w:rFonts w:ascii="Arial" w:hAnsi="Arial" w:cs="Arial"/>
        </w:rPr>
      </w:pPr>
      <w:r w:rsidRPr="00EF3049">
        <w:rPr>
          <w:rFonts w:ascii="Arial" w:hAnsi="Arial" w:cs="Arial"/>
        </w:rPr>
        <w:t xml:space="preserve">Port Talbot Amateur Operatic Society was managed by Mr Meyrick Sheen </w:t>
      </w:r>
      <w:r w:rsidR="00765C51" w:rsidRPr="00EF3049">
        <w:rPr>
          <w:rFonts w:ascii="Arial" w:hAnsi="Arial" w:cs="Arial"/>
        </w:rPr>
        <w:t xml:space="preserve">who has had a clear interest in musicals since he was 15 </w:t>
      </w:r>
      <w:sdt>
        <w:sdtPr>
          <w:rPr>
            <w:rFonts w:ascii="Arial" w:hAnsi="Arial" w:cs="Arial"/>
          </w:rPr>
          <w:id w:val="551580891"/>
          <w:citation/>
        </w:sdtPr>
        <w:sdtContent>
          <w:r w:rsidR="00765C51" w:rsidRPr="00EF3049">
            <w:rPr>
              <w:rFonts w:ascii="Arial" w:hAnsi="Arial" w:cs="Arial"/>
            </w:rPr>
            <w:fldChar w:fldCharType="begin"/>
          </w:r>
          <w:r w:rsidR="00765C51" w:rsidRPr="00EF3049">
            <w:rPr>
              <w:rFonts w:ascii="Arial" w:hAnsi="Arial" w:cs="Arial"/>
            </w:rPr>
            <w:instrText xml:space="preserve"> CITATION Ree17 \l 2057 </w:instrText>
          </w:r>
          <w:r w:rsidR="00765C51" w:rsidRPr="00EF3049">
            <w:rPr>
              <w:rFonts w:ascii="Arial" w:hAnsi="Arial" w:cs="Arial"/>
            </w:rPr>
            <w:fldChar w:fldCharType="separate"/>
          </w:r>
          <w:r w:rsidR="002D65D0" w:rsidRPr="002D65D0">
            <w:rPr>
              <w:rFonts w:ascii="Arial" w:hAnsi="Arial" w:cs="Arial"/>
              <w:noProof/>
            </w:rPr>
            <w:t>(Rees, 2017)</w:t>
          </w:r>
          <w:r w:rsidR="00765C51" w:rsidRPr="00EF3049">
            <w:rPr>
              <w:rFonts w:ascii="Arial" w:hAnsi="Arial" w:cs="Arial"/>
            </w:rPr>
            <w:fldChar w:fldCharType="end"/>
          </w:r>
        </w:sdtContent>
      </w:sdt>
      <w:r w:rsidR="00765C51" w:rsidRPr="00EF3049">
        <w:rPr>
          <w:rFonts w:ascii="Arial" w:hAnsi="Arial" w:cs="Arial"/>
        </w:rPr>
        <w:t xml:space="preserve">. Being the father of successful actor, Michael Sheen, it would be no doubt that his passion would have had to come from somewhere. Meyrick Sheen states that he has been touring the world as a successful Jack Nicholson lookalike as well as increasing his pension </w:t>
      </w:r>
      <w:sdt>
        <w:sdtPr>
          <w:rPr>
            <w:rFonts w:ascii="Arial" w:hAnsi="Arial" w:cs="Arial"/>
          </w:rPr>
          <w:id w:val="-1450852414"/>
          <w:citation/>
        </w:sdtPr>
        <w:sdtContent>
          <w:r w:rsidR="00765C51" w:rsidRPr="00EF3049">
            <w:rPr>
              <w:rFonts w:ascii="Arial" w:hAnsi="Arial" w:cs="Arial"/>
            </w:rPr>
            <w:fldChar w:fldCharType="begin"/>
          </w:r>
          <w:r w:rsidR="00765C51" w:rsidRPr="00EF3049">
            <w:rPr>
              <w:rFonts w:ascii="Arial" w:hAnsi="Arial" w:cs="Arial"/>
            </w:rPr>
            <w:instrText xml:space="preserve"> CITATION Mar09 \l 2057 </w:instrText>
          </w:r>
          <w:r w:rsidR="00765C51" w:rsidRPr="00EF3049">
            <w:rPr>
              <w:rFonts w:ascii="Arial" w:hAnsi="Arial" w:cs="Arial"/>
            </w:rPr>
            <w:fldChar w:fldCharType="separate"/>
          </w:r>
          <w:r w:rsidR="002D65D0" w:rsidRPr="002D65D0">
            <w:rPr>
              <w:rFonts w:ascii="Arial" w:hAnsi="Arial" w:cs="Arial"/>
              <w:noProof/>
            </w:rPr>
            <w:t>(Martin, 2009)</w:t>
          </w:r>
          <w:r w:rsidR="00765C51" w:rsidRPr="00EF3049">
            <w:rPr>
              <w:rFonts w:ascii="Arial" w:hAnsi="Arial" w:cs="Arial"/>
            </w:rPr>
            <w:fldChar w:fldCharType="end"/>
          </w:r>
        </w:sdtContent>
      </w:sdt>
      <w:r w:rsidR="00765C51" w:rsidRPr="00EF3049">
        <w:rPr>
          <w:rFonts w:ascii="Arial" w:hAnsi="Arial" w:cs="Arial"/>
        </w:rPr>
        <w:t>.</w:t>
      </w:r>
      <w:r w:rsidR="00437780" w:rsidRPr="00EF3049">
        <w:rPr>
          <w:rFonts w:ascii="Arial" w:hAnsi="Arial" w:cs="Arial"/>
        </w:rPr>
        <w:t xml:space="preserve"> The fact that he has a hobby benefits this research perfectly as he was a retired personnel officer at Tata Steel in Port Talbot </w:t>
      </w:r>
      <w:sdt>
        <w:sdtPr>
          <w:rPr>
            <w:rFonts w:ascii="Arial" w:hAnsi="Arial" w:cs="Arial"/>
          </w:rPr>
          <w:id w:val="691572137"/>
          <w:citation/>
        </w:sdtPr>
        <w:sdtContent>
          <w:r w:rsidR="00437780" w:rsidRPr="00EF3049">
            <w:rPr>
              <w:rFonts w:ascii="Arial" w:hAnsi="Arial" w:cs="Arial"/>
            </w:rPr>
            <w:fldChar w:fldCharType="begin"/>
          </w:r>
          <w:r w:rsidR="00437780" w:rsidRPr="00EF3049">
            <w:rPr>
              <w:rFonts w:ascii="Arial" w:hAnsi="Arial" w:cs="Arial"/>
            </w:rPr>
            <w:instrText xml:space="preserve"> CITATION Rad13 \l 2057 </w:instrText>
          </w:r>
          <w:r w:rsidR="00437780" w:rsidRPr="00EF3049">
            <w:rPr>
              <w:rFonts w:ascii="Arial" w:hAnsi="Arial" w:cs="Arial"/>
            </w:rPr>
            <w:fldChar w:fldCharType="separate"/>
          </w:r>
          <w:r w:rsidR="002D65D0" w:rsidRPr="002D65D0">
            <w:rPr>
              <w:rFonts w:ascii="Arial" w:hAnsi="Arial" w:cs="Arial"/>
              <w:noProof/>
            </w:rPr>
            <w:t>(RadioTimes, 2013)</w:t>
          </w:r>
          <w:r w:rsidR="00437780" w:rsidRPr="00EF3049">
            <w:rPr>
              <w:rFonts w:ascii="Arial" w:hAnsi="Arial" w:cs="Arial"/>
            </w:rPr>
            <w:fldChar w:fldCharType="end"/>
          </w:r>
        </w:sdtContent>
      </w:sdt>
      <w:r w:rsidR="00437780" w:rsidRPr="00EF3049">
        <w:rPr>
          <w:rFonts w:ascii="Arial" w:hAnsi="Arial" w:cs="Arial"/>
        </w:rPr>
        <w:t>. This proves that any form of performance doesn’t get in the way of their personal life and that amateur dramatics are open to all.</w:t>
      </w:r>
    </w:p>
    <w:p w14:paraId="66FE9852" w14:textId="5FC43076" w:rsidR="00B75A39" w:rsidRDefault="00437780" w:rsidP="00EF3049">
      <w:pPr>
        <w:spacing w:line="360" w:lineRule="auto"/>
        <w:rPr>
          <w:rFonts w:ascii="Arial" w:hAnsi="Arial" w:cs="Arial"/>
        </w:rPr>
      </w:pPr>
      <w:r w:rsidRPr="00EF3049">
        <w:rPr>
          <w:rFonts w:ascii="Arial" w:hAnsi="Arial" w:cs="Arial"/>
        </w:rPr>
        <w:t>PTAOS are a fully financed society as it is essential that they raise funds to perform the shows that they plan to produce. In order to raise funds they must be able to sell tickets</w:t>
      </w:r>
      <w:r w:rsidR="00031C51" w:rsidRPr="00EF3049">
        <w:rPr>
          <w:rFonts w:ascii="Arial" w:hAnsi="Arial" w:cs="Arial"/>
        </w:rPr>
        <w:t xml:space="preserve"> and the main downfall for this is when a production can be seen as forgettable </w:t>
      </w:r>
      <w:sdt>
        <w:sdtPr>
          <w:rPr>
            <w:rFonts w:ascii="Arial" w:hAnsi="Arial" w:cs="Arial"/>
          </w:rPr>
          <w:id w:val="-630315301"/>
          <w:citation/>
        </w:sdtPr>
        <w:sdtContent>
          <w:r w:rsidR="00031C51" w:rsidRPr="00EF3049">
            <w:rPr>
              <w:rFonts w:ascii="Arial" w:hAnsi="Arial" w:cs="Arial"/>
            </w:rPr>
            <w:fldChar w:fldCharType="begin"/>
          </w:r>
          <w:r w:rsidR="00031C51" w:rsidRPr="00EF3049">
            <w:rPr>
              <w:rFonts w:ascii="Arial" w:hAnsi="Arial" w:cs="Arial"/>
            </w:rPr>
            <w:instrText xml:space="preserve"> CITATION Caf181 \l 2057 </w:instrText>
          </w:r>
          <w:r w:rsidR="00031C51" w:rsidRPr="00EF3049">
            <w:rPr>
              <w:rFonts w:ascii="Arial" w:hAnsi="Arial" w:cs="Arial"/>
            </w:rPr>
            <w:fldChar w:fldCharType="separate"/>
          </w:r>
          <w:r w:rsidR="002D65D0" w:rsidRPr="002D65D0">
            <w:rPr>
              <w:rFonts w:ascii="Arial" w:hAnsi="Arial" w:cs="Arial"/>
              <w:noProof/>
            </w:rPr>
            <w:t>(Caffrey, 2018)</w:t>
          </w:r>
          <w:r w:rsidR="00031C51" w:rsidRPr="00EF3049">
            <w:rPr>
              <w:rFonts w:ascii="Arial" w:hAnsi="Arial" w:cs="Arial"/>
            </w:rPr>
            <w:fldChar w:fldCharType="end"/>
          </w:r>
        </w:sdtContent>
      </w:sdt>
      <w:r w:rsidR="00031C51" w:rsidRPr="00EF3049">
        <w:rPr>
          <w:rFonts w:ascii="Arial" w:hAnsi="Arial" w:cs="Arial"/>
        </w:rPr>
        <w:t xml:space="preserve">. This is backed up by the past chairman stating that without the money within the society, then this would be impossible to run successfully </w:t>
      </w:r>
      <w:sdt>
        <w:sdtPr>
          <w:rPr>
            <w:rFonts w:ascii="Arial" w:hAnsi="Arial" w:cs="Arial"/>
          </w:rPr>
          <w:id w:val="-75821837"/>
          <w:citation/>
        </w:sdtPr>
        <w:sdtContent>
          <w:r w:rsidR="00031C51" w:rsidRPr="00EF3049">
            <w:rPr>
              <w:rFonts w:ascii="Arial" w:hAnsi="Arial" w:cs="Arial"/>
            </w:rPr>
            <w:fldChar w:fldCharType="begin"/>
          </w:r>
          <w:r w:rsidR="00031C51" w:rsidRPr="00EF3049">
            <w:rPr>
              <w:rFonts w:ascii="Arial" w:hAnsi="Arial" w:cs="Arial"/>
            </w:rPr>
            <w:instrText xml:space="preserve"> CITATION She16 \l 2057 </w:instrText>
          </w:r>
          <w:r w:rsidR="00031C51" w:rsidRPr="00EF3049">
            <w:rPr>
              <w:rFonts w:ascii="Arial" w:hAnsi="Arial" w:cs="Arial"/>
            </w:rPr>
            <w:fldChar w:fldCharType="separate"/>
          </w:r>
          <w:r w:rsidR="002D65D0" w:rsidRPr="002D65D0">
            <w:rPr>
              <w:rFonts w:ascii="Arial" w:hAnsi="Arial" w:cs="Arial"/>
              <w:noProof/>
            </w:rPr>
            <w:t>(Sheen, 2016)</w:t>
          </w:r>
          <w:r w:rsidR="00031C51" w:rsidRPr="00EF3049">
            <w:rPr>
              <w:rFonts w:ascii="Arial" w:hAnsi="Arial" w:cs="Arial"/>
            </w:rPr>
            <w:fldChar w:fldCharType="end"/>
          </w:r>
        </w:sdtContent>
      </w:sdt>
      <w:r w:rsidR="00031C51" w:rsidRPr="00EF3049">
        <w:rPr>
          <w:rFonts w:ascii="Arial" w:hAnsi="Arial" w:cs="Arial"/>
        </w:rPr>
        <w:t xml:space="preserve">. The extra income which the society can collect is essential to the running of PTAOS as Meyrick Sheen states that he would like to keep “musical theatre in Port Talbot” </w:t>
      </w:r>
      <w:sdt>
        <w:sdtPr>
          <w:rPr>
            <w:rFonts w:ascii="Arial" w:hAnsi="Arial" w:cs="Arial"/>
          </w:rPr>
          <w:id w:val="1470477415"/>
          <w:citation/>
        </w:sdtPr>
        <w:sdtContent>
          <w:r w:rsidR="00031C51" w:rsidRPr="00EF3049">
            <w:rPr>
              <w:rFonts w:ascii="Arial" w:hAnsi="Arial" w:cs="Arial"/>
            </w:rPr>
            <w:fldChar w:fldCharType="begin"/>
          </w:r>
          <w:r w:rsidR="00031C51" w:rsidRPr="00EF3049">
            <w:rPr>
              <w:rFonts w:ascii="Arial" w:hAnsi="Arial" w:cs="Arial"/>
            </w:rPr>
            <w:instrText xml:space="preserve"> CITATION Ree17 \l 2057 </w:instrText>
          </w:r>
          <w:r w:rsidR="00031C51" w:rsidRPr="00EF3049">
            <w:rPr>
              <w:rFonts w:ascii="Arial" w:hAnsi="Arial" w:cs="Arial"/>
            </w:rPr>
            <w:fldChar w:fldCharType="separate"/>
          </w:r>
          <w:r w:rsidR="002D65D0" w:rsidRPr="002D65D0">
            <w:rPr>
              <w:rFonts w:ascii="Arial" w:hAnsi="Arial" w:cs="Arial"/>
              <w:noProof/>
            </w:rPr>
            <w:t>(Rees, 2017)</w:t>
          </w:r>
          <w:r w:rsidR="00031C51" w:rsidRPr="00EF3049">
            <w:rPr>
              <w:rFonts w:ascii="Arial" w:hAnsi="Arial" w:cs="Arial"/>
            </w:rPr>
            <w:fldChar w:fldCharType="end"/>
          </w:r>
        </w:sdtContent>
      </w:sdt>
      <w:r w:rsidR="005A07B1">
        <w:rPr>
          <w:rFonts w:ascii="Arial" w:hAnsi="Arial" w:cs="Arial"/>
        </w:rPr>
        <w:t xml:space="preserve">. This leads onto the amounts of funds which they gather from other organisations as a grant to the society </w:t>
      </w:r>
      <w:sdt>
        <w:sdtPr>
          <w:rPr>
            <w:rFonts w:ascii="Arial" w:hAnsi="Arial" w:cs="Arial"/>
          </w:rPr>
          <w:id w:val="1350219869"/>
          <w:citation/>
        </w:sdtPr>
        <w:sdtContent>
          <w:r w:rsidR="005A07B1">
            <w:rPr>
              <w:rFonts w:ascii="Arial" w:hAnsi="Arial" w:cs="Arial"/>
            </w:rPr>
            <w:fldChar w:fldCharType="begin"/>
          </w:r>
          <w:r w:rsidR="005A07B1">
            <w:rPr>
              <w:rFonts w:ascii="Arial" w:hAnsi="Arial" w:cs="Arial"/>
            </w:rPr>
            <w:instrText xml:space="preserve"> CITATION Ree17 \l 2057 </w:instrText>
          </w:r>
          <w:r w:rsidR="005A07B1">
            <w:rPr>
              <w:rFonts w:ascii="Arial" w:hAnsi="Arial" w:cs="Arial"/>
            </w:rPr>
            <w:fldChar w:fldCharType="separate"/>
          </w:r>
          <w:r w:rsidR="002D65D0" w:rsidRPr="002D65D0">
            <w:rPr>
              <w:rFonts w:ascii="Arial" w:hAnsi="Arial" w:cs="Arial"/>
              <w:noProof/>
            </w:rPr>
            <w:t>(Rees, 2017)</w:t>
          </w:r>
          <w:r w:rsidR="005A07B1">
            <w:rPr>
              <w:rFonts w:ascii="Arial" w:hAnsi="Arial" w:cs="Arial"/>
            </w:rPr>
            <w:fldChar w:fldCharType="end"/>
          </w:r>
        </w:sdtContent>
      </w:sdt>
      <w:r w:rsidR="005A07B1">
        <w:rPr>
          <w:rFonts w:ascii="Arial" w:hAnsi="Arial" w:cs="Arial"/>
        </w:rPr>
        <w:t xml:space="preserve">. </w:t>
      </w:r>
      <w:r w:rsidR="00B75A39">
        <w:rPr>
          <w:rFonts w:ascii="Arial" w:hAnsi="Arial" w:cs="Arial"/>
        </w:rPr>
        <w:t xml:space="preserve">The only </w:t>
      </w:r>
      <w:r w:rsidR="005A07B1">
        <w:rPr>
          <w:rFonts w:ascii="Arial" w:hAnsi="Arial" w:cs="Arial"/>
        </w:rPr>
        <w:t>grant which they ha</w:t>
      </w:r>
      <w:r w:rsidR="00B75A39">
        <w:rPr>
          <w:rFonts w:ascii="Arial" w:hAnsi="Arial" w:cs="Arial"/>
        </w:rPr>
        <w:t>d</w:t>
      </w:r>
      <w:r w:rsidR="005A07B1">
        <w:rPr>
          <w:rFonts w:ascii="Arial" w:hAnsi="Arial" w:cs="Arial"/>
        </w:rPr>
        <w:t xml:space="preserve"> received during the production of Priscilla Queen of the Desert was from Lloyds Bank in Port Talbot </w:t>
      </w:r>
      <w:sdt>
        <w:sdtPr>
          <w:rPr>
            <w:rFonts w:ascii="Arial" w:hAnsi="Arial" w:cs="Arial"/>
          </w:rPr>
          <w:id w:val="-852945817"/>
          <w:citation/>
        </w:sdtPr>
        <w:sdtContent>
          <w:r w:rsidR="005A07B1">
            <w:rPr>
              <w:rFonts w:ascii="Arial" w:hAnsi="Arial" w:cs="Arial"/>
            </w:rPr>
            <w:fldChar w:fldCharType="begin"/>
          </w:r>
          <w:r w:rsidR="005A07B1">
            <w:rPr>
              <w:rFonts w:ascii="Arial" w:hAnsi="Arial" w:cs="Arial"/>
            </w:rPr>
            <w:instrText xml:space="preserve"> CITATION Ree17 \l 2057 </w:instrText>
          </w:r>
          <w:r w:rsidR="005A07B1">
            <w:rPr>
              <w:rFonts w:ascii="Arial" w:hAnsi="Arial" w:cs="Arial"/>
            </w:rPr>
            <w:fldChar w:fldCharType="separate"/>
          </w:r>
          <w:r w:rsidR="002D65D0" w:rsidRPr="002D65D0">
            <w:rPr>
              <w:rFonts w:ascii="Arial" w:hAnsi="Arial" w:cs="Arial"/>
              <w:noProof/>
            </w:rPr>
            <w:t>(Rees, 2017)</w:t>
          </w:r>
          <w:r w:rsidR="005A07B1">
            <w:rPr>
              <w:rFonts w:ascii="Arial" w:hAnsi="Arial" w:cs="Arial"/>
            </w:rPr>
            <w:fldChar w:fldCharType="end"/>
          </w:r>
        </w:sdtContent>
      </w:sdt>
      <w:r w:rsidR="005A07B1">
        <w:rPr>
          <w:rFonts w:ascii="Arial" w:hAnsi="Arial" w:cs="Arial"/>
        </w:rPr>
        <w:t>.</w:t>
      </w:r>
      <w:r w:rsidR="00B75A39">
        <w:rPr>
          <w:rFonts w:ascii="Arial" w:hAnsi="Arial" w:cs="Arial"/>
        </w:rPr>
        <w:t xml:space="preserve"> These various forms of finance are vital to a society as there are a lot of companies that are struggling to afford productions due to the increased amounts in theatre costs and overall licensing fees </w:t>
      </w:r>
      <w:sdt>
        <w:sdtPr>
          <w:rPr>
            <w:rFonts w:ascii="Arial" w:hAnsi="Arial" w:cs="Arial"/>
          </w:rPr>
          <w:id w:val="-468517996"/>
          <w:citation/>
        </w:sdtPr>
        <w:sdtContent>
          <w:r w:rsidR="00B75A39">
            <w:rPr>
              <w:rFonts w:ascii="Arial" w:hAnsi="Arial" w:cs="Arial"/>
            </w:rPr>
            <w:fldChar w:fldCharType="begin"/>
          </w:r>
          <w:r w:rsidR="00B75A39">
            <w:rPr>
              <w:rFonts w:ascii="Arial" w:hAnsi="Arial" w:cs="Arial"/>
            </w:rPr>
            <w:instrText xml:space="preserve"> CITATION Gar16 \l 2057 </w:instrText>
          </w:r>
          <w:r w:rsidR="00B75A39">
            <w:rPr>
              <w:rFonts w:ascii="Arial" w:hAnsi="Arial" w:cs="Arial"/>
            </w:rPr>
            <w:fldChar w:fldCharType="separate"/>
          </w:r>
          <w:r w:rsidR="002D65D0" w:rsidRPr="002D65D0">
            <w:rPr>
              <w:rFonts w:ascii="Arial" w:hAnsi="Arial" w:cs="Arial"/>
              <w:noProof/>
            </w:rPr>
            <w:t>(Gardner, 2016)</w:t>
          </w:r>
          <w:r w:rsidR="00B75A39">
            <w:rPr>
              <w:rFonts w:ascii="Arial" w:hAnsi="Arial" w:cs="Arial"/>
            </w:rPr>
            <w:fldChar w:fldCharType="end"/>
          </w:r>
        </w:sdtContent>
      </w:sdt>
      <w:r w:rsidR="00B75A39">
        <w:rPr>
          <w:rFonts w:ascii="Arial" w:hAnsi="Arial" w:cs="Arial"/>
        </w:rPr>
        <w:t>.</w:t>
      </w:r>
    </w:p>
    <w:p w14:paraId="5D7D0AD9" w14:textId="5619BB56" w:rsidR="00286492" w:rsidRDefault="00B75A39" w:rsidP="00346AA7">
      <w:pPr>
        <w:spacing w:line="360" w:lineRule="auto"/>
        <w:rPr>
          <w:rFonts w:ascii="Arial" w:hAnsi="Arial" w:cs="Arial"/>
        </w:rPr>
      </w:pPr>
      <w:r>
        <w:rPr>
          <w:rFonts w:ascii="Arial" w:hAnsi="Arial" w:cs="Arial"/>
        </w:rPr>
        <w:t xml:space="preserve">According to Angelique Caffrey </w:t>
      </w:r>
      <w:sdt>
        <w:sdtPr>
          <w:rPr>
            <w:rFonts w:ascii="Arial" w:hAnsi="Arial" w:cs="Arial"/>
          </w:rPr>
          <w:id w:val="-1329136516"/>
          <w:citation/>
        </w:sdtPr>
        <w:sdtContent>
          <w:r>
            <w:rPr>
              <w:rFonts w:ascii="Arial" w:hAnsi="Arial" w:cs="Arial"/>
            </w:rPr>
            <w:fldChar w:fldCharType="begin"/>
          </w:r>
          <w:r>
            <w:rPr>
              <w:rFonts w:ascii="Arial" w:hAnsi="Arial" w:cs="Arial"/>
            </w:rPr>
            <w:instrText xml:space="preserve"> CITATION Caf17 \l 2057 </w:instrText>
          </w:r>
          <w:r>
            <w:rPr>
              <w:rFonts w:ascii="Arial" w:hAnsi="Arial" w:cs="Arial"/>
            </w:rPr>
            <w:fldChar w:fldCharType="separate"/>
          </w:r>
          <w:r w:rsidR="002D65D0" w:rsidRPr="002D65D0">
            <w:rPr>
              <w:rFonts w:ascii="Arial" w:hAnsi="Arial" w:cs="Arial"/>
              <w:noProof/>
            </w:rPr>
            <w:t>(Caffrey, 2017)</w:t>
          </w:r>
          <w:r>
            <w:rPr>
              <w:rFonts w:ascii="Arial" w:hAnsi="Arial" w:cs="Arial"/>
            </w:rPr>
            <w:fldChar w:fldCharType="end"/>
          </w:r>
        </w:sdtContent>
      </w:sdt>
      <w:r>
        <w:rPr>
          <w:rFonts w:ascii="Arial" w:hAnsi="Arial" w:cs="Arial"/>
        </w:rPr>
        <w:t xml:space="preserve"> one of the most important parts to financing a society, is by selling tickets to audience members. </w:t>
      </w:r>
      <w:r w:rsidR="004443CE">
        <w:rPr>
          <w:rFonts w:ascii="Arial" w:hAnsi="Arial" w:cs="Arial"/>
        </w:rPr>
        <w:t xml:space="preserve">This will be important to complete as for the production in 2017, Priscilla Queen of the Desert, they were able to do it cheaper at a cost of around £30,000 </w:t>
      </w:r>
      <w:sdt>
        <w:sdtPr>
          <w:rPr>
            <w:rFonts w:ascii="Arial" w:hAnsi="Arial" w:cs="Arial"/>
          </w:rPr>
          <w:id w:val="1461457756"/>
          <w:citation/>
        </w:sdtPr>
        <w:sdtContent>
          <w:r w:rsidR="004443CE">
            <w:rPr>
              <w:rFonts w:ascii="Arial" w:hAnsi="Arial" w:cs="Arial"/>
            </w:rPr>
            <w:fldChar w:fldCharType="begin"/>
          </w:r>
          <w:r w:rsidR="004443CE">
            <w:rPr>
              <w:rFonts w:ascii="Arial" w:hAnsi="Arial" w:cs="Arial"/>
            </w:rPr>
            <w:instrText xml:space="preserve"> CITATION Ree17 \l 2057 </w:instrText>
          </w:r>
          <w:r w:rsidR="004443CE">
            <w:rPr>
              <w:rFonts w:ascii="Arial" w:hAnsi="Arial" w:cs="Arial"/>
            </w:rPr>
            <w:fldChar w:fldCharType="separate"/>
          </w:r>
          <w:r w:rsidR="002D65D0" w:rsidRPr="002D65D0">
            <w:rPr>
              <w:rFonts w:ascii="Arial" w:hAnsi="Arial" w:cs="Arial"/>
              <w:noProof/>
            </w:rPr>
            <w:t>(Rees, 2017)</w:t>
          </w:r>
          <w:r w:rsidR="004443CE">
            <w:rPr>
              <w:rFonts w:ascii="Arial" w:hAnsi="Arial" w:cs="Arial"/>
            </w:rPr>
            <w:fldChar w:fldCharType="end"/>
          </w:r>
        </w:sdtContent>
      </w:sdt>
      <w:r w:rsidR="004443CE">
        <w:rPr>
          <w:rFonts w:ascii="Arial" w:hAnsi="Arial" w:cs="Arial"/>
        </w:rPr>
        <w:t>.</w:t>
      </w:r>
      <w:r w:rsidR="00286492">
        <w:rPr>
          <w:rFonts w:ascii="Arial" w:hAnsi="Arial" w:cs="Arial"/>
        </w:rPr>
        <w:t xml:space="preserve"> The process of being able to control expensive costs is a difficult situation to be in but this can help pull off a successful production </w:t>
      </w:r>
      <w:sdt>
        <w:sdtPr>
          <w:rPr>
            <w:rFonts w:ascii="Arial" w:hAnsi="Arial" w:cs="Arial"/>
          </w:rPr>
          <w:id w:val="-383020621"/>
          <w:citation/>
        </w:sdtPr>
        <w:sdtContent>
          <w:r w:rsidR="00286492">
            <w:rPr>
              <w:rFonts w:ascii="Arial" w:hAnsi="Arial" w:cs="Arial"/>
            </w:rPr>
            <w:fldChar w:fldCharType="begin"/>
          </w:r>
          <w:r w:rsidR="00286492">
            <w:rPr>
              <w:rFonts w:ascii="Arial" w:hAnsi="Arial" w:cs="Arial"/>
            </w:rPr>
            <w:instrText xml:space="preserve"> CITATION Caf17 \l 2057 </w:instrText>
          </w:r>
          <w:r w:rsidR="00286492">
            <w:rPr>
              <w:rFonts w:ascii="Arial" w:hAnsi="Arial" w:cs="Arial"/>
            </w:rPr>
            <w:fldChar w:fldCharType="separate"/>
          </w:r>
          <w:r w:rsidR="002D65D0" w:rsidRPr="002D65D0">
            <w:rPr>
              <w:rFonts w:ascii="Arial" w:hAnsi="Arial" w:cs="Arial"/>
              <w:noProof/>
            </w:rPr>
            <w:t>(Caffrey, 2017)</w:t>
          </w:r>
          <w:r w:rsidR="00286492">
            <w:rPr>
              <w:rFonts w:ascii="Arial" w:hAnsi="Arial" w:cs="Arial"/>
            </w:rPr>
            <w:fldChar w:fldCharType="end"/>
          </w:r>
        </w:sdtContent>
      </w:sdt>
      <w:r w:rsidR="00286492">
        <w:rPr>
          <w:rFonts w:ascii="Arial" w:hAnsi="Arial" w:cs="Arial"/>
        </w:rPr>
        <w:t xml:space="preserve">. </w:t>
      </w:r>
    </w:p>
    <w:p w14:paraId="56CA8459" w14:textId="7E7893A5" w:rsidR="00AF74E7" w:rsidRPr="00AF74E7" w:rsidRDefault="004443CE" w:rsidP="00AF74E7">
      <w:pPr>
        <w:spacing w:line="360" w:lineRule="auto"/>
        <w:rPr>
          <w:rFonts w:ascii="Arial" w:hAnsi="Arial" w:cs="Arial"/>
        </w:rPr>
      </w:pPr>
      <w:r w:rsidRPr="00AF74E7">
        <w:rPr>
          <w:rFonts w:ascii="Arial" w:hAnsi="Arial" w:cs="Arial"/>
        </w:rPr>
        <w:t>The main issue that is faced by societies on an annual basis is the consideration of the licensing costs in place. This can depend on which theatrical rights company that Port Talbot Amateur Operatic Society go for.</w:t>
      </w:r>
      <w:r w:rsidR="003070CB" w:rsidRPr="00AF74E7">
        <w:rPr>
          <w:rFonts w:ascii="Arial" w:hAnsi="Arial" w:cs="Arial"/>
        </w:rPr>
        <w:t xml:space="preserve"> </w:t>
      </w:r>
      <w:r w:rsidR="00286492" w:rsidRPr="00AF74E7">
        <w:rPr>
          <w:rFonts w:ascii="Arial" w:hAnsi="Arial" w:cs="Arial"/>
        </w:rPr>
        <w:t xml:space="preserve">The licensing costs is when there is a legal authorization needed from the author of the show </w:t>
      </w:r>
      <w:sdt>
        <w:sdtPr>
          <w:rPr>
            <w:rFonts w:ascii="Arial" w:hAnsi="Arial" w:cs="Arial"/>
          </w:rPr>
          <w:id w:val="-1616593694"/>
          <w:citation/>
        </w:sdtPr>
        <w:sdtContent>
          <w:r w:rsidR="00286492" w:rsidRPr="00AF74E7">
            <w:rPr>
              <w:rFonts w:ascii="Arial" w:hAnsi="Arial" w:cs="Arial"/>
            </w:rPr>
            <w:fldChar w:fldCharType="begin"/>
          </w:r>
          <w:r w:rsidR="00286492" w:rsidRPr="00AF74E7">
            <w:rPr>
              <w:rFonts w:ascii="Arial" w:hAnsi="Arial" w:cs="Arial"/>
            </w:rPr>
            <w:instrText xml:space="preserve"> CITATION Sam18 \l 2057 </w:instrText>
          </w:r>
          <w:r w:rsidR="00286492" w:rsidRPr="00AF74E7">
            <w:rPr>
              <w:rFonts w:ascii="Arial" w:hAnsi="Arial" w:cs="Arial"/>
            </w:rPr>
            <w:fldChar w:fldCharType="separate"/>
          </w:r>
          <w:r w:rsidR="002D65D0" w:rsidRPr="002D65D0">
            <w:rPr>
              <w:rFonts w:ascii="Arial" w:hAnsi="Arial" w:cs="Arial"/>
              <w:noProof/>
            </w:rPr>
            <w:t>(French, 2018)</w:t>
          </w:r>
          <w:r w:rsidR="00286492" w:rsidRPr="00AF74E7">
            <w:rPr>
              <w:rFonts w:ascii="Arial" w:hAnsi="Arial" w:cs="Arial"/>
            </w:rPr>
            <w:fldChar w:fldCharType="end"/>
          </w:r>
        </w:sdtContent>
      </w:sdt>
      <w:r w:rsidR="00286492" w:rsidRPr="00AF74E7">
        <w:rPr>
          <w:rFonts w:ascii="Arial" w:hAnsi="Arial" w:cs="Arial"/>
        </w:rPr>
        <w:t xml:space="preserve">. He then goes on mentioning that a fee will be needed in order to make this authorization legit and this will ensure that the society can perform the production in front of an audience </w:t>
      </w:r>
      <w:sdt>
        <w:sdtPr>
          <w:rPr>
            <w:rFonts w:ascii="Arial" w:hAnsi="Arial" w:cs="Arial"/>
          </w:rPr>
          <w:id w:val="-1783957101"/>
          <w:citation/>
        </w:sdtPr>
        <w:sdtContent>
          <w:r w:rsidR="00286492" w:rsidRPr="00AF74E7">
            <w:rPr>
              <w:rFonts w:ascii="Arial" w:hAnsi="Arial" w:cs="Arial"/>
            </w:rPr>
            <w:fldChar w:fldCharType="begin"/>
          </w:r>
          <w:r w:rsidR="00286492" w:rsidRPr="00AF74E7">
            <w:rPr>
              <w:rFonts w:ascii="Arial" w:hAnsi="Arial" w:cs="Arial"/>
            </w:rPr>
            <w:instrText xml:space="preserve"> CITATION Sam18 \l 2057 </w:instrText>
          </w:r>
          <w:r w:rsidR="00286492" w:rsidRPr="00AF74E7">
            <w:rPr>
              <w:rFonts w:ascii="Arial" w:hAnsi="Arial" w:cs="Arial"/>
            </w:rPr>
            <w:fldChar w:fldCharType="separate"/>
          </w:r>
          <w:r w:rsidR="002D65D0" w:rsidRPr="002D65D0">
            <w:rPr>
              <w:rFonts w:ascii="Arial" w:hAnsi="Arial" w:cs="Arial"/>
              <w:noProof/>
            </w:rPr>
            <w:t>(French, 2018)</w:t>
          </w:r>
          <w:r w:rsidR="00286492" w:rsidRPr="00AF74E7">
            <w:rPr>
              <w:rFonts w:ascii="Arial" w:hAnsi="Arial" w:cs="Arial"/>
            </w:rPr>
            <w:fldChar w:fldCharType="end"/>
          </w:r>
        </w:sdtContent>
      </w:sdt>
      <w:r w:rsidR="00286492" w:rsidRPr="00AF74E7">
        <w:rPr>
          <w:rFonts w:ascii="Arial" w:hAnsi="Arial" w:cs="Arial"/>
        </w:rPr>
        <w:t xml:space="preserve">. </w:t>
      </w:r>
      <w:r w:rsidR="00AF74E7" w:rsidRPr="00AF74E7">
        <w:rPr>
          <w:rFonts w:ascii="Arial" w:hAnsi="Arial" w:cs="Arial"/>
        </w:rPr>
        <w:t xml:space="preserve">The Production of </w:t>
      </w:r>
      <w:r w:rsidR="00AF74E7" w:rsidRPr="00AF74E7">
        <w:rPr>
          <w:rFonts w:ascii="Arial" w:hAnsi="Arial" w:cs="Arial"/>
        </w:rPr>
        <w:lastRenderedPageBreak/>
        <w:t xml:space="preserve">Priscilla Queen of the Desert was mentioned as a great production that is sure to be popular with the audience of Port Talbot </w:t>
      </w:r>
      <w:sdt>
        <w:sdtPr>
          <w:rPr>
            <w:rFonts w:ascii="Arial" w:hAnsi="Arial" w:cs="Arial"/>
          </w:rPr>
          <w:id w:val="-1664314041"/>
          <w:citation/>
        </w:sdtPr>
        <w:sdtContent>
          <w:r w:rsidR="00AF74E7" w:rsidRPr="00AF74E7">
            <w:rPr>
              <w:rFonts w:ascii="Arial" w:hAnsi="Arial" w:cs="Arial"/>
            </w:rPr>
            <w:fldChar w:fldCharType="begin"/>
          </w:r>
          <w:r w:rsidR="00AF74E7" w:rsidRPr="00AF74E7">
            <w:rPr>
              <w:rFonts w:ascii="Arial" w:hAnsi="Arial" w:cs="Arial"/>
            </w:rPr>
            <w:instrText xml:space="preserve">CITATION Placeholder1 \l 2057 </w:instrText>
          </w:r>
          <w:r w:rsidR="00AF74E7" w:rsidRPr="00AF74E7">
            <w:rPr>
              <w:rFonts w:ascii="Arial" w:hAnsi="Arial" w:cs="Arial"/>
            </w:rPr>
            <w:fldChar w:fldCharType="separate"/>
          </w:r>
          <w:r w:rsidR="002D65D0" w:rsidRPr="002D65D0">
            <w:rPr>
              <w:rFonts w:ascii="Arial" w:hAnsi="Arial" w:cs="Arial"/>
              <w:noProof/>
            </w:rPr>
            <w:t>(Rees, 2017)</w:t>
          </w:r>
          <w:r w:rsidR="00AF74E7" w:rsidRPr="00AF74E7">
            <w:rPr>
              <w:rFonts w:ascii="Arial" w:hAnsi="Arial" w:cs="Arial"/>
            </w:rPr>
            <w:fldChar w:fldCharType="end"/>
          </w:r>
        </w:sdtContent>
      </w:sdt>
      <w:r w:rsidR="00AF74E7" w:rsidRPr="00AF74E7">
        <w:rPr>
          <w:rFonts w:ascii="Arial" w:hAnsi="Arial" w:cs="Arial"/>
        </w:rPr>
        <w:t xml:space="preserve">. The risk of this production was described as massive by the Chairman of PTAOS due to the increased costs involved. This is partly due to the conditions as mentioned by Samuel French (2018) which is when Priscilla Queen of the Desert the Musical had recently finished a UK tour of this production. This means that the society would not be able to apply for this license until there were no more professional companies involved with this production in the UK </w:t>
      </w:r>
      <w:sdt>
        <w:sdtPr>
          <w:rPr>
            <w:rFonts w:ascii="Arial" w:hAnsi="Arial" w:cs="Arial"/>
          </w:rPr>
          <w:id w:val="-1576041207"/>
          <w:citation/>
        </w:sdtPr>
        <w:sdtContent>
          <w:r w:rsidR="00AF74E7" w:rsidRPr="00AF74E7">
            <w:rPr>
              <w:rFonts w:ascii="Arial" w:hAnsi="Arial" w:cs="Arial"/>
            </w:rPr>
            <w:fldChar w:fldCharType="begin"/>
          </w:r>
          <w:r w:rsidR="00AF74E7" w:rsidRPr="00AF74E7">
            <w:rPr>
              <w:rFonts w:ascii="Arial" w:hAnsi="Arial" w:cs="Arial"/>
            </w:rPr>
            <w:instrText xml:space="preserve"> CITATION Sam18 \l 2057 </w:instrText>
          </w:r>
          <w:r w:rsidR="00AF74E7" w:rsidRPr="00AF74E7">
            <w:rPr>
              <w:rFonts w:ascii="Arial" w:hAnsi="Arial" w:cs="Arial"/>
            </w:rPr>
            <w:fldChar w:fldCharType="separate"/>
          </w:r>
          <w:r w:rsidR="002D65D0" w:rsidRPr="002D65D0">
            <w:rPr>
              <w:rFonts w:ascii="Arial" w:hAnsi="Arial" w:cs="Arial"/>
              <w:noProof/>
            </w:rPr>
            <w:t>(French, 2018)</w:t>
          </w:r>
          <w:r w:rsidR="00AF74E7" w:rsidRPr="00AF74E7">
            <w:rPr>
              <w:rFonts w:ascii="Arial" w:hAnsi="Arial" w:cs="Arial"/>
            </w:rPr>
            <w:fldChar w:fldCharType="end"/>
          </w:r>
        </w:sdtContent>
      </w:sdt>
      <w:r w:rsidR="00AF74E7" w:rsidRPr="00AF74E7">
        <w:rPr>
          <w:rFonts w:ascii="Arial" w:hAnsi="Arial" w:cs="Arial"/>
        </w:rPr>
        <w:t>.</w:t>
      </w:r>
    </w:p>
    <w:p w14:paraId="32442226" w14:textId="1A3762DC" w:rsidR="00AF74E7" w:rsidRPr="00AF74E7" w:rsidRDefault="00AF74E7" w:rsidP="00AF74E7">
      <w:pPr>
        <w:spacing w:line="360" w:lineRule="auto"/>
        <w:rPr>
          <w:rFonts w:ascii="Arial" w:hAnsi="Arial" w:cs="Arial"/>
        </w:rPr>
      </w:pPr>
      <w:r w:rsidRPr="00AF74E7">
        <w:rPr>
          <w:rFonts w:ascii="Arial" w:hAnsi="Arial" w:cs="Arial"/>
        </w:rPr>
        <w:t xml:space="preserve">The financial impacts on PTAOS were extraordinary as according to their recent Annual Report of May 2017 </w:t>
      </w:r>
      <w:sdt>
        <w:sdtPr>
          <w:rPr>
            <w:rFonts w:ascii="Arial" w:hAnsi="Arial" w:cs="Arial"/>
          </w:rPr>
          <w:id w:val="-1895656492"/>
          <w:citation/>
        </w:sdtPr>
        <w:sdtContent>
          <w:r w:rsidR="007F04CE">
            <w:rPr>
              <w:rFonts w:ascii="Arial" w:hAnsi="Arial" w:cs="Arial"/>
            </w:rPr>
            <w:fldChar w:fldCharType="begin"/>
          </w:r>
          <w:r w:rsidR="007F04CE">
            <w:rPr>
              <w:rFonts w:ascii="Arial" w:hAnsi="Arial" w:cs="Arial"/>
            </w:rPr>
            <w:instrText xml:space="preserve"> CITATION GOV17 \l 2057 </w:instrText>
          </w:r>
          <w:r w:rsidR="007F04CE">
            <w:rPr>
              <w:rFonts w:ascii="Arial" w:hAnsi="Arial" w:cs="Arial"/>
            </w:rPr>
            <w:fldChar w:fldCharType="separate"/>
          </w:r>
          <w:r w:rsidR="002D65D0" w:rsidRPr="002D65D0">
            <w:rPr>
              <w:rFonts w:ascii="Arial" w:hAnsi="Arial" w:cs="Arial"/>
              <w:noProof/>
            </w:rPr>
            <w:t>(GovUK, 2017)</w:t>
          </w:r>
          <w:r w:rsidR="007F04CE">
            <w:rPr>
              <w:rFonts w:ascii="Arial" w:hAnsi="Arial" w:cs="Arial"/>
            </w:rPr>
            <w:fldChar w:fldCharType="end"/>
          </w:r>
        </w:sdtContent>
      </w:sdt>
      <w:r w:rsidR="007F04CE">
        <w:rPr>
          <w:rFonts w:ascii="Arial" w:hAnsi="Arial" w:cs="Arial"/>
        </w:rPr>
        <w:t>.</w:t>
      </w:r>
      <w:r w:rsidRPr="00AF74E7">
        <w:rPr>
          <w:rFonts w:ascii="Arial" w:hAnsi="Arial" w:cs="Arial"/>
        </w:rPr>
        <w:t xml:space="preserve"> PTAOS have made a small profit on their recent production of Priscilla Queen of the Desert, April 2017. The Annual Report from Charity Commission Gov UK (2017) is shown as Appendix </w:t>
      </w:r>
      <w:r w:rsidR="007F04CE">
        <w:rPr>
          <w:rFonts w:ascii="Arial" w:hAnsi="Arial" w:cs="Arial"/>
        </w:rPr>
        <w:t>2</w:t>
      </w:r>
      <w:r w:rsidRPr="00AF74E7">
        <w:rPr>
          <w:rFonts w:ascii="Arial" w:hAnsi="Arial" w:cs="Arial"/>
        </w:rPr>
        <w:t>. The trend that is being set by this recent production is that this is the first time PTAOS have made a profit on any of their productions for the past 10 years. Looking at the past 10 years, this shows that the strategy of fulfilling cheaper and older shows has proven to be the wrong one to be using with the audiences of Port Talbot. This means that the strategy of using productions that have been used by professionals recently, has proven to be the best way to attract towards the modern-day audiences.</w:t>
      </w:r>
    </w:p>
    <w:p w14:paraId="1E5757E7" w14:textId="60B667AD" w:rsidR="00B0117B" w:rsidRDefault="003070CB" w:rsidP="00AF74E7">
      <w:pPr>
        <w:spacing w:line="360" w:lineRule="auto"/>
        <w:rPr>
          <w:rFonts w:ascii="Arial" w:hAnsi="Arial" w:cs="Arial"/>
        </w:rPr>
      </w:pPr>
      <w:r w:rsidRPr="00AF74E7">
        <w:rPr>
          <w:rFonts w:ascii="Arial" w:hAnsi="Arial" w:cs="Arial"/>
        </w:rPr>
        <w:t xml:space="preserve">Theatrical Rights Worldwide is the current licensing company which they are signed up for and have been since they applied for Priscilla Queen of the Desert. In order to apply for a production from Theatrical Rights Worldwide, they must have a signed Performance License Agreement whether they are doing it for free or not </w:t>
      </w:r>
      <w:sdt>
        <w:sdtPr>
          <w:rPr>
            <w:rFonts w:ascii="Arial" w:hAnsi="Arial" w:cs="Arial"/>
          </w:rPr>
          <w:id w:val="-1031790105"/>
          <w:citation/>
        </w:sdtPr>
        <w:sdtContent>
          <w:r w:rsidRPr="00AF74E7">
            <w:rPr>
              <w:rFonts w:ascii="Arial" w:hAnsi="Arial" w:cs="Arial"/>
            </w:rPr>
            <w:fldChar w:fldCharType="begin"/>
          </w:r>
          <w:r w:rsidRPr="00AF74E7">
            <w:rPr>
              <w:rFonts w:ascii="Arial" w:hAnsi="Arial" w:cs="Arial"/>
            </w:rPr>
            <w:instrText xml:space="preserve">CITATION The19 \l 2057 </w:instrText>
          </w:r>
          <w:r w:rsidRPr="00AF74E7">
            <w:rPr>
              <w:rFonts w:ascii="Arial" w:hAnsi="Arial" w:cs="Arial"/>
            </w:rPr>
            <w:fldChar w:fldCharType="separate"/>
          </w:r>
          <w:r w:rsidR="002D65D0" w:rsidRPr="002D65D0">
            <w:rPr>
              <w:rFonts w:ascii="Arial" w:hAnsi="Arial" w:cs="Arial"/>
              <w:noProof/>
            </w:rPr>
            <w:t>(TRW, 2019)</w:t>
          </w:r>
          <w:r w:rsidRPr="00AF74E7">
            <w:rPr>
              <w:rFonts w:ascii="Arial" w:hAnsi="Arial" w:cs="Arial"/>
            </w:rPr>
            <w:fldChar w:fldCharType="end"/>
          </w:r>
        </w:sdtContent>
      </w:sdt>
      <w:r w:rsidRPr="00AF74E7">
        <w:rPr>
          <w:rFonts w:ascii="Arial" w:hAnsi="Arial" w:cs="Arial"/>
        </w:rPr>
        <w:t xml:space="preserve">. </w:t>
      </w:r>
      <w:r w:rsidR="00291CE0" w:rsidRPr="00AF74E7">
        <w:rPr>
          <w:rFonts w:ascii="Arial" w:hAnsi="Arial" w:cs="Arial"/>
        </w:rPr>
        <w:t>The Performance License Agreement is the first step to planning a production, and it is importan</w:t>
      </w:r>
      <w:r w:rsidR="00291CE0">
        <w:rPr>
          <w:rFonts w:ascii="Arial" w:hAnsi="Arial" w:cs="Arial"/>
        </w:rPr>
        <w:t xml:space="preserve">t to remember that without the full payments being received by the theatrical rights company, the society </w:t>
      </w:r>
      <w:r w:rsidR="00286492">
        <w:rPr>
          <w:rFonts w:ascii="Arial" w:hAnsi="Arial" w:cs="Arial"/>
        </w:rPr>
        <w:t>won’t</w:t>
      </w:r>
      <w:r w:rsidR="00291CE0">
        <w:rPr>
          <w:rFonts w:ascii="Arial" w:hAnsi="Arial" w:cs="Arial"/>
        </w:rPr>
        <w:t xml:space="preserve"> be able to claim these rights </w:t>
      </w:r>
      <w:sdt>
        <w:sdtPr>
          <w:rPr>
            <w:rFonts w:ascii="Arial" w:hAnsi="Arial" w:cs="Arial"/>
          </w:rPr>
          <w:id w:val="-1396972529"/>
          <w:citation/>
        </w:sdtPr>
        <w:sdtContent>
          <w:r w:rsidR="00291CE0">
            <w:rPr>
              <w:rFonts w:ascii="Arial" w:hAnsi="Arial" w:cs="Arial"/>
            </w:rPr>
            <w:fldChar w:fldCharType="begin"/>
          </w:r>
          <w:r w:rsidR="00291CE0">
            <w:rPr>
              <w:rFonts w:ascii="Arial" w:hAnsi="Arial" w:cs="Arial"/>
            </w:rPr>
            <w:instrText xml:space="preserve"> CITATION Sta18 \l 2057 </w:instrText>
          </w:r>
          <w:r w:rsidR="00291CE0">
            <w:rPr>
              <w:rFonts w:ascii="Arial" w:hAnsi="Arial" w:cs="Arial"/>
            </w:rPr>
            <w:fldChar w:fldCharType="separate"/>
          </w:r>
          <w:r w:rsidR="002D65D0" w:rsidRPr="002D65D0">
            <w:rPr>
              <w:rFonts w:ascii="Arial" w:hAnsi="Arial" w:cs="Arial"/>
              <w:noProof/>
            </w:rPr>
            <w:t>(StagePartners, 2018)</w:t>
          </w:r>
          <w:r w:rsidR="00291CE0">
            <w:rPr>
              <w:rFonts w:ascii="Arial" w:hAnsi="Arial" w:cs="Arial"/>
            </w:rPr>
            <w:fldChar w:fldCharType="end"/>
          </w:r>
        </w:sdtContent>
      </w:sdt>
      <w:r w:rsidR="00291CE0">
        <w:rPr>
          <w:rFonts w:ascii="Arial" w:hAnsi="Arial" w:cs="Arial"/>
        </w:rPr>
        <w:t xml:space="preserve">. The whole agreement discusses the rules and regulations which the society must follow, and this will be to work with the copyright that comes with the production. Some of the things which they discuss is that they are not allowed to change the script or music, and they are also required to keep Theatrical Rights Worldwide up to date on any further dates or cancellations of the production </w:t>
      </w:r>
      <w:sdt>
        <w:sdtPr>
          <w:rPr>
            <w:rFonts w:ascii="Arial" w:hAnsi="Arial" w:cs="Arial"/>
          </w:rPr>
          <w:id w:val="1010950710"/>
          <w:citation/>
        </w:sdtPr>
        <w:sdtContent>
          <w:r w:rsidR="00291CE0">
            <w:rPr>
              <w:rFonts w:ascii="Arial" w:hAnsi="Arial" w:cs="Arial"/>
            </w:rPr>
            <w:fldChar w:fldCharType="begin"/>
          </w:r>
          <w:r w:rsidR="00291CE0">
            <w:rPr>
              <w:rFonts w:ascii="Arial" w:hAnsi="Arial" w:cs="Arial"/>
            </w:rPr>
            <w:instrText xml:space="preserve"> CITATION Sta18 \l 2057 </w:instrText>
          </w:r>
          <w:r w:rsidR="00291CE0">
            <w:rPr>
              <w:rFonts w:ascii="Arial" w:hAnsi="Arial" w:cs="Arial"/>
            </w:rPr>
            <w:fldChar w:fldCharType="separate"/>
          </w:r>
          <w:r w:rsidR="002D65D0" w:rsidRPr="002D65D0">
            <w:rPr>
              <w:rFonts w:ascii="Arial" w:hAnsi="Arial" w:cs="Arial"/>
              <w:noProof/>
            </w:rPr>
            <w:t>(StagePartners, 2018)</w:t>
          </w:r>
          <w:r w:rsidR="00291CE0">
            <w:rPr>
              <w:rFonts w:ascii="Arial" w:hAnsi="Arial" w:cs="Arial"/>
            </w:rPr>
            <w:fldChar w:fldCharType="end"/>
          </w:r>
        </w:sdtContent>
      </w:sdt>
      <w:r w:rsidR="00286492">
        <w:rPr>
          <w:rFonts w:ascii="Arial" w:hAnsi="Arial" w:cs="Arial"/>
        </w:rPr>
        <w:t xml:space="preserve">. This information is backed up </w:t>
      </w:r>
      <w:r w:rsidR="007B741B">
        <w:rPr>
          <w:rFonts w:ascii="Arial" w:hAnsi="Arial" w:cs="Arial"/>
        </w:rPr>
        <w:t xml:space="preserve">by Nick Herns (2017) when he goes on discussing all the various conditions that the society must follow in order to gain access to these productions. It would be against the law if PTAOS were to abuse this form of copyright protection as they are not allowed to change any parts of the production </w:t>
      </w:r>
      <w:sdt>
        <w:sdtPr>
          <w:rPr>
            <w:rFonts w:ascii="Arial" w:hAnsi="Arial" w:cs="Arial"/>
          </w:rPr>
          <w:id w:val="-1553452437"/>
          <w:citation/>
        </w:sdtPr>
        <w:sdtContent>
          <w:r w:rsidR="007B741B">
            <w:rPr>
              <w:rFonts w:ascii="Arial" w:hAnsi="Arial" w:cs="Arial"/>
            </w:rPr>
            <w:fldChar w:fldCharType="begin"/>
          </w:r>
          <w:r w:rsidR="007B741B">
            <w:rPr>
              <w:rFonts w:ascii="Arial" w:hAnsi="Arial" w:cs="Arial"/>
            </w:rPr>
            <w:instrText xml:space="preserve"> CITATION Nic17 \l 2057 </w:instrText>
          </w:r>
          <w:r w:rsidR="007B741B">
            <w:rPr>
              <w:rFonts w:ascii="Arial" w:hAnsi="Arial" w:cs="Arial"/>
            </w:rPr>
            <w:fldChar w:fldCharType="separate"/>
          </w:r>
          <w:r w:rsidR="002D65D0" w:rsidRPr="002D65D0">
            <w:rPr>
              <w:rFonts w:ascii="Arial" w:hAnsi="Arial" w:cs="Arial"/>
              <w:noProof/>
            </w:rPr>
            <w:t>(Herns, 2017)</w:t>
          </w:r>
          <w:r w:rsidR="007B741B">
            <w:rPr>
              <w:rFonts w:ascii="Arial" w:hAnsi="Arial" w:cs="Arial"/>
            </w:rPr>
            <w:fldChar w:fldCharType="end"/>
          </w:r>
        </w:sdtContent>
      </w:sdt>
      <w:r w:rsidR="007B741B">
        <w:rPr>
          <w:rFonts w:ascii="Arial" w:hAnsi="Arial" w:cs="Arial"/>
        </w:rPr>
        <w:t>.</w:t>
      </w:r>
    </w:p>
    <w:p w14:paraId="05DE486F" w14:textId="747155F4" w:rsidR="00A17EEE" w:rsidRDefault="00B0117B" w:rsidP="00346AA7">
      <w:pPr>
        <w:spacing w:line="360" w:lineRule="auto"/>
        <w:rPr>
          <w:rFonts w:ascii="Arial" w:hAnsi="Arial" w:cs="Arial"/>
          <w:noProof/>
        </w:rPr>
      </w:pPr>
      <w:r>
        <w:rPr>
          <w:rFonts w:ascii="Arial" w:hAnsi="Arial" w:cs="Arial"/>
          <w:noProof/>
        </w:rPr>
        <w:t xml:space="preserve">A crucial factor to consider is the location of where the production is going to be performed for its audience. Putting on a production is such an exciting adventure but without the venue for the production the idea will never activate </w:t>
      </w:r>
      <w:sdt>
        <w:sdtPr>
          <w:rPr>
            <w:rFonts w:ascii="Arial" w:hAnsi="Arial" w:cs="Arial"/>
            <w:noProof/>
          </w:rPr>
          <w:id w:val="-908449074"/>
          <w:citation/>
        </w:sdtPr>
        <w:sdtContent>
          <w:r>
            <w:rPr>
              <w:rFonts w:ascii="Arial" w:hAnsi="Arial" w:cs="Arial"/>
              <w:noProof/>
            </w:rPr>
            <w:fldChar w:fldCharType="begin"/>
          </w:r>
          <w:r>
            <w:rPr>
              <w:rFonts w:ascii="Arial" w:hAnsi="Arial" w:cs="Arial"/>
              <w:noProof/>
            </w:rPr>
            <w:instrText xml:space="preserve"> CITATION Caf12 \l 2057 </w:instrText>
          </w:r>
          <w:r>
            <w:rPr>
              <w:rFonts w:ascii="Arial" w:hAnsi="Arial" w:cs="Arial"/>
              <w:noProof/>
            </w:rPr>
            <w:fldChar w:fldCharType="separate"/>
          </w:r>
          <w:r w:rsidR="002D65D0" w:rsidRPr="002D65D0">
            <w:rPr>
              <w:rFonts w:ascii="Arial" w:hAnsi="Arial" w:cs="Arial"/>
              <w:noProof/>
            </w:rPr>
            <w:t>(Caffrey, 2012)</w:t>
          </w:r>
          <w:r>
            <w:rPr>
              <w:rFonts w:ascii="Arial" w:hAnsi="Arial" w:cs="Arial"/>
              <w:noProof/>
            </w:rPr>
            <w:fldChar w:fldCharType="end"/>
          </w:r>
        </w:sdtContent>
      </w:sdt>
      <w:r>
        <w:rPr>
          <w:rFonts w:ascii="Arial" w:hAnsi="Arial" w:cs="Arial"/>
          <w:noProof/>
        </w:rPr>
        <w:t xml:space="preserve">. </w:t>
      </w:r>
      <w:r w:rsidR="00D512B9">
        <w:rPr>
          <w:rFonts w:ascii="Arial" w:hAnsi="Arial" w:cs="Arial"/>
          <w:noProof/>
        </w:rPr>
        <w:t xml:space="preserve">Although, this can be a costly </w:t>
      </w:r>
      <w:r w:rsidR="00D512B9">
        <w:rPr>
          <w:rFonts w:ascii="Arial" w:hAnsi="Arial" w:cs="Arial"/>
          <w:noProof/>
        </w:rPr>
        <w:lastRenderedPageBreak/>
        <w:t xml:space="preserve">option to look at, as the increased costs of theatres are offputting to some societies in the United Kingdom </w:t>
      </w:r>
      <w:sdt>
        <w:sdtPr>
          <w:rPr>
            <w:rFonts w:ascii="Arial" w:hAnsi="Arial" w:cs="Arial"/>
            <w:noProof/>
          </w:rPr>
          <w:id w:val="-371763164"/>
          <w:citation/>
        </w:sdtPr>
        <w:sdtContent>
          <w:r w:rsidR="00D512B9">
            <w:rPr>
              <w:rFonts w:ascii="Arial" w:hAnsi="Arial" w:cs="Arial"/>
              <w:noProof/>
            </w:rPr>
            <w:fldChar w:fldCharType="begin"/>
          </w:r>
          <w:r w:rsidR="00D512B9">
            <w:rPr>
              <w:rFonts w:ascii="Arial" w:hAnsi="Arial" w:cs="Arial"/>
              <w:noProof/>
            </w:rPr>
            <w:instrText xml:space="preserve"> CITATION Jar16 \l 2057 </w:instrText>
          </w:r>
          <w:r w:rsidR="00D512B9">
            <w:rPr>
              <w:rFonts w:ascii="Arial" w:hAnsi="Arial" w:cs="Arial"/>
              <w:noProof/>
            </w:rPr>
            <w:fldChar w:fldCharType="separate"/>
          </w:r>
          <w:r w:rsidR="002D65D0" w:rsidRPr="002D65D0">
            <w:rPr>
              <w:rFonts w:ascii="Arial" w:hAnsi="Arial" w:cs="Arial"/>
              <w:noProof/>
            </w:rPr>
            <w:t>(Jarram, 2016)</w:t>
          </w:r>
          <w:r w:rsidR="00D512B9">
            <w:rPr>
              <w:rFonts w:ascii="Arial" w:hAnsi="Arial" w:cs="Arial"/>
              <w:noProof/>
            </w:rPr>
            <w:fldChar w:fldCharType="end"/>
          </w:r>
        </w:sdtContent>
      </w:sdt>
      <w:r w:rsidR="00D512B9">
        <w:rPr>
          <w:rFonts w:ascii="Arial" w:hAnsi="Arial" w:cs="Arial"/>
          <w:noProof/>
        </w:rPr>
        <w:t>.</w:t>
      </w:r>
      <w:r w:rsidR="007A7F31">
        <w:rPr>
          <w:rFonts w:ascii="Arial" w:hAnsi="Arial" w:cs="Arial"/>
          <w:noProof/>
        </w:rPr>
        <w:t xml:space="preserve"> The theatre in which Port Talbot Amateur Operatic Society perform their productions is the Princess Royal Theatre in Port Talbot </w:t>
      </w:r>
      <w:sdt>
        <w:sdtPr>
          <w:rPr>
            <w:rFonts w:ascii="Arial" w:hAnsi="Arial" w:cs="Arial"/>
            <w:noProof/>
          </w:rPr>
          <w:id w:val="-1541358958"/>
          <w:citation/>
        </w:sdtPr>
        <w:sdtContent>
          <w:r w:rsidR="007A7F31">
            <w:rPr>
              <w:rFonts w:ascii="Arial" w:hAnsi="Arial" w:cs="Arial"/>
              <w:noProof/>
            </w:rPr>
            <w:fldChar w:fldCharType="begin"/>
          </w:r>
          <w:r w:rsidR="007A7F31">
            <w:rPr>
              <w:rFonts w:ascii="Arial" w:hAnsi="Arial" w:cs="Arial"/>
              <w:noProof/>
            </w:rPr>
            <w:instrText xml:space="preserve"> CITATION Por17 \l 2057 </w:instrText>
          </w:r>
          <w:r w:rsidR="007A7F31">
            <w:rPr>
              <w:rFonts w:ascii="Arial" w:hAnsi="Arial" w:cs="Arial"/>
              <w:noProof/>
            </w:rPr>
            <w:fldChar w:fldCharType="separate"/>
          </w:r>
          <w:r w:rsidR="002D65D0" w:rsidRPr="002D65D0">
            <w:rPr>
              <w:rFonts w:ascii="Arial" w:hAnsi="Arial" w:cs="Arial"/>
              <w:noProof/>
            </w:rPr>
            <w:t>(Society, 2017)</w:t>
          </w:r>
          <w:r w:rsidR="007A7F31">
            <w:rPr>
              <w:rFonts w:ascii="Arial" w:hAnsi="Arial" w:cs="Arial"/>
              <w:noProof/>
            </w:rPr>
            <w:fldChar w:fldCharType="end"/>
          </w:r>
        </w:sdtContent>
      </w:sdt>
      <w:r w:rsidR="007A7F31">
        <w:rPr>
          <w:rFonts w:ascii="Arial" w:hAnsi="Arial" w:cs="Arial"/>
          <w:noProof/>
        </w:rPr>
        <w:t xml:space="preserve">. In their recent production of The Producers, was thanking the theatre for providing them with an amazing location to perform their wonderful productions for over 70 years </w:t>
      </w:r>
      <w:sdt>
        <w:sdtPr>
          <w:rPr>
            <w:rFonts w:ascii="Arial" w:hAnsi="Arial" w:cs="Arial"/>
            <w:noProof/>
          </w:rPr>
          <w:id w:val="-1940973218"/>
          <w:citation/>
        </w:sdtPr>
        <w:sdtContent>
          <w:r w:rsidR="007A7F31">
            <w:rPr>
              <w:rFonts w:ascii="Arial" w:hAnsi="Arial" w:cs="Arial"/>
              <w:noProof/>
            </w:rPr>
            <w:fldChar w:fldCharType="begin"/>
          </w:r>
          <w:r w:rsidR="007A7F31">
            <w:rPr>
              <w:rFonts w:ascii="Arial" w:hAnsi="Arial" w:cs="Arial"/>
              <w:noProof/>
            </w:rPr>
            <w:instrText xml:space="preserve"> CITATION Nev19 \l 2057 </w:instrText>
          </w:r>
          <w:r w:rsidR="007A7F31">
            <w:rPr>
              <w:rFonts w:ascii="Arial" w:hAnsi="Arial" w:cs="Arial"/>
              <w:noProof/>
            </w:rPr>
            <w:fldChar w:fldCharType="separate"/>
          </w:r>
          <w:r w:rsidR="002D65D0" w:rsidRPr="002D65D0">
            <w:rPr>
              <w:rFonts w:ascii="Arial" w:hAnsi="Arial" w:cs="Arial"/>
              <w:noProof/>
            </w:rPr>
            <w:t>(Neve, 2019)</w:t>
          </w:r>
          <w:r w:rsidR="007A7F31">
            <w:rPr>
              <w:rFonts w:ascii="Arial" w:hAnsi="Arial" w:cs="Arial"/>
              <w:noProof/>
            </w:rPr>
            <w:fldChar w:fldCharType="end"/>
          </w:r>
        </w:sdtContent>
      </w:sdt>
      <w:r w:rsidR="007A7F31">
        <w:rPr>
          <w:rFonts w:ascii="Arial" w:hAnsi="Arial" w:cs="Arial"/>
          <w:noProof/>
        </w:rPr>
        <w:t xml:space="preserve">. The Princess Royal Theatre is known by a wide audience as the multi- purpose venue of Port Talbot with a list of various pantomimes, amateur productions and other performers </w:t>
      </w:r>
      <w:sdt>
        <w:sdtPr>
          <w:rPr>
            <w:rFonts w:ascii="Arial" w:hAnsi="Arial" w:cs="Arial"/>
            <w:noProof/>
          </w:rPr>
          <w:id w:val="-1480926685"/>
          <w:citation/>
        </w:sdtPr>
        <w:sdtContent>
          <w:r w:rsidR="007A7F31">
            <w:rPr>
              <w:rFonts w:ascii="Arial" w:hAnsi="Arial" w:cs="Arial"/>
              <w:noProof/>
            </w:rPr>
            <w:fldChar w:fldCharType="begin"/>
          </w:r>
          <w:r w:rsidR="007A7F31">
            <w:rPr>
              <w:rFonts w:ascii="Arial" w:hAnsi="Arial" w:cs="Arial"/>
              <w:noProof/>
            </w:rPr>
            <w:instrText xml:space="preserve"> CITATION NPT19 \l 2057 </w:instrText>
          </w:r>
          <w:r w:rsidR="007A7F31">
            <w:rPr>
              <w:rFonts w:ascii="Arial" w:hAnsi="Arial" w:cs="Arial"/>
              <w:noProof/>
            </w:rPr>
            <w:fldChar w:fldCharType="separate"/>
          </w:r>
          <w:r w:rsidR="002D65D0" w:rsidRPr="002D65D0">
            <w:rPr>
              <w:rFonts w:ascii="Arial" w:hAnsi="Arial" w:cs="Arial"/>
              <w:noProof/>
            </w:rPr>
            <w:t>(NPTtheatres, 2019)</w:t>
          </w:r>
          <w:r w:rsidR="007A7F31">
            <w:rPr>
              <w:rFonts w:ascii="Arial" w:hAnsi="Arial" w:cs="Arial"/>
              <w:noProof/>
            </w:rPr>
            <w:fldChar w:fldCharType="end"/>
          </w:r>
        </w:sdtContent>
      </w:sdt>
      <w:r w:rsidR="007A7F31">
        <w:rPr>
          <w:rFonts w:ascii="Arial" w:hAnsi="Arial" w:cs="Arial"/>
          <w:noProof/>
        </w:rPr>
        <w:t>.</w:t>
      </w:r>
    </w:p>
    <w:p w14:paraId="1871E2AF" w14:textId="52186EDF" w:rsidR="007A7F31" w:rsidRDefault="00A17EEE" w:rsidP="00346AA7">
      <w:pPr>
        <w:spacing w:line="360" w:lineRule="auto"/>
        <w:rPr>
          <w:rFonts w:ascii="Arial" w:hAnsi="Arial" w:cs="Arial"/>
          <w:noProof/>
        </w:rPr>
      </w:pPr>
      <w:r>
        <w:rPr>
          <w:rFonts w:ascii="Arial" w:hAnsi="Arial" w:cs="Arial"/>
          <w:noProof/>
        </w:rPr>
        <w:t xml:space="preserve">Port Talbot Amateur Operatic Society are a reputable society and is loved by hundreds in Port Talbot. The reason why PTAOS have a good reputation is because they have good reviews from the Awarding Association, NODA </w:t>
      </w:r>
      <w:sdt>
        <w:sdtPr>
          <w:rPr>
            <w:rFonts w:ascii="Arial" w:hAnsi="Arial" w:cs="Arial"/>
            <w:noProof/>
          </w:rPr>
          <w:id w:val="240071489"/>
          <w:citation/>
        </w:sdtPr>
        <w:sdtContent>
          <w:r>
            <w:rPr>
              <w:rFonts w:ascii="Arial" w:hAnsi="Arial" w:cs="Arial"/>
              <w:noProof/>
            </w:rPr>
            <w:fldChar w:fldCharType="begin"/>
          </w:r>
          <w:r>
            <w:rPr>
              <w:rFonts w:ascii="Arial" w:hAnsi="Arial" w:cs="Arial"/>
              <w:noProof/>
            </w:rPr>
            <w:instrText xml:space="preserve"> CITATION NOD17 \l 2057 </w:instrText>
          </w:r>
          <w:r>
            <w:rPr>
              <w:rFonts w:ascii="Arial" w:hAnsi="Arial" w:cs="Arial"/>
              <w:noProof/>
            </w:rPr>
            <w:fldChar w:fldCharType="separate"/>
          </w:r>
          <w:r w:rsidR="002D65D0" w:rsidRPr="002D65D0">
            <w:rPr>
              <w:rFonts w:ascii="Arial" w:hAnsi="Arial" w:cs="Arial"/>
              <w:noProof/>
            </w:rPr>
            <w:t>(NODA, 2017)</w:t>
          </w:r>
          <w:r>
            <w:rPr>
              <w:rFonts w:ascii="Arial" w:hAnsi="Arial" w:cs="Arial"/>
              <w:noProof/>
            </w:rPr>
            <w:fldChar w:fldCharType="end"/>
          </w:r>
        </w:sdtContent>
      </w:sdt>
      <w:r>
        <w:rPr>
          <w:rFonts w:ascii="Arial" w:hAnsi="Arial" w:cs="Arial"/>
          <w:noProof/>
        </w:rPr>
        <w:t>. There are annual awards for the National Operatic and Dramatic Association which are usually held in Hereford around mid May time.</w:t>
      </w:r>
    </w:p>
    <w:p w14:paraId="12FE07A6" w14:textId="23332E0E" w:rsidR="00673A96" w:rsidRDefault="00673A96" w:rsidP="00346AA7">
      <w:pPr>
        <w:spacing w:line="360" w:lineRule="auto"/>
        <w:rPr>
          <w:rFonts w:ascii="Arial" w:hAnsi="Arial" w:cs="Arial"/>
          <w:noProof/>
        </w:rPr>
      </w:pPr>
      <w:r>
        <w:rPr>
          <w:rFonts w:ascii="Arial" w:hAnsi="Arial" w:cs="Arial"/>
          <w:noProof/>
        </w:rPr>
        <w:t xml:space="preserve">Having a committee for your society is essential to ensure that the society runs smoothly and efficiently. </w:t>
      </w:r>
      <w:r w:rsidR="0052266E">
        <w:rPr>
          <w:rFonts w:ascii="Arial" w:hAnsi="Arial" w:cs="Arial"/>
          <w:noProof/>
        </w:rPr>
        <w:t xml:space="preserve">The committee’s role will be to show a level of guidance to their members and other participants </w:t>
      </w:r>
      <w:sdt>
        <w:sdtPr>
          <w:rPr>
            <w:rFonts w:ascii="Arial" w:hAnsi="Arial" w:cs="Arial"/>
            <w:noProof/>
          </w:rPr>
          <w:id w:val="1591802952"/>
          <w:citation/>
        </w:sdtPr>
        <w:sdtContent>
          <w:r w:rsidR="0052266E">
            <w:rPr>
              <w:rFonts w:ascii="Arial" w:hAnsi="Arial" w:cs="Arial"/>
              <w:noProof/>
            </w:rPr>
            <w:fldChar w:fldCharType="begin"/>
          </w:r>
          <w:r w:rsidR="0052266E">
            <w:rPr>
              <w:rFonts w:ascii="Arial" w:hAnsi="Arial" w:cs="Arial"/>
              <w:noProof/>
            </w:rPr>
            <w:instrText xml:space="preserve"> CITATION Caf121 \l 2057 </w:instrText>
          </w:r>
          <w:r w:rsidR="0052266E">
            <w:rPr>
              <w:rFonts w:ascii="Arial" w:hAnsi="Arial" w:cs="Arial"/>
              <w:noProof/>
            </w:rPr>
            <w:fldChar w:fldCharType="separate"/>
          </w:r>
          <w:r w:rsidR="002D65D0" w:rsidRPr="002D65D0">
            <w:rPr>
              <w:rFonts w:ascii="Arial" w:hAnsi="Arial" w:cs="Arial"/>
              <w:noProof/>
            </w:rPr>
            <w:t>(Caffrey, 2012)</w:t>
          </w:r>
          <w:r w:rsidR="0052266E">
            <w:rPr>
              <w:rFonts w:ascii="Arial" w:hAnsi="Arial" w:cs="Arial"/>
              <w:noProof/>
            </w:rPr>
            <w:fldChar w:fldCharType="end"/>
          </w:r>
        </w:sdtContent>
      </w:sdt>
      <w:r w:rsidR="0052266E">
        <w:rPr>
          <w:rFonts w:ascii="Arial" w:hAnsi="Arial" w:cs="Arial"/>
          <w:noProof/>
        </w:rPr>
        <w:t xml:space="preserve">. Generally, if a meeting is called to discuss a matter then there must be a majority vote in order for the idea to be put into action. For example, on another amateur dramatic society’s website, it states that an idea can be brought forward to the management committee. This idea will be mentioned in the regular meetings where a decision will be made depending on the outcome of the vote. The vote that takes place must have at least 85% majority of the people within the meeting and any disputes over this will be taken to the management team of the society </w:t>
      </w:r>
      <w:sdt>
        <w:sdtPr>
          <w:rPr>
            <w:rFonts w:ascii="Arial" w:hAnsi="Arial" w:cs="Arial"/>
            <w:noProof/>
          </w:rPr>
          <w:id w:val="-1477824109"/>
          <w:citation/>
        </w:sdtPr>
        <w:sdtContent>
          <w:r w:rsidR="0052266E">
            <w:rPr>
              <w:rFonts w:ascii="Arial" w:hAnsi="Arial" w:cs="Arial"/>
              <w:noProof/>
            </w:rPr>
            <w:fldChar w:fldCharType="begin"/>
          </w:r>
          <w:r w:rsidR="0052266E">
            <w:rPr>
              <w:rFonts w:ascii="Arial" w:hAnsi="Arial" w:cs="Arial"/>
              <w:noProof/>
            </w:rPr>
            <w:instrText xml:space="preserve"> CITATION Phi19 \l 2057 </w:instrText>
          </w:r>
          <w:r w:rsidR="0052266E">
            <w:rPr>
              <w:rFonts w:ascii="Arial" w:hAnsi="Arial" w:cs="Arial"/>
              <w:noProof/>
            </w:rPr>
            <w:fldChar w:fldCharType="separate"/>
          </w:r>
          <w:r w:rsidR="002D65D0" w:rsidRPr="002D65D0">
            <w:rPr>
              <w:rFonts w:ascii="Arial" w:hAnsi="Arial" w:cs="Arial"/>
              <w:noProof/>
            </w:rPr>
            <w:t>(Phinn, 2019)</w:t>
          </w:r>
          <w:r w:rsidR="0052266E">
            <w:rPr>
              <w:rFonts w:ascii="Arial" w:hAnsi="Arial" w:cs="Arial"/>
              <w:noProof/>
            </w:rPr>
            <w:fldChar w:fldCharType="end"/>
          </w:r>
        </w:sdtContent>
      </w:sdt>
      <w:r w:rsidR="00391F9D">
        <w:rPr>
          <w:rFonts w:ascii="Arial" w:hAnsi="Arial" w:cs="Arial"/>
          <w:noProof/>
        </w:rPr>
        <w:t>.</w:t>
      </w:r>
    </w:p>
    <w:p w14:paraId="5B4D5A70" w14:textId="41936DA1" w:rsidR="00B05945" w:rsidRPr="00346AA7" w:rsidRDefault="00391F9D" w:rsidP="00346AA7">
      <w:pPr>
        <w:spacing w:line="360" w:lineRule="auto"/>
        <w:rPr>
          <w:rFonts w:ascii="Arial" w:hAnsi="Arial" w:cs="Arial"/>
          <w:noProof/>
        </w:rPr>
      </w:pPr>
      <w:r>
        <w:rPr>
          <w:rFonts w:ascii="Arial" w:hAnsi="Arial" w:cs="Arial"/>
          <w:noProof/>
        </w:rPr>
        <w:t>Choosing the correct production is vital to the success of the society as this will determine what sort of audience your performing to. Obviously, you can’t just ask your audience what production you would like to see this year, it will all depend on what show is available at the current time</w:t>
      </w:r>
      <w:r w:rsidR="00B05945">
        <w:rPr>
          <w:rFonts w:ascii="Arial" w:hAnsi="Arial" w:cs="Arial"/>
          <w:noProof/>
        </w:rPr>
        <w:t>. There are many factors that will determine whether a show is available to a society. The first factor that will determine the availability of a show is if it has been released by the writer. This tends to be the issue for new shows in general as they will not have had long enough to check for any errors or any misprints in the document. The most common way that a show is not released by the writer is because it had just been on a tour of the UK and this will determine the location of where it can be performed. If a show has not been displayed in your area for at least a year, then it is possible that you could claim the rights for this production.</w:t>
      </w:r>
    </w:p>
    <w:p w14:paraId="621A7DDC" w14:textId="7C2C35D8" w:rsidR="000E1268" w:rsidRDefault="00561623" w:rsidP="000E1268">
      <w:pPr>
        <w:pStyle w:val="Heading1"/>
      </w:pPr>
      <w:bookmarkStart w:id="4" w:name="_Toc8823136"/>
      <w:r>
        <w:lastRenderedPageBreak/>
        <w:t>Chapter 3.0- Research Methodology</w:t>
      </w:r>
      <w:bookmarkEnd w:id="4"/>
    </w:p>
    <w:p w14:paraId="60F36B8A" w14:textId="0A380E43" w:rsidR="00EF3049" w:rsidRDefault="001B41DB" w:rsidP="00EF3049">
      <w:pPr>
        <w:pStyle w:val="Heading2"/>
      </w:pPr>
      <w:bookmarkStart w:id="5" w:name="_Toc8823137"/>
      <w:r>
        <w:t>Chapter 3.1- Chapter Overview</w:t>
      </w:r>
      <w:bookmarkEnd w:id="5"/>
    </w:p>
    <w:p w14:paraId="2387D444" w14:textId="27342F6E" w:rsidR="00AC7560" w:rsidRDefault="00AC7560" w:rsidP="00AC7560">
      <w:pPr>
        <w:spacing w:line="360" w:lineRule="auto"/>
        <w:rPr>
          <w:rFonts w:ascii="Arial" w:hAnsi="Arial" w:cs="Arial"/>
        </w:rPr>
      </w:pPr>
      <w:r>
        <w:rPr>
          <w:rFonts w:ascii="Arial" w:hAnsi="Arial" w:cs="Arial"/>
        </w:rPr>
        <w:t xml:space="preserve">The aim of this chapter will be to familiarise the researcher with the methods of research which is going to be carried out. The point that will be discussed here is the overall definition of research and this will lead onto the purpose of research. There will also be a huge link between the Research Onion and the current dissertation which is being carried out by the researcher. The various stages that will be followed by the researcher </w:t>
      </w:r>
      <w:r w:rsidR="00346AA7">
        <w:rPr>
          <w:rFonts w:ascii="Arial" w:hAnsi="Arial" w:cs="Arial"/>
        </w:rPr>
        <w:t>will be included in the analysis of the Research Onion. This will discuss the philosophies, the approaches, the strategies, the choices, the time horizons, techniques and procedures.</w:t>
      </w:r>
    </w:p>
    <w:p w14:paraId="180C571F" w14:textId="0BDF5D90" w:rsidR="00346AA7" w:rsidRPr="00AC7560" w:rsidRDefault="00346AA7" w:rsidP="00AC7560">
      <w:pPr>
        <w:spacing w:line="360" w:lineRule="auto"/>
        <w:rPr>
          <w:rFonts w:ascii="Arial" w:hAnsi="Arial" w:cs="Arial"/>
        </w:rPr>
      </w:pPr>
      <w:r>
        <w:rPr>
          <w:rFonts w:ascii="Arial" w:hAnsi="Arial" w:cs="Arial"/>
        </w:rPr>
        <w:t>The next part of this section will involve the sampling that will take place in order to complete the data collection from the survey that will be carried out. Leading on from this, will be the potential limitations to this research and this will be used to help the researcher understand the implications of their actions during this process. The final discussion within this part of the dissertation will be the ethical considerations that will need to take place in order to relate to the research that is being gathered.</w:t>
      </w:r>
    </w:p>
    <w:p w14:paraId="6948C88A" w14:textId="74F08CBC" w:rsidR="001B41DB" w:rsidRDefault="001B41DB" w:rsidP="001B41DB">
      <w:pPr>
        <w:pStyle w:val="Heading2"/>
      </w:pPr>
      <w:bookmarkStart w:id="6" w:name="_Toc8823138"/>
      <w:r>
        <w:t>Chapter 3.2- Research</w:t>
      </w:r>
      <w:bookmarkEnd w:id="6"/>
    </w:p>
    <w:p w14:paraId="4B53F58B" w14:textId="17423911" w:rsidR="00EF3049" w:rsidRPr="00EF3049" w:rsidRDefault="00EF3049" w:rsidP="00EF3049">
      <w:pPr>
        <w:spacing w:line="360" w:lineRule="auto"/>
        <w:rPr>
          <w:rFonts w:ascii="Arial" w:hAnsi="Arial" w:cs="Arial"/>
        </w:rPr>
      </w:pPr>
      <w:r>
        <w:rPr>
          <w:rFonts w:ascii="Arial" w:hAnsi="Arial" w:cs="Arial"/>
        </w:rPr>
        <w:t xml:space="preserve">The definition of research is that it is essential to finding out new information and data which isn’t known by the reader </w:t>
      </w:r>
      <w:sdt>
        <w:sdtPr>
          <w:id w:val="230809805"/>
          <w:citation/>
        </w:sdtPr>
        <w:sdtEndPr>
          <w:rPr>
            <w:rFonts w:ascii="Arial" w:hAnsi="Arial" w:cs="Arial"/>
          </w:rPr>
        </w:sdtEndPr>
        <w:sdtContent>
          <w:r w:rsidRPr="00EF3049">
            <w:rPr>
              <w:rFonts w:ascii="Arial" w:hAnsi="Arial" w:cs="Arial"/>
            </w:rPr>
            <w:fldChar w:fldCharType="begin"/>
          </w:r>
          <w:r w:rsidRPr="00EF3049">
            <w:rPr>
              <w:rFonts w:ascii="Arial" w:hAnsi="Arial" w:cs="Arial"/>
            </w:rPr>
            <w:instrText xml:space="preserve"> CITATION Joh14 \l 2057 </w:instrText>
          </w:r>
          <w:r w:rsidRPr="00EF3049">
            <w:rPr>
              <w:rFonts w:ascii="Arial" w:hAnsi="Arial" w:cs="Arial"/>
            </w:rPr>
            <w:fldChar w:fldCharType="separate"/>
          </w:r>
          <w:r w:rsidR="002D65D0">
            <w:rPr>
              <w:rFonts w:ascii="Arial" w:hAnsi="Arial" w:cs="Arial"/>
              <w:b/>
              <w:bCs/>
              <w:noProof/>
              <w:lang w:val="en-US"/>
            </w:rPr>
            <w:t>Invalid source specified.</w:t>
          </w:r>
          <w:r w:rsidRPr="00EF3049">
            <w:rPr>
              <w:rFonts w:ascii="Arial" w:hAnsi="Arial" w:cs="Arial"/>
            </w:rPr>
            <w:fldChar w:fldCharType="end"/>
          </w:r>
        </w:sdtContent>
      </w:sdt>
      <w:r w:rsidRPr="00EF3049">
        <w:rPr>
          <w:rFonts w:ascii="Arial" w:hAnsi="Arial" w:cs="Arial"/>
        </w:rPr>
        <w:t>.</w:t>
      </w:r>
      <w:r>
        <w:rPr>
          <w:rFonts w:ascii="Arial" w:hAnsi="Arial" w:cs="Arial"/>
        </w:rPr>
        <w:t xml:space="preserve"> </w:t>
      </w:r>
      <w:r w:rsidR="00B05945">
        <w:rPr>
          <w:rFonts w:ascii="Arial" w:hAnsi="Arial" w:cs="Arial"/>
        </w:rPr>
        <w:t xml:space="preserve">The reason why research is essential to this dissertation is because it has the capabilities of </w:t>
      </w:r>
      <w:r w:rsidR="00A05EB3">
        <w:rPr>
          <w:rFonts w:ascii="Arial" w:hAnsi="Arial" w:cs="Arial"/>
        </w:rPr>
        <w:t xml:space="preserve">identifying a concern in the market. This concern will be analysed in order to fully understand the cause and the full implications of how this concern can be limited. </w:t>
      </w:r>
      <w:r>
        <w:rPr>
          <w:rFonts w:ascii="Arial" w:hAnsi="Arial" w:cs="Arial"/>
        </w:rPr>
        <w:t xml:space="preserve">The first purpose of research will be to include exploratory research which involves carrying out the research questions and then using the information gathered to reach a final conclusion </w:t>
      </w:r>
      <w:sdt>
        <w:sdtPr>
          <w:rPr>
            <w:rFonts w:ascii="Arial" w:hAnsi="Arial" w:cs="Arial"/>
          </w:rPr>
          <w:id w:val="339511586"/>
          <w:citation/>
        </w:sdtPr>
        <w:sdtContent>
          <w:r>
            <w:rPr>
              <w:rFonts w:ascii="Arial" w:hAnsi="Arial" w:cs="Arial"/>
            </w:rPr>
            <w:fldChar w:fldCharType="begin"/>
          </w:r>
          <w:r>
            <w:rPr>
              <w:rFonts w:ascii="Arial" w:hAnsi="Arial" w:cs="Arial"/>
            </w:rPr>
            <w:instrText xml:space="preserve"> CITATION Bha19 \l 2057 </w:instrText>
          </w:r>
          <w:r>
            <w:rPr>
              <w:rFonts w:ascii="Arial" w:hAnsi="Arial" w:cs="Arial"/>
            </w:rPr>
            <w:fldChar w:fldCharType="separate"/>
          </w:r>
          <w:r w:rsidR="002D65D0" w:rsidRPr="002D65D0">
            <w:rPr>
              <w:rFonts w:ascii="Arial" w:hAnsi="Arial" w:cs="Arial"/>
              <w:noProof/>
            </w:rPr>
            <w:t>(Bhat, 2019)</w:t>
          </w:r>
          <w:r>
            <w:rPr>
              <w:rFonts w:ascii="Arial" w:hAnsi="Arial" w:cs="Arial"/>
            </w:rPr>
            <w:fldChar w:fldCharType="end"/>
          </w:r>
        </w:sdtContent>
      </w:sdt>
      <w:r>
        <w:rPr>
          <w:rFonts w:ascii="Arial" w:hAnsi="Arial" w:cs="Arial"/>
        </w:rPr>
        <w:t xml:space="preserve">. The second purpose of research </w:t>
      </w:r>
      <w:r w:rsidR="003C0EF3">
        <w:rPr>
          <w:rFonts w:ascii="Arial" w:hAnsi="Arial" w:cs="Arial"/>
        </w:rPr>
        <w:t xml:space="preserve">is descriptive research and this involves describing, explaining and validating the data that is collected from the sampling group </w:t>
      </w:r>
      <w:sdt>
        <w:sdtPr>
          <w:rPr>
            <w:rFonts w:ascii="Arial" w:hAnsi="Arial" w:cs="Arial"/>
          </w:rPr>
          <w:id w:val="-1227288860"/>
          <w:citation/>
        </w:sdtPr>
        <w:sdtContent>
          <w:r w:rsidR="003C0EF3">
            <w:rPr>
              <w:rFonts w:ascii="Arial" w:hAnsi="Arial" w:cs="Arial"/>
            </w:rPr>
            <w:fldChar w:fldCharType="begin"/>
          </w:r>
          <w:r w:rsidR="003C0EF3">
            <w:rPr>
              <w:rFonts w:ascii="Arial" w:hAnsi="Arial" w:cs="Arial"/>
            </w:rPr>
            <w:instrText xml:space="preserve"> CITATION Bha19 \l 2057 </w:instrText>
          </w:r>
          <w:r w:rsidR="003C0EF3">
            <w:rPr>
              <w:rFonts w:ascii="Arial" w:hAnsi="Arial" w:cs="Arial"/>
            </w:rPr>
            <w:fldChar w:fldCharType="separate"/>
          </w:r>
          <w:r w:rsidR="002D65D0" w:rsidRPr="002D65D0">
            <w:rPr>
              <w:rFonts w:ascii="Arial" w:hAnsi="Arial" w:cs="Arial"/>
              <w:noProof/>
            </w:rPr>
            <w:t>(Bhat, 2019)</w:t>
          </w:r>
          <w:r w:rsidR="003C0EF3">
            <w:rPr>
              <w:rFonts w:ascii="Arial" w:hAnsi="Arial" w:cs="Arial"/>
            </w:rPr>
            <w:fldChar w:fldCharType="end"/>
          </w:r>
        </w:sdtContent>
      </w:sdt>
      <w:r w:rsidR="003C0EF3">
        <w:rPr>
          <w:rFonts w:ascii="Arial" w:hAnsi="Arial" w:cs="Arial"/>
        </w:rPr>
        <w:t>.</w:t>
      </w:r>
    </w:p>
    <w:p w14:paraId="517FE01C" w14:textId="393AAD0B" w:rsidR="001B41DB" w:rsidRDefault="001B41DB" w:rsidP="001B41DB">
      <w:pPr>
        <w:pStyle w:val="Heading2"/>
      </w:pPr>
      <w:bookmarkStart w:id="7" w:name="_Toc8823139"/>
      <w:r>
        <w:lastRenderedPageBreak/>
        <w:t>Chapter 3.3- Research Onion</w:t>
      </w:r>
      <w:bookmarkEnd w:id="7"/>
    </w:p>
    <w:p w14:paraId="1B0D534B" w14:textId="3D153293" w:rsidR="003C0EF3" w:rsidRDefault="00D512B9" w:rsidP="000C225A">
      <w:pPr>
        <w:spacing w:line="360" w:lineRule="auto"/>
        <w:rPr>
          <w:rFonts w:ascii="Arial" w:hAnsi="Arial" w:cs="Arial"/>
        </w:rPr>
      </w:pPr>
      <w:r>
        <w:rPr>
          <w:noProof/>
        </w:rPr>
        <w:drawing>
          <wp:anchor distT="0" distB="0" distL="114300" distR="114300" simplePos="0" relativeHeight="251661312" behindDoc="1" locked="0" layoutInCell="1" allowOverlap="1" wp14:anchorId="39C4F9B6" wp14:editId="6F9732AB">
            <wp:simplePos x="0" y="0"/>
            <wp:positionH relativeFrom="margin">
              <wp:align>right</wp:align>
            </wp:positionH>
            <wp:positionV relativeFrom="paragraph">
              <wp:posOffset>1012885</wp:posOffset>
            </wp:positionV>
            <wp:extent cx="5718810" cy="3000375"/>
            <wp:effectExtent l="0" t="0" r="0" b="9525"/>
            <wp:wrapTight wrapText="bothSides">
              <wp:wrapPolygon edited="0">
                <wp:start x="0" y="0"/>
                <wp:lineTo x="0" y="21531"/>
                <wp:lineTo x="21514" y="21531"/>
                <wp:lineTo x="2151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7811" t="39015" r="37679" b="13103"/>
                    <a:stretch/>
                  </pic:blipFill>
                  <pic:spPr bwMode="auto">
                    <a:xfrm>
                      <a:off x="0" y="0"/>
                      <a:ext cx="5718810" cy="3000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225A">
        <w:rPr>
          <w:rFonts w:ascii="Arial" w:hAnsi="Arial" w:cs="Arial"/>
        </w:rPr>
        <w:t xml:space="preserve">The Research Onion is the way that researchers can understand research at a basic level. This will help the researcher to completely understand the whole process that must be considered before participating in any research for the final data collection </w:t>
      </w:r>
      <w:sdt>
        <w:sdtPr>
          <w:rPr>
            <w:rFonts w:ascii="Arial" w:hAnsi="Arial" w:cs="Arial"/>
          </w:rPr>
          <w:id w:val="1568081620"/>
          <w:citation/>
        </w:sdtPr>
        <w:sdtContent>
          <w:r w:rsidR="000C225A">
            <w:rPr>
              <w:rFonts w:ascii="Arial" w:hAnsi="Arial" w:cs="Arial"/>
            </w:rPr>
            <w:fldChar w:fldCharType="begin"/>
          </w:r>
          <w:r w:rsidR="000C225A">
            <w:rPr>
              <w:rFonts w:ascii="Arial" w:hAnsi="Arial" w:cs="Arial"/>
            </w:rPr>
            <w:instrText xml:space="preserve"> CITATION Sau09 \l 2057 </w:instrText>
          </w:r>
          <w:r w:rsidR="000C225A">
            <w:rPr>
              <w:rFonts w:ascii="Arial" w:hAnsi="Arial" w:cs="Arial"/>
            </w:rPr>
            <w:fldChar w:fldCharType="separate"/>
          </w:r>
          <w:r w:rsidR="002D65D0" w:rsidRPr="002D65D0">
            <w:rPr>
              <w:rFonts w:ascii="Arial" w:hAnsi="Arial" w:cs="Arial"/>
              <w:noProof/>
            </w:rPr>
            <w:t>(Saunders, et al., 2009)</w:t>
          </w:r>
          <w:r w:rsidR="000C225A">
            <w:rPr>
              <w:rFonts w:ascii="Arial" w:hAnsi="Arial" w:cs="Arial"/>
            </w:rPr>
            <w:fldChar w:fldCharType="end"/>
          </w:r>
        </w:sdtContent>
      </w:sdt>
      <w:r w:rsidR="000C225A">
        <w:rPr>
          <w:rFonts w:ascii="Arial" w:hAnsi="Arial" w:cs="Arial"/>
        </w:rPr>
        <w:t>.</w:t>
      </w:r>
    </w:p>
    <w:p w14:paraId="466D47CB" w14:textId="0B7F2657" w:rsidR="00D512B9" w:rsidRDefault="00D512B9" w:rsidP="00D512B9">
      <w:pPr>
        <w:rPr>
          <w:rFonts w:ascii="Arial" w:hAnsi="Arial" w:cs="Arial"/>
        </w:rPr>
      </w:pPr>
      <w:r w:rsidRPr="00973C5B">
        <w:rPr>
          <w:rFonts w:ascii="Arial" w:hAnsi="Arial" w:cs="Arial"/>
        </w:rPr>
        <w:t xml:space="preserve">Figure 3.1. The Research Onion. Source: </w:t>
      </w:r>
      <w:sdt>
        <w:sdtPr>
          <w:rPr>
            <w:rFonts w:ascii="Arial" w:hAnsi="Arial" w:cs="Arial"/>
          </w:rPr>
          <w:id w:val="800733665"/>
          <w:citation/>
        </w:sdtPr>
        <w:sdtContent>
          <w:r w:rsidRPr="00973C5B">
            <w:rPr>
              <w:rFonts w:ascii="Arial" w:hAnsi="Arial" w:cs="Arial"/>
            </w:rPr>
            <w:fldChar w:fldCharType="begin"/>
          </w:r>
          <w:r w:rsidRPr="00973C5B">
            <w:rPr>
              <w:rFonts w:ascii="Arial" w:hAnsi="Arial" w:cs="Arial"/>
            </w:rPr>
            <w:instrText xml:space="preserve"> CITATION Sau09 \l 2057 </w:instrText>
          </w:r>
          <w:r w:rsidRPr="00973C5B">
            <w:rPr>
              <w:rFonts w:ascii="Arial" w:hAnsi="Arial" w:cs="Arial"/>
            </w:rPr>
            <w:fldChar w:fldCharType="separate"/>
          </w:r>
          <w:r w:rsidR="002D65D0" w:rsidRPr="002D65D0">
            <w:rPr>
              <w:rFonts w:ascii="Arial" w:hAnsi="Arial" w:cs="Arial"/>
              <w:noProof/>
            </w:rPr>
            <w:t>(Saunders, et al., 2009)</w:t>
          </w:r>
          <w:r w:rsidRPr="00973C5B">
            <w:rPr>
              <w:rFonts w:ascii="Arial" w:hAnsi="Arial" w:cs="Arial"/>
            </w:rPr>
            <w:fldChar w:fldCharType="end"/>
          </w:r>
        </w:sdtContent>
      </w:sdt>
    </w:p>
    <w:p w14:paraId="5A617898" w14:textId="072C3802" w:rsidR="00973C5B" w:rsidRDefault="00973C5B" w:rsidP="00D512B9">
      <w:pPr>
        <w:spacing w:line="360" w:lineRule="auto"/>
        <w:rPr>
          <w:rFonts w:ascii="Arial" w:hAnsi="Arial" w:cs="Arial"/>
        </w:rPr>
      </w:pPr>
      <w:r>
        <w:rPr>
          <w:rFonts w:ascii="Arial" w:hAnsi="Arial" w:cs="Arial"/>
        </w:rPr>
        <w:t>The process which will be followed by the researcher will be to carry out the pragmatism element within the philosophies section of the Research Onion. This will be the case as the focus of the research will be from the Chairman’s point of view as well as their competitor from another society will have their say. The competitive element of this research will help to build the true impact the society has on its external sources of information and how their competitors are reacting to this change.</w:t>
      </w:r>
    </w:p>
    <w:p w14:paraId="0F68B7C1" w14:textId="07290E7E" w:rsidR="00A944FC" w:rsidRDefault="00973C5B" w:rsidP="00973C5B">
      <w:pPr>
        <w:spacing w:line="360" w:lineRule="auto"/>
        <w:rPr>
          <w:rFonts w:ascii="Arial" w:hAnsi="Arial" w:cs="Arial"/>
        </w:rPr>
      </w:pPr>
      <w:r>
        <w:rPr>
          <w:rFonts w:ascii="Arial" w:hAnsi="Arial" w:cs="Arial"/>
        </w:rPr>
        <w:t>The next stage of the process, in relation to the Research Onion, involves the researcher taking a deductive approach. The reason why this is the best way to tackle this piece of research is because the researcher will be looking to source their information in order to fulfil the needs of the research question from the beginning of the research process. The researcher believes that t</w:t>
      </w:r>
      <w:r w:rsidR="00A944FC">
        <w:rPr>
          <w:rFonts w:ascii="Arial" w:hAnsi="Arial" w:cs="Arial"/>
        </w:rPr>
        <w:t>he focus in terms of the approach will be to research and consult the executive committee of Port Talbot Amateur Operatic Society. This will be to ensure that all the information needed can be given to the researcher for educational purposes. The information which would need to be clarified are the annual reports of the society as well as the meetings that they conduct to discuss society matters. This will have to be controlled at the start as the situation will have to be considered by all the members of the executive committee and these meetings are scheduled every 3 months.</w:t>
      </w:r>
      <w:r>
        <w:rPr>
          <w:rFonts w:ascii="Arial" w:hAnsi="Arial" w:cs="Arial"/>
        </w:rPr>
        <w:t xml:space="preserve"> </w:t>
      </w:r>
      <w:r w:rsidR="00A944FC">
        <w:rPr>
          <w:rFonts w:ascii="Arial" w:hAnsi="Arial" w:cs="Arial"/>
        </w:rPr>
        <w:t xml:space="preserve">The good thing about using </w:t>
      </w:r>
      <w:r w:rsidR="00A944FC">
        <w:rPr>
          <w:rFonts w:ascii="Arial" w:hAnsi="Arial" w:cs="Arial"/>
        </w:rPr>
        <w:lastRenderedPageBreak/>
        <w:t>this approach is that if this idea of consulting the executive meeting doesn’t pull through then it gives the researcher the chance to find the same answers a different way.</w:t>
      </w:r>
    </w:p>
    <w:p w14:paraId="2A06890B" w14:textId="134E2918" w:rsidR="0040415A" w:rsidRDefault="00A944FC" w:rsidP="00973C5B">
      <w:pPr>
        <w:spacing w:line="360" w:lineRule="auto"/>
        <w:rPr>
          <w:rFonts w:ascii="Arial" w:hAnsi="Arial" w:cs="Arial"/>
        </w:rPr>
      </w:pPr>
      <w:r>
        <w:rPr>
          <w:rFonts w:ascii="Arial" w:hAnsi="Arial" w:cs="Arial"/>
        </w:rPr>
        <w:t xml:space="preserve">The next thing that will be involved in the research process, in terms of the Research Onion, will be to carry out a survey to the audiences of PTAOS. This will be a small contribution to the success of this research as this will be used to get a further opinion of the audience’s perception of the society from a wider angle. The good thing to mention about this </w:t>
      </w:r>
      <w:r w:rsidR="0040415A">
        <w:rPr>
          <w:rFonts w:ascii="Arial" w:hAnsi="Arial" w:cs="Arial"/>
        </w:rPr>
        <w:t>method is that it does tend to grab a lot of attention from huge targets that have the potential to add to the research. Due to this, huge volumes of data can be gathered from using this strategy, so it is vital that this is controlled and maintained at a high level.</w:t>
      </w:r>
    </w:p>
    <w:p w14:paraId="3A8B9672" w14:textId="4693CDBA" w:rsidR="00DA1784" w:rsidRDefault="0040415A" w:rsidP="00973C5B">
      <w:pPr>
        <w:spacing w:line="360" w:lineRule="auto"/>
        <w:rPr>
          <w:rFonts w:ascii="Arial" w:hAnsi="Arial" w:cs="Arial"/>
        </w:rPr>
      </w:pPr>
      <w:r>
        <w:rPr>
          <w:rFonts w:ascii="Arial" w:hAnsi="Arial" w:cs="Arial"/>
        </w:rPr>
        <w:t xml:space="preserve">Another stage to complete on the Research Onion is the Choice section that we are going to carry out. This will be used to determine whether the researcher decides to carry out Qualitative or Quantitative Research. The method which the researcher is using is the Multi- Method option which allows the individual to use both types of research but then to use the findings of one type to be the element that has a bigger contribution to answering the research question. This method is also known as Triangulation which involves </w:t>
      </w:r>
      <w:r w:rsidR="00DA1784">
        <w:rPr>
          <w:rFonts w:ascii="Arial" w:hAnsi="Arial" w:cs="Arial"/>
        </w:rPr>
        <w:t>using more than one method to carry out research for a given topic. In this sense, the methods which will be used to carry out this research will be the Literature Review, the Interviews being arranged and the survey that will be sent out to the public (See figure 3.2)</w:t>
      </w:r>
    </w:p>
    <w:p w14:paraId="1FFB2EEC" w14:textId="2F482812" w:rsidR="00DA1784" w:rsidRDefault="00D512B9" w:rsidP="00973C5B">
      <w:pPr>
        <w:spacing w:line="360" w:lineRule="auto"/>
        <w:rPr>
          <w:rFonts w:ascii="Arial" w:hAnsi="Arial" w:cs="Arial"/>
        </w:rPr>
      </w:pPr>
      <w:r>
        <w:rPr>
          <w:noProof/>
        </w:rPr>
        <w:drawing>
          <wp:anchor distT="0" distB="0" distL="114300" distR="114300" simplePos="0" relativeHeight="251662336" behindDoc="1" locked="0" layoutInCell="1" allowOverlap="1" wp14:anchorId="6CAF634C" wp14:editId="511CCA55">
            <wp:simplePos x="0" y="0"/>
            <wp:positionH relativeFrom="margin">
              <wp:posOffset>-1073</wp:posOffset>
            </wp:positionH>
            <wp:positionV relativeFrom="paragraph">
              <wp:posOffset>65</wp:posOffset>
            </wp:positionV>
            <wp:extent cx="2286000" cy="1753870"/>
            <wp:effectExtent l="0" t="0" r="0" b="0"/>
            <wp:wrapTight wrapText="bothSides">
              <wp:wrapPolygon edited="0">
                <wp:start x="0" y="0"/>
                <wp:lineTo x="0" y="21350"/>
                <wp:lineTo x="21420" y="21350"/>
                <wp:lineTo x="2142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707" t="35602" r="52891" b="22905"/>
                    <a:stretch/>
                  </pic:blipFill>
                  <pic:spPr bwMode="auto">
                    <a:xfrm>
                      <a:off x="0" y="0"/>
                      <a:ext cx="2286000" cy="1753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C3FD89" w14:textId="7B5DEEF2" w:rsidR="00DA1784" w:rsidRDefault="00DA1784" w:rsidP="00973C5B">
      <w:pPr>
        <w:spacing w:line="360" w:lineRule="auto"/>
        <w:rPr>
          <w:rFonts w:ascii="Arial" w:hAnsi="Arial" w:cs="Arial"/>
        </w:rPr>
      </w:pPr>
    </w:p>
    <w:p w14:paraId="5DA4B0F9" w14:textId="1226326D" w:rsidR="00D512B9" w:rsidRDefault="00D512B9" w:rsidP="00973C5B">
      <w:pPr>
        <w:spacing w:line="360" w:lineRule="auto"/>
        <w:rPr>
          <w:rFonts w:ascii="Arial" w:hAnsi="Arial" w:cs="Arial"/>
        </w:rPr>
      </w:pPr>
    </w:p>
    <w:p w14:paraId="5E693DA3" w14:textId="066E7F58" w:rsidR="00D512B9" w:rsidRDefault="00D512B9" w:rsidP="00973C5B">
      <w:pPr>
        <w:spacing w:line="360" w:lineRule="auto"/>
        <w:rPr>
          <w:rFonts w:ascii="Arial" w:hAnsi="Arial" w:cs="Arial"/>
        </w:rPr>
      </w:pPr>
    </w:p>
    <w:p w14:paraId="65328B00" w14:textId="77777777" w:rsidR="00D512B9" w:rsidRDefault="00D512B9" w:rsidP="00973C5B">
      <w:pPr>
        <w:spacing w:line="360" w:lineRule="auto"/>
        <w:rPr>
          <w:rFonts w:ascii="Arial" w:hAnsi="Arial" w:cs="Arial"/>
        </w:rPr>
      </w:pPr>
    </w:p>
    <w:p w14:paraId="4D3AF38F" w14:textId="61684B6B" w:rsidR="00DA1784" w:rsidRDefault="00DA1784" w:rsidP="00973C5B">
      <w:pPr>
        <w:spacing w:line="360" w:lineRule="auto"/>
        <w:rPr>
          <w:rFonts w:ascii="Arial" w:hAnsi="Arial" w:cs="Arial"/>
        </w:rPr>
      </w:pPr>
      <w:r>
        <w:rPr>
          <w:rFonts w:ascii="Arial" w:hAnsi="Arial" w:cs="Arial"/>
        </w:rPr>
        <w:t>(Fig 3.2)</w:t>
      </w:r>
    </w:p>
    <w:p w14:paraId="224BD79F" w14:textId="38276686" w:rsidR="00A258F1" w:rsidRDefault="00DA1784" w:rsidP="00973C5B">
      <w:pPr>
        <w:spacing w:line="360" w:lineRule="auto"/>
        <w:rPr>
          <w:rFonts w:ascii="Arial" w:hAnsi="Arial" w:cs="Arial"/>
        </w:rPr>
      </w:pPr>
      <w:r>
        <w:rPr>
          <w:rFonts w:ascii="Arial" w:hAnsi="Arial" w:cs="Arial"/>
        </w:rPr>
        <w:t>After that, the step to take next is to determine the Time Horizon which is suited more to the focus of this research. This is typically the time frame that will allow the researcher to participate in the research process. In this instance it is sensible to suggest that a cross- sectional approach will be best suited</w:t>
      </w:r>
      <w:r w:rsidR="00A258F1">
        <w:rPr>
          <w:rFonts w:ascii="Arial" w:hAnsi="Arial" w:cs="Arial"/>
        </w:rPr>
        <w:t xml:space="preserve"> for this piece of research. The reason why this is ideal is because this method is typically for researchers who need to complete all data analysis within a short period of time. In relation to the research, this will fit perfectly as the researcher is given around 4 months to gather and collect relevant data.</w:t>
      </w:r>
    </w:p>
    <w:p w14:paraId="775BE449" w14:textId="0ED3148B" w:rsidR="00973C5B" w:rsidRDefault="00A258F1" w:rsidP="00973C5B">
      <w:pPr>
        <w:spacing w:line="360" w:lineRule="auto"/>
        <w:rPr>
          <w:rFonts w:ascii="Arial" w:hAnsi="Arial" w:cs="Arial"/>
        </w:rPr>
      </w:pPr>
      <w:r>
        <w:rPr>
          <w:rFonts w:ascii="Arial" w:hAnsi="Arial" w:cs="Arial"/>
        </w:rPr>
        <w:lastRenderedPageBreak/>
        <w:t>The final stage of the Research Onion is t</w:t>
      </w:r>
      <w:r w:rsidR="00973C5B" w:rsidRPr="00973C5B">
        <w:rPr>
          <w:rFonts w:ascii="Arial" w:hAnsi="Arial" w:cs="Arial"/>
        </w:rPr>
        <w:t xml:space="preserve">he </w:t>
      </w:r>
      <w:r w:rsidRPr="00973C5B">
        <w:rPr>
          <w:rFonts w:ascii="Arial" w:hAnsi="Arial" w:cs="Arial"/>
        </w:rPr>
        <w:t>core,</w:t>
      </w:r>
      <w:r w:rsidR="00973C5B" w:rsidRPr="00973C5B">
        <w:rPr>
          <w:rFonts w:ascii="Arial" w:hAnsi="Arial" w:cs="Arial"/>
        </w:rPr>
        <w:t xml:space="preserve"> </w:t>
      </w:r>
      <w:r>
        <w:rPr>
          <w:rFonts w:ascii="Arial" w:hAnsi="Arial" w:cs="Arial"/>
        </w:rPr>
        <w:t>and this</w:t>
      </w:r>
      <w:r w:rsidR="00973C5B" w:rsidRPr="00973C5B">
        <w:rPr>
          <w:rFonts w:ascii="Arial" w:hAnsi="Arial" w:cs="Arial"/>
        </w:rPr>
        <w:t xml:space="preserve"> involves the final data collection and data analysis which is necessary for this investigation.</w:t>
      </w:r>
      <w:r>
        <w:rPr>
          <w:rFonts w:ascii="Arial" w:hAnsi="Arial" w:cs="Arial"/>
        </w:rPr>
        <w:t xml:space="preserve"> During this stage, it is also important that all considerations of what to put in the interviews and surveys will be able to determine what results are gathered. This needs to be carefully planned as the key point to mention is that it must fit well with the other information that is being collected and analysed from the literature review.</w:t>
      </w:r>
    </w:p>
    <w:p w14:paraId="52C7E43F" w14:textId="59F36A0A" w:rsidR="001438D0" w:rsidRDefault="001438D0" w:rsidP="001438D0">
      <w:pPr>
        <w:pStyle w:val="Heading2"/>
      </w:pPr>
      <w:bookmarkStart w:id="8" w:name="_Toc8823140"/>
      <w:r>
        <w:t>Chapter 3.4- Qualitative and Quantitative Research</w:t>
      </w:r>
      <w:bookmarkEnd w:id="8"/>
    </w:p>
    <w:p w14:paraId="6A37F2FF" w14:textId="735FDB84" w:rsidR="001438D0" w:rsidRDefault="001438D0" w:rsidP="001438D0">
      <w:pPr>
        <w:pStyle w:val="Heading3"/>
      </w:pPr>
      <w:bookmarkStart w:id="9" w:name="_Toc8823141"/>
      <w:r>
        <w:t>Qualitative Research</w:t>
      </w:r>
      <w:bookmarkEnd w:id="9"/>
    </w:p>
    <w:p w14:paraId="3F754CD1" w14:textId="1E1F1D2F" w:rsidR="001438D0" w:rsidRPr="001438D0" w:rsidRDefault="00BC29DF" w:rsidP="001438D0">
      <w:r w:rsidRPr="00BC29DF">
        <w:t>The Qualitative Research will investigate further into the full operations of the society in more depth with the Social Impacts taking the main credit in this section of the Research Project. In addition to this, the Qualitative Research aims to highlight the Social aspects of a situation by analysing the attitudes of the individuals, groups and cultures, (McLeod, 2008)</w:t>
      </w:r>
      <w:r>
        <w:t xml:space="preserve">. </w:t>
      </w:r>
      <w:r w:rsidRPr="00BC29DF">
        <w:t>The first material which will be used to complete this research will be the Historical Methods as this will evaluate the changes made with PTAOS in the last few years. However, the focus in this area will be the main comparison between the financial analysis of years 2016 and 2017. The second method which will help finalise this investigation is by using a selection of open ended questions in the surveys which have been constructed for the research of the external sources to the society. These types of questions will also be included in the Interviewing Process which is put in place in readiness so that the data gathered there can be analysed for the outcome of the Research Project being carried out.</w:t>
      </w:r>
    </w:p>
    <w:p w14:paraId="74D9D7F0" w14:textId="0AAEBFFE" w:rsidR="001438D0" w:rsidRPr="001438D0" w:rsidRDefault="001438D0" w:rsidP="001438D0">
      <w:pPr>
        <w:pStyle w:val="Heading3"/>
      </w:pPr>
      <w:bookmarkStart w:id="10" w:name="_Toc8823142"/>
      <w:r>
        <w:t>Quantitative Research</w:t>
      </w:r>
      <w:bookmarkEnd w:id="10"/>
    </w:p>
    <w:p w14:paraId="6A7A7EB0" w14:textId="291ADB9A" w:rsidR="000C225A" w:rsidRDefault="001438D0" w:rsidP="000C225A">
      <w:r w:rsidRPr="001438D0">
        <w:t>As part of my Quantitative Research, this will involve the majority of the Financial Information which will be used to construct the basic structure to the investigation. The first material which will help cover the financial aspects to this investigation will be the Financial Analysis of the Annual Report of PTAOS for the year of Priscilla Queen of the Desert, 2017, and the year before 2016. This will help compare the 2 financial years and this resource could highlight the aspects which positively made an impact on the Financial success of Priscilla Queen of the Desert in April 2017. The second material which will be included in the Quantitative Research is the Survey which will be sent out to the various external sources to the society. This survey will be operated by Survey Monkey as this will help to easily share the survey to the external audiences which will try to be reached for the benefit of the research that is being carried out. These audiences will be a combination of competitors and overall customers which the society are trying to attract towards. However, because of the topic which has been chosen in this investigation a limitation would be that there may not be a lot of responses in the survey as much as expected for such a wide research area.</w:t>
      </w:r>
    </w:p>
    <w:p w14:paraId="3415B039" w14:textId="6069B7A2" w:rsidR="001B41DB" w:rsidRDefault="001B41DB" w:rsidP="001B41DB">
      <w:pPr>
        <w:pStyle w:val="Heading2"/>
      </w:pPr>
      <w:bookmarkStart w:id="11" w:name="_Toc8823143"/>
      <w:r>
        <w:t>Chapter 3.</w:t>
      </w:r>
      <w:r w:rsidR="001438D0">
        <w:t>5</w:t>
      </w:r>
      <w:r>
        <w:t>- Sampling</w:t>
      </w:r>
      <w:bookmarkEnd w:id="11"/>
    </w:p>
    <w:p w14:paraId="64980174" w14:textId="313C292E" w:rsidR="001B41DB" w:rsidRDefault="001B41DB" w:rsidP="001B41DB">
      <w:pPr>
        <w:spacing w:line="360" w:lineRule="auto"/>
        <w:rPr>
          <w:rFonts w:ascii="Arial" w:hAnsi="Arial" w:cs="Arial"/>
        </w:rPr>
      </w:pPr>
      <w:r>
        <w:rPr>
          <w:rFonts w:ascii="Arial" w:hAnsi="Arial" w:cs="Arial"/>
        </w:rPr>
        <w:t xml:space="preserve">As part of this research, there will be an example of sampling involved in the data collection stage. This will be aimed at the audiences of Port Talbot Amateur Operatic Society (PTAOS) which will mean that this analysis will depend on the external factors of the society. The population who will be participating in this sampling </w:t>
      </w:r>
      <w:r w:rsidR="006643CD">
        <w:rPr>
          <w:rFonts w:ascii="Arial" w:hAnsi="Arial" w:cs="Arial"/>
        </w:rPr>
        <w:t xml:space="preserve">are </w:t>
      </w:r>
      <w:r w:rsidR="00F51536">
        <w:rPr>
          <w:rFonts w:ascii="Arial" w:hAnsi="Arial" w:cs="Arial"/>
        </w:rPr>
        <w:t>the people that are trying to be targeted by PTAOS</w:t>
      </w:r>
      <w:r w:rsidR="006643CD">
        <w:rPr>
          <w:rFonts w:ascii="Arial" w:hAnsi="Arial" w:cs="Arial"/>
        </w:rPr>
        <w:t xml:space="preserve">. This will be beneficial to the research as this will detail their thoughts and feelings about the society, which will mean that realistic comparisons can be made. The amount of people </w:t>
      </w:r>
      <w:r w:rsidR="00F51536">
        <w:rPr>
          <w:rFonts w:ascii="Arial" w:hAnsi="Arial" w:cs="Arial"/>
        </w:rPr>
        <w:t xml:space="preserve">that the researcher is hoping to base this research on </w:t>
      </w:r>
      <w:r w:rsidR="006643CD">
        <w:rPr>
          <w:rFonts w:ascii="Arial" w:hAnsi="Arial" w:cs="Arial"/>
        </w:rPr>
        <w:t>will range from 80-</w:t>
      </w:r>
      <w:r w:rsidR="006643CD">
        <w:rPr>
          <w:rFonts w:ascii="Arial" w:hAnsi="Arial" w:cs="Arial"/>
        </w:rPr>
        <w:lastRenderedPageBreak/>
        <w:t>90 individuals. This will be a good amount to analyse further as there are going to be a wider and more accurate spread of results.</w:t>
      </w:r>
    </w:p>
    <w:p w14:paraId="6C048C2C" w14:textId="77777777" w:rsidR="004B514D" w:rsidRPr="001B41DB" w:rsidRDefault="004B514D" w:rsidP="001B41DB">
      <w:pPr>
        <w:spacing w:line="360" w:lineRule="auto"/>
        <w:rPr>
          <w:rFonts w:ascii="Arial" w:hAnsi="Arial" w:cs="Arial"/>
        </w:rPr>
      </w:pPr>
    </w:p>
    <w:p w14:paraId="02815BDB" w14:textId="4695F7E6" w:rsidR="001B41DB" w:rsidRDefault="001B41DB" w:rsidP="001B41DB">
      <w:pPr>
        <w:pStyle w:val="Heading2"/>
      </w:pPr>
      <w:bookmarkStart w:id="12" w:name="_Toc8823144"/>
      <w:r>
        <w:t>Chapter 3.</w:t>
      </w:r>
      <w:r w:rsidR="001438D0">
        <w:t>6</w:t>
      </w:r>
      <w:r>
        <w:t>- Limitations</w:t>
      </w:r>
      <w:bookmarkEnd w:id="12"/>
    </w:p>
    <w:p w14:paraId="7DD00AD3" w14:textId="7455B194" w:rsidR="004B514D" w:rsidRPr="006F4055" w:rsidRDefault="004B514D" w:rsidP="006F4055">
      <w:pPr>
        <w:spacing w:line="360" w:lineRule="auto"/>
        <w:rPr>
          <w:rFonts w:ascii="Arial" w:hAnsi="Arial" w:cs="Arial"/>
        </w:rPr>
      </w:pPr>
      <w:r w:rsidRPr="006F4055">
        <w:rPr>
          <w:rFonts w:ascii="Arial" w:hAnsi="Arial" w:cs="Arial"/>
        </w:rPr>
        <w:t xml:space="preserve">As part of this </w:t>
      </w:r>
      <w:r w:rsidR="006F4055" w:rsidRPr="006F4055">
        <w:rPr>
          <w:rFonts w:ascii="Arial" w:hAnsi="Arial" w:cs="Arial"/>
        </w:rPr>
        <w:t>dissertation</w:t>
      </w:r>
      <w:r w:rsidRPr="006F4055">
        <w:rPr>
          <w:rFonts w:ascii="Arial" w:hAnsi="Arial" w:cs="Arial"/>
        </w:rPr>
        <w:t>, there will be a lot of limitations to consider during this process. The first limitation is the Limited Responses which will be received from the people that have been offered to complete a survey as part of the Data Analysis. The reason why this may affect the result in the Data Analysis is that the topic which has been chosen isn’t always discussed regularly in this modern-day age. This means that it is not a set trend in this current time frame, however, Amateur Dramatic Societies are looking to change these perspectives, if their audiences give them a chance. Due to this, the chosen topic that has been decided to investigate are not entirely applicable to the audiences which are being targeted to reach a conclusion in this investigation.</w:t>
      </w:r>
    </w:p>
    <w:p w14:paraId="315D18D5" w14:textId="4A816B85" w:rsidR="007F04CE" w:rsidRPr="002F2271" w:rsidRDefault="00F51536" w:rsidP="002F2271">
      <w:pPr>
        <w:spacing w:line="360" w:lineRule="auto"/>
        <w:rPr>
          <w:rFonts w:ascii="Arial" w:hAnsi="Arial" w:cs="Arial"/>
        </w:rPr>
      </w:pPr>
      <w:r>
        <w:rPr>
          <w:rFonts w:ascii="Arial" w:hAnsi="Arial" w:cs="Arial"/>
        </w:rPr>
        <w:t xml:space="preserve">The </w:t>
      </w:r>
      <w:r w:rsidR="006F4055">
        <w:rPr>
          <w:rFonts w:ascii="Arial" w:hAnsi="Arial" w:cs="Arial"/>
        </w:rPr>
        <w:t>second</w:t>
      </w:r>
      <w:r>
        <w:rPr>
          <w:rFonts w:ascii="Arial" w:hAnsi="Arial" w:cs="Arial"/>
        </w:rPr>
        <w:t xml:space="preserve"> limitation which could influence the research is the lack of time to complete the desired framework of this research. This can be the hardest factor to control as the research couldn’t be started until January 2019</w:t>
      </w:r>
      <w:r w:rsidR="00053C24">
        <w:rPr>
          <w:rFonts w:ascii="Arial" w:hAnsi="Arial" w:cs="Arial"/>
        </w:rPr>
        <w:t xml:space="preserve">, and so giving only 4 months to plan, carry out and collect research will be a hard deadline to meet. The strain of this deadline will also see a problem if any illnesses are pursued by the researcher or by the interviewees. This will not allow any research to be discontinued until that individual is well enough to participate in research </w:t>
      </w:r>
      <w:r w:rsidR="00053C24" w:rsidRPr="002F2271">
        <w:rPr>
          <w:rFonts w:ascii="Arial" w:hAnsi="Arial" w:cs="Arial"/>
        </w:rPr>
        <w:t>process.</w:t>
      </w:r>
      <w:r w:rsidR="007F04CE" w:rsidRPr="002F2271">
        <w:rPr>
          <w:rFonts w:ascii="Arial" w:hAnsi="Arial" w:cs="Arial"/>
        </w:rPr>
        <w:t xml:space="preserve"> </w:t>
      </w:r>
      <w:r w:rsidR="007F04CE" w:rsidRPr="002F2271">
        <w:rPr>
          <w:rFonts w:ascii="Arial" w:hAnsi="Arial" w:cs="Arial"/>
        </w:rPr>
        <w:t xml:space="preserve">The various Time Limitations could restrict the overall research and data that </w:t>
      </w:r>
      <w:r w:rsidR="007F04CE" w:rsidRPr="002F2271">
        <w:rPr>
          <w:rFonts w:ascii="Arial" w:hAnsi="Arial" w:cs="Arial"/>
        </w:rPr>
        <w:t>is able to</w:t>
      </w:r>
      <w:r w:rsidR="007F04CE" w:rsidRPr="002F2271">
        <w:rPr>
          <w:rFonts w:ascii="Arial" w:hAnsi="Arial" w:cs="Arial"/>
        </w:rPr>
        <w:t xml:space="preserve"> be gathered over this space of time.</w:t>
      </w:r>
      <w:r w:rsidR="007F04CE" w:rsidRPr="002F2271">
        <w:rPr>
          <w:rFonts w:ascii="Arial" w:hAnsi="Arial" w:cs="Arial"/>
        </w:rPr>
        <w:t xml:space="preserve"> These time limitations will be related back to Gantt Chart that was constructed as part of the research proposal.</w:t>
      </w:r>
    </w:p>
    <w:p w14:paraId="6566B157" w14:textId="70B4AC88" w:rsidR="00F51536" w:rsidRPr="002F2271" w:rsidRDefault="00F51536" w:rsidP="002F2271">
      <w:pPr>
        <w:spacing w:line="360" w:lineRule="auto"/>
        <w:rPr>
          <w:rFonts w:ascii="Arial" w:hAnsi="Arial" w:cs="Arial"/>
        </w:rPr>
      </w:pPr>
    </w:p>
    <w:p w14:paraId="76334124" w14:textId="1923BBEE" w:rsidR="00053C24" w:rsidRPr="002F2271" w:rsidRDefault="006F4055" w:rsidP="002F2271">
      <w:pPr>
        <w:spacing w:line="360" w:lineRule="auto"/>
        <w:rPr>
          <w:rFonts w:ascii="Arial" w:hAnsi="Arial" w:cs="Arial"/>
        </w:rPr>
      </w:pPr>
      <w:r w:rsidRPr="002F2271">
        <w:rPr>
          <w:rFonts w:ascii="Arial" w:hAnsi="Arial" w:cs="Arial"/>
        </w:rPr>
        <w:t>Another</w:t>
      </w:r>
      <w:r w:rsidR="00053C24" w:rsidRPr="002F2271">
        <w:rPr>
          <w:rFonts w:ascii="Arial" w:hAnsi="Arial" w:cs="Arial"/>
        </w:rPr>
        <w:t xml:space="preserve"> limitation which could influence the progress of the research will be the lack of resources available to carry out the data collection. This could be the case if the executive committee of Port Talbot Amateur Operatic Society do not release any annual reports of the society due to the breaches of confidentiality. This could be a huge issue to the progression of the research as the financial aspects to the data collection side is vital in order to complete the criteria of aim 2.</w:t>
      </w:r>
    </w:p>
    <w:p w14:paraId="7122F163" w14:textId="4A5C375D" w:rsidR="00053C24" w:rsidRPr="002F2271" w:rsidRDefault="00053C24" w:rsidP="002F2271">
      <w:pPr>
        <w:spacing w:line="360" w:lineRule="auto"/>
        <w:rPr>
          <w:rFonts w:ascii="Arial" w:hAnsi="Arial" w:cs="Arial"/>
        </w:rPr>
      </w:pPr>
      <w:r w:rsidRPr="002F2271">
        <w:rPr>
          <w:rFonts w:ascii="Arial" w:hAnsi="Arial" w:cs="Arial"/>
        </w:rPr>
        <w:t xml:space="preserve">The next limitation that could influence the success of the research will be the lack of funding available to collect </w:t>
      </w:r>
      <w:r w:rsidR="00926CF6" w:rsidRPr="002F2271">
        <w:rPr>
          <w:rFonts w:ascii="Arial" w:hAnsi="Arial" w:cs="Arial"/>
        </w:rPr>
        <w:t>enough</w:t>
      </w:r>
      <w:r w:rsidRPr="002F2271">
        <w:rPr>
          <w:rFonts w:ascii="Arial" w:hAnsi="Arial" w:cs="Arial"/>
        </w:rPr>
        <w:t xml:space="preserve"> data. This can be the case when </w:t>
      </w:r>
      <w:r w:rsidR="00926CF6" w:rsidRPr="002F2271">
        <w:rPr>
          <w:rFonts w:ascii="Arial" w:hAnsi="Arial" w:cs="Arial"/>
        </w:rPr>
        <w:t>there is a limit on SurveyMonkey to the number of recipients that can answer the survey. The financial side of this is when the researcher would need to purchase a subscription fee to use these premium features on their website.</w:t>
      </w:r>
    </w:p>
    <w:p w14:paraId="649DB438" w14:textId="2A46DEA6" w:rsidR="00926CF6" w:rsidRPr="002F2271" w:rsidRDefault="00926CF6" w:rsidP="002F2271">
      <w:pPr>
        <w:spacing w:line="360" w:lineRule="auto"/>
        <w:rPr>
          <w:rFonts w:ascii="Arial" w:hAnsi="Arial" w:cs="Arial"/>
        </w:rPr>
      </w:pPr>
      <w:r w:rsidRPr="002F2271">
        <w:rPr>
          <w:rFonts w:ascii="Arial" w:hAnsi="Arial" w:cs="Arial"/>
        </w:rPr>
        <w:lastRenderedPageBreak/>
        <w:t>The final limitation that could come into effect during this research are the general limitations of the Undergraduate Dissertation. This is an important factor to consider as any boundaries which are passed can have an impact on the final grade that is decided from the tutor and the second marker. The main issue that could come into effect is the word count of the dissertation and this has the capability to decrease grades and overall marks for the work that is submitted.</w:t>
      </w:r>
    </w:p>
    <w:p w14:paraId="50212FF4" w14:textId="48B0772E" w:rsidR="004B514D" w:rsidRPr="002F2271" w:rsidRDefault="004B514D" w:rsidP="002F2271">
      <w:pPr>
        <w:spacing w:line="360" w:lineRule="auto"/>
        <w:rPr>
          <w:rFonts w:ascii="Arial" w:hAnsi="Arial" w:cs="Arial"/>
        </w:rPr>
      </w:pPr>
      <w:r w:rsidRPr="002F2271">
        <w:rPr>
          <w:rFonts w:ascii="Arial" w:hAnsi="Arial" w:cs="Arial"/>
        </w:rPr>
        <w:t xml:space="preserve">The next issue that could come into effect are the capabilities of reaching the older audiences that will be the focus of this investigation as these generations are brought up with this Performing Art. The main explanation why reaching these audiences will be a problem is because most of my research will be carried out online as well as Social Media Platforms. According to Business Insider UK, (see Appendix 1), </w:t>
      </w:r>
      <w:sdt>
        <w:sdtPr>
          <w:rPr>
            <w:rFonts w:ascii="Arial" w:hAnsi="Arial" w:cs="Arial"/>
          </w:rPr>
          <w:id w:val="-1662374329"/>
          <w:citation/>
        </w:sdtPr>
        <w:sdtContent>
          <w:r w:rsidRPr="002F2271">
            <w:rPr>
              <w:rFonts w:ascii="Arial" w:hAnsi="Arial" w:cs="Arial"/>
            </w:rPr>
            <w:fldChar w:fldCharType="begin"/>
          </w:r>
          <w:r w:rsidRPr="002F2271">
            <w:rPr>
              <w:rFonts w:ascii="Arial" w:hAnsi="Arial" w:cs="Arial"/>
            </w:rPr>
            <w:instrText xml:space="preserve"> CITATION Eld16 \l 2057 </w:instrText>
          </w:r>
          <w:r w:rsidRPr="002F2271">
            <w:rPr>
              <w:rFonts w:ascii="Arial" w:hAnsi="Arial" w:cs="Arial"/>
            </w:rPr>
            <w:fldChar w:fldCharType="separate"/>
          </w:r>
          <w:r w:rsidR="002D65D0" w:rsidRPr="002D65D0">
            <w:rPr>
              <w:rFonts w:ascii="Arial" w:hAnsi="Arial" w:cs="Arial"/>
              <w:noProof/>
            </w:rPr>
            <w:t>(Elder, 2016)</w:t>
          </w:r>
          <w:r w:rsidRPr="002F2271">
            <w:rPr>
              <w:rFonts w:ascii="Arial" w:hAnsi="Arial" w:cs="Arial"/>
            </w:rPr>
            <w:fldChar w:fldCharType="end"/>
          </w:r>
        </w:sdtContent>
      </w:sdt>
      <w:r w:rsidRPr="002F2271">
        <w:rPr>
          <w:rFonts w:ascii="Arial" w:hAnsi="Arial" w:cs="Arial"/>
        </w:rPr>
        <w:t xml:space="preserve">, the lowest percentage of users are the ages 65+. Which confirms the theory of the predictions that have been made as part of the issue of reaching the older generations in the UK. </w:t>
      </w:r>
    </w:p>
    <w:p w14:paraId="1D7A0412" w14:textId="6CC597DD" w:rsidR="001B41DB" w:rsidRPr="001B41DB" w:rsidRDefault="001B41DB" w:rsidP="001B41DB">
      <w:pPr>
        <w:pStyle w:val="Heading2"/>
      </w:pPr>
      <w:bookmarkStart w:id="13" w:name="_Toc8823145"/>
      <w:r>
        <w:t>Chapter 3.</w:t>
      </w:r>
      <w:r w:rsidR="001438D0">
        <w:t>7</w:t>
      </w:r>
      <w:r>
        <w:t>- Ethical Considerations</w:t>
      </w:r>
      <w:bookmarkEnd w:id="13"/>
    </w:p>
    <w:p w14:paraId="4EB49D57" w14:textId="77777777" w:rsidR="00926CF6" w:rsidRDefault="00926CF6" w:rsidP="00926CF6">
      <w:pPr>
        <w:spacing w:line="360" w:lineRule="auto"/>
        <w:rPr>
          <w:rFonts w:ascii="Arial" w:hAnsi="Arial" w:cs="Arial"/>
        </w:rPr>
      </w:pPr>
      <w:r>
        <w:rPr>
          <w:rFonts w:ascii="Arial" w:hAnsi="Arial" w:cs="Arial"/>
        </w:rPr>
        <w:t>This section will aim to highlight the ethical considerations in which the researcher must be within in order to make this research fair to everyone that is participating.</w:t>
      </w:r>
    </w:p>
    <w:p w14:paraId="0109FF99" w14:textId="77777777" w:rsidR="001942CA" w:rsidRDefault="00926CF6" w:rsidP="00926CF6">
      <w:pPr>
        <w:spacing w:line="360" w:lineRule="auto"/>
        <w:rPr>
          <w:rFonts w:ascii="Arial" w:hAnsi="Arial" w:cs="Arial"/>
        </w:rPr>
      </w:pPr>
      <w:r>
        <w:rPr>
          <w:rFonts w:ascii="Arial" w:hAnsi="Arial" w:cs="Arial"/>
        </w:rPr>
        <w:t xml:space="preserve">The first consideration to point out is that this research will not involve any vulnerable groups </w:t>
      </w:r>
      <w:r w:rsidR="001942CA">
        <w:rPr>
          <w:rFonts w:ascii="Arial" w:hAnsi="Arial" w:cs="Arial"/>
        </w:rPr>
        <w:t>during the process. To ensure that these types of groups are protected, it is vital that the only participants within the research are all over the age of 18. This will be to protect the individuals under the legality of information that could be used against them. The important element to factor in though is that all participants need to consent to the research so that it is properly processed and passes the laws in place to protect these individuals.</w:t>
      </w:r>
    </w:p>
    <w:p w14:paraId="4A2B6E79" w14:textId="77777777" w:rsidR="001942CA" w:rsidRDefault="001942CA" w:rsidP="00926CF6">
      <w:pPr>
        <w:spacing w:line="360" w:lineRule="auto"/>
        <w:rPr>
          <w:rFonts w:ascii="Arial" w:hAnsi="Arial" w:cs="Arial"/>
        </w:rPr>
      </w:pPr>
      <w:r>
        <w:rPr>
          <w:rFonts w:ascii="Arial" w:hAnsi="Arial" w:cs="Arial"/>
        </w:rPr>
        <w:t>The second form of ethical consideration is that there needs to be a security of information being held. This will typically involve using password protected devices to store the relevant data on. As well as this it is important that the devices are securely stored in order to avoid hackers and other individuals to access the information.</w:t>
      </w:r>
    </w:p>
    <w:p w14:paraId="17C5266F" w14:textId="6433B93E" w:rsidR="00A17EEE" w:rsidRDefault="001942CA" w:rsidP="00574823">
      <w:pPr>
        <w:spacing w:line="360" w:lineRule="auto"/>
        <w:rPr>
          <w:rFonts w:ascii="Arial" w:hAnsi="Arial" w:cs="Arial"/>
        </w:rPr>
      </w:pPr>
      <w:r>
        <w:rPr>
          <w:rFonts w:ascii="Arial" w:hAnsi="Arial" w:cs="Arial"/>
        </w:rPr>
        <w:t>The last ethical consideration is that there needs to be a form of confidentiality between the researcher and its recipients. This will be to ensure that only the selected parties will be aware of the information being carried throughout the dissertation. As well as this, it is important to retain a level of anonymity in the favour of the recipients that will answer the survey being put on social media.</w:t>
      </w:r>
      <w:r w:rsidR="00AC7560">
        <w:rPr>
          <w:rFonts w:ascii="Arial" w:hAnsi="Arial" w:cs="Arial"/>
        </w:rPr>
        <w:t xml:space="preserve"> It is important to consider this point as some individuals may not be happy with their name and personal information being released to the public.</w:t>
      </w:r>
    </w:p>
    <w:p w14:paraId="2F566E45" w14:textId="5FFC25E2" w:rsidR="00D52D1B" w:rsidRDefault="00D52D1B" w:rsidP="00574823">
      <w:pPr>
        <w:spacing w:line="360" w:lineRule="auto"/>
        <w:rPr>
          <w:rStyle w:val="Heading1Char"/>
          <w:rFonts w:ascii="Arial" w:eastAsiaTheme="minorHAnsi" w:hAnsi="Arial" w:cs="Arial"/>
          <w:color w:val="auto"/>
          <w:sz w:val="22"/>
          <w:szCs w:val="22"/>
        </w:rPr>
      </w:pPr>
    </w:p>
    <w:p w14:paraId="6746347A" w14:textId="0B58234F" w:rsidR="00BD517B" w:rsidRDefault="00BD517B" w:rsidP="00574823">
      <w:pPr>
        <w:spacing w:line="360" w:lineRule="auto"/>
        <w:rPr>
          <w:rStyle w:val="Heading1Char"/>
          <w:rFonts w:ascii="Arial" w:eastAsiaTheme="minorHAnsi" w:hAnsi="Arial" w:cs="Arial"/>
          <w:color w:val="auto"/>
          <w:sz w:val="22"/>
          <w:szCs w:val="22"/>
        </w:rPr>
      </w:pPr>
    </w:p>
    <w:p w14:paraId="4F4F5242" w14:textId="31138F89" w:rsidR="00BD517B" w:rsidRDefault="00BD517B" w:rsidP="00574823">
      <w:pPr>
        <w:spacing w:line="360" w:lineRule="auto"/>
        <w:rPr>
          <w:rStyle w:val="Heading1Char"/>
          <w:rFonts w:ascii="Arial" w:eastAsiaTheme="minorHAnsi" w:hAnsi="Arial" w:cs="Arial"/>
          <w:color w:val="auto"/>
          <w:sz w:val="22"/>
          <w:szCs w:val="22"/>
        </w:rPr>
      </w:pPr>
    </w:p>
    <w:p w14:paraId="56764147" w14:textId="77777777" w:rsidR="00BD517B" w:rsidRPr="00A17EEE" w:rsidRDefault="00BD517B" w:rsidP="00574823">
      <w:pPr>
        <w:spacing w:line="360" w:lineRule="auto"/>
        <w:rPr>
          <w:rStyle w:val="Heading1Char"/>
          <w:rFonts w:ascii="Arial" w:eastAsiaTheme="minorHAnsi" w:hAnsi="Arial" w:cs="Arial"/>
          <w:color w:val="auto"/>
          <w:sz w:val="22"/>
          <w:szCs w:val="22"/>
        </w:rPr>
      </w:pPr>
    </w:p>
    <w:p w14:paraId="412815EB" w14:textId="553330AC" w:rsidR="00561623" w:rsidRPr="00561623" w:rsidRDefault="00561623" w:rsidP="00574823">
      <w:pPr>
        <w:spacing w:line="360" w:lineRule="auto"/>
      </w:pPr>
      <w:bookmarkStart w:id="14" w:name="_Toc8823146"/>
      <w:r w:rsidRPr="00574823">
        <w:rPr>
          <w:rStyle w:val="Heading1Char"/>
        </w:rPr>
        <w:t>Chapter 4.0- Analysis of Results</w:t>
      </w:r>
      <w:bookmarkEnd w:id="14"/>
    </w:p>
    <w:p w14:paraId="0A66BFFB" w14:textId="0175BB0D" w:rsidR="00561623" w:rsidRDefault="003A63C8" w:rsidP="003A63C8">
      <w:pPr>
        <w:pStyle w:val="Heading2"/>
      </w:pPr>
      <w:bookmarkStart w:id="15" w:name="_Toc8823147"/>
      <w:r>
        <w:t>Chapter 4.1- Survey Results</w:t>
      </w:r>
      <w:bookmarkEnd w:id="15"/>
    </w:p>
    <w:p w14:paraId="22C84B43" w14:textId="7B2F2C45" w:rsidR="003A63C8" w:rsidRPr="00BA41AA" w:rsidRDefault="003A63C8" w:rsidP="00BA41AA">
      <w:pPr>
        <w:spacing w:line="360" w:lineRule="auto"/>
        <w:rPr>
          <w:rFonts w:ascii="Arial" w:hAnsi="Arial" w:cs="Arial"/>
        </w:rPr>
      </w:pPr>
      <w:r w:rsidRPr="00BA41AA">
        <w:rPr>
          <w:rFonts w:ascii="Arial" w:hAnsi="Arial" w:cs="Arial"/>
          <w:noProof/>
          <w:lang w:eastAsia="en-GB"/>
        </w:rPr>
        <w:drawing>
          <wp:anchor distT="0" distB="0" distL="114300" distR="114300" simplePos="0" relativeHeight="251658240" behindDoc="1" locked="0" layoutInCell="1" allowOverlap="1" wp14:anchorId="3C65460A" wp14:editId="1639FBF2">
            <wp:simplePos x="0" y="0"/>
            <wp:positionH relativeFrom="margin">
              <wp:align>left</wp:align>
            </wp:positionH>
            <wp:positionV relativeFrom="paragraph">
              <wp:posOffset>1174750</wp:posOffset>
            </wp:positionV>
            <wp:extent cx="5657850" cy="2505075"/>
            <wp:effectExtent l="0" t="0" r="0" b="9525"/>
            <wp:wrapTight wrapText="bothSides">
              <wp:wrapPolygon edited="0">
                <wp:start x="0" y="0"/>
                <wp:lineTo x="0" y="21518"/>
                <wp:lineTo x="21527" y="21518"/>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6561" t="23931" r="16907" b="39433"/>
                    <a:stretch/>
                  </pic:blipFill>
                  <pic:spPr bwMode="auto">
                    <a:xfrm>
                      <a:off x="0" y="0"/>
                      <a:ext cx="5657850" cy="2505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A41AA">
        <w:rPr>
          <w:rFonts w:ascii="Arial" w:hAnsi="Arial" w:cs="Arial"/>
        </w:rPr>
        <w:t>The survey which was conducted was presented to the audience of Port Talbot Amateur Operatic Society. This was posted on social media to reach the highest possible responses so that the most accurate results could be gathered from a wide target audience. The survey was published on Survey Monkey and this meant it was easier to navigate around the survey for the participants.</w:t>
      </w:r>
    </w:p>
    <w:p w14:paraId="1448E5AD" w14:textId="3C0EEF74" w:rsidR="003A63C8" w:rsidRPr="00BA41AA" w:rsidRDefault="00943037" w:rsidP="00BA41AA">
      <w:pPr>
        <w:spacing w:line="360" w:lineRule="auto"/>
        <w:rPr>
          <w:rFonts w:ascii="Arial" w:hAnsi="Arial" w:cs="Arial"/>
        </w:rPr>
      </w:pPr>
      <w:sdt>
        <w:sdtPr>
          <w:rPr>
            <w:rFonts w:ascii="Arial" w:hAnsi="Arial" w:cs="Arial"/>
          </w:rPr>
          <w:id w:val="-740552834"/>
          <w:citation/>
        </w:sdtPr>
        <w:sdtContent>
          <w:r w:rsidR="003A63C8" w:rsidRPr="00BA41AA">
            <w:rPr>
              <w:rFonts w:ascii="Arial" w:hAnsi="Arial" w:cs="Arial"/>
            </w:rPr>
            <w:fldChar w:fldCharType="begin"/>
          </w:r>
          <w:r w:rsidR="003A63C8" w:rsidRPr="00BA41AA">
            <w:rPr>
              <w:rFonts w:ascii="Arial" w:hAnsi="Arial" w:cs="Arial"/>
            </w:rPr>
            <w:instrText xml:space="preserve"> CITATION Sur19 \l 2057 </w:instrText>
          </w:r>
          <w:r w:rsidR="003A63C8" w:rsidRPr="00BA41AA">
            <w:rPr>
              <w:rFonts w:ascii="Arial" w:hAnsi="Arial" w:cs="Arial"/>
            </w:rPr>
            <w:fldChar w:fldCharType="separate"/>
          </w:r>
          <w:r w:rsidR="002D65D0" w:rsidRPr="002D65D0">
            <w:rPr>
              <w:rFonts w:ascii="Arial" w:hAnsi="Arial" w:cs="Arial"/>
              <w:noProof/>
            </w:rPr>
            <w:t>(SurveyMonkey, 2019)</w:t>
          </w:r>
          <w:r w:rsidR="003A63C8" w:rsidRPr="00BA41AA">
            <w:rPr>
              <w:rFonts w:ascii="Arial" w:hAnsi="Arial" w:cs="Arial"/>
            </w:rPr>
            <w:fldChar w:fldCharType="end"/>
          </w:r>
        </w:sdtContent>
      </w:sdt>
    </w:p>
    <w:p w14:paraId="4AC1BBA3" w14:textId="6E5CEDB3" w:rsidR="003A63C8" w:rsidRPr="00BA41AA" w:rsidRDefault="003A63C8" w:rsidP="00BA41AA">
      <w:pPr>
        <w:spacing w:line="360" w:lineRule="auto"/>
        <w:rPr>
          <w:rFonts w:ascii="Arial" w:hAnsi="Arial" w:cs="Arial"/>
        </w:rPr>
      </w:pPr>
      <w:r w:rsidRPr="00BA41AA">
        <w:rPr>
          <w:rFonts w:ascii="Arial" w:hAnsi="Arial" w:cs="Arial"/>
        </w:rPr>
        <w:t xml:space="preserve">The first result which is considered </w:t>
      </w:r>
      <w:r w:rsidR="00CF38F1" w:rsidRPr="00BA41AA">
        <w:rPr>
          <w:rFonts w:ascii="Arial" w:hAnsi="Arial" w:cs="Arial"/>
        </w:rPr>
        <w:t>an interesting factor to look at is the fact that over 70% of participants have heard of PTAOS. The reason why this is a highlighted factor is because the obvious correlation of raising awareness of the society to the public is obviously working. This is why the interest of musical theatre has increased due to the impact of new and modern musicals in this industry. The choice of show has obviously had an impact on this query as the message of such a talented society is increasing drastically.</w:t>
      </w:r>
      <w:r w:rsidR="004B514D">
        <w:rPr>
          <w:rFonts w:ascii="Arial" w:hAnsi="Arial" w:cs="Arial"/>
        </w:rPr>
        <w:t xml:space="preserve"> The worrying factor to consider will be how the society will be able to reach out to the other 30% that have not heard of PTAOS. With the increasing amount of social media the society use on a regular basis to promote their production</w:t>
      </w:r>
    </w:p>
    <w:p w14:paraId="71D0C84E" w14:textId="77777777" w:rsidR="00CF38F1" w:rsidRPr="003A63C8" w:rsidRDefault="00CF38F1" w:rsidP="003A63C8">
      <w:r>
        <w:rPr>
          <w:noProof/>
          <w:lang w:eastAsia="en-GB"/>
        </w:rPr>
        <w:lastRenderedPageBreak/>
        <w:drawing>
          <wp:inline distT="0" distB="0" distL="0" distR="0" wp14:anchorId="562D3C7D" wp14:editId="0C502C75">
            <wp:extent cx="5619750" cy="3312695"/>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5730" t="15659" r="16907" b="34706"/>
                    <a:stretch/>
                  </pic:blipFill>
                  <pic:spPr bwMode="auto">
                    <a:xfrm>
                      <a:off x="0" y="0"/>
                      <a:ext cx="5637314" cy="3323049"/>
                    </a:xfrm>
                    <a:prstGeom prst="rect">
                      <a:avLst/>
                    </a:prstGeom>
                    <a:ln>
                      <a:noFill/>
                    </a:ln>
                    <a:extLst>
                      <a:ext uri="{53640926-AAD7-44D8-BBD7-CCE9431645EC}">
                        <a14:shadowObscured xmlns:a14="http://schemas.microsoft.com/office/drawing/2010/main"/>
                      </a:ext>
                    </a:extLst>
                  </pic:spPr>
                </pic:pic>
              </a:graphicData>
            </a:graphic>
          </wp:inline>
        </w:drawing>
      </w:r>
    </w:p>
    <w:p w14:paraId="07AE480F" w14:textId="735F1F35" w:rsidR="00D52D1B" w:rsidRDefault="00D52D1B" w:rsidP="00BA41AA">
      <w:pPr>
        <w:spacing w:line="360" w:lineRule="auto"/>
        <w:rPr>
          <w:rFonts w:ascii="Arial" w:hAnsi="Arial" w:cs="Arial"/>
        </w:rPr>
      </w:pPr>
      <w:r w:rsidRPr="00BA41AA">
        <w:rPr>
          <w:rFonts w:ascii="Arial" w:hAnsi="Arial" w:cs="Arial"/>
          <w:noProof/>
          <w:lang w:eastAsia="en-GB"/>
        </w:rPr>
        <w:drawing>
          <wp:anchor distT="0" distB="0" distL="114300" distR="114300" simplePos="0" relativeHeight="251663360" behindDoc="1" locked="0" layoutInCell="1" allowOverlap="1" wp14:anchorId="1052BB58" wp14:editId="5CA33B34">
            <wp:simplePos x="0" y="0"/>
            <wp:positionH relativeFrom="margin">
              <wp:posOffset>-85725</wp:posOffset>
            </wp:positionH>
            <wp:positionV relativeFrom="paragraph">
              <wp:posOffset>2101850</wp:posOffset>
            </wp:positionV>
            <wp:extent cx="6210300" cy="2736850"/>
            <wp:effectExtent l="0" t="0" r="0" b="6350"/>
            <wp:wrapTight wrapText="bothSides">
              <wp:wrapPolygon edited="0">
                <wp:start x="0" y="0"/>
                <wp:lineTo x="0" y="21500"/>
                <wp:lineTo x="21534" y="21500"/>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6063" t="23341" r="16740" b="22592"/>
                    <a:stretch/>
                  </pic:blipFill>
                  <pic:spPr bwMode="auto">
                    <a:xfrm>
                      <a:off x="0" y="0"/>
                      <a:ext cx="6210300" cy="2736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38F1" w:rsidRPr="00BA41AA">
        <w:rPr>
          <w:rFonts w:ascii="Arial" w:hAnsi="Arial" w:cs="Arial"/>
        </w:rPr>
        <w:t xml:space="preserve">The second query stated how the recipients were being informed of the society. There are many ways that PTAOS are able to send out the message of the society and the most modern approach is by Social Media. However, due to these results, we are able to confirm that Social Media is not how our audiences hear about this society. This is a complete shock to me as PTAOS always post on Social Media and are </w:t>
      </w:r>
      <w:r w:rsidR="00964D52" w:rsidRPr="00BA41AA">
        <w:rPr>
          <w:rFonts w:ascii="Arial" w:hAnsi="Arial" w:cs="Arial"/>
        </w:rPr>
        <w:t xml:space="preserve">always inclined to do so in order to reach the younger markets. But according to this question, the most influential method to this audience is through word of mouth. This is an acceptable explanation to some common knowledge as the society will sell more tickets on the door throughout the week, than they will a few weeks before </w:t>
      </w:r>
      <w:sdt>
        <w:sdtPr>
          <w:rPr>
            <w:rFonts w:ascii="Arial" w:hAnsi="Arial" w:cs="Arial"/>
          </w:rPr>
          <w:id w:val="-1590455914"/>
          <w:citation/>
        </w:sdtPr>
        <w:sdtContent>
          <w:r w:rsidR="00964D52" w:rsidRPr="00BA41AA">
            <w:rPr>
              <w:rFonts w:ascii="Arial" w:hAnsi="Arial" w:cs="Arial"/>
            </w:rPr>
            <w:fldChar w:fldCharType="begin"/>
          </w:r>
          <w:r w:rsidR="00964D52" w:rsidRPr="00BA41AA">
            <w:rPr>
              <w:rFonts w:ascii="Arial" w:hAnsi="Arial" w:cs="Arial"/>
            </w:rPr>
            <w:instrText xml:space="preserve"> CITATION Ree17 \l 2057 </w:instrText>
          </w:r>
          <w:r w:rsidR="00964D52" w:rsidRPr="00BA41AA">
            <w:rPr>
              <w:rFonts w:ascii="Arial" w:hAnsi="Arial" w:cs="Arial"/>
            </w:rPr>
            <w:fldChar w:fldCharType="separate"/>
          </w:r>
          <w:r w:rsidR="002D65D0" w:rsidRPr="002D65D0">
            <w:rPr>
              <w:rFonts w:ascii="Arial" w:hAnsi="Arial" w:cs="Arial"/>
              <w:noProof/>
            </w:rPr>
            <w:t>(Rees, 2017)</w:t>
          </w:r>
          <w:r w:rsidR="00964D52" w:rsidRPr="00BA41AA">
            <w:rPr>
              <w:rFonts w:ascii="Arial" w:hAnsi="Arial" w:cs="Arial"/>
            </w:rPr>
            <w:fldChar w:fldCharType="end"/>
          </w:r>
        </w:sdtContent>
      </w:sdt>
      <w:r w:rsidR="00964D52" w:rsidRPr="00BA41AA">
        <w:rPr>
          <w:rFonts w:ascii="Arial" w:hAnsi="Arial" w:cs="Arial"/>
        </w:rPr>
        <w:t>.</w:t>
      </w:r>
    </w:p>
    <w:p w14:paraId="37E16595" w14:textId="0862B4D6" w:rsidR="00BA41AA" w:rsidRDefault="00964D52" w:rsidP="00D52D1B">
      <w:pPr>
        <w:spacing w:line="360" w:lineRule="auto"/>
      </w:pPr>
      <w:r w:rsidRPr="00BA41AA">
        <w:rPr>
          <w:rFonts w:ascii="Arial" w:hAnsi="Arial" w:cs="Arial"/>
        </w:rPr>
        <w:t xml:space="preserve">The final question </w:t>
      </w:r>
      <w:r w:rsidR="00574823" w:rsidRPr="00BA41AA">
        <w:rPr>
          <w:rFonts w:ascii="Arial" w:hAnsi="Arial" w:cs="Arial"/>
        </w:rPr>
        <w:t>that is</w:t>
      </w:r>
      <w:r w:rsidRPr="00BA41AA">
        <w:rPr>
          <w:rFonts w:ascii="Arial" w:hAnsi="Arial" w:cs="Arial"/>
        </w:rPr>
        <w:t xml:space="preserve"> </w:t>
      </w:r>
      <w:r w:rsidR="00574823" w:rsidRPr="00BA41AA">
        <w:rPr>
          <w:rFonts w:ascii="Arial" w:hAnsi="Arial" w:cs="Arial"/>
        </w:rPr>
        <w:t>worth analysing is</w:t>
      </w:r>
      <w:r w:rsidRPr="00BA41AA">
        <w:rPr>
          <w:rFonts w:ascii="Arial" w:hAnsi="Arial" w:cs="Arial"/>
        </w:rPr>
        <w:t xml:space="preserve"> about their opinions on the financial status of PTAOS. The results of this question are what was expected as the financial data of PTAOS </w:t>
      </w:r>
      <w:r w:rsidRPr="00BA41AA">
        <w:rPr>
          <w:rFonts w:ascii="Arial" w:hAnsi="Arial" w:cs="Arial"/>
        </w:rPr>
        <w:lastRenderedPageBreak/>
        <w:t>is not open to the public and so only limited information is able to be delivered to the individual. The most popular answer is over £15,000 which seems untrue, but realistically,</w:t>
      </w:r>
      <w:r w:rsidR="00A17EEE">
        <w:rPr>
          <w:rFonts w:ascii="Arial" w:hAnsi="Arial" w:cs="Arial"/>
        </w:rPr>
        <w:t xml:space="preserve"> </w:t>
      </w:r>
      <w:r w:rsidRPr="00BA41AA">
        <w:rPr>
          <w:rFonts w:ascii="Arial" w:hAnsi="Arial" w:cs="Arial"/>
        </w:rPr>
        <w:t xml:space="preserve">this is the truth to putting on a successful production. </w:t>
      </w:r>
      <w:r w:rsidR="00574823" w:rsidRPr="00BA41AA">
        <w:rPr>
          <w:rFonts w:ascii="Arial" w:hAnsi="Arial" w:cs="Arial"/>
        </w:rPr>
        <w:t>So,</w:t>
      </w:r>
      <w:r w:rsidRPr="00BA41AA">
        <w:rPr>
          <w:rFonts w:ascii="Arial" w:hAnsi="Arial" w:cs="Arial"/>
        </w:rPr>
        <w:t xml:space="preserve"> the reality is that the society would need a strong level of funding to be able to financially afford </w:t>
      </w:r>
      <w:r w:rsidR="00C22BCE" w:rsidRPr="00BA41AA">
        <w:rPr>
          <w:rFonts w:ascii="Arial" w:hAnsi="Arial" w:cs="Arial"/>
        </w:rPr>
        <w:t>a show</w:t>
      </w:r>
      <w:r w:rsidR="00C22BCE">
        <w:t>.</w:t>
      </w:r>
    </w:p>
    <w:p w14:paraId="235AAD29" w14:textId="71132CA0" w:rsidR="003A63C8" w:rsidRDefault="003A63C8" w:rsidP="003A63C8">
      <w:pPr>
        <w:pStyle w:val="Heading2"/>
      </w:pPr>
      <w:bookmarkStart w:id="16" w:name="_Toc8823148"/>
      <w:r>
        <w:t>Chapter 4.2- Interview with Chairman PTAOS</w:t>
      </w:r>
      <w:bookmarkEnd w:id="16"/>
    </w:p>
    <w:p w14:paraId="07A3F283" w14:textId="1DBC0036" w:rsidR="00C22BCE" w:rsidRPr="00BA41AA" w:rsidRDefault="00C22BCE" w:rsidP="00BA41AA">
      <w:pPr>
        <w:spacing w:line="360" w:lineRule="auto"/>
        <w:rPr>
          <w:rFonts w:ascii="Arial" w:hAnsi="Arial" w:cs="Arial"/>
        </w:rPr>
      </w:pPr>
      <w:r w:rsidRPr="00BA41AA">
        <w:rPr>
          <w:rFonts w:ascii="Arial" w:hAnsi="Arial" w:cs="Arial"/>
        </w:rPr>
        <w:t>The crucial element to the focus of this research is by conducting the Qualitative Research with an interview with the current Chairman of PTAOS, Dirk De Neve.</w:t>
      </w:r>
      <w:r w:rsidR="00574823" w:rsidRPr="00BA41AA">
        <w:rPr>
          <w:rFonts w:ascii="Arial" w:hAnsi="Arial" w:cs="Arial"/>
        </w:rPr>
        <w:t xml:space="preserve"> See Appendix </w:t>
      </w:r>
      <w:r w:rsidR="00BA41AA">
        <w:rPr>
          <w:rFonts w:ascii="Arial" w:hAnsi="Arial" w:cs="Arial"/>
        </w:rPr>
        <w:t>1</w:t>
      </w:r>
      <w:r w:rsidR="00574823" w:rsidRPr="00BA41AA">
        <w:rPr>
          <w:rFonts w:ascii="Arial" w:hAnsi="Arial" w:cs="Arial"/>
        </w:rPr>
        <w:t xml:space="preserve"> for the full interview transcri</w:t>
      </w:r>
      <w:r w:rsidR="005652D2" w:rsidRPr="00BA41AA">
        <w:rPr>
          <w:rFonts w:ascii="Arial" w:hAnsi="Arial" w:cs="Arial"/>
        </w:rPr>
        <w:t>bed.</w:t>
      </w:r>
    </w:p>
    <w:p w14:paraId="0CD8C7A5" w14:textId="60578E15" w:rsidR="00574823" w:rsidRPr="00BA41AA" w:rsidRDefault="00C22BCE" w:rsidP="00BA41AA">
      <w:pPr>
        <w:spacing w:line="360" w:lineRule="auto"/>
        <w:rPr>
          <w:rFonts w:ascii="Arial" w:hAnsi="Arial" w:cs="Arial"/>
        </w:rPr>
      </w:pPr>
      <w:r w:rsidRPr="00BA41AA">
        <w:rPr>
          <w:rFonts w:ascii="Arial" w:hAnsi="Arial" w:cs="Arial"/>
        </w:rPr>
        <w:t>The first element of this interview was that he thought that the society is progressing to a much more professional company</w:t>
      </w:r>
      <w:r w:rsidR="005652D2" w:rsidRPr="00BA41AA">
        <w:rPr>
          <w:rFonts w:ascii="Arial" w:hAnsi="Arial" w:cs="Arial"/>
        </w:rPr>
        <w:t xml:space="preserve"> </w:t>
      </w:r>
      <w:sdt>
        <w:sdtPr>
          <w:rPr>
            <w:rFonts w:ascii="Arial" w:hAnsi="Arial" w:cs="Arial"/>
          </w:rPr>
          <w:id w:val="-262690908"/>
          <w:citation/>
        </w:sdtPr>
        <w:sdtContent>
          <w:r w:rsidR="005652D2" w:rsidRPr="00BA41AA">
            <w:rPr>
              <w:rFonts w:ascii="Arial" w:hAnsi="Arial" w:cs="Arial"/>
            </w:rPr>
            <w:fldChar w:fldCharType="begin"/>
          </w:r>
          <w:r w:rsidR="005652D2" w:rsidRPr="00BA41AA">
            <w:rPr>
              <w:rFonts w:ascii="Arial" w:hAnsi="Arial" w:cs="Arial"/>
            </w:rPr>
            <w:instrText xml:space="preserve"> CITATION Dir18 \l 2057 </w:instrText>
          </w:r>
          <w:r w:rsidR="005652D2" w:rsidRPr="00BA41AA">
            <w:rPr>
              <w:rFonts w:ascii="Arial" w:hAnsi="Arial" w:cs="Arial"/>
            </w:rPr>
            <w:fldChar w:fldCharType="separate"/>
          </w:r>
          <w:r w:rsidR="002D65D0" w:rsidRPr="002D65D0">
            <w:rPr>
              <w:rFonts w:ascii="Arial" w:hAnsi="Arial" w:cs="Arial"/>
              <w:noProof/>
            </w:rPr>
            <w:t>(Neve, 2019)</w:t>
          </w:r>
          <w:r w:rsidR="005652D2" w:rsidRPr="00BA41AA">
            <w:rPr>
              <w:rFonts w:ascii="Arial" w:hAnsi="Arial" w:cs="Arial"/>
            </w:rPr>
            <w:fldChar w:fldCharType="end"/>
          </w:r>
        </w:sdtContent>
      </w:sdt>
      <w:r w:rsidR="005652D2" w:rsidRPr="00BA41AA">
        <w:rPr>
          <w:rFonts w:ascii="Arial" w:hAnsi="Arial" w:cs="Arial"/>
        </w:rPr>
        <w:t>.</w:t>
      </w:r>
      <w:r w:rsidRPr="00BA41AA">
        <w:rPr>
          <w:rFonts w:ascii="Arial" w:hAnsi="Arial" w:cs="Arial"/>
        </w:rPr>
        <w:t xml:space="preserve"> This is an interesting point to make as amateur theatre companies are known for putting on lower skilled performances. However, in recent years this has adapted in the sense that these companies are bringing in more highly skilled performers to the stage. These highly skilled performers will then go onto college and university to participate in performing arts qualifications. So</w:t>
      </w:r>
      <w:r w:rsidR="005652D2" w:rsidRPr="00BA41AA">
        <w:rPr>
          <w:rFonts w:ascii="Arial" w:hAnsi="Arial" w:cs="Arial"/>
        </w:rPr>
        <w:t>,</w:t>
      </w:r>
      <w:r w:rsidRPr="00BA41AA">
        <w:rPr>
          <w:rFonts w:ascii="Arial" w:hAnsi="Arial" w:cs="Arial"/>
        </w:rPr>
        <w:t xml:space="preserve"> the participation in these societies </w:t>
      </w:r>
      <w:r w:rsidR="005652D2" w:rsidRPr="00BA41AA">
        <w:rPr>
          <w:rFonts w:ascii="Arial" w:hAnsi="Arial" w:cs="Arial"/>
        </w:rPr>
        <w:t>can</w:t>
      </w:r>
      <w:r w:rsidRPr="00BA41AA">
        <w:rPr>
          <w:rFonts w:ascii="Arial" w:hAnsi="Arial" w:cs="Arial"/>
        </w:rPr>
        <w:t xml:space="preserve"> progress </w:t>
      </w:r>
      <w:r w:rsidR="005652D2" w:rsidRPr="00BA41AA">
        <w:rPr>
          <w:rFonts w:ascii="Arial" w:hAnsi="Arial" w:cs="Arial"/>
        </w:rPr>
        <w:t>everyone</w:t>
      </w:r>
      <w:r w:rsidRPr="00BA41AA">
        <w:rPr>
          <w:rFonts w:ascii="Arial" w:hAnsi="Arial" w:cs="Arial"/>
        </w:rPr>
        <w:t xml:space="preserve"> to achieve a potential career in the professional trade of Musical Theatre.</w:t>
      </w:r>
    </w:p>
    <w:p w14:paraId="3615CB07" w14:textId="5C0EAA78" w:rsidR="005652D2" w:rsidRDefault="005652D2" w:rsidP="00BA41AA">
      <w:pPr>
        <w:spacing w:line="360" w:lineRule="auto"/>
        <w:rPr>
          <w:rFonts w:ascii="Arial" w:hAnsi="Arial" w:cs="Arial"/>
        </w:rPr>
      </w:pPr>
      <w:r w:rsidRPr="00BA41AA">
        <w:rPr>
          <w:rFonts w:ascii="Arial" w:hAnsi="Arial" w:cs="Arial"/>
        </w:rPr>
        <w:t xml:space="preserve">The second element of this interview was that he knows that the society didn’t have a loss after the 2017 production of Priscilla Queen of the Desert </w:t>
      </w:r>
      <w:sdt>
        <w:sdtPr>
          <w:rPr>
            <w:rFonts w:ascii="Arial" w:hAnsi="Arial" w:cs="Arial"/>
          </w:rPr>
          <w:id w:val="233431054"/>
          <w:citation/>
        </w:sdtPr>
        <w:sdtContent>
          <w:r w:rsidRPr="00BA41AA">
            <w:rPr>
              <w:rFonts w:ascii="Arial" w:hAnsi="Arial" w:cs="Arial"/>
            </w:rPr>
            <w:fldChar w:fldCharType="begin"/>
          </w:r>
          <w:r w:rsidRPr="00BA41AA">
            <w:rPr>
              <w:rFonts w:ascii="Arial" w:hAnsi="Arial" w:cs="Arial"/>
            </w:rPr>
            <w:instrText xml:space="preserve"> CITATION Dir18 \l 2057 </w:instrText>
          </w:r>
          <w:r w:rsidRPr="00BA41AA">
            <w:rPr>
              <w:rFonts w:ascii="Arial" w:hAnsi="Arial" w:cs="Arial"/>
            </w:rPr>
            <w:fldChar w:fldCharType="separate"/>
          </w:r>
          <w:r w:rsidR="002D65D0" w:rsidRPr="002D65D0">
            <w:rPr>
              <w:rFonts w:ascii="Arial" w:hAnsi="Arial" w:cs="Arial"/>
              <w:noProof/>
            </w:rPr>
            <w:t>(Neve, 2019)</w:t>
          </w:r>
          <w:r w:rsidRPr="00BA41AA">
            <w:rPr>
              <w:rFonts w:ascii="Arial" w:hAnsi="Arial" w:cs="Arial"/>
            </w:rPr>
            <w:fldChar w:fldCharType="end"/>
          </w:r>
        </w:sdtContent>
      </w:sdt>
      <w:r w:rsidRPr="00BA41AA">
        <w:rPr>
          <w:rFonts w:ascii="Arial" w:hAnsi="Arial" w:cs="Arial"/>
        </w:rPr>
        <w:t xml:space="preserve">. The proof of this is shown in Appendix </w:t>
      </w:r>
      <w:r w:rsidR="00BA41AA">
        <w:rPr>
          <w:rFonts w:ascii="Arial" w:hAnsi="Arial" w:cs="Arial"/>
        </w:rPr>
        <w:t>2</w:t>
      </w:r>
      <w:r w:rsidRPr="00BA41AA">
        <w:rPr>
          <w:rFonts w:ascii="Arial" w:hAnsi="Arial" w:cs="Arial"/>
        </w:rPr>
        <w:t xml:space="preserve">, which goes on to show the basic profit and loss account of PTAOS for that year </w:t>
      </w:r>
      <w:sdt>
        <w:sdtPr>
          <w:rPr>
            <w:rFonts w:ascii="Arial" w:hAnsi="Arial" w:cs="Arial"/>
          </w:rPr>
          <w:id w:val="-1549371266"/>
          <w:citation/>
        </w:sdtPr>
        <w:sdtContent>
          <w:r w:rsidRPr="00BA41AA">
            <w:rPr>
              <w:rFonts w:ascii="Arial" w:hAnsi="Arial" w:cs="Arial"/>
            </w:rPr>
            <w:fldChar w:fldCharType="begin"/>
          </w:r>
          <w:r w:rsidRPr="00BA41AA">
            <w:rPr>
              <w:rFonts w:ascii="Arial" w:hAnsi="Arial" w:cs="Arial"/>
            </w:rPr>
            <w:instrText xml:space="preserve"> CITATION GOV17 \l 2057 </w:instrText>
          </w:r>
          <w:r w:rsidRPr="00BA41AA">
            <w:rPr>
              <w:rFonts w:ascii="Arial" w:hAnsi="Arial" w:cs="Arial"/>
            </w:rPr>
            <w:fldChar w:fldCharType="separate"/>
          </w:r>
          <w:r w:rsidR="002D65D0" w:rsidRPr="002D65D0">
            <w:rPr>
              <w:rFonts w:ascii="Arial" w:hAnsi="Arial" w:cs="Arial"/>
              <w:noProof/>
            </w:rPr>
            <w:t>(GovUK, 2017)</w:t>
          </w:r>
          <w:r w:rsidRPr="00BA41AA">
            <w:rPr>
              <w:rFonts w:ascii="Arial" w:hAnsi="Arial" w:cs="Arial"/>
            </w:rPr>
            <w:fldChar w:fldCharType="end"/>
          </w:r>
        </w:sdtContent>
      </w:sdt>
      <w:r w:rsidRPr="00BA41AA">
        <w:rPr>
          <w:rFonts w:ascii="Arial" w:hAnsi="Arial" w:cs="Arial"/>
        </w:rPr>
        <w:t>. At the time, the Chairman couldn’t comment on the figures from 2018 as the annual report wasn’t available until the 10</w:t>
      </w:r>
      <w:r w:rsidRPr="00BA41AA">
        <w:rPr>
          <w:rFonts w:ascii="Arial" w:hAnsi="Arial" w:cs="Arial"/>
          <w:vertAlign w:val="superscript"/>
        </w:rPr>
        <w:t>th</w:t>
      </w:r>
      <w:r w:rsidRPr="00BA41AA">
        <w:rPr>
          <w:rFonts w:ascii="Arial" w:hAnsi="Arial" w:cs="Arial"/>
        </w:rPr>
        <w:t xml:space="preserve"> May 2019. The values from 2018 have been submitted to the researcher with the Chairman stating that a good financial year has been achieved </w:t>
      </w:r>
      <w:sdt>
        <w:sdtPr>
          <w:rPr>
            <w:rFonts w:ascii="Arial" w:hAnsi="Arial" w:cs="Arial"/>
          </w:rPr>
          <w:id w:val="-946306609"/>
          <w:citation/>
        </w:sdtPr>
        <w:sdtContent>
          <w:r w:rsidRPr="00BA41AA">
            <w:rPr>
              <w:rFonts w:ascii="Arial" w:hAnsi="Arial" w:cs="Arial"/>
            </w:rPr>
            <w:fldChar w:fldCharType="begin"/>
          </w:r>
          <w:r w:rsidRPr="00BA41AA">
            <w:rPr>
              <w:rFonts w:ascii="Arial" w:hAnsi="Arial" w:cs="Arial"/>
            </w:rPr>
            <w:instrText xml:space="preserve"> CITATION Nev19 \l 2057 </w:instrText>
          </w:r>
          <w:r w:rsidRPr="00BA41AA">
            <w:rPr>
              <w:rFonts w:ascii="Arial" w:hAnsi="Arial" w:cs="Arial"/>
            </w:rPr>
            <w:fldChar w:fldCharType="separate"/>
          </w:r>
          <w:r w:rsidR="002D65D0" w:rsidRPr="002D65D0">
            <w:rPr>
              <w:rFonts w:ascii="Arial" w:hAnsi="Arial" w:cs="Arial"/>
              <w:noProof/>
            </w:rPr>
            <w:t>(Neve, 2019)</w:t>
          </w:r>
          <w:r w:rsidRPr="00BA41AA">
            <w:rPr>
              <w:rFonts w:ascii="Arial" w:hAnsi="Arial" w:cs="Arial"/>
            </w:rPr>
            <w:fldChar w:fldCharType="end"/>
          </w:r>
        </w:sdtContent>
      </w:sdt>
      <w:r w:rsidRPr="00BA41AA">
        <w:rPr>
          <w:rFonts w:ascii="Arial" w:hAnsi="Arial" w:cs="Arial"/>
        </w:rPr>
        <w:t>.</w:t>
      </w:r>
      <w:r w:rsidR="00DD1025" w:rsidRPr="00BA41AA">
        <w:rPr>
          <w:rFonts w:ascii="Arial" w:hAnsi="Arial" w:cs="Arial"/>
        </w:rPr>
        <w:t xml:space="preserve"> Appendix </w:t>
      </w:r>
      <w:r w:rsidR="00BA41AA">
        <w:rPr>
          <w:rFonts w:ascii="Arial" w:hAnsi="Arial" w:cs="Arial"/>
        </w:rPr>
        <w:t>3</w:t>
      </w:r>
      <w:r w:rsidR="00DD1025" w:rsidRPr="00BA41AA">
        <w:rPr>
          <w:rFonts w:ascii="Arial" w:hAnsi="Arial" w:cs="Arial"/>
        </w:rPr>
        <w:t xml:space="preserve"> shows that PTAOS have made a good profit on last year’s show Cats the Musical as they had an increase in income for the society.</w:t>
      </w:r>
    </w:p>
    <w:p w14:paraId="2B538AC0" w14:textId="62EE4EE9" w:rsidR="00630F58" w:rsidRPr="00BA41AA" w:rsidRDefault="00630F58" w:rsidP="00BA41AA">
      <w:pPr>
        <w:spacing w:line="360" w:lineRule="auto"/>
        <w:rPr>
          <w:rFonts w:ascii="Arial" w:hAnsi="Arial" w:cs="Arial"/>
        </w:rPr>
      </w:pPr>
      <w:r>
        <w:rPr>
          <w:rFonts w:ascii="Arial" w:hAnsi="Arial" w:cs="Arial"/>
        </w:rPr>
        <w:t>The next element which is worth mentioning is when Neve (2019) mentions that it is a constant effort to put on bigger and smaller productions within the society. The reason for this would be that every production requires the same planning and structure to make it a success. Whether it is a big or a small production makes no difference to the funding or the organising side of it. Neve (2019) also mentions that the issue that always pops up when applying for shows is the difficulty of licensing the production. This can be a stressful part for the society as they need to layout all their funding and determine whether it is affordable or not.</w:t>
      </w:r>
    </w:p>
    <w:p w14:paraId="10DAEF87" w14:textId="0BF1CD9F" w:rsidR="00DD1025" w:rsidRDefault="00630F58" w:rsidP="00630F58">
      <w:pPr>
        <w:spacing w:line="360" w:lineRule="auto"/>
        <w:rPr>
          <w:rFonts w:ascii="Arial" w:hAnsi="Arial" w:cs="Arial"/>
        </w:rPr>
      </w:pPr>
      <w:r>
        <w:rPr>
          <w:rFonts w:ascii="Arial" w:hAnsi="Arial" w:cs="Arial"/>
        </w:rPr>
        <w:t>Another part to the interview that was mentioned was when the chairman had finally understood the truth of selecting a show. This is when he mentions that these licensing companies d</w:t>
      </w:r>
      <w:r w:rsidR="00DD1025" w:rsidRPr="00630F58">
        <w:rPr>
          <w:rFonts w:ascii="Arial" w:hAnsi="Arial" w:cs="Arial"/>
        </w:rPr>
        <w:t>on’t have cheap shows anymore</w:t>
      </w:r>
      <w:r>
        <w:rPr>
          <w:rFonts w:ascii="Arial" w:hAnsi="Arial" w:cs="Arial"/>
        </w:rPr>
        <w:t xml:space="preserve"> and this makes it very difficult for societies like </w:t>
      </w:r>
      <w:r>
        <w:rPr>
          <w:rFonts w:ascii="Arial" w:hAnsi="Arial" w:cs="Arial"/>
        </w:rPr>
        <w:lastRenderedPageBreak/>
        <w:t xml:space="preserve">PTAOS </w:t>
      </w:r>
      <w:sdt>
        <w:sdtPr>
          <w:rPr>
            <w:rFonts w:ascii="Arial" w:hAnsi="Arial" w:cs="Arial"/>
          </w:rPr>
          <w:id w:val="-955940310"/>
          <w:citation/>
        </w:sdtPr>
        <w:sdtContent>
          <w:r>
            <w:rPr>
              <w:rFonts w:ascii="Arial" w:hAnsi="Arial" w:cs="Arial"/>
            </w:rPr>
            <w:fldChar w:fldCharType="begin"/>
          </w:r>
          <w:r>
            <w:rPr>
              <w:rFonts w:ascii="Arial" w:hAnsi="Arial" w:cs="Arial"/>
            </w:rPr>
            <w:instrText xml:space="preserve"> CITATION Dir18 \l 2057 </w:instrText>
          </w:r>
          <w:r>
            <w:rPr>
              <w:rFonts w:ascii="Arial" w:hAnsi="Arial" w:cs="Arial"/>
            </w:rPr>
            <w:fldChar w:fldCharType="separate"/>
          </w:r>
          <w:r w:rsidR="002D65D0" w:rsidRPr="002D65D0">
            <w:rPr>
              <w:rFonts w:ascii="Arial" w:hAnsi="Arial" w:cs="Arial"/>
              <w:noProof/>
            </w:rPr>
            <w:t>(Neve, 2019)</w:t>
          </w:r>
          <w:r>
            <w:rPr>
              <w:rFonts w:ascii="Arial" w:hAnsi="Arial" w:cs="Arial"/>
            </w:rPr>
            <w:fldChar w:fldCharType="end"/>
          </w:r>
        </w:sdtContent>
      </w:sdt>
      <w:r>
        <w:rPr>
          <w:rFonts w:ascii="Arial" w:hAnsi="Arial" w:cs="Arial"/>
        </w:rPr>
        <w:t xml:space="preserve">. The only way that societies like PTAOS can afford to put on these productions is by trying to budget all their spending and to try and make it as cost effective as possible. For example, during the production of Priscilla Queen of the Desert, they were very fortunate enough to receive cheap set from the Tata Steel company in Port Talbot </w:t>
      </w:r>
      <w:sdt>
        <w:sdtPr>
          <w:rPr>
            <w:rFonts w:ascii="Arial" w:hAnsi="Arial" w:cs="Arial"/>
          </w:rPr>
          <w:id w:val="-732773592"/>
          <w:citation/>
        </w:sdtPr>
        <w:sdtContent>
          <w:r w:rsidR="00EC5570">
            <w:rPr>
              <w:rFonts w:ascii="Arial" w:hAnsi="Arial" w:cs="Arial"/>
            </w:rPr>
            <w:fldChar w:fldCharType="begin"/>
          </w:r>
          <w:r w:rsidR="00EC5570">
            <w:rPr>
              <w:rFonts w:ascii="Arial" w:hAnsi="Arial" w:cs="Arial"/>
            </w:rPr>
            <w:instrText xml:space="preserve"> CITATION Ree17 \l 2057 </w:instrText>
          </w:r>
          <w:r w:rsidR="00EC5570">
            <w:rPr>
              <w:rFonts w:ascii="Arial" w:hAnsi="Arial" w:cs="Arial"/>
            </w:rPr>
            <w:fldChar w:fldCharType="separate"/>
          </w:r>
          <w:r w:rsidR="002D65D0" w:rsidRPr="002D65D0">
            <w:rPr>
              <w:rFonts w:ascii="Arial" w:hAnsi="Arial" w:cs="Arial"/>
              <w:noProof/>
            </w:rPr>
            <w:t>(Rees, 2017)</w:t>
          </w:r>
          <w:r w:rsidR="00EC5570">
            <w:rPr>
              <w:rFonts w:ascii="Arial" w:hAnsi="Arial" w:cs="Arial"/>
            </w:rPr>
            <w:fldChar w:fldCharType="end"/>
          </w:r>
        </w:sdtContent>
      </w:sdt>
      <w:r w:rsidR="00EC5570">
        <w:rPr>
          <w:rFonts w:ascii="Arial" w:hAnsi="Arial" w:cs="Arial"/>
        </w:rPr>
        <w:t>.</w:t>
      </w:r>
      <w:r w:rsidR="00DD1025" w:rsidRPr="00630F58">
        <w:rPr>
          <w:rFonts w:ascii="Arial" w:hAnsi="Arial" w:cs="Arial"/>
        </w:rPr>
        <w:t xml:space="preserve"> </w:t>
      </w:r>
      <w:r w:rsidR="00EC5570">
        <w:rPr>
          <w:rFonts w:ascii="Arial" w:hAnsi="Arial" w:cs="Arial"/>
        </w:rPr>
        <w:t xml:space="preserve">There is also a recent example of finding cheaper alternatives and this is when their props and set were made for the production of Cats the Musical in 2018 </w:t>
      </w:r>
      <w:sdt>
        <w:sdtPr>
          <w:rPr>
            <w:rFonts w:ascii="Arial" w:hAnsi="Arial" w:cs="Arial"/>
          </w:rPr>
          <w:id w:val="1558747202"/>
          <w:citation/>
        </w:sdtPr>
        <w:sdtContent>
          <w:r w:rsidR="00EC5570">
            <w:rPr>
              <w:rFonts w:ascii="Arial" w:hAnsi="Arial" w:cs="Arial"/>
            </w:rPr>
            <w:fldChar w:fldCharType="begin"/>
          </w:r>
          <w:r w:rsidR="00EC5570">
            <w:rPr>
              <w:rFonts w:ascii="Arial" w:hAnsi="Arial" w:cs="Arial"/>
            </w:rPr>
            <w:instrText xml:space="preserve"> CITATION Nev18 \l 2057 </w:instrText>
          </w:r>
          <w:r w:rsidR="00EC5570">
            <w:rPr>
              <w:rFonts w:ascii="Arial" w:hAnsi="Arial" w:cs="Arial"/>
            </w:rPr>
            <w:fldChar w:fldCharType="separate"/>
          </w:r>
          <w:r w:rsidR="002D65D0" w:rsidRPr="002D65D0">
            <w:rPr>
              <w:rFonts w:ascii="Arial" w:hAnsi="Arial" w:cs="Arial"/>
              <w:noProof/>
            </w:rPr>
            <w:t>(Neve, 2018)</w:t>
          </w:r>
          <w:r w:rsidR="00EC5570">
            <w:rPr>
              <w:rFonts w:ascii="Arial" w:hAnsi="Arial" w:cs="Arial"/>
            </w:rPr>
            <w:fldChar w:fldCharType="end"/>
          </w:r>
        </w:sdtContent>
      </w:sdt>
      <w:r w:rsidR="00EC5570">
        <w:rPr>
          <w:rFonts w:ascii="Arial" w:hAnsi="Arial" w:cs="Arial"/>
        </w:rPr>
        <w:t>.</w:t>
      </w:r>
    </w:p>
    <w:p w14:paraId="731B60D5" w14:textId="270AB930" w:rsidR="00EC5570" w:rsidRDefault="00EC5570" w:rsidP="00630F58">
      <w:pPr>
        <w:spacing w:line="360" w:lineRule="auto"/>
        <w:rPr>
          <w:rFonts w:ascii="Arial" w:hAnsi="Arial" w:cs="Arial"/>
        </w:rPr>
      </w:pPr>
      <w:r>
        <w:rPr>
          <w:rFonts w:ascii="Arial" w:hAnsi="Arial" w:cs="Arial"/>
        </w:rPr>
        <w:t xml:space="preserve">The harsh reality of amateur societies in Neath Port Talbot are taking </w:t>
      </w:r>
      <w:r w:rsidR="00D52D1B">
        <w:rPr>
          <w:rFonts w:ascii="Arial" w:hAnsi="Arial" w:cs="Arial"/>
        </w:rPr>
        <w:t xml:space="preserve">the commitment away from 1 single society. This when their members are not staying in 1 society anymore as they tend to decide which society to join </w:t>
      </w:r>
      <w:sdt>
        <w:sdtPr>
          <w:rPr>
            <w:rFonts w:ascii="Arial" w:hAnsi="Arial" w:cs="Arial"/>
          </w:rPr>
          <w:id w:val="58296931"/>
          <w:citation/>
        </w:sdtPr>
        <w:sdtContent>
          <w:r w:rsidR="00D52D1B">
            <w:rPr>
              <w:rFonts w:ascii="Arial" w:hAnsi="Arial" w:cs="Arial"/>
            </w:rPr>
            <w:fldChar w:fldCharType="begin"/>
          </w:r>
          <w:r w:rsidR="00D52D1B">
            <w:rPr>
              <w:rFonts w:ascii="Arial" w:hAnsi="Arial" w:cs="Arial"/>
            </w:rPr>
            <w:instrText xml:space="preserve"> CITATION Dir18 \l 2057 </w:instrText>
          </w:r>
          <w:r w:rsidR="00D52D1B">
            <w:rPr>
              <w:rFonts w:ascii="Arial" w:hAnsi="Arial" w:cs="Arial"/>
            </w:rPr>
            <w:fldChar w:fldCharType="separate"/>
          </w:r>
          <w:r w:rsidR="002D65D0" w:rsidRPr="002D65D0">
            <w:rPr>
              <w:rFonts w:ascii="Arial" w:hAnsi="Arial" w:cs="Arial"/>
              <w:noProof/>
            </w:rPr>
            <w:t>(Neve, 2019)</w:t>
          </w:r>
          <w:r w:rsidR="00D52D1B">
            <w:rPr>
              <w:rFonts w:ascii="Arial" w:hAnsi="Arial" w:cs="Arial"/>
            </w:rPr>
            <w:fldChar w:fldCharType="end"/>
          </w:r>
        </w:sdtContent>
      </w:sdt>
      <w:r w:rsidR="00D52D1B">
        <w:rPr>
          <w:rFonts w:ascii="Arial" w:hAnsi="Arial" w:cs="Arial"/>
        </w:rPr>
        <w:t xml:space="preserve">. The reason why these individuals will choose to join a certain society is all to do with the choice of show. The positive impact that has benefitted Port Talbot Amateur Operatic Society is that due to the productions that they have chosen, tends to attract more dancers. This will increase the skill set within the society and the </w:t>
      </w:r>
      <w:r w:rsidR="007B48B3">
        <w:rPr>
          <w:rFonts w:ascii="Arial" w:hAnsi="Arial" w:cs="Arial"/>
        </w:rPr>
        <w:t>outcome</w:t>
      </w:r>
      <w:r w:rsidR="00D52D1B">
        <w:rPr>
          <w:rFonts w:ascii="Arial" w:hAnsi="Arial" w:cs="Arial"/>
        </w:rPr>
        <w:t xml:space="preserve"> of this will involve more younger people to join the society.</w:t>
      </w:r>
    </w:p>
    <w:p w14:paraId="640E9884" w14:textId="5DFC8FB0" w:rsidR="00391F9D" w:rsidRDefault="007B48B3" w:rsidP="007B48B3">
      <w:pPr>
        <w:spacing w:line="360" w:lineRule="auto"/>
        <w:rPr>
          <w:rFonts w:ascii="Arial" w:hAnsi="Arial" w:cs="Arial"/>
        </w:rPr>
      </w:pPr>
      <w:r>
        <w:rPr>
          <w:rFonts w:ascii="Arial" w:hAnsi="Arial" w:cs="Arial"/>
        </w:rPr>
        <w:t xml:space="preserve">An important factor which was picked up from the interview with Dirk De Neve was when he mentioned his full intentions with the direction that he would like to steer this drama society towards. The intentions in which he aims to fulfil will involve the appealing thought of attracting audiences outside Port Talbot </w:t>
      </w:r>
      <w:sdt>
        <w:sdtPr>
          <w:rPr>
            <w:rFonts w:ascii="Arial" w:hAnsi="Arial" w:cs="Arial"/>
          </w:rPr>
          <w:id w:val="-912862237"/>
          <w:citation/>
        </w:sdtPr>
        <w:sdtContent>
          <w:r>
            <w:rPr>
              <w:rFonts w:ascii="Arial" w:hAnsi="Arial" w:cs="Arial"/>
            </w:rPr>
            <w:fldChar w:fldCharType="begin"/>
          </w:r>
          <w:r>
            <w:rPr>
              <w:rFonts w:ascii="Arial" w:hAnsi="Arial" w:cs="Arial"/>
            </w:rPr>
            <w:instrText xml:space="preserve"> CITATION Dir18 \l 2057 </w:instrText>
          </w:r>
          <w:r>
            <w:rPr>
              <w:rFonts w:ascii="Arial" w:hAnsi="Arial" w:cs="Arial"/>
            </w:rPr>
            <w:fldChar w:fldCharType="separate"/>
          </w:r>
          <w:r w:rsidR="002D65D0" w:rsidRPr="002D65D0">
            <w:rPr>
              <w:rFonts w:ascii="Arial" w:hAnsi="Arial" w:cs="Arial"/>
              <w:noProof/>
            </w:rPr>
            <w:t>(Neve, 2019)</w:t>
          </w:r>
          <w:r>
            <w:rPr>
              <w:rFonts w:ascii="Arial" w:hAnsi="Arial" w:cs="Arial"/>
            </w:rPr>
            <w:fldChar w:fldCharType="end"/>
          </w:r>
        </w:sdtContent>
      </w:sdt>
      <w:r>
        <w:rPr>
          <w:rFonts w:ascii="Arial" w:hAnsi="Arial" w:cs="Arial"/>
        </w:rPr>
        <w:t xml:space="preserve">. This strategy is closely linked to the recent events of Priscilla Queen of the Desert in 2017 when they had audiences coming from all over Wales to come and see this production </w:t>
      </w:r>
      <w:sdt>
        <w:sdtPr>
          <w:rPr>
            <w:rFonts w:ascii="Arial" w:hAnsi="Arial" w:cs="Arial"/>
          </w:rPr>
          <w:id w:val="52815736"/>
          <w:citation/>
        </w:sdtPr>
        <w:sdtContent>
          <w:r>
            <w:rPr>
              <w:rFonts w:ascii="Arial" w:hAnsi="Arial" w:cs="Arial"/>
            </w:rPr>
            <w:fldChar w:fldCharType="begin"/>
          </w:r>
          <w:r>
            <w:rPr>
              <w:rFonts w:ascii="Arial" w:hAnsi="Arial" w:cs="Arial"/>
            </w:rPr>
            <w:instrText xml:space="preserve"> CITATION Dir18 \l 2057 </w:instrText>
          </w:r>
          <w:r>
            <w:rPr>
              <w:rFonts w:ascii="Arial" w:hAnsi="Arial" w:cs="Arial"/>
            </w:rPr>
            <w:fldChar w:fldCharType="separate"/>
          </w:r>
          <w:r w:rsidR="002D65D0" w:rsidRPr="002D65D0">
            <w:rPr>
              <w:rFonts w:ascii="Arial" w:hAnsi="Arial" w:cs="Arial"/>
              <w:noProof/>
            </w:rPr>
            <w:t>(Neve, 2019)</w:t>
          </w:r>
          <w:r>
            <w:rPr>
              <w:rFonts w:ascii="Arial" w:hAnsi="Arial" w:cs="Arial"/>
            </w:rPr>
            <w:fldChar w:fldCharType="end"/>
          </w:r>
        </w:sdtContent>
      </w:sdt>
      <w:r>
        <w:rPr>
          <w:rFonts w:ascii="Arial" w:hAnsi="Arial" w:cs="Arial"/>
        </w:rPr>
        <w:t>.</w:t>
      </w:r>
    </w:p>
    <w:p w14:paraId="35538D72" w14:textId="5C96EC17" w:rsidR="007B48B3" w:rsidRPr="007B48B3" w:rsidRDefault="007B48B3" w:rsidP="007B48B3">
      <w:pPr>
        <w:spacing w:line="360" w:lineRule="auto"/>
        <w:rPr>
          <w:rFonts w:ascii="Arial" w:hAnsi="Arial" w:cs="Arial"/>
        </w:rPr>
      </w:pPr>
      <w:r>
        <w:rPr>
          <w:rFonts w:ascii="Arial" w:hAnsi="Arial" w:cs="Arial"/>
        </w:rPr>
        <w:t xml:space="preserve">The final factor that was mentioned during this interview was when the current chairman released information stating that he intended to put on more new productions </w:t>
      </w:r>
      <w:sdt>
        <w:sdtPr>
          <w:rPr>
            <w:rFonts w:ascii="Arial" w:hAnsi="Arial" w:cs="Arial"/>
          </w:rPr>
          <w:id w:val="-1948150535"/>
          <w:citation/>
        </w:sdtPr>
        <w:sdtContent>
          <w:r>
            <w:rPr>
              <w:rFonts w:ascii="Arial" w:hAnsi="Arial" w:cs="Arial"/>
            </w:rPr>
            <w:fldChar w:fldCharType="begin"/>
          </w:r>
          <w:r>
            <w:rPr>
              <w:rFonts w:ascii="Arial" w:hAnsi="Arial" w:cs="Arial"/>
            </w:rPr>
            <w:instrText xml:space="preserve"> CITATION Dir18 \l 2057 </w:instrText>
          </w:r>
          <w:r>
            <w:rPr>
              <w:rFonts w:ascii="Arial" w:hAnsi="Arial" w:cs="Arial"/>
            </w:rPr>
            <w:fldChar w:fldCharType="separate"/>
          </w:r>
          <w:r w:rsidR="002D65D0" w:rsidRPr="002D65D0">
            <w:rPr>
              <w:rFonts w:ascii="Arial" w:hAnsi="Arial" w:cs="Arial"/>
              <w:noProof/>
            </w:rPr>
            <w:t>(Neve, 2019)</w:t>
          </w:r>
          <w:r>
            <w:rPr>
              <w:rFonts w:ascii="Arial" w:hAnsi="Arial" w:cs="Arial"/>
            </w:rPr>
            <w:fldChar w:fldCharType="end"/>
          </w:r>
        </w:sdtContent>
      </w:sdt>
      <w:r>
        <w:rPr>
          <w:rFonts w:ascii="Arial" w:hAnsi="Arial" w:cs="Arial"/>
        </w:rPr>
        <w:t>. This shows that he fully intends to stick to the same strategy of selecting an expensive show and then hoping for a big profit afterwards. It is to the researchers understanding that the chairman knows exactly how he wants to run this society.</w:t>
      </w:r>
    </w:p>
    <w:p w14:paraId="7A6297E9" w14:textId="62ACD548" w:rsidR="003A63C8" w:rsidRDefault="003A63C8" w:rsidP="003A63C8">
      <w:pPr>
        <w:pStyle w:val="Heading2"/>
      </w:pPr>
      <w:bookmarkStart w:id="17" w:name="_Toc8823149"/>
      <w:r>
        <w:t>Chapter 4.3- Interview with Chairman of MAOS</w:t>
      </w:r>
      <w:bookmarkEnd w:id="17"/>
    </w:p>
    <w:p w14:paraId="41313A20" w14:textId="3C517440" w:rsidR="00943037" w:rsidRDefault="00943037" w:rsidP="00943037">
      <w:pPr>
        <w:spacing w:line="360" w:lineRule="auto"/>
        <w:rPr>
          <w:rFonts w:ascii="Arial" w:hAnsi="Arial" w:cs="Arial"/>
        </w:rPr>
      </w:pPr>
      <w:r>
        <w:rPr>
          <w:rFonts w:ascii="Arial" w:hAnsi="Arial" w:cs="Arial"/>
        </w:rPr>
        <w:t xml:space="preserve">As part of this research, it is vital to get another professional opinion on the matter from an external point of view. Even though this interview is with the Chairman of Melyncryddan Amateur Operatic Society (MAOS) the selected individual is also the head of the executive committee within Port Talbot Amateur Operatic Society (PTAOS). The selected individual is Elizabeth Symmons and she has previously worked closely with the society in the past </w:t>
      </w:r>
      <w:sdt>
        <w:sdtPr>
          <w:rPr>
            <w:rFonts w:ascii="Arial" w:hAnsi="Arial" w:cs="Arial"/>
          </w:rPr>
          <w:id w:val="-705106856"/>
          <w:citation/>
        </w:sdtPr>
        <w:sdtContent>
          <w:r>
            <w:rPr>
              <w:rFonts w:ascii="Arial" w:hAnsi="Arial" w:cs="Arial"/>
            </w:rPr>
            <w:fldChar w:fldCharType="begin"/>
          </w:r>
          <w:r>
            <w:rPr>
              <w:rFonts w:ascii="Arial" w:hAnsi="Arial" w:cs="Arial"/>
            </w:rPr>
            <w:instrText xml:space="preserve"> CITATION Sym19 \l 2057 </w:instrText>
          </w:r>
          <w:r>
            <w:rPr>
              <w:rFonts w:ascii="Arial" w:hAnsi="Arial" w:cs="Arial"/>
            </w:rPr>
            <w:fldChar w:fldCharType="separate"/>
          </w:r>
          <w:r w:rsidR="002D65D0" w:rsidRPr="002D65D0">
            <w:rPr>
              <w:rFonts w:ascii="Arial" w:hAnsi="Arial" w:cs="Arial"/>
              <w:noProof/>
            </w:rPr>
            <w:t>(Symmons, 2019)</w:t>
          </w:r>
          <w:r>
            <w:rPr>
              <w:rFonts w:ascii="Arial" w:hAnsi="Arial" w:cs="Arial"/>
            </w:rPr>
            <w:fldChar w:fldCharType="end"/>
          </w:r>
        </w:sdtContent>
      </w:sdt>
      <w:r>
        <w:rPr>
          <w:rFonts w:ascii="Arial" w:hAnsi="Arial" w:cs="Arial"/>
        </w:rPr>
        <w:t>.</w:t>
      </w:r>
    </w:p>
    <w:p w14:paraId="1C675678" w14:textId="788032D2" w:rsidR="00943037" w:rsidRDefault="00943037" w:rsidP="00943037">
      <w:pPr>
        <w:spacing w:line="360" w:lineRule="auto"/>
        <w:rPr>
          <w:rFonts w:ascii="Arial" w:hAnsi="Arial" w:cs="Arial"/>
        </w:rPr>
      </w:pPr>
      <w:r>
        <w:rPr>
          <w:rFonts w:ascii="Arial" w:hAnsi="Arial" w:cs="Arial"/>
        </w:rPr>
        <w:t xml:space="preserve">The first element that was picked up from this interview involved asking Symmons for a brief description of ‘Amateur Theatre’. The response in which she had given was when a society put on amateur versions of professional shows </w:t>
      </w:r>
      <w:sdt>
        <w:sdtPr>
          <w:rPr>
            <w:rFonts w:ascii="Arial" w:hAnsi="Arial" w:cs="Arial"/>
          </w:rPr>
          <w:id w:val="588044390"/>
          <w:citation/>
        </w:sdtPr>
        <w:sdtContent>
          <w:r>
            <w:rPr>
              <w:rFonts w:ascii="Arial" w:hAnsi="Arial" w:cs="Arial"/>
            </w:rPr>
            <w:fldChar w:fldCharType="begin"/>
          </w:r>
          <w:r>
            <w:rPr>
              <w:rFonts w:ascii="Arial" w:hAnsi="Arial" w:cs="Arial"/>
            </w:rPr>
            <w:instrText xml:space="preserve"> CITATION Sym19 \l 2057 </w:instrText>
          </w:r>
          <w:r>
            <w:rPr>
              <w:rFonts w:ascii="Arial" w:hAnsi="Arial" w:cs="Arial"/>
            </w:rPr>
            <w:fldChar w:fldCharType="separate"/>
          </w:r>
          <w:r w:rsidR="002D65D0" w:rsidRPr="002D65D0">
            <w:rPr>
              <w:rFonts w:ascii="Arial" w:hAnsi="Arial" w:cs="Arial"/>
              <w:noProof/>
            </w:rPr>
            <w:t>(Symmons, 2019)</w:t>
          </w:r>
          <w:r>
            <w:rPr>
              <w:rFonts w:ascii="Arial" w:hAnsi="Arial" w:cs="Arial"/>
            </w:rPr>
            <w:fldChar w:fldCharType="end"/>
          </w:r>
        </w:sdtContent>
      </w:sdt>
      <w:r>
        <w:rPr>
          <w:rFonts w:ascii="Arial" w:hAnsi="Arial" w:cs="Arial"/>
        </w:rPr>
        <w:t>.</w:t>
      </w:r>
      <w:r w:rsidR="008602F8">
        <w:rPr>
          <w:rFonts w:ascii="Arial" w:hAnsi="Arial" w:cs="Arial"/>
        </w:rPr>
        <w:t xml:space="preserve"> This led onto Symmons </w:t>
      </w:r>
      <w:r w:rsidR="008602F8">
        <w:rPr>
          <w:rFonts w:ascii="Arial" w:hAnsi="Arial" w:cs="Arial"/>
        </w:rPr>
        <w:lastRenderedPageBreak/>
        <w:t xml:space="preserve">(2019) stating that joining a drama society is like being a part of your second family. This is an interesting term of phrase that just goes to prove how close an amateur society can get once you join and have a great time. Speaking of enjoying yourself, it is also an amazing hobby to have in your life and you can be guaranteed to keep busy </w:t>
      </w:r>
      <w:sdt>
        <w:sdtPr>
          <w:rPr>
            <w:rFonts w:ascii="Arial" w:hAnsi="Arial" w:cs="Arial"/>
          </w:rPr>
          <w:id w:val="-1021236364"/>
          <w:citation/>
        </w:sdtPr>
        <w:sdtContent>
          <w:r w:rsidR="008602F8">
            <w:rPr>
              <w:rFonts w:ascii="Arial" w:hAnsi="Arial" w:cs="Arial"/>
            </w:rPr>
            <w:fldChar w:fldCharType="begin"/>
          </w:r>
          <w:r w:rsidR="008602F8">
            <w:rPr>
              <w:rFonts w:ascii="Arial" w:hAnsi="Arial" w:cs="Arial"/>
            </w:rPr>
            <w:instrText xml:space="preserve"> CITATION Sym19 \l 2057 </w:instrText>
          </w:r>
          <w:r w:rsidR="008602F8">
            <w:rPr>
              <w:rFonts w:ascii="Arial" w:hAnsi="Arial" w:cs="Arial"/>
            </w:rPr>
            <w:fldChar w:fldCharType="separate"/>
          </w:r>
          <w:r w:rsidR="002D65D0" w:rsidRPr="002D65D0">
            <w:rPr>
              <w:rFonts w:ascii="Arial" w:hAnsi="Arial" w:cs="Arial"/>
              <w:noProof/>
            </w:rPr>
            <w:t>(Symmons, 2019)</w:t>
          </w:r>
          <w:r w:rsidR="008602F8">
            <w:rPr>
              <w:rFonts w:ascii="Arial" w:hAnsi="Arial" w:cs="Arial"/>
            </w:rPr>
            <w:fldChar w:fldCharType="end"/>
          </w:r>
        </w:sdtContent>
      </w:sdt>
      <w:r w:rsidR="008602F8">
        <w:rPr>
          <w:rFonts w:ascii="Arial" w:hAnsi="Arial" w:cs="Arial"/>
        </w:rPr>
        <w:t>. This means that there is so much to do within the society that you don’t even have to be one stage to help and have a good time.</w:t>
      </w:r>
    </w:p>
    <w:p w14:paraId="3B29B0A9" w14:textId="1DDA45CB" w:rsidR="008602F8" w:rsidRDefault="008602F8" w:rsidP="00943037">
      <w:pPr>
        <w:spacing w:line="360" w:lineRule="auto"/>
        <w:rPr>
          <w:rFonts w:ascii="Arial" w:hAnsi="Arial" w:cs="Arial"/>
        </w:rPr>
      </w:pPr>
      <w:r>
        <w:rPr>
          <w:rFonts w:ascii="Arial" w:hAnsi="Arial" w:cs="Arial"/>
        </w:rPr>
        <w:t>The next element that was discussed in this interview involved the impact of Amateur Dramatics in Wales. Symmons (2019) stated that in order to raise awareness for drama societies in Wales is to increase funding for these organisations as a lot of these societies are self- f</w:t>
      </w:r>
      <w:r w:rsidR="00D83C2F">
        <w:rPr>
          <w:rFonts w:ascii="Arial" w:hAnsi="Arial" w:cs="Arial"/>
        </w:rPr>
        <w:t>unded</w:t>
      </w:r>
      <w:r>
        <w:rPr>
          <w:rFonts w:ascii="Arial" w:hAnsi="Arial" w:cs="Arial"/>
        </w:rPr>
        <w:t xml:space="preserve"> and that it shouldn’t be that way. There was an important point to discuss during this interview and this included her own opinions of Port Talbot Amateur Operatic Society</w:t>
      </w:r>
      <w:r w:rsidR="00403EE0">
        <w:rPr>
          <w:rFonts w:ascii="Arial" w:hAnsi="Arial" w:cs="Arial"/>
        </w:rPr>
        <w:t xml:space="preserve">. The chairman of MAOS mentioned that PTAOS are a great society who are always a pleasure to help whenever we can </w:t>
      </w:r>
      <w:sdt>
        <w:sdtPr>
          <w:rPr>
            <w:rFonts w:ascii="Arial" w:hAnsi="Arial" w:cs="Arial"/>
          </w:rPr>
          <w:id w:val="-1213258374"/>
          <w:citation/>
        </w:sdtPr>
        <w:sdtContent>
          <w:r w:rsidR="00403EE0">
            <w:rPr>
              <w:rFonts w:ascii="Arial" w:hAnsi="Arial" w:cs="Arial"/>
            </w:rPr>
            <w:fldChar w:fldCharType="begin"/>
          </w:r>
          <w:r w:rsidR="00403EE0">
            <w:rPr>
              <w:rFonts w:ascii="Arial" w:hAnsi="Arial" w:cs="Arial"/>
            </w:rPr>
            <w:instrText xml:space="preserve"> CITATION Sym19 \l 2057 </w:instrText>
          </w:r>
          <w:r w:rsidR="00403EE0">
            <w:rPr>
              <w:rFonts w:ascii="Arial" w:hAnsi="Arial" w:cs="Arial"/>
            </w:rPr>
            <w:fldChar w:fldCharType="separate"/>
          </w:r>
          <w:r w:rsidR="002D65D0" w:rsidRPr="002D65D0">
            <w:rPr>
              <w:rFonts w:ascii="Arial" w:hAnsi="Arial" w:cs="Arial"/>
              <w:noProof/>
            </w:rPr>
            <w:t>(Symmons, 2019)</w:t>
          </w:r>
          <w:r w:rsidR="00403EE0">
            <w:rPr>
              <w:rFonts w:ascii="Arial" w:hAnsi="Arial" w:cs="Arial"/>
            </w:rPr>
            <w:fldChar w:fldCharType="end"/>
          </w:r>
        </w:sdtContent>
      </w:sdt>
      <w:r w:rsidR="00403EE0">
        <w:rPr>
          <w:rFonts w:ascii="Arial" w:hAnsi="Arial" w:cs="Arial"/>
        </w:rPr>
        <w:t>.</w:t>
      </w:r>
    </w:p>
    <w:p w14:paraId="13FD4541" w14:textId="470E5D2A" w:rsidR="00403EE0" w:rsidRDefault="00403EE0" w:rsidP="00943037">
      <w:pPr>
        <w:spacing w:line="360" w:lineRule="auto"/>
        <w:rPr>
          <w:rFonts w:ascii="Arial" w:hAnsi="Arial" w:cs="Arial"/>
        </w:rPr>
      </w:pPr>
      <w:r>
        <w:rPr>
          <w:rFonts w:ascii="Arial" w:hAnsi="Arial" w:cs="Arial"/>
        </w:rPr>
        <w:t xml:space="preserve">According to Symmons (2019), the most important factor to consider for productions is how the society are going to make it more professional. This is a good statement to make as an amateur dramatics’ society being like a professional group, will increase their reputation within Port Talbot. The successful chairman hopes that PTAOS are able to continue their financial success as she likes to support all amateur dramatic societies </w:t>
      </w:r>
      <w:sdt>
        <w:sdtPr>
          <w:rPr>
            <w:rFonts w:ascii="Arial" w:hAnsi="Arial" w:cs="Arial"/>
          </w:rPr>
          <w:id w:val="-812710167"/>
          <w:citation/>
        </w:sdtPr>
        <w:sdtContent>
          <w:r>
            <w:rPr>
              <w:rFonts w:ascii="Arial" w:hAnsi="Arial" w:cs="Arial"/>
            </w:rPr>
            <w:fldChar w:fldCharType="begin"/>
          </w:r>
          <w:r>
            <w:rPr>
              <w:rFonts w:ascii="Arial" w:hAnsi="Arial" w:cs="Arial"/>
            </w:rPr>
            <w:instrText xml:space="preserve"> CITATION Sym19 \l 2057 </w:instrText>
          </w:r>
          <w:r>
            <w:rPr>
              <w:rFonts w:ascii="Arial" w:hAnsi="Arial" w:cs="Arial"/>
            </w:rPr>
            <w:fldChar w:fldCharType="separate"/>
          </w:r>
          <w:r w:rsidR="002D65D0" w:rsidRPr="002D65D0">
            <w:rPr>
              <w:rFonts w:ascii="Arial" w:hAnsi="Arial" w:cs="Arial"/>
              <w:noProof/>
            </w:rPr>
            <w:t>(Symmons, 2019)</w:t>
          </w:r>
          <w:r>
            <w:rPr>
              <w:rFonts w:ascii="Arial" w:hAnsi="Arial" w:cs="Arial"/>
            </w:rPr>
            <w:fldChar w:fldCharType="end"/>
          </w:r>
        </w:sdtContent>
      </w:sdt>
      <w:r>
        <w:rPr>
          <w:rFonts w:ascii="Arial" w:hAnsi="Arial" w:cs="Arial"/>
        </w:rPr>
        <w:t xml:space="preserve">. The reason why she feels obligated to help is because she is aware that it is costly to put on a show. </w:t>
      </w:r>
      <w:r w:rsidR="00D83C2F">
        <w:rPr>
          <w:rFonts w:ascii="Arial" w:hAnsi="Arial" w:cs="Arial"/>
        </w:rPr>
        <w:t xml:space="preserve">She even mentions that a society will be looking to spend around £15,000- £20,000 to produce a show in their local theatre </w:t>
      </w:r>
      <w:sdt>
        <w:sdtPr>
          <w:rPr>
            <w:rFonts w:ascii="Arial" w:hAnsi="Arial" w:cs="Arial"/>
          </w:rPr>
          <w:id w:val="2043781530"/>
          <w:citation/>
        </w:sdtPr>
        <w:sdtContent>
          <w:r w:rsidR="00D83C2F">
            <w:rPr>
              <w:rFonts w:ascii="Arial" w:hAnsi="Arial" w:cs="Arial"/>
            </w:rPr>
            <w:fldChar w:fldCharType="begin"/>
          </w:r>
          <w:r w:rsidR="00D83C2F">
            <w:rPr>
              <w:rFonts w:ascii="Arial" w:hAnsi="Arial" w:cs="Arial"/>
            </w:rPr>
            <w:instrText xml:space="preserve"> CITATION Sym19 \l 2057 </w:instrText>
          </w:r>
          <w:r w:rsidR="00D83C2F">
            <w:rPr>
              <w:rFonts w:ascii="Arial" w:hAnsi="Arial" w:cs="Arial"/>
            </w:rPr>
            <w:fldChar w:fldCharType="separate"/>
          </w:r>
          <w:r w:rsidR="002D65D0" w:rsidRPr="002D65D0">
            <w:rPr>
              <w:rFonts w:ascii="Arial" w:hAnsi="Arial" w:cs="Arial"/>
              <w:noProof/>
            </w:rPr>
            <w:t>(Symmons, 2019)</w:t>
          </w:r>
          <w:r w:rsidR="00D83C2F">
            <w:rPr>
              <w:rFonts w:ascii="Arial" w:hAnsi="Arial" w:cs="Arial"/>
            </w:rPr>
            <w:fldChar w:fldCharType="end"/>
          </w:r>
        </w:sdtContent>
      </w:sdt>
      <w:r w:rsidR="00D83C2F">
        <w:rPr>
          <w:rFonts w:ascii="Arial" w:hAnsi="Arial" w:cs="Arial"/>
        </w:rPr>
        <w:t>.</w:t>
      </w:r>
    </w:p>
    <w:p w14:paraId="105A2008" w14:textId="373BCE15" w:rsidR="00646BF5" w:rsidRPr="00646BF5" w:rsidRDefault="00D83C2F" w:rsidP="00646BF5">
      <w:pPr>
        <w:spacing w:line="360" w:lineRule="auto"/>
        <w:rPr>
          <w:rFonts w:ascii="Arial" w:hAnsi="Arial" w:cs="Arial"/>
        </w:rPr>
      </w:pPr>
      <w:r>
        <w:rPr>
          <w:rFonts w:ascii="Arial" w:hAnsi="Arial" w:cs="Arial"/>
        </w:rPr>
        <w:t xml:space="preserve">Elizabeth Symmons (2019) discussed the stages of putting on a production which involved picking a production which fitted perfectly within the affordability of it. Then they would need to apply for the rights on the relevant licensing page, this would then help them to establish what sort of orchestra they would need. This would need to be quoted in order to calculate the total costs involved which would then allow the society to get on board with the director and musical director </w:t>
      </w:r>
      <w:sdt>
        <w:sdtPr>
          <w:rPr>
            <w:rFonts w:ascii="Arial" w:hAnsi="Arial" w:cs="Arial"/>
          </w:rPr>
          <w:id w:val="123746196"/>
          <w:citation/>
        </w:sdtPr>
        <w:sdtContent>
          <w:r>
            <w:rPr>
              <w:rFonts w:ascii="Arial" w:hAnsi="Arial" w:cs="Arial"/>
            </w:rPr>
            <w:fldChar w:fldCharType="begin"/>
          </w:r>
          <w:r>
            <w:rPr>
              <w:rFonts w:ascii="Arial" w:hAnsi="Arial" w:cs="Arial"/>
            </w:rPr>
            <w:instrText xml:space="preserve"> CITATION Sym19 \l 2057 </w:instrText>
          </w:r>
          <w:r>
            <w:rPr>
              <w:rFonts w:ascii="Arial" w:hAnsi="Arial" w:cs="Arial"/>
            </w:rPr>
            <w:fldChar w:fldCharType="separate"/>
          </w:r>
          <w:r w:rsidR="002D65D0" w:rsidRPr="002D65D0">
            <w:rPr>
              <w:rFonts w:ascii="Arial" w:hAnsi="Arial" w:cs="Arial"/>
              <w:noProof/>
            </w:rPr>
            <w:t>(Symmons, 2019)</w:t>
          </w:r>
          <w:r>
            <w:rPr>
              <w:rFonts w:ascii="Arial" w:hAnsi="Arial" w:cs="Arial"/>
            </w:rPr>
            <w:fldChar w:fldCharType="end"/>
          </w:r>
        </w:sdtContent>
      </w:sdt>
      <w:r>
        <w:rPr>
          <w:rFonts w:ascii="Arial" w:hAnsi="Arial" w:cs="Arial"/>
        </w:rPr>
        <w:t xml:space="preserve">. The contributing factor to </w:t>
      </w:r>
      <w:r w:rsidR="00646BF5">
        <w:rPr>
          <w:rFonts w:ascii="Arial" w:hAnsi="Arial" w:cs="Arial"/>
        </w:rPr>
        <w:t xml:space="preserve">the success of amateur dramatic societies involves all the societies in Neath Port Talbot are lucky enough to have premises. These premises would be vital for the preparation of the show as this would supply them with a rehearsal hall </w:t>
      </w:r>
      <w:sdt>
        <w:sdtPr>
          <w:rPr>
            <w:rFonts w:ascii="Arial" w:hAnsi="Arial" w:cs="Arial"/>
          </w:rPr>
          <w:id w:val="710694053"/>
          <w:citation/>
        </w:sdtPr>
        <w:sdtContent>
          <w:r w:rsidR="00646BF5">
            <w:rPr>
              <w:rFonts w:ascii="Arial" w:hAnsi="Arial" w:cs="Arial"/>
            </w:rPr>
            <w:fldChar w:fldCharType="begin"/>
          </w:r>
          <w:r w:rsidR="00646BF5">
            <w:rPr>
              <w:rFonts w:ascii="Arial" w:hAnsi="Arial" w:cs="Arial"/>
            </w:rPr>
            <w:instrText xml:space="preserve"> CITATION Sym19 \l 2057 </w:instrText>
          </w:r>
          <w:r w:rsidR="00646BF5">
            <w:rPr>
              <w:rFonts w:ascii="Arial" w:hAnsi="Arial" w:cs="Arial"/>
            </w:rPr>
            <w:fldChar w:fldCharType="separate"/>
          </w:r>
          <w:r w:rsidR="002D65D0" w:rsidRPr="002D65D0">
            <w:rPr>
              <w:rFonts w:ascii="Arial" w:hAnsi="Arial" w:cs="Arial"/>
              <w:noProof/>
            </w:rPr>
            <w:t>(Symmons, 2019)</w:t>
          </w:r>
          <w:r w:rsidR="00646BF5">
            <w:rPr>
              <w:rFonts w:ascii="Arial" w:hAnsi="Arial" w:cs="Arial"/>
            </w:rPr>
            <w:fldChar w:fldCharType="end"/>
          </w:r>
        </w:sdtContent>
      </w:sdt>
      <w:r w:rsidR="00646BF5">
        <w:rPr>
          <w:rFonts w:ascii="Arial" w:hAnsi="Arial" w:cs="Arial"/>
        </w:rPr>
        <w:t>.</w:t>
      </w:r>
    </w:p>
    <w:p w14:paraId="416F9B19" w14:textId="16D2CCFC" w:rsidR="00646BF5" w:rsidRDefault="00646BF5" w:rsidP="00646BF5">
      <w:pPr>
        <w:spacing w:line="360" w:lineRule="auto"/>
        <w:rPr>
          <w:rFonts w:ascii="Arial" w:hAnsi="Arial" w:cs="Arial"/>
        </w:rPr>
      </w:pPr>
      <w:r>
        <w:rPr>
          <w:rFonts w:ascii="Arial" w:hAnsi="Arial" w:cs="Arial"/>
        </w:rPr>
        <w:t>The chairman of MAOS mentioned that the funding of the society could stop the show, however, this has never happened before</w:t>
      </w:r>
      <w:r w:rsidR="001156D9">
        <w:rPr>
          <w:rFonts w:ascii="Arial" w:hAnsi="Arial" w:cs="Arial"/>
        </w:rPr>
        <w:t xml:space="preserve"> </w:t>
      </w:r>
      <w:sdt>
        <w:sdtPr>
          <w:rPr>
            <w:rFonts w:ascii="Arial" w:hAnsi="Arial" w:cs="Arial"/>
          </w:rPr>
          <w:id w:val="-2065863993"/>
          <w:citation/>
        </w:sdtPr>
        <w:sdtContent>
          <w:r w:rsidR="001156D9">
            <w:rPr>
              <w:rFonts w:ascii="Arial" w:hAnsi="Arial" w:cs="Arial"/>
            </w:rPr>
            <w:fldChar w:fldCharType="begin"/>
          </w:r>
          <w:r w:rsidR="001156D9">
            <w:rPr>
              <w:rFonts w:ascii="Arial" w:hAnsi="Arial" w:cs="Arial"/>
            </w:rPr>
            <w:instrText xml:space="preserve"> CITATION Sym19 \l 2057 </w:instrText>
          </w:r>
          <w:r w:rsidR="001156D9">
            <w:rPr>
              <w:rFonts w:ascii="Arial" w:hAnsi="Arial" w:cs="Arial"/>
            </w:rPr>
            <w:fldChar w:fldCharType="separate"/>
          </w:r>
          <w:r w:rsidR="002D65D0" w:rsidRPr="002D65D0">
            <w:rPr>
              <w:rFonts w:ascii="Arial" w:hAnsi="Arial" w:cs="Arial"/>
              <w:noProof/>
            </w:rPr>
            <w:t>(Symmons, 2019)</w:t>
          </w:r>
          <w:r w:rsidR="001156D9">
            <w:rPr>
              <w:rFonts w:ascii="Arial" w:hAnsi="Arial" w:cs="Arial"/>
            </w:rPr>
            <w:fldChar w:fldCharType="end"/>
          </w:r>
        </w:sdtContent>
      </w:sdt>
      <w:r>
        <w:rPr>
          <w:rFonts w:ascii="Arial" w:hAnsi="Arial" w:cs="Arial"/>
        </w:rPr>
        <w:t>. There is also the possibility that a lead character could drop out of the production for an illness or previous commitments. The issue with a lead dropping out is because it is an amateur dramatic society, there are no understudies available. So</w:t>
      </w:r>
      <w:r w:rsidR="001156D9">
        <w:rPr>
          <w:rFonts w:ascii="Arial" w:hAnsi="Arial" w:cs="Arial"/>
        </w:rPr>
        <w:t>,</w:t>
      </w:r>
      <w:r>
        <w:rPr>
          <w:rFonts w:ascii="Arial" w:hAnsi="Arial" w:cs="Arial"/>
        </w:rPr>
        <w:t xml:space="preserve"> the way that they would tackle this is by </w:t>
      </w:r>
      <w:r>
        <w:rPr>
          <w:rFonts w:ascii="Arial" w:hAnsi="Arial" w:cs="Arial"/>
        </w:rPr>
        <w:lastRenderedPageBreak/>
        <w:t xml:space="preserve">bringing </w:t>
      </w:r>
      <w:r w:rsidR="001156D9">
        <w:rPr>
          <w:rFonts w:ascii="Arial" w:hAnsi="Arial" w:cs="Arial"/>
        </w:rPr>
        <w:t xml:space="preserve">in a replacement who was highly skilled or knew the show well </w:t>
      </w:r>
      <w:sdt>
        <w:sdtPr>
          <w:rPr>
            <w:rFonts w:ascii="Arial" w:hAnsi="Arial" w:cs="Arial"/>
          </w:rPr>
          <w:id w:val="-145276844"/>
          <w:citation/>
        </w:sdtPr>
        <w:sdtContent>
          <w:r w:rsidR="001156D9">
            <w:rPr>
              <w:rFonts w:ascii="Arial" w:hAnsi="Arial" w:cs="Arial"/>
            </w:rPr>
            <w:fldChar w:fldCharType="begin"/>
          </w:r>
          <w:r w:rsidR="001156D9">
            <w:rPr>
              <w:rFonts w:ascii="Arial" w:hAnsi="Arial" w:cs="Arial"/>
            </w:rPr>
            <w:instrText xml:space="preserve"> CITATION Sym19 \l 2057 </w:instrText>
          </w:r>
          <w:r w:rsidR="001156D9">
            <w:rPr>
              <w:rFonts w:ascii="Arial" w:hAnsi="Arial" w:cs="Arial"/>
            </w:rPr>
            <w:fldChar w:fldCharType="separate"/>
          </w:r>
          <w:r w:rsidR="002D65D0" w:rsidRPr="002D65D0">
            <w:rPr>
              <w:rFonts w:ascii="Arial" w:hAnsi="Arial" w:cs="Arial"/>
              <w:noProof/>
            </w:rPr>
            <w:t>(Symmons, 2019)</w:t>
          </w:r>
          <w:r w:rsidR="001156D9">
            <w:rPr>
              <w:rFonts w:ascii="Arial" w:hAnsi="Arial" w:cs="Arial"/>
            </w:rPr>
            <w:fldChar w:fldCharType="end"/>
          </w:r>
        </w:sdtContent>
      </w:sdt>
      <w:r w:rsidR="001156D9">
        <w:rPr>
          <w:rFonts w:ascii="Arial" w:hAnsi="Arial" w:cs="Arial"/>
        </w:rPr>
        <w:t xml:space="preserve">. If this role was not able to be replaced for the production then the show might be cancelled, but this hasn’t occurred before within the society. The dedication of the society shows when they wouldn’t even stop the show if a lead role had died, which has happened before in the past </w:t>
      </w:r>
      <w:sdt>
        <w:sdtPr>
          <w:rPr>
            <w:rFonts w:ascii="Arial" w:hAnsi="Arial" w:cs="Arial"/>
          </w:rPr>
          <w:id w:val="-1030570853"/>
          <w:citation/>
        </w:sdtPr>
        <w:sdtContent>
          <w:r w:rsidR="001156D9">
            <w:rPr>
              <w:rFonts w:ascii="Arial" w:hAnsi="Arial" w:cs="Arial"/>
            </w:rPr>
            <w:fldChar w:fldCharType="begin"/>
          </w:r>
          <w:r w:rsidR="001156D9">
            <w:rPr>
              <w:rFonts w:ascii="Arial" w:hAnsi="Arial" w:cs="Arial"/>
            </w:rPr>
            <w:instrText xml:space="preserve"> CITATION Sym19 \l 2057 </w:instrText>
          </w:r>
          <w:r w:rsidR="001156D9">
            <w:rPr>
              <w:rFonts w:ascii="Arial" w:hAnsi="Arial" w:cs="Arial"/>
            </w:rPr>
            <w:fldChar w:fldCharType="separate"/>
          </w:r>
          <w:r w:rsidR="002D65D0" w:rsidRPr="002D65D0">
            <w:rPr>
              <w:rFonts w:ascii="Arial" w:hAnsi="Arial" w:cs="Arial"/>
              <w:noProof/>
            </w:rPr>
            <w:t>(Symmons, 2019)</w:t>
          </w:r>
          <w:r w:rsidR="001156D9">
            <w:rPr>
              <w:rFonts w:ascii="Arial" w:hAnsi="Arial" w:cs="Arial"/>
            </w:rPr>
            <w:fldChar w:fldCharType="end"/>
          </w:r>
        </w:sdtContent>
      </w:sdt>
      <w:r w:rsidR="001156D9">
        <w:rPr>
          <w:rFonts w:ascii="Arial" w:hAnsi="Arial" w:cs="Arial"/>
        </w:rPr>
        <w:t>.</w:t>
      </w:r>
    </w:p>
    <w:p w14:paraId="38AFF0D1" w14:textId="622AC411" w:rsidR="008C23C8" w:rsidRPr="001156D9" w:rsidRDefault="001156D9" w:rsidP="001156D9">
      <w:pPr>
        <w:spacing w:line="360" w:lineRule="auto"/>
        <w:rPr>
          <w:rFonts w:ascii="Arial" w:hAnsi="Arial" w:cs="Arial"/>
        </w:rPr>
      </w:pPr>
      <w:r>
        <w:rPr>
          <w:rFonts w:ascii="Arial" w:hAnsi="Arial" w:cs="Arial"/>
        </w:rPr>
        <w:t>The final part to the interview involved the differences between Port Talbot Amateur Operatic Society and Melyncryddan Amateur Operatic Society. Symmons (2019) recognised that their groups are run differently as the different committee choose the productions. This involves the casting committee of PTAOS to choose their show, and the Management Committee would choose the show for MAOS.</w:t>
      </w:r>
    </w:p>
    <w:p w14:paraId="2167722C" w14:textId="77777777" w:rsidR="008C23C8" w:rsidRDefault="008C23C8" w:rsidP="008C23C8"/>
    <w:p w14:paraId="2DC93ABB" w14:textId="5259B3CC" w:rsidR="00022912" w:rsidRDefault="00561623" w:rsidP="00561623">
      <w:pPr>
        <w:pStyle w:val="Heading1"/>
      </w:pPr>
      <w:bookmarkStart w:id="18" w:name="_Toc8823150"/>
      <w:r>
        <w:t>Chapter 5.0- Conclusions and Recommendations</w:t>
      </w:r>
      <w:bookmarkEnd w:id="18"/>
    </w:p>
    <w:p w14:paraId="56538228" w14:textId="0E4CA322" w:rsidR="00561623" w:rsidRDefault="001156D9" w:rsidP="001156D9">
      <w:pPr>
        <w:pStyle w:val="Heading2"/>
      </w:pPr>
      <w:bookmarkStart w:id="19" w:name="_Toc8823151"/>
      <w:r>
        <w:t>Chapter 5.1- Research Questions and Hypotheses</w:t>
      </w:r>
      <w:bookmarkEnd w:id="19"/>
    </w:p>
    <w:p w14:paraId="6A2D554D" w14:textId="717BEEAA" w:rsidR="00DF1231" w:rsidRDefault="000A164C" w:rsidP="000A164C">
      <w:pPr>
        <w:spacing w:line="360" w:lineRule="auto"/>
        <w:rPr>
          <w:rFonts w:ascii="Arial" w:hAnsi="Arial" w:cs="Arial"/>
        </w:rPr>
      </w:pPr>
      <w:r>
        <w:rPr>
          <w:rFonts w:ascii="Arial" w:hAnsi="Arial" w:cs="Arial"/>
        </w:rPr>
        <w:t>The first research question consisted of the comprehensive literature review, which would help provide a background to the study of which the researcher is looking to adapt the research to</w:t>
      </w:r>
      <w:r w:rsidR="00DF1231">
        <w:rPr>
          <w:rFonts w:ascii="Arial" w:hAnsi="Arial" w:cs="Arial"/>
        </w:rPr>
        <w:t xml:space="preserve">. </w:t>
      </w:r>
      <w:r>
        <w:rPr>
          <w:rFonts w:ascii="Arial" w:hAnsi="Arial" w:cs="Arial"/>
        </w:rPr>
        <w:t xml:space="preserve">The issue that was faced with this section involved locating the relevant resources. The reason why this was so difficult was because this topic is not exactly the most popular topic to discuss in this modern age. It is sensible to relate back to Dirk De Neve when he mentions that “the world is changing” </w:t>
      </w:r>
      <w:sdt>
        <w:sdtPr>
          <w:rPr>
            <w:rFonts w:ascii="Arial" w:hAnsi="Arial" w:cs="Arial"/>
          </w:rPr>
          <w:id w:val="1317068101"/>
          <w:citation/>
        </w:sdtPr>
        <w:sdtContent>
          <w:r>
            <w:rPr>
              <w:rFonts w:ascii="Arial" w:hAnsi="Arial" w:cs="Arial"/>
            </w:rPr>
            <w:fldChar w:fldCharType="begin"/>
          </w:r>
          <w:r>
            <w:rPr>
              <w:rFonts w:ascii="Arial" w:hAnsi="Arial" w:cs="Arial"/>
            </w:rPr>
            <w:instrText xml:space="preserve"> CITATION Dir18 \l 2057 </w:instrText>
          </w:r>
          <w:r>
            <w:rPr>
              <w:rFonts w:ascii="Arial" w:hAnsi="Arial" w:cs="Arial"/>
            </w:rPr>
            <w:fldChar w:fldCharType="separate"/>
          </w:r>
          <w:r w:rsidR="002D65D0" w:rsidRPr="002D65D0">
            <w:rPr>
              <w:rFonts w:ascii="Arial" w:hAnsi="Arial" w:cs="Arial"/>
              <w:noProof/>
            </w:rPr>
            <w:t>(Neve, 2019)</w:t>
          </w:r>
          <w:r>
            <w:rPr>
              <w:rFonts w:ascii="Arial" w:hAnsi="Arial" w:cs="Arial"/>
            </w:rPr>
            <w:fldChar w:fldCharType="end"/>
          </w:r>
        </w:sdtContent>
      </w:sdt>
      <w:r>
        <w:rPr>
          <w:rFonts w:ascii="Arial" w:hAnsi="Arial" w:cs="Arial"/>
        </w:rPr>
        <w:t>. This means that something had to be done to solve the issue as their message of producing older productions were not working with the younger audiences.</w:t>
      </w:r>
    </w:p>
    <w:p w14:paraId="6F9DA7AD" w14:textId="282F511E" w:rsidR="00DF1231" w:rsidRDefault="00DF1231" w:rsidP="000A164C">
      <w:pPr>
        <w:spacing w:line="360" w:lineRule="auto"/>
        <w:rPr>
          <w:rFonts w:ascii="Arial" w:hAnsi="Arial" w:cs="Arial"/>
        </w:rPr>
      </w:pPr>
      <w:r>
        <w:rPr>
          <w:rFonts w:ascii="Arial" w:hAnsi="Arial" w:cs="Arial"/>
        </w:rPr>
        <w:t xml:space="preserve">The second research question was to carry out research on the financial trends on the turnaround in 2017. This research question has been answered and the sufficient evidence fully supports the requirements for this particular research. However, the issue that arose involved the executive committee not giving all the information in terms of license fees and other costs to the society. </w:t>
      </w:r>
      <w:r w:rsidR="00900226">
        <w:rPr>
          <w:rFonts w:ascii="Arial" w:hAnsi="Arial" w:cs="Arial"/>
        </w:rPr>
        <w:t>The reason why this hadn’t occurred was because it was linked to the confidentiality of PTAOS and this meant that only the executive members of the society would have access to the relevant document.</w:t>
      </w:r>
    </w:p>
    <w:p w14:paraId="3A47B328" w14:textId="6223C6A8" w:rsidR="008D726A" w:rsidRDefault="008D726A" w:rsidP="000A164C">
      <w:pPr>
        <w:spacing w:line="360" w:lineRule="auto"/>
        <w:rPr>
          <w:rFonts w:ascii="Arial" w:hAnsi="Arial" w:cs="Arial"/>
        </w:rPr>
      </w:pPr>
      <w:r>
        <w:rPr>
          <w:rFonts w:ascii="Arial" w:hAnsi="Arial" w:cs="Arial"/>
        </w:rPr>
        <w:t>The final research question was to carry out qualitative research in order to gather an impression of the society from an internal and an external point of view. This had worked in the researcher’s favour as the relevant information had been answered by Elizabeth Symmons (2019).</w:t>
      </w:r>
      <w:r w:rsidR="00F57D19">
        <w:rPr>
          <w:rFonts w:ascii="Arial" w:hAnsi="Arial" w:cs="Arial"/>
        </w:rPr>
        <w:t xml:space="preserve"> T</w:t>
      </w:r>
      <w:r w:rsidR="005C4D34">
        <w:rPr>
          <w:rFonts w:ascii="Arial" w:hAnsi="Arial" w:cs="Arial"/>
        </w:rPr>
        <w:t xml:space="preserve">he input that was given by Elizabeth Symmons really helped the data analysis section of the dissertation and this meant that the researcher was able to make the link of an external aspect of the society. The reason why this worked was because </w:t>
      </w:r>
      <w:r w:rsidR="005C4D34">
        <w:rPr>
          <w:rFonts w:ascii="Arial" w:hAnsi="Arial" w:cs="Arial"/>
        </w:rPr>
        <w:lastRenderedPageBreak/>
        <w:t>Symmons works directly within PTAOS as the head of the casting committee. This helped as she had the knowledge which the researcher was looking for to advance his analysis further by relating it back to her own experiences within PTAOS.</w:t>
      </w:r>
    </w:p>
    <w:p w14:paraId="64F6D072" w14:textId="259735BE" w:rsidR="00A05EB3" w:rsidRPr="000A164C" w:rsidRDefault="00A05EB3" w:rsidP="000A164C">
      <w:pPr>
        <w:spacing w:line="360" w:lineRule="auto"/>
        <w:rPr>
          <w:rFonts w:ascii="Arial" w:hAnsi="Arial" w:cs="Arial"/>
        </w:rPr>
      </w:pPr>
      <w:r>
        <w:rPr>
          <w:rFonts w:ascii="Arial" w:hAnsi="Arial" w:cs="Arial"/>
        </w:rPr>
        <w:t xml:space="preserve">The research hypotheses were estimated to have a decrease in funds after last years production of Cats the Musical. </w:t>
      </w:r>
      <w:r w:rsidR="000D5BE7">
        <w:rPr>
          <w:rFonts w:ascii="Arial" w:hAnsi="Arial" w:cs="Arial"/>
        </w:rPr>
        <w:t>The estimation which was set was incorrect and this is according to Annual Report 2018. The reason why the researcher can realise that the hypotheses is wrong is because there is a section in the annual report which states ticket sales. And so, according to the ticket sales they had managed to sell 2,000 tickets more than last year.</w:t>
      </w:r>
    </w:p>
    <w:p w14:paraId="6E72D911" w14:textId="12B279EB" w:rsidR="001156D9" w:rsidRDefault="001156D9" w:rsidP="001156D9">
      <w:pPr>
        <w:pStyle w:val="Heading2"/>
      </w:pPr>
      <w:bookmarkStart w:id="20" w:name="_Toc8823152"/>
      <w:r>
        <w:t>Chapter 5.2- Conclusions</w:t>
      </w:r>
      <w:bookmarkEnd w:id="20"/>
    </w:p>
    <w:p w14:paraId="63FBD654" w14:textId="0AE569FA" w:rsidR="008D726A" w:rsidRPr="00A610A8" w:rsidRDefault="008D726A" w:rsidP="00A610A8">
      <w:pPr>
        <w:spacing w:line="360" w:lineRule="auto"/>
        <w:rPr>
          <w:rFonts w:ascii="Arial" w:hAnsi="Arial" w:cs="Arial"/>
        </w:rPr>
      </w:pPr>
      <w:r w:rsidRPr="00A610A8">
        <w:rPr>
          <w:rFonts w:ascii="Arial" w:hAnsi="Arial" w:cs="Arial"/>
        </w:rPr>
        <w:t xml:space="preserve">The overall conclusion of this dissertation is that </w:t>
      </w:r>
      <w:r w:rsidR="00AF4FEA" w:rsidRPr="00A610A8">
        <w:rPr>
          <w:rFonts w:ascii="Arial" w:hAnsi="Arial" w:cs="Arial"/>
        </w:rPr>
        <w:t>PTAOS have</w:t>
      </w:r>
      <w:r w:rsidRPr="00A610A8">
        <w:rPr>
          <w:rFonts w:ascii="Arial" w:hAnsi="Arial" w:cs="Arial"/>
        </w:rPr>
        <w:t xml:space="preserve"> made the profit which the researcher hadn’t figured out correctly. According to the Annual Report of 2018, PTAOS have been able to increase their income to more than </w:t>
      </w:r>
      <w:r w:rsidR="00AF4FEA" w:rsidRPr="00A610A8">
        <w:rPr>
          <w:rFonts w:ascii="Arial" w:hAnsi="Arial" w:cs="Arial"/>
        </w:rPr>
        <w:t xml:space="preserve">£7,000 compared to the previous year. It is by this statement that the researcher can confirm that this new strategy that PTAOS is trying to adapt to is clearly working within the society. The other key information that proves that this strategy has worked is because Neve (2019) mentions in his interview that they have had an increase in memberships, but particularly for younger audiences. This means that the structure of the society is being built up again as their youth group are being enquired about by parents and children on a regular basis </w:t>
      </w:r>
      <w:sdt>
        <w:sdtPr>
          <w:rPr>
            <w:rFonts w:ascii="Arial" w:hAnsi="Arial" w:cs="Arial"/>
          </w:rPr>
          <w:id w:val="-181215571"/>
          <w:citation/>
        </w:sdtPr>
        <w:sdtContent>
          <w:r w:rsidR="00AF4FEA" w:rsidRPr="00A610A8">
            <w:rPr>
              <w:rFonts w:ascii="Arial" w:hAnsi="Arial" w:cs="Arial"/>
            </w:rPr>
            <w:fldChar w:fldCharType="begin"/>
          </w:r>
          <w:r w:rsidR="00AF4FEA" w:rsidRPr="00A610A8">
            <w:rPr>
              <w:rFonts w:ascii="Arial" w:hAnsi="Arial" w:cs="Arial"/>
            </w:rPr>
            <w:instrText xml:space="preserve"> CITATION Dir18 \l 2057 </w:instrText>
          </w:r>
          <w:r w:rsidR="00AF4FEA" w:rsidRPr="00A610A8">
            <w:rPr>
              <w:rFonts w:ascii="Arial" w:hAnsi="Arial" w:cs="Arial"/>
            </w:rPr>
            <w:fldChar w:fldCharType="separate"/>
          </w:r>
          <w:r w:rsidR="002D65D0" w:rsidRPr="002D65D0">
            <w:rPr>
              <w:rFonts w:ascii="Arial" w:hAnsi="Arial" w:cs="Arial"/>
              <w:noProof/>
            </w:rPr>
            <w:t>(Neve, 2019)</w:t>
          </w:r>
          <w:r w:rsidR="00AF4FEA" w:rsidRPr="00A610A8">
            <w:rPr>
              <w:rFonts w:ascii="Arial" w:hAnsi="Arial" w:cs="Arial"/>
            </w:rPr>
            <w:fldChar w:fldCharType="end"/>
          </w:r>
        </w:sdtContent>
      </w:sdt>
      <w:r w:rsidR="00AF4FEA" w:rsidRPr="00A610A8">
        <w:rPr>
          <w:rFonts w:ascii="Arial" w:hAnsi="Arial" w:cs="Arial"/>
        </w:rPr>
        <w:t xml:space="preserve">. As Symmons (2019) mentioned, that it is important that Wales invest money into these societies as it is crucial for success. This is when the societies are self- funded by the chairman and other interested parties </w:t>
      </w:r>
      <w:sdt>
        <w:sdtPr>
          <w:rPr>
            <w:rFonts w:ascii="Arial" w:hAnsi="Arial" w:cs="Arial"/>
          </w:rPr>
          <w:id w:val="63921332"/>
          <w:citation/>
        </w:sdtPr>
        <w:sdtContent>
          <w:r w:rsidR="00AF4FEA" w:rsidRPr="00A610A8">
            <w:rPr>
              <w:rFonts w:ascii="Arial" w:hAnsi="Arial" w:cs="Arial"/>
            </w:rPr>
            <w:fldChar w:fldCharType="begin"/>
          </w:r>
          <w:r w:rsidR="00AF4FEA" w:rsidRPr="00A610A8">
            <w:rPr>
              <w:rFonts w:ascii="Arial" w:hAnsi="Arial" w:cs="Arial"/>
            </w:rPr>
            <w:instrText xml:space="preserve"> CITATION Sym19 \l 2057 </w:instrText>
          </w:r>
          <w:r w:rsidR="00AF4FEA" w:rsidRPr="00A610A8">
            <w:rPr>
              <w:rFonts w:ascii="Arial" w:hAnsi="Arial" w:cs="Arial"/>
            </w:rPr>
            <w:fldChar w:fldCharType="separate"/>
          </w:r>
          <w:r w:rsidR="002D65D0" w:rsidRPr="002D65D0">
            <w:rPr>
              <w:rFonts w:ascii="Arial" w:hAnsi="Arial" w:cs="Arial"/>
              <w:noProof/>
            </w:rPr>
            <w:t>(Symmons, 2019)</w:t>
          </w:r>
          <w:r w:rsidR="00AF4FEA" w:rsidRPr="00A610A8">
            <w:rPr>
              <w:rFonts w:ascii="Arial" w:hAnsi="Arial" w:cs="Arial"/>
            </w:rPr>
            <w:fldChar w:fldCharType="end"/>
          </w:r>
        </w:sdtContent>
      </w:sdt>
      <w:r w:rsidR="00AF4FEA" w:rsidRPr="00A610A8">
        <w:rPr>
          <w:rFonts w:ascii="Arial" w:hAnsi="Arial" w:cs="Arial"/>
        </w:rPr>
        <w:t>.</w:t>
      </w:r>
    </w:p>
    <w:p w14:paraId="15638CDF" w14:textId="1188FE9D" w:rsidR="00AF4FEA" w:rsidRDefault="00AF4FEA" w:rsidP="00A610A8">
      <w:pPr>
        <w:spacing w:line="360" w:lineRule="auto"/>
        <w:rPr>
          <w:rFonts w:ascii="Arial" w:hAnsi="Arial" w:cs="Arial"/>
        </w:rPr>
      </w:pPr>
      <w:r w:rsidRPr="00A610A8">
        <w:rPr>
          <w:rFonts w:ascii="Arial" w:hAnsi="Arial" w:cs="Arial"/>
        </w:rPr>
        <w:t>The message of PTAOS is clearly getting around as the impression of PTAOS is increasing due to the ticket sales increasing on the week of the production. This will make sense to the concept of buying tickets on the night as it states on one of the surveys that they have heard about PTAOS through word of mouth.</w:t>
      </w:r>
      <w:r w:rsidR="00A610A8" w:rsidRPr="00A610A8">
        <w:rPr>
          <w:rFonts w:ascii="Arial" w:hAnsi="Arial" w:cs="Arial"/>
        </w:rPr>
        <w:t xml:space="preserve"> The concept of word of mouth is vital to the success of PTAOS as they rely on their audiences to see the performance and then tell their friends to see it later in the week. This method works as it has shown in recent years, that from opening night to the last show, there are an increased volume of tickets per night as the week goes on.</w:t>
      </w:r>
    </w:p>
    <w:p w14:paraId="5859F005" w14:textId="5C3EF0DC" w:rsidR="0028775F" w:rsidRPr="00A610A8" w:rsidRDefault="005C4D34" w:rsidP="00A610A8">
      <w:pPr>
        <w:spacing w:line="360" w:lineRule="auto"/>
        <w:rPr>
          <w:rFonts w:ascii="Arial" w:hAnsi="Arial" w:cs="Arial"/>
        </w:rPr>
      </w:pPr>
      <w:r>
        <w:rPr>
          <w:rFonts w:ascii="Arial" w:hAnsi="Arial" w:cs="Arial"/>
        </w:rPr>
        <w:t>The one thing that has been learnt from this research is that, if you are trying to attract towards an amateur dramatic society, don’t expect many replies back from the surveys that have been posted out on social media. However, social media is the most well used platform in the country</w:t>
      </w:r>
      <w:r w:rsidR="0028775F">
        <w:rPr>
          <w:rFonts w:ascii="Arial" w:hAnsi="Arial" w:cs="Arial"/>
        </w:rPr>
        <w:t xml:space="preserve"> and the survey that was carried out should have had quite a lot of replies </w:t>
      </w:r>
      <w:r w:rsidR="0028775F">
        <w:rPr>
          <w:rFonts w:ascii="Arial" w:hAnsi="Arial" w:cs="Arial"/>
        </w:rPr>
        <w:lastRenderedPageBreak/>
        <w:t>back. The reason why this conclusion can be met is because the target audience was known to the researcher and this should have been used to its full advantage.</w:t>
      </w:r>
    </w:p>
    <w:p w14:paraId="5062D755" w14:textId="5BAF9C53" w:rsidR="001156D9" w:rsidRDefault="001156D9" w:rsidP="001156D9">
      <w:pPr>
        <w:pStyle w:val="Heading2"/>
      </w:pPr>
      <w:bookmarkStart w:id="21" w:name="_Toc8823153"/>
      <w:r>
        <w:t>Chapter 5.3- Implications of Findings</w:t>
      </w:r>
      <w:bookmarkEnd w:id="21"/>
    </w:p>
    <w:p w14:paraId="7B0D10AA" w14:textId="7672BD76" w:rsidR="00A610A8" w:rsidRDefault="00A610A8" w:rsidP="00B576DA">
      <w:pPr>
        <w:spacing w:line="360" w:lineRule="auto"/>
        <w:rPr>
          <w:rFonts w:ascii="Arial" w:hAnsi="Arial" w:cs="Arial"/>
        </w:rPr>
      </w:pPr>
      <w:r w:rsidRPr="00B576DA">
        <w:rPr>
          <w:rFonts w:ascii="Arial" w:hAnsi="Arial" w:cs="Arial"/>
        </w:rPr>
        <w:t xml:space="preserve">The first implication which the researcher was faced with was in relation to the lack of responses from the audience. This is expected as this topic is not discussed in this industry and for that reason the researcher blames the Welsh Government as there is not enough support from the government to set these societies up. Symmons (2019) mentions that the societies in Wales are self- funded and so there is a larger need to increase their profits as this way, they </w:t>
      </w:r>
      <w:r w:rsidR="00B576DA" w:rsidRPr="00B576DA">
        <w:rPr>
          <w:rFonts w:ascii="Arial" w:hAnsi="Arial" w:cs="Arial"/>
        </w:rPr>
        <w:t>can</w:t>
      </w:r>
      <w:r w:rsidRPr="00B576DA">
        <w:rPr>
          <w:rFonts w:ascii="Arial" w:hAnsi="Arial" w:cs="Arial"/>
        </w:rPr>
        <w:t xml:space="preserve"> produce another production for the people of Port Talbot. It is this message which they need to promote to the country as they offer the support for professional companies, </w:t>
      </w:r>
      <w:r w:rsidR="00B576DA" w:rsidRPr="00B576DA">
        <w:rPr>
          <w:rFonts w:ascii="Arial" w:hAnsi="Arial" w:cs="Arial"/>
        </w:rPr>
        <w:t>but</w:t>
      </w:r>
      <w:r w:rsidRPr="00B576DA">
        <w:rPr>
          <w:rFonts w:ascii="Arial" w:hAnsi="Arial" w:cs="Arial"/>
        </w:rPr>
        <w:t>, turn away from the need to help the smaller societies develop</w:t>
      </w:r>
      <w:r w:rsidR="00ED7282">
        <w:rPr>
          <w:rFonts w:ascii="Arial" w:hAnsi="Arial" w:cs="Arial"/>
        </w:rPr>
        <w:t>.</w:t>
      </w:r>
    </w:p>
    <w:p w14:paraId="3BA63091" w14:textId="0CE900D1" w:rsidR="0028775F" w:rsidRPr="00ED7282" w:rsidRDefault="00ED7282" w:rsidP="00ED7282">
      <w:pPr>
        <w:spacing w:line="360" w:lineRule="auto"/>
        <w:rPr>
          <w:rFonts w:ascii="Arial" w:hAnsi="Arial" w:cs="Arial"/>
        </w:rPr>
      </w:pPr>
      <w:r>
        <w:rPr>
          <w:rFonts w:ascii="Arial" w:hAnsi="Arial" w:cs="Arial"/>
        </w:rPr>
        <w:t>The second implication which the researcher was faced with was the findings gathered for the literature review. As part of aim 1 this was a vital part to get correct but unfortunately, due to the lack of resources around this area this was difficult to complete to the highest word count. But considering what resources were available the researcher was able to carry out an in</w:t>
      </w:r>
      <w:r w:rsidR="00416D91">
        <w:rPr>
          <w:rFonts w:ascii="Arial" w:hAnsi="Arial" w:cs="Arial"/>
        </w:rPr>
        <w:t xml:space="preserve">- </w:t>
      </w:r>
      <w:r>
        <w:rPr>
          <w:rFonts w:ascii="Arial" w:hAnsi="Arial" w:cs="Arial"/>
        </w:rPr>
        <w:t xml:space="preserve">depth analysis of the background of amateur dramatics. </w:t>
      </w:r>
    </w:p>
    <w:p w14:paraId="5C81DAA5" w14:textId="07AA688E" w:rsidR="001156D9" w:rsidRDefault="001156D9" w:rsidP="001156D9">
      <w:pPr>
        <w:pStyle w:val="Heading2"/>
      </w:pPr>
      <w:bookmarkStart w:id="22" w:name="_Toc8823154"/>
      <w:r>
        <w:t>Chapter 5.4- Future Recommendations</w:t>
      </w:r>
      <w:bookmarkEnd w:id="22"/>
    </w:p>
    <w:p w14:paraId="2F79BE91" w14:textId="1234A781" w:rsidR="00ED7282" w:rsidRDefault="00ED7282" w:rsidP="00416D91">
      <w:pPr>
        <w:spacing w:line="360" w:lineRule="auto"/>
        <w:rPr>
          <w:rFonts w:ascii="Arial" w:hAnsi="Arial" w:cs="Arial"/>
        </w:rPr>
      </w:pPr>
      <w:r w:rsidRPr="00416D91">
        <w:rPr>
          <w:rFonts w:ascii="Arial" w:hAnsi="Arial" w:cs="Arial"/>
        </w:rPr>
        <w:t>The first recommendation that the researcher would like to mention is that if he did this dissertation again then he would allow extra time to research the topic carefully to ensure that there is enough literature to talk about</w:t>
      </w:r>
      <w:r w:rsidR="00BD517B" w:rsidRPr="00416D91">
        <w:rPr>
          <w:rFonts w:ascii="Arial" w:hAnsi="Arial" w:cs="Arial"/>
        </w:rPr>
        <w:t xml:space="preserve">. He feels that this was a huge downfall in his research process because if this was identified at an earlier stage then a new dissertation title and idea could have easily been an option. This has easily been the biggest downfall to my </w:t>
      </w:r>
      <w:r w:rsidR="00416D91" w:rsidRPr="00416D91">
        <w:rPr>
          <w:rFonts w:ascii="Arial" w:hAnsi="Arial" w:cs="Arial"/>
        </w:rPr>
        <w:t>research,</w:t>
      </w:r>
      <w:r w:rsidR="00BD517B" w:rsidRPr="00416D91">
        <w:rPr>
          <w:rFonts w:ascii="Arial" w:hAnsi="Arial" w:cs="Arial"/>
        </w:rPr>
        <w:t xml:space="preserve"> and this is a learning curve that the researcher will </w:t>
      </w:r>
      <w:r w:rsidR="000D5BE7" w:rsidRPr="00416D91">
        <w:rPr>
          <w:rFonts w:ascii="Arial" w:hAnsi="Arial" w:cs="Arial"/>
        </w:rPr>
        <w:t xml:space="preserve">take this as an </w:t>
      </w:r>
      <w:r w:rsidR="0093071B" w:rsidRPr="00416D91">
        <w:rPr>
          <w:rFonts w:ascii="Arial" w:hAnsi="Arial" w:cs="Arial"/>
        </w:rPr>
        <w:t>experience,</w:t>
      </w:r>
      <w:r w:rsidR="000D5BE7" w:rsidRPr="00416D91">
        <w:rPr>
          <w:rFonts w:ascii="Arial" w:hAnsi="Arial" w:cs="Arial"/>
        </w:rPr>
        <w:t xml:space="preserve"> and this will teach the researcher to plan the work more effectively next time.</w:t>
      </w:r>
    </w:p>
    <w:p w14:paraId="1F40E022" w14:textId="1EF15EF8" w:rsidR="00416D91" w:rsidRPr="00416D91" w:rsidRDefault="00416D91" w:rsidP="00416D91">
      <w:pPr>
        <w:spacing w:line="360" w:lineRule="auto"/>
        <w:rPr>
          <w:rFonts w:ascii="Arial" w:hAnsi="Arial" w:cs="Arial"/>
        </w:rPr>
      </w:pPr>
      <w:r>
        <w:rPr>
          <w:rFonts w:ascii="Arial" w:hAnsi="Arial" w:cs="Arial"/>
        </w:rPr>
        <w:t xml:space="preserve">The second recommendation that the researcher would act upon next time is think of a better method of sending out surveys. This is when there </w:t>
      </w:r>
      <w:r w:rsidR="0093071B">
        <w:rPr>
          <w:rFonts w:ascii="Arial" w:hAnsi="Arial" w:cs="Arial"/>
        </w:rPr>
        <w:t>were</w:t>
      </w:r>
      <w:r>
        <w:rPr>
          <w:rFonts w:ascii="Arial" w:hAnsi="Arial" w:cs="Arial"/>
        </w:rPr>
        <w:t xml:space="preserve"> just 18 responses and this is really poor, considering the effort that has been put into this piece of research. </w:t>
      </w:r>
      <w:r w:rsidR="0028775F">
        <w:rPr>
          <w:rFonts w:ascii="Arial" w:hAnsi="Arial" w:cs="Arial"/>
        </w:rPr>
        <w:t>The method which should have been undertaken is writing the answers down on a piece of paper with the questions being tallied. The effectiveness of this strategy is that it appeals to the older generation more and this is the main downfall the researcher had made during the research process of this dissertation.</w:t>
      </w:r>
    </w:p>
    <w:p w14:paraId="5C1DB806" w14:textId="490928F6" w:rsidR="00561623" w:rsidRDefault="00561623" w:rsidP="00561623"/>
    <w:p w14:paraId="07AB131E" w14:textId="3134FB07" w:rsidR="00561623" w:rsidRDefault="00561623" w:rsidP="008C23C8">
      <w:r>
        <w:br w:type="page"/>
      </w:r>
    </w:p>
    <w:bookmarkStart w:id="23" w:name="_Toc8823155" w:displacedByCustomXml="next"/>
    <w:sdt>
      <w:sdtPr>
        <w:rPr>
          <w:rFonts w:asciiTheme="minorHAnsi" w:eastAsiaTheme="minorHAnsi" w:hAnsiTheme="minorHAnsi" w:cstheme="minorBidi"/>
          <w:color w:val="auto"/>
          <w:sz w:val="22"/>
          <w:szCs w:val="22"/>
        </w:rPr>
        <w:id w:val="1260408497"/>
        <w:docPartObj>
          <w:docPartGallery w:val="Bibliographies"/>
          <w:docPartUnique/>
        </w:docPartObj>
      </w:sdtPr>
      <w:sdtContent>
        <w:p w14:paraId="1F5CF8E1" w14:textId="46C8EF46" w:rsidR="008C23C8" w:rsidRDefault="008C23C8">
          <w:pPr>
            <w:pStyle w:val="Heading1"/>
          </w:pPr>
          <w:r>
            <w:t>Bibliography</w:t>
          </w:r>
          <w:bookmarkEnd w:id="23"/>
        </w:p>
        <w:sdt>
          <w:sdtPr>
            <w:id w:val="111145805"/>
            <w:bibliography/>
          </w:sdtPr>
          <w:sdtContent>
            <w:p w14:paraId="0413087E" w14:textId="77777777" w:rsidR="002D65D0" w:rsidRDefault="008C23C8" w:rsidP="002D65D0">
              <w:pPr>
                <w:pStyle w:val="Bibliography"/>
                <w:rPr>
                  <w:noProof/>
                  <w:sz w:val="24"/>
                  <w:szCs w:val="24"/>
                </w:rPr>
              </w:pPr>
              <w:r>
                <w:fldChar w:fldCharType="begin"/>
              </w:r>
              <w:r>
                <w:instrText xml:space="preserve"> BIBLIOGRAPHY </w:instrText>
              </w:r>
              <w:r>
                <w:fldChar w:fldCharType="separate"/>
              </w:r>
              <w:r w:rsidR="002D65D0">
                <w:rPr>
                  <w:noProof/>
                </w:rPr>
                <w:t xml:space="preserve">Bhat, A., 2019. </w:t>
              </w:r>
              <w:r w:rsidR="002D65D0">
                <w:rPr>
                  <w:i/>
                  <w:iCs/>
                  <w:noProof/>
                </w:rPr>
                <w:t xml:space="preserve">Question Pro. </w:t>
              </w:r>
              <w:r w:rsidR="002D65D0">
                <w:rPr>
                  <w:noProof/>
                </w:rPr>
                <w:t xml:space="preserve">[Online] </w:t>
              </w:r>
              <w:r w:rsidR="002D65D0">
                <w:rPr>
                  <w:noProof/>
                </w:rPr>
                <w:br/>
                <w:t xml:space="preserve">Available at: </w:t>
              </w:r>
              <w:r w:rsidR="002D65D0">
                <w:rPr>
                  <w:noProof/>
                  <w:u w:val="single"/>
                </w:rPr>
                <w:t>https://www.questionpro.com/blog/what-is-research/</w:t>
              </w:r>
              <w:r w:rsidR="002D65D0">
                <w:rPr>
                  <w:noProof/>
                </w:rPr>
                <w:br/>
                <w:t>[Accessed 21 February 2019].</w:t>
              </w:r>
            </w:p>
            <w:p w14:paraId="693977C7" w14:textId="77777777" w:rsidR="002D65D0" w:rsidRDefault="002D65D0" w:rsidP="002D65D0">
              <w:pPr>
                <w:pStyle w:val="Bibliography"/>
                <w:rPr>
                  <w:noProof/>
                </w:rPr>
              </w:pPr>
              <w:r>
                <w:rPr>
                  <w:noProof/>
                </w:rPr>
                <w:t xml:space="preserve">Caffrey, A., 2012. Finding a Venue for your Drama Performance. </w:t>
              </w:r>
              <w:r>
                <w:rPr>
                  <w:i/>
                  <w:iCs/>
                  <w:noProof/>
                </w:rPr>
                <w:t>Amateur Dramatic</w:t>
              </w:r>
              <w:r>
                <w:rPr>
                  <w:noProof/>
                </w:rPr>
                <w:t>, 18 September, p. 1.</w:t>
              </w:r>
            </w:p>
            <w:p w14:paraId="5CB4FB5C" w14:textId="77777777" w:rsidR="002D65D0" w:rsidRDefault="002D65D0" w:rsidP="002D65D0">
              <w:pPr>
                <w:pStyle w:val="Bibliography"/>
                <w:rPr>
                  <w:noProof/>
                </w:rPr>
              </w:pPr>
              <w:r>
                <w:rPr>
                  <w:noProof/>
                </w:rPr>
                <w:t xml:space="preserve">Caffrey, A., 2012. Setting up a drama group committee. </w:t>
              </w:r>
              <w:r>
                <w:rPr>
                  <w:i/>
                  <w:iCs/>
                  <w:noProof/>
                </w:rPr>
                <w:t>Amateur Dramatic</w:t>
              </w:r>
              <w:r>
                <w:rPr>
                  <w:noProof/>
                </w:rPr>
                <w:t>, 18 September, p. 1.</w:t>
              </w:r>
            </w:p>
            <w:p w14:paraId="261BF21B" w14:textId="77777777" w:rsidR="002D65D0" w:rsidRDefault="002D65D0" w:rsidP="002D65D0">
              <w:pPr>
                <w:pStyle w:val="Bibliography"/>
                <w:rPr>
                  <w:noProof/>
                </w:rPr>
              </w:pPr>
              <w:r>
                <w:rPr>
                  <w:noProof/>
                </w:rPr>
                <w:t xml:space="preserve">Caffrey, A., 2017. </w:t>
              </w:r>
              <w:r>
                <w:rPr>
                  <w:i/>
                  <w:iCs/>
                  <w:noProof/>
                </w:rPr>
                <w:t xml:space="preserve">Amateur Dramatic. </w:t>
              </w:r>
              <w:r>
                <w:rPr>
                  <w:noProof/>
                </w:rPr>
                <w:t xml:space="preserve">[Online] </w:t>
              </w:r>
              <w:r>
                <w:rPr>
                  <w:noProof/>
                </w:rPr>
                <w:br/>
                <w:t xml:space="preserve">Available at: </w:t>
              </w:r>
              <w:r>
                <w:rPr>
                  <w:noProof/>
                  <w:u w:val="single"/>
                </w:rPr>
                <w:t>http://www.amateurdramatic.co.uk/financingyoursociety.html</w:t>
              </w:r>
              <w:r>
                <w:rPr>
                  <w:noProof/>
                </w:rPr>
                <w:br/>
                <w:t>[Accessed 12 February 2018].</w:t>
              </w:r>
            </w:p>
            <w:p w14:paraId="1923CF0D" w14:textId="77777777" w:rsidR="002D65D0" w:rsidRDefault="002D65D0" w:rsidP="002D65D0">
              <w:pPr>
                <w:pStyle w:val="Bibliography"/>
                <w:rPr>
                  <w:noProof/>
                </w:rPr>
              </w:pPr>
              <w:r>
                <w:rPr>
                  <w:noProof/>
                </w:rPr>
                <w:t xml:space="preserve">Caffrey, A., 2018. Do You Need Acting Experience For Amateur Dramatics. </w:t>
              </w:r>
              <w:r>
                <w:rPr>
                  <w:i/>
                  <w:iCs/>
                  <w:noProof/>
                </w:rPr>
                <w:t>Amateur Dramatic</w:t>
              </w:r>
              <w:r>
                <w:rPr>
                  <w:noProof/>
                </w:rPr>
                <w:t>, 25 September, p. 1.</w:t>
              </w:r>
            </w:p>
            <w:p w14:paraId="0DCAE604" w14:textId="77777777" w:rsidR="002D65D0" w:rsidRDefault="002D65D0" w:rsidP="002D65D0">
              <w:pPr>
                <w:pStyle w:val="Bibliography"/>
                <w:rPr>
                  <w:noProof/>
                </w:rPr>
              </w:pPr>
              <w:r>
                <w:rPr>
                  <w:noProof/>
                </w:rPr>
                <w:t xml:space="preserve">Caffrey, A., 2018. Getting Funds For Your Drama Society. </w:t>
              </w:r>
              <w:r>
                <w:rPr>
                  <w:i/>
                  <w:iCs/>
                  <w:noProof/>
                </w:rPr>
                <w:t>Amateur Dramatic</w:t>
              </w:r>
              <w:r>
                <w:rPr>
                  <w:noProof/>
                </w:rPr>
                <w:t>, 17 May, p. 1.</w:t>
              </w:r>
            </w:p>
            <w:p w14:paraId="3BE6D516" w14:textId="77777777" w:rsidR="002D65D0" w:rsidRDefault="002D65D0" w:rsidP="002D65D0">
              <w:pPr>
                <w:pStyle w:val="Bibliography"/>
                <w:rPr>
                  <w:noProof/>
                </w:rPr>
              </w:pPr>
              <w:r>
                <w:rPr>
                  <w:noProof/>
                </w:rPr>
                <w:t xml:space="preserve">Elder, R., 2016. </w:t>
              </w:r>
              <w:r>
                <w:rPr>
                  <w:i/>
                  <w:iCs/>
                  <w:noProof/>
                </w:rPr>
                <w:t xml:space="preserve">Business Insider UK. </w:t>
              </w:r>
              <w:r>
                <w:rPr>
                  <w:noProof/>
                </w:rPr>
                <w:t xml:space="preserve">[Online] </w:t>
              </w:r>
              <w:r>
                <w:rPr>
                  <w:noProof/>
                </w:rPr>
                <w:br/>
                <w:t xml:space="preserve">Available at: </w:t>
              </w:r>
              <w:r>
                <w:rPr>
                  <w:noProof/>
                  <w:u w:val="single"/>
                </w:rPr>
                <w:t>http://uk.businessinsider.com/99-of-young-british-people-use-social-media-every-week-2016-8</w:t>
              </w:r>
              <w:r>
                <w:rPr>
                  <w:noProof/>
                </w:rPr>
                <w:br/>
                <w:t>[Accessed 4th April 2018].</w:t>
              </w:r>
            </w:p>
            <w:p w14:paraId="21897839" w14:textId="77777777" w:rsidR="002D65D0" w:rsidRDefault="002D65D0" w:rsidP="002D65D0">
              <w:pPr>
                <w:pStyle w:val="Bibliography"/>
                <w:rPr>
                  <w:noProof/>
                </w:rPr>
              </w:pPr>
              <w:r>
                <w:rPr>
                  <w:noProof/>
                </w:rPr>
                <w:t xml:space="preserve">French, S., 2018. </w:t>
              </w:r>
              <w:r>
                <w:rPr>
                  <w:i/>
                  <w:iCs/>
                  <w:noProof/>
                </w:rPr>
                <w:t xml:space="preserve">Help and Frequently Asked Questions. </w:t>
              </w:r>
              <w:r>
                <w:rPr>
                  <w:noProof/>
                </w:rPr>
                <w:t xml:space="preserve">[Online] </w:t>
              </w:r>
              <w:r>
                <w:rPr>
                  <w:noProof/>
                </w:rPr>
                <w:br/>
                <w:t xml:space="preserve">Available at: </w:t>
              </w:r>
              <w:r>
                <w:rPr>
                  <w:noProof/>
                  <w:u w:val="single"/>
                </w:rPr>
                <w:t>https://www.samuelfrench.co.uk/resources/help-and-faq</w:t>
              </w:r>
              <w:r>
                <w:rPr>
                  <w:noProof/>
                </w:rPr>
                <w:br/>
                <w:t>[Accessed 10th April 2018].</w:t>
              </w:r>
            </w:p>
            <w:p w14:paraId="31D5E445" w14:textId="77777777" w:rsidR="002D65D0" w:rsidRDefault="002D65D0" w:rsidP="002D65D0">
              <w:pPr>
                <w:pStyle w:val="Bibliography"/>
                <w:rPr>
                  <w:noProof/>
                </w:rPr>
              </w:pPr>
              <w:r>
                <w:rPr>
                  <w:noProof/>
                </w:rPr>
                <w:t xml:space="preserve">Gardner, L., 2016. Squeezed theatre companies are facing the final curtain. </w:t>
              </w:r>
              <w:r>
                <w:rPr>
                  <w:i/>
                  <w:iCs/>
                  <w:noProof/>
                </w:rPr>
                <w:t>The Guardian</w:t>
              </w:r>
              <w:r>
                <w:rPr>
                  <w:noProof/>
                </w:rPr>
                <w:t>, 17 November, p. 1.</w:t>
              </w:r>
            </w:p>
            <w:p w14:paraId="75A3026E" w14:textId="77777777" w:rsidR="002D65D0" w:rsidRDefault="002D65D0" w:rsidP="002D65D0">
              <w:pPr>
                <w:pStyle w:val="Bibliography"/>
                <w:rPr>
                  <w:noProof/>
                </w:rPr>
              </w:pPr>
              <w:r>
                <w:rPr>
                  <w:noProof/>
                </w:rPr>
                <w:t xml:space="preserve">GovUK, 2017. </w:t>
              </w:r>
              <w:r>
                <w:rPr>
                  <w:i/>
                  <w:iCs/>
                  <w:noProof/>
                </w:rPr>
                <w:t xml:space="preserve">Data for financial year ending 31 May 2017. </w:t>
              </w:r>
              <w:r>
                <w:rPr>
                  <w:noProof/>
                </w:rPr>
                <w:t xml:space="preserve">[Online] </w:t>
              </w:r>
              <w:r>
                <w:rPr>
                  <w:noProof/>
                </w:rPr>
                <w:br/>
                <w:t xml:space="preserve">Available at: </w:t>
              </w:r>
              <w:r>
                <w:rPr>
                  <w:noProof/>
                  <w:u w:val="single"/>
                </w:rPr>
                <w:t>http://beta.charitycommission.gov.uk/charity-details/?regid=502281&amp;subid=0</w:t>
              </w:r>
              <w:r>
                <w:rPr>
                  <w:noProof/>
                </w:rPr>
                <w:br/>
                <w:t>[Accessed 29th March 2018].</w:t>
              </w:r>
            </w:p>
            <w:p w14:paraId="09A12E39" w14:textId="77777777" w:rsidR="002D65D0" w:rsidRDefault="002D65D0" w:rsidP="002D65D0">
              <w:pPr>
                <w:pStyle w:val="Bibliography"/>
                <w:rPr>
                  <w:noProof/>
                </w:rPr>
              </w:pPr>
              <w:r>
                <w:rPr>
                  <w:noProof/>
                </w:rPr>
                <w:t xml:space="preserve">GovUK, 2018. </w:t>
              </w:r>
              <w:r>
                <w:rPr>
                  <w:i/>
                  <w:iCs/>
                  <w:noProof/>
                </w:rPr>
                <w:t xml:space="preserve">PTAOS- Financial Accounts For The Year Ended 31st May 2018. </w:t>
              </w:r>
              <w:r>
                <w:rPr>
                  <w:noProof/>
                </w:rPr>
                <w:t xml:space="preserve">[Online] </w:t>
              </w:r>
              <w:r>
                <w:rPr>
                  <w:noProof/>
                </w:rPr>
                <w:br/>
                <w:t xml:space="preserve">Available at: </w:t>
              </w:r>
              <w:r>
                <w:rPr>
                  <w:noProof/>
                  <w:u w:val="single"/>
                </w:rPr>
                <w:t>http://apps.charitycommission.gov.uk/Accounts/Ends81/0000502281_AC_20180531_E_C.PDF</w:t>
              </w:r>
              <w:r>
                <w:rPr>
                  <w:noProof/>
                </w:rPr>
                <w:br/>
                <w:t>[Accessed 10 May 2019].</w:t>
              </w:r>
            </w:p>
            <w:p w14:paraId="077708B8" w14:textId="77777777" w:rsidR="002D65D0" w:rsidRDefault="002D65D0" w:rsidP="002D65D0">
              <w:pPr>
                <w:pStyle w:val="Bibliography"/>
                <w:rPr>
                  <w:noProof/>
                </w:rPr>
              </w:pPr>
              <w:r>
                <w:rPr>
                  <w:noProof/>
                </w:rPr>
                <w:t xml:space="preserve">Herns, N., 2017. </w:t>
              </w:r>
              <w:r>
                <w:rPr>
                  <w:i/>
                  <w:iCs/>
                  <w:noProof/>
                </w:rPr>
                <w:t xml:space="preserve">Nick Hern Books. </w:t>
              </w:r>
              <w:r>
                <w:rPr>
                  <w:noProof/>
                </w:rPr>
                <w:t xml:space="preserve">[Online] </w:t>
              </w:r>
              <w:r>
                <w:rPr>
                  <w:noProof/>
                </w:rPr>
                <w:br/>
                <w:t xml:space="preserve">Available at: </w:t>
              </w:r>
              <w:r>
                <w:rPr>
                  <w:noProof/>
                  <w:u w:val="single"/>
                </w:rPr>
                <w:t>https://www.nickhernbooks.co.uk/plays-to-perform/how-to-apply-for-rights</w:t>
              </w:r>
              <w:r>
                <w:rPr>
                  <w:noProof/>
                </w:rPr>
                <w:br/>
                <w:t>[Accessed 24 January 2018].</w:t>
              </w:r>
            </w:p>
            <w:p w14:paraId="7C961D4F" w14:textId="77777777" w:rsidR="002D65D0" w:rsidRDefault="002D65D0" w:rsidP="002D65D0">
              <w:pPr>
                <w:pStyle w:val="Bibliography"/>
                <w:rPr>
                  <w:noProof/>
                </w:rPr>
              </w:pPr>
              <w:r>
                <w:rPr>
                  <w:noProof/>
                </w:rPr>
                <w:t xml:space="preserve">Jarram, M., 2016. Theatre groups facing dilemma over rising costs. </w:t>
              </w:r>
              <w:r>
                <w:rPr>
                  <w:i/>
                  <w:iCs/>
                  <w:noProof/>
                </w:rPr>
                <w:t>Loughborough Echo</w:t>
              </w:r>
              <w:r>
                <w:rPr>
                  <w:noProof/>
                </w:rPr>
                <w:t>, 8 July, p. 1.</w:t>
              </w:r>
            </w:p>
            <w:p w14:paraId="25EF4ED2" w14:textId="77777777" w:rsidR="002D65D0" w:rsidRDefault="002D65D0" w:rsidP="002D65D0">
              <w:pPr>
                <w:pStyle w:val="Bibliography"/>
                <w:rPr>
                  <w:noProof/>
                </w:rPr>
              </w:pPr>
              <w:r>
                <w:rPr>
                  <w:noProof/>
                </w:rPr>
                <w:t xml:space="preserve">Martin, A., 2009. The 'great pretender': How Michael Sheen's talent for playing real life people runs in the family. </w:t>
              </w:r>
              <w:r>
                <w:rPr>
                  <w:i/>
                  <w:iCs/>
                  <w:noProof/>
                </w:rPr>
                <w:t>Daily Mail</w:t>
              </w:r>
              <w:r>
                <w:rPr>
                  <w:noProof/>
                </w:rPr>
                <w:t>, 23 March, p. 1.</w:t>
              </w:r>
            </w:p>
            <w:p w14:paraId="68AF9026" w14:textId="77777777" w:rsidR="002D65D0" w:rsidRDefault="002D65D0" w:rsidP="002D65D0">
              <w:pPr>
                <w:pStyle w:val="Bibliography"/>
                <w:rPr>
                  <w:noProof/>
                </w:rPr>
              </w:pPr>
              <w:r>
                <w:rPr>
                  <w:noProof/>
                </w:rPr>
                <w:t xml:space="preserve">Neve, D. D., 2018. </w:t>
              </w:r>
              <w:r>
                <w:rPr>
                  <w:i/>
                  <w:iCs/>
                  <w:noProof/>
                </w:rPr>
                <w:t xml:space="preserve">PTAOS Presents- Cats the Musical. </w:t>
              </w:r>
              <w:r>
                <w:rPr>
                  <w:noProof/>
                </w:rPr>
                <w:t>1st ed. Port Talbot: PTAOS.</w:t>
              </w:r>
            </w:p>
            <w:p w14:paraId="3239F50C" w14:textId="77777777" w:rsidR="002D65D0" w:rsidRDefault="002D65D0" w:rsidP="002D65D0">
              <w:pPr>
                <w:pStyle w:val="Bibliography"/>
                <w:rPr>
                  <w:noProof/>
                </w:rPr>
              </w:pPr>
              <w:r>
                <w:rPr>
                  <w:noProof/>
                </w:rPr>
                <w:t xml:space="preserve">Neve, D. D., 2019. </w:t>
              </w:r>
              <w:r>
                <w:rPr>
                  <w:i/>
                  <w:iCs/>
                  <w:noProof/>
                </w:rPr>
                <w:t xml:space="preserve">Interview with Chairman of Port Talbot Amateur Operatic Society </w:t>
              </w:r>
              <w:r>
                <w:rPr>
                  <w:noProof/>
                </w:rPr>
                <w:t>[Interview] (10 April 2019).</w:t>
              </w:r>
            </w:p>
            <w:p w14:paraId="747A8EC5" w14:textId="77777777" w:rsidR="002D65D0" w:rsidRDefault="002D65D0" w:rsidP="002D65D0">
              <w:pPr>
                <w:pStyle w:val="Bibliography"/>
                <w:rPr>
                  <w:noProof/>
                </w:rPr>
              </w:pPr>
              <w:r>
                <w:rPr>
                  <w:noProof/>
                </w:rPr>
                <w:lastRenderedPageBreak/>
                <w:t xml:space="preserve">Neve, D. D., 2019. </w:t>
              </w:r>
              <w:r>
                <w:rPr>
                  <w:i/>
                  <w:iCs/>
                  <w:noProof/>
                </w:rPr>
                <w:t xml:space="preserve">PTAOS Presents- The Producers. </w:t>
              </w:r>
              <w:r>
                <w:rPr>
                  <w:noProof/>
                </w:rPr>
                <w:t>1st ed. Port Talbot: PTAOS.</w:t>
              </w:r>
            </w:p>
            <w:p w14:paraId="1CC40B5D" w14:textId="77777777" w:rsidR="002D65D0" w:rsidRDefault="002D65D0" w:rsidP="002D65D0">
              <w:pPr>
                <w:pStyle w:val="Bibliography"/>
                <w:rPr>
                  <w:noProof/>
                </w:rPr>
              </w:pPr>
              <w:r>
                <w:rPr>
                  <w:noProof/>
                </w:rPr>
                <w:t xml:space="preserve">NODA, 2017. </w:t>
              </w:r>
              <w:r>
                <w:rPr>
                  <w:i/>
                  <w:iCs/>
                  <w:noProof/>
                </w:rPr>
                <w:t xml:space="preserve">Priscilla Queen of the Desert the Musical- PTAOS, </w:t>
              </w:r>
              <w:r>
                <w:rPr>
                  <w:noProof/>
                </w:rPr>
                <w:t>Peterborough: Luke Spencer.</w:t>
              </w:r>
            </w:p>
            <w:p w14:paraId="27F4A290" w14:textId="77777777" w:rsidR="002D65D0" w:rsidRDefault="002D65D0" w:rsidP="002D65D0">
              <w:pPr>
                <w:pStyle w:val="Bibliography"/>
                <w:rPr>
                  <w:noProof/>
                </w:rPr>
              </w:pPr>
              <w:r>
                <w:rPr>
                  <w:noProof/>
                </w:rPr>
                <w:t xml:space="preserve">NODA, 2019. </w:t>
              </w:r>
              <w:r>
                <w:rPr>
                  <w:i/>
                  <w:iCs/>
                  <w:noProof/>
                </w:rPr>
                <w:t xml:space="preserve">National Operatic and Dramatic Association. </w:t>
              </w:r>
              <w:r>
                <w:rPr>
                  <w:noProof/>
                </w:rPr>
                <w:t xml:space="preserve">[Online] </w:t>
              </w:r>
              <w:r>
                <w:rPr>
                  <w:noProof/>
                </w:rPr>
                <w:br/>
                <w:t xml:space="preserve">Available at: </w:t>
              </w:r>
              <w:r>
                <w:rPr>
                  <w:noProof/>
                  <w:u w:val="single"/>
                </w:rPr>
                <w:t>https://www.noda.org.uk/about-us</w:t>
              </w:r>
              <w:r>
                <w:rPr>
                  <w:noProof/>
                </w:rPr>
                <w:br/>
                <w:t>[Accessed 6 January 2019].</w:t>
              </w:r>
            </w:p>
            <w:p w14:paraId="6F0D357E" w14:textId="77777777" w:rsidR="002D65D0" w:rsidRDefault="002D65D0" w:rsidP="002D65D0">
              <w:pPr>
                <w:pStyle w:val="Bibliography"/>
                <w:rPr>
                  <w:noProof/>
                </w:rPr>
              </w:pPr>
              <w:r>
                <w:rPr>
                  <w:noProof/>
                </w:rPr>
                <w:t xml:space="preserve">NPTtheatres, 2019. </w:t>
              </w:r>
              <w:r>
                <w:rPr>
                  <w:i/>
                  <w:iCs/>
                  <w:noProof/>
                </w:rPr>
                <w:t xml:space="preserve">Princess Royal Theatre. </w:t>
              </w:r>
              <w:r>
                <w:rPr>
                  <w:noProof/>
                </w:rPr>
                <w:t xml:space="preserve">[Online] </w:t>
              </w:r>
              <w:r>
                <w:rPr>
                  <w:noProof/>
                </w:rPr>
                <w:br/>
                <w:t xml:space="preserve">Available at: </w:t>
              </w:r>
              <w:r>
                <w:rPr>
                  <w:noProof/>
                  <w:u w:val="single"/>
                </w:rPr>
                <w:t>https://npttheatres.co.uk/princessroyal/about/</w:t>
              </w:r>
              <w:r>
                <w:rPr>
                  <w:noProof/>
                </w:rPr>
                <w:br/>
                <w:t>[Accessed 25 January 2019].</w:t>
              </w:r>
            </w:p>
            <w:p w14:paraId="68CA120A" w14:textId="77777777" w:rsidR="002D65D0" w:rsidRDefault="002D65D0" w:rsidP="002D65D0">
              <w:pPr>
                <w:pStyle w:val="Bibliography"/>
                <w:rPr>
                  <w:noProof/>
                </w:rPr>
              </w:pPr>
              <w:r>
                <w:rPr>
                  <w:noProof/>
                </w:rPr>
                <w:t xml:space="preserve">Phinn, G., 2019. </w:t>
              </w:r>
              <w:r>
                <w:rPr>
                  <w:i/>
                  <w:iCs/>
                  <w:noProof/>
                </w:rPr>
                <w:t xml:space="preserve">Maltby Musical Theatre Group. </w:t>
              </w:r>
              <w:r>
                <w:rPr>
                  <w:noProof/>
                </w:rPr>
                <w:t xml:space="preserve">[Online] </w:t>
              </w:r>
              <w:r>
                <w:rPr>
                  <w:noProof/>
                </w:rPr>
                <w:br/>
                <w:t xml:space="preserve">Available at: </w:t>
              </w:r>
              <w:r>
                <w:rPr>
                  <w:noProof/>
                  <w:u w:val="single"/>
                </w:rPr>
                <w:t>http://www.maltby-mtg.org.uk/rules-and-constitution-01</w:t>
              </w:r>
              <w:r>
                <w:rPr>
                  <w:noProof/>
                </w:rPr>
                <w:br/>
                <w:t>[Accessed 14 February 2019].</w:t>
              </w:r>
            </w:p>
            <w:p w14:paraId="2B22FFCC" w14:textId="77777777" w:rsidR="002D65D0" w:rsidRDefault="002D65D0" w:rsidP="002D65D0">
              <w:pPr>
                <w:pStyle w:val="Bibliography"/>
                <w:rPr>
                  <w:noProof/>
                </w:rPr>
              </w:pPr>
              <w:r>
                <w:rPr>
                  <w:noProof/>
                </w:rPr>
                <w:t xml:space="preserve">RadioTimes, 2013. The many faces of Michael Sheen. </w:t>
              </w:r>
              <w:r>
                <w:rPr>
                  <w:i/>
                  <w:iCs/>
                  <w:noProof/>
                </w:rPr>
                <w:t>Radio Times</w:t>
              </w:r>
              <w:r>
                <w:rPr>
                  <w:noProof/>
                </w:rPr>
                <w:t>, 22 October, p. 1.</w:t>
              </w:r>
            </w:p>
            <w:p w14:paraId="78BBF9BE" w14:textId="77777777" w:rsidR="002D65D0" w:rsidRDefault="002D65D0" w:rsidP="002D65D0">
              <w:pPr>
                <w:pStyle w:val="Bibliography"/>
                <w:rPr>
                  <w:noProof/>
                </w:rPr>
              </w:pPr>
              <w:r>
                <w:rPr>
                  <w:noProof/>
                </w:rPr>
                <w:t xml:space="preserve">Rees, M., 2017. Priscilla, Queen of the Desert is coming to Port Talbot - we take a behind-the-scenes look. </w:t>
              </w:r>
              <w:r>
                <w:rPr>
                  <w:i/>
                  <w:iCs/>
                  <w:noProof/>
                </w:rPr>
                <w:t>Wales Online</w:t>
              </w:r>
              <w:r>
                <w:rPr>
                  <w:noProof/>
                </w:rPr>
                <w:t>, 19 April, p. 1.</w:t>
              </w:r>
            </w:p>
            <w:p w14:paraId="5E68D68C" w14:textId="77777777" w:rsidR="002D65D0" w:rsidRDefault="002D65D0" w:rsidP="002D65D0">
              <w:pPr>
                <w:pStyle w:val="Bibliography"/>
                <w:rPr>
                  <w:noProof/>
                </w:rPr>
              </w:pPr>
              <w:r>
                <w:rPr>
                  <w:noProof/>
                </w:rPr>
                <w:t xml:space="preserve">Rees, M., 2017. Priscilla, Queen of the Desert is coming to Port Talbot - we take a behind-the-scenes look. </w:t>
              </w:r>
              <w:r>
                <w:rPr>
                  <w:i/>
                  <w:iCs/>
                  <w:noProof/>
                </w:rPr>
                <w:t>Wales Online</w:t>
              </w:r>
              <w:r>
                <w:rPr>
                  <w:noProof/>
                </w:rPr>
                <w:t>, 19 April, p. 1.</w:t>
              </w:r>
            </w:p>
            <w:p w14:paraId="76FBA1AE" w14:textId="77777777" w:rsidR="002D65D0" w:rsidRDefault="002D65D0" w:rsidP="002D65D0">
              <w:pPr>
                <w:pStyle w:val="Bibliography"/>
                <w:rPr>
                  <w:noProof/>
                </w:rPr>
              </w:pPr>
              <w:r>
                <w:rPr>
                  <w:noProof/>
                </w:rPr>
                <w:t xml:space="preserve">Saunders, M., Lewis, P. &amp; Thornhill, A., 2009. </w:t>
              </w:r>
              <w:r>
                <w:rPr>
                  <w:i/>
                  <w:iCs/>
                  <w:noProof/>
                </w:rPr>
                <w:t xml:space="preserve">Research Methods For Business Students. </w:t>
              </w:r>
              <w:r>
                <w:rPr>
                  <w:noProof/>
                </w:rPr>
                <w:t>5th ed. Essex: Pearson Education Limited.</w:t>
              </w:r>
            </w:p>
            <w:p w14:paraId="2E7694D6" w14:textId="77777777" w:rsidR="002D65D0" w:rsidRDefault="002D65D0" w:rsidP="002D65D0">
              <w:pPr>
                <w:pStyle w:val="Bibliography"/>
                <w:rPr>
                  <w:noProof/>
                </w:rPr>
              </w:pPr>
              <w:r>
                <w:rPr>
                  <w:noProof/>
                </w:rPr>
                <w:t xml:space="preserve">Schoell, E. R., 1963. The Amateur Theatre in Great Britain. </w:t>
              </w:r>
              <w:r>
                <w:rPr>
                  <w:i/>
                  <w:iCs/>
                  <w:noProof/>
                </w:rPr>
                <w:t xml:space="preserve">Educational Theatre Journal, </w:t>
              </w:r>
              <w:r>
                <w:rPr>
                  <w:noProof/>
                </w:rPr>
                <w:t>XV(2), pp. 151-157.</w:t>
              </w:r>
            </w:p>
            <w:p w14:paraId="16389CB4" w14:textId="77777777" w:rsidR="002D65D0" w:rsidRDefault="002D65D0" w:rsidP="002D65D0">
              <w:pPr>
                <w:pStyle w:val="Bibliography"/>
                <w:rPr>
                  <w:noProof/>
                </w:rPr>
              </w:pPr>
              <w:r>
                <w:rPr>
                  <w:noProof/>
                </w:rPr>
                <w:t xml:space="preserve">Scott, J., 2011. Theatre Blog. </w:t>
              </w:r>
              <w:r>
                <w:rPr>
                  <w:i/>
                  <w:iCs/>
                  <w:noProof/>
                </w:rPr>
                <w:t>The Guardian</w:t>
              </w:r>
              <w:r>
                <w:rPr>
                  <w:noProof/>
                </w:rPr>
                <w:t>, 11 May, p. 1.</w:t>
              </w:r>
            </w:p>
            <w:p w14:paraId="14E05965" w14:textId="77777777" w:rsidR="002D65D0" w:rsidRDefault="002D65D0" w:rsidP="002D65D0">
              <w:pPr>
                <w:pStyle w:val="Bibliography"/>
                <w:rPr>
                  <w:noProof/>
                </w:rPr>
              </w:pPr>
              <w:r>
                <w:rPr>
                  <w:noProof/>
                </w:rPr>
                <w:t xml:space="preserve">Sheen, M., 2016. </w:t>
              </w:r>
              <w:r>
                <w:rPr>
                  <w:i/>
                  <w:iCs/>
                  <w:noProof/>
                </w:rPr>
                <w:t xml:space="preserve">PTAOS Presents- Me and My Girl. </w:t>
              </w:r>
              <w:r>
                <w:rPr>
                  <w:noProof/>
                </w:rPr>
                <w:t>1st ed. Port Talbot: Port Talbot Amateur Operatic Society.</w:t>
              </w:r>
            </w:p>
            <w:p w14:paraId="7DD22D69" w14:textId="77777777" w:rsidR="002D65D0" w:rsidRDefault="002D65D0" w:rsidP="002D65D0">
              <w:pPr>
                <w:pStyle w:val="Bibliography"/>
                <w:rPr>
                  <w:noProof/>
                </w:rPr>
              </w:pPr>
              <w:r>
                <w:rPr>
                  <w:noProof/>
                </w:rPr>
                <w:t xml:space="preserve">Society, P. T. A. O., 2017. </w:t>
              </w:r>
              <w:r>
                <w:rPr>
                  <w:i/>
                  <w:iCs/>
                  <w:noProof/>
                </w:rPr>
                <w:t xml:space="preserve">PTAOS- Priscilla Queen of the Desert the Musical 2017. </w:t>
              </w:r>
              <w:r>
                <w:rPr>
                  <w:noProof/>
                </w:rPr>
                <w:t>1st ed. Port Talbot: Nicola Thompson.</w:t>
              </w:r>
            </w:p>
            <w:p w14:paraId="03251E6B" w14:textId="77777777" w:rsidR="002D65D0" w:rsidRDefault="002D65D0" w:rsidP="002D65D0">
              <w:pPr>
                <w:pStyle w:val="Bibliography"/>
                <w:rPr>
                  <w:noProof/>
                </w:rPr>
              </w:pPr>
              <w:r>
                <w:rPr>
                  <w:noProof/>
                </w:rPr>
                <w:t xml:space="preserve">StagePartners, 2018. </w:t>
              </w:r>
              <w:r>
                <w:rPr>
                  <w:i/>
                  <w:iCs/>
                  <w:noProof/>
                </w:rPr>
                <w:t xml:space="preserve">Stage Partners. </w:t>
              </w:r>
              <w:r>
                <w:rPr>
                  <w:noProof/>
                </w:rPr>
                <w:t xml:space="preserve">[Online] </w:t>
              </w:r>
              <w:r>
                <w:rPr>
                  <w:noProof/>
                </w:rPr>
                <w:br/>
                <w:t xml:space="preserve">Available at: </w:t>
              </w:r>
              <w:r>
                <w:rPr>
                  <w:noProof/>
                  <w:u w:val="single"/>
                </w:rPr>
                <w:t>https://www.yourstagepartners.com/pages/performance-agreement</w:t>
              </w:r>
              <w:r>
                <w:rPr>
                  <w:noProof/>
                </w:rPr>
                <w:br/>
                <w:t>[Accessed 11 January 2019].</w:t>
              </w:r>
            </w:p>
            <w:p w14:paraId="420C995B" w14:textId="77777777" w:rsidR="002D65D0" w:rsidRDefault="002D65D0" w:rsidP="002D65D0">
              <w:pPr>
                <w:pStyle w:val="Bibliography"/>
                <w:rPr>
                  <w:noProof/>
                </w:rPr>
              </w:pPr>
              <w:r>
                <w:rPr>
                  <w:noProof/>
                </w:rPr>
                <w:t xml:space="preserve">SurveyMonkey, 2019. </w:t>
              </w:r>
              <w:r>
                <w:rPr>
                  <w:i/>
                  <w:iCs/>
                  <w:noProof/>
                </w:rPr>
                <w:t xml:space="preserve">Survey Monkey. </w:t>
              </w:r>
              <w:r>
                <w:rPr>
                  <w:noProof/>
                </w:rPr>
                <w:t xml:space="preserve">[Online] </w:t>
              </w:r>
              <w:r>
                <w:rPr>
                  <w:noProof/>
                </w:rPr>
                <w:br/>
                <w:t xml:space="preserve">Available at: </w:t>
              </w:r>
              <w:r>
                <w:rPr>
                  <w:noProof/>
                  <w:u w:val="single"/>
                </w:rPr>
                <w:t>https://www.surveymonkey.com/analyze/PhoV7pF7Q4JqivKlORs_2F9Bm3QEnAwGJBe_2BIUNt8p3RE_3D</w:t>
              </w:r>
              <w:r>
                <w:rPr>
                  <w:noProof/>
                </w:rPr>
                <w:br/>
                <w:t>[Accessed 1 May 2019].</w:t>
              </w:r>
            </w:p>
            <w:p w14:paraId="78641186" w14:textId="77777777" w:rsidR="002D65D0" w:rsidRDefault="002D65D0" w:rsidP="002D65D0">
              <w:pPr>
                <w:pStyle w:val="Bibliography"/>
                <w:rPr>
                  <w:noProof/>
                </w:rPr>
              </w:pPr>
              <w:r>
                <w:rPr>
                  <w:noProof/>
                </w:rPr>
                <w:t xml:space="preserve">Symmons, E., 2019. </w:t>
              </w:r>
              <w:r>
                <w:rPr>
                  <w:i/>
                  <w:iCs/>
                  <w:noProof/>
                </w:rPr>
                <w:t xml:space="preserve">Interview with Chairman of MAOS </w:t>
              </w:r>
              <w:r>
                <w:rPr>
                  <w:noProof/>
                </w:rPr>
                <w:t>[Interview] (9 May 2019).</w:t>
              </w:r>
            </w:p>
            <w:p w14:paraId="32012DE1" w14:textId="77777777" w:rsidR="002D65D0" w:rsidRDefault="002D65D0" w:rsidP="002D65D0">
              <w:pPr>
                <w:pStyle w:val="Bibliography"/>
                <w:rPr>
                  <w:noProof/>
                </w:rPr>
              </w:pPr>
              <w:r>
                <w:rPr>
                  <w:noProof/>
                </w:rPr>
                <w:t xml:space="preserve">TRW, 2019. </w:t>
              </w:r>
              <w:r>
                <w:rPr>
                  <w:i/>
                  <w:iCs/>
                  <w:noProof/>
                </w:rPr>
                <w:t xml:space="preserve">Theatrical Rights Worldwide. </w:t>
              </w:r>
              <w:r>
                <w:rPr>
                  <w:noProof/>
                </w:rPr>
                <w:t xml:space="preserve">[Online] </w:t>
              </w:r>
              <w:r>
                <w:rPr>
                  <w:noProof/>
                </w:rPr>
                <w:br/>
                <w:t xml:space="preserve">Available at: </w:t>
              </w:r>
              <w:r>
                <w:rPr>
                  <w:noProof/>
                  <w:u w:val="single"/>
                </w:rPr>
                <w:t>https://www.theatricalrights.co.uk/help/</w:t>
              </w:r>
              <w:r>
                <w:rPr>
                  <w:noProof/>
                </w:rPr>
                <w:br/>
                <w:t>[Accessed 13 January 2019].</w:t>
              </w:r>
            </w:p>
            <w:p w14:paraId="4E1956A5" w14:textId="509A6E9A" w:rsidR="00561623" w:rsidRDefault="008C23C8">
              <w:r>
                <w:rPr>
                  <w:b/>
                  <w:bCs/>
                  <w:noProof/>
                </w:rPr>
                <w:fldChar w:fldCharType="end"/>
              </w:r>
            </w:p>
            <w:bookmarkStart w:id="24" w:name="_GoBack" w:displacedByCustomXml="next"/>
            <w:bookmarkEnd w:id="24" w:displacedByCustomXml="next"/>
          </w:sdtContent>
        </w:sdt>
      </w:sdtContent>
    </w:sdt>
    <w:p w14:paraId="785C9BAF" w14:textId="5060D848" w:rsidR="00561623" w:rsidRDefault="00561623" w:rsidP="00561623">
      <w:pPr>
        <w:pStyle w:val="Heading1"/>
      </w:pPr>
      <w:bookmarkStart w:id="25" w:name="_Toc8823156"/>
      <w:r>
        <w:lastRenderedPageBreak/>
        <w:t>Appendices</w:t>
      </w:r>
      <w:bookmarkEnd w:id="25"/>
    </w:p>
    <w:p w14:paraId="2E5612A1" w14:textId="4815D6D8" w:rsidR="00BA41AA" w:rsidRDefault="00BA41AA" w:rsidP="00BA41AA">
      <w:pPr>
        <w:pStyle w:val="Heading2"/>
      </w:pPr>
      <w:bookmarkStart w:id="26" w:name="_Toc8823157"/>
      <w:r>
        <w:t>Appendix 1</w:t>
      </w:r>
      <w:bookmarkEnd w:id="26"/>
    </w:p>
    <w:tbl>
      <w:tblPr>
        <w:tblStyle w:val="TableGrid"/>
        <w:tblW w:w="0" w:type="auto"/>
        <w:tblLook w:val="04A0" w:firstRow="1" w:lastRow="0" w:firstColumn="1" w:lastColumn="0" w:noHBand="0" w:noVBand="1"/>
      </w:tblPr>
      <w:tblGrid>
        <w:gridCol w:w="3005"/>
        <w:gridCol w:w="3005"/>
      </w:tblGrid>
      <w:tr w:rsidR="00BA41AA" w14:paraId="6052DB74" w14:textId="77777777" w:rsidTr="00943037">
        <w:tc>
          <w:tcPr>
            <w:tcW w:w="3005" w:type="dxa"/>
          </w:tcPr>
          <w:p w14:paraId="526E4256" w14:textId="77777777" w:rsidR="00BA41AA" w:rsidRDefault="00BA41AA" w:rsidP="00943037">
            <w:r>
              <w:t>Interview Question</w:t>
            </w:r>
          </w:p>
        </w:tc>
        <w:tc>
          <w:tcPr>
            <w:tcW w:w="3005" w:type="dxa"/>
          </w:tcPr>
          <w:p w14:paraId="6AF3BDF9" w14:textId="77777777" w:rsidR="00BA41AA" w:rsidRDefault="00BA41AA" w:rsidP="00943037">
            <w:r>
              <w:t>Full Answer</w:t>
            </w:r>
          </w:p>
        </w:tc>
      </w:tr>
      <w:tr w:rsidR="00BA41AA" w14:paraId="475C57DE" w14:textId="77777777" w:rsidTr="00943037">
        <w:tc>
          <w:tcPr>
            <w:tcW w:w="3005" w:type="dxa"/>
          </w:tcPr>
          <w:p w14:paraId="65B9C967" w14:textId="77777777" w:rsidR="00BA41AA" w:rsidRDefault="00BA41AA" w:rsidP="00943037">
            <w:r>
              <w:t>How do you feel Port Talbot Amateur Operatic Society has progressed in the past 2 years since Me and My Girl in 2016?</w:t>
            </w:r>
          </w:p>
          <w:p w14:paraId="23707393" w14:textId="77777777" w:rsidR="00BA41AA" w:rsidRDefault="00BA41AA" w:rsidP="00943037"/>
        </w:tc>
        <w:tc>
          <w:tcPr>
            <w:tcW w:w="3005" w:type="dxa"/>
          </w:tcPr>
          <w:p w14:paraId="2C0E8B3F" w14:textId="77777777" w:rsidR="00BA41AA" w:rsidRDefault="00BA41AA" w:rsidP="00943037">
            <w:r>
              <w:t>We Are Progressing to a much more professional company which for an amateur society is necessary to keep your society alive</w:t>
            </w:r>
          </w:p>
        </w:tc>
      </w:tr>
      <w:tr w:rsidR="00BA41AA" w14:paraId="21CB5A9A" w14:textId="77777777" w:rsidTr="00943037">
        <w:tc>
          <w:tcPr>
            <w:tcW w:w="3005" w:type="dxa"/>
          </w:tcPr>
          <w:p w14:paraId="3CA3B657" w14:textId="77777777" w:rsidR="00BA41AA" w:rsidRDefault="00BA41AA" w:rsidP="00943037">
            <w:r>
              <w:t>Could you give me some more details on the financial status after the production Priscilla Queen of the Desert the musical?</w:t>
            </w:r>
          </w:p>
        </w:tc>
        <w:tc>
          <w:tcPr>
            <w:tcW w:w="3005" w:type="dxa"/>
          </w:tcPr>
          <w:p w14:paraId="6F970783" w14:textId="77777777" w:rsidR="00BA41AA" w:rsidRDefault="00BA41AA" w:rsidP="00943037">
            <w:r>
              <w:t>Well, we didn’t have a loss. And that’s the most important thing. Money for the production is really expensive</w:t>
            </w:r>
          </w:p>
        </w:tc>
      </w:tr>
      <w:tr w:rsidR="00BA41AA" w14:paraId="532A7042" w14:textId="77777777" w:rsidTr="00943037">
        <w:tc>
          <w:tcPr>
            <w:tcW w:w="3005" w:type="dxa"/>
          </w:tcPr>
          <w:p w14:paraId="115F9320" w14:textId="77777777" w:rsidR="00BA41AA" w:rsidRDefault="00BA41AA" w:rsidP="00943037">
            <w:r w:rsidRPr="0003642F">
              <w:t>How do you feel that the public has responded to the announcement of Cats the Musical for this year’s production?</w:t>
            </w:r>
          </w:p>
        </w:tc>
        <w:tc>
          <w:tcPr>
            <w:tcW w:w="3005" w:type="dxa"/>
          </w:tcPr>
          <w:p w14:paraId="1A9BE98D" w14:textId="77777777" w:rsidR="00BA41AA" w:rsidRDefault="00BA41AA" w:rsidP="00943037">
            <w:r>
              <w:t>The Public have responded really well with Cats the Musical, as tickets have been selling really well at the start. So it is essential we aim for bigger shows in the future.</w:t>
            </w:r>
          </w:p>
        </w:tc>
      </w:tr>
      <w:tr w:rsidR="00BA41AA" w14:paraId="513E27E4" w14:textId="77777777" w:rsidTr="00943037">
        <w:tc>
          <w:tcPr>
            <w:tcW w:w="3005" w:type="dxa"/>
          </w:tcPr>
          <w:p w14:paraId="1E217370" w14:textId="77777777" w:rsidR="00BA41AA" w:rsidRDefault="00BA41AA" w:rsidP="00943037">
            <w:r w:rsidRPr="0003642F">
              <w:t>What are your personal opinions of performing such big shows for 2 consecutive years?</w:t>
            </w:r>
          </w:p>
        </w:tc>
        <w:tc>
          <w:tcPr>
            <w:tcW w:w="3005" w:type="dxa"/>
          </w:tcPr>
          <w:p w14:paraId="045652E7" w14:textId="77777777" w:rsidR="00BA41AA" w:rsidRDefault="00BA41AA" w:rsidP="00943037">
            <w:r>
              <w:t>It is alright. Have to put effort in for bigger or smaller productions because of licensing. All to do with what licensing is available as well as checking with executive committee to see which would suit our society. And what would be a show that sells.</w:t>
            </w:r>
          </w:p>
        </w:tc>
      </w:tr>
      <w:tr w:rsidR="00BA41AA" w14:paraId="05F5A7FD" w14:textId="77777777" w:rsidTr="00943037">
        <w:tc>
          <w:tcPr>
            <w:tcW w:w="3005" w:type="dxa"/>
          </w:tcPr>
          <w:p w14:paraId="588D2613" w14:textId="77777777" w:rsidR="00BA41AA" w:rsidRPr="0003642F" w:rsidRDefault="00BA41AA" w:rsidP="00943037">
            <w:r w:rsidRPr="0003642F">
              <w:t>Could you possibly discuss further into the costs of putting on Priscilla?</w:t>
            </w:r>
          </w:p>
        </w:tc>
        <w:tc>
          <w:tcPr>
            <w:tcW w:w="3005" w:type="dxa"/>
          </w:tcPr>
          <w:p w14:paraId="39FA9559" w14:textId="77777777" w:rsidR="00BA41AA" w:rsidRDefault="00BA41AA" w:rsidP="00943037">
            <w:r>
              <w:t>The Cost of Priscilla was a lot, the main obviously was the costumes, and set. You don’t have cheap shows anymore, shows are pretty expensive I know. If we choose a show, we try to budget a show. So we know how much income we have as well as how many tickets we have to sell. Of Course there is always a budget which could be less could be more.</w:t>
            </w:r>
          </w:p>
        </w:tc>
      </w:tr>
      <w:tr w:rsidR="00BA41AA" w14:paraId="5FE46546" w14:textId="77777777" w:rsidTr="00943037">
        <w:tc>
          <w:tcPr>
            <w:tcW w:w="3005" w:type="dxa"/>
          </w:tcPr>
          <w:p w14:paraId="3C3A5713" w14:textId="77777777" w:rsidR="00BA41AA" w:rsidRPr="0003642F" w:rsidRDefault="00BA41AA" w:rsidP="00943037">
            <w:r w:rsidRPr="0003642F">
              <w:t>As you know I am a huge Musicals fan, but could you explain some details of the costs you could possibly face in this years show, Cats the Musical?</w:t>
            </w:r>
          </w:p>
        </w:tc>
        <w:tc>
          <w:tcPr>
            <w:tcW w:w="3005" w:type="dxa"/>
          </w:tcPr>
          <w:p w14:paraId="252B364A" w14:textId="77777777" w:rsidR="00BA41AA" w:rsidRDefault="00BA41AA" w:rsidP="00943037">
            <w:r>
              <w:t>Normally, if you were selling tickets for a show, 60% we will make a break even. That is what the budget says.</w:t>
            </w:r>
          </w:p>
        </w:tc>
      </w:tr>
      <w:tr w:rsidR="00BA41AA" w14:paraId="4B8F0F74" w14:textId="77777777" w:rsidTr="00943037">
        <w:tc>
          <w:tcPr>
            <w:tcW w:w="3005" w:type="dxa"/>
          </w:tcPr>
          <w:p w14:paraId="580E20D8" w14:textId="77777777" w:rsidR="00BA41AA" w:rsidRPr="0003642F" w:rsidRDefault="00BA41AA" w:rsidP="00943037">
            <w:r w:rsidRPr="0003642F">
              <w:t xml:space="preserve">If successful in Cats the Musical, are you considering going back to classic </w:t>
            </w:r>
            <w:r w:rsidRPr="0003642F">
              <w:lastRenderedPageBreak/>
              <w:t>productions or do you feel that this is going to be a new thing for Port Talbot Amateur Operatic Society?</w:t>
            </w:r>
          </w:p>
        </w:tc>
        <w:tc>
          <w:tcPr>
            <w:tcW w:w="3005" w:type="dxa"/>
          </w:tcPr>
          <w:p w14:paraId="310EE652" w14:textId="77777777" w:rsidR="00BA41AA" w:rsidRDefault="00BA41AA" w:rsidP="00943037">
            <w:r>
              <w:lastRenderedPageBreak/>
              <w:t xml:space="preserve">Well, we have decided what we are doing next year. We are going for The Producers. </w:t>
            </w:r>
            <w:r>
              <w:lastRenderedPageBreak/>
              <w:t>Which is, again, a rather expensive one. Of Course, you have a lot of costumes, orchestra.</w:t>
            </w:r>
          </w:p>
        </w:tc>
      </w:tr>
      <w:tr w:rsidR="00BA41AA" w14:paraId="4339B4D8" w14:textId="77777777" w:rsidTr="00943037">
        <w:tc>
          <w:tcPr>
            <w:tcW w:w="3005" w:type="dxa"/>
          </w:tcPr>
          <w:p w14:paraId="4A50C30F" w14:textId="77777777" w:rsidR="00BA41AA" w:rsidRPr="0003642F" w:rsidRDefault="00BA41AA" w:rsidP="00943037">
            <w:r w:rsidRPr="0003642F">
              <w:lastRenderedPageBreak/>
              <w:t>What do you think are the opinions of the members of Port Talbot Amateur Operatic Society?</w:t>
            </w:r>
          </w:p>
        </w:tc>
        <w:tc>
          <w:tcPr>
            <w:tcW w:w="3005" w:type="dxa"/>
          </w:tcPr>
          <w:p w14:paraId="17580233" w14:textId="77777777" w:rsidR="00BA41AA" w:rsidRDefault="00BA41AA" w:rsidP="00943037">
            <w:r>
              <w:t>We have a lot of youngsters now, of course this is a dance show. There’s no really any conversation in the show, just dancing and singing. And so you can attract people who can dance. Of course you have a younger audience coming in. And you know, the times are changing, not so committed to a society anymore. They just go into the region and join a society depending on show at time. The commitment is for the show, not the society. This is a bit of a pity. For the success of the society, you need people to support and keep close to people involved. It is not all about acting and singing, there is a lot to do around the show.</w:t>
            </w:r>
          </w:p>
        </w:tc>
      </w:tr>
      <w:tr w:rsidR="00BA41AA" w14:paraId="1D770464" w14:textId="77777777" w:rsidTr="00943037">
        <w:tc>
          <w:tcPr>
            <w:tcW w:w="3005" w:type="dxa"/>
          </w:tcPr>
          <w:p w14:paraId="17DB9D82" w14:textId="77777777" w:rsidR="00BA41AA" w:rsidRPr="0003642F" w:rsidRDefault="00BA41AA" w:rsidP="00943037">
            <w:r>
              <w:t>Do you think that this show will affect the youth group of Port Talbot Amateur Operatic Society?</w:t>
            </w:r>
          </w:p>
        </w:tc>
        <w:tc>
          <w:tcPr>
            <w:tcW w:w="3005" w:type="dxa"/>
          </w:tcPr>
          <w:p w14:paraId="5F36524D" w14:textId="77777777" w:rsidR="00BA41AA" w:rsidRDefault="00BA41AA" w:rsidP="00943037">
            <w:r>
              <w:t>It will most certainly do. Have already had people asking him to join the youth society. So that’s a really good thing.</w:t>
            </w:r>
          </w:p>
        </w:tc>
      </w:tr>
      <w:tr w:rsidR="00BA41AA" w14:paraId="13B0EF66" w14:textId="77777777" w:rsidTr="00943037">
        <w:tc>
          <w:tcPr>
            <w:tcW w:w="3005" w:type="dxa"/>
          </w:tcPr>
          <w:p w14:paraId="79F02A18" w14:textId="77777777" w:rsidR="00BA41AA" w:rsidRPr="0003642F" w:rsidRDefault="00BA41AA" w:rsidP="00943037">
            <w:r w:rsidRPr="0003642F">
              <w:t>Personally, I know that Priscilla Queen of the Desert is an expensive production to accommodate for. How have you managed to keep these costs as low as you possibly could in general?</w:t>
            </w:r>
          </w:p>
        </w:tc>
        <w:tc>
          <w:tcPr>
            <w:tcW w:w="3005" w:type="dxa"/>
          </w:tcPr>
          <w:p w14:paraId="0D8BDCA6" w14:textId="77777777" w:rsidR="00BA41AA" w:rsidRDefault="00BA41AA" w:rsidP="00943037">
            <w:r>
              <w:t>You have to follow the costs, if there is a cost then you have to figure out how to cover it. The problem is, we don’t have that much money. If you want something, then look for the cheapest. Or try it another way or something like that. Obviously, there aren’t cheaper things for everything. An example would be the Orchestra, for Cats we have an Orchestra of around 15, which is a big cost</w:t>
            </w:r>
          </w:p>
        </w:tc>
      </w:tr>
      <w:tr w:rsidR="00BA41AA" w14:paraId="158A004F" w14:textId="77777777" w:rsidTr="00943037">
        <w:tc>
          <w:tcPr>
            <w:tcW w:w="3005" w:type="dxa"/>
          </w:tcPr>
          <w:p w14:paraId="05DCEAA9" w14:textId="77777777" w:rsidR="00BA41AA" w:rsidRPr="0003642F" w:rsidRDefault="00BA41AA" w:rsidP="00943037">
            <w:r w:rsidRPr="0003642F">
              <w:t>What were the reasons that you chose to put on Priscilla Queen of the Desert in the first place?</w:t>
            </w:r>
          </w:p>
        </w:tc>
        <w:tc>
          <w:tcPr>
            <w:tcW w:w="3005" w:type="dxa"/>
          </w:tcPr>
          <w:p w14:paraId="0722F744" w14:textId="77777777" w:rsidR="00BA41AA" w:rsidRDefault="00BA41AA" w:rsidP="00943037">
            <w:r>
              <w:t xml:space="preserve">Well, because it was different, because we felt that for the older shows, not many people turned up. And because the world is changing. We have to put on a show that doesn’t always apply to Port Talbot. </w:t>
            </w:r>
            <w:r>
              <w:lastRenderedPageBreak/>
              <w:t>We have been to say to people in Swansea Bay and Bridgend, we are putting on this show, it is different.</w:t>
            </w:r>
          </w:p>
          <w:p w14:paraId="6374A313" w14:textId="77777777" w:rsidR="00BA41AA" w:rsidRDefault="00BA41AA" w:rsidP="00943037">
            <w:r>
              <w:t>My Focus is that we don’t want to be just entertainment for Port Talbot, unlike it was in the past.</w:t>
            </w:r>
          </w:p>
        </w:tc>
      </w:tr>
      <w:tr w:rsidR="00BA41AA" w14:paraId="7EA8FBC4" w14:textId="77777777" w:rsidTr="00943037">
        <w:tc>
          <w:tcPr>
            <w:tcW w:w="3005" w:type="dxa"/>
          </w:tcPr>
          <w:p w14:paraId="6A3A920A" w14:textId="0604FD93" w:rsidR="00BA41AA" w:rsidRPr="0003642F" w:rsidRDefault="00BA41AA" w:rsidP="00943037">
            <w:r>
              <w:t>Where do you see Port Talbot Amateur Operatic Society in 5 years?</w:t>
            </w:r>
          </w:p>
        </w:tc>
        <w:tc>
          <w:tcPr>
            <w:tcW w:w="3005" w:type="dxa"/>
          </w:tcPr>
          <w:p w14:paraId="64018470" w14:textId="7DA0A9D5" w:rsidR="00BA41AA" w:rsidRDefault="007E013E" w:rsidP="00943037">
            <w:r>
              <w:rPr>
                <w:noProof/>
              </w:rPr>
              <mc:AlternateContent>
                <mc:Choice Requires="wps">
                  <w:drawing>
                    <wp:anchor distT="0" distB="0" distL="114300" distR="114300" simplePos="0" relativeHeight="251665408" behindDoc="0" locked="0" layoutInCell="1" allowOverlap="1" wp14:anchorId="17A051A2" wp14:editId="0064F9B6">
                      <wp:simplePos x="0" y="0"/>
                      <wp:positionH relativeFrom="column">
                        <wp:posOffset>848995</wp:posOffset>
                      </wp:positionH>
                      <wp:positionV relativeFrom="paragraph">
                        <wp:posOffset>2376170</wp:posOffset>
                      </wp:positionV>
                      <wp:extent cx="990600" cy="3333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990600" cy="333375"/>
                              </a:xfrm>
                              <a:prstGeom prst="rect">
                                <a:avLst/>
                              </a:prstGeom>
                              <a:solidFill>
                                <a:schemeClr val="lt1"/>
                              </a:solidFill>
                              <a:ln w="6350">
                                <a:solidFill>
                                  <a:prstClr val="black"/>
                                </a:solidFill>
                              </a:ln>
                            </wps:spPr>
                            <wps:txbx>
                              <w:txbxContent>
                                <w:p w14:paraId="1FDA22B7" w14:textId="0A02B495" w:rsidR="0052266E" w:rsidRDefault="0052266E">
                                  <w:sdt>
                                    <w:sdtPr>
                                      <w:id w:val="-1140270251"/>
                                      <w:citation/>
                                    </w:sdtPr>
                                    <w:sdtContent>
                                      <w:r>
                                        <w:fldChar w:fldCharType="begin"/>
                                      </w:r>
                                      <w:r>
                                        <w:instrText xml:space="preserve"> CITATION Dir18 \l 2057 </w:instrText>
                                      </w:r>
                                      <w:r>
                                        <w:fldChar w:fldCharType="separate"/>
                                      </w:r>
                                      <w:r w:rsidR="002D65D0" w:rsidRPr="002D65D0">
                                        <w:rPr>
                                          <w:noProof/>
                                        </w:rPr>
                                        <w:t>(Neve, 2019)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7A051A2" id="_x0000_t202" coordsize="21600,21600" o:spt="202" path="m,l,21600r21600,l21600,xe">
                      <v:stroke joinstyle="miter"/>
                      <v:path gradientshapeok="t" o:connecttype="rect"/>
                    </v:shapetype>
                    <v:shape id="Text Box 9" o:spid="_x0000_s1026" type="#_x0000_t202" style="position:absolute;margin-left:66.85pt;margin-top:187.1pt;width:78pt;height:26.2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" fillcolor="white [3201]" strokeweight=".5pt">
                      <v:textbox>
                        <w:txbxContent>
                          <w:p w14:paraId="1FDA22B7" w14:textId="0A02B495" w:rsidR="0052266E" w:rsidRDefault="0052266E">
                            <w:sdt>
                              <w:sdtPr>
                                <w:id w:val="-1140270251"/>
                                <w:citation/>
                              </w:sdtPr>
                              <w:sdtContent>
                                <w:r>
                                  <w:fldChar w:fldCharType="begin"/>
                                </w:r>
                                <w:r>
                                  <w:instrText xml:space="preserve"> CITATION Dir18 \l 2057 </w:instrText>
                                </w:r>
                                <w:r>
                                  <w:fldChar w:fldCharType="separate"/>
                                </w:r>
                                <w:r w:rsidR="002D65D0" w:rsidRPr="002D65D0">
                                  <w:rPr>
                                    <w:noProof/>
                                  </w:rPr>
                                  <w:t>(Neve, 2019)</w:t>
                                </w:r>
                                <w:r>
                                  <w:fldChar w:fldCharType="end"/>
                                </w:r>
                              </w:sdtContent>
                            </w:sdt>
                          </w:p>
                        </w:txbxContent>
                      </v:textbox>
                    </v:shape>
                  </w:pict>
                </mc:Fallback>
              </mc:AlternateContent>
            </w:r>
            <w:r w:rsidR="00BA41AA">
              <w:t>It’s a very hard question, because we are in a bit of a transformation period right now, and I don’t know whats going to happen. I would like to keep the amateur society in Port Talbot. What we need is younger members coming through the youth and into the Executive society. We can widen our horizons, by putting on more productions and new productions. And I think that’s the way to survive.</w:t>
            </w:r>
          </w:p>
        </w:tc>
      </w:tr>
    </w:tbl>
    <w:p w14:paraId="08DFE501" w14:textId="551FC846" w:rsidR="00BA41AA" w:rsidRDefault="00BA41AA" w:rsidP="00BA41AA"/>
    <w:p w14:paraId="1A946292" w14:textId="567EE230" w:rsidR="00BA41AA" w:rsidRDefault="00BA41AA" w:rsidP="00BA41AA">
      <w:pPr>
        <w:pStyle w:val="Heading2"/>
      </w:pPr>
      <w:bookmarkStart w:id="27" w:name="_Toc8823158"/>
      <w:r>
        <w:t>Appendix 2</w:t>
      </w:r>
      <w:bookmarkEnd w:id="27"/>
    </w:p>
    <w:p w14:paraId="182D865F" w14:textId="26D1E7F4" w:rsidR="007E013E" w:rsidRDefault="007E013E" w:rsidP="00DF1231">
      <w:r>
        <w:rPr>
          <w:noProof/>
        </w:rPr>
        <w:drawing>
          <wp:anchor distT="0" distB="0" distL="114300" distR="114300" simplePos="0" relativeHeight="251664384" behindDoc="1" locked="0" layoutInCell="1" allowOverlap="1" wp14:anchorId="74B1C7E2" wp14:editId="5DBC509C">
            <wp:simplePos x="0" y="0"/>
            <wp:positionH relativeFrom="margin">
              <wp:align>left</wp:align>
            </wp:positionH>
            <wp:positionV relativeFrom="paragraph">
              <wp:posOffset>281940</wp:posOffset>
            </wp:positionV>
            <wp:extent cx="3409950" cy="4294607"/>
            <wp:effectExtent l="0" t="0" r="0" b="0"/>
            <wp:wrapTight wrapText="bothSides">
              <wp:wrapPolygon edited="0">
                <wp:start x="0" y="0"/>
                <wp:lineTo x="0" y="21463"/>
                <wp:lineTo x="21479" y="21463"/>
                <wp:lineTo x="2147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0080" t="11823" r="34688" b="9261"/>
                    <a:stretch/>
                  </pic:blipFill>
                  <pic:spPr bwMode="auto">
                    <a:xfrm>
                      <a:off x="0" y="0"/>
                      <a:ext cx="3409950" cy="42946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82D226" w14:textId="0E48C675" w:rsidR="007E013E" w:rsidRDefault="007E013E">
      <w:r>
        <w:rPr>
          <w:noProof/>
        </w:rPr>
        <mc:AlternateContent>
          <mc:Choice Requires="wps">
            <w:drawing>
              <wp:anchor distT="0" distB="0" distL="114300" distR="114300" simplePos="0" relativeHeight="251666432" behindDoc="0" locked="0" layoutInCell="1" allowOverlap="1" wp14:anchorId="18F22423" wp14:editId="6B16389F">
                <wp:simplePos x="0" y="0"/>
                <wp:positionH relativeFrom="column">
                  <wp:posOffset>2333625</wp:posOffset>
                </wp:positionH>
                <wp:positionV relativeFrom="paragraph">
                  <wp:posOffset>4241800</wp:posOffset>
                </wp:positionV>
                <wp:extent cx="1066800" cy="4095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1066800" cy="409575"/>
                        </a:xfrm>
                        <a:prstGeom prst="rect">
                          <a:avLst/>
                        </a:prstGeom>
                        <a:solidFill>
                          <a:schemeClr val="lt1"/>
                        </a:solidFill>
                        <a:ln w="6350">
                          <a:solidFill>
                            <a:prstClr val="black"/>
                          </a:solidFill>
                        </a:ln>
                      </wps:spPr>
                      <wps:txbx>
                        <w:txbxContent>
                          <w:p w14:paraId="6054B5AF" w14:textId="47B59DC6" w:rsidR="0052266E" w:rsidRDefault="0052266E">
                            <w:sdt>
                              <w:sdtPr>
                                <w:id w:val="-836306211"/>
                                <w:citation/>
                              </w:sdtPr>
                              <w:sdtContent>
                                <w:r>
                                  <w:fldChar w:fldCharType="begin"/>
                                </w:r>
                                <w:r>
                                  <w:instrText xml:space="preserve"> CITATION GOV17 \l 2057 </w:instrText>
                                </w:r>
                                <w:r>
                                  <w:fldChar w:fldCharType="separate"/>
                                </w:r>
                                <w:r w:rsidR="002D65D0" w:rsidRPr="002D65D0">
                                  <w:rPr>
                                    <w:noProof/>
                                  </w:rPr>
                                  <w:t>(GovUK, 2017)</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8F22423" id="Text Box 10" o:spid="_x0000_s1027" type="#_x0000_t202" style="position:absolute;margin-left:183.75pt;margin-top:334pt;width:84pt;height:32.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" fillcolor="white [3201]" strokeweight=".5pt">
                <v:textbox>
                  <w:txbxContent>
                    <w:p w14:paraId="6054B5AF" w14:textId="47B59DC6" w:rsidR="0052266E" w:rsidRDefault="0052266E">
                      <w:sdt>
                        <w:sdtPr>
                          <w:id w:val="-836306211"/>
                          <w:citation/>
                        </w:sdtPr>
                        <w:sdtContent>
                          <w:r>
                            <w:fldChar w:fldCharType="begin"/>
                          </w:r>
                          <w:r>
                            <w:instrText xml:space="preserve"> CITATION GOV17 \l 2057 </w:instrText>
                          </w:r>
                          <w:r>
                            <w:fldChar w:fldCharType="separate"/>
                          </w:r>
                          <w:r w:rsidR="002D65D0" w:rsidRPr="002D65D0">
                            <w:rPr>
                              <w:noProof/>
                            </w:rPr>
                            <w:t>(GovUK, 2017)</w:t>
                          </w:r>
                          <w:r>
                            <w:fldChar w:fldCharType="end"/>
                          </w:r>
                        </w:sdtContent>
                      </w:sdt>
                    </w:p>
                  </w:txbxContent>
                </v:textbox>
              </v:shape>
            </w:pict>
          </mc:Fallback>
        </mc:AlternateContent>
      </w:r>
      <w:r>
        <w:br w:type="page"/>
      </w:r>
    </w:p>
    <w:p w14:paraId="5CB83D7A" w14:textId="307B4F42" w:rsidR="00DF1231" w:rsidRDefault="007E013E" w:rsidP="007E013E">
      <w:pPr>
        <w:pStyle w:val="Heading2"/>
      </w:pPr>
      <w:bookmarkStart w:id="28" w:name="_Toc8823159"/>
      <w:r>
        <w:lastRenderedPageBreak/>
        <w:t>Appendix 3</w:t>
      </w:r>
      <w:bookmarkEnd w:id="28"/>
    </w:p>
    <w:p w14:paraId="059C6A87" w14:textId="220FE116" w:rsidR="007E013E" w:rsidRDefault="007E013E" w:rsidP="007E013E">
      <w:pPr>
        <w:rPr>
          <w:noProof/>
        </w:rPr>
      </w:pPr>
      <w:r>
        <w:rPr>
          <w:noProof/>
        </w:rPr>
        <mc:AlternateContent>
          <mc:Choice Requires="wps">
            <w:drawing>
              <wp:anchor distT="0" distB="0" distL="114300" distR="114300" simplePos="0" relativeHeight="251667456" behindDoc="0" locked="0" layoutInCell="1" allowOverlap="1" wp14:anchorId="10DC17D6" wp14:editId="3DA40798">
                <wp:simplePos x="0" y="0"/>
                <wp:positionH relativeFrom="column">
                  <wp:posOffset>2581275</wp:posOffset>
                </wp:positionH>
                <wp:positionV relativeFrom="paragraph">
                  <wp:posOffset>4420870</wp:posOffset>
                </wp:positionV>
                <wp:extent cx="1000125" cy="3143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1000125" cy="314325"/>
                        </a:xfrm>
                        <a:prstGeom prst="rect">
                          <a:avLst/>
                        </a:prstGeom>
                        <a:solidFill>
                          <a:schemeClr val="lt1"/>
                        </a:solidFill>
                        <a:ln w="6350">
                          <a:solidFill>
                            <a:prstClr val="black"/>
                          </a:solidFill>
                        </a:ln>
                      </wps:spPr>
                      <wps:txbx>
                        <w:txbxContent>
                          <w:p w14:paraId="2F7D1291" w14:textId="21134C7E" w:rsidR="0052266E" w:rsidRDefault="0052266E">
                            <w:sdt>
                              <w:sdtPr>
                                <w:id w:val="839888256"/>
                                <w:citation/>
                              </w:sdtPr>
                              <w:sdtContent>
                                <w:r>
                                  <w:fldChar w:fldCharType="begin"/>
                                </w:r>
                                <w:r>
                                  <w:instrText xml:space="preserve"> CITATION Gov18 \l 2057 </w:instrText>
                                </w:r>
                                <w:r>
                                  <w:fldChar w:fldCharType="separate"/>
                                </w:r>
                                <w:r w:rsidR="002D65D0" w:rsidRPr="002D65D0">
                                  <w:rPr>
                                    <w:noProof/>
                                  </w:rPr>
                                  <w:t>(GovUK, 2018)</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DC17D6" id="Text Box 11" o:spid="_x0000_s1028" type="#_x0000_t202" style="position:absolute;margin-left:203.25pt;margin-top:348.1pt;width:78.75pt;height:24.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" fillcolor="white [3201]" strokeweight=".5pt">
                <v:textbox>
                  <w:txbxContent>
                    <w:p w14:paraId="2F7D1291" w14:textId="21134C7E" w:rsidR="0052266E" w:rsidRDefault="0052266E">
                      <w:sdt>
                        <w:sdtPr>
                          <w:id w:val="839888256"/>
                          <w:citation/>
                        </w:sdtPr>
                        <w:sdtContent>
                          <w:r>
                            <w:fldChar w:fldCharType="begin"/>
                          </w:r>
                          <w:r>
                            <w:instrText xml:space="preserve"> CITATION Gov18 \l 2057 </w:instrText>
                          </w:r>
                          <w:r>
                            <w:fldChar w:fldCharType="separate"/>
                          </w:r>
                          <w:r w:rsidR="002D65D0" w:rsidRPr="002D65D0">
                            <w:rPr>
                              <w:noProof/>
                            </w:rPr>
                            <w:t>(GovUK, 2018)</w:t>
                          </w:r>
                          <w:r>
                            <w:fldChar w:fldCharType="end"/>
                          </w:r>
                        </w:sdtContent>
                      </w:sdt>
                    </w:p>
                  </w:txbxContent>
                </v:textbox>
              </v:shape>
            </w:pict>
          </mc:Fallback>
        </mc:AlternateContent>
      </w:r>
      <w:r>
        <w:rPr>
          <w:noProof/>
        </w:rPr>
        <w:drawing>
          <wp:inline distT="0" distB="0" distL="0" distR="0" wp14:anchorId="0A0AC631" wp14:editId="65B25490">
            <wp:extent cx="3714750" cy="4488656"/>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905" t="17439" r="35187" b="13990"/>
                    <a:stretch/>
                  </pic:blipFill>
                  <pic:spPr bwMode="auto">
                    <a:xfrm>
                      <a:off x="0" y="0"/>
                      <a:ext cx="3723585" cy="4499331"/>
                    </a:xfrm>
                    <a:prstGeom prst="rect">
                      <a:avLst/>
                    </a:prstGeom>
                    <a:ln>
                      <a:noFill/>
                    </a:ln>
                    <a:extLst>
                      <a:ext uri="{53640926-AAD7-44D8-BBD7-CCE9431645EC}">
                        <a14:shadowObscured xmlns:a14="http://schemas.microsoft.com/office/drawing/2010/main"/>
                      </a:ext>
                    </a:extLst>
                  </pic:spPr>
                </pic:pic>
              </a:graphicData>
            </a:graphic>
          </wp:inline>
        </w:drawing>
      </w:r>
    </w:p>
    <w:p w14:paraId="563AC888" w14:textId="282BE472" w:rsidR="007E013E" w:rsidRPr="007E013E" w:rsidRDefault="007E013E" w:rsidP="007E013E"/>
    <w:p w14:paraId="36E7B77D" w14:textId="76D03F64" w:rsidR="007E013E" w:rsidRDefault="007E013E" w:rsidP="007E013E">
      <w:pPr>
        <w:pStyle w:val="Heading2"/>
        <w:rPr>
          <w:noProof/>
        </w:rPr>
      </w:pPr>
      <w:bookmarkStart w:id="29" w:name="_Toc8823160"/>
      <w:r>
        <w:rPr>
          <w:noProof/>
        </w:rPr>
        <w:t>Appendix 4</w:t>
      </w:r>
      <w:bookmarkEnd w:id="29"/>
    </w:p>
    <w:tbl>
      <w:tblPr>
        <w:tblStyle w:val="TableGrid"/>
        <w:tblW w:w="0" w:type="auto"/>
        <w:tblLook w:val="04A0" w:firstRow="1" w:lastRow="0" w:firstColumn="1" w:lastColumn="0" w:noHBand="0" w:noVBand="1"/>
      </w:tblPr>
      <w:tblGrid>
        <w:gridCol w:w="4508"/>
        <w:gridCol w:w="4508"/>
      </w:tblGrid>
      <w:tr w:rsidR="007E013E" w14:paraId="484C6A98" w14:textId="77777777" w:rsidTr="007E013E">
        <w:tc>
          <w:tcPr>
            <w:tcW w:w="4508" w:type="dxa"/>
          </w:tcPr>
          <w:p w14:paraId="7392FFDA" w14:textId="105994E0" w:rsidR="007E013E" w:rsidRDefault="004B7F0D" w:rsidP="007E013E">
            <w:r>
              <w:t>What is meant by amateur dramatics?</w:t>
            </w:r>
          </w:p>
        </w:tc>
        <w:tc>
          <w:tcPr>
            <w:tcW w:w="4508" w:type="dxa"/>
          </w:tcPr>
          <w:p w14:paraId="696E51FE" w14:textId="47C77702" w:rsidR="007E013E" w:rsidRDefault="004B7F0D" w:rsidP="007E013E">
            <w:r>
              <w:t>Amateur dramatics is a group of people who get together to perform a show or a musical</w:t>
            </w:r>
          </w:p>
        </w:tc>
      </w:tr>
      <w:tr w:rsidR="007E013E" w14:paraId="66220BE2" w14:textId="77777777" w:rsidTr="007E013E">
        <w:tc>
          <w:tcPr>
            <w:tcW w:w="4508" w:type="dxa"/>
          </w:tcPr>
          <w:p w14:paraId="36A22395" w14:textId="256C61CF" w:rsidR="004B7F0D" w:rsidRDefault="004B7F0D" w:rsidP="007E013E">
            <w:r>
              <w:t>Good things about amateur dramatics?</w:t>
            </w:r>
          </w:p>
        </w:tc>
        <w:tc>
          <w:tcPr>
            <w:tcW w:w="4508" w:type="dxa"/>
          </w:tcPr>
          <w:p w14:paraId="053BE738" w14:textId="7B09D0E7" w:rsidR="007E013E" w:rsidRDefault="004B7F0D" w:rsidP="007E013E">
            <w:r>
              <w:t>Yeah, mainly it becomes a second family and it is an amazing hobby to have and a lifetime hobby to have so you don’t have to be on stage to enjoy yourself</w:t>
            </w:r>
          </w:p>
        </w:tc>
      </w:tr>
      <w:tr w:rsidR="007E013E" w14:paraId="2133423D" w14:textId="77777777" w:rsidTr="007E013E">
        <w:tc>
          <w:tcPr>
            <w:tcW w:w="4508" w:type="dxa"/>
          </w:tcPr>
          <w:p w14:paraId="432ED450" w14:textId="4C5D4079" w:rsidR="007E013E" w:rsidRDefault="004B7F0D" w:rsidP="007E013E">
            <w:r>
              <w:t>Places that need Improvement in amateur dramatics?</w:t>
            </w:r>
          </w:p>
        </w:tc>
        <w:tc>
          <w:tcPr>
            <w:tcW w:w="4508" w:type="dxa"/>
          </w:tcPr>
          <w:p w14:paraId="7693DA86" w14:textId="66CA3F34" w:rsidR="007E013E" w:rsidRDefault="004B7F0D" w:rsidP="007E013E">
            <w:r>
              <w:t>More funding, and more regulated as it is an unregulated industry. Which means that anyone can set up a group for children and adults</w:t>
            </w:r>
          </w:p>
        </w:tc>
      </w:tr>
      <w:tr w:rsidR="007E013E" w14:paraId="319F2B56" w14:textId="77777777" w:rsidTr="007E013E">
        <w:tc>
          <w:tcPr>
            <w:tcW w:w="4508" w:type="dxa"/>
          </w:tcPr>
          <w:p w14:paraId="4680E5DE" w14:textId="6CD8AE66" w:rsidR="007E013E" w:rsidRDefault="004B7F0D" w:rsidP="007E013E">
            <w:r>
              <w:t>Impact amateur dramatics has on Wales?</w:t>
            </w:r>
          </w:p>
        </w:tc>
        <w:tc>
          <w:tcPr>
            <w:tcW w:w="4508" w:type="dxa"/>
          </w:tcPr>
          <w:p w14:paraId="59FF48F8" w14:textId="77777777" w:rsidR="007E013E" w:rsidRDefault="007E013E" w:rsidP="007E013E"/>
        </w:tc>
      </w:tr>
      <w:tr w:rsidR="007E013E" w14:paraId="78364DA5" w14:textId="77777777" w:rsidTr="007E013E">
        <w:tc>
          <w:tcPr>
            <w:tcW w:w="4508" w:type="dxa"/>
          </w:tcPr>
          <w:p w14:paraId="424E4288" w14:textId="14BF96D0" w:rsidR="007E013E" w:rsidRDefault="004B7F0D" w:rsidP="007E013E">
            <w:r>
              <w:t>Overall opinion on PTAOS?</w:t>
            </w:r>
          </w:p>
        </w:tc>
        <w:tc>
          <w:tcPr>
            <w:tcW w:w="4508" w:type="dxa"/>
          </w:tcPr>
          <w:p w14:paraId="4F5B2F66" w14:textId="04772029" w:rsidR="007E013E" w:rsidRDefault="004B7F0D" w:rsidP="007E013E">
            <w:r>
              <w:t>Closely affiliated with society and I help them backstage</w:t>
            </w:r>
          </w:p>
        </w:tc>
      </w:tr>
      <w:tr w:rsidR="007E013E" w14:paraId="46986138" w14:textId="77777777" w:rsidTr="007E013E">
        <w:tc>
          <w:tcPr>
            <w:tcW w:w="4508" w:type="dxa"/>
          </w:tcPr>
          <w:p w14:paraId="564D9ADE" w14:textId="3442B181" w:rsidR="007E013E" w:rsidRDefault="004B7F0D" w:rsidP="007E013E">
            <w:r>
              <w:t>Most important factor to consider for a production?</w:t>
            </w:r>
          </w:p>
        </w:tc>
        <w:tc>
          <w:tcPr>
            <w:tcW w:w="4508" w:type="dxa"/>
          </w:tcPr>
          <w:p w14:paraId="7A3B0E16" w14:textId="24929D13" w:rsidR="007E013E" w:rsidRDefault="004B7F0D" w:rsidP="007E013E">
            <w:r>
              <w:t>Rehearse, and make sure you have got everything to put on the production</w:t>
            </w:r>
            <w:r w:rsidR="00E87F3B">
              <w:t xml:space="preserve"> and make it as professional as you can, even though it is Amateur Dramatics</w:t>
            </w:r>
          </w:p>
        </w:tc>
      </w:tr>
      <w:tr w:rsidR="007E013E" w14:paraId="3CC0F7B9" w14:textId="77777777" w:rsidTr="007E013E">
        <w:tc>
          <w:tcPr>
            <w:tcW w:w="4508" w:type="dxa"/>
          </w:tcPr>
          <w:p w14:paraId="5ED68BAA" w14:textId="16B1E576" w:rsidR="007E013E" w:rsidRDefault="004B7F0D" w:rsidP="007E013E">
            <w:r>
              <w:t>Do you think the good run of financial success will last in PTAOS?</w:t>
            </w:r>
          </w:p>
        </w:tc>
        <w:tc>
          <w:tcPr>
            <w:tcW w:w="4508" w:type="dxa"/>
          </w:tcPr>
          <w:p w14:paraId="67B8EF4B" w14:textId="4294D90A" w:rsidR="007E013E" w:rsidRDefault="00E87F3B" w:rsidP="007E013E">
            <w:r>
              <w:t xml:space="preserve">I hope so, I hope for all societies in the area its very costly to put on a show, you’re looking at </w:t>
            </w:r>
            <w:r>
              <w:lastRenderedPageBreak/>
              <w:t>between £15,000-£20,000 to put on a show, that has to be returned as it is self funded</w:t>
            </w:r>
          </w:p>
        </w:tc>
      </w:tr>
      <w:tr w:rsidR="007E013E" w14:paraId="0D3602F0" w14:textId="77777777" w:rsidTr="007E013E">
        <w:tc>
          <w:tcPr>
            <w:tcW w:w="4508" w:type="dxa"/>
          </w:tcPr>
          <w:p w14:paraId="51EC4820" w14:textId="5E8A6D26" w:rsidR="007E013E" w:rsidRDefault="004B7F0D" w:rsidP="007E013E">
            <w:r>
              <w:t>Could you briefly explain the process of putting on a production?</w:t>
            </w:r>
          </w:p>
        </w:tc>
        <w:tc>
          <w:tcPr>
            <w:tcW w:w="4508" w:type="dxa"/>
          </w:tcPr>
          <w:p w14:paraId="7097DE3F" w14:textId="5352EBAA" w:rsidR="007E013E" w:rsidRDefault="00E87F3B" w:rsidP="007E013E">
            <w:r>
              <w:t>You have got to pick a production, amateur societies have a committee to choose the show. You usually have to cost it to ensure that you can afford to put it on. Once you have chosen it you have to apply for the rights, you then have to get a quote from the orchestra. You have got to get on board with the director and musical director. You have got to locate scenery, costumes, props. We are lucky in Neath Port Talbot that we have premises so we have somewhere to hold rehearsals</w:t>
            </w:r>
          </w:p>
        </w:tc>
      </w:tr>
      <w:tr w:rsidR="004B7F0D" w14:paraId="2F9E5A36" w14:textId="77777777" w:rsidTr="007E013E">
        <w:tc>
          <w:tcPr>
            <w:tcW w:w="4508" w:type="dxa"/>
          </w:tcPr>
          <w:p w14:paraId="6A22AF0F" w14:textId="065D7711" w:rsidR="004B7F0D" w:rsidRDefault="004B7F0D" w:rsidP="007E013E">
            <w:r>
              <w:t>Are there any factors which would stop a show?</w:t>
            </w:r>
          </w:p>
        </w:tc>
        <w:tc>
          <w:tcPr>
            <w:tcW w:w="4508" w:type="dxa"/>
          </w:tcPr>
          <w:p w14:paraId="4FA2B248" w14:textId="12858669" w:rsidR="004B7F0D" w:rsidRDefault="00E87F3B" w:rsidP="007E013E">
            <w:r>
              <w:t>Maybe funding. Even in amateur dramatics we don’t have any understudies, so if a lead drops out you may not be able to replace them but that has never happened to us because we have always managed to find someone to take their place. Even if a person died it wouldn’t stop a show, and this has happened before.</w:t>
            </w:r>
          </w:p>
        </w:tc>
      </w:tr>
      <w:tr w:rsidR="004B7F0D" w14:paraId="0FA2E7B4" w14:textId="77777777" w:rsidTr="007E013E">
        <w:tc>
          <w:tcPr>
            <w:tcW w:w="4508" w:type="dxa"/>
          </w:tcPr>
          <w:p w14:paraId="47F80AA2" w14:textId="729E6D27" w:rsidR="004B7F0D" w:rsidRDefault="004B7F0D" w:rsidP="007E013E">
            <w:r>
              <w:t>In relation to PTAOS, are there any differences to MAOS. If so, could you mention some?</w:t>
            </w:r>
          </w:p>
        </w:tc>
        <w:tc>
          <w:tcPr>
            <w:tcW w:w="4508" w:type="dxa"/>
          </w:tcPr>
          <w:p w14:paraId="11BCB61B" w14:textId="0556800C" w:rsidR="004B7F0D" w:rsidRDefault="00E87F3B" w:rsidP="007E013E">
            <w:r>
              <w:t>There’s not major differences between us I don’t think. There are obviously differences in the way</w:t>
            </w:r>
            <w:r w:rsidR="00673A96">
              <w:t xml:space="preserve"> that they run the group. I know for a fact that their casting committee decides their shows and our management committee decides ours. There is little subtle differences between the 2 societies </w:t>
            </w:r>
          </w:p>
        </w:tc>
      </w:tr>
    </w:tbl>
    <w:p w14:paraId="2E1CC48F" w14:textId="6F93FC58" w:rsidR="007E013E" w:rsidRPr="007E013E" w:rsidRDefault="00673A96" w:rsidP="007E013E">
      <w:r>
        <w:rPr>
          <w:noProof/>
        </w:rPr>
        <mc:AlternateContent>
          <mc:Choice Requires="wps">
            <w:drawing>
              <wp:anchor distT="0" distB="0" distL="114300" distR="114300" simplePos="0" relativeHeight="251668480" behindDoc="0" locked="0" layoutInCell="1" allowOverlap="1" wp14:anchorId="1B44A984" wp14:editId="25FD7FA5">
                <wp:simplePos x="0" y="0"/>
                <wp:positionH relativeFrom="column">
                  <wp:posOffset>4486275</wp:posOffset>
                </wp:positionH>
                <wp:positionV relativeFrom="paragraph">
                  <wp:posOffset>2540</wp:posOffset>
                </wp:positionV>
                <wp:extent cx="1228725" cy="28575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1228725" cy="285750"/>
                        </a:xfrm>
                        <a:prstGeom prst="rect">
                          <a:avLst/>
                        </a:prstGeom>
                        <a:solidFill>
                          <a:schemeClr val="lt1"/>
                        </a:solidFill>
                        <a:ln w="6350">
                          <a:solidFill>
                            <a:prstClr val="black"/>
                          </a:solidFill>
                        </a:ln>
                      </wps:spPr>
                      <wps:txbx>
                        <w:txbxContent>
                          <w:p w14:paraId="611E19C0" w14:textId="715E59D9" w:rsidR="0052266E" w:rsidRDefault="0052266E">
                            <w:sdt>
                              <w:sdtPr>
                                <w:id w:val="-750504743"/>
                                <w:citation/>
                              </w:sdtPr>
                              <w:sdtContent>
                                <w:r>
                                  <w:fldChar w:fldCharType="begin"/>
                                </w:r>
                                <w:r>
                                  <w:instrText xml:space="preserve"> CITATION Sym19 \l 2057 </w:instrText>
                                </w:r>
                                <w:r>
                                  <w:fldChar w:fldCharType="separate"/>
                                </w:r>
                                <w:r w:rsidR="002D65D0" w:rsidRPr="002D65D0">
                                  <w:rPr>
                                    <w:noProof/>
                                  </w:rPr>
                                  <w:t>(Symmons, 2019)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44A984" id="Text Box 12" o:spid="_x0000_s1029" type="#_x0000_t202" style="position:absolute;margin-left:353.25pt;margin-top:.2pt;width:96.75pt;height:2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" fillcolor="white [3201]" strokeweight=".5pt">
                <v:textbox>
                  <w:txbxContent>
                    <w:p w14:paraId="611E19C0" w14:textId="715E59D9" w:rsidR="0052266E" w:rsidRDefault="0052266E">
                      <w:sdt>
                        <w:sdtPr>
                          <w:id w:val="-750504743"/>
                          <w:citation/>
                        </w:sdtPr>
                        <w:sdtContent>
                          <w:r>
                            <w:fldChar w:fldCharType="begin"/>
                          </w:r>
                          <w:r>
                            <w:instrText xml:space="preserve"> CITATION Sym19 \l 2057 </w:instrText>
                          </w:r>
                          <w:r>
                            <w:fldChar w:fldCharType="separate"/>
                          </w:r>
                          <w:r w:rsidR="002D65D0" w:rsidRPr="002D65D0">
                            <w:rPr>
                              <w:noProof/>
                            </w:rPr>
                            <w:t>(Symmons, 2019)</w:t>
                          </w:r>
                          <w:r>
                            <w:fldChar w:fldCharType="end"/>
                          </w:r>
                        </w:sdtContent>
                      </w:sdt>
                    </w:p>
                  </w:txbxContent>
                </v:textbox>
              </v:shape>
            </w:pict>
          </mc:Fallback>
        </mc:AlternateContent>
      </w:r>
    </w:p>
    <w:p w14:paraId="5E43E713" w14:textId="77777777" w:rsidR="007E013E" w:rsidRPr="007E013E" w:rsidRDefault="007E013E" w:rsidP="007E013E"/>
    <w:sectPr w:rsidR="007E013E" w:rsidRPr="007E013E" w:rsidSect="00771DC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857342" w14:textId="77777777" w:rsidR="00696908" w:rsidRDefault="00696908" w:rsidP="00771DCE">
      <w:pPr>
        <w:spacing w:after="0" w:line="240" w:lineRule="auto"/>
      </w:pPr>
      <w:r>
        <w:separator/>
      </w:r>
    </w:p>
  </w:endnote>
  <w:endnote w:type="continuationSeparator" w:id="0">
    <w:p w14:paraId="182AC095" w14:textId="77777777" w:rsidR="00696908" w:rsidRDefault="00696908" w:rsidP="00771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38843" w14:textId="3AE02574" w:rsidR="0052266E" w:rsidRDefault="0052266E">
    <w:pPr>
      <w:pStyle w:val="Footer"/>
      <w:jc w:val="center"/>
    </w:pPr>
  </w:p>
  <w:p w14:paraId="2EBB6EF4" w14:textId="77777777" w:rsidR="0052266E" w:rsidRDefault="00522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DE1870" w14:textId="77777777" w:rsidR="00696908" w:rsidRDefault="00696908" w:rsidP="00771DCE">
      <w:pPr>
        <w:spacing w:after="0" w:line="240" w:lineRule="auto"/>
      </w:pPr>
      <w:r>
        <w:separator/>
      </w:r>
    </w:p>
  </w:footnote>
  <w:footnote w:type="continuationSeparator" w:id="0">
    <w:p w14:paraId="17723F1F" w14:textId="77777777" w:rsidR="00696908" w:rsidRDefault="00696908" w:rsidP="00771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7C2BB2"/>
    <w:multiLevelType w:val="hybridMultilevel"/>
    <w:tmpl w:val="0CC08944"/>
    <w:lvl w:ilvl="0" w:tplc="9022EA8E">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7BF"/>
    <w:rsid w:val="00022912"/>
    <w:rsid w:val="00031660"/>
    <w:rsid w:val="00031C51"/>
    <w:rsid w:val="00053C24"/>
    <w:rsid w:val="000A164C"/>
    <w:rsid w:val="000C225A"/>
    <w:rsid w:val="000C513E"/>
    <w:rsid w:val="000D5BE7"/>
    <w:rsid w:val="000E1268"/>
    <w:rsid w:val="001156D9"/>
    <w:rsid w:val="00132192"/>
    <w:rsid w:val="001438D0"/>
    <w:rsid w:val="001942CA"/>
    <w:rsid w:val="001B41DB"/>
    <w:rsid w:val="001F6C1F"/>
    <w:rsid w:val="00220521"/>
    <w:rsid w:val="00286492"/>
    <w:rsid w:val="0028775F"/>
    <w:rsid w:val="00291CE0"/>
    <w:rsid w:val="002D65D0"/>
    <w:rsid w:val="002F2271"/>
    <w:rsid w:val="003070CB"/>
    <w:rsid w:val="00346AA7"/>
    <w:rsid w:val="00373BED"/>
    <w:rsid w:val="0039001B"/>
    <w:rsid w:val="00391F9D"/>
    <w:rsid w:val="003A63C8"/>
    <w:rsid w:val="003C0EF3"/>
    <w:rsid w:val="003E1CC9"/>
    <w:rsid w:val="00403EE0"/>
    <w:rsid w:val="0040415A"/>
    <w:rsid w:val="00416D91"/>
    <w:rsid w:val="004217BF"/>
    <w:rsid w:val="0043275D"/>
    <w:rsid w:val="00436DAE"/>
    <w:rsid w:val="00437780"/>
    <w:rsid w:val="004443CE"/>
    <w:rsid w:val="004B514D"/>
    <w:rsid w:val="004B7F0D"/>
    <w:rsid w:val="0052266E"/>
    <w:rsid w:val="00561623"/>
    <w:rsid w:val="005652D2"/>
    <w:rsid w:val="00574823"/>
    <w:rsid w:val="005A07B1"/>
    <w:rsid w:val="005C4D34"/>
    <w:rsid w:val="00630F58"/>
    <w:rsid w:val="00646BF5"/>
    <w:rsid w:val="006643CD"/>
    <w:rsid w:val="00673A96"/>
    <w:rsid w:val="006765AA"/>
    <w:rsid w:val="00696908"/>
    <w:rsid w:val="006F4055"/>
    <w:rsid w:val="00765C51"/>
    <w:rsid w:val="00771DCE"/>
    <w:rsid w:val="007A7F31"/>
    <w:rsid w:val="007B48B3"/>
    <w:rsid w:val="007B741B"/>
    <w:rsid w:val="007C101B"/>
    <w:rsid w:val="007C2A80"/>
    <w:rsid w:val="007E013E"/>
    <w:rsid w:val="007F04CE"/>
    <w:rsid w:val="00816DDC"/>
    <w:rsid w:val="008602F8"/>
    <w:rsid w:val="008C23C8"/>
    <w:rsid w:val="008D726A"/>
    <w:rsid w:val="00900226"/>
    <w:rsid w:val="00926CF6"/>
    <w:rsid w:val="0093071B"/>
    <w:rsid w:val="00941A15"/>
    <w:rsid w:val="00943037"/>
    <w:rsid w:val="00964D52"/>
    <w:rsid w:val="00973C5B"/>
    <w:rsid w:val="00986541"/>
    <w:rsid w:val="009C31FA"/>
    <w:rsid w:val="009E745F"/>
    <w:rsid w:val="00A05EB3"/>
    <w:rsid w:val="00A17EEE"/>
    <w:rsid w:val="00A258F1"/>
    <w:rsid w:val="00A610A8"/>
    <w:rsid w:val="00A944FC"/>
    <w:rsid w:val="00AC7560"/>
    <w:rsid w:val="00AF4FEA"/>
    <w:rsid w:val="00AF74E7"/>
    <w:rsid w:val="00B0117B"/>
    <w:rsid w:val="00B05945"/>
    <w:rsid w:val="00B576DA"/>
    <w:rsid w:val="00B75A39"/>
    <w:rsid w:val="00B96F66"/>
    <w:rsid w:val="00BA41AA"/>
    <w:rsid w:val="00BC29DF"/>
    <w:rsid w:val="00BD517B"/>
    <w:rsid w:val="00BE0DF1"/>
    <w:rsid w:val="00C22BCE"/>
    <w:rsid w:val="00CA3CAB"/>
    <w:rsid w:val="00CF38F1"/>
    <w:rsid w:val="00D512B9"/>
    <w:rsid w:val="00D52D1B"/>
    <w:rsid w:val="00D83C2F"/>
    <w:rsid w:val="00DA1784"/>
    <w:rsid w:val="00DD1025"/>
    <w:rsid w:val="00DF1231"/>
    <w:rsid w:val="00E87F3B"/>
    <w:rsid w:val="00EC5570"/>
    <w:rsid w:val="00ED7282"/>
    <w:rsid w:val="00EF3049"/>
    <w:rsid w:val="00F51536"/>
    <w:rsid w:val="00F57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40FA0"/>
  <w15:chartTrackingRefBased/>
  <w15:docId w15:val="{5B5EF8B7-C76E-4789-885E-B276C1013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7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41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38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17B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7B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217BF"/>
    <w:rPr>
      <w:rFonts w:eastAsiaTheme="minorEastAsia"/>
      <w:color w:val="5A5A5A" w:themeColor="text1" w:themeTint="A5"/>
      <w:spacing w:val="15"/>
    </w:rPr>
  </w:style>
  <w:style w:type="character" w:styleId="SubtleEmphasis">
    <w:name w:val="Subtle Emphasis"/>
    <w:basedOn w:val="DefaultParagraphFont"/>
    <w:uiPriority w:val="19"/>
    <w:qFormat/>
    <w:rsid w:val="004217BF"/>
    <w:rPr>
      <w:i/>
      <w:iCs/>
      <w:color w:val="404040" w:themeColor="text1" w:themeTint="BF"/>
    </w:rPr>
  </w:style>
  <w:style w:type="character" w:customStyle="1" w:styleId="Heading1Char">
    <w:name w:val="Heading 1 Char"/>
    <w:basedOn w:val="DefaultParagraphFont"/>
    <w:link w:val="Heading1"/>
    <w:uiPriority w:val="9"/>
    <w:rsid w:val="004217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17BF"/>
    <w:pPr>
      <w:outlineLvl w:val="9"/>
    </w:pPr>
    <w:rPr>
      <w:lang w:val="en-US"/>
    </w:rPr>
  </w:style>
  <w:style w:type="paragraph" w:styleId="TOC1">
    <w:name w:val="toc 1"/>
    <w:basedOn w:val="Normal"/>
    <w:next w:val="Normal"/>
    <w:autoRedefine/>
    <w:uiPriority w:val="39"/>
    <w:unhideWhenUsed/>
    <w:rsid w:val="004217BF"/>
    <w:pPr>
      <w:spacing w:after="100"/>
    </w:pPr>
  </w:style>
  <w:style w:type="character" w:styleId="Hyperlink">
    <w:name w:val="Hyperlink"/>
    <w:basedOn w:val="DefaultParagraphFont"/>
    <w:uiPriority w:val="99"/>
    <w:unhideWhenUsed/>
    <w:rsid w:val="004217BF"/>
    <w:rPr>
      <w:color w:val="0563C1" w:themeColor="hyperlink"/>
      <w:u w:val="single"/>
    </w:rPr>
  </w:style>
  <w:style w:type="paragraph" w:styleId="Header">
    <w:name w:val="header"/>
    <w:basedOn w:val="Normal"/>
    <w:link w:val="HeaderChar"/>
    <w:uiPriority w:val="99"/>
    <w:unhideWhenUsed/>
    <w:rsid w:val="00771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DCE"/>
  </w:style>
  <w:style w:type="paragraph" w:styleId="Footer">
    <w:name w:val="footer"/>
    <w:basedOn w:val="Normal"/>
    <w:link w:val="FooterChar"/>
    <w:uiPriority w:val="99"/>
    <w:unhideWhenUsed/>
    <w:rsid w:val="00771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DCE"/>
  </w:style>
  <w:style w:type="character" w:customStyle="1" w:styleId="Heading2Char">
    <w:name w:val="Heading 2 Char"/>
    <w:basedOn w:val="DefaultParagraphFont"/>
    <w:link w:val="Heading2"/>
    <w:uiPriority w:val="9"/>
    <w:rsid w:val="001B41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C31FA"/>
    <w:pPr>
      <w:spacing w:after="100"/>
      <w:ind w:left="220"/>
    </w:pPr>
  </w:style>
  <w:style w:type="paragraph" w:styleId="ListParagraph">
    <w:name w:val="List Paragraph"/>
    <w:basedOn w:val="Normal"/>
    <w:uiPriority w:val="34"/>
    <w:qFormat/>
    <w:rsid w:val="00DD1025"/>
    <w:pPr>
      <w:ind w:left="720"/>
      <w:contextualSpacing/>
    </w:pPr>
  </w:style>
  <w:style w:type="paragraph" w:styleId="Bibliography">
    <w:name w:val="Bibliography"/>
    <w:basedOn w:val="Normal"/>
    <w:next w:val="Normal"/>
    <w:uiPriority w:val="37"/>
    <w:unhideWhenUsed/>
    <w:rsid w:val="008C23C8"/>
  </w:style>
  <w:style w:type="table" w:styleId="TableGrid">
    <w:name w:val="Table Grid"/>
    <w:basedOn w:val="TableNormal"/>
    <w:uiPriority w:val="39"/>
    <w:rsid w:val="00BA4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438D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D65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081">
      <w:bodyDiv w:val="1"/>
      <w:marLeft w:val="0"/>
      <w:marRight w:val="0"/>
      <w:marTop w:val="0"/>
      <w:marBottom w:val="0"/>
      <w:divBdr>
        <w:top w:val="none" w:sz="0" w:space="0" w:color="auto"/>
        <w:left w:val="none" w:sz="0" w:space="0" w:color="auto"/>
        <w:bottom w:val="none" w:sz="0" w:space="0" w:color="auto"/>
        <w:right w:val="none" w:sz="0" w:space="0" w:color="auto"/>
      </w:divBdr>
    </w:div>
    <w:div w:id="12147711">
      <w:bodyDiv w:val="1"/>
      <w:marLeft w:val="0"/>
      <w:marRight w:val="0"/>
      <w:marTop w:val="0"/>
      <w:marBottom w:val="0"/>
      <w:divBdr>
        <w:top w:val="none" w:sz="0" w:space="0" w:color="auto"/>
        <w:left w:val="none" w:sz="0" w:space="0" w:color="auto"/>
        <w:bottom w:val="none" w:sz="0" w:space="0" w:color="auto"/>
        <w:right w:val="none" w:sz="0" w:space="0" w:color="auto"/>
      </w:divBdr>
    </w:div>
    <w:div w:id="14812391">
      <w:bodyDiv w:val="1"/>
      <w:marLeft w:val="0"/>
      <w:marRight w:val="0"/>
      <w:marTop w:val="0"/>
      <w:marBottom w:val="0"/>
      <w:divBdr>
        <w:top w:val="none" w:sz="0" w:space="0" w:color="auto"/>
        <w:left w:val="none" w:sz="0" w:space="0" w:color="auto"/>
        <w:bottom w:val="none" w:sz="0" w:space="0" w:color="auto"/>
        <w:right w:val="none" w:sz="0" w:space="0" w:color="auto"/>
      </w:divBdr>
    </w:div>
    <w:div w:id="18092132">
      <w:bodyDiv w:val="1"/>
      <w:marLeft w:val="0"/>
      <w:marRight w:val="0"/>
      <w:marTop w:val="0"/>
      <w:marBottom w:val="0"/>
      <w:divBdr>
        <w:top w:val="none" w:sz="0" w:space="0" w:color="auto"/>
        <w:left w:val="none" w:sz="0" w:space="0" w:color="auto"/>
        <w:bottom w:val="none" w:sz="0" w:space="0" w:color="auto"/>
        <w:right w:val="none" w:sz="0" w:space="0" w:color="auto"/>
      </w:divBdr>
    </w:div>
    <w:div w:id="45567141">
      <w:bodyDiv w:val="1"/>
      <w:marLeft w:val="0"/>
      <w:marRight w:val="0"/>
      <w:marTop w:val="0"/>
      <w:marBottom w:val="0"/>
      <w:divBdr>
        <w:top w:val="none" w:sz="0" w:space="0" w:color="auto"/>
        <w:left w:val="none" w:sz="0" w:space="0" w:color="auto"/>
        <w:bottom w:val="none" w:sz="0" w:space="0" w:color="auto"/>
        <w:right w:val="none" w:sz="0" w:space="0" w:color="auto"/>
      </w:divBdr>
    </w:div>
    <w:div w:id="49504233">
      <w:bodyDiv w:val="1"/>
      <w:marLeft w:val="0"/>
      <w:marRight w:val="0"/>
      <w:marTop w:val="0"/>
      <w:marBottom w:val="0"/>
      <w:divBdr>
        <w:top w:val="none" w:sz="0" w:space="0" w:color="auto"/>
        <w:left w:val="none" w:sz="0" w:space="0" w:color="auto"/>
        <w:bottom w:val="none" w:sz="0" w:space="0" w:color="auto"/>
        <w:right w:val="none" w:sz="0" w:space="0" w:color="auto"/>
      </w:divBdr>
    </w:div>
    <w:div w:id="67926938">
      <w:bodyDiv w:val="1"/>
      <w:marLeft w:val="0"/>
      <w:marRight w:val="0"/>
      <w:marTop w:val="0"/>
      <w:marBottom w:val="0"/>
      <w:divBdr>
        <w:top w:val="none" w:sz="0" w:space="0" w:color="auto"/>
        <w:left w:val="none" w:sz="0" w:space="0" w:color="auto"/>
        <w:bottom w:val="none" w:sz="0" w:space="0" w:color="auto"/>
        <w:right w:val="none" w:sz="0" w:space="0" w:color="auto"/>
      </w:divBdr>
    </w:div>
    <w:div w:id="74908973">
      <w:bodyDiv w:val="1"/>
      <w:marLeft w:val="0"/>
      <w:marRight w:val="0"/>
      <w:marTop w:val="0"/>
      <w:marBottom w:val="0"/>
      <w:divBdr>
        <w:top w:val="none" w:sz="0" w:space="0" w:color="auto"/>
        <w:left w:val="none" w:sz="0" w:space="0" w:color="auto"/>
        <w:bottom w:val="none" w:sz="0" w:space="0" w:color="auto"/>
        <w:right w:val="none" w:sz="0" w:space="0" w:color="auto"/>
      </w:divBdr>
    </w:div>
    <w:div w:id="75440698">
      <w:bodyDiv w:val="1"/>
      <w:marLeft w:val="0"/>
      <w:marRight w:val="0"/>
      <w:marTop w:val="0"/>
      <w:marBottom w:val="0"/>
      <w:divBdr>
        <w:top w:val="none" w:sz="0" w:space="0" w:color="auto"/>
        <w:left w:val="none" w:sz="0" w:space="0" w:color="auto"/>
        <w:bottom w:val="none" w:sz="0" w:space="0" w:color="auto"/>
        <w:right w:val="none" w:sz="0" w:space="0" w:color="auto"/>
      </w:divBdr>
    </w:div>
    <w:div w:id="79378102">
      <w:bodyDiv w:val="1"/>
      <w:marLeft w:val="0"/>
      <w:marRight w:val="0"/>
      <w:marTop w:val="0"/>
      <w:marBottom w:val="0"/>
      <w:divBdr>
        <w:top w:val="none" w:sz="0" w:space="0" w:color="auto"/>
        <w:left w:val="none" w:sz="0" w:space="0" w:color="auto"/>
        <w:bottom w:val="none" w:sz="0" w:space="0" w:color="auto"/>
        <w:right w:val="none" w:sz="0" w:space="0" w:color="auto"/>
      </w:divBdr>
    </w:div>
    <w:div w:id="81269302">
      <w:bodyDiv w:val="1"/>
      <w:marLeft w:val="0"/>
      <w:marRight w:val="0"/>
      <w:marTop w:val="0"/>
      <w:marBottom w:val="0"/>
      <w:divBdr>
        <w:top w:val="none" w:sz="0" w:space="0" w:color="auto"/>
        <w:left w:val="none" w:sz="0" w:space="0" w:color="auto"/>
        <w:bottom w:val="none" w:sz="0" w:space="0" w:color="auto"/>
        <w:right w:val="none" w:sz="0" w:space="0" w:color="auto"/>
      </w:divBdr>
    </w:div>
    <w:div w:id="92435014">
      <w:bodyDiv w:val="1"/>
      <w:marLeft w:val="0"/>
      <w:marRight w:val="0"/>
      <w:marTop w:val="0"/>
      <w:marBottom w:val="0"/>
      <w:divBdr>
        <w:top w:val="none" w:sz="0" w:space="0" w:color="auto"/>
        <w:left w:val="none" w:sz="0" w:space="0" w:color="auto"/>
        <w:bottom w:val="none" w:sz="0" w:space="0" w:color="auto"/>
        <w:right w:val="none" w:sz="0" w:space="0" w:color="auto"/>
      </w:divBdr>
    </w:div>
    <w:div w:id="97680980">
      <w:bodyDiv w:val="1"/>
      <w:marLeft w:val="0"/>
      <w:marRight w:val="0"/>
      <w:marTop w:val="0"/>
      <w:marBottom w:val="0"/>
      <w:divBdr>
        <w:top w:val="none" w:sz="0" w:space="0" w:color="auto"/>
        <w:left w:val="none" w:sz="0" w:space="0" w:color="auto"/>
        <w:bottom w:val="none" w:sz="0" w:space="0" w:color="auto"/>
        <w:right w:val="none" w:sz="0" w:space="0" w:color="auto"/>
      </w:divBdr>
    </w:div>
    <w:div w:id="102382564">
      <w:bodyDiv w:val="1"/>
      <w:marLeft w:val="0"/>
      <w:marRight w:val="0"/>
      <w:marTop w:val="0"/>
      <w:marBottom w:val="0"/>
      <w:divBdr>
        <w:top w:val="none" w:sz="0" w:space="0" w:color="auto"/>
        <w:left w:val="none" w:sz="0" w:space="0" w:color="auto"/>
        <w:bottom w:val="none" w:sz="0" w:space="0" w:color="auto"/>
        <w:right w:val="none" w:sz="0" w:space="0" w:color="auto"/>
      </w:divBdr>
    </w:div>
    <w:div w:id="107240310">
      <w:bodyDiv w:val="1"/>
      <w:marLeft w:val="0"/>
      <w:marRight w:val="0"/>
      <w:marTop w:val="0"/>
      <w:marBottom w:val="0"/>
      <w:divBdr>
        <w:top w:val="none" w:sz="0" w:space="0" w:color="auto"/>
        <w:left w:val="none" w:sz="0" w:space="0" w:color="auto"/>
        <w:bottom w:val="none" w:sz="0" w:space="0" w:color="auto"/>
        <w:right w:val="none" w:sz="0" w:space="0" w:color="auto"/>
      </w:divBdr>
    </w:div>
    <w:div w:id="112674253">
      <w:bodyDiv w:val="1"/>
      <w:marLeft w:val="0"/>
      <w:marRight w:val="0"/>
      <w:marTop w:val="0"/>
      <w:marBottom w:val="0"/>
      <w:divBdr>
        <w:top w:val="none" w:sz="0" w:space="0" w:color="auto"/>
        <w:left w:val="none" w:sz="0" w:space="0" w:color="auto"/>
        <w:bottom w:val="none" w:sz="0" w:space="0" w:color="auto"/>
        <w:right w:val="none" w:sz="0" w:space="0" w:color="auto"/>
      </w:divBdr>
    </w:div>
    <w:div w:id="116065062">
      <w:bodyDiv w:val="1"/>
      <w:marLeft w:val="0"/>
      <w:marRight w:val="0"/>
      <w:marTop w:val="0"/>
      <w:marBottom w:val="0"/>
      <w:divBdr>
        <w:top w:val="none" w:sz="0" w:space="0" w:color="auto"/>
        <w:left w:val="none" w:sz="0" w:space="0" w:color="auto"/>
        <w:bottom w:val="none" w:sz="0" w:space="0" w:color="auto"/>
        <w:right w:val="none" w:sz="0" w:space="0" w:color="auto"/>
      </w:divBdr>
    </w:div>
    <w:div w:id="123084541">
      <w:bodyDiv w:val="1"/>
      <w:marLeft w:val="0"/>
      <w:marRight w:val="0"/>
      <w:marTop w:val="0"/>
      <w:marBottom w:val="0"/>
      <w:divBdr>
        <w:top w:val="none" w:sz="0" w:space="0" w:color="auto"/>
        <w:left w:val="none" w:sz="0" w:space="0" w:color="auto"/>
        <w:bottom w:val="none" w:sz="0" w:space="0" w:color="auto"/>
        <w:right w:val="none" w:sz="0" w:space="0" w:color="auto"/>
      </w:divBdr>
    </w:div>
    <w:div w:id="123164448">
      <w:bodyDiv w:val="1"/>
      <w:marLeft w:val="0"/>
      <w:marRight w:val="0"/>
      <w:marTop w:val="0"/>
      <w:marBottom w:val="0"/>
      <w:divBdr>
        <w:top w:val="none" w:sz="0" w:space="0" w:color="auto"/>
        <w:left w:val="none" w:sz="0" w:space="0" w:color="auto"/>
        <w:bottom w:val="none" w:sz="0" w:space="0" w:color="auto"/>
        <w:right w:val="none" w:sz="0" w:space="0" w:color="auto"/>
      </w:divBdr>
    </w:div>
    <w:div w:id="126944599">
      <w:bodyDiv w:val="1"/>
      <w:marLeft w:val="0"/>
      <w:marRight w:val="0"/>
      <w:marTop w:val="0"/>
      <w:marBottom w:val="0"/>
      <w:divBdr>
        <w:top w:val="none" w:sz="0" w:space="0" w:color="auto"/>
        <w:left w:val="none" w:sz="0" w:space="0" w:color="auto"/>
        <w:bottom w:val="none" w:sz="0" w:space="0" w:color="auto"/>
        <w:right w:val="none" w:sz="0" w:space="0" w:color="auto"/>
      </w:divBdr>
    </w:div>
    <w:div w:id="132218729">
      <w:bodyDiv w:val="1"/>
      <w:marLeft w:val="0"/>
      <w:marRight w:val="0"/>
      <w:marTop w:val="0"/>
      <w:marBottom w:val="0"/>
      <w:divBdr>
        <w:top w:val="none" w:sz="0" w:space="0" w:color="auto"/>
        <w:left w:val="none" w:sz="0" w:space="0" w:color="auto"/>
        <w:bottom w:val="none" w:sz="0" w:space="0" w:color="auto"/>
        <w:right w:val="none" w:sz="0" w:space="0" w:color="auto"/>
      </w:divBdr>
    </w:div>
    <w:div w:id="135267478">
      <w:bodyDiv w:val="1"/>
      <w:marLeft w:val="0"/>
      <w:marRight w:val="0"/>
      <w:marTop w:val="0"/>
      <w:marBottom w:val="0"/>
      <w:divBdr>
        <w:top w:val="none" w:sz="0" w:space="0" w:color="auto"/>
        <w:left w:val="none" w:sz="0" w:space="0" w:color="auto"/>
        <w:bottom w:val="none" w:sz="0" w:space="0" w:color="auto"/>
        <w:right w:val="none" w:sz="0" w:space="0" w:color="auto"/>
      </w:divBdr>
    </w:div>
    <w:div w:id="143816678">
      <w:bodyDiv w:val="1"/>
      <w:marLeft w:val="0"/>
      <w:marRight w:val="0"/>
      <w:marTop w:val="0"/>
      <w:marBottom w:val="0"/>
      <w:divBdr>
        <w:top w:val="none" w:sz="0" w:space="0" w:color="auto"/>
        <w:left w:val="none" w:sz="0" w:space="0" w:color="auto"/>
        <w:bottom w:val="none" w:sz="0" w:space="0" w:color="auto"/>
        <w:right w:val="none" w:sz="0" w:space="0" w:color="auto"/>
      </w:divBdr>
    </w:div>
    <w:div w:id="144392601">
      <w:bodyDiv w:val="1"/>
      <w:marLeft w:val="0"/>
      <w:marRight w:val="0"/>
      <w:marTop w:val="0"/>
      <w:marBottom w:val="0"/>
      <w:divBdr>
        <w:top w:val="none" w:sz="0" w:space="0" w:color="auto"/>
        <w:left w:val="none" w:sz="0" w:space="0" w:color="auto"/>
        <w:bottom w:val="none" w:sz="0" w:space="0" w:color="auto"/>
        <w:right w:val="none" w:sz="0" w:space="0" w:color="auto"/>
      </w:divBdr>
    </w:div>
    <w:div w:id="146286058">
      <w:bodyDiv w:val="1"/>
      <w:marLeft w:val="0"/>
      <w:marRight w:val="0"/>
      <w:marTop w:val="0"/>
      <w:marBottom w:val="0"/>
      <w:divBdr>
        <w:top w:val="none" w:sz="0" w:space="0" w:color="auto"/>
        <w:left w:val="none" w:sz="0" w:space="0" w:color="auto"/>
        <w:bottom w:val="none" w:sz="0" w:space="0" w:color="auto"/>
        <w:right w:val="none" w:sz="0" w:space="0" w:color="auto"/>
      </w:divBdr>
    </w:div>
    <w:div w:id="153688036">
      <w:bodyDiv w:val="1"/>
      <w:marLeft w:val="0"/>
      <w:marRight w:val="0"/>
      <w:marTop w:val="0"/>
      <w:marBottom w:val="0"/>
      <w:divBdr>
        <w:top w:val="none" w:sz="0" w:space="0" w:color="auto"/>
        <w:left w:val="none" w:sz="0" w:space="0" w:color="auto"/>
        <w:bottom w:val="none" w:sz="0" w:space="0" w:color="auto"/>
        <w:right w:val="none" w:sz="0" w:space="0" w:color="auto"/>
      </w:divBdr>
    </w:div>
    <w:div w:id="164175336">
      <w:bodyDiv w:val="1"/>
      <w:marLeft w:val="0"/>
      <w:marRight w:val="0"/>
      <w:marTop w:val="0"/>
      <w:marBottom w:val="0"/>
      <w:divBdr>
        <w:top w:val="none" w:sz="0" w:space="0" w:color="auto"/>
        <w:left w:val="none" w:sz="0" w:space="0" w:color="auto"/>
        <w:bottom w:val="none" w:sz="0" w:space="0" w:color="auto"/>
        <w:right w:val="none" w:sz="0" w:space="0" w:color="auto"/>
      </w:divBdr>
    </w:div>
    <w:div w:id="166023099">
      <w:bodyDiv w:val="1"/>
      <w:marLeft w:val="0"/>
      <w:marRight w:val="0"/>
      <w:marTop w:val="0"/>
      <w:marBottom w:val="0"/>
      <w:divBdr>
        <w:top w:val="none" w:sz="0" w:space="0" w:color="auto"/>
        <w:left w:val="none" w:sz="0" w:space="0" w:color="auto"/>
        <w:bottom w:val="none" w:sz="0" w:space="0" w:color="auto"/>
        <w:right w:val="none" w:sz="0" w:space="0" w:color="auto"/>
      </w:divBdr>
    </w:div>
    <w:div w:id="170606348">
      <w:bodyDiv w:val="1"/>
      <w:marLeft w:val="0"/>
      <w:marRight w:val="0"/>
      <w:marTop w:val="0"/>
      <w:marBottom w:val="0"/>
      <w:divBdr>
        <w:top w:val="none" w:sz="0" w:space="0" w:color="auto"/>
        <w:left w:val="none" w:sz="0" w:space="0" w:color="auto"/>
        <w:bottom w:val="none" w:sz="0" w:space="0" w:color="auto"/>
        <w:right w:val="none" w:sz="0" w:space="0" w:color="auto"/>
      </w:divBdr>
    </w:div>
    <w:div w:id="173156814">
      <w:bodyDiv w:val="1"/>
      <w:marLeft w:val="0"/>
      <w:marRight w:val="0"/>
      <w:marTop w:val="0"/>
      <w:marBottom w:val="0"/>
      <w:divBdr>
        <w:top w:val="none" w:sz="0" w:space="0" w:color="auto"/>
        <w:left w:val="none" w:sz="0" w:space="0" w:color="auto"/>
        <w:bottom w:val="none" w:sz="0" w:space="0" w:color="auto"/>
        <w:right w:val="none" w:sz="0" w:space="0" w:color="auto"/>
      </w:divBdr>
    </w:div>
    <w:div w:id="179666566">
      <w:bodyDiv w:val="1"/>
      <w:marLeft w:val="0"/>
      <w:marRight w:val="0"/>
      <w:marTop w:val="0"/>
      <w:marBottom w:val="0"/>
      <w:divBdr>
        <w:top w:val="none" w:sz="0" w:space="0" w:color="auto"/>
        <w:left w:val="none" w:sz="0" w:space="0" w:color="auto"/>
        <w:bottom w:val="none" w:sz="0" w:space="0" w:color="auto"/>
        <w:right w:val="none" w:sz="0" w:space="0" w:color="auto"/>
      </w:divBdr>
    </w:div>
    <w:div w:id="182209386">
      <w:bodyDiv w:val="1"/>
      <w:marLeft w:val="0"/>
      <w:marRight w:val="0"/>
      <w:marTop w:val="0"/>
      <w:marBottom w:val="0"/>
      <w:divBdr>
        <w:top w:val="none" w:sz="0" w:space="0" w:color="auto"/>
        <w:left w:val="none" w:sz="0" w:space="0" w:color="auto"/>
        <w:bottom w:val="none" w:sz="0" w:space="0" w:color="auto"/>
        <w:right w:val="none" w:sz="0" w:space="0" w:color="auto"/>
      </w:divBdr>
    </w:div>
    <w:div w:id="190262791">
      <w:bodyDiv w:val="1"/>
      <w:marLeft w:val="0"/>
      <w:marRight w:val="0"/>
      <w:marTop w:val="0"/>
      <w:marBottom w:val="0"/>
      <w:divBdr>
        <w:top w:val="none" w:sz="0" w:space="0" w:color="auto"/>
        <w:left w:val="none" w:sz="0" w:space="0" w:color="auto"/>
        <w:bottom w:val="none" w:sz="0" w:space="0" w:color="auto"/>
        <w:right w:val="none" w:sz="0" w:space="0" w:color="auto"/>
      </w:divBdr>
    </w:div>
    <w:div w:id="196357997">
      <w:bodyDiv w:val="1"/>
      <w:marLeft w:val="0"/>
      <w:marRight w:val="0"/>
      <w:marTop w:val="0"/>
      <w:marBottom w:val="0"/>
      <w:divBdr>
        <w:top w:val="none" w:sz="0" w:space="0" w:color="auto"/>
        <w:left w:val="none" w:sz="0" w:space="0" w:color="auto"/>
        <w:bottom w:val="none" w:sz="0" w:space="0" w:color="auto"/>
        <w:right w:val="none" w:sz="0" w:space="0" w:color="auto"/>
      </w:divBdr>
    </w:div>
    <w:div w:id="198705479">
      <w:bodyDiv w:val="1"/>
      <w:marLeft w:val="0"/>
      <w:marRight w:val="0"/>
      <w:marTop w:val="0"/>
      <w:marBottom w:val="0"/>
      <w:divBdr>
        <w:top w:val="none" w:sz="0" w:space="0" w:color="auto"/>
        <w:left w:val="none" w:sz="0" w:space="0" w:color="auto"/>
        <w:bottom w:val="none" w:sz="0" w:space="0" w:color="auto"/>
        <w:right w:val="none" w:sz="0" w:space="0" w:color="auto"/>
      </w:divBdr>
    </w:div>
    <w:div w:id="199174428">
      <w:bodyDiv w:val="1"/>
      <w:marLeft w:val="0"/>
      <w:marRight w:val="0"/>
      <w:marTop w:val="0"/>
      <w:marBottom w:val="0"/>
      <w:divBdr>
        <w:top w:val="none" w:sz="0" w:space="0" w:color="auto"/>
        <w:left w:val="none" w:sz="0" w:space="0" w:color="auto"/>
        <w:bottom w:val="none" w:sz="0" w:space="0" w:color="auto"/>
        <w:right w:val="none" w:sz="0" w:space="0" w:color="auto"/>
      </w:divBdr>
    </w:div>
    <w:div w:id="199559818">
      <w:bodyDiv w:val="1"/>
      <w:marLeft w:val="0"/>
      <w:marRight w:val="0"/>
      <w:marTop w:val="0"/>
      <w:marBottom w:val="0"/>
      <w:divBdr>
        <w:top w:val="none" w:sz="0" w:space="0" w:color="auto"/>
        <w:left w:val="none" w:sz="0" w:space="0" w:color="auto"/>
        <w:bottom w:val="none" w:sz="0" w:space="0" w:color="auto"/>
        <w:right w:val="none" w:sz="0" w:space="0" w:color="auto"/>
      </w:divBdr>
    </w:div>
    <w:div w:id="202524006">
      <w:bodyDiv w:val="1"/>
      <w:marLeft w:val="0"/>
      <w:marRight w:val="0"/>
      <w:marTop w:val="0"/>
      <w:marBottom w:val="0"/>
      <w:divBdr>
        <w:top w:val="none" w:sz="0" w:space="0" w:color="auto"/>
        <w:left w:val="none" w:sz="0" w:space="0" w:color="auto"/>
        <w:bottom w:val="none" w:sz="0" w:space="0" w:color="auto"/>
        <w:right w:val="none" w:sz="0" w:space="0" w:color="auto"/>
      </w:divBdr>
    </w:div>
    <w:div w:id="203103228">
      <w:bodyDiv w:val="1"/>
      <w:marLeft w:val="0"/>
      <w:marRight w:val="0"/>
      <w:marTop w:val="0"/>
      <w:marBottom w:val="0"/>
      <w:divBdr>
        <w:top w:val="none" w:sz="0" w:space="0" w:color="auto"/>
        <w:left w:val="none" w:sz="0" w:space="0" w:color="auto"/>
        <w:bottom w:val="none" w:sz="0" w:space="0" w:color="auto"/>
        <w:right w:val="none" w:sz="0" w:space="0" w:color="auto"/>
      </w:divBdr>
    </w:div>
    <w:div w:id="227695644">
      <w:bodyDiv w:val="1"/>
      <w:marLeft w:val="0"/>
      <w:marRight w:val="0"/>
      <w:marTop w:val="0"/>
      <w:marBottom w:val="0"/>
      <w:divBdr>
        <w:top w:val="none" w:sz="0" w:space="0" w:color="auto"/>
        <w:left w:val="none" w:sz="0" w:space="0" w:color="auto"/>
        <w:bottom w:val="none" w:sz="0" w:space="0" w:color="auto"/>
        <w:right w:val="none" w:sz="0" w:space="0" w:color="auto"/>
      </w:divBdr>
    </w:div>
    <w:div w:id="228881501">
      <w:bodyDiv w:val="1"/>
      <w:marLeft w:val="0"/>
      <w:marRight w:val="0"/>
      <w:marTop w:val="0"/>
      <w:marBottom w:val="0"/>
      <w:divBdr>
        <w:top w:val="none" w:sz="0" w:space="0" w:color="auto"/>
        <w:left w:val="none" w:sz="0" w:space="0" w:color="auto"/>
        <w:bottom w:val="none" w:sz="0" w:space="0" w:color="auto"/>
        <w:right w:val="none" w:sz="0" w:space="0" w:color="auto"/>
      </w:divBdr>
    </w:div>
    <w:div w:id="233007588">
      <w:bodyDiv w:val="1"/>
      <w:marLeft w:val="0"/>
      <w:marRight w:val="0"/>
      <w:marTop w:val="0"/>
      <w:marBottom w:val="0"/>
      <w:divBdr>
        <w:top w:val="none" w:sz="0" w:space="0" w:color="auto"/>
        <w:left w:val="none" w:sz="0" w:space="0" w:color="auto"/>
        <w:bottom w:val="none" w:sz="0" w:space="0" w:color="auto"/>
        <w:right w:val="none" w:sz="0" w:space="0" w:color="auto"/>
      </w:divBdr>
    </w:div>
    <w:div w:id="242296766">
      <w:bodyDiv w:val="1"/>
      <w:marLeft w:val="0"/>
      <w:marRight w:val="0"/>
      <w:marTop w:val="0"/>
      <w:marBottom w:val="0"/>
      <w:divBdr>
        <w:top w:val="none" w:sz="0" w:space="0" w:color="auto"/>
        <w:left w:val="none" w:sz="0" w:space="0" w:color="auto"/>
        <w:bottom w:val="none" w:sz="0" w:space="0" w:color="auto"/>
        <w:right w:val="none" w:sz="0" w:space="0" w:color="auto"/>
      </w:divBdr>
    </w:div>
    <w:div w:id="243076074">
      <w:bodyDiv w:val="1"/>
      <w:marLeft w:val="0"/>
      <w:marRight w:val="0"/>
      <w:marTop w:val="0"/>
      <w:marBottom w:val="0"/>
      <w:divBdr>
        <w:top w:val="none" w:sz="0" w:space="0" w:color="auto"/>
        <w:left w:val="none" w:sz="0" w:space="0" w:color="auto"/>
        <w:bottom w:val="none" w:sz="0" w:space="0" w:color="auto"/>
        <w:right w:val="none" w:sz="0" w:space="0" w:color="auto"/>
      </w:divBdr>
    </w:div>
    <w:div w:id="254022905">
      <w:bodyDiv w:val="1"/>
      <w:marLeft w:val="0"/>
      <w:marRight w:val="0"/>
      <w:marTop w:val="0"/>
      <w:marBottom w:val="0"/>
      <w:divBdr>
        <w:top w:val="none" w:sz="0" w:space="0" w:color="auto"/>
        <w:left w:val="none" w:sz="0" w:space="0" w:color="auto"/>
        <w:bottom w:val="none" w:sz="0" w:space="0" w:color="auto"/>
        <w:right w:val="none" w:sz="0" w:space="0" w:color="auto"/>
      </w:divBdr>
    </w:div>
    <w:div w:id="261500002">
      <w:bodyDiv w:val="1"/>
      <w:marLeft w:val="0"/>
      <w:marRight w:val="0"/>
      <w:marTop w:val="0"/>
      <w:marBottom w:val="0"/>
      <w:divBdr>
        <w:top w:val="none" w:sz="0" w:space="0" w:color="auto"/>
        <w:left w:val="none" w:sz="0" w:space="0" w:color="auto"/>
        <w:bottom w:val="none" w:sz="0" w:space="0" w:color="auto"/>
        <w:right w:val="none" w:sz="0" w:space="0" w:color="auto"/>
      </w:divBdr>
    </w:div>
    <w:div w:id="280692229">
      <w:bodyDiv w:val="1"/>
      <w:marLeft w:val="0"/>
      <w:marRight w:val="0"/>
      <w:marTop w:val="0"/>
      <w:marBottom w:val="0"/>
      <w:divBdr>
        <w:top w:val="none" w:sz="0" w:space="0" w:color="auto"/>
        <w:left w:val="none" w:sz="0" w:space="0" w:color="auto"/>
        <w:bottom w:val="none" w:sz="0" w:space="0" w:color="auto"/>
        <w:right w:val="none" w:sz="0" w:space="0" w:color="auto"/>
      </w:divBdr>
    </w:div>
    <w:div w:id="285352730">
      <w:bodyDiv w:val="1"/>
      <w:marLeft w:val="0"/>
      <w:marRight w:val="0"/>
      <w:marTop w:val="0"/>
      <w:marBottom w:val="0"/>
      <w:divBdr>
        <w:top w:val="none" w:sz="0" w:space="0" w:color="auto"/>
        <w:left w:val="none" w:sz="0" w:space="0" w:color="auto"/>
        <w:bottom w:val="none" w:sz="0" w:space="0" w:color="auto"/>
        <w:right w:val="none" w:sz="0" w:space="0" w:color="auto"/>
      </w:divBdr>
    </w:div>
    <w:div w:id="288517988">
      <w:bodyDiv w:val="1"/>
      <w:marLeft w:val="0"/>
      <w:marRight w:val="0"/>
      <w:marTop w:val="0"/>
      <w:marBottom w:val="0"/>
      <w:divBdr>
        <w:top w:val="none" w:sz="0" w:space="0" w:color="auto"/>
        <w:left w:val="none" w:sz="0" w:space="0" w:color="auto"/>
        <w:bottom w:val="none" w:sz="0" w:space="0" w:color="auto"/>
        <w:right w:val="none" w:sz="0" w:space="0" w:color="auto"/>
      </w:divBdr>
    </w:div>
    <w:div w:id="304241596">
      <w:bodyDiv w:val="1"/>
      <w:marLeft w:val="0"/>
      <w:marRight w:val="0"/>
      <w:marTop w:val="0"/>
      <w:marBottom w:val="0"/>
      <w:divBdr>
        <w:top w:val="none" w:sz="0" w:space="0" w:color="auto"/>
        <w:left w:val="none" w:sz="0" w:space="0" w:color="auto"/>
        <w:bottom w:val="none" w:sz="0" w:space="0" w:color="auto"/>
        <w:right w:val="none" w:sz="0" w:space="0" w:color="auto"/>
      </w:divBdr>
    </w:div>
    <w:div w:id="309402085">
      <w:bodyDiv w:val="1"/>
      <w:marLeft w:val="0"/>
      <w:marRight w:val="0"/>
      <w:marTop w:val="0"/>
      <w:marBottom w:val="0"/>
      <w:divBdr>
        <w:top w:val="none" w:sz="0" w:space="0" w:color="auto"/>
        <w:left w:val="none" w:sz="0" w:space="0" w:color="auto"/>
        <w:bottom w:val="none" w:sz="0" w:space="0" w:color="auto"/>
        <w:right w:val="none" w:sz="0" w:space="0" w:color="auto"/>
      </w:divBdr>
    </w:div>
    <w:div w:id="345641421">
      <w:bodyDiv w:val="1"/>
      <w:marLeft w:val="0"/>
      <w:marRight w:val="0"/>
      <w:marTop w:val="0"/>
      <w:marBottom w:val="0"/>
      <w:divBdr>
        <w:top w:val="none" w:sz="0" w:space="0" w:color="auto"/>
        <w:left w:val="none" w:sz="0" w:space="0" w:color="auto"/>
        <w:bottom w:val="none" w:sz="0" w:space="0" w:color="auto"/>
        <w:right w:val="none" w:sz="0" w:space="0" w:color="auto"/>
      </w:divBdr>
    </w:div>
    <w:div w:id="358744223">
      <w:bodyDiv w:val="1"/>
      <w:marLeft w:val="0"/>
      <w:marRight w:val="0"/>
      <w:marTop w:val="0"/>
      <w:marBottom w:val="0"/>
      <w:divBdr>
        <w:top w:val="none" w:sz="0" w:space="0" w:color="auto"/>
        <w:left w:val="none" w:sz="0" w:space="0" w:color="auto"/>
        <w:bottom w:val="none" w:sz="0" w:space="0" w:color="auto"/>
        <w:right w:val="none" w:sz="0" w:space="0" w:color="auto"/>
      </w:divBdr>
    </w:div>
    <w:div w:id="364214677">
      <w:bodyDiv w:val="1"/>
      <w:marLeft w:val="0"/>
      <w:marRight w:val="0"/>
      <w:marTop w:val="0"/>
      <w:marBottom w:val="0"/>
      <w:divBdr>
        <w:top w:val="none" w:sz="0" w:space="0" w:color="auto"/>
        <w:left w:val="none" w:sz="0" w:space="0" w:color="auto"/>
        <w:bottom w:val="none" w:sz="0" w:space="0" w:color="auto"/>
        <w:right w:val="none" w:sz="0" w:space="0" w:color="auto"/>
      </w:divBdr>
    </w:div>
    <w:div w:id="405536813">
      <w:bodyDiv w:val="1"/>
      <w:marLeft w:val="0"/>
      <w:marRight w:val="0"/>
      <w:marTop w:val="0"/>
      <w:marBottom w:val="0"/>
      <w:divBdr>
        <w:top w:val="none" w:sz="0" w:space="0" w:color="auto"/>
        <w:left w:val="none" w:sz="0" w:space="0" w:color="auto"/>
        <w:bottom w:val="none" w:sz="0" w:space="0" w:color="auto"/>
        <w:right w:val="none" w:sz="0" w:space="0" w:color="auto"/>
      </w:divBdr>
    </w:div>
    <w:div w:id="420108471">
      <w:bodyDiv w:val="1"/>
      <w:marLeft w:val="0"/>
      <w:marRight w:val="0"/>
      <w:marTop w:val="0"/>
      <w:marBottom w:val="0"/>
      <w:divBdr>
        <w:top w:val="none" w:sz="0" w:space="0" w:color="auto"/>
        <w:left w:val="none" w:sz="0" w:space="0" w:color="auto"/>
        <w:bottom w:val="none" w:sz="0" w:space="0" w:color="auto"/>
        <w:right w:val="none" w:sz="0" w:space="0" w:color="auto"/>
      </w:divBdr>
    </w:div>
    <w:div w:id="430516690">
      <w:bodyDiv w:val="1"/>
      <w:marLeft w:val="0"/>
      <w:marRight w:val="0"/>
      <w:marTop w:val="0"/>
      <w:marBottom w:val="0"/>
      <w:divBdr>
        <w:top w:val="none" w:sz="0" w:space="0" w:color="auto"/>
        <w:left w:val="none" w:sz="0" w:space="0" w:color="auto"/>
        <w:bottom w:val="none" w:sz="0" w:space="0" w:color="auto"/>
        <w:right w:val="none" w:sz="0" w:space="0" w:color="auto"/>
      </w:divBdr>
    </w:div>
    <w:div w:id="430853557">
      <w:bodyDiv w:val="1"/>
      <w:marLeft w:val="0"/>
      <w:marRight w:val="0"/>
      <w:marTop w:val="0"/>
      <w:marBottom w:val="0"/>
      <w:divBdr>
        <w:top w:val="none" w:sz="0" w:space="0" w:color="auto"/>
        <w:left w:val="none" w:sz="0" w:space="0" w:color="auto"/>
        <w:bottom w:val="none" w:sz="0" w:space="0" w:color="auto"/>
        <w:right w:val="none" w:sz="0" w:space="0" w:color="auto"/>
      </w:divBdr>
    </w:div>
    <w:div w:id="433016444">
      <w:bodyDiv w:val="1"/>
      <w:marLeft w:val="0"/>
      <w:marRight w:val="0"/>
      <w:marTop w:val="0"/>
      <w:marBottom w:val="0"/>
      <w:divBdr>
        <w:top w:val="none" w:sz="0" w:space="0" w:color="auto"/>
        <w:left w:val="none" w:sz="0" w:space="0" w:color="auto"/>
        <w:bottom w:val="none" w:sz="0" w:space="0" w:color="auto"/>
        <w:right w:val="none" w:sz="0" w:space="0" w:color="auto"/>
      </w:divBdr>
    </w:div>
    <w:div w:id="467556123">
      <w:bodyDiv w:val="1"/>
      <w:marLeft w:val="0"/>
      <w:marRight w:val="0"/>
      <w:marTop w:val="0"/>
      <w:marBottom w:val="0"/>
      <w:divBdr>
        <w:top w:val="none" w:sz="0" w:space="0" w:color="auto"/>
        <w:left w:val="none" w:sz="0" w:space="0" w:color="auto"/>
        <w:bottom w:val="none" w:sz="0" w:space="0" w:color="auto"/>
        <w:right w:val="none" w:sz="0" w:space="0" w:color="auto"/>
      </w:divBdr>
    </w:div>
    <w:div w:id="471215426">
      <w:bodyDiv w:val="1"/>
      <w:marLeft w:val="0"/>
      <w:marRight w:val="0"/>
      <w:marTop w:val="0"/>
      <w:marBottom w:val="0"/>
      <w:divBdr>
        <w:top w:val="none" w:sz="0" w:space="0" w:color="auto"/>
        <w:left w:val="none" w:sz="0" w:space="0" w:color="auto"/>
        <w:bottom w:val="none" w:sz="0" w:space="0" w:color="auto"/>
        <w:right w:val="none" w:sz="0" w:space="0" w:color="auto"/>
      </w:divBdr>
    </w:div>
    <w:div w:id="472407542">
      <w:bodyDiv w:val="1"/>
      <w:marLeft w:val="0"/>
      <w:marRight w:val="0"/>
      <w:marTop w:val="0"/>
      <w:marBottom w:val="0"/>
      <w:divBdr>
        <w:top w:val="none" w:sz="0" w:space="0" w:color="auto"/>
        <w:left w:val="none" w:sz="0" w:space="0" w:color="auto"/>
        <w:bottom w:val="none" w:sz="0" w:space="0" w:color="auto"/>
        <w:right w:val="none" w:sz="0" w:space="0" w:color="auto"/>
      </w:divBdr>
    </w:div>
    <w:div w:id="473331215">
      <w:bodyDiv w:val="1"/>
      <w:marLeft w:val="0"/>
      <w:marRight w:val="0"/>
      <w:marTop w:val="0"/>
      <w:marBottom w:val="0"/>
      <w:divBdr>
        <w:top w:val="none" w:sz="0" w:space="0" w:color="auto"/>
        <w:left w:val="none" w:sz="0" w:space="0" w:color="auto"/>
        <w:bottom w:val="none" w:sz="0" w:space="0" w:color="auto"/>
        <w:right w:val="none" w:sz="0" w:space="0" w:color="auto"/>
      </w:divBdr>
    </w:div>
    <w:div w:id="474836194">
      <w:bodyDiv w:val="1"/>
      <w:marLeft w:val="0"/>
      <w:marRight w:val="0"/>
      <w:marTop w:val="0"/>
      <w:marBottom w:val="0"/>
      <w:divBdr>
        <w:top w:val="none" w:sz="0" w:space="0" w:color="auto"/>
        <w:left w:val="none" w:sz="0" w:space="0" w:color="auto"/>
        <w:bottom w:val="none" w:sz="0" w:space="0" w:color="auto"/>
        <w:right w:val="none" w:sz="0" w:space="0" w:color="auto"/>
      </w:divBdr>
    </w:div>
    <w:div w:id="479618515">
      <w:bodyDiv w:val="1"/>
      <w:marLeft w:val="0"/>
      <w:marRight w:val="0"/>
      <w:marTop w:val="0"/>
      <w:marBottom w:val="0"/>
      <w:divBdr>
        <w:top w:val="none" w:sz="0" w:space="0" w:color="auto"/>
        <w:left w:val="none" w:sz="0" w:space="0" w:color="auto"/>
        <w:bottom w:val="none" w:sz="0" w:space="0" w:color="auto"/>
        <w:right w:val="none" w:sz="0" w:space="0" w:color="auto"/>
      </w:divBdr>
    </w:div>
    <w:div w:id="487092377">
      <w:bodyDiv w:val="1"/>
      <w:marLeft w:val="0"/>
      <w:marRight w:val="0"/>
      <w:marTop w:val="0"/>
      <w:marBottom w:val="0"/>
      <w:divBdr>
        <w:top w:val="none" w:sz="0" w:space="0" w:color="auto"/>
        <w:left w:val="none" w:sz="0" w:space="0" w:color="auto"/>
        <w:bottom w:val="none" w:sz="0" w:space="0" w:color="auto"/>
        <w:right w:val="none" w:sz="0" w:space="0" w:color="auto"/>
      </w:divBdr>
    </w:div>
    <w:div w:id="490408076">
      <w:bodyDiv w:val="1"/>
      <w:marLeft w:val="0"/>
      <w:marRight w:val="0"/>
      <w:marTop w:val="0"/>
      <w:marBottom w:val="0"/>
      <w:divBdr>
        <w:top w:val="none" w:sz="0" w:space="0" w:color="auto"/>
        <w:left w:val="none" w:sz="0" w:space="0" w:color="auto"/>
        <w:bottom w:val="none" w:sz="0" w:space="0" w:color="auto"/>
        <w:right w:val="none" w:sz="0" w:space="0" w:color="auto"/>
      </w:divBdr>
    </w:div>
    <w:div w:id="492182068">
      <w:bodyDiv w:val="1"/>
      <w:marLeft w:val="0"/>
      <w:marRight w:val="0"/>
      <w:marTop w:val="0"/>
      <w:marBottom w:val="0"/>
      <w:divBdr>
        <w:top w:val="none" w:sz="0" w:space="0" w:color="auto"/>
        <w:left w:val="none" w:sz="0" w:space="0" w:color="auto"/>
        <w:bottom w:val="none" w:sz="0" w:space="0" w:color="auto"/>
        <w:right w:val="none" w:sz="0" w:space="0" w:color="auto"/>
      </w:divBdr>
    </w:div>
    <w:div w:id="496925993">
      <w:bodyDiv w:val="1"/>
      <w:marLeft w:val="0"/>
      <w:marRight w:val="0"/>
      <w:marTop w:val="0"/>
      <w:marBottom w:val="0"/>
      <w:divBdr>
        <w:top w:val="none" w:sz="0" w:space="0" w:color="auto"/>
        <w:left w:val="none" w:sz="0" w:space="0" w:color="auto"/>
        <w:bottom w:val="none" w:sz="0" w:space="0" w:color="auto"/>
        <w:right w:val="none" w:sz="0" w:space="0" w:color="auto"/>
      </w:divBdr>
    </w:div>
    <w:div w:id="498039897">
      <w:bodyDiv w:val="1"/>
      <w:marLeft w:val="0"/>
      <w:marRight w:val="0"/>
      <w:marTop w:val="0"/>
      <w:marBottom w:val="0"/>
      <w:divBdr>
        <w:top w:val="none" w:sz="0" w:space="0" w:color="auto"/>
        <w:left w:val="none" w:sz="0" w:space="0" w:color="auto"/>
        <w:bottom w:val="none" w:sz="0" w:space="0" w:color="auto"/>
        <w:right w:val="none" w:sz="0" w:space="0" w:color="auto"/>
      </w:divBdr>
    </w:div>
    <w:div w:id="506750906">
      <w:bodyDiv w:val="1"/>
      <w:marLeft w:val="0"/>
      <w:marRight w:val="0"/>
      <w:marTop w:val="0"/>
      <w:marBottom w:val="0"/>
      <w:divBdr>
        <w:top w:val="none" w:sz="0" w:space="0" w:color="auto"/>
        <w:left w:val="none" w:sz="0" w:space="0" w:color="auto"/>
        <w:bottom w:val="none" w:sz="0" w:space="0" w:color="auto"/>
        <w:right w:val="none" w:sz="0" w:space="0" w:color="auto"/>
      </w:divBdr>
    </w:div>
    <w:div w:id="518740960">
      <w:bodyDiv w:val="1"/>
      <w:marLeft w:val="0"/>
      <w:marRight w:val="0"/>
      <w:marTop w:val="0"/>
      <w:marBottom w:val="0"/>
      <w:divBdr>
        <w:top w:val="none" w:sz="0" w:space="0" w:color="auto"/>
        <w:left w:val="none" w:sz="0" w:space="0" w:color="auto"/>
        <w:bottom w:val="none" w:sz="0" w:space="0" w:color="auto"/>
        <w:right w:val="none" w:sz="0" w:space="0" w:color="auto"/>
      </w:divBdr>
    </w:div>
    <w:div w:id="551308337">
      <w:bodyDiv w:val="1"/>
      <w:marLeft w:val="0"/>
      <w:marRight w:val="0"/>
      <w:marTop w:val="0"/>
      <w:marBottom w:val="0"/>
      <w:divBdr>
        <w:top w:val="none" w:sz="0" w:space="0" w:color="auto"/>
        <w:left w:val="none" w:sz="0" w:space="0" w:color="auto"/>
        <w:bottom w:val="none" w:sz="0" w:space="0" w:color="auto"/>
        <w:right w:val="none" w:sz="0" w:space="0" w:color="auto"/>
      </w:divBdr>
    </w:div>
    <w:div w:id="569389087">
      <w:bodyDiv w:val="1"/>
      <w:marLeft w:val="0"/>
      <w:marRight w:val="0"/>
      <w:marTop w:val="0"/>
      <w:marBottom w:val="0"/>
      <w:divBdr>
        <w:top w:val="none" w:sz="0" w:space="0" w:color="auto"/>
        <w:left w:val="none" w:sz="0" w:space="0" w:color="auto"/>
        <w:bottom w:val="none" w:sz="0" w:space="0" w:color="auto"/>
        <w:right w:val="none" w:sz="0" w:space="0" w:color="auto"/>
      </w:divBdr>
    </w:div>
    <w:div w:id="570962510">
      <w:bodyDiv w:val="1"/>
      <w:marLeft w:val="0"/>
      <w:marRight w:val="0"/>
      <w:marTop w:val="0"/>
      <w:marBottom w:val="0"/>
      <w:divBdr>
        <w:top w:val="none" w:sz="0" w:space="0" w:color="auto"/>
        <w:left w:val="none" w:sz="0" w:space="0" w:color="auto"/>
        <w:bottom w:val="none" w:sz="0" w:space="0" w:color="auto"/>
        <w:right w:val="none" w:sz="0" w:space="0" w:color="auto"/>
      </w:divBdr>
    </w:div>
    <w:div w:id="571084819">
      <w:bodyDiv w:val="1"/>
      <w:marLeft w:val="0"/>
      <w:marRight w:val="0"/>
      <w:marTop w:val="0"/>
      <w:marBottom w:val="0"/>
      <w:divBdr>
        <w:top w:val="none" w:sz="0" w:space="0" w:color="auto"/>
        <w:left w:val="none" w:sz="0" w:space="0" w:color="auto"/>
        <w:bottom w:val="none" w:sz="0" w:space="0" w:color="auto"/>
        <w:right w:val="none" w:sz="0" w:space="0" w:color="auto"/>
      </w:divBdr>
    </w:div>
    <w:div w:id="573047476">
      <w:bodyDiv w:val="1"/>
      <w:marLeft w:val="0"/>
      <w:marRight w:val="0"/>
      <w:marTop w:val="0"/>
      <w:marBottom w:val="0"/>
      <w:divBdr>
        <w:top w:val="none" w:sz="0" w:space="0" w:color="auto"/>
        <w:left w:val="none" w:sz="0" w:space="0" w:color="auto"/>
        <w:bottom w:val="none" w:sz="0" w:space="0" w:color="auto"/>
        <w:right w:val="none" w:sz="0" w:space="0" w:color="auto"/>
      </w:divBdr>
    </w:div>
    <w:div w:id="588924655">
      <w:bodyDiv w:val="1"/>
      <w:marLeft w:val="0"/>
      <w:marRight w:val="0"/>
      <w:marTop w:val="0"/>
      <w:marBottom w:val="0"/>
      <w:divBdr>
        <w:top w:val="none" w:sz="0" w:space="0" w:color="auto"/>
        <w:left w:val="none" w:sz="0" w:space="0" w:color="auto"/>
        <w:bottom w:val="none" w:sz="0" w:space="0" w:color="auto"/>
        <w:right w:val="none" w:sz="0" w:space="0" w:color="auto"/>
      </w:divBdr>
    </w:div>
    <w:div w:id="593828984">
      <w:bodyDiv w:val="1"/>
      <w:marLeft w:val="0"/>
      <w:marRight w:val="0"/>
      <w:marTop w:val="0"/>
      <w:marBottom w:val="0"/>
      <w:divBdr>
        <w:top w:val="none" w:sz="0" w:space="0" w:color="auto"/>
        <w:left w:val="none" w:sz="0" w:space="0" w:color="auto"/>
        <w:bottom w:val="none" w:sz="0" w:space="0" w:color="auto"/>
        <w:right w:val="none" w:sz="0" w:space="0" w:color="auto"/>
      </w:divBdr>
    </w:div>
    <w:div w:id="635529278">
      <w:bodyDiv w:val="1"/>
      <w:marLeft w:val="0"/>
      <w:marRight w:val="0"/>
      <w:marTop w:val="0"/>
      <w:marBottom w:val="0"/>
      <w:divBdr>
        <w:top w:val="none" w:sz="0" w:space="0" w:color="auto"/>
        <w:left w:val="none" w:sz="0" w:space="0" w:color="auto"/>
        <w:bottom w:val="none" w:sz="0" w:space="0" w:color="auto"/>
        <w:right w:val="none" w:sz="0" w:space="0" w:color="auto"/>
      </w:divBdr>
    </w:div>
    <w:div w:id="656226634">
      <w:bodyDiv w:val="1"/>
      <w:marLeft w:val="0"/>
      <w:marRight w:val="0"/>
      <w:marTop w:val="0"/>
      <w:marBottom w:val="0"/>
      <w:divBdr>
        <w:top w:val="none" w:sz="0" w:space="0" w:color="auto"/>
        <w:left w:val="none" w:sz="0" w:space="0" w:color="auto"/>
        <w:bottom w:val="none" w:sz="0" w:space="0" w:color="auto"/>
        <w:right w:val="none" w:sz="0" w:space="0" w:color="auto"/>
      </w:divBdr>
    </w:div>
    <w:div w:id="658657247">
      <w:bodyDiv w:val="1"/>
      <w:marLeft w:val="0"/>
      <w:marRight w:val="0"/>
      <w:marTop w:val="0"/>
      <w:marBottom w:val="0"/>
      <w:divBdr>
        <w:top w:val="none" w:sz="0" w:space="0" w:color="auto"/>
        <w:left w:val="none" w:sz="0" w:space="0" w:color="auto"/>
        <w:bottom w:val="none" w:sz="0" w:space="0" w:color="auto"/>
        <w:right w:val="none" w:sz="0" w:space="0" w:color="auto"/>
      </w:divBdr>
    </w:div>
    <w:div w:id="661157467">
      <w:bodyDiv w:val="1"/>
      <w:marLeft w:val="0"/>
      <w:marRight w:val="0"/>
      <w:marTop w:val="0"/>
      <w:marBottom w:val="0"/>
      <w:divBdr>
        <w:top w:val="none" w:sz="0" w:space="0" w:color="auto"/>
        <w:left w:val="none" w:sz="0" w:space="0" w:color="auto"/>
        <w:bottom w:val="none" w:sz="0" w:space="0" w:color="auto"/>
        <w:right w:val="none" w:sz="0" w:space="0" w:color="auto"/>
      </w:divBdr>
    </w:div>
    <w:div w:id="664934695">
      <w:bodyDiv w:val="1"/>
      <w:marLeft w:val="0"/>
      <w:marRight w:val="0"/>
      <w:marTop w:val="0"/>
      <w:marBottom w:val="0"/>
      <w:divBdr>
        <w:top w:val="none" w:sz="0" w:space="0" w:color="auto"/>
        <w:left w:val="none" w:sz="0" w:space="0" w:color="auto"/>
        <w:bottom w:val="none" w:sz="0" w:space="0" w:color="auto"/>
        <w:right w:val="none" w:sz="0" w:space="0" w:color="auto"/>
      </w:divBdr>
    </w:div>
    <w:div w:id="669793366">
      <w:bodyDiv w:val="1"/>
      <w:marLeft w:val="0"/>
      <w:marRight w:val="0"/>
      <w:marTop w:val="0"/>
      <w:marBottom w:val="0"/>
      <w:divBdr>
        <w:top w:val="none" w:sz="0" w:space="0" w:color="auto"/>
        <w:left w:val="none" w:sz="0" w:space="0" w:color="auto"/>
        <w:bottom w:val="none" w:sz="0" w:space="0" w:color="auto"/>
        <w:right w:val="none" w:sz="0" w:space="0" w:color="auto"/>
      </w:divBdr>
    </w:div>
    <w:div w:id="690569915">
      <w:bodyDiv w:val="1"/>
      <w:marLeft w:val="0"/>
      <w:marRight w:val="0"/>
      <w:marTop w:val="0"/>
      <w:marBottom w:val="0"/>
      <w:divBdr>
        <w:top w:val="none" w:sz="0" w:space="0" w:color="auto"/>
        <w:left w:val="none" w:sz="0" w:space="0" w:color="auto"/>
        <w:bottom w:val="none" w:sz="0" w:space="0" w:color="auto"/>
        <w:right w:val="none" w:sz="0" w:space="0" w:color="auto"/>
      </w:divBdr>
    </w:div>
    <w:div w:id="696278077">
      <w:bodyDiv w:val="1"/>
      <w:marLeft w:val="0"/>
      <w:marRight w:val="0"/>
      <w:marTop w:val="0"/>
      <w:marBottom w:val="0"/>
      <w:divBdr>
        <w:top w:val="none" w:sz="0" w:space="0" w:color="auto"/>
        <w:left w:val="none" w:sz="0" w:space="0" w:color="auto"/>
        <w:bottom w:val="none" w:sz="0" w:space="0" w:color="auto"/>
        <w:right w:val="none" w:sz="0" w:space="0" w:color="auto"/>
      </w:divBdr>
    </w:div>
    <w:div w:id="702828288">
      <w:bodyDiv w:val="1"/>
      <w:marLeft w:val="0"/>
      <w:marRight w:val="0"/>
      <w:marTop w:val="0"/>
      <w:marBottom w:val="0"/>
      <w:divBdr>
        <w:top w:val="none" w:sz="0" w:space="0" w:color="auto"/>
        <w:left w:val="none" w:sz="0" w:space="0" w:color="auto"/>
        <w:bottom w:val="none" w:sz="0" w:space="0" w:color="auto"/>
        <w:right w:val="none" w:sz="0" w:space="0" w:color="auto"/>
      </w:divBdr>
    </w:div>
    <w:div w:id="704718037">
      <w:bodyDiv w:val="1"/>
      <w:marLeft w:val="0"/>
      <w:marRight w:val="0"/>
      <w:marTop w:val="0"/>
      <w:marBottom w:val="0"/>
      <w:divBdr>
        <w:top w:val="none" w:sz="0" w:space="0" w:color="auto"/>
        <w:left w:val="none" w:sz="0" w:space="0" w:color="auto"/>
        <w:bottom w:val="none" w:sz="0" w:space="0" w:color="auto"/>
        <w:right w:val="none" w:sz="0" w:space="0" w:color="auto"/>
      </w:divBdr>
    </w:div>
    <w:div w:id="711031287">
      <w:bodyDiv w:val="1"/>
      <w:marLeft w:val="0"/>
      <w:marRight w:val="0"/>
      <w:marTop w:val="0"/>
      <w:marBottom w:val="0"/>
      <w:divBdr>
        <w:top w:val="none" w:sz="0" w:space="0" w:color="auto"/>
        <w:left w:val="none" w:sz="0" w:space="0" w:color="auto"/>
        <w:bottom w:val="none" w:sz="0" w:space="0" w:color="auto"/>
        <w:right w:val="none" w:sz="0" w:space="0" w:color="auto"/>
      </w:divBdr>
    </w:div>
    <w:div w:id="720440060">
      <w:bodyDiv w:val="1"/>
      <w:marLeft w:val="0"/>
      <w:marRight w:val="0"/>
      <w:marTop w:val="0"/>
      <w:marBottom w:val="0"/>
      <w:divBdr>
        <w:top w:val="none" w:sz="0" w:space="0" w:color="auto"/>
        <w:left w:val="none" w:sz="0" w:space="0" w:color="auto"/>
        <w:bottom w:val="none" w:sz="0" w:space="0" w:color="auto"/>
        <w:right w:val="none" w:sz="0" w:space="0" w:color="auto"/>
      </w:divBdr>
    </w:div>
    <w:div w:id="731657617">
      <w:bodyDiv w:val="1"/>
      <w:marLeft w:val="0"/>
      <w:marRight w:val="0"/>
      <w:marTop w:val="0"/>
      <w:marBottom w:val="0"/>
      <w:divBdr>
        <w:top w:val="none" w:sz="0" w:space="0" w:color="auto"/>
        <w:left w:val="none" w:sz="0" w:space="0" w:color="auto"/>
        <w:bottom w:val="none" w:sz="0" w:space="0" w:color="auto"/>
        <w:right w:val="none" w:sz="0" w:space="0" w:color="auto"/>
      </w:divBdr>
    </w:div>
    <w:div w:id="757017355">
      <w:bodyDiv w:val="1"/>
      <w:marLeft w:val="0"/>
      <w:marRight w:val="0"/>
      <w:marTop w:val="0"/>
      <w:marBottom w:val="0"/>
      <w:divBdr>
        <w:top w:val="none" w:sz="0" w:space="0" w:color="auto"/>
        <w:left w:val="none" w:sz="0" w:space="0" w:color="auto"/>
        <w:bottom w:val="none" w:sz="0" w:space="0" w:color="auto"/>
        <w:right w:val="none" w:sz="0" w:space="0" w:color="auto"/>
      </w:divBdr>
    </w:div>
    <w:div w:id="758646721">
      <w:bodyDiv w:val="1"/>
      <w:marLeft w:val="0"/>
      <w:marRight w:val="0"/>
      <w:marTop w:val="0"/>
      <w:marBottom w:val="0"/>
      <w:divBdr>
        <w:top w:val="none" w:sz="0" w:space="0" w:color="auto"/>
        <w:left w:val="none" w:sz="0" w:space="0" w:color="auto"/>
        <w:bottom w:val="none" w:sz="0" w:space="0" w:color="auto"/>
        <w:right w:val="none" w:sz="0" w:space="0" w:color="auto"/>
      </w:divBdr>
    </w:div>
    <w:div w:id="760566519">
      <w:bodyDiv w:val="1"/>
      <w:marLeft w:val="0"/>
      <w:marRight w:val="0"/>
      <w:marTop w:val="0"/>
      <w:marBottom w:val="0"/>
      <w:divBdr>
        <w:top w:val="none" w:sz="0" w:space="0" w:color="auto"/>
        <w:left w:val="none" w:sz="0" w:space="0" w:color="auto"/>
        <w:bottom w:val="none" w:sz="0" w:space="0" w:color="auto"/>
        <w:right w:val="none" w:sz="0" w:space="0" w:color="auto"/>
      </w:divBdr>
    </w:div>
    <w:div w:id="766928633">
      <w:bodyDiv w:val="1"/>
      <w:marLeft w:val="0"/>
      <w:marRight w:val="0"/>
      <w:marTop w:val="0"/>
      <w:marBottom w:val="0"/>
      <w:divBdr>
        <w:top w:val="none" w:sz="0" w:space="0" w:color="auto"/>
        <w:left w:val="none" w:sz="0" w:space="0" w:color="auto"/>
        <w:bottom w:val="none" w:sz="0" w:space="0" w:color="auto"/>
        <w:right w:val="none" w:sz="0" w:space="0" w:color="auto"/>
      </w:divBdr>
    </w:div>
    <w:div w:id="771125861">
      <w:bodyDiv w:val="1"/>
      <w:marLeft w:val="0"/>
      <w:marRight w:val="0"/>
      <w:marTop w:val="0"/>
      <w:marBottom w:val="0"/>
      <w:divBdr>
        <w:top w:val="none" w:sz="0" w:space="0" w:color="auto"/>
        <w:left w:val="none" w:sz="0" w:space="0" w:color="auto"/>
        <w:bottom w:val="none" w:sz="0" w:space="0" w:color="auto"/>
        <w:right w:val="none" w:sz="0" w:space="0" w:color="auto"/>
      </w:divBdr>
    </w:div>
    <w:div w:id="786192293">
      <w:bodyDiv w:val="1"/>
      <w:marLeft w:val="0"/>
      <w:marRight w:val="0"/>
      <w:marTop w:val="0"/>
      <w:marBottom w:val="0"/>
      <w:divBdr>
        <w:top w:val="none" w:sz="0" w:space="0" w:color="auto"/>
        <w:left w:val="none" w:sz="0" w:space="0" w:color="auto"/>
        <w:bottom w:val="none" w:sz="0" w:space="0" w:color="auto"/>
        <w:right w:val="none" w:sz="0" w:space="0" w:color="auto"/>
      </w:divBdr>
    </w:div>
    <w:div w:id="789737311">
      <w:bodyDiv w:val="1"/>
      <w:marLeft w:val="0"/>
      <w:marRight w:val="0"/>
      <w:marTop w:val="0"/>
      <w:marBottom w:val="0"/>
      <w:divBdr>
        <w:top w:val="none" w:sz="0" w:space="0" w:color="auto"/>
        <w:left w:val="none" w:sz="0" w:space="0" w:color="auto"/>
        <w:bottom w:val="none" w:sz="0" w:space="0" w:color="auto"/>
        <w:right w:val="none" w:sz="0" w:space="0" w:color="auto"/>
      </w:divBdr>
    </w:div>
    <w:div w:id="796795996">
      <w:bodyDiv w:val="1"/>
      <w:marLeft w:val="0"/>
      <w:marRight w:val="0"/>
      <w:marTop w:val="0"/>
      <w:marBottom w:val="0"/>
      <w:divBdr>
        <w:top w:val="none" w:sz="0" w:space="0" w:color="auto"/>
        <w:left w:val="none" w:sz="0" w:space="0" w:color="auto"/>
        <w:bottom w:val="none" w:sz="0" w:space="0" w:color="auto"/>
        <w:right w:val="none" w:sz="0" w:space="0" w:color="auto"/>
      </w:divBdr>
    </w:div>
    <w:div w:id="804203591">
      <w:bodyDiv w:val="1"/>
      <w:marLeft w:val="0"/>
      <w:marRight w:val="0"/>
      <w:marTop w:val="0"/>
      <w:marBottom w:val="0"/>
      <w:divBdr>
        <w:top w:val="none" w:sz="0" w:space="0" w:color="auto"/>
        <w:left w:val="none" w:sz="0" w:space="0" w:color="auto"/>
        <w:bottom w:val="none" w:sz="0" w:space="0" w:color="auto"/>
        <w:right w:val="none" w:sz="0" w:space="0" w:color="auto"/>
      </w:divBdr>
    </w:div>
    <w:div w:id="826170402">
      <w:bodyDiv w:val="1"/>
      <w:marLeft w:val="0"/>
      <w:marRight w:val="0"/>
      <w:marTop w:val="0"/>
      <w:marBottom w:val="0"/>
      <w:divBdr>
        <w:top w:val="none" w:sz="0" w:space="0" w:color="auto"/>
        <w:left w:val="none" w:sz="0" w:space="0" w:color="auto"/>
        <w:bottom w:val="none" w:sz="0" w:space="0" w:color="auto"/>
        <w:right w:val="none" w:sz="0" w:space="0" w:color="auto"/>
      </w:divBdr>
    </w:div>
    <w:div w:id="826480230">
      <w:bodyDiv w:val="1"/>
      <w:marLeft w:val="0"/>
      <w:marRight w:val="0"/>
      <w:marTop w:val="0"/>
      <w:marBottom w:val="0"/>
      <w:divBdr>
        <w:top w:val="none" w:sz="0" w:space="0" w:color="auto"/>
        <w:left w:val="none" w:sz="0" w:space="0" w:color="auto"/>
        <w:bottom w:val="none" w:sz="0" w:space="0" w:color="auto"/>
        <w:right w:val="none" w:sz="0" w:space="0" w:color="auto"/>
      </w:divBdr>
    </w:div>
    <w:div w:id="835606724">
      <w:bodyDiv w:val="1"/>
      <w:marLeft w:val="0"/>
      <w:marRight w:val="0"/>
      <w:marTop w:val="0"/>
      <w:marBottom w:val="0"/>
      <w:divBdr>
        <w:top w:val="none" w:sz="0" w:space="0" w:color="auto"/>
        <w:left w:val="none" w:sz="0" w:space="0" w:color="auto"/>
        <w:bottom w:val="none" w:sz="0" w:space="0" w:color="auto"/>
        <w:right w:val="none" w:sz="0" w:space="0" w:color="auto"/>
      </w:divBdr>
    </w:div>
    <w:div w:id="840043152">
      <w:bodyDiv w:val="1"/>
      <w:marLeft w:val="0"/>
      <w:marRight w:val="0"/>
      <w:marTop w:val="0"/>
      <w:marBottom w:val="0"/>
      <w:divBdr>
        <w:top w:val="none" w:sz="0" w:space="0" w:color="auto"/>
        <w:left w:val="none" w:sz="0" w:space="0" w:color="auto"/>
        <w:bottom w:val="none" w:sz="0" w:space="0" w:color="auto"/>
        <w:right w:val="none" w:sz="0" w:space="0" w:color="auto"/>
      </w:divBdr>
    </w:div>
    <w:div w:id="842890306">
      <w:bodyDiv w:val="1"/>
      <w:marLeft w:val="0"/>
      <w:marRight w:val="0"/>
      <w:marTop w:val="0"/>
      <w:marBottom w:val="0"/>
      <w:divBdr>
        <w:top w:val="none" w:sz="0" w:space="0" w:color="auto"/>
        <w:left w:val="none" w:sz="0" w:space="0" w:color="auto"/>
        <w:bottom w:val="none" w:sz="0" w:space="0" w:color="auto"/>
        <w:right w:val="none" w:sz="0" w:space="0" w:color="auto"/>
      </w:divBdr>
    </w:div>
    <w:div w:id="843781308">
      <w:bodyDiv w:val="1"/>
      <w:marLeft w:val="0"/>
      <w:marRight w:val="0"/>
      <w:marTop w:val="0"/>
      <w:marBottom w:val="0"/>
      <w:divBdr>
        <w:top w:val="none" w:sz="0" w:space="0" w:color="auto"/>
        <w:left w:val="none" w:sz="0" w:space="0" w:color="auto"/>
        <w:bottom w:val="none" w:sz="0" w:space="0" w:color="auto"/>
        <w:right w:val="none" w:sz="0" w:space="0" w:color="auto"/>
      </w:divBdr>
    </w:div>
    <w:div w:id="845367491">
      <w:bodyDiv w:val="1"/>
      <w:marLeft w:val="0"/>
      <w:marRight w:val="0"/>
      <w:marTop w:val="0"/>
      <w:marBottom w:val="0"/>
      <w:divBdr>
        <w:top w:val="none" w:sz="0" w:space="0" w:color="auto"/>
        <w:left w:val="none" w:sz="0" w:space="0" w:color="auto"/>
        <w:bottom w:val="none" w:sz="0" w:space="0" w:color="auto"/>
        <w:right w:val="none" w:sz="0" w:space="0" w:color="auto"/>
      </w:divBdr>
    </w:div>
    <w:div w:id="859011812">
      <w:bodyDiv w:val="1"/>
      <w:marLeft w:val="0"/>
      <w:marRight w:val="0"/>
      <w:marTop w:val="0"/>
      <w:marBottom w:val="0"/>
      <w:divBdr>
        <w:top w:val="none" w:sz="0" w:space="0" w:color="auto"/>
        <w:left w:val="none" w:sz="0" w:space="0" w:color="auto"/>
        <w:bottom w:val="none" w:sz="0" w:space="0" w:color="auto"/>
        <w:right w:val="none" w:sz="0" w:space="0" w:color="auto"/>
      </w:divBdr>
    </w:div>
    <w:div w:id="867253028">
      <w:bodyDiv w:val="1"/>
      <w:marLeft w:val="0"/>
      <w:marRight w:val="0"/>
      <w:marTop w:val="0"/>
      <w:marBottom w:val="0"/>
      <w:divBdr>
        <w:top w:val="none" w:sz="0" w:space="0" w:color="auto"/>
        <w:left w:val="none" w:sz="0" w:space="0" w:color="auto"/>
        <w:bottom w:val="none" w:sz="0" w:space="0" w:color="auto"/>
        <w:right w:val="none" w:sz="0" w:space="0" w:color="auto"/>
      </w:divBdr>
    </w:div>
    <w:div w:id="871377528">
      <w:bodyDiv w:val="1"/>
      <w:marLeft w:val="0"/>
      <w:marRight w:val="0"/>
      <w:marTop w:val="0"/>
      <w:marBottom w:val="0"/>
      <w:divBdr>
        <w:top w:val="none" w:sz="0" w:space="0" w:color="auto"/>
        <w:left w:val="none" w:sz="0" w:space="0" w:color="auto"/>
        <w:bottom w:val="none" w:sz="0" w:space="0" w:color="auto"/>
        <w:right w:val="none" w:sz="0" w:space="0" w:color="auto"/>
      </w:divBdr>
    </w:div>
    <w:div w:id="882444023">
      <w:bodyDiv w:val="1"/>
      <w:marLeft w:val="0"/>
      <w:marRight w:val="0"/>
      <w:marTop w:val="0"/>
      <w:marBottom w:val="0"/>
      <w:divBdr>
        <w:top w:val="none" w:sz="0" w:space="0" w:color="auto"/>
        <w:left w:val="none" w:sz="0" w:space="0" w:color="auto"/>
        <w:bottom w:val="none" w:sz="0" w:space="0" w:color="auto"/>
        <w:right w:val="none" w:sz="0" w:space="0" w:color="auto"/>
      </w:divBdr>
    </w:div>
    <w:div w:id="904338165">
      <w:bodyDiv w:val="1"/>
      <w:marLeft w:val="0"/>
      <w:marRight w:val="0"/>
      <w:marTop w:val="0"/>
      <w:marBottom w:val="0"/>
      <w:divBdr>
        <w:top w:val="none" w:sz="0" w:space="0" w:color="auto"/>
        <w:left w:val="none" w:sz="0" w:space="0" w:color="auto"/>
        <w:bottom w:val="none" w:sz="0" w:space="0" w:color="auto"/>
        <w:right w:val="none" w:sz="0" w:space="0" w:color="auto"/>
      </w:divBdr>
    </w:div>
    <w:div w:id="907957197">
      <w:bodyDiv w:val="1"/>
      <w:marLeft w:val="0"/>
      <w:marRight w:val="0"/>
      <w:marTop w:val="0"/>
      <w:marBottom w:val="0"/>
      <w:divBdr>
        <w:top w:val="none" w:sz="0" w:space="0" w:color="auto"/>
        <w:left w:val="none" w:sz="0" w:space="0" w:color="auto"/>
        <w:bottom w:val="none" w:sz="0" w:space="0" w:color="auto"/>
        <w:right w:val="none" w:sz="0" w:space="0" w:color="auto"/>
      </w:divBdr>
    </w:div>
    <w:div w:id="908613136">
      <w:bodyDiv w:val="1"/>
      <w:marLeft w:val="0"/>
      <w:marRight w:val="0"/>
      <w:marTop w:val="0"/>
      <w:marBottom w:val="0"/>
      <w:divBdr>
        <w:top w:val="none" w:sz="0" w:space="0" w:color="auto"/>
        <w:left w:val="none" w:sz="0" w:space="0" w:color="auto"/>
        <w:bottom w:val="none" w:sz="0" w:space="0" w:color="auto"/>
        <w:right w:val="none" w:sz="0" w:space="0" w:color="auto"/>
      </w:divBdr>
    </w:div>
    <w:div w:id="909385472">
      <w:bodyDiv w:val="1"/>
      <w:marLeft w:val="0"/>
      <w:marRight w:val="0"/>
      <w:marTop w:val="0"/>
      <w:marBottom w:val="0"/>
      <w:divBdr>
        <w:top w:val="none" w:sz="0" w:space="0" w:color="auto"/>
        <w:left w:val="none" w:sz="0" w:space="0" w:color="auto"/>
        <w:bottom w:val="none" w:sz="0" w:space="0" w:color="auto"/>
        <w:right w:val="none" w:sz="0" w:space="0" w:color="auto"/>
      </w:divBdr>
    </w:div>
    <w:div w:id="911550040">
      <w:bodyDiv w:val="1"/>
      <w:marLeft w:val="0"/>
      <w:marRight w:val="0"/>
      <w:marTop w:val="0"/>
      <w:marBottom w:val="0"/>
      <w:divBdr>
        <w:top w:val="none" w:sz="0" w:space="0" w:color="auto"/>
        <w:left w:val="none" w:sz="0" w:space="0" w:color="auto"/>
        <w:bottom w:val="none" w:sz="0" w:space="0" w:color="auto"/>
        <w:right w:val="none" w:sz="0" w:space="0" w:color="auto"/>
      </w:divBdr>
    </w:div>
    <w:div w:id="920598036">
      <w:bodyDiv w:val="1"/>
      <w:marLeft w:val="0"/>
      <w:marRight w:val="0"/>
      <w:marTop w:val="0"/>
      <w:marBottom w:val="0"/>
      <w:divBdr>
        <w:top w:val="none" w:sz="0" w:space="0" w:color="auto"/>
        <w:left w:val="none" w:sz="0" w:space="0" w:color="auto"/>
        <w:bottom w:val="none" w:sz="0" w:space="0" w:color="auto"/>
        <w:right w:val="none" w:sz="0" w:space="0" w:color="auto"/>
      </w:divBdr>
    </w:div>
    <w:div w:id="928007341">
      <w:bodyDiv w:val="1"/>
      <w:marLeft w:val="0"/>
      <w:marRight w:val="0"/>
      <w:marTop w:val="0"/>
      <w:marBottom w:val="0"/>
      <w:divBdr>
        <w:top w:val="none" w:sz="0" w:space="0" w:color="auto"/>
        <w:left w:val="none" w:sz="0" w:space="0" w:color="auto"/>
        <w:bottom w:val="none" w:sz="0" w:space="0" w:color="auto"/>
        <w:right w:val="none" w:sz="0" w:space="0" w:color="auto"/>
      </w:divBdr>
    </w:div>
    <w:div w:id="935359615">
      <w:bodyDiv w:val="1"/>
      <w:marLeft w:val="0"/>
      <w:marRight w:val="0"/>
      <w:marTop w:val="0"/>
      <w:marBottom w:val="0"/>
      <w:divBdr>
        <w:top w:val="none" w:sz="0" w:space="0" w:color="auto"/>
        <w:left w:val="none" w:sz="0" w:space="0" w:color="auto"/>
        <w:bottom w:val="none" w:sz="0" w:space="0" w:color="auto"/>
        <w:right w:val="none" w:sz="0" w:space="0" w:color="auto"/>
      </w:divBdr>
    </w:div>
    <w:div w:id="938023429">
      <w:bodyDiv w:val="1"/>
      <w:marLeft w:val="0"/>
      <w:marRight w:val="0"/>
      <w:marTop w:val="0"/>
      <w:marBottom w:val="0"/>
      <w:divBdr>
        <w:top w:val="none" w:sz="0" w:space="0" w:color="auto"/>
        <w:left w:val="none" w:sz="0" w:space="0" w:color="auto"/>
        <w:bottom w:val="none" w:sz="0" w:space="0" w:color="auto"/>
        <w:right w:val="none" w:sz="0" w:space="0" w:color="auto"/>
      </w:divBdr>
    </w:div>
    <w:div w:id="938953368">
      <w:bodyDiv w:val="1"/>
      <w:marLeft w:val="0"/>
      <w:marRight w:val="0"/>
      <w:marTop w:val="0"/>
      <w:marBottom w:val="0"/>
      <w:divBdr>
        <w:top w:val="none" w:sz="0" w:space="0" w:color="auto"/>
        <w:left w:val="none" w:sz="0" w:space="0" w:color="auto"/>
        <w:bottom w:val="none" w:sz="0" w:space="0" w:color="auto"/>
        <w:right w:val="none" w:sz="0" w:space="0" w:color="auto"/>
      </w:divBdr>
    </w:div>
    <w:div w:id="944268866">
      <w:bodyDiv w:val="1"/>
      <w:marLeft w:val="0"/>
      <w:marRight w:val="0"/>
      <w:marTop w:val="0"/>
      <w:marBottom w:val="0"/>
      <w:divBdr>
        <w:top w:val="none" w:sz="0" w:space="0" w:color="auto"/>
        <w:left w:val="none" w:sz="0" w:space="0" w:color="auto"/>
        <w:bottom w:val="none" w:sz="0" w:space="0" w:color="auto"/>
        <w:right w:val="none" w:sz="0" w:space="0" w:color="auto"/>
      </w:divBdr>
    </w:div>
    <w:div w:id="959339247">
      <w:bodyDiv w:val="1"/>
      <w:marLeft w:val="0"/>
      <w:marRight w:val="0"/>
      <w:marTop w:val="0"/>
      <w:marBottom w:val="0"/>
      <w:divBdr>
        <w:top w:val="none" w:sz="0" w:space="0" w:color="auto"/>
        <w:left w:val="none" w:sz="0" w:space="0" w:color="auto"/>
        <w:bottom w:val="none" w:sz="0" w:space="0" w:color="auto"/>
        <w:right w:val="none" w:sz="0" w:space="0" w:color="auto"/>
      </w:divBdr>
    </w:div>
    <w:div w:id="959919389">
      <w:bodyDiv w:val="1"/>
      <w:marLeft w:val="0"/>
      <w:marRight w:val="0"/>
      <w:marTop w:val="0"/>
      <w:marBottom w:val="0"/>
      <w:divBdr>
        <w:top w:val="none" w:sz="0" w:space="0" w:color="auto"/>
        <w:left w:val="none" w:sz="0" w:space="0" w:color="auto"/>
        <w:bottom w:val="none" w:sz="0" w:space="0" w:color="auto"/>
        <w:right w:val="none" w:sz="0" w:space="0" w:color="auto"/>
      </w:divBdr>
    </w:div>
    <w:div w:id="963385348">
      <w:bodyDiv w:val="1"/>
      <w:marLeft w:val="0"/>
      <w:marRight w:val="0"/>
      <w:marTop w:val="0"/>
      <w:marBottom w:val="0"/>
      <w:divBdr>
        <w:top w:val="none" w:sz="0" w:space="0" w:color="auto"/>
        <w:left w:val="none" w:sz="0" w:space="0" w:color="auto"/>
        <w:bottom w:val="none" w:sz="0" w:space="0" w:color="auto"/>
        <w:right w:val="none" w:sz="0" w:space="0" w:color="auto"/>
      </w:divBdr>
    </w:div>
    <w:div w:id="967391998">
      <w:bodyDiv w:val="1"/>
      <w:marLeft w:val="0"/>
      <w:marRight w:val="0"/>
      <w:marTop w:val="0"/>
      <w:marBottom w:val="0"/>
      <w:divBdr>
        <w:top w:val="none" w:sz="0" w:space="0" w:color="auto"/>
        <w:left w:val="none" w:sz="0" w:space="0" w:color="auto"/>
        <w:bottom w:val="none" w:sz="0" w:space="0" w:color="auto"/>
        <w:right w:val="none" w:sz="0" w:space="0" w:color="auto"/>
      </w:divBdr>
    </w:div>
    <w:div w:id="968164145">
      <w:bodyDiv w:val="1"/>
      <w:marLeft w:val="0"/>
      <w:marRight w:val="0"/>
      <w:marTop w:val="0"/>
      <w:marBottom w:val="0"/>
      <w:divBdr>
        <w:top w:val="none" w:sz="0" w:space="0" w:color="auto"/>
        <w:left w:val="none" w:sz="0" w:space="0" w:color="auto"/>
        <w:bottom w:val="none" w:sz="0" w:space="0" w:color="auto"/>
        <w:right w:val="none" w:sz="0" w:space="0" w:color="auto"/>
      </w:divBdr>
    </w:div>
    <w:div w:id="982082635">
      <w:bodyDiv w:val="1"/>
      <w:marLeft w:val="0"/>
      <w:marRight w:val="0"/>
      <w:marTop w:val="0"/>
      <w:marBottom w:val="0"/>
      <w:divBdr>
        <w:top w:val="none" w:sz="0" w:space="0" w:color="auto"/>
        <w:left w:val="none" w:sz="0" w:space="0" w:color="auto"/>
        <w:bottom w:val="none" w:sz="0" w:space="0" w:color="auto"/>
        <w:right w:val="none" w:sz="0" w:space="0" w:color="auto"/>
      </w:divBdr>
    </w:div>
    <w:div w:id="989359928">
      <w:bodyDiv w:val="1"/>
      <w:marLeft w:val="0"/>
      <w:marRight w:val="0"/>
      <w:marTop w:val="0"/>
      <w:marBottom w:val="0"/>
      <w:divBdr>
        <w:top w:val="none" w:sz="0" w:space="0" w:color="auto"/>
        <w:left w:val="none" w:sz="0" w:space="0" w:color="auto"/>
        <w:bottom w:val="none" w:sz="0" w:space="0" w:color="auto"/>
        <w:right w:val="none" w:sz="0" w:space="0" w:color="auto"/>
      </w:divBdr>
    </w:div>
    <w:div w:id="994334324">
      <w:bodyDiv w:val="1"/>
      <w:marLeft w:val="0"/>
      <w:marRight w:val="0"/>
      <w:marTop w:val="0"/>
      <w:marBottom w:val="0"/>
      <w:divBdr>
        <w:top w:val="none" w:sz="0" w:space="0" w:color="auto"/>
        <w:left w:val="none" w:sz="0" w:space="0" w:color="auto"/>
        <w:bottom w:val="none" w:sz="0" w:space="0" w:color="auto"/>
        <w:right w:val="none" w:sz="0" w:space="0" w:color="auto"/>
      </w:divBdr>
    </w:div>
    <w:div w:id="995913657">
      <w:bodyDiv w:val="1"/>
      <w:marLeft w:val="0"/>
      <w:marRight w:val="0"/>
      <w:marTop w:val="0"/>
      <w:marBottom w:val="0"/>
      <w:divBdr>
        <w:top w:val="none" w:sz="0" w:space="0" w:color="auto"/>
        <w:left w:val="none" w:sz="0" w:space="0" w:color="auto"/>
        <w:bottom w:val="none" w:sz="0" w:space="0" w:color="auto"/>
        <w:right w:val="none" w:sz="0" w:space="0" w:color="auto"/>
      </w:divBdr>
    </w:div>
    <w:div w:id="998508269">
      <w:bodyDiv w:val="1"/>
      <w:marLeft w:val="0"/>
      <w:marRight w:val="0"/>
      <w:marTop w:val="0"/>
      <w:marBottom w:val="0"/>
      <w:divBdr>
        <w:top w:val="none" w:sz="0" w:space="0" w:color="auto"/>
        <w:left w:val="none" w:sz="0" w:space="0" w:color="auto"/>
        <w:bottom w:val="none" w:sz="0" w:space="0" w:color="auto"/>
        <w:right w:val="none" w:sz="0" w:space="0" w:color="auto"/>
      </w:divBdr>
    </w:div>
    <w:div w:id="1000472590">
      <w:bodyDiv w:val="1"/>
      <w:marLeft w:val="0"/>
      <w:marRight w:val="0"/>
      <w:marTop w:val="0"/>
      <w:marBottom w:val="0"/>
      <w:divBdr>
        <w:top w:val="none" w:sz="0" w:space="0" w:color="auto"/>
        <w:left w:val="none" w:sz="0" w:space="0" w:color="auto"/>
        <w:bottom w:val="none" w:sz="0" w:space="0" w:color="auto"/>
        <w:right w:val="none" w:sz="0" w:space="0" w:color="auto"/>
      </w:divBdr>
    </w:div>
    <w:div w:id="1018849325">
      <w:bodyDiv w:val="1"/>
      <w:marLeft w:val="0"/>
      <w:marRight w:val="0"/>
      <w:marTop w:val="0"/>
      <w:marBottom w:val="0"/>
      <w:divBdr>
        <w:top w:val="none" w:sz="0" w:space="0" w:color="auto"/>
        <w:left w:val="none" w:sz="0" w:space="0" w:color="auto"/>
        <w:bottom w:val="none" w:sz="0" w:space="0" w:color="auto"/>
        <w:right w:val="none" w:sz="0" w:space="0" w:color="auto"/>
      </w:divBdr>
    </w:div>
    <w:div w:id="1028410463">
      <w:bodyDiv w:val="1"/>
      <w:marLeft w:val="0"/>
      <w:marRight w:val="0"/>
      <w:marTop w:val="0"/>
      <w:marBottom w:val="0"/>
      <w:divBdr>
        <w:top w:val="none" w:sz="0" w:space="0" w:color="auto"/>
        <w:left w:val="none" w:sz="0" w:space="0" w:color="auto"/>
        <w:bottom w:val="none" w:sz="0" w:space="0" w:color="auto"/>
        <w:right w:val="none" w:sz="0" w:space="0" w:color="auto"/>
      </w:divBdr>
    </w:div>
    <w:div w:id="1036780833">
      <w:bodyDiv w:val="1"/>
      <w:marLeft w:val="0"/>
      <w:marRight w:val="0"/>
      <w:marTop w:val="0"/>
      <w:marBottom w:val="0"/>
      <w:divBdr>
        <w:top w:val="none" w:sz="0" w:space="0" w:color="auto"/>
        <w:left w:val="none" w:sz="0" w:space="0" w:color="auto"/>
        <w:bottom w:val="none" w:sz="0" w:space="0" w:color="auto"/>
        <w:right w:val="none" w:sz="0" w:space="0" w:color="auto"/>
      </w:divBdr>
    </w:div>
    <w:div w:id="1039664835">
      <w:bodyDiv w:val="1"/>
      <w:marLeft w:val="0"/>
      <w:marRight w:val="0"/>
      <w:marTop w:val="0"/>
      <w:marBottom w:val="0"/>
      <w:divBdr>
        <w:top w:val="none" w:sz="0" w:space="0" w:color="auto"/>
        <w:left w:val="none" w:sz="0" w:space="0" w:color="auto"/>
        <w:bottom w:val="none" w:sz="0" w:space="0" w:color="auto"/>
        <w:right w:val="none" w:sz="0" w:space="0" w:color="auto"/>
      </w:divBdr>
    </w:div>
    <w:div w:id="1050180870">
      <w:bodyDiv w:val="1"/>
      <w:marLeft w:val="0"/>
      <w:marRight w:val="0"/>
      <w:marTop w:val="0"/>
      <w:marBottom w:val="0"/>
      <w:divBdr>
        <w:top w:val="none" w:sz="0" w:space="0" w:color="auto"/>
        <w:left w:val="none" w:sz="0" w:space="0" w:color="auto"/>
        <w:bottom w:val="none" w:sz="0" w:space="0" w:color="auto"/>
        <w:right w:val="none" w:sz="0" w:space="0" w:color="auto"/>
      </w:divBdr>
    </w:div>
    <w:div w:id="1071275764">
      <w:bodyDiv w:val="1"/>
      <w:marLeft w:val="0"/>
      <w:marRight w:val="0"/>
      <w:marTop w:val="0"/>
      <w:marBottom w:val="0"/>
      <w:divBdr>
        <w:top w:val="none" w:sz="0" w:space="0" w:color="auto"/>
        <w:left w:val="none" w:sz="0" w:space="0" w:color="auto"/>
        <w:bottom w:val="none" w:sz="0" w:space="0" w:color="auto"/>
        <w:right w:val="none" w:sz="0" w:space="0" w:color="auto"/>
      </w:divBdr>
    </w:div>
    <w:div w:id="1079711355">
      <w:bodyDiv w:val="1"/>
      <w:marLeft w:val="0"/>
      <w:marRight w:val="0"/>
      <w:marTop w:val="0"/>
      <w:marBottom w:val="0"/>
      <w:divBdr>
        <w:top w:val="none" w:sz="0" w:space="0" w:color="auto"/>
        <w:left w:val="none" w:sz="0" w:space="0" w:color="auto"/>
        <w:bottom w:val="none" w:sz="0" w:space="0" w:color="auto"/>
        <w:right w:val="none" w:sz="0" w:space="0" w:color="auto"/>
      </w:divBdr>
    </w:div>
    <w:div w:id="1084106008">
      <w:bodyDiv w:val="1"/>
      <w:marLeft w:val="0"/>
      <w:marRight w:val="0"/>
      <w:marTop w:val="0"/>
      <w:marBottom w:val="0"/>
      <w:divBdr>
        <w:top w:val="none" w:sz="0" w:space="0" w:color="auto"/>
        <w:left w:val="none" w:sz="0" w:space="0" w:color="auto"/>
        <w:bottom w:val="none" w:sz="0" w:space="0" w:color="auto"/>
        <w:right w:val="none" w:sz="0" w:space="0" w:color="auto"/>
      </w:divBdr>
    </w:div>
    <w:div w:id="1088189438">
      <w:bodyDiv w:val="1"/>
      <w:marLeft w:val="0"/>
      <w:marRight w:val="0"/>
      <w:marTop w:val="0"/>
      <w:marBottom w:val="0"/>
      <w:divBdr>
        <w:top w:val="none" w:sz="0" w:space="0" w:color="auto"/>
        <w:left w:val="none" w:sz="0" w:space="0" w:color="auto"/>
        <w:bottom w:val="none" w:sz="0" w:space="0" w:color="auto"/>
        <w:right w:val="none" w:sz="0" w:space="0" w:color="auto"/>
      </w:divBdr>
    </w:div>
    <w:div w:id="1095902758">
      <w:bodyDiv w:val="1"/>
      <w:marLeft w:val="0"/>
      <w:marRight w:val="0"/>
      <w:marTop w:val="0"/>
      <w:marBottom w:val="0"/>
      <w:divBdr>
        <w:top w:val="none" w:sz="0" w:space="0" w:color="auto"/>
        <w:left w:val="none" w:sz="0" w:space="0" w:color="auto"/>
        <w:bottom w:val="none" w:sz="0" w:space="0" w:color="auto"/>
        <w:right w:val="none" w:sz="0" w:space="0" w:color="auto"/>
      </w:divBdr>
    </w:div>
    <w:div w:id="1102720800">
      <w:bodyDiv w:val="1"/>
      <w:marLeft w:val="0"/>
      <w:marRight w:val="0"/>
      <w:marTop w:val="0"/>
      <w:marBottom w:val="0"/>
      <w:divBdr>
        <w:top w:val="none" w:sz="0" w:space="0" w:color="auto"/>
        <w:left w:val="none" w:sz="0" w:space="0" w:color="auto"/>
        <w:bottom w:val="none" w:sz="0" w:space="0" w:color="auto"/>
        <w:right w:val="none" w:sz="0" w:space="0" w:color="auto"/>
      </w:divBdr>
    </w:div>
    <w:div w:id="1103723786">
      <w:bodyDiv w:val="1"/>
      <w:marLeft w:val="0"/>
      <w:marRight w:val="0"/>
      <w:marTop w:val="0"/>
      <w:marBottom w:val="0"/>
      <w:divBdr>
        <w:top w:val="none" w:sz="0" w:space="0" w:color="auto"/>
        <w:left w:val="none" w:sz="0" w:space="0" w:color="auto"/>
        <w:bottom w:val="none" w:sz="0" w:space="0" w:color="auto"/>
        <w:right w:val="none" w:sz="0" w:space="0" w:color="auto"/>
      </w:divBdr>
    </w:div>
    <w:div w:id="1115179480">
      <w:bodyDiv w:val="1"/>
      <w:marLeft w:val="0"/>
      <w:marRight w:val="0"/>
      <w:marTop w:val="0"/>
      <w:marBottom w:val="0"/>
      <w:divBdr>
        <w:top w:val="none" w:sz="0" w:space="0" w:color="auto"/>
        <w:left w:val="none" w:sz="0" w:space="0" w:color="auto"/>
        <w:bottom w:val="none" w:sz="0" w:space="0" w:color="auto"/>
        <w:right w:val="none" w:sz="0" w:space="0" w:color="auto"/>
      </w:divBdr>
    </w:div>
    <w:div w:id="1134374095">
      <w:bodyDiv w:val="1"/>
      <w:marLeft w:val="0"/>
      <w:marRight w:val="0"/>
      <w:marTop w:val="0"/>
      <w:marBottom w:val="0"/>
      <w:divBdr>
        <w:top w:val="none" w:sz="0" w:space="0" w:color="auto"/>
        <w:left w:val="none" w:sz="0" w:space="0" w:color="auto"/>
        <w:bottom w:val="none" w:sz="0" w:space="0" w:color="auto"/>
        <w:right w:val="none" w:sz="0" w:space="0" w:color="auto"/>
      </w:divBdr>
    </w:div>
    <w:div w:id="1137071437">
      <w:bodyDiv w:val="1"/>
      <w:marLeft w:val="0"/>
      <w:marRight w:val="0"/>
      <w:marTop w:val="0"/>
      <w:marBottom w:val="0"/>
      <w:divBdr>
        <w:top w:val="none" w:sz="0" w:space="0" w:color="auto"/>
        <w:left w:val="none" w:sz="0" w:space="0" w:color="auto"/>
        <w:bottom w:val="none" w:sz="0" w:space="0" w:color="auto"/>
        <w:right w:val="none" w:sz="0" w:space="0" w:color="auto"/>
      </w:divBdr>
    </w:div>
    <w:div w:id="1137646530">
      <w:bodyDiv w:val="1"/>
      <w:marLeft w:val="0"/>
      <w:marRight w:val="0"/>
      <w:marTop w:val="0"/>
      <w:marBottom w:val="0"/>
      <w:divBdr>
        <w:top w:val="none" w:sz="0" w:space="0" w:color="auto"/>
        <w:left w:val="none" w:sz="0" w:space="0" w:color="auto"/>
        <w:bottom w:val="none" w:sz="0" w:space="0" w:color="auto"/>
        <w:right w:val="none" w:sz="0" w:space="0" w:color="auto"/>
      </w:divBdr>
    </w:div>
    <w:div w:id="1138453582">
      <w:bodyDiv w:val="1"/>
      <w:marLeft w:val="0"/>
      <w:marRight w:val="0"/>
      <w:marTop w:val="0"/>
      <w:marBottom w:val="0"/>
      <w:divBdr>
        <w:top w:val="none" w:sz="0" w:space="0" w:color="auto"/>
        <w:left w:val="none" w:sz="0" w:space="0" w:color="auto"/>
        <w:bottom w:val="none" w:sz="0" w:space="0" w:color="auto"/>
        <w:right w:val="none" w:sz="0" w:space="0" w:color="auto"/>
      </w:divBdr>
    </w:div>
    <w:div w:id="1172139725">
      <w:bodyDiv w:val="1"/>
      <w:marLeft w:val="0"/>
      <w:marRight w:val="0"/>
      <w:marTop w:val="0"/>
      <w:marBottom w:val="0"/>
      <w:divBdr>
        <w:top w:val="none" w:sz="0" w:space="0" w:color="auto"/>
        <w:left w:val="none" w:sz="0" w:space="0" w:color="auto"/>
        <w:bottom w:val="none" w:sz="0" w:space="0" w:color="auto"/>
        <w:right w:val="none" w:sz="0" w:space="0" w:color="auto"/>
      </w:divBdr>
    </w:div>
    <w:div w:id="1173833474">
      <w:bodyDiv w:val="1"/>
      <w:marLeft w:val="0"/>
      <w:marRight w:val="0"/>
      <w:marTop w:val="0"/>
      <w:marBottom w:val="0"/>
      <w:divBdr>
        <w:top w:val="none" w:sz="0" w:space="0" w:color="auto"/>
        <w:left w:val="none" w:sz="0" w:space="0" w:color="auto"/>
        <w:bottom w:val="none" w:sz="0" w:space="0" w:color="auto"/>
        <w:right w:val="none" w:sz="0" w:space="0" w:color="auto"/>
      </w:divBdr>
    </w:div>
    <w:div w:id="1173958538">
      <w:bodyDiv w:val="1"/>
      <w:marLeft w:val="0"/>
      <w:marRight w:val="0"/>
      <w:marTop w:val="0"/>
      <w:marBottom w:val="0"/>
      <w:divBdr>
        <w:top w:val="none" w:sz="0" w:space="0" w:color="auto"/>
        <w:left w:val="none" w:sz="0" w:space="0" w:color="auto"/>
        <w:bottom w:val="none" w:sz="0" w:space="0" w:color="auto"/>
        <w:right w:val="none" w:sz="0" w:space="0" w:color="auto"/>
      </w:divBdr>
    </w:div>
    <w:div w:id="1178037374">
      <w:bodyDiv w:val="1"/>
      <w:marLeft w:val="0"/>
      <w:marRight w:val="0"/>
      <w:marTop w:val="0"/>
      <w:marBottom w:val="0"/>
      <w:divBdr>
        <w:top w:val="none" w:sz="0" w:space="0" w:color="auto"/>
        <w:left w:val="none" w:sz="0" w:space="0" w:color="auto"/>
        <w:bottom w:val="none" w:sz="0" w:space="0" w:color="auto"/>
        <w:right w:val="none" w:sz="0" w:space="0" w:color="auto"/>
      </w:divBdr>
    </w:div>
    <w:div w:id="1182088207">
      <w:bodyDiv w:val="1"/>
      <w:marLeft w:val="0"/>
      <w:marRight w:val="0"/>
      <w:marTop w:val="0"/>
      <w:marBottom w:val="0"/>
      <w:divBdr>
        <w:top w:val="none" w:sz="0" w:space="0" w:color="auto"/>
        <w:left w:val="none" w:sz="0" w:space="0" w:color="auto"/>
        <w:bottom w:val="none" w:sz="0" w:space="0" w:color="auto"/>
        <w:right w:val="none" w:sz="0" w:space="0" w:color="auto"/>
      </w:divBdr>
    </w:div>
    <w:div w:id="1197811874">
      <w:bodyDiv w:val="1"/>
      <w:marLeft w:val="0"/>
      <w:marRight w:val="0"/>
      <w:marTop w:val="0"/>
      <w:marBottom w:val="0"/>
      <w:divBdr>
        <w:top w:val="none" w:sz="0" w:space="0" w:color="auto"/>
        <w:left w:val="none" w:sz="0" w:space="0" w:color="auto"/>
        <w:bottom w:val="none" w:sz="0" w:space="0" w:color="auto"/>
        <w:right w:val="none" w:sz="0" w:space="0" w:color="auto"/>
      </w:divBdr>
    </w:div>
    <w:div w:id="1205093179">
      <w:bodyDiv w:val="1"/>
      <w:marLeft w:val="0"/>
      <w:marRight w:val="0"/>
      <w:marTop w:val="0"/>
      <w:marBottom w:val="0"/>
      <w:divBdr>
        <w:top w:val="none" w:sz="0" w:space="0" w:color="auto"/>
        <w:left w:val="none" w:sz="0" w:space="0" w:color="auto"/>
        <w:bottom w:val="none" w:sz="0" w:space="0" w:color="auto"/>
        <w:right w:val="none" w:sz="0" w:space="0" w:color="auto"/>
      </w:divBdr>
    </w:div>
    <w:div w:id="1223952749">
      <w:bodyDiv w:val="1"/>
      <w:marLeft w:val="0"/>
      <w:marRight w:val="0"/>
      <w:marTop w:val="0"/>
      <w:marBottom w:val="0"/>
      <w:divBdr>
        <w:top w:val="none" w:sz="0" w:space="0" w:color="auto"/>
        <w:left w:val="none" w:sz="0" w:space="0" w:color="auto"/>
        <w:bottom w:val="none" w:sz="0" w:space="0" w:color="auto"/>
        <w:right w:val="none" w:sz="0" w:space="0" w:color="auto"/>
      </w:divBdr>
    </w:div>
    <w:div w:id="1227255009">
      <w:bodyDiv w:val="1"/>
      <w:marLeft w:val="0"/>
      <w:marRight w:val="0"/>
      <w:marTop w:val="0"/>
      <w:marBottom w:val="0"/>
      <w:divBdr>
        <w:top w:val="none" w:sz="0" w:space="0" w:color="auto"/>
        <w:left w:val="none" w:sz="0" w:space="0" w:color="auto"/>
        <w:bottom w:val="none" w:sz="0" w:space="0" w:color="auto"/>
        <w:right w:val="none" w:sz="0" w:space="0" w:color="auto"/>
      </w:divBdr>
    </w:div>
    <w:div w:id="1245069081">
      <w:bodyDiv w:val="1"/>
      <w:marLeft w:val="0"/>
      <w:marRight w:val="0"/>
      <w:marTop w:val="0"/>
      <w:marBottom w:val="0"/>
      <w:divBdr>
        <w:top w:val="none" w:sz="0" w:space="0" w:color="auto"/>
        <w:left w:val="none" w:sz="0" w:space="0" w:color="auto"/>
        <w:bottom w:val="none" w:sz="0" w:space="0" w:color="auto"/>
        <w:right w:val="none" w:sz="0" w:space="0" w:color="auto"/>
      </w:divBdr>
    </w:div>
    <w:div w:id="1268350257">
      <w:bodyDiv w:val="1"/>
      <w:marLeft w:val="0"/>
      <w:marRight w:val="0"/>
      <w:marTop w:val="0"/>
      <w:marBottom w:val="0"/>
      <w:divBdr>
        <w:top w:val="none" w:sz="0" w:space="0" w:color="auto"/>
        <w:left w:val="none" w:sz="0" w:space="0" w:color="auto"/>
        <w:bottom w:val="none" w:sz="0" w:space="0" w:color="auto"/>
        <w:right w:val="none" w:sz="0" w:space="0" w:color="auto"/>
      </w:divBdr>
    </w:div>
    <w:div w:id="1270625050">
      <w:bodyDiv w:val="1"/>
      <w:marLeft w:val="0"/>
      <w:marRight w:val="0"/>
      <w:marTop w:val="0"/>
      <w:marBottom w:val="0"/>
      <w:divBdr>
        <w:top w:val="none" w:sz="0" w:space="0" w:color="auto"/>
        <w:left w:val="none" w:sz="0" w:space="0" w:color="auto"/>
        <w:bottom w:val="none" w:sz="0" w:space="0" w:color="auto"/>
        <w:right w:val="none" w:sz="0" w:space="0" w:color="auto"/>
      </w:divBdr>
    </w:div>
    <w:div w:id="1294166614">
      <w:bodyDiv w:val="1"/>
      <w:marLeft w:val="0"/>
      <w:marRight w:val="0"/>
      <w:marTop w:val="0"/>
      <w:marBottom w:val="0"/>
      <w:divBdr>
        <w:top w:val="none" w:sz="0" w:space="0" w:color="auto"/>
        <w:left w:val="none" w:sz="0" w:space="0" w:color="auto"/>
        <w:bottom w:val="none" w:sz="0" w:space="0" w:color="auto"/>
        <w:right w:val="none" w:sz="0" w:space="0" w:color="auto"/>
      </w:divBdr>
    </w:div>
    <w:div w:id="1311592416">
      <w:bodyDiv w:val="1"/>
      <w:marLeft w:val="0"/>
      <w:marRight w:val="0"/>
      <w:marTop w:val="0"/>
      <w:marBottom w:val="0"/>
      <w:divBdr>
        <w:top w:val="none" w:sz="0" w:space="0" w:color="auto"/>
        <w:left w:val="none" w:sz="0" w:space="0" w:color="auto"/>
        <w:bottom w:val="none" w:sz="0" w:space="0" w:color="auto"/>
        <w:right w:val="none" w:sz="0" w:space="0" w:color="auto"/>
      </w:divBdr>
    </w:div>
    <w:div w:id="1311598918">
      <w:bodyDiv w:val="1"/>
      <w:marLeft w:val="0"/>
      <w:marRight w:val="0"/>
      <w:marTop w:val="0"/>
      <w:marBottom w:val="0"/>
      <w:divBdr>
        <w:top w:val="none" w:sz="0" w:space="0" w:color="auto"/>
        <w:left w:val="none" w:sz="0" w:space="0" w:color="auto"/>
        <w:bottom w:val="none" w:sz="0" w:space="0" w:color="auto"/>
        <w:right w:val="none" w:sz="0" w:space="0" w:color="auto"/>
      </w:divBdr>
    </w:div>
    <w:div w:id="1318193003">
      <w:bodyDiv w:val="1"/>
      <w:marLeft w:val="0"/>
      <w:marRight w:val="0"/>
      <w:marTop w:val="0"/>
      <w:marBottom w:val="0"/>
      <w:divBdr>
        <w:top w:val="none" w:sz="0" w:space="0" w:color="auto"/>
        <w:left w:val="none" w:sz="0" w:space="0" w:color="auto"/>
        <w:bottom w:val="none" w:sz="0" w:space="0" w:color="auto"/>
        <w:right w:val="none" w:sz="0" w:space="0" w:color="auto"/>
      </w:divBdr>
    </w:div>
    <w:div w:id="1328022583">
      <w:bodyDiv w:val="1"/>
      <w:marLeft w:val="0"/>
      <w:marRight w:val="0"/>
      <w:marTop w:val="0"/>
      <w:marBottom w:val="0"/>
      <w:divBdr>
        <w:top w:val="none" w:sz="0" w:space="0" w:color="auto"/>
        <w:left w:val="none" w:sz="0" w:space="0" w:color="auto"/>
        <w:bottom w:val="none" w:sz="0" w:space="0" w:color="auto"/>
        <w:right w:val="none" w:sz="0" w:space="0" w:color="auto"/>
      </w:divBdr>
    </w:div>
    <w:div w:id="1332442838">
      <w:bodyDiv w:val="1"/>
      <w:marLeft w:val="0"/>
      <w:marRight w:val="0"/>
      <w:marTop w:val="0"/>
      <w:marBottom w:val="0"/>
      <w:divBdr>
        <w:top w:val="none" w:sz="0" w:space="0" w:color="auto"/>
        <w:left w:val="none" w:sz="0" w:space="0" w:color="auto"/>
        <w:bottom w:val="none" w:sz="0" w:space="0" w:color="auto"/>
        <w:right w:val="none" w:sz="0" w:space="0" w:color="auto"/>
      </w:divBdr>
    </w:div>
    <w:div w:id="1337614251">
      <w:bodyDiv w:val="1"/>
      <w:marLeft w:val="0"/>
      <w:marRight w:val="0"/>
      <w:marTop w:val="0"/>
      <w:marBottom w:val="0"/>
      <w:divBdr>
        <w:top w:val="none" w:sz="0" w:space="0" w:color="auto"/>
        <w:left w:val="none" w:sz="0" w:space="0" w:color="auto"/>
        <w:bottom w:val="none" w:sz="0" w:space="0" w:color="auto"/>
        <w:right w:val="none" w:sz="0" w:space="0" w:color="auto"/>
      </w:divBdr>
    </w:div>
    <w:div w:id="1339037570">
      <w:bodyDiv w:val="1"/>
      <w:marLeft w:val="0"/>
      <w:marRight w:val="0"/>
      <w:marTop w:val="0"/>
      <w:marBottom w:val="0"/>
      <w:divBdr>
        <w:top w:val="none" w:sz="0" w:space="0" w:color="auto"/>
        <w:left w:val="none" w:sz="0" w:space="0" w:color="auto"/>
        <w:bottom w:val="none" w:sz="0" w:space="0" w:color="auto"/>
        <w:right w:val="none" w:sz="0" w:space="0" w:color="auto"/>
      </w:divBdr>
    </w:div>
    <w:div w:id="1345521151">
      <w:bodyDiv w:val="1"/>
      <w:marLeft w:val="0"/>
      <w:marRight w:val="0"/>
      <w:marTop w:val="0"/>
      <w:marBottom w:val="0"/>
      <w:divBdr>
        <w:top w:val="none" w:sz="0" w:space="0" w:color="auto"/>
        <w:left w:val="none" w:sz="0" w:space="0" w:color="auto"/>
        <w:bottom w:val="none" w:sz="0" w:space="0" w:color="auto"/>
        <w:right w:val="none" w:sz="0" w:space="0" w:color="auto"/>
      </w:divBdr>
    </w:div>
    <w:div w:id="1356610928">
      <w:bodyDiv w:val="1"/>
      <w:marLeft w:val="0"/>
      <w:marRight w:val="0"/>
      <w:marTop w:val="0"/>
      <w:marBottom w:val="0"/>
      <w:divBdr>
        <w:top w:val="none" w:sz="0" w:space="0" w:color="auto"/>
        <w:left w:val="none" w:sz="0" w:space="0" w:color="auto"/>
        <w:bottom w:val="none" w:sz="0" w:space="0" w:color="auto"/>
        <w:right w:val="none" w:sz="0" w:space="0" w:color="auto"/>
      </w:divBdr>
    </w:div>
    <w:div w:id="1359314143">
      <w:bodyDiv w:val="1"/>
      <w:marLeft w:val="0"/>
      <w:marRight w:val="0"/>
      <w:marTop w:val="0"/>
      <w:marBottom w:val="0"/>
      <w:divBdr>
        <w:top w:val="none" w:sz="0" w:space="0" w:color="auto"/>
        <w:left w:val="none" w:sz="0" w:space="0" w:color="auto"/>
        <w:bottom w:val="none" w:sz="0" w:space="0" w:color="auto"/>
        <w:right w:val="none" w:sz="0" w:space="0" w:color="auto"/>
      </w:divBdr>
    </w:div>
    <w:div w:id="1375041939">
      <w:bodyDiv w:val="1"/>
      <w:marLeft w:val="0"/>
      <w:marRight w:val="0"/>
      <w:marTop w:val="0"/>
      <w:marBottom w:val="0"/>
      <w:divBdr>
        <w:top w:val="none" w:sz="0" w:space="0" w:color="auto"/>
        <w:left w:val="none" w:sz="0" w:space="0" w:color="auto"/>
        <w:bottom w:val="none" w:sz="0" w:space="0" w:color="auto"/>
        <w:right w:val="none" w:sz="0" w:space="0" w:color="auto"/>
      </w:divBdr>
    </w:div>
    <w:div w:id="1385447762">
      <w:bodyDiv w:val="1"/>
      <w:marLeft w:val="0"/>
      <w:marRight w:val="0"/>
      <w:marTop w:val="0"/>
      <w:marBottom w:val="0"/>
      <w:divBdr>
        <w:top w:val="none" w:sz="0" w:space="0" w:color="auto"/>
        <w:left w:val="none" w:sz="0" w:space="0" w:color="auto"/>
        <w:bottom w:val="none" w:sz="0" w:space="0" w:color="auto"/>
        <w:right w:val="none" w:sz="0" w:space="0" w:color="auto"/>
      </w:divBdr>
    </w:div>
    <w:div w:id="1389305268">
      <w:bodyDiv w:val="1"/>
      <w:marLeft w:val="0"/>
      <w:marRight w:val="0"/>
      <w:marTop w:val="0"/>
      <w:marBottom w:val="0"/>
      <w:divBdr>
        <w:top w:val="none" w:sz="0" w:space="0" w:color="auto"/>
        <w:left w:val="none" w:sz="0" w:space="0" w:color="auto"/>
        <w:bottom w:val="none" w:sz="0" w:space="0" w:color="auto"/>
        <w:right w:val="none" w:sz="0" w:space="0" w:color="auto"/>
      </w:divBdr>
    </w:div>
    <w:div w:id="1403019557">
      <w:bodyDiv w:val="1"/>
      <w:marLeft w:val="0"/>
      <w:marRight w:val="0"/>
      <w:marTop w:val="0"/>
      <w:marBottom w:val="0"/>
      <w:divBdr>
        <w:top w:val="none" w:sz="0" w:space="0" w:color="auto"/>
        <w:left w:val="none" w:sz="0" w:space="0" w:color="auto"/>
        <w:bottom w:val="none" w:sz="0" w:space="0" w:color="auto"/>
        <w:right w:val="none" w:sz="0" w:space="0" w:color="auto"/>
      </w:divBdr>
    </w:div>
    <w:div w:id="1407722699">
      <w:bodyDiv w:val="1"/>
      <w:marLeft w:val="0"/>
      <w:marRight w:val="0"/>
      <w:marTop w:val="0"/>
      <w:marBottom w:val="0"/>
      <w:divBdr>
        <w:top w:val="none" w:sz="0" w:space="0" w:color="auto"/>
        <w:left w:val="none" w:sz="0" w:space="0" w:color="auto"/>
        <w:bottom w:val="none" w:sz="0" w:space="0" w:color="auto"/>
        <w:right w:val="none" w:sz="0" w:space="0" w:color="auto"/>
      </w:divBdr>
    </w:div>
    <w:div w:id="1408531336">
      <w:bodyDiv w:val="1"/>
      <w:marLeft w:val="0"/>
      <w:marRight w:val="0"/>
      <w:marTop w:val="0"/>
      <w:marBottom w:val="0"/>
      <w:divBdr>
        <w:top w:val="none" w:sz="0" w:space="0" w:color="auto"/>
        <w:left w:val="none" w:sz="0" w:space="0" w:color="auto"/>
        <w:bottom w:val="none" w:sz="0" w:space="0" w:color="auto"/>
        <w:right w:val="none" w:sz="0" w:space="0" w:color="auto"/>
      </w:divBdr>
    </w:div>
    <w:div w:id="1409690295">
      <w:bodyDiv w:val="1"/>
      <w:marLeft w:val="0"/>
      <w:marRight w:val="0"/>
      <w:marTop w:val="0"/>
      <w:marBottom w:val="0"/>
      <w:divBdr>
        <w:top w:val="none" w:sz="0" w:space="0" w:color="auto"/>
        <w:left w:val="none" w:sz="0" w:space="0" w:color="auto"/>
        <w:bottom w:val="none" w:sz="0" w:space="0" w:color="auto"/>
        <w:right w:val="none" w:sz="0" w:space="0" w:color="auto"/>
      </w:divBdr>
    </w:div>
    <w:div w:id="1428698666">
      <w:bodyDiv w:val="1"/>
      <w:marLeft w:val="0"/>
      <w:marRight w:val="0"/>
      <w:marTop w:val="0"/>
      <w:marBottom w:val="0"/>
      <w:divBdr>
        <w:top w:val="none" w:sz="0" w:space="0" w:color="auto"/>
        <w:left w:val="none" w:sz="0" w:space="0" w:color="auto"/>
        <w:bottom w:val="none" w:sz="0" w:space="0" w:color="auto"/>
        <w:right w:val="none" w:sz="0" w:space="0" w:color="auto"/>
      </w:divBdr>
    </w:div>
    <w:div w:id="1428959261">
      <w:bodyDiv w:val="1"/>
      <w:marLeft w:val="0"/>
      <w:marRight w:val="0"/>
      <w:marTop w:val="0"/>
      <w:marBottom w:val="0"/>
      <w:divBdr>
        <w:top w:val="none" w:sz="0" w:space="0" w:color="auto"/>
        <w:left w:val="none" w:sz="0" w:space="0" w:color="auto"/>
        <w:bottom w:val="none" w:sz="0" w:space="0" w:color="auto"/>
        <w:right w:val="none" w:sz="0" w:space="0" w:color="auto"/>
      </w:divBdr>
    </w:div>
    <w:div w:id="1432431940">
      <w:bodyDiv w:val="1"/>
      <w:marLeft w:val="0"/>
      <w:marRight w:val="0"/>
      <w:marTop w:val="0"/>
      <w:marBottom w:val="0"/>
      <w:divBdr>
        <w:top w:val="none" w:sz="0" w:space="0" w:color="auto"/>
        <w:left w:val="none" w:sz="0" w:space="0" w:color="auto"/>
        <w:bottom w:val="none" w:sz="0" w:space="0" w:color="auto"/>
        <w:right w:val="none" w:sz="0" w:space="0" w:color="auto"/>
      </w:divBdr>
    </w:div>
    <w:div w:id="1436630072">
      <w:bodyDiv w:val="1"/>
      <w:marLeft w:val="0"/>
      <w:marRight w:val="0"/>
      <w:marTop w:val="0"/>
      <w:marBottom w:val="0"/>
      <w:divBdr>
        <w:top w:val="none" w:sz="0" w:space="0" w:color="auto"/>
        <w:left w:val="none" w:sz="0" w:space="0" w:color="auto"/>
        <w:bottom w:val="none" w:sz="0" w:space="0" w:color="auto"/>
        <w:right w:val="none" w:sz="0" w:space="0" w:color="auto"/>
      </w:divBdr>
    </w:div>
    <w:div w:id="1441295604">
      <w:bodyDiv w:val="1"/>
      <w:marLeft w:val="0"/>
      <w:marRight w:val="0"/>
      <w:marTop w:val="0"/>
      <w:marBottom w:val="0"/>
      <w:divBdr>
        <w:top w:val="none" w:sz="0" w:space="0" w:color="auto"/>
        <w:left w:val="none" w:sz="0" w:space="0" w:color="auto"/>
        <w:bottom w:val="none" w:sz="0" w:space="0" w:color="auto"/>
        <w:right w:val="none" w:sz="0" w:space="0" w:color="auto"/>
      </w:divBdr>
    </w:div>
    <w:div w:id="1447584336">
      <w:bodyDiv w:val="1"/>
      <w:marLeft w:val="0"/>
      <w:marRight w:val="0"/>
      <w:marTop w:val="0"/>
      <w:marBottom w:val="0"/>
      <w:divBdr>
        <w:top w:val="none" w:sz="0" w:space="0" w:color="auto"/>
        <w:left w:val="none" w:sz="0" w:space="0" w:color="auto"/>
        <w:bottom w:val="none" w:sz="0" w:space="0" w:color="auto"/>
        <w:right w:val="none" w:sz="0" w:space="0" w:color="auto"/>
      </w:divBdr>
    </w:div>
    <w:div w:id="1457218809">
      <w:bodyDiv w:val="1"/>
      <w:marLeft w:val="0"/>
      <w:marRight w:val="0"/>
      <w:marTop w:val="0"/>
      <w:marBottom w:val="0"/>
      <w:divBdr>
        <w:top w:val="none" w:sz="0" w:space="0" w:color="auto"/>
        <w:left w:val="none" w:sz="0" w:space="0" w:color="auto"/>
        <w:bottom w:val="none" w:sz="0" w:space="0" w:color="auto"/>
        <w:right w:val="none" w:sz="0" w:space="0" w:color="auto"/>
      </w:divBdr>
    </w:div>
    <w:div w:id="1469274771">
      <w:bodyDiv w:val="1"/>
      <w:marLeft w:val="0"/>
      <w:marRight w:val="0"/>
      <w:marTop w:val="0"/>
      <w:marBottom w:val="0"/>
      <w:divBdr>
        <w:top w:val="none" w:sz="0" w:space="0" w:color="auto"/>
        <w:left w:val="none" w:sz="0" w:space="0" w:color="auto"/>
        <w:bottom w:val="none" w:sz="0" w:space="0" w:color="auto"/>
        <w:right w:val="none" w:sz="0" w:space="0" w:color="auto"/>
      </w:divBdr>
    </w:div>
    <w:div w:id="1470827237">
      <w:bodyDiv w:val="1"/>
      <w:marLeft w:val="0"/>
      <w:marRight w:val="0"/>
      <w:marTop w:val="0"/>
      <w:marBottom w:val="0"/>
      <w:divBdr>
        <w:top w:val="none" w:sz="0" w:space="0" w:color="auto"/>
        <w:left w:val="none" w:sz="0" w:space="0" w:color="auto"/>
        <w:bottom w:val="none" w:sz="0" w:space="0" w:color="auto"/>
        <w:right w:val="none" w:sz="0" w:space="0" w:color="auto"/>
      </w:divBdr>
    </w:div>
    <w:div w:id="1471941313">
      <w:bodyDiv w:val="1"/>
      <w:marLeft w:val="0"/>
      <w:marRight w:val="0"/>
      <w:marTop w:val="0"/>
      <w:marBottom w:val="0"/>
      <w:divBdr>
        <w:top w:val="none" w:sz="0" w:space="0" w:color="auto"/>
        <w:left w:val="none" w:sz="0" w:space="0" w:color="auto"/>
        <w:bottom w:val="none" w:sz="0" w:space="0" w:color="auto"/>
        <w:right w:val="none" w:sz="0" w:space="0" w:color="auto"/>
      </w:divBdr>
    </w:div>
    <w:div w:id="1475293582">
      <w:bodyDiv w:val="1"/>
      <w:marLeft w:val="0"/>
      <w:marRight w:val="0"/>
      <w:marTop w:val="0"/>
      <w:marBottom w:val="0"/>
      <w:divBdr>
        <w:top w:val="none" w:sz="0" w:space="0" w:color="auto"/>
        <w:left w:val="none" w:sz="0" w:space="0" w:color="auto"/>
        <w:bottom w:val="none" w:sz="0" w:space="0" w:color="auto"/>
        <w:right w:val="none" w:sz="0" w:space="0" w:color="auto"/>
      </w:divBdr>
    </w:div>
    <w:div w:id="1482965250">
      <w:bodyDiv w:val="1"/>
      <w:marLeft w:val="0"/>
      <w:marRight w:val="0"/>
      <w:marTop w:val="0"/>
      <w:marBottom w:val="0"/>
      <w:divBdr>
        <w:top w:val="none" w:sz="0" w:space="0" w:color="auto"/>
        <w:left w:val="none" w:sz="0" w:space="0" w:color="auto"/>
        <w:bottom w:val="none" w:sz="0" w:space="0" w:color="auto"/>
        <w:right w:val="none" w:sz="0" w:space="0" w:color="auto"/>
      </w:divBdr>
    </w:div>
    <w:div w:id="1487283119">
      <w:bodyDiv w:val="1"/>
      <w:marLeft w:val="0"/>
      <w:marRight w:val="0"/>
      <w:marTop w:val="0"/>
      <w:marBottom w:val="0"/>
      <w:divBdr>
        <w:top w:val="none" w:sz="0" w:space="0" w:color="auto"/>
        <w:left w:val="none" w:sz="0" w:space="0" w:color="auto"/>
        <w:bottom w:val="none" w:sz="0" w:space="0" w:color="auto"/>
        <w:right w:val="none" w:sz="0" w:space="0" w:color="auto"/>
      </w:divBdr>
    </w:div>
    <w:div w:id="1490050952">
      <w:bodyDiv w:val="1"/>
      <w:marLeft w:val="0"/>
      <w:marRight w:val="0"/>
      <w:marTop w:val="0"/>
      <w:marBottom w:val="0"/>
      <w:divBdr>
        <w:top w:val="none" w:sz="0" w:space="0" w:color="auto"/>
        <w:left w:val="none" w:sz="0" w:space="0" w:color="auto"/>
        <w:bottom w:val="none" w:sz="0" w:space="0" w:color="auto"/>
        <w:right w:val="none" w:sz="0" w:space="0" w:color="auto"/>
      </w:divBdr>
    </w:div>
    <w:div w:id="1491407533">
      <w:bodyDiv w:val="1"/>
      <w:marLeft w:val="0"/>
      <w:marRight w:val="0"/>
      <w:marTop w:val="0"/>
      <w:marBottom w:val="0"/>
      <w:divBdr>
        <w:top w:val="none" w:sz="0" w:space="0" w:color="auto"/>
        <w:left w:val="none" w:sz="0" w:space="0" w:color="auto"/>
        <w:bottom w:val="none" w:sz="0" w:space="0" w:color="auto"/>
        <w:right w:val="none" w:sz="0" w:space="0" w:color="auto"/>
      </w:divBdr>
    </w:div>
    <w:div w:id="1494103944">
      <w:bodyDiv w:val="1"/>
      <w:marLeft w:val="0"/>
      <w:marRight w:val="0"/>
      <w:marTop w:val="0"/>
      <w:marBottom w:val="0"/>
      <w:divBdr>
        <w:top w:val="none" w:sz="0" w:space="0" w:color="auto"/>
        <w:left w:val="none" w:sz="0" w:space="0" w:color="auto"/>
        <w:bottom w:val="none" w:sz="0" w:space="0" w:color="auto"/>
        <w:right w:val="none" w:sz="0" w:space="0" w:color="auto"/>
      </w:divBdr>
    </w:div>
    <w:div w:id="1507550657">
      <w:bodyDiv w:val="1"/>
      <w:marLeft w:val="0"/>
      <w:marRight w:val="0"/>
      <w:marTop w:val="0"/>
      <w:marBottom w:val="0"/>
      <w:divBdr>
        <w:top w:val="none" w:sz="0" w:space="0" w:color="auto"/>
        <w:left w:val="none" w:sz="0" w:space="0" w:color="auto"/>
        <w:bottom w:val="none" w:sz="0" w:space="0" w:color="auto"/>
        <w:right w:val="none" w:sz="0" w:space="0" w:color="auto"/>
      </w:divBdr>
    </w:div>
    <w:div w:id="1519345574">
      <w:bodyDiv w:val="1"/>
      <w:marLeft w:val="0"/>
      <w:marRight w:val="0"/>
      <w:marTop w:val="0"/>
      <w:marBottom w:val="0"/>
      <w:divBdr>
        <w:top w:val="none" w:sz="0" w:space="0" w:color="auto"/>
        <w:left w:val="none" w:sz="0" w:space="0" w:color="auto"/>
        <w:bottom w:val="none" w:sz="0" w:space="0" w:color="auto"/>
        <w:right w:val="none" w:sz="0" w:space="0" w:color="auto"/>
      </w:divBdr>
    </w:div>
    <w:div w:id="1527452065">
      <w:bodyDiv w:val="1"/>
      <w:marLeft w:val="0"/>
      <w:marRight w:val="0"/>
      <w:marTop w:val="0"/>
      <w:marBottom w:val="0"/>
      <w:divBdr>
        <w:top w:val="none" w:sz="0" w:space="0" w:color="auto"/>
        <w:left w:val="none" w:sz="0" w:space="0" w:color="auto"/>
        <w:bottom w:val="none" w:sz="0" w:space="0" w:color="auto"/>
        <w:right w:val="none" w:sz="0" w:space="0" w:color="auto"/>
      </w:divBdr>
    </w:div>
    <w:div w:id="1548032414">
      <w:bodyDiv w:val="1"/>
      <w:marLeft w:val="0"/>
      <w:marRight w:val="0"/>
      <w:marTop w:val="0"/>
      <w:marBottom w:val="0"/>
      <w:divBdr>
        <w:top w:val="none" w:sz="0" w:space="0" w:color="auto"/>
        <w:left w:val="none" w:sz="0" w:space="0" w:color="auto"/>
        <w:bottom w:val="none" w:sz="0" w:space="0" w:color="auto"/>
        <w:right w:val="none" w:sz="0" w:space="0" w:color="auto"/>
      </w:divBdr>
    </w:div>
    <w:div w:id="1560045439">
      <w:bodyDiv w:val="1"/>
      <w:marLeft w:val="0"/>
      <w:marRight w:val="0"/>
      <w:marTop w:val="0"/>
      <w:marBottom w:val="0"/>
      <w:divBdr>
        <w:top w:val="none" w:sz="0" w:space="0" w:color="auto"/>
        <w:left w:val="none" w:sz="0" w:space="0" w:color="auto"/>
        <w:bottom w:val="none" w:sz="0" w:space="0" w:color="auto"/>
        <w:right w:val="none" w:sz="0" w:space="0" w:color="auto"/>
      </w:divBdr>
    </w:div>
    <w:div w:id="1561404344">
      <w:bodyDiv w:val="1"/>
      <w:marLeft w:val="0"/>
      <w:marRight w:val="0"/>
      <w:marTop w:val="0"/>
      <w:marBottom w:val="0"/>
      <w:divBdr>
        <w:top w:val="none" w:sz="0" w:space="0" w:color="auto"/>
        <w:left w:val="none" w:sz="0" w:space="0" w:color="auto"/>
        <w:bottom w:val="none" w:sz="0" w:space="0" w:color="auto"/>
        <w:right w:val="none" w:sz="0" w:space="0" w:color="auto"/>
      </w:divBdr>
    </w:div>
    <w:div w:id="1577666851">
      <w:bodyDiv w:val="1"/>
      <w:marLeft w:val="0"/>
      <w:marRight w:val="0"/>
      <w:marTop w:val="0"/>
      <w:marBottom w:val="0"/>
      <w:divBdr>
        <w:top w:val="none" w:sz="0" w:space="0" w:color="auto"/>
        <w:left w:val="none" w:sz="0" w:space="0" w:color="auto"/>
        <w:bottom w:val="none" w:sz="0" w:space="0" w:color="auto"/>
        <w:right w:val="none" w:sz="0" w:space="0" w:color="auto"/>
      </w:divBdr>
    </w:div>
    <w:div w:id="1582374140">
      <w:bodyDiv w:val="1"/>
      <w:marLeft w:val="0"/>
      <w:marRight w:val="0"/>
      <w:marTop w:val="0"/>
      <w:marBottom w:val="0"/>
      <w:divBdr>
        <w:top w:val="none" w:sz="0" w:space="0" w:color="auto"/>
        <w:left w:val="none" w:sz="0" w:space="0" w:color="auto"/>
        <w:bottom w:val="none" w:sz="0" w:space="0" w:color="auto"/>
        <w:right w:val="none" w:sz="0" w:space="0" w:color="auto"/>
      </w:divBdr>
    </w:div>
    <w:div w:id="1582518637">
      <w:bodyDiv w:val="1"/>
      <w:marLeft w:val="0"/>
      <w:marRight w:val="0"/>
      <w:marTop w:val="0"/>
      <w:marBottom w:val="0"/>
      <w:divBdr>
        <w:top w:val="none" w:sz="0" w:space="0" w:color="auto"/>
        <w:left w:val="none" w:sz="0" w:space="0" w:color="auto"/>
        <w:bottom w:val="none" w:sz="0" w:space="0" w:color="auto"/>
        <w:right w:val="none" w:sz="0" w:space="0" w:color="auto"/>
      </w:divBdr>
    </w:div>
    <w:div w:id="1582761167">
      <w:bodyDiv w:val="1"/>
      <w:marLeft w:val="0"/>
      <w:marRight w:val="0"/>
      <w:marTop w:val="0"/>
      <w:marBottom w:val="0"/>
      <w:divBdr>
        <w:top w:val="none" w:sz="0" w:space="0" w:color="auto"/>
        <w:left w:val="none" w:sz="0" w:space="0" w:color="auto"/>
        <w:bottom w:val="none" w:sz="0" w:space="0" w:color="auto"/>
        <w:right w:val="none" w:sz="0" w:space="0" w:color="auto"/>
      </w:divBdr>
    </w:div>
    <w:div w:id="1589391068">
      <w:bodyDiv w:val="1"/>
      <w:marLeft w:val="0"/>
      <w:marRight w:val="0"/>
      <w:marTop w:val="0"/>
      <w:marBottom w:val="0"/>
      <w:divBdr>
        <w:top w:val="none" w:sz="0" w:space="0" w:color="auto"/>
        <w:left w:val="none" w:sz="0" w:space="0" w:color="auto"/>
        <w:bottom w:val="none" w:sz="0" w:space="0" w:color="auto"/>
        <w:right w:val="none" w:sz="0" w:space="0" w:color="auto"/>
      </w:divBdr>
    </w:div>
    <w:div w:id="1591884832">
      <w:bodyDiv w:val="1"/>
      <w:marLeft w:val="0"/>
      <w:marRight w:val="0"/>
      <w:marTop w:val="0"/>
      <w:marBottom w:val="0"/>
      <w:divBdr>
        <w:top w:val="none" w:sz="0" w:space="0" w:color="auto"/>
        <w:left w:val="none" w:sz="0" w:space="0" w:color="auto"/>
        <w:bottom w:val="none" w:sz="0" w:space="0" w:color="auto"/>
        <w:right w:val="none" w:sz="0" w:space="0" w:color="auto"/>
      </w:divBdr>
    </w:div>
    <w:div w:id="1595897119">
      <w:bodyDiv w:val="1"/>
      <w:marLeft w:val="0"/>
      <w:marRight w:val="0"/>
      <w:marTop w:val="0"/>
      <w:marBottom w:val="0"/>
      <w:divBdr>
        <w:top w:val="none" w:sz="0" w:space="0" w:color="auto"/>
        <w:left w:val="none" w:sz="0" w:space="0" w:color="auto"/>
        <w:bottom w:val="none" w:sz="0" w:space="0" w:color="auto"/>
        <w:right w:val="none" w:sz="0" w:space="0" w:color="auto"/>
      </w:divBdr>
    </w:div>
    <w:div w:id="1609895392">
      <w:bodyDiv w:val="1"/>
      <w:marLeft w:val="0"/>
      <w:marRight w:val="0"/>
      <w:marTop w:val="0"/>
      <w:marBottom w:val="0"/>
      <w:divBdr>
        <w:top w:val="none" w:sz="0" w:space="0" w:color="auto"/>
        <w:left w:val="none" w:sz="0" w:space="0" w:color="auto"/>
        <w:bottom w:val="none" w:sz="0" w:space="0" w:color="auto"/>
        <w:right w:val="none" w:sz="0" w:space="0" w:color="auto"/>
      </w:divBdr>
    </w:div>
    <w:div w:id="1619800541">
      <w:bodyDiv w:val="1"/>
      <w:marLeft w:val="0"/>
      <w:marRight w:val="0"/>
      <w:marTop w:val="0"/>
      <w:marBottom w:val="0"/>
      <w:divBdr>
        <w:top w:val="none" w:sz="0" w:space="0" w:color="auto"/>
        <w:left w:val="none" w:sz="0" w:space="0" w:color="auto"/>
        <w:bottom w:val="none" w:sz="0" w:space="0" w:color="auto"/>
        <w:right w:val="none" w:sz="0" w:space="0" w:color="auto"/>
      </w:divBdr>
    </w:div>
    <w:div w:id="1632898302">
      <w:bodyDiv w:val="1"/>
      <w:marLeft w:val="0"/>
      <w:marRight w:val="0"/>
      <w:marTop w:val="0"/>
      <w:marBottom w:val="0"/>
      <w:divBdr>
        <w:top w:val="none" w:sz="0" w:space="0" w:color="auto"/>
        <w:left w:val="none" w:sz="0" w:space="0" w:color="auto"/>
        <w:bottom w:val="none" w:sz="0" w:space="0" w:color="auto"/>
        <w:right w:val="none" w:sz="0" w:space="0" w:color="auto"/>
      </w:divBdr>
    </w:div>
    <w:div w:id="1640570644">
      <w:bodyDiv w:val="1"/>
      <w:marLeft w:val="0"/>
      <w:marRight w:val="0"/>
      <w:marTop w:val="0"/>
      <w:marBottom w:val="0"/>
      <w:divBdr>
        <w:top w:val="none" w:sz="0" w:space="0" w:color="auto"/>
        <w:left w:val="none" w:sz="0" w:space="0" w:color="auto"/>
        <w:bottom w:val="none" w:sz="0" w:space="0" w:color="auto"/>
        <w:right w:val="none" w:sz="0" w:space="0" w:color="auto"/>
      </w:divBdr>
    </w:div>
    <w:div w:id="1647395863">
      <w:bodyDiv w:val="1"/>
      <w:marLeft w:val="0"/>
      <w:marRight w:val="0"/>
      <w:marTop w:val="0"/>
      <w:marBottom w:val="0"/>
      <w:divBdr>
        <w:top w:val="none" w:sz="0" w:space="0" w:color="auto"/>
        <w:left w:val="none" w:sz="0" w:space="0" w:color="auto"/>
        <w:bottom w:val="none" w:sz="0" w:space="0" w:color="auto"/>
        <w:right w:val="none" w:sz="0" w:space="0" w:color="auto"/>
      </w:divBdr>
    </w:div>
    <w:div w:id="1660884195">
      <w:bodyDiv w:val="1"/>
      <w:marLeft w:val="0"/>
      <w:marRight w:val="0"/>
      <w:marTop w:val="0"/>
      <w:marBottom w:val="0"/>
      <w:divBdr>
        <w:top w:val="none" w:sz="0" w:space="0" w:color="auto"/>
        <w:left w:val="none" w:sz="0" w:space="0" w:color="auto"/>
        <w:bottom w:val="none" w:sz="0" w:space="0" w:color="auto"/>
        <w:right w:val="none" w:sz="0" w:space="0" w:color="auto"/>
      </w:divBdr>
    </w:div>
    <w:div w:id="1660956833">
      <w:bodyDiv w:val="1"/>
      <w:marLeft w:val="0"/>
      <w:marRight w:val="0"/>
      <w:marTop w:val="0"/>
      <w:marBottom w:val="0"/>
      <w:divBdr>
        <w:top w:val="none" w:sz="0" w:space="0" w:color="auto"/>
        <w:left w:val="none" w:sz="0" w:space="0" w:color="auto"/>
        <w:bottom w:val="none" w:sz="0" w:space="0" w:color="auto"/>
        <w:right w:val="none" w:sz="0" w:space="0" w:color="auto"/>
      </w:divBdr>
    </w:div>
    <w:div w:id="1661038460">
      <w:bodyDiv w:val="1"/>
      <w:marLeft w:val="0"/>
      <w:marRight w:val="0"/>
      <w:marTop w:val="0"/>
      <w:marBottom w:val="0"/>
      <w:divBdr>
        <w:top w:val="none" w:sz="0" w:space="0" w:color="auto"/>
        <w:left w:val="none" w:sz="0" w:space="0" w:color="auto"/>
        <w:bottom w:val="none" w:sz="0" w:space="0" w:color="auto"/>
        <w:right w:val="none" w:sz="0" w:space="0" w:color="auto"/>
      </w:divBdr>
    </w:div>
    <w:div w:id="1666736493">
      <w:bodyDiv w:val="1"/>
      <w:marLeft w:val="0"/>
      <w:marRight w:val="0"/>
      <w:marTop w:val="0"/>
      <w:marBottom w:val="0"/>
      <w:divBdr>
        <w:top w:val="none" w:sz="0" w:space="0" w:color="auto"/>
        <w:left w:val="none" w:sz="0" w:space="0" w:color="auto"/>
        <w:bottom w:val="none" w:sz="0" w:space="0" w:color="auto"/>
        <w:right w:val="none" w:sz="0" w:space="0" w:color="auto"/>
      </w:divBdr>
    </w:div>
    <w:div w:id="1667050644">
      <w:bodyDiv w:val="1"/>
      <w:marLeft w:val="0"/>
      <w:marRight w:val="0"/>
      <w:marTop w:val="0"/>
      <w:marBottom w:val="0"/>
      <w:divBdr>
        <w:top w:val="none" w:sz="0" w:space="0" w:color="auto"/>
        <w:left w:val="none" w:sz="0" w:space="0" w:color="auto"/>
        <w:bottom w:val="none" w:sz="0" w:space="0" w:color="auto"/>
        <w:right w:val="none" w:sz="0" w:space="0" w:color="auto"/>
      </w:divBdr>
    </w:div>
    <w:div w:id="1675379466">
      <w:bodyDiv w:val="1"/>
      <w:marLeft w:val="0"/>
      <w:marRight w:val="0"/>
      <w:marTop w:val="0"/>
      <w:marBottom w:val="0"/>
      <w:divBdr>
        <w:top w:val="none" w:sz="0" w:space="0" w:color="auto"/>
        <w:left w:val="none" w:sz="0" w:space="0" w:color="auto"/>
        <w:bottom w:val="none" w:sz="0" w:space="0" w:color="auto"/>
        <w:right w:val="none" w:sz="0" w:space="0" w:color="auto"/>
      </w:divBdr>
    </w:div>
    <w:div w:id="1684356951">
      <w:bodyDiv w:val="1"/>
      <w:marLeft w:val="0"/>
      <w:marRight w:val="0"/>
      <w:marTop w:val="0"/>
      <w:marBottom w:val="0"/>
      <w:divBdr>
        <w:top w:val="none" w:sz="0" w:space="0" w:color="auto"/>
        <w:left w:val="none" w:sz="0" w:space="0" w:color="auto"/>
        <w:bottom w:val="none" w:sz="0" w:space="0" w:color="auto"/>
        <w:right w:val="none" w:sz="0" w:space="0" w:color="auto"/>
      </w:divBdr>
    </w:div>
    <w:div w:id="1702129793">
      <w:bodyDiv w:val="1"/>
      <w:marLeft w:val="0"/>
      <w:marRight w:val="0"/>
      <w:marTop w:val="0"/>
      <w:marBottom w:val="0"/>
      <w:divBdr>
        <w:top w:val="none" w:sz="0" w:space="0" w:color="auto"/>
        <w:left w:val="none" w:sz="0" w:space="0" w:color="auto"/>
        <w:bottom w:val="none" w:sz="0" w:space="0" w:color="auto"/>
        <w:right w:val="none" w:sz="0" w:space="0" w:color="auto"/>
      </w:divBdr>
    </w:div>
    <w:div w:id="1712342450">
      <w:bodyDiv w:val="1"/>
      <w:marLeft w:val="0"/>
      <w:marRight w:val="0"/>
      <w:marTop w:val="0"/>
      <w:marBottom w:val="0"/>
      <w:divBdr>
        <w:top w:val="none" w:sz="0" w:space="0" w:color="auto"/>
        <w:left w:val="none" w:sz="0" w:space="0" w:color="auto"/>
        <w:bottom w:val="none" w:sz="0" w:space="0" w:color="auto"/>
        <w:right w:val="none" w:sz="0" w:space="0" w:color="auto"/>
      </w:divBdr>
    </w:div>
    <w:div w:id="1714503326">
      <w:bodyDiv w:val="1"/>
      <w:marLeft w:val="0"/>
      <w:marRight w:val="0"/>
      <w:marTop w:val="0"/>
      <w:marBottom w:val="0"/>
      <w:divBdr>
        <w:top w:val="none" w:sz="0" w:space="0" w:color="auto"/>
        <w:left w:val="none" w:sz="0" w:space="0" w:color="auto"/>
        <w:bottom w:val="none" w:sz="0" w:space="0" w:color="auto"/>
        <w:right w:val="none" w:sz="0" w:space="0" w:color="auto"/>
      </w:divBdr>
    </w:div>
    <w:div w:id="1721053316">
      <w:bodyDiv w:val="1"/>
      <w:marLeft w:val="0"/>
      <w:marRight w:val="0"/>
      <w:marTop w:val="0"/>
      <w:marBottom w:val="0"/>
      <w:divBdr>
        <w:top w:val="none" w:sz="0" w:space="0" w:color="auto"/>
        <w:left w:val="none" w:sz="0" w:space="0" w:color="auto"/>
        <w:bottom w:val="none" w:sz="0" w:space="0" w:color="auto"/>
        <w:right w:val="none" w:sz="0" w:space="0" w:color="auto"/>
      </w:divBdr>
    </w:div>
    <w:div w:id="1747877296">
      <w:bodyDiv w:val="1"/>
      <w:marLeft w:val="0"/>
      <w:marRight w:val="0"/>
      <w:marTop w:val="0"/>
      <w:marBottom w:val="0"/>
      <w:divBdr>
        <w:top w:val="none" w:sz="0" w:space="0" w:color="auto"/>
        <w:left w:val="none" w:sz="0" w:space="0" w:color="auto"/>
        <w:bottom w:val="none" w:sz="0" w:space="0" w:color="auto"/>
        <w:right w:val="none" w:sz="0" w:space="0" w:color="auto"/>
      </w:divBdr>
    </w:div>
    <w:div w:id="1757287415">
      <w:bodyDiv w:val="1"/>
      <w:marLeft w:val="0"/>
      <w:marRight w:val="0"/>
      <w:marTop w:val="0"/>
      <w:marBottom w:val="0"/>
      <w:divBdr>
        <w:top w:val="none" w:sz="0" w:space="0" w:color="auto"/>
        <w:left w:val="none" w:sz="0" w:space="0" w:color="auto"/>
        <w:bottom w:val="none" w:sz="0" w:space="0" w:color="auto"/>
        <w:right w:val="none" w:sz="0" w:space="0" w:color="auto"/>
      </w:divBdr>
    </w:div>
    <w:div w:id="1780485125">
      <w:bodyDiv w:val="1"/>
      <w:marLeft w:val="0"/>
      <w:marRight w:val="0"/>
      <w:marTop w:val="0"/>
      <w:marBottom w:val="0"/>
      <w:divBdr>
        <w:top w:val="none" w:sz="0" w:space="0" w:color="auto"/>
        <w:left w:val="none" w:sz="0" w:space="0" w:color="auto"/>
        <w:bottom w:val="none" w:sz="0" w:space="0" w:color="auto"/>
        <w:right w:val="none" w:sz="0" w:space="0" w:color="auto"/>
      </w:divBdr>
    </w:div>
    <w:div w:id="1783528465">
      <w:bodyDiv w:val="1"/>
      <w:marLeft w:val="0"/>
      <w:marRight w:val="0"/>
      <w:marTop w:val="0"/>
      <w:marBottom w:val="0"/>
      <w:divBdr>
        <w:top w:val="none" w:sz="0" w:space="0" w:color="auto"/>
        <w:left w:val="none" w:sz="0" w:space="0" w:color="auto"/>
        <w:bottom w:val="none" w:sz="0" w:space="0" w:color="auto"/>
        <w:right w:val="none" w:sz="0" w:space="0" w:color="auto"/>
      </w:divBdr>
    </w:div>
    <w:div w:id="1783770068">
      <w:bodyDiv w:val="1"/>
      <w:marLeft w:val="0"/>
      <w:marRight w:val="0"/>
      <w:marTop w:val="0"/>
      <w:marBottom w:val="0"/>
      <w:divBdr>
        <w:top w:val="none" w:sz="0" w:space="0" w:color="auto"/>
        <w:left w:val="none" w:sz="0" w:space="0" w:color="auto"/>
        <w:bottom w:val="none" w:sz="0" w:space="0" w:color="auto"/>
        <w:right w:val="none" w:sz="0" w:space="0" w:color="auto"/>
      </w:divBdr>
    </w:div>
    <w:div w:id="1794590249">
      <w:bodyDiv w:val="1"/>
      <w:marLeft w:val="0"/>
      <w:marRight w:val="0"/>
      <w:marTop w:val="0"/>
      <w:marBottom w:val="0"/>
      <w:divBdr>
        <w:top w:val="none" w:sz="0" w:space="0" w:color="auto"/>
        <w:left w:val="none" w:sz="0" w:space="0" w:color="auto"/>
        <w:bottom w:val="none" w:sz="0" w:space="0" w:color="auto"/>
        <w:right w:val="none" w:sz="0" w:space="0" w:color="auto"/>
      </w:divBdr>
    </w:div>
    <w:div w:id="1795784330">
      <w:bodyDiv w:val="1"/>
      <w:marLeft w:val="0"/>
      <w:marRight w:val="0"/>
      <w:marTop w:val="0"/>
      <w:marBottom w:val="0"/>
      <w:divBdr>
        <w:top w:val="none" w:sz="0" w:space="0" w:color="auto"/>
        <w:left w:val="none" w:sz="0" w:space="0" w:color="auto"/>
        <w:bottom w:val="none" w:sz="0" w:space="0" w:color="auto"/>
        <w:right w:val="none" w:sz="0" w:space="0" w:color="auto"/>
      </w:divBdr>
    </w:div>
    <w:div w:id="1796293632">
      <w:bodyDiv w:val="1"/>
      <w:marLeft w:val="0"/>
      <w:marRight w:val="0"/>
      <w:marTop w:val="0"/>
      <w:marBottom w:val="0"/>
      <w:divBdr>
        <w:top w:val="none" w:sz="0" w:space="0" w:color="auto"/>
        <w:left w:val="none" w:sz="0" w:space="0" w:color="auto"/>
        <w:bottom w:val="none" w:sz="0" w:space="0" w:color="auto"/>
        <w:right w:val="none" w:sz="0" w:space="0" w:color="auto"/>
      </w:divBdr>
    </w:div>
    <w:div w:id="1797486384">
      <w:bodyDiv w:val="1"/>
      <w:marLeft w:val="0"/>
      <w:marRight w:val="0"/>
      <w:marTop w:val="0"/>
      <w:marBottom w:val="0"/>
      <w:divBdr>
        <w:top w:val="none" w:sz="0" w:space="0" w:color="auto"/>
        <w:left w:val="none" w:sz="0" w:space="0" w:color="auto"/>
        <w:bottom w:val="none" w:sz="0" w:space="0" w:color="auto"/>
        <w:right w:val="none" w:sz="0" w:space="0" w:color="auto"/>
      </w:divBdr>
    </w:div>
    <w:div w:id="1808282444">
      <w:bodyDiv w:val="1"/>
      <w:marLeft w:val="0"/>
      <w:marRight w:val="0"/>
      <w:marTop w:val="0"/>
      <w:marBottom w:val="0"/>
      <w:divBdr>
        <w:top w:val="none" w:sz="0" w:space="0" w:color="auto"/>
        <w:left w:val="none" w:sz="0" w:space="0" w:color="auto"/>
        <w:bottom w:val="none" w:sz="0" w:space="0" w:color="auto"/>
        <w:right w:val="none" w:sz="0" w:space="0" w:color="auto"/>
      </w:divBdr>
    </w:div>
    <w:div w:id="1809127828">
      <w:bodyDiv w:val="1"/>
      <w:marLeft w:val="0"/>
      <w:marRight w:val="0"/>
      <w:marTop w:val="0"/>
      <w:marBottom w:val="0"/>
      <w:divBdr>
        <w:top w:val="none" w:sz="0" w:space="0" w:color="auto"/>
        <w:left w:val="none" w:sz="0" w:space="0" w:color="auto"/>
        <w:bottom w:val="none" w:sz="0" w:space="0" w:color="auto"/>
        <w:right w:val="none" w:sz="0" w:space="0" w:color="auto"/>
      </w:divBdr>
    </w:div>
    <w:div w:id="1810434183">
      <w:bodyDiv w:val="1"/>
      <w:marLeft w:val="0"/>
      <w:marRight w:val="0"/>
      <w:marTop w:val="0"/>
      <w:marBottom w:val="0"/>
      <w:divBdr>
        <w:top w:val="none" w:sz="0" w:space="0" w:color="auto"/>
        <w:left w:val="none" w:sz="0" w:space="0" w:color="auto"/>
        <w:bottom w:val="none" w:sz="0" w:space="0" w:color="auto"/>
        <w:right w:val="none" w:sz="0" w:space="0" w:color="auto"/>
      </w:divBdr>
    </w:div>
    <w:div w:id="1816986703">
      <w:bodyDiv w:val="1"/>
      <w:marLeft w:val="0"/>
      <w:marRight w:val="0"/>
      <w:marTop w:val="0"/>
      <w:marBottom w:val="0"/>
      <w:divBdr>
        <w:top w:val="none" w:sz="0" w:space="0" w:color="auto"/>
        <w:left w:val="none" w:sz="0" w:space="0" w:color="auto"/>
        <w:bottom w:val="none" w:sz="0" w:space="0" w:color="auto"/>
        <w:right w:val="none" w:sz="0" w:space="0" w:color="auto"/>
      </w:divBdr>
    </w:div>
    <w:div w:id="1843741500">
      <w:bodyDiv w:val="1"/>
      <w:marLeft w:val="0"/>
      <w:marRight w:val="0"/>
      <w:marTop w:val="0"/>
      <w:marBottom w:val="0"/>
      <w:divBdr>
        <w:top w:val="none" w:sz="0" w:space="0" w:color="auto"/>
        <w:left w:val="none" w:sz="0" w:space="0" w:color="auto"/>
        <w:bottom w:val="none" w:sz="0" w:space="0" w:color="auto"/>
        <w:right w:val="none" w:sz="0" w:space="0" w:color="auto"/>
      </w:divBdr>
    </w:div>
    <w:div w:id="1852913618">
      <w:bodyDiv w:val="1"/>
      <w:marLeft w:val="0"/>
      <w:marRight w:val="0"/>
      <w:marTop w:val="0"/>
      <w:marBottom w:val="0"/>
      <w:divBdr>
        <w:top w:val="none" w:sz="0" w:space="0" w:color="auto"/>
        <w:left w:val="none" w:sz="0" w:space="0" w:color="auto"/>
        <w:bottom w:val="none" w:sz="0" w:space="0" w:color="auto"/>
        <w:right w:val="none" w:sz="0" w:space="0" w:color="auto"/>
      </w:divBdr>
    </w:div>
    <w:div w:id="1859154689">
      <w:bodyDiv w:val="1"/>
      <w:marLeft w:val="0"/>
      <w:marRight w:val="0"/>
      <w:marTop w:val="0"/>
      <w:marBottom w:val="0"/>
      <w:divBdr>
        <w:top w:val="none" w:sz="0" w:space="0" w:color="auto"/>
        <w:left w:val="none" w:sz="0" w:space="0" w:color="auto"/>
        <w:bottom w:val="none" w:sz="0" w:space="0" w:color="auto"/>
        <w:right w:val="none" w:sz="0" w:space="0" w:color="auto"/>
      </w:divBdr>
    </w:div>
    <w:div w:id="1874344677">
      <w:bodyDiv w:val="1"/>
      <w:marLeft w:val="0"/>
      <w:marRight w:val="0"/>
      <w:marTop w:val="0"/>
      <w:marBottom w:val="0"/>
      <w:divBdr>
        <w:top w:val="none" w:sz="0" w:space="0" w:color="auto"/>
        <w:left w:val="none" w:sz="0" w:space="0" w:color="auto"/>
        <w:bottom w:val="none" w:sz="0" w:space="0" w:color="auto"/>
        <w:right w:val="none" w:sz="0" w:space="0" w:color="auto"/>
      </w:divBdr>
    </w:div>
    <w:div w:id="1884948639">
      <w:bodyDiv w:val="1"/>
      <w:marLeft w:val="0"/>
      <w:marRight w:val="0"/>
      <w:marTop w:val="0"/>
      <w:marBottom w:val="0"/>
      <w:divBdr>
        <w:top w:val="none" w:sz="0" w:space="0" w:color="auto"/>
        <w:left w:val="none" w:sz="0" w:space="0" w:color="auto"/>
        <w:bottom w:val="none" w:sz="0" w:space="0" w:color="auto"/>
        <w:right w:val="none" w:sz="0" w:space="0" w:color="auto"/>
      </w:divBdr>
    </w:div>
    <w:div w:id="1887526728">
      <w:bodyDiv w:val="1"/>
      <w:marLeft w:val="0"/>
      <w:marRight w:val="0"/>
      <w:marTop w:val="0"/>
      <w:marBottom w:val="0"/>
      <w:divBdr>
        <w:top w:val="none" w:sz="0" w:space="0" w:color="auto"/>
        <w:left w:val="none" w:sz="0" w:space="0" w:color="auto"/>
        <w:bottom w:val="none" w:sz="0" w:space="0" w:color="auto"/>
        <w:right w:val="none" w:sz="0" w:space="0" w:color="auto"/>
      </w:divBdr>
    </w:div>
    <w:div w:id="1891762954">
      <w:bodyDiv w:val="1"/>
      <w:marLeft w:val="0"/>
      <w:marRight w:val="0"/>
      <w:marTop w:val="0"/>
      <w:marBottom w:val="0"/>
      <w:divBdr>
        <w:top w:val="none" w:sz="0" w:space="0" w:color="auto"/>
        <w:left w:val="none" w:sz="0" w:space="0" w:color="auto"/>
        <w:bottom w:val="none" w:sz="0" w:space="0" w:color="auto"/>
        <w:right w:val="none" w:sz="0" w:space="0" w:color="auto"/>
      </w:divBdr>
    </w:div>
    <w:div w:id="1893073054">
      <w:bodyDiv w:val="1"/>
      <w:marLeft w:val="0"/>
      <w:marRight w:val="0"/>
      <w:marTop w:val="0"/>
      <w:marBottom w:val="0"/>
      <w:divBdr>
        <w:top w:val="none" w:sz="0" w:space="0" w:color="auto"/>
        <w:left w:val="none" w:sz="0" w:space="0" w:color="auto"/>
        <w:bottom w:val="none" w:sz="0" w:space="0" w:color="auto"/>
        <w:right w:val="none" w:sz="0" w:space="0" w:color="auto"/>
      </w:divBdr>
    </w:div>
    <w:div w:id="1893081726">
      <w:bodyDiv w:val="1"/>
      <w:marLeft w:val="0"/>
      <w:marRight w:val="0"/>
      <w:marTop w:val="0"/>
      <w:marBottom w:val="0"/>
      <w:divBdr>
        <w:top w:val="none" w:sz="0" w:space="0" w:color="auto"/>
        <w:left w:val="none" w:sz="0" w:space="0" w:color="auto"/>
        <w:bottom w:val="none" w:sz="0" w:space="0" w:color="auto"/>
        <w:right w:val="none" w:sz="0" w:space="0" w:color="auto"/>
      </w:divBdr>
    </w:div>
    <w:div w:id="1902593417">
      <w:bodyDiv w:val="1"/>
      <w:marLeft w:val="0"/>
      <w:marRight w:val="0"/>
      <w:marTop w:val="0"/>
      <w:marBottom w:val="0"/>
      <w:divBdr>
        <w:top w:val="none" w:sz="0" w:space="0" w:color="auto"/>
        <w:left w:val="none" w:sz="0" w:space="0" w:color="auto"/>
        <w:bottom w:val="none" w:sz="0" w:space="0" w:color="auto"/>
        <w:right w:val="none" w:sz="0" w:space="0" w:color="auto"/>
      </w:divBdr>
    </w:div>
    <w:div w:id="1903590706">
      <w:bodyDiv w:val="1"/>
      <w:marLeft w:val="0"/>
      <w:marRight w:val="0"/>
      <w:marTop w:val="0"/>
      <w:marBottom w:val="0"/>
      <w:divBdr>
        <w:top w:val="none" w:sz="0" w:space="0" w:color="auto"/>
        <w:left w:val="none" w:sz="0" w:space="0" w:color="auto"/>
        <w:bottom w:val="none" w:sz="0" w:space="0" w:color="auto"/>
        <w:right w:val="none" w:sz="0" w:space="0" w:color="auto"/>
      </w:divBdr>
    </w:div>
    <w:div w:id="1906915895">
      <w:bodyDiv w:val="1"/>
      <w:marLeft w:val="0"/>
      <w:marRight w:val="0"/>
      <w:marTop w:val="0"/>
      <w:marBottom w:val="0"/>
      <w:divBdr>
        <w:top w:val="none" w:sz="0" w:space="0" w:color="auto"/>
        <w:left w:val="none" w:sz="0" w:space="0" w:color="auto"/>
        <w:bottom w:val="none" w:sz="0" w:space="0" w:color="auto"/>
        <w:right w:val="none" w:sz="0" w:space="0" w:color="auto"/>
      </w:divBdr>
    </w:div>
    <w:div w:id="1917397044">
      <w:bodyDiv w:val="1"/>
      <w:marLeft w:val="0"/>
      <w:marRight w:val="0"/>
      <w:marTop w:val="0"/>
      <w:marBottom w:val="0"/>
      <w:divBdr>
        <w:top w:val="none" w:sz="0" w:space="0" w:color="auto"/>
        <w:left w:val="none" w:sz="0" w:space="0" w:color="auto"/>
        <w:bottom w:val="none" w:sz="0" w:space="0" w:color="auto"/>
        <w:right w:val="none" w:sz="0" w:space="0" w:color="auto"/>
      </w:divBdr>
    </w:div>
    <w:div w:id="1925802277">
      <w:bodyDiv w:val="1"/>
      <w:marLeft w:val="0"/>
      <w:marRight w:val="0"/>
      <w:marTop w:val="0"/>
      <w:marBottom w:val="0"/>
      <w:divBdr>
        <w:top w:val="none" w:sz="0" w:space="0" w:color="auto"/>
        <w:left w:val="none" w:sz="0" w:space="0" w:color="auto"/>
        <w:bottom w:val="none" w:sz="0" w:space="0" w:color="auto"/>
        <w:right w:val="none" w:sz="0" w:space="0" w:color="auto"/>
      </w:divBdr>
    </w:div>
    <w:div w:id="1931153650">
      <w:bodyDiv w:val="1"/>
      <w:marLeft w:val="0"/>
      <w:marRight w:val="0"/>
      <w:marTop w:val="0"/>
      <w:marBottom w:val="0"/>
      <w:divBdr>
        <w:top w:val="none" w:sz="0" w:space="0" w:color="auto"/>
        <w:left w:val="none" w:sz="0" w:space="0" w:color="auto"/>
        <w:bottom w:val="none" w:sz="0" w:space="0" w:color="auto"/>
        <w:right w:val="none" w:sz="0" w:space="0" w:color="auto"/>
      </w:divBdr>
    </w:div>
    <w:div w:id="1949584959">
      <w:bodyDiv w:val="1"/>
      <w:marLeft w:val="0"/>
      <w:marRight w:val="0"/>
      <w:marTop w:val="0"/>
      <w:marBottom w:val="0"/>
      <w:divBdr>
        <w:top w:val="none" w:sz="0" w:space="0" w:color="auto"/>
        <w:left w:val="none" w:sz="0" w:space="0" w:color="auto"/>
        <w:bottom w:val="none" w:sz="0" w:space="0" w:color="auto"/>
        <w:right w:val="none" w:sz="0" w:space="0" w:color="auto"/>
      </w:divBdr>
    </w:div>
    <w:div w:id="1961573040">
      <w:bodyDiv w:val="1"/>
      <w:marLeft w:val="0"/>
      <w:marRight w:val="0"/>
      <w:marTop w:val="0"/>
      <w:marBottom w:val="0"/>
      <w:divBdr>
        <w:top w:val="none" w:sz="0" w:space="0" w:color="auto"/>
        <w:left w:val="none" w:sz="0" w:space="0" w:color="auto"/>
        <w:bottom w:val="none" w:sz="0" w:space="0" w:color="auto"/>
        <w:right w:val="none" w:sz="0" w:space="0" w:color="auto"/>
      </w:divBdr>
    </w:div>
    <w:div w:id="1968202079">
      <w:bodyDiv w:val="1"/>
      <w:marLeft w:val="0"/>
      <w:marRight w:val="0"/>
      <w:marTop w:val="0"/>
      <w:marBottom w:val="0"/>
      <w:divBdr>
        <w:top w:val="none" w:sz="0" w:space="0" w:color="auto"/>
        <w:left w:val="none" w:sz="0" w:space="0" w:color="auto"/>
        <w:bottom w:val="none" w:sz="0" w:space="0" w:color="auto"/>
        <w:right w:val="none" w:sz="0" w:space="0" w:color="auto"/>
      </w:divBdr>
    </w:div>
    <w:div w:id="1978222887">
      <w:bodyDiv w:val="1"/>
      <w:marLeft w:val="0"/>
      <w:marRight w:val="0"/>
      <w:marTop w:val="0"/>
      <w:marBottom w:val="0"/>
      <w:divBdr>
        <w:top w:val="none" w:sz="0" w:space="0" w:color="auto"/>
        <w:left w:val="none" w:sz="0" w:space="0" w:color="auto"/>
        <w:bottom w:val="none" w:sz="0" w:space="0" w:color="auto"/>
        <w:right w:val="none" w:sz="0" w:space="0" w:color="auto"/>
      </w:divBdr>
    </w:div>
    <w:div w:id="1982074690">
      <w:bodyDiv w:val="1"/>
      <w:marLeft w:val="0"/>
      <w:marRight w:val="0"/>
      <w:marTop w:val="0"/>
      <w:marBottom w:val="0"/>
      <w:divBdr>
        <w:top w:val="none" w:sz="0" w:space="0" w:color="auto"/>
        <w:left w:val="none" w:sz="0" w:space="0" w:color="auto"/>
        <w:bottom w:val="none" w:sz="0" w:space="0" w:color="auto"/>
        <w:right w:val="none" w:sz="0" w:space="0" w:color="auto"/>
      </w:divBdr>
    </w:div>
    <w:div w:id="1982729235">
      <w:bodyDiv w:val="1"/>
      <w:marLeft w:val="0"/>
      <w:marRight w:val="0"/>
      <w:marTop w:val="0"/>
      <w:marBottom w:val="0"/>
      <w:divBdr>
        <w:top w:val="none" w:sz="0" w:space="0" w:color="auto"/>
        <w:left w:val="none" w:sz="0" w:space="0" w:color="auto"/>
        <w:bottom w:val="none" w:sz="0" w:space="0" w:color="auto"/>
        <w:right w:val="none" w:sz="0" w:space="0" w:color="auto"/>
      </w:divBdr>
    </w:div>
    <w:div w:id="1985576171">
      <w:bodyDiv w:val="1"/>
      <w:marLeft w:val="0"/>
      <w:marRight w:val="0"/>
      <w:marTop w:val="0"/>
      <w:marBottom w:val="0"/>
      <w:divBdr>
        <w:top w:val="none" w:sz="0" w:space="0" w:color="auto"/>
        <w:left w:val="none" w:sz="0" w:space="0" w:color="auto"/>
        <w:bottom w:val="none" w:sz="0" w:space="0" w:color="auto"/>
        <w:right w:val="none" w:sz="0" w:space="0" w:color="auto"/>
      </w:divBdr>
    </w:div>
    <w:div w:id="1993439016">
      <w:bodyDiv w:val="1"/>
      <w:marLeft w:val="0"/>
      <w:marRight w:val="0"/>
      <w:marTop w:val="0"/>
      <w:marBottom w:val="0"/>
      <w:divBdr>
        <w:top w:val="none" w:sz="0" w:space="0" w:color="auto"/>
        <w:left w:val="none" w:sz="0" w:space="0" w:color="auto"/>
        <w:bottom w:val="none" w:sz="0" w:space="0" w:color="auto"/>
        <w:right w:val="none" w:sz="0" w:space="0" w:color="auto"/>
      </w:divBdr>
    </w:div>
    <w:div w:id="2003197285">
      <w:bodyDiv w:val="1"/>
      <w:marLeft w:val="0"/>
      <w:marRight w:val="0"/>
      <w:marTop w:val="0"/>
      <w:marBottom w:val="0"/>
      <w:divBdr>
        <w:top w:val="none" w:sz="0" w:space="0" w:color="auto"/>
        <w:left w:val="none" w:sz="0" w:space="0" w:color="auto"/>
        <w:bottom w:val="none" w:sz="0" w:space="0" w:color="auto"/>
        <w:right w:val="none" w:sz="0" w:space="0" w:color="auto"/>
      </w:divBdr>
    </w:div>
    <w:div w:id="2019309453">
      <w:bodyDiv w:val="1"/>
      <w:marLeft w:val="0"/>
      <w:marRight w:val="0"/>
      <w:marTop w:val="0"/>
      <w:marBottom w:val="0"/>
      <w:divBdr>
        <w:top w:val="none" w:sz="0" w:space="0" w:color="auto"/>
        <w:left w:val="none" w:sz="0" w:space="0" w:color="auto"/>
        <w:bottom w:val="none" w:sz="0" w:space="0" w:color="auto"/>
        <w:right w:val="none" w:sz="0" w:space="0" w:color="auto"/>
      </w:divBdr>
    </w:div>
    <w:div w:id="2023359610">
      <w:bodyDiv w:val="1"/>
      <w:marLeft w:val="0"/>
      <w:marRight w:val="0"/>
      <w:marTop w:val="0"/>
      <w:marBottom w:val="0"/>
      <w:divBdr>
        <w:top w:val="none" w:sz="0" w:space="0" w:color="auto"/>
        <w:left w:val="none" w:sz="0" w:space="0" w:color="auto"/>
        <w:bottom w:val="none" w:sz="0" w:space="0" w:color="auto"/>
        <w:right w:val="none" w:sz="0" w:space="0" w:color="auto"/>
      </w:divBdr>
    </w:div>
    <w:div w:id="2039161168">
      <w:bodyDiv w:val="1"/>
      <w:marLeft w:val="0"/>
      <w:marRight w:val="0"/>
      <w:marTop w:val="0"/>
      <w:marBottom w:val="0"/>
      <w:divBdr>
        <w:top w:val="none" w:sz="0" w:space="0" w:color="auto"/>
        <w:left w:val="none" w:sz="0" w:space="0" w:color="auto"/>
        <w:bottom w:val="none" w:sz="0" w:space="0" w:color="auto"/>
        <w:right w:val="none" w:sz="0" w:space="0" w:color="auto"/>
      </w:divBdr>
    </w:div>
    <w:div w:id="2039549843">
      <w:bodyDiv w:val="1"/>
      <w:marLeft w:val="0"/>
      <w:marRight w:val="0"/>
      <w:marTop w:val="0"/>
      <w:marBottom w:val="0"/>
      <w:divBdr>
        <w:top w:val="none" w:sz="0" w:space="0" w:color="auto"/>
        <w:left w:val="none" w:sz="0" w:space="0" w:color="auto"/>
        <w:bottom w:val="none" w:sz="0" w:space="0" w:color="auto"/>
        <w:right w:val="none" w:sz="0" w:space="0" w:color="auto"/>
      </w:divBdr>
    </w:div>
    <w:div w:id="2041857950">
      <w:bodyDiv w:val="1"/>
      <w:marLeft w:val="0"/>
      <w:marRight w:val="0"/>
      <w:marTop w:val="0"/>
      <w:marBottom w:val="0"/>
      <w:divBdr>
        <w:top w:val="none" w:sz="0" w:space="0" w:color="auto"/>
        <w:left w:val="none" w:sz="0" w:space="0" w:color="auto"/>
        <w:bottom w:val="none" w:sz="0" w:space="0" w:color="auto"/>
        <w:right w:val="none" w:sz="0" w:space="0" w:color="auto"/>
      </w:divBdr>
    </w:div>
    <w:div w:id="2045011591">
      <w:bodyDiv w:val="1"/>
      <w:marLeft w:val="0"/>
      <w:marRight w:val="0"/>
      <w:marTop w:val="0"/>
      <w:marBottom w:val="0"/>
      <w:divBdr>
        <w:top w:val="none" w:sz="0" w:space="0" w:color="auto"/>
        <w:left w:val="none" w:sz="0" w:space="0" w:color="auto"/>
        <w:bottom w:val="none" w:sz="0" w:space="0" w:color="auto"/>
        <w:right w:val="none" w:sz="0" w:space="0" w:color="auto"/>
      </w:divBdr>
    </w:div>
    <w:div w:id="2049336441">
      <w:bodyDiv w:val="1"/>
      <w:marLeft w:val="0"/>
      <w:marRight w:val="0"/>
      <w:marTop w:val="0"/>
      <w:marBottom w:val="0"/>
      <w:divBdr>
        <w:top w:val="none" w:sz="0" w:space="0" w:color="auto"/>
        <w:left w:val="none" w:sz="0" w:space="0" w:color="auto"/>
        <w:bottom w:val="none" w:sz="0" w:space="0" w:color="auto"/>
        <w:right w:val="none" w:sz="0" w:space="0" w:color="auto"/>
      </w:divBdr>
    </w:div>
    <w:div w:id="2075539724">
      <w:bodyDiv w:val="1"/>
      <w:marLeft w:val="0"/>
      <w:marRight w:val="0"/>
      <w:marTop w:val="0"/>
      <w:marBottom w:val="0"/>
      <w:divBdr>
        <w:top w:val="none" w:sz="0" w:space="0" w:color="auto"/>
        <w:left w:val="none" w:sz="0" w:space="0" w:color="auto"/>
        <w:bottom w:val="none" w:sz="0" w:space="0" w:color="auto"/>
        <w:right w:val="none" w:sz="0" w:space="0" w:color="auto"/>
      </w:divBdr>
    </w:div>
    <w:div w:id="2081251219">
      <w:bodyDiv w:val="1"/>
      <w:marLeft w:val="0"/>
      <w:marRight w:val="0"/>
      <w:marTop w:val="0"/>
      <w:marBottom w:val="0"/>
      <w:divBdr>
        <w:top w:val="none" w:sz="0" w:space="0" w:color="auto"/>
        <w:left w:val="none" w:sz="0" w:space="0" w:color="auto"/>
        <w:bottom w:val="none" w:sz="0" w:space="0" w:color="auto"/>
        <w:right w:val="none" w:sz="0" w:space="0" w:color="auto"/>
      </w:divBdr>
    </w:div>
    <w:div w:id="2085683841">
      <w:bodyDiv w:val="1"/>
      <w:marLeft w:val="0"/>
      <w:marRight w:val="0"/>
      <w:marTop w:val="0"/>
      <w:marBottom w:val="0"/>
      <w:divBdr>
        <w:top w:val="none" w:sz="0" w:space="0" w:color="auto"/>
        <w:left w:val="none" w:sz="0" w:space="0" w:color="auto"/>
        <w:bottom w:val="none" w:sz="0" w:space="0" w:color="auto"/>
        <w:right w:val="none" w:sz="0" w:space="0" w:color="auto"/>
      </w:divBdr>
    </w:div>
    <w:div w:id="2090880263">
      <w:bodyDiv w:val="1"/>
      <w:marLeft w:val="0"/>
      <w:marRight w:val="0"/>
      <w:marTop w:val="0"/>
      <w:marBottom w:val="0"/>
      <w:divBdr>
        <w:top w:val="none" w:sz="0" w:space="0" w:color="auto"/>
        <w:left w:val="none" w:sz="0" w:space="0" w:color="auto"/>
        <w:bottom w:val="none" w:sz="0" w:space="0" w:color="auto"/>
        <w:right w:val="none" w:sz="0" w:space="0" w:color="auto"/>
      </w:divBdr>
    </w:div>
    <w:div w:id="2094469030">
      <w:bodyDiv w:val="1"/>
      <w:marLeft w:val="0"/>
      <w:marRight w:val="0"/>
      <w:marTop w:val="0"/>
      <w:marBottom w:val="0"/>
      <w:divBdr>
        <w:top w:val="none" w:sz="0" w:space="0" w:color="auto"/>
        <w:left w:val="none" w:sz="0" w:space="0" w:color="auto"/>
        <w:bottom w:val="none" w:sz="0" w:space="0" w:color="auto"/>
        <w:right w:val="none" w:sz="0" w:space="0" w:color="auto"/>
      </w:divBdr>
    </w:div>
    <w:div w:id="2109545947">
      <w:bodyDiv w:val="1"/>
      <w:marLeft w:val="0"/>
      <w:marRight w:val="0"/>
      <w:marTop w:val="0"/>
      <w:marBottom w:val="0"/>
      <w:divBdr>
        <w:top w:val="none" w:sz="0" w:space="0" w:color="auto"/>
        <w:left w:val="none" w:sz="0" w:space="0" w:color="auto"/>
        <w:bottom w:val="none" w:sz="0" w:space="0" w:color="auto"/>
        <w:right w:val="none" w:sz="0" w:space="0" w:color="auto"/>
      </w:divBdr>
    </w:div>
    <w:div w:id="2123767116">
      <w:bodyDiv w:val="1"/>
      <w:marLeft w:val="0"/>
      <w:marRight w:val="0"/>
      <w:marTop w:val="0"/>
      <w:marBottom w:val="0"/>
      <w:divBdr>
        <w:top w:val="none" w:sz="0" w:space="0" w:color="auto"/>
        <w:left w:val="none" w:sz="0" w:space="0" w:color="auto"/>
        <w:bottom w:val="none" w:sz="0" w:space="0" w:color="auto"/>
        <w:right w:val="none" w:sz="0" w:space="0" w:color="auto"/>
      </w:divBdr>
    </w:div>
    <w:div w:id="2128427905">
      <w:bodyDiv w:val="1"/>
      <w:marLeft w:val="0"/>
      <w:marRight w:val="0"/>
      <w:marTop w:val="0"/>
      <w:marBottom w:val="0"/>
      <w:divBdr>
        <w:top w:val="none" w:sz="0" w:space="0" w:color="auto"/>
        <w:left w:val="none" w:sz="0" w:space="0" w:color="auto"/>
        <w:bottom w:val="none" w:sz="0" w:space="0" w:color="auto"/>
        <w:right w:val="none" w:sz="0" w:space="0" w:color="auto"/>
      </w:divBdr>
    </w:div>
    <w:div w:id="2132478669">
      <w:bodyDiv w:val="1"/>
      <w:marLeft w:val="0"/>
      <w:marRight w:val="0"/>
      <w:marTop w:val="0"/>
      <w:marBottom w:val="0"/>
      <w:divBdr>
        <w:top w:val="none" w:sz="0" w:space="0" w:color="auto"/>
        <w:left w:val="none" w:sz="0" w:space="0" w:color="auto"/>
        <w:bottom w:val="none" w:sz="0" w:space="0" w:color="auto"/>
        <w:right w:val="none" w:sz="0" w:space="0" w:color="auto"/>
      </w:divBdr>
    </w:div>
    <w:div w:id="2135908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Sch63</b:Tag>
    <b:SourceType>JournalArticle</b:SourceType>
    <b:Guid>{BEB93810-E2EF-437E-93FA-59BC9A862134}</b:Guid>
    <b:Title>The Amateur Theatre in Great Britain</b:Title>
    <b:Year>1963</b:Year>
    <b:Author>
      <b:Author>
        <b:NameList>
          <b:Person>
            <b:Last>Schoell</b:Last>
            <b:First>Edwin</b:First>
            <b:Middle>R</b:Middle>
          </b:Person>
        </b:NameList>
      </b:Author>
    </b:Author>
    <b:JournalName>Educational Theatre Journal</b:JournalName>
    <b:Pages>151-157</b:Pages>
    <b:Volume>XV</b:Volume>
    <b:Issue>2</b:Issue>
    <b:RefOrder>32</b:RefOrder>
  </b:Source>
  <b:Source>
    <b:Tag>Sco11</b:Tag>
    <b:SourceType>ArticleInAPeriodical</b:SourceType>
    <b:Guid>{0650A3A9-0C3D-4B11-9FAD-4A2165BBBD4D}</b:Guid>
    <b:Title>Theatre Blog</b:Title>
    <b:Year>2011</b:Year>
    <b:Pages>1</b:Pages>
    <b:PeriodicalTitle>The Guardian</b:PeriodicalTitle>
    <b:Month>May</b:Month>
    <b:Day>11</b:Day>
    <b:Author>
      <b:Author>
        <b:NameList>
          <b:Person>
            <b:Last>Scott</b:Last>
            <b:First>Jane</b:First>
          </b:Person>
        </b:NameList>
      </b:Author>
    </b:Author>
    <b:RefOrder>1</b:RefOrder>
  </b:Source>
  <b:Source>
    <b:Tag>NOD19</b:Tag>
    <b:SourceType>InternetSite</b:SourceType>
    <b:Guid>{45F9BD72-4C24-4949-94BA-D1DCB91F16FE}</b:Guid>
    <b:Title>National Operatic and Dramatic Association</b:Title>
    <b:Year>2019</b:Year>
    <b:Author>
      <b:Author>
        <b:NameList>
          <b:Person>
            <b:Last>NODA</b:Last>
          </b:Person>
        </b:NameList>
      </b:Author>
    </b:Author>
    <b:YearAccessed>2019</b:YearAccessed>
    <b:MonthAccessed>January</b:MonthAccessed>
    <b:DayAccessed>6</b:DayAccessed>
    <b:URL>https://www.noda.org.uk/about-us</b:URL>
    <b:RefOrder>2</b:RefOrder>
  </b:Source>
  <b:Source>
    <b:Tag>Caf18</b:Tag>
    <b:SourceType>ArticleInAPeriodical</b:SourceType>
    <b:Guid>{365B7E0D-F652-43AE-981E-5567FCADB701}</b:Guid>
    <b:Title>Do You Need Acting Experience For Amateur Dramatics</b:Title>
    <b:Year>2018</b:Year>
    <b:Author>
      <b:Author>
        <b:NameList>
          <b:Person>
            <b:Last>Caffrey</b:Last>
            <b:First>Angelique</b:First>
          </b:Person>
        </b:NameList>
      </b:Author>
    </b:Author>
    <b:JournalName>Amateur Dramatic</b:JournalName>
    <b:Pages>1</b:Pages>
    <b:PeriodicalTitle>Amateur Dramatic</b:PeriodicalTitle>
    <b:Month>September</b:Month>
    <b:Day>25</b:Day>
    <b:RefOrder>3</b:RefOrder>
  </b:Source>
  <b:Source>
    <b:Tag>Ree17</b:Tag>
    <b:SourceType>ArticleInAPeriodical</b:SourceType>
    <b:Guid>{20B4FA35-ABBF-42E6-8DDC-4270F749E225}</b:Guid>
    <b:Author>
      <b:Author>
        <b:NameList>
          <b:Person>
            <b:Last>Rees</b:Last>
            <b:First>Mark</b:First>
          </b:Person>
        </b:NameList>
      </b:Author>
    </b:Author>
    <b:Title>Priscilla, Queen of the Desert is coming to Port Talbot - we take a behind-the-scenes look</b:Title>
    <b:PeriodicalTitle>Wales Online</b:PeriodicalTitle>
    <b:Year>2017</b:Year>
    <b:Month>April</b:Month>
    <b:Day>19</b:Day>
    <b:Pages>1</b:Pages>
    <b:RefOrder>4</b:RefOrder>
  </b:Source>
  <b:Source>
    <b:Tag>Mar09</b:Tag>
    <b:SourceType>ArticleInAPeriodical</b:SourceType>
    <b:Guid>{9F126EF5-B73F-4CEB-835A-5CE9AC068975}</b:Guid>
    <b:Author>
      <b:Author>
        <b:NameList>
          <b:Person>
            <b:Last>Martin</b:Last>
            <b:First>Arthur</b:First>
          </b:Person>
        </b:NameList>
      </b:Author>
    </b:Author>
    <b:Title>The 'great pretender': How Michael Sheen's talent for playing real life people runs in the family</b:Title>
    <b:PeriodicalTitle>Daily Mail</b:PeriodicalTitle>
    <b:Year>2009</b:Year>
    <b:Month>March</b:Month>
    <b:Day>23</b:Day>
    <b:Pages>1</b:Pages>
    <b:RefOrder>5</b:RefOrder>
  </b:Source>
  <b:Source>
    <b:Tag>Rad13</b:Tag>
    <b:SourceType>ArticleInAPeriodical</b:SourceType>
    <b:Guid>{C3430AE8-7B62-43FE-9CE9-280828C2F721}</b:Guid>
    <b:Author>
      <b:Author>
        <b:NameList>
          <b:Person>
            <b:Last>RadioTimes</b:Last>
          </b:Person>
        </b:NameList>
      </b:Author>
    </b:Author>
    <b:Title>The many faces of Michael Sheen</b:Title>
    <b:PeriodicalTitle>Radio Times</b:PeriodicalTitle>
    <b:Year>2013</b:Year>
    <b:Month>October</b:Month>
    <b:Day>22</b:Day>
    <b:Pages>1</b:Pages>
    <b:RefOrder>6</b:RefOrder>
  </b:Source>
  <b:Source>
    <b:Tag>Caf181</b:Tag>
    <b:SourceType>ArticleInAPeriodical</b:SourceType>
    <b:Guid>{3D36A291-6BBA-4299-AF63-CB7F9D39F4BB}</b:Guid>
    <b:Author>
      <b:Author>
        <b:NameList>
          <b:Person>
            <b:Last>Caffrey</b:Last>
            <b:First>Angelique</b:First>
          </b:Person>
        </b:NameList>
      </b:Author>
    </b:Author>
    <b:Title>Getting Funds For Your Drama Society</b:Title>
    <b:PeriodicalTitle>Amateur Dramatic</b:PeriodicalTitle>
    <b:Year>2018</b:Year>
    <b:Month>May</b:Month>
    <b:Day>17</b:Day>
    <b:Pages>1</b:Pages>
    <b:RefOrder>7</b:RefOrder>
  </b:Source>
  <b:Source>
    <b:Tag>She16</b:Tag>
    <b:SourceType>Book</b:SourceType>
    <b:Guid>{E4D85BD4-03F8-4933-B4DA-0B11C4F0B8E2}</b:Guid>
    <b:Title>PTAOS Presents- Me and My Girl</b:Title>
    <b:Year>2016</b:Year>
    <b:City>Port Talbot</b:City>
    <b:Publisher>Port Talbot Amateur Operatic Society</b:Publisher>
    <b:Edition>1st</b:Edition>
    <b:Author>
      <b:Author>
        <b:NameList>
          <b:Person>
            <b:Last>Sheen</b:Last>
            <b:First>Meyrick</b:First>
          </b:Person>
        </b:NameList>
      </b:Author>
    </b:Author>
    <b:RefOrder>8</b:RefOrder>
  </b:Source>
  <b:Source>
    <b:Tag>Bha19</b:Tag>
    <b:SourceType>InternetSite</b:SourceType>
    <b:Guid>{AD383614-4A03-4506-A882-E30A301A4F16}</b:Guid>
    <b:Author>
      <b:Author>
        <b:NameList>
          <b:Person>
            <b:Last>Bhat</b:Last>
            <b:First>Adi</b:First>
          </b:Person>
        </b:NameList>
      </b:Author>
    </b:Author>
    <b:Title>Question Pro</b:Title>
    <b:Year>2019</b:Year>
    <b:PeriodicalTitle>Question Pro</b:PeriodicalTitle>
    <b:YearAccessed>2019</b:YearAccessed>
    <b:MonthAccessed>February</b:MonthAccessed>
    <b:DayAccessed>21</b:DayAccessed>
    <b:URL>https://www.questionpro.com/blog/what-is-research/</b:URL>
    <b:RefOrder>25</b:RefOrder>
  </b:Source>
  <b:Source>
    <b:Tag>Sur19</b:Tag>
    <b:SourceType>InternetSite</b:SourceType>
    <b:Guid>{121CBF8B-3830-4914-9877-4EAFB4AFEC40}</b:Guid>
    <b:Author>
      <b:Author>
        <b:NameList>
          <b:Person>
            <b:Last>SurveyMonkey</b:Last>
          </b:Person>
        </b:NameList>
      </b:Author>
    </b:Author>
    <b:Title>Survey Monkey</b:Title>
    <b:Year>2019</b:Year>
    <b:YearAccessed>2019</b:YearAccessed>
    <b:MonthAccessed>May</b:MonthAccessed>
    <b:DayAccessed>1</b:DayAccessed>
    <b:URL>https://www.surveymonkey.com/analyze/PhoV7pF7Q4JqivKlORs_2F9Bm3QEnAwGJBe_2BIUNt8p3RE_3D</b:URL>
    <b:RefOrder>28</b:RefOrder>
  </b:Source>
  <b:Source>
    <b:Tag>Gar16</b:Tag>
    <b:SourceType>ArticleInAPeriodical</b:SourceType>
    <b:Guid>{E21767B0-AD7E-420D-B234-11F117F84E59}</b:Guid>
    <b:Title>Squeezed theatre companies are facing the final curtain</b:Title>
    <b:Year>2016</b:Year>
    <b:Author>
      <b:Author>
        <b:NameList>
          <b:Person>
            <b:Last>Gardner</b:Last>
            <b:First>Lyn</b:First>
          </b:Person>
        </b:NameList>
      </b:Author>
    </b:Author>
    <b:PeriodicalTitle>The Guardian</b:PeriodicalTitle>
    <b:Month>November</b:Month>
    <b:Day>17</b:Day>
    <b:Pages>1</b:Pages>
    <b:RefOrder>9</b:RefOrder>
  </b:Source>
  <b:Source>
    <b:Tag>Caf17</b:Tag>
    <b:SourceType>InternetSite</b:SourceType>
    <b:Guid>{5BB3958E-0A12-48B9-8916-7CA6656E7770}</b:Guid>
    <b:Author>
      <b:Author>
        <b:NameList>
          <b:Person>
            <b:Last>Caffrey</b:Last>
            <b:First>Angelique</b:First>
          </b:Person>
        </b:NameList>
      </b:Author>
    </b:Author>
    <b:Title>Amateur Dramatic</b:Title>
    <b:Year>2017</b:Year>
    <b:YearAccessed>2018</b:YearAccessed>
    <b:MonthAccessed>February</b:MonthAccessed>
    <b:DayAccessed>12</b:DayAccessed>
    <b:URL>http://www.amateurdramatic.co.uk/financingyoursociety.html</b:URL>
    <b:RefOrder>10</b:RefOrder>
  </b:Source>
  <b:Source>
    <b:Tag>The19</b:Tag>
    <b:SourceType>InternetSite</b:SourceType>
    <b:Guid>{0790430E-9B3B-455D-A2C9-0FBB767896A9}</b:Guid>
    <b:Title>Theatrical Rights Worldwide</b:Title>
    <b:Year>2019</b:Year>
    <b:Author>
      <b:Author>
        <b:NameList>
          <b:Person>
            <b:Last>TRW</b:Last>
          </b:Person>
        </b:NameList>
      </b:Author>
    </b:Author>
    <b:YearAccessed>2019</b:YearAccessed>
    <b:MonthAccessed>January</b:MonthAccessed>
    <b:DayAccessed>13</b:DayAccessed>
    <b:URL>https://www.theatricalrights.co.uk/help/</b:URL>
    <b:RefOrder>14</b:RefOrder>
  </b:Source>
  <b:Source>
    <b:Tag>Sta18</b:Tag>
    <b:SourceType>InternetSite</b:SourceType>
    <b:Guid>{CFFE08C2-161B-4A6E-9C81-125B14A8DA8D}</b:Guid>
    <b:Author>
      <b:Author>
        <b:NameList>
          <b:Person>
            <b:Last>StagePartners</b:Last>
          </b:Person>
        </b:NameList>
      </b:Author>
    </b:Author>
    <b:Title>Stage Partners</b:Title>
    <b:Year>2018</b:Year>
    <b:YearAccessed>2019</b:YearAccessed>
    <b:MonthAccessed>January</b:MonthAccessed>
    <b:DayAccessed>11</b:DayAccessed>
    <b:URL>https://www.yourstagepartners.com/pages/performance-agreement</b:URL>
    <b:RefOrder>15</b:RefOrder>
  </b:Source>
  <b:Source>
    <b:Tag>Sau09</b:Tag>
    <b:SourceType>Book</b:SourceType>
    <b:Guid>{996E0748-0111-4D72-9E46-39B1F49C3F08}</b:Guid>
    <b:Author>
      <b:Author>
        <b:NameList>
          <b:Person>
            <b:Last>Saunders</b:Last>
            <b:First>Mark</b:First>
          </b:Person>
          <b:Person>
            <b:Last>Lewis</b:Last>
            <b:First>Philip</b:First>
          </b:Person>
          <b:Person>
            <b:Last>Thornhill</b:Last>
            <b:First>Adrian</b:First>
          </b:Person>
        </b:NameList>
      </b:Author>
    </b:Author>
    <b:Title>Research Methods For Business Students</b:Title>
    <b:Year>2009</b:Year>
    <b:City>Essex</b:City>
    <b:Publisher>Pearson Education Limited</b:Publisher>
    <b:Edition>5th</b:Edition>
    <b:RefOrder>26</b:RefOrder>
  </b:Source>
  <b:Source>
    <b:Tag>Sam18</b:Tag>
    <b:SourceType>InternetSite</b:SourceType>
    <b:Guid>{C42E6069-274C-4DB6-801D-B07AC5D5410E}</b:Guid>
    <b:Title>Help and Frequently Asked Questions</b:Title>
    <b:Year>2018</b:Year>
    <b:Author>
      <b:Author>
        <b:NameList>
          <b:Person>
            <b:Last>French</b:Last>
            <b:First>Samuel</b:First>
          </b:Person>
        </b:NameList>
      </b:Author>
    </b:Author>
    <b:YearAccessed>2018</b:YearAccessed>
    <b:MonthAccessed>April</b:MonthAccessed>
    <b:DayAccessed>10th</b:DayAccessed>
    <b:URL>https://www.samuelfrench.co.uk/resources/help-and-faq</b:URL>
    <b:RefOrder>11</b:RefOrder>
  </b:Source>
  <b:Source>
    <b:Tag>Nic17</b:Tag>
    <b:SourceType>InternetSite</b:SourceType>
    <b:Guid>{71E6BE8F-BFF8-4E75-BB33-E2B83782E7AC}</b:Guid>
    <b:Author>
      <b:Author>
        <b:NameList>
          <b:Person>
            <b:Last>Herns</b:Last>
            <b:First>Nick</b:First>
          </b:Person>
        </b:NameList>
      </b:Author>
    </b:Author>
    <b:Title>Nick Hern Books</b:Title>
    <b:Year>2017</b:Year>
    <b:YearAccessed>2018</b:YearAccessed>
    <b:MonthAccessed>January</b:MonthAccessed>
    <b:DayAccessed>24</b:DayAccessed>
    <b:URL>https://www.nickhernbooks.co.uk/plays-to-perform/how-to-apply-for-rights</b:URL>
    <b:RefOrder>16</b:RefOrder>
  </b:Source>
  <b:Source>
    <b:Tag>Caf12</b:Tag>
    <b:SourceType>ArticleInAPeriodical</b:SourceType>
    <b:Guid>{68B9BA72-96A0-4160-9E16-40F091F14090}</b:Guid>
    <b:Title>Finding a Venue for your Drama Performance</b:Title>
    <b:Year>2012</b:Year>
    <b:Pages>1</b:Pages>
    <b:Author>
      <b:Author>
        <b:NameList>
          <b:Person>
            <b:Last>Caffrey</b:Last>
            <b:First>Angelique</b:First>
          </b:Person>
        </b:NameList>
      </b:Author>
    </b:Author>
    <b:PeriodicalTitle>Amateur Dramatic</b:PeriodicalTitle>
    <b:Month>September</b:Month>
    <b:Day>18</b:Day>
    <b:RefOrder>17</b:RefOrder>
  </b:Source>
  <b:Source>
    <b:Tag>Jar16</b:Tag>
    <b:SourceType>ArticleInAPeriodical</b:SourceType>
    <b:Guid>{ED35B80D-20C7-4A03-B1FE-7308C32C27A1}</b:Guid>
    <b:Author>
      <b:Author>
        <b:NameList>
          <b:Person>
            <b:Last>Jarram</b:Last>
            <b:First>Matt</b:First>
          </b:Person>
        </b:NameList>
      </b:Author>
    </b:Author>
    <b:Title>Theatre groups facing dilemma over rising costs</b:Title>
    <b:PeriodicalTitle>Loughborough Echo</b:PeriodicalTitle>
    <b:Year>2016</b:Year>
    <b:Month>July</b:Month>
    <b:Day>8</b:Day>
    <b:Pages>1</b:Pages>
    <b:RefOrder>18</b:RefOrder>
  </b:Source>
  <b:Source>
    <b:Tag>Dir18</b:Tag>
    <b:SourceType>Interview</b:SourceType>
    <b:Guid>{9D614C5E-89E7-496E-993C-8C1494877D7B}</b:Guid>
    <b:Title>Interview with Chairman of Port Talbot Amateur Operatic Society</b:Title>
    <b:Year>2019</b:Year>
    <b:Month>April</b:Month>
    <b:Day>10</b:Day>
    <b:Author>
      <b:Interviewee>
        <b:NameList>
          <b:Person>
            <b:Last>Neve</b:Last>
            <b:First>Dirk</b:First>
            <b:Middle>De</b:Middle>
          </b:Person>
        </b:NameList>
      </b:Interviewee>
    </b:Author>
    <b:RefOrder>29</b:RefOrder>
  </b:Source>
  <b:Source>
    <b:Tag>GOV17</b:Tag>
    <b:SourceType>DocumentFromInternetSite</b:SourceType>
    <b:Guid>{DA8825EB-07AA-427E-95EB-46B0ED536F9B}</b:Guid>
    <b:Title>Data for financial year ending 31 May 2017</b:Title>
    <b:Year>2017</b:Year>
    <b:Month>May</b:Month>
    <b:Day>31st</b:Day>
    <b:YearAccessed>2018</b:YearAccessed>
    <b:MonthAccessed>March</b:MonthAccessed>
    <b:DayAccessed>29th</b:DayAccessed>
    <b:URL>http://beta.charitycommission.gov.uk/charity-details/?regid=502281&amp;subid=0</b:URL>
    <b:Author>
      <b:Author>
        <b:NameList>
          <b:Person>
            <b:Last>GovUK</b:Last>
          </b:Person>
        </b:NameList>
      </b:Author>
    </b:Author>
    <b:RefOrder>13</b:RefOrder>
  </b:Source>
  <b:Source>
    <b:Tag>Nev19</b:Tag>
    <b:SourceType>Book</b:SourceType>
    <b:Guid>{0141F54F-5987-47E0-B516-190AD0CE2809}</b:Guid>
    <b:Title>PTAOS Presents- The Producers</b:Title>
    <b:Year>2019</b:Year>
    <b:Author>
      <b:Author>
        <b:NameList>
          <b:Person>
            <b:Last>Neve</b:Last>
            <b:First>Dirk</b:First>
            <b:Middle>De</b:Middle>
          </b:Person>
        </b:NameList>
      </b:Author>
    </b:Author>
    <b:City>Port Talbot</b:City>
    <b:Publisher>PTAOS</b:Publisher>
    <b:Edition>1st</b:Edition>
    <b:RefOrder>20</b:RefOrder>
  </b:Source>
  <b:Source>
    <b:Tag>Por17</b:Tag>
    <b:SourceType>Book</b:SourceType>
    <b:Guid>{00BEB231-C585-439A-B81D-F732E922A88F}</b:Guid>
    <b:Title>PTAOS- Priscilla Queen of the Desert the Musical 2017</b:Title>
    <b:Year>2017</b:Year>
    <b:Author>
      <b:Author>
        <b:NameList>
          <b:Person>
            <b:Last>Society</b:Last>
            <b:First>Port</b:First>
            <b:Middle>Talbot Amateur Operatic</b:Middle>
          </b:Person>
        </b:NameList>
      </b:Author>
    </b:Author>
    <b:City>Port Talbot</b:City>
    <b:Publisher>Nicola Thompson</b:Publisher>
    <b:Edition>1st</b:Edition>
    <b:RefOrder>19</b:RefOrder>
  </b:Source>
  <b:Source>
    <b:Tag>NPT19</b:Tag>
    <b:SourceType>InternetSite</b:SourceType>
    <b:Guid>{D0F4F59C-268D-42F7-BAF5-B93D59045075}</b:Guid>
    <b:Title>Princess Royal Theatre</b:Title>
    <b:Year>2019</b:Year>
    <b:Author>
      <b:Author>
        <b:NameList>
          <b:Person>
            <b:Last>NPTtheatres</b:Last>
          </b:Person>
        </b:NameList>
      </b:Author>
    </b:Author>
    <b:YearAccessed>2019</b:YearAccessed>
    <b:MonthAccessed>January</b:MonthAccessed>
    <b:DayAccessed>25</b:DayAccessed>
    <b:URL>https://npttheatres.co.uk/princessroyal/about/</b:URL>
    <b:RefOrder>21</b:RefOrder>
  </b:Source>
  <b:Source>
    <b:Tag>NOD17</b:Tag>
    <b:SourceType>Report</b:SourceType>
    <b:Guid>{5CA190A3-3270-4506-9FE0-0A3DCD5A12CC}</b:Guid>
    <b:Title>Priscilla Queen of the Desert the Musical- PTAOS</b:Title>
    <b:Year>2017</b:Year>
    <b:City>Peterborough</b:City>
    <b:Publisher>Luke Spencer</b:Publisher>
    <b:Author>
      <b:Author>
        <b:NameList>
          <b:Person>
            <b:Last>NODA</b:Last>
          </b:Person>
        </b:NameList>
      </b:Author>
    </b:Author>
    <b:RefOrder>22</b:RefOrder>
  </b:Source>
  <b:Source>
    <b:Tag>Nev18</b:Tag>
    <b:SourceType>Book</b:SourceType>
    <b:Guid>{4AE7EBF2-EF66-4493-B2AA-351C265E5D10}</b:Guid>
    <b:Title>PTAOS Presents- Cats the Musical</b:Title>
    <b:Year>2018</b:Year>
    <b:Author>
      <b:Author>
        <b:NameList>
          <b:Person>
            <b:Last>Neve</b:Last>
            <b:First>Dirk</b:First>
            <b:Middle>De</b:Middle>
          </b:Person>
        </b:NameList>
      </b:Author>
    </b:Author>
    <b:City>Port Talbot</b:City>
    <b:Publisher>PTAOS</b:Publisher>
    <b:Edition>1st</b:Edition>
    <b:RefOrder>30</b:RefOrder>
  </b:Source>
  <b:Source>
    <b:Tag>Sym19</b:Tag>
    <b:SourceType>Interview</b:SourceType>
    <b:Guid>{6C15EEB2-5D7C-48DA-B3BB-8E4598B7A384}</b:Guid>
    <b:Title>Interview with Chairman of MAOS</b:Title>
    <b:Year>2019</b:Year>
    <b:Author>
      <b:Interviewee>
        <b:NameList>
          <b:Person>
            <b:Last>Symmons</b:Last>
            <b:First>Elizabeth</b:First>
          </b:Person>
        </b:NameList>
      </b:Interviewee>
    </b:Author>
    <b:Month>May</b:Month>
    <b:Day>9</b:Day>
    <b:RefOrder>31</b:RefOrder>
  </b:Source>
  <b:Source>
    <b:Tag>Gov18</b:Tag>
    <b:SourceType>DocumentFromInternetSite</b:SourceType>
    <b:Guid>{EDC7C1D2-0AA7-4702-855D-9746854E5FA7}</b:Guid>
    <b:Author>
      <b:Author>
        <b:NameList>
          <b:Person>
            <b:Last>GovUK</b:Last>
          </b:Person>
        </b:NameList>
      </b:Author>
    </b:Author>
    <b:Title>PTAOS- Financial Accounts For The Year Ended 31st May 2018</b:Title>
    <b:Year>2018</b:Year>
    <b:Month>May</b:Month>
    <b:Day>31</b:Day>
    <b:YearAccessed>2019</b:YearAccessed>
    <b:MonthAccessed>May</b:MonthAccessed>
    <b:DayAccessed>10</b:DayAccessed>
    <b:URL>http://apps.charitycommission.gov.uk/Accounts/Ends81/0000502281_AC_20180531_E_C.PDF</b:URL>
    <b:RefOrder>33</b:RefOrder>
  </b:Source>
  <b:Source>
    <b:Tag>Caf121</b:Tag>
    <b:SourceType>ArticleInAPeriodical</b:SourceType>
    <b:Guid>{7612C572-84AE-4A6E-8435-051694B49524}</b:Guid>
    <b:Title>Setting up a drama group committee</b:Title>
    <b:Year>2012</b:Year>
    <b:Month>September</b:Month>
    <b:Day>18</b:Day>
    <b:Author>
      <b:Author>
        <b:NameList>
          <b:Person>
            <b:Last>Caffrey</b:Last>
            <b:First>Angelique</b:First>
          </b:Person>
        </b:NameList>
      </b:Author>
    </b:Author>
    <b:PeriodicalTitle>Amateur Dramatic</b:PeriodicalTitle>
    <b:Pages>1</b:Pages>
    <b:RefOrder>23</b:RefOrder>
  </b:Source>
  <b:Source>
    <b:Tag>Phi19</b:Tag>
    <b:SourceType>InternetSite</b:SourceType>
    <b:Guid>{EE298308-2DFF-4A11-9EE6-41603DD54FDE}</b:Guid>
    <b:Author>
      <b:Author>
        <b:NameList>
          <b:Person>
            <b:Last>Phinn</b:Last>
            <b:First>Gervase</b:First>
          </b:Person>
        </b:NameList>
      </b:Author>
    </b:Author>
    <b:Title>Maltby Musical Theatre Group</b:Title>
    <b:Year>2019</b:Year>
    <b:YearAccessed>2019</b:YearAccessed>
    <b:MonthAccessed>February</b:MonthAccessed>
    <b:DayAccessed>14</b:DayAccessed>
    <b:URL>http://www.maltby-mtg.org.uk/rules-and-constitution-01</b:URL>
    <b:RefOrder>24</b:RefOrder>
  </b:Source>
  <b:Source>
    <b:Tag>Placeholder1</b:Tag>
    <b:SourceType>ArticleInAPeriodical</b:SourceType>
    <b:Guid>{5BFD45C6-E4CC-496F-A2BC-ECFFB9B631A6}</b:Guid>
    <b:Title>Priscilla, Queen of the Desert is coming to Port Talbot - we take a behind-the-scenes look</b:Title>
    <b:Year>2017</b:Year>
    <b:PeriodicalTitle>Wales Online</b:PeriodicalTitle>
    <b:Month>April</b:Month>
    <b:Day>19</b:Day>
    <b:Pages>1</b:Pages>
    <b:Author>
      <b:Author>
        <b:NameList>
          <b:Person>
            <b:Last>Rees</b:Last>
            <b:First>Mark</b:First>
          </b:Person>
        </b:NameList>
      </b:Author>
    </b:Author>
    <b:JournalName>Wales Online</b:JournalName>
    <b:RefOrder>12</b:RefOrder>
  </b:Source>
  <b:Source>
    <b:Tag>Eld16</b:Tag>
    <b:SourceType>InternetSite</b:SourceType>
    <b:Guid>{30AD9061-0EB6-4C0F-8881-AF12B97BF6D1}</b:Guid>
    <b:Title>Business Insider UK</b:Title>
    <b:Year>2016</b:Year>
    <b:YearAccessed>2018</b:YearAccessed>
    <b:MonthAccessed>April</b:MonthAccessed>
    <b:DayAccessed>4th</b:DayAccessed>
    <b:URL>http://uk.businessinsider.com/99-of-young-british-people-use-social-media-every-week-2016-8</b:URL>
    <b:Author>
      <b:Author>
        <b:NameList>
          <b:Person>
            <b:Last>Elder</b:Last>
            <b:First>Robert</b:First>
          </b:Person>
        </b:NameList>
      </b:Author>
    </b:Author>
    <b:RefOrder>27</b:RefOrder>
  </b:Source>
</b:Sources>
</file>

<file path=customXml/itemProps1.xml><?xml version="1.0" encoding="utf-8"?>
<ds:datastoreItem xmlns:ds="http://schemas.openxmlformats.org/officeDocument/2006/customXml" ds:itemID="{F0856C48-6E99-49F8-ABF4-D72A4DA23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10578</Words>
  <Characters>60297</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Crockett (1802907)</dc:creator>
  <cp:keywords/>
  <dc:description/>
  <cp:lastModifiedBy>Corey Ieuan Crockett</cp:lastModifiedBy>
  <cp:revision>2</cp:revision>
  <dcterms:created xsi:type="dcterms:W3CDTF">2019-05-15T13:34:00Z</dcterms:created>
  <dcterms:modified xsi:type="dcterms:W3CDTF">2019-05-15T13:34:00Z</dcterms:modified>
</cp:coreProperties>
</file>