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3878694" w:displacedByCustomXml="next"/>
    <w:sdt>
      <w:sdtPr>
        <w:id w:val="134764989"/>
        <w:docPartObj>
          <w:docPartGallery w:val="Cover Pages"/>
          <w:docPartUnique/>
        </w:docPartObj>
      </w:sdtPr>
      <w:sdtEndPr>
        <w:rPr>
          <w:i/>
          <w:iCs/>
          <w:sz w:val="32"/>
          <w:szCs w:val="32"/>
        </w:rPr>
      </w:sdtEndPr>
      <w:sdtContent>
        <w:p w14:paraId="5A49320B" w14:textId="2CEA89FF" w:rsidR="009F0BD5" w:rsidRDefault="009F0BD5" w:rsidP="00821866"/>
        <w:p w14:paraId="372DCD27" w14:textId="77777777" w:rsidR="009F0BD5" w:rsidRDefault="009F0BD5" w:rsidP="009F0BD5">
          <w:pPr>
            <w:jc w:val="center"/>
            <w:rPr>
              <w:b/>
              <w:bCs/>
              <w:sz w:val="32"/>
              <w:szCs w:val="32"/>
            </w:rPr>
          </w:pPr>
          <w:r>
            <w:rPr>
              <w:b/>
              <w:bCs/>
              <w:noProof/>
              <w:sz w:val="32"/>
              <w:szCs w:val="32"/>
            </w:rPr>
            <w:drawing>
              <wp:inline distT="0" distB="0" distL="0" distR="0" wp14:anchorId="5E122E49" wp14:editId="7A869F4D">
                <wp:extent cx="5165558" cy="1713243"/>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72770" cy="1715635"/>
                        </a:xfrm>
                        <a:prstGeom prst="rect">
                          <a:avLst/>
                        </a:prstGeom>
                      </pic:spPr>
                    </pic:pic>
                  </a:graphicData>
                </a:graphic>
              </wp:inline>
            </w:drawing>
          </w:r>
        </w:p>
        <w:p w14:paraId="732433B2" w14:textId="77777777" w:rsidR="009F0BD5" w:rsidRDefault="009F0BD5" w:rsidP="009F0BD5">
          <w:pPr>
            <w:jc w:val="center"/>
            <w:rPr>
              <w:b/>
              <w:bCs/>
              <w:sz w:val="32"/>
              <w:szCs w:val="32"/>
            </w:rPr>
          </w:pPr>
        </w:p>
        <w:p w14:paraId="0960C6EA" w14:textId="25233C5A" w:rsidR="009F0BD5" w:rsidRDefault="009F0BD5" w:rsidP="00CF3393">
          <w:pPr>
            <w:spacing w:line="360" w:lineRule="auto"/>
            <w:rPr>
              <w:b/>
              <w:bCs/>
              <w:sz w:val="32"/>
              <w:szCs w:val="32"/>
            </w:rPr>
          </w:pPr>
          <w:r w:rsidRPr="009F0BD5">
            <w:rPr>
              <w:rFonts w:ascii="Arial" w:hAnsi="Arial" w:cs="Arial"/>
              <w:b/>
              <w:bCs/>
              <w:i/>
              <w:iCs/>
              <w:sz w:val="32"/>
              <w:szCs w:val="32"/>
            </w:rPr>
            <w:t>Online Promotions or Lower Prices? Unpacking the Digital Marketing Influence on Price Sensitivity Among UK University Students, with a Focus on Tesla</w:t>
          </w:r>
        </w:p>
        <w:p w14:paraId="60BBB9E6" w14:textId="77777777" w:rsidR="009F0BD5" w:rsidRDefault="009F0BD5" w:rsidP="009F0BD5">
          <w:pPr>
            <w:jc w:val="center"/>
            <w:rPr>
              <w:rFonts w:ascii="Arial" w:hAnsi="Arial" w:cs="Arial"/>
              <w:b/>
              <w:bCs/>
              <w:sz w:val="28"/>
              <w:szCs w:val="28"/>
            </w:rPr>
          </w:pPr>
        </w:p>
        <w:p w14:paraId="03BFC582" w14:textId="77777777" w:rsidR="00CF3393" w:rsidRDefault="00CF3393" w:rsidP="009F0BD5">
          <w:pPr>
            <w:jc w:val="center"/>
            <w:rPr>
              <w:rFonts w:ascii="Arial" w:hAnsi="Arial" w:cs="Arial"/>
              <w:b/>
              <w:bCs/>
              <w:sz w:val="28"/>
              <w:szCs w:val="28"/>
            </w:rPr>
          </w:pPr>
        </w:p>
        <w:p w14:paraId="3FE9C464" w14:textId="77777777" w:rsidR="00CF3393" w:rsidRDefault="00CF3393" w:rsidP="009F0BD5">
          <w:pPr>
            <w:jc w:val="center"/>
            <w:rPr>
              <w:rFonts w:ascii="Arial" w:hAnsi="Arial" w:cs="Arial"/>
              <w:b/>
              <w:bCs/>
              <w:sz w:val="28"/>
              <w:szCs w:val="28"/>
            </w:rPr>
          </w:pPr>
        </w:p>
        <w:p w14:paraId="172A1A2C" w14:textId="77777777" w:rsidR="00CF3393" w:rsidRPr="00D9057E" w:rsidRDefault="00CF3393" w:rsidP="009F0BD5">
          <w:pPr>
            <w:jc w:val="center"/>
            <w:rPr>
              <w:rFonts w:ascii="Arial" w:hAnsi="Arial" w:cs="Arial"/>
              <w:b/>
              <w:bCs/>
              <w:sz w:val="28"/>
              <w:szCs w:val="28"/>
            </w:rPr>
          </w:pPr>
        </w:p>
        <w:p w14:paraId="1CD7A3EB" w14:textId="77777777" w:rsidR="009F0BD5" w:rsidRPr="00D9057E" w:rsidRDefault="009F0BD5" w:rsidP="00CF3393">
          <w:pPr>
            <w:rPr>
              <w:rFonts w:ascii="Arial" w:hAnsi="Arial" w:cs="Arial"/>
              <w:b/>
              <w:bCs/>
              <w:sz w:val="28"/>
              <w:szCs w:val="28"/>
            </w:rPr>
          </w:pPr>
          <w:r w:rsidRPr="00D9057E">
            <w:rPr>
              <w:rFonts w:ascii="Arial" w:hAnsi="Arial" w:cs="Arial"/>
              <w:b/>
              <w:bCs/>
              <w:sz w:val="28"/>
              <w:szCs w:val="28"/>
            </w:rPr>
            <w:t>Subject Code: LCMB702</w:t>
          </w:r>
          <w:r>
            <w:rPr>
              <w:rFonts w:ascii="Arial" w:hAnsi="Arial" w:cs="Arial"/>
              <w:b/>
              <w:bCs/>
              <w:sz w:val="28"/>
              <w:szCs w:val="28"/>
            </w:rPr>
            <w:t>0</w:t>
          </w:r>
        </w:p>
        <w:p w14:paraId="17B82F69" w14:textId="69F73AE0" w:rsidR="009F0BD5" w:rsidRPr="00D9057E" w:rsidRDefault="009F0BD5" w:rsidP="00CF3393">
          <w:pPr>
            <w:rPr>
              <w:rFonts w:ascii="Arial" w:hAnsi="Arial" w:cs="Arial"/>
              <w:b/>
              <w:bCs/>
              <w:sz w:val="28"/>
              <w:szCs w:val="28"/>
            </w:rPr>
          </w:pPr>
          <w:r w:rsidRPr="00D9057E">
            <w:rPr>
              <w:rFonts w:ascii="Arial" w:hAnsi="Arial" w:cs="Arial"/>
              <w:b/>
              <w:bCs/>
              <w:sz w:val="28"/>
              <w:szCs w:val="28"/>
            </w:rPr>
            <w:t xml:space="preserve">Lecturer: </w:t>
          </w:r>
          <w:r w:rsidRPr="009F0BD5">
            <w:rPr>
              <w:rFonts w:ascii="Arial" w:hAnsi="Arial" w:cs="Arial"/>
              <w:b/>
              <w:bCs/>
              <w:sz w:val="28"/>
              <w:szCs w:val="28"/>
            </w:rPr>
            <w:t>Dr Jayalakshmi Gopalakrishnan</w:t>
          </w:r>
        </w:p>
        <w:p w14:paraId="0FFF9C19" w14:textId="77777777" w:rsidR="009F0BD5" w:rsidRPr="00D9057E" w:rsidRDefault="009F0BD5" w:rsidP="00CF3393">
          <w:pPr>
            <w:rPr>
              <w:rFonts w:ascii="Arial" w:hAnsi="Arial" w:cs="Arial"/>
              <w:b/>
              <w:bCs/>
              <w:sz w:val="28"/>
              <w:szCs w:val="28"/>
            </w:rPr>
          </w:pPr>
          <w:r w:rsidRPr="00D9057E">
            <w:rPr>
              <w:rFonts w:ascii="Arial" w:hAnsi="Arial" w:cs="Arial"/>
              <w:b/>
              <w:bCs/>
              <w:sz w:val="28"/>
              <w:szCs w:val="28"/>
            </w:rPr>
            <w:t>Course: MBA Marketing Management</w:t>
          </w:r>
        </w:p>
        <w:p w14:paraId="429E85A5" w14:textId="0182B479" w:rsidR="009F0BD5" w:rsidRPr="00D9057E" w:rsidRDefault="009F0BD5" w:rsidP="00CF3393">
          <w:pPr>
            <w:rPr>
              <w:rFonts w:ascii="Arial" w:hAnsi="Arial" w:cs="Arial"/>
              <w:b/>
              <w:bCs/>
              <w:sz w:val="28"/>
              <w:szCs w:val="28"/>
            </w:rPr>
          </w:pPr>
          <w:r w:rsidRPr="00D9057E">
            <w:rPr>
              <w:rFonts w:ascii="Arial" w:hAnsi="Arial" w:cs="Arial"/>
              <w:b/>
              <w:bCs/>
              <w:sz w:val="28"/>
              <w:szCs w:val="28"/>
            </w:rPr>
            <w:t>Term: 3</w:t>
          </w:r>
        </w:p>
        <w:p w14:paraId="5679F4F7" w14:textId="528DEEBB" w:rsidR="009F0BD5" w:rsidRPr="00D9057E" w:rsidRDefault="009F0BD5" w:rsidP="00CF3393">
          <w:pPr>
            <w:rPr>
              <w:rFonts w:ascii="Arial" w:hAnsi="Arial" w:cs="Arial"/>
              <w:b/>
              <w:bCs/>
              <w:sz w:val="28"/>
              <w:szCs w:val="28"/>
            </w:rPr>
          </w:pPr>
          <w:r w:rsidRPr="00D9057E">
            <w:rPr>
              <w:rFonts w:ascii="Arial" w:hAnsi="Arial" w:cs="Arial"/>
              <w:b/>
              <w:bCs/>
              <w:sz w:val="28"/>
              <w:szCs w:val="28"/>
            </w:rPr>
            <w:t xml:space="preserve">Student Name: </w:t>
          </w:r>
          <w:r w:rsidR="00CF3393" w:rsidRPr="00CF3393">
            <w:rPr>
              <w:rFonts w:ascii="Arial" w:hAnsi="Arial" w:cs="Arial"/>
              <w:b/>
              <w:bCs/>
              <w:sz w:val="28"/>
              <w:szCs w:val="28"/>
            </w:rPr>
            <w:t xml:space="preserve">Aparna Sharath </w:t>
          </w:r>
          <w:proofErr w:type="spellStart"/>
          <w:r w:rsidR="00CF3393" w:rsidRPr="00CF3393">
            <w:rPr>
              <w:rFonts w:ascii="Arial" w:hAnsi="Arial" w:cs="Arial"/>
              <w:b/>
              <w:bCs/>
              <w:sz w:val="28"/>
              <w:szCs w:val="28"/>
            </w:rPr>
            <w:t>Ezhava</w:t>
          </w:r>
          <w:proofErr w:type="spellEnd"/>
        </w:p>
        <w:p w14:paraId="1FB78265" w14:textId="74BB111A" w:rsidR="009F0BD5" w:rsidRPr="00D9057E" w:rsidRDefault="009F0BD5" w:rsidP="00CF3393">
          <w:pPr>
            <w:rPr>
              <w:rFonts w:ascii="Arial" w:hAnsi="Arial" w:cs="Arial"/>
              <w:b/>
              <w:bCs/>
              <w:sz w:val="28"/>
              <w:szCs w:val="28"/>
            </w:rPr>
          </w:pPr>
          <w:r w:rsidRPr="00D9057E">
            <w:rPr>
              <w:rFonts w:ascii="Arial" w:hAnsi="Arial" w:cs="Arial"/>
              <w:b/>
              <w:bCs/>
              <w:sz w:val="28"/>
              <w:szCs w:val="28"/>
            </w:rPr>
            <w:t xml:space="preserve">Student Number: </w:t>
          </w:r>
          <w:r w:rsidR="00CF3393" w:rsidRPr="00CF3393">
            <w:rPr>
              <w:rFonts w:ascii="Arial" w:hAnsi="Arial" w:cs="Arial"/>
              <w:b/>
              <w:bCs/>
              <w:sz w:val="28"/>
              <w:szCs w:val="28"/>
            </w:rPr>
            <w:t>2210726</w:t>
          </w:r>
        </w:p>
        <w:p w14:paraId="53E38EF0" w14:textId="63414FB0" w:rsidR="009F0BD5" w:rsidRDefault="009F0BD5" w:rsidP="009F0BD5">
          <w:pPr>
            <w:pStyle w:val="NoSpacing"/>
            <w:rPr>
              <w:color w:val="4472C4" w:themeColor="accent1"/>
              <w:sz w:val="28"/>
              <w:szCs w:val="28"/>
            </w:rPr>
          </w:pPr>
        </w:p>
        <w:p w14:paraId="5BEF605B" w14:textId="6BC51586" w:rsidR="009F0BD5" w:rsidRDefault="009F0BD5">
          <w:pPr>
            <w:pStyle w:val="NoSpacing"/>
            <w:spacing w:before="480"/>
            <w:jc w:val="center"/>
            <w:rPr>
              <w:color w:val="4472C4" w:themeColor="accent1"/>
            </w:rPr>
          </w:pPr>
        </w:p>
        <w:p w14:paraId="5E66E309" w14:textId="776D9167" w:rsidR="009F0BD5" w:rsidRDefault="009F0BD5">
          <w:pPr>
            <w:rPr>
              <w:i/>
              <w:iCs/>
              <w:sz w:val="32"/>
              <w:szCs w:val="32"/>
            </w:rPr>
          </w:pPr>
          <w:r>
            <w:rPr>
              <w:i/>
              <w:iCs/>
              <w:sz w:val="32"/>
              <w:szCs w:val="32"/>
            </w:rPr>
            <w:br w:type="page"/>
          </w:r>
        </w:p>
      </w:sdtContent>
    </w:sdt>
    <w:p w14:paraId="6C8D3036" w14:textId="261DB8D7" w:rsidR="00A22678" w:rsidRDefault="00A22678" w:rsidP="00A22678">
      <w:pPr>
        <w:pStyle w:val="Heading1"/>
        <w:spacing w:line="360" w:lineRule="auto"/>
        <w:jc w:val="both"/>
        <w:rPr>
          <w:rFonts w:ascii="Arial" w:eastAsia="Times New Roman" w:hAnsi="Arial" w:cs="Arial"/>
          <w:b/>
          <w:bCs/>
          <w:sz w:val="24"/>
          <w:szCs w:val="24"/>
          <w:lang w:val="en-IN" w:eastAsia="en-IN"/>
        </w:rPr>
      </w:pPr>
      <w:bookmarkStart w:id="1" w:name="_Toc148192640"/>
      <w:bookmarkEnd w:id="0"/>
      <w:r>
        <w:rPr>
          <w:rFonts w:ascii="Arial" w:eastAsia="Times New Roman" w:hAnsi="Arial" w:cs="Arial"/>
          <w:b/>
          <w:bCs/>
          <w:sz w:val="24"/>
          <w:szCs w:val="24"/>
          <w:lang w:val="en-IN" w:eastAsia="en-IN"/>
        </w:rPr>
        <w:lastRenderedPageBreak/>
        <w:t>Acknowledgements</w:t>
      </w:r>
      <w:bookmarkEnd w:id="1"/>
    </w:p>
    <w:p w14:paraId="2FF1D1D9" w14:textId="77777777" w:rsidR="00A96A22" w:rsidRPr="00A96A22" w:rsidRDefault="00A96A22" w:rsidP="00A96A22">
      <w:pPr>
        <w:pStyle w:val="NormalWeb"/>
        <w:spacing w:line="360" w:lineRule="auto"/>
        <w:jc w:val="both"/>
        <w:rPr>
          <w:rFonts w:ascii="Arial" w:hAnsi="Arial" w:cs="Arial"/>
        </w:rPr>
      </w:pPr>
      <w:r w:rsidRPr="00A96A22">
        <w:rPr>
          <w:rFonts w:ascii="Arial" w:hAnsi="Arial" w:cs="Arial"/>
        </w:rPr>
        <w:t>I would like to express my heartfelt gratitude to several individuals and groups who have been instrumental in the successful completion of my dissertation. Their unwavering support, guidance, and encouragement have played a significant role in this academic journey.</w:t>
      </w:r>
    </w:p>
    <w:p w14:paraId="6B0C30B2" w14:textId="77777777" w:rsidR="00A96A22" w:rsidRPr="00A96A22" w:rsidRDefault="00A96A22" w:rsidP="00A96A22">
      <w:pPr>
        <w:pStyle w:val="NormalWeb"/>
        <w:spacing w:line="360" w:lineRule="auto"/>
        <w:jc w:val="both"/>
        <w:rPr>
          <w:rFonts w:ascii="Arial" w:hAnsi="Arial" w:cs="Arial"/>
        </w:rPr>
      </w:pPr>
      <w:r w:rsidRPr="00A96A22">
        <w:rPr>
          <w:rFonts w:ascii="Arial" w:hAnsi="Arial" w:cs="Arial"/>
        </w:rPr>
        <w:t xml:space="preserve">First and foremost, I extend my deepest appreciation to my dissertation supervisor, </w:t>
      </w:r>
      <w:proofErr w:type="spellStart"/>
      <w:r w:rsidRPr="00A96A22">
        <w:rPr>
          <w:rFonts w:ascii="Arial" w:hAnsi="Arial" w:cs="Arial"/>
        </w:rPr>
        <w:t>Dr.</w:t>
      </w:r>
      <w:proofErr w:type="spellEnd"/>
      <w:r w:rsidRPr="00A96A22">
        <w:rPr>
          <w:rFonts w:ascii="Arial" w:hAnsi="Arial" w:cs="Arial"/>
        </w:rPr>
        <w:t xml:space="preserve"> Jayalakshmi Gopalakrishnan. Her expertise, dedication, and continuous guidance have been invaluable throughout this research. </w:t>
      </w:r>
      <w:proofErr w:type="spellStart"/>
      <w:r w:rsidRPr="00A96A22">
        <w:rPr>
          <w:rFonts w:ascii="Arial" w:hAnsi="Arial" w:cs="Arial"/>
        </w:rPr>
        <w:t>Dr.</w:t>
      </w:r>
      <w:proofErr w:type="spellEnd"/>
      <w:r w:rsidRPr="00A96A22">
        <w:rPr>
          <w:rFonts w:ascii="Arial" w:hAnsi="Arial" w:cs="Arial"/>
        </w:rPr>
        <w:t xml:space="preserve"> Gopalakrishnan's insightful feedback and mentorship have not only enriched the quality of this dissertation but also enhanced my overall academic growth.</w:t>
      </w:r>
    </w:p>
    <w:p w14:paraId="4DB505B7" w14:textId="77777777" w:rsidR="00A96A22" w:rsidRPr="00A96A22" w:rsidRDefault="00A96A22" w:rsidP="00A96A22">
      <w:pPr>
        <w:pStyle w:val="NormalWeb"/>
        <w:spacing w:line="360" w:lineRule="auto"/>
        <w:jc w:val="both"/>
        <w:rPr>
          <w:rFonts w:ascii="Arial" w:hAnsi="Arial" w:cs="Arial"/>
        </w:rPr>
      </w:pPr>
      <w:r w:rsidRPr="00A96A22">
        <w:rPr>
          <w:rFonts w:ascii="Arial" w:hAnsi="Arial" w:cs="Arial"/>
        </w:rPr>
        <w:t xml:space="preserve">I am profoundly thankful to my parents, whose unwavering belief in my abilities and tireless encouragement provided the motivation needed to undertake this challenging </w:t>
      </w:r>
      <w:proofErr w:type="spellStart"/>
      <w:r w:rsidRPr="00A96A22">
        <w:rPr>
          <w:rFonts w:ascii="Arial" w:hAnsi="Arial" w:cs="Arial"/>
        </w:rPr>
        <w:t>endeavor</w:t>
      </w:r>
      <w:proofErr w:type="spellEnd"/>
      <w:r w:rsidRPr="00A96A22">
        <w:rPr>
          <w:rFonts w:ascii="Arial" w:hAnsi="Arial" w:cs="Arial"/>
        </w:rPr>
        <w:t>. Their love and support have been my rock, and I am grateful for their sacrifices and endless support.</w:t>
      </w:r>
    </w:p>
    <w:p w14:paraId="34A90A6F" w14:textId="77777777" w:rsidR="00A96A22" w:rsidRPr="00A96A22" w:rsidRDefault="00A96A22" w:rsidP="00A96A22">
      <w:pPr>
        <w:pStyle w:val="NormalWeb"/>
        <w:spacing w:line="360" w:lineRule="auto"/>
        <w:jc w:val="both"/>
        <w:rPr>
          <w:rFonts w:ascii="Arial" w:hAnsi="Arial" w:cs="Arial"/>
        </w:rPr>
      </w:pPr>
      <w:r w:rsidRPr="00A96A22">
        <w:rPr>
          <w:rFonts w:ascii="Arial" w:hAnsi="Arial" w:cs="Arial"/>
        </w:rPr>
        <w:t>I extend my appreciation to the professors and faculty members who shared their knowledge and expertise during my academic journey. Their contributions have broadened my understanding of the subject matter and have been pivotal in shaping my research.</w:t>
      </w:r>
    </w:p>
    <w:p w14:paraId="54020CB4" w14:textId="77777777" w:rsidR="00A96A22" w:rsidRPr="00A96A22" w:rsidRDefault="00A96A22" w:rsidP="00A96A22">
      <w:pPr>
        <w:pStyle w:val="NormalWeb"/>
        <w:spacing w:line="360" w:lineRule="auto"/>
        <w:jc w:val="both"/>
        <w:rPr>
          <w:rFonts w:ascii="Arial" w:hAnsi="Arial" w:cs="Arial"/>
        </w:rPr>
      </w:pPr>
      <w:r w:rsidRPr="00A96A22">
        <w:rPr>
          <w:rFonts w:ascii="Arial" w:hAnsi="Arial" w:cs="Arial"/>
        </w:rPr>
        <w:t>I would also like to acknowledge the invaluable assistance of my friends and peers, who provided emotional support, brainstormed ideas, and offered constructive critiques that enhanced the quality of this work.</w:t>
      </w:r>
    </w:p>
    <w:p w14:paraId="6DAE410F" w14:textId="77777777" w:rsidR="00A96A22" w:rsidRPr="00A96A22" w:rsidRDefault="00A96A22" w:rsidP="00A96A22">
      <w:pPr>
        <w:pStyle w:val="NormalWeb"/>
        <w:spacing w:line="360" w:lineRule="auto"/>
        <w:jc w:val="both"/>
        <w:rPr>
          <w:rFonts w:ascii="Arial" w:hAnsi="Arial" w:cs="Arial"/>
        </w:rPr>
      </w:pPr>
      <w:r w:rsidRPr="00A96A22">
        <w:rPr>
          <w:rFonts w:ascii="Arial" w:hAnsi="Arial" w:cs="Arial"/>
        </w:rPr>
        <w:t>Last but not least, I want to express my gratitude to all the individuals who participated in the survey that formed a crucial part of this dissertation. Their willingness to contribute their insights and experiences was essential in generating the data necessary for this research.</w:t>
      </w:r>
    </w:p>
    <w:p w14:paraId="42E85A4A" w14:textId="53CF0AA2" w:rsidR="00A96A22" w:rsidRPr="009F0BD5" w:rsidRDefault="00A96A22" w:rsidP="009F0BD5">
      <w:pPr>
        <w:pStyle w:val="NormalWeb"/>
        <w:spacing w:line="360" w:lineRule="auto"/>
        <w:jc w:val="both"/>
        <w:rPr>
          <w:rFonts w:ascii="Arial" w:hAnsi="Arial" w:cs="Arial"/>
        </w:rPr>
      </w:pPr>
      <w:r w:rsidRPr="00A96A22">
        <w:rPr>
          <w:rFonts w:ascii="Arial" w:hAnsi="Arial" w:cs="Arial"/>
        </w:rPr>
        <w:t xml:space="preserve">This dissertation would not have been possible without the collective support of all these individuals. I am truly thankful for their contributions, and I look forward to carrying the knowledge and skills gained from this </w:t>
      </w:r>
      <w:proofErr w:type="spellStart"/>
      <w:r w:rsidRPr="00A96A22">
        <w:rPr>
          <w:rFonts w:ascii="Arial" w:hAnsi="Arial" w:cs="Arial"/>
        </w:rPr>
        <w:t>endeavor</w:t>
      </w:r>
      <w:proofErr w:type="spellEnd"/>
      <w:r w:rsidRPr="00A96A22">
        <w:rPr>
          <w:rFonts w:ascii="Arial" w:hAnsi="Arial" w:cs="Arial"/>
        </w:rPr>
        <w:t xml:space="preserve"> into my future academic and professional pursuits.</w:t>
      </w:r>
    </w:p>
    <w:p w14:paraId="7F7F8A4A" w14:textId="7C7A418E" w:rsidR="00A22678" w:rsidRDefault="00A22678" w:rsidP="00A22678">
      <w:pPr>
        <w:pStyle w:val="Heading1"/>
        <w:spacing w:line="360" w:lineRule="auto"/>
        <w:jc w:val="both"/>
        <w:rPr>
          <w:rFonts w:ascii="Arial" w:eastAsia="Times New Roman" w:hAnsi="Arial" w:cs="Arial"/>
          <w:b/>
          <w:bCs/>
          <w:sz w:val="24"/>
          <w:szCs w:val="24"/>
          <w:lang w:val="en-IN" w:eastAsia="en-IN"/>
        </w:rPr>
      </w:pPr>
      <w:bookmarkStart w:id="2" w:name="_Toc148192641"/>
      <w:r>
        <w:rPr>
          <w:rFonts w:ascii="Arial" w:eastAsia="Times New Roman" w:hAnsi="Arial" w:cs="Arial"/>
          <w:b/>
          <w:bCs/>
          <w:sz w:val="24"/>
          <w:szCs w:val="24"/>
          <w:lang w:val="en-IN" w:eastAsia="en-IN"/>
        </w:rPr>
        <w:lastRenderedPageBreak/>
        <w:t>Declaration</w:t>
      </w:r>
      <w:bookmarkEnd w:id="2"/>
    </w:p>
    <w:p w14:paraId="20420433"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3DFCFC64" wp14:editId="2D6B5774">
            <wp:extent cx="1859280" cy="762000"/>
            <wp:effectExtent l="0" t="0" r="0" b="0"/>
            <wp:docPr id="22284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1FA7C99C"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02EE182D"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03223A29"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31DF922" w14:textId="2A0C5746" w:rsidR="00A96A22" w:rsidRPr="009356C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Aparna S</w:t>
      </w:r>
      <w:r w:rsidR="00CF3393">
        <w:rPr>
          <w:rFonts w:ascii="Arial" w:hAnsi="Arial" w:cs="Arial"/>
        </w:rPr>
        <w:t>h</w:t>
      </w:r>
      <w:r>
        <w:rPr>
          <w:rFonts w:ascii="Arial" w:hAnsi="Arial" w:cs="Arial"/>
        </w:rPr>
        <w:t xml:space="preserve">arath </w:t>
      </w:r>
      <w:proofErr w:type="spellStart"/>
      <w:r>
        <w:rPr>
          <w:rFonts w:ascii="Arial" w:hAnsi="Arial" w:cs="Arial"/>
        </w:rPr>
        <w:t>Ezhava</w:t>
      </w:r>
      <w:proofErr w:type="spellEnd"/>
    </w:p>
    <w:p w14:paraId="3FEB6DB4" w14:textId="77777777" w:rsidR="00A96A2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03/10/2023</w:t>
      </w:r>
    </w:p>
    <w:p w14:paraId="45DC7B37" w14:textId="77777777" w:rsidR="00A96A2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66FCB3E"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of Business Administration</w:t>
      </w:r>
      <w:r w:rsidRPr="009356C2">
        <w:rPr>
          <w:rFonts w:ascii="Arial" w:hAnsi="Arial" w:cs="Arial"/>
        </w:rPr>
        <w:t>.</w:t>
      </w:r>
    </w:p>
    <w:p w14:paraId="79D4D054" w14:textId="367CDC04" w:rsidR="00A96A22" w:rsidRPr="009356C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Aparna S</w:t>
      </w:r>
      <w:r w:rsidR="00CF3393">
        <w:rPr>
          <w:rFonts w:ascii="Arial" w:hAnsi="Arial" w:cs="Arial"/>
        </w:rPr>
        <w:t>h</w:t>
      </w:r>
      <w:r>
        <w:rPr>
          <w:rFonts w:ascii="Arial" w:hAnsi="Arial" w:cs="Arial"/>
        </w:rPr>
        <w:t xml:space="preserve">arath </w:t>
      </w:r>
      <w:proofErr w:type="spellStart"/>
      <w:r>
        <w:rPr>
          <w:rFonts w:ascii="Arial" w:hAnsi="Arial" w:cs="Arial"/>
        </w:rPr>
        <w:t>Ezhava</w:t>
      </w:r>
      <w:proofErr w:type="spellEnd"/>
    </w:p>
    <w:p w14:paraId="7449194E" w14:textId="77777777" w:rsidR="00A96A2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w:t>
      </w:r>
      <w:r w:rsidRPr="009356C2">
        <w:rPr>
          <w:rFonts w:ascii="Arial" w:hAnsi="Arial" w:cs="Arial"/>
        </w:rPr>
        <w:t xml:space="preserve"> </w:t>
      </w:r>
      <w:r>
        <w:rPr>
          <w:rFonts w:ascii="Arial" w:hAnsi="Arial" w:cs="Arial"/>
        </w:rPr>
        <w:t>03/10/2023</w:t>
      </w:r>
    </w:p>
    <w:p w14:paraId="335CA9AB"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4E5C0FE"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7D2988C4"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D70C5C2"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2A5F7560" w14:textId="6F115925" w:rsidR="00A96A22" w:rsidRPr="009356C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candidate: </w:t>
      </w:r>
      <w:r>
        <w:rPr>
          <w:rFonts w:ascii="Arial" w:hAnsi="Arial" w:cs="Arial"/>
        </w:rPr>
        <w:t>Aparna S</w:t>
      </w:r>
      <w:r w:rsidR="00CF3393">
        <w:rPr>
          <w:rFonts w:ascii="Arial" w:hAnsi="Arial" w:cs="Arial"/>
        </w:rPr>
        <w:t>h</w:t>
      </w:r>
      <w:r>
        <w:rPr>
          <w:rFonts w:ascii="Arial" w:hAnsi="Arial" w:cs="Arial"/>
        </w:rPr>
        <w:t xml:space="preserve">arath </w:t>
      </w:r>
      <w:proofErr w:type="spellStart"/>
      <w:r>
        <w:rPr>
          <w:rFonts w:ascii="Arial" w:hAnsi="Arial" w:cs="Arial"/>
        </w:rPr>
        <w:t>Ezhava</w:t>
      </w:r>
      <w:proofErr w:type="spellEnd"/>
    </w:p>
    <w:p w14:paraId="2B26ABCF"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03/10/2023</w:t>
      </w:r>
    </w:p>
    <w:p w14:paraId="0599E611"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7C1BC0B0"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4FBC07B6" w14:textId="0795DC87" w:rsidR="00A96A22" w:rsidRPr="009356C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Pr>
          <w:rFonts w:ascii="Arial" w:hAnsi="Arial" w:cs="Arial"/>
        </w:rPr>
        <w:t>: Aparna S</w:t>
      </w:r>
      <w:r w:rsidR="00CF3393">
        <w:rPr>
          <w:rFonts w:ascii="Arial" w:hAnsi="Arial" w:cs="Arial"/>
        </w:rPr>
        <w:t>h</w:t>
      </w:r>
      <w:r>
        <w:rPr>
          <w:rFonts w:ascii="Arial" w:hAnsi="Arial" w:cs="Arial"/>
        </w:rPr>
        <w:t xml:space="preserve">arath </w:t>
      </w:r>
      <w:proofErr w:type="spellStart"/>
      <w:r>
        <w:rPr>
          <w:rFonts w:ascii="Arial" w:hAnsi="Arial" w:cs="Arial"/>
        </w:rPr>
        <w:t>Ezhava</w:t>
      </w:r>
      <w:proofErr w:type="spellEnd"/>
    </w:p>
    <w:p w14:paraId="7B80C0FB"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03/10/2023</w:t>
      </w:r>
    </w:p>
    <w:p w14:paraId="157864A8"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46BA4418" w14:textId="77777777" w:rsidR="00A96A22" w:rsidRPr="009356C2" w:rsidRDefault="00A96A22" w:rsidP="00A96A2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72D315FF" w14:textId="5BDA110E" w:rsidR="00A96A22" w:rsidRPr="009356C2" w:rsidRDefault="00A96A22" w:rsidP="00A96A2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bookmarkStart w:id="3" w:name="_Hlk148188567"/>
      <w:r>
        <w:rPr>
          <w:rFonts w:ascii="Arial" w:hAnsi="Arial" w:cs="Arial"/>
        </w:rPr>
        <w:t>Dr Jaya Gopalakrishnan</w:t>
      </w:r>
      <w:bookmarkEnd w:id="3"/>
    </w:p>
    <w:p w14:paraId="26FFCA34" w14:textId="77777777" w:rsidR="00A96A22" w:rsidRPr="001B7421" w:rsidRDefault="00A96A22" w:rsidP="00A96A22">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Pr>
          <w:rFonts w:ascii="Arial" w:hAnsi="Arial" w:cs="Arial"/>
        </w:rPr>
        <w:t>03/10/2023</w:t>
      </w:r>
    </w:p>
    <w:p w14:paraId="300A8FF9" w14:textId="77777777" w:rsidR="00A96A22" w:rsidRPr="00A96A22" w:rsidRDefault="00A96A22" w:rsidP="00A96A22">
      <w:pPr>
        <w:rPr>
          <w:lang w:val="en-IN" w:eastAsia="en-IN"/>
        </w:rPr>
      </w:pPr>
    </w:p>
    <w:p w14:paraId="47CA7761" w14:textId="15BB01DB" w:rsidR="00A22678" w:rsidRDefault="00A22678" w:rsidP="00A22678">
      <w:pPr>
        <w:pStyle w:val="Heading1"/>
        <w:spacing w:line="360" w:lineRule="auto"/>
        <w:jc w:val="both"/>
        <w:rPr>
          <w:rFonts w:ascii="Arial" w:eastAsia="Times New Roman" w:hAnsi="Arial" w:cs="Arial"/>
          <w:b/>
          <w:bCs/>
          <w:sz w:val="24"/>
          <w:szCs w:val="24"/>
          <w:lang w:val="en-IN" w:eastAsia="en-IN"/>
        </w:rPr>
      </w:pPr>
      <w:bookmarkStart w:id="4" w:name="_Toc148192642"/>
      <w:r>
        <w:rPr>
          <w:rFonts w:ascii="Arial" w:eastAsia="Times New Roman" w:hAnsi="Arial" w:cs="Arial"/>
          <w:b/>
          <w:bCs/>
          <w:sz w:val="24"/>
          <w:szCs w:val="24"/>
          <w:lang w:val="en-IN" w:eastAsia="en-IN"/>
        </w:rPr>
        <w:lastRenderedPageBreak/>
        <w:t>Abstract</w:t>
      </w:r>
      <w:bookmarkEnd w:id="4"/>
    </w:p>
    <w:p w14:paraId="5C2C3A4D" w14:textId="33F00D63" w:rsidR="005601FD" w:rsidRPr="005601FD" w:rsidRDefault="005601FD" w:rsidP="005601FD">
      <w:pPr>
        <w:spacing w:line="360" w:lineRule="auto"/>
        <w:jc w:val="both"/>
        <w:rPr>
          <w:rFonts w:ascii="Arial" w:hAnsi="Arial" w:cs="Arial"/>
          <w:sz w:val="24"/>
          <w:szCs w:val="24"/>
          <w:lang w:val="en-IN" w:eastAsia="en-IN"/>
        </w:rPr>
      </w:pPr>
      <w:r w:rsidRPr="005601FD">
        <w:rPr>
          <w:rFonts w:ascii="Arial" w:hAnsi="Arial" w:cs="Arial"/>
          <w:sz w:val="24"/>
          <w:szCs w:val="24"/>
          <w:lang w:val="en-IN" w:eastAsia="en-IN"/>
        </w:rPr>
        <w:t>This dissertation explores the intricate correlation between price sensitivity and digital marketing strategies, focusing specifically on the behaviour of university students in the United Kingdom. It investigates how Tesla, a trailblazing company in the automotive sector, implements innovative online marketing methodologies. Amidst the dynamic nature of the contemporary digital environment, enterprises spanning various industries are consistently adjusting to the perpetually changing online marketing terrain. How businesses, including Tesla, interact with customers has been profoundly altered by the advent of digital marketing. Tesla, a company widely recognised for its innovative marketing approaches and electric vehicle technology, has attracted significant interest, particularly in the United Kingdom, due to its distinctive focus on online engagements and direct-to-consumer transactions. Concurrently, university students constitute a discrete consumer segment characterised by distinctive inclinations and actions, significantly impacted by variables such as financial limitations, brand image, and the appeal of discounts and promotions. Due to the widespread adoption of digital marketing platforms, university students have emerged as an attractive demographic for organisations seeking to cultivate early brand allegiance.</w:t>
      </w:r>
      <w:r>
        <w:rPr>
          <w:rFonts w:ascii="Arial" w:hAnsi="Arial" w:cs="Arial"/>
          <w:sz w:val="24"/>
          <w:szCs w:val="24"/>
          <w:lang w:val="en-IN" w:eastAsia="en-IN"/>
        </w:rPr>
        <w:t xml:space="preserve"> </w:t>
      </w:r>
      <w:r w:rsidRPr="005601FD">
        <w:rPr>
          <w:rFonts w:ascii="Arial" w:hAnsi="Arial" w:cs="Arial"/>
          <w:sz w:val="24"/>
          <w:szCs w:val="24"/>
          <w:lang w:val="en-IN" w:eastAsia="en-IN"/>
        </w:rPr>
        <w:t>The results of the study offer crucial insights regarding the highest levels of engagement and platform preferences, which have significant ramifications for marketers and businesses seeking to refine their approaches and connect with their intended demographics. The data underscores the prevalence of social media platforms such as Facebook and Instagram, thereby emphasising the criticality of visual content within the realm of digital marketing. The necessity for customised content strategies for each platform is highlighted by the enduring niche status of LinkedIn and Twitter and the emergent marketing potential of TikTok. Furthermore, the study investigates the extent to which members of the audience engage with digital marketing materials, encompassing participants who are either minimally or never interact. Furthermore, it emphasises the efficacy of email marketing as a beneficial method of correspondence. Gaining a thorough understanding of the complex interplay between price and value in purchasing decisions necessitates knowledge of impulse buying behaviour, price sensitivity, the influence of product quality, brand reputation, and ethical considerations, among other elements.</w:t>
      </w:r>
    </w:p>
    <w:p w14:paraId="73A3AA74" w14:textId="77777777" w:rsidR="000B4616" w:rsidRDefault="000B4616"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sdt>
      <w:sdtPr>
        <w:rPr>
          <w:rFonts w:asciiTheme="minorHAnsi" w:eastAsiaTheme="minorHAnsi" w:hAnsiTheme="minorHAnsi" w:cstheme="minorBidi"/>
          <w:color w:val="auto"/>
          <w:kern w:val="2"/>
          <w:sz w:val="22"/>
          <w:szCs w:val="22"/>
          <w:lang w:val="en-GB"/>
          <w14:ligatures w14:val="standardContextual"/>
        </w:rPr>
        <w:id w:val="-674028540"/>
        <w:docPartObj>
          <w:docPartGallery w:val="Table of Contents"/>
          <w:docPartUnique/>
        </w:docPartObj>
      </w:sdtPr>
      <w:sdtEndPr>
        <w:rPr>
          <w:b/>
          <w:bCs/>
          <w:noProof/>
        </w:rPr>
      </w:sdtEndPr>
      <w:sdtContent>
        <w:p w14:paraId="0A3AEC48" w14:textId="4A3D58E2" w:rsidR="000B4616" w:rsidRDefault="000B4616">
          <w:pPr>
            <w:pStyle w:val="TOCHeading"/>
          </w:pPr>
          <w:r>
            <w:t>Table of Contents</w:t>
          </w:r>
        </w:p>
        <w:p w14:paraId="2ECB3ED1" w14:textId="317C4B46" w:rsidR="00DA0861" w:rsidRDefault="000B4616">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48192640" w:history="1">
            <w:r w:rsidR="00DA0861" w:rsidRPr="0051201F">
              <w:rPr>
                <w:rStyle w:val="Hyperlink"/>
                <w:rFonts w:ascii="Arial" w:eastAsia="Times New Roman" w:hAnsi="Arial" w:cs="Arial"/>
                <w:b/>
                <w:bCs/>
                <w:noProof/>
                <w:lang w:val="en-IN" w:eastAsia="en-IN"/>
              </w:rPr>
              <w:t>Acknowledgements</w:t>
            </w:r>
            <w:r w:rsidR="00DA0861">
              <w:rPr>
                <w:noProof/>
                <w:webHidden/>
              </w:rPr>
              <w:tab/>
            </w:r>
            <w:r w:rsidR="00DA0861">
              <w:rPr>
                <w:noProof/>
                <w:webHidden/>
              </w:rPr>
              <w:fldChar w:fldCharType="begin"/>
            </w:r>
            <w:r w:rsidR="00DA0861">
              <w:rPr>
                <w:noProof/>
                <w:webHidden/>
              </w:rPr>
              <w:instrText xml:space="preserve"> PAGEREF _Toc148192640 \h </w:instrText>
            </w:r>
            <w:r w:rsidR="00DA0861">
              <w:rPr>
                <w:noProof/>
                <w:webHidden/>
              </w:rPr>
            </w:r>
            <w:r w:rsidR="00DA0861">
              <w:rPr>
                <w:noProof/>
                <w:webHidden/>
              </w:rPr>
              <w:fldChar w:fldCharType="separate"/>
            </w:r>
            <w:r w:rsidR="00DA0861">
              <w:rPr>
                <w:noProof/>
                <w:webHidden/>
              </w:rPr>
              <w:t>1</w:t>
            </w:r>
            <w:r w:rsidR="00DA0861">
              <w:rPr>
                <w:noProof/>
                <w:webHidden/>
              </w:rPr>
              <w:fldChar w:fldCharType="end"/>
            </w:r>
          </w:hyperlink>
        </w:p>
        <w:p w14:paraId="4635991D" w14:textId="726D4492" w:rsidR="00DA0861" w:rsidRDefault="00000000">
          <w:pPr>
            <w:pStyle w:val="TOC1"/>
            <w:tabs>
              <w:tab w:val="right" w:leader="dot" w:pos="9016"/>
            </w:tabs>
            <w:rPr>
              <w:rFonts w:eastAsiaTheme="minorEastAsia"/>
              <w:noProof/>
              <w:lang w:val="en-IN" w:eastAsia="en-IN"/>
            </w:rPr>
          </w:pPr>
          <w:hyperlink w:anchor="_Toc148192641" w:history="1">
            <w:r w:rsidR="00DA0861" w:rsidRPr="0051201F">
              <w:rPr>
                <w:rStyle w:val="Hyperlink"/>
                <w:rFonts w:ascii="Arial" w:eastAsia="Times New Roman" w:hAnsi="Arial" w:cs="Arial"/>
                <w:b/>
                <w:bCs/>
                <w:noProof/>
                <w:lang w:val="en-IN" w:eastAsia="en-IN"/>
              </w:rPr>
              <w:t>Declaration</w:t>
            </w:r>
            <w:r w:rsidR="00DA0861">
              <w:rPr>
                <w:noProof/>
                <w:webHidden/>
              </w:rPr>
              <w:tab/>
            </w:r>
            <w:r w:rsidR="00DA0861">
              <w:rPr>
                <w:noProof/>
                <w:webHidden/>
              </w:rPr>
              <w:fldChar w:fldCharType="begin"/>
            </w:r>
            <w:r w:rsidR="00DA0861">
              <w:rPr>
                <w:noProof/>
                <w:webHidden/>
              </w:rPr>
              <w:instrText xml:space="preserve"> PAGEREF _Toc148192641 \h </w:instrText>
            </w:r>
            <w:r w:rsidR="00DA0861">
              <w:rPr>
                <w:noProof/>
                <w:webHidden/>
              </w:rPr>
            </w:r>
            <w:r w:rsidR="00DA0861">
              <w:rPr>
                <w:noProof/>
                <w:webHidden/>
              </w:rPr>
              <w:fldChar w:fldCharType="separate"/>
            </w:r>
            <w:r w:rsidR="00DA0861">
              <w:rPr>
                <w:noProof/>
                <w:webHidden/>
              </w:rPr>
              <w:t>2</w:t>
            </w:r>
            <w:r w:rsidR="00DA0861">
              <w:rPr>
                <w:noProof/>
                <w:webHidden/>
              </w:rPr>
              <w:fldChar w:fldCharType="end"/>
            </w:r>
          </w:hyperlink>
        </w:p>
        <w:p w14:paraId="113FC86D" w14:textId="610731EB" w:rsidR="00DA0861" w:rsidRDefault="00000000">
          <w:pPr>
            <w:pStyle w:val="TOC1"/>
            <w:tabs>
              <w:tab w:val="right" w:leader="dot" w:pos="9016"/>
            </w:tabs>
            <w:rPr>
              <w:rFonts w:eastAsiaTheme="minorEastAsia"/>
              <w:noProof/>
              <w:lang w:val="en-IN" w:eastAsia="en-IN"/>
            </w:rPr>
          </w:pPr>
          <w:hyperlink w:anchor="_Toc148192642" w:history="1">
            <w:r w:rsidR="00DA0861" w:rsidRPr="0051201F">
              <w:rPr>
                <w:rStyle w:val="Hyperlink"/>
                <w:rFonts w:ascii="Arial" w:eastAsia="Times New Roman" w:hAnsi="Arial" w:cs="Arial"/>
                <w:b/>
                <w:bCs/>
                <w:noProof/>
                <w:lang w:val="en-IN" w:eastAsia="en-IN"/>
              </w:rPr>
              <w:t>Abstract</w:t>
            </w:r>
            <w:r w:rsidR="00DA0861">
              <w:rPr>
                <w:noProof/>
                <w:webHidden/>
              </w:rPr>
              <w:tab/>
            </w:r>
            <w:r w:rsidR="00DA0861">
              <w:rPr>
                <w:noProof/>
                <w:webHidden/>
              </w:rPr>
              <w:fldChar w:fldCharType="begin"/>
            </w:r>
            <w:r w:rsidR="00DA0861">
              <w:rPr>
                <w:noProof/>
                <w:webHidden/>
              </w:rPr>
              <w:instrText xml:space="preserve"> PAGEREF _Toc148192642 \h </w:instrText>
            </w:r>
            <w:r w:rsidR="00DA0861">
              <w:rPr>
                <w:noProof/>
                <w:webHidden/>
              </w:rPr>
            </w:r>
            <w:r w:rsidR="00DA0861">
              <w:rPr>
                <w:noProof/>
                <w:webHidden/>
              </w:rPr>
              <w:fldChar w:fldCharType="separate"/>
            </w:r>
            <w:r w:rsidR="00DA0861">
              <w:rPr>
                <w:noProof/>
                <w:webHidden/>
              </w:rPr>
              <w:t>3</w:t>
            </w:r>
            <w:r w:rsidR="00DA0861">
              <w:rPr>
                <w:noProof/>
                <w:webHidden/>
              </w:rPr>
              <w:fldChar w:fldCharType="end"/>
            </w:r>
          </w:hyperlink>
        </w:p>
        <w:p w14:paraId="56F8BDBC" w14:textId="7ED6ADBD" w:rsidR="00DA0861" w:rsidRDefault="00000000">
          <w:pPr>
            <w:pStyle w:val="TOC1"/>
            <w:tabs>
              <w:tab w:val="right" w:leader="dot" w:pos="9016"/>
            </w:tabs>
            <w:rPr>
              <w:rFonts w:eastAsiaTheme="minorEastAsia"/>
              <w:noProof/>
              <w:lang w:val="en-IN" w:eastAsia="en-IN"/>
            </w:rPr>
          </w:pPr>
          <w:hyperlink w:anchor="_Toc148192643" w:history="1">
            <w:r w:rsidR="00DA0861" w:rsidRPr="0051201F">
              <w:rPr>
                <w:rStyle w:val="Hyperlink"/>
                <w:rFonts w:ascii="Arial" w:eastAsia="Times New Roman" w:hAnsi="Arial" w:cs="Arial"/>
                <w:b/>
                <w:bCs/>
                <w:noProof/>
                <w:lang w:val="en-IN" w:eastAsia="en-IN"/>
              </w:rPr>
              <w:t>Chapter 1: Introduction</w:t>
            </w:r>
            <w:r w:rsidR="00DA0861">
              <w:rPr>
                <w:noProof/>
                <w:webHidden/>
              </w:rPr>
              <w:tab/>
            </w:r>
            <w:r w:rsidR="00DA0861">
              <w:rPr>
                <w:noProof/>
                <w:webHidden/>
              </w:rPr>
              <w:fldChar w:fldCharType="begin"/>
            </w:r>
            <w:r w:rsidR="00DA0861">
              <w:rPr>
                <w:noProof/>
                <w:webHidden/>
              </w:rPr>
              <w:instrText xml:space="preserve"> PAGEREF _Toc148192643 \h </w:instrText>
            </w:r>
            <w:r w:rsidR="00DA0861">
              <w:rPr>
                <w:noProof/>
                <w:webHidden/>
              </w:rPr>
            </w:r>
            <w:r w:rsidR="00DA0861">
              <w:rPr>
                <w:noProof/>
                <w:webHidden/>
              </w:rPr>
              <w:fldChar w:fldCharType="separate"/>
            </w:r>
            <w:r w:rsidR="00DA0861">
              <w:rPr>
                <w:noProof/>
                <w:webHidden/>
              </w:rPr>
              <w:t>6</w:t>
            </w:r>
            <w:r w:rsidR="00DA0861">
              <w:rPr>
                <w:noProof/>
                <w:webHidden/>
              </w:rPr>
              <w:fldChar w:fldCharType="end"/>
            </w:r>
          </w:hyperlink>
        </w:p>
        <w:p w14:paraId="1F93C1B8" w14:textId="7A54BD6D" w:rsidR="00DA0861" w:rsidRDefault="00000000">
          <w:pPr>
            <w:pStyle w:val="TOC2"/>
            <w:tabs>
              <w:tab w:val="right" w:leader="dot" w:pos="9016"/>
            </w:tabs>
            <w:rPr>
              <w:rFonts w:eastAsiaTheme="minorEastAsia"/>
              <w:noProof/>
              <w:lang w:val="en-IN" w:eastAsia="en-IN"/>
            </w:rPr>
          </w:pPr>
          <w:hyperlink w:anchor="_Toc148192644" w:history="1">
            <w:r w:rsidR="00DA0861" w:rsidRPr="0051201F">
              <w:rPr>
                <w:rStyle w:val="Hyperlink"/>
                <w:rFonts w:ascii="Arial" w:eastAsia="Times New Roman" w:hAnsi="Arial" w:cs="Arial"/>
                <w:b/>
                <w:bCs/>
                <w:noProof/>
                <w:lang w:val="en-IN" w:eastAsia="en-IN"/>
              </w:rPr>
              <w:t>1.1 Background and Context</w:t>
            </w:r>
            <w:r w:rsidR="00DA0861">
              <w:rPr>
                <w:noProof/>
                <w:webHidden/>
              </w:rPr>
              <w:tab/>
            </w:r>
            <w:r w:rsidR="00DA0861">
              <w:rPr>
                <w:noProof/>
                <w:webHidden/>
              </w:rPr>
              <w:fldChar w:fldCharType="begin"/>
            </w:r>
            <w:r w:rsidR="00DA0861">
              <w:rPr>
                <w:noProof/>
                <w:webHidden/>
              </w:rPr>
              <w:instrText xml:space="preserve"> PAGEREF _Toc148192644 \h </w:instrText>
            </w:r>
            <w:r w:rsidR="00DA0861">
              <w:rPr>
                <w:noProof/>
                <w:webHidden/>
              </w:rPr>
            </w:r>
            <w:r w:rsidR="00DA0861">
              <w:rPr>
                <w:noProof/>
                <w:webHidden/>
              </w:rPr>
              <w:fldChar w:fldCharType="separate"/>
            </w:r>
            <w:r w:rsidR="00DA0861">
              <w:rPr>
                <w:noProof/>
                <w:webHidden/>
              </w:rPr>
              <w:t>6</w:t>
            </w:r>
            <w:r w:rsidR="00DA0861">
              <w:rPr>
                <w:noProof/>
                <w:webHidden/>
              </w:rPr>
              <w:fldChar w:fldCharType="end"/>
            </w:r>
          </w:hyperlink>
        </w:p>
        <w:p w14:paraId="027B8351" w14:textId="7E853429" w:rsidR="00DA0861" w:rsidRDefault="00000000">
          <w:pPr>
            <w:pStyle w:val="TOC2"/>
            <w:tabs>
              <w:tab w:val="right" w:leader="dot" w:pos="9016"/>
            </w:tabs>
            <w:rPr>
              <w:rFonts w:eastAsiaTheme="minorEastAsia"/>
              <w:noProof/>
              <w:lang w:val="en-IN" w:eastAsia="en-IN"/>
            </w:rPr>
          </w:pPr>
          <w:hyperlink w:anchor="_Toc148192645" w:history="1">
            <w:r w:rsidR="00DA0861" w:rsidRPr="0051201F">
              <w:rPr>
                <w:rStyle w:val="Hyperlink"/>
                <w:rFonts w:ascii="Arial" w:eastAsia="Times New Roman" w:hAnsi="Arial" w:cs="Arial"/>
                <w:b/>
                <w:bCs/>
                <w:noProof/>
                <w:lang w:val="en-IN" w:eastAsia="en-IN"/>
              </w:rPr>
              <w:t>1.2 Research Problem</w:t>
            </w:r>
            <w:r w:rsidR="00DA0861">
              <w:rPr>
                <w:noProof/>
                <w:webHidden/>
              </w:rPr>
              <w:tab/>
            </w:r>
            <w:r w:rsidR="00DA0861">
              <w:rPr>
                <w:noProof/>
                <w:webHidden/>
              </w:rPr>
              <w:fldChar w:fldCharType="begin"/>
            </w:r>
            <w:r w:rsidR="00DA0861">
              <w:rPr>
                <w:noProof/>
                <w:webHidden/>
              </w:rPr>
              <w:instrText xml:space="preserve"> PAGEREF _Toc148192645 \h </w:instrText>
            </w:r>
            <w:r w:rsidR="00DA0861">
              <w:rPr>
                <w:noProof/>
                <w:webHidden/>
              </w:rPr>
            </w:r>
            <w:r w:rsidR="00DA0861">
              <w:rPr>
                <w:noProof/>
                <w:webHidden/>
              </w:rPr>
              <w:fldChar w:fldCharType="separate"/>
            </w:r>
            <w:r w:rsidR="00DA0861">
              <w:rPr>
                <w:noProof/>
                <w:webHidden/>
              </w:rPr>
              <w:t>7</w:t>
            </w:r>
            <w:r w:rsidR="00DA0861">
              <w:rPr>
                <w:noProof/>
                <w:webHidden/>
              </w:rPr>
              <w:fldChar w:fldCharType="end"/>
            </w:r>
          </w:hyperlink>
        </w:p>
        <w:p w14:paraId="57697B3D" w14:textId="0D3C96B0" w:rsidR="00DA0861" w:rsidRDefault="00000000">
          <w:pPr>
            <w:pStyle w:val="TOC2"/>
            <w:tabs>
              <w:tab w:val="right" w:leader="dot" w:pos="9016"/>
            </w:tabs>
            <w:rPr>
              <w:rFonts w:eastAsiaTheme="minorEastAsia"/>
              <w:noProof/>
              <w:lang w:val="en-IN" w:eastAsia="en-IN"/>
            </w:rPr>
          </w:pPr>
          <w:hyperlink w:anchor="_Toc148192646" w:history="1">
            <w:r w:rsidR="00DA0861" w:rsidRPr="0051201F">
              <w:rPr>
                <w:rStyle w:val="Hyperlink"/>
                <w:rFonts w:ascii="Arial" w:eastAsia="Times New Roman" w:hAnsi="Arial" w:cs="Arial"/>
                <w:b/>
                <w:bCs/>
                <w:noProof/>
                <w:lang w:val="en-IN" w:eastAsia="en-IN"/>
              </w:rPr>
              <w:t>1.3 Research Questions and Objectives</w:t>
            </w:r>
            <w:r w:rsidR="00DA0861">
              <w:rPr>
                <w:noProof/>
                <w:webHidden/>
              </w:rPr>
              <w:tab/>
            </w:r>
            <w:r w:rsidR="00DA0861">
              <w:rPr>
                <w:noProof/>
                <w:webHidden/>
              </w:rPr>
              <w:fldChar w:fldCharType="begin"/>
            </w:r>
            <w:r w:rsidR="00DA0861">
              <w:rPr>
                <w:noProof/>
                <w:webHidden/>
              </w:rPr>
              <w:instrText xml:space="preserve"> PAGEREF _Toc148192646 \h </w:instrText>
            </w:r>
            <w:r w:rsidR="00DA0861">
              <w:rPr>
                <w:noProof/>
                <w:webHidden/>
              </w:rPr>
            </w:r>
            <w:r w:rsidR="00DA0861">
              <w:rPr>
                <w:noProof/>
                <w:webHidden/>
              </w:rPr>
              <w:fldChar w:fldCharType="separate"/>
            </w:r>
            <w:r w:rsidR="00DA0861">
              <w:rPr>
                <w:noProof/>
                <w:webHidden/>
              </w:rPr>
              <w:t>7</w:t>
            </w:r>
            <w:r w:rsidR="00DA0861">
              <w:rPr>
                <w:noProof/>
                <w:webHidden/>
              </w:rPr>
              <w:fldChar w:fldCharType="end"/>
            </w:r>
          </w:hyperlink>
        </w:p>
        <w:p w14:paraId="04A9B193" w14:textId="2ED8B7A1" w:rsidR="00DA0861" w:rsidRDefault="00000000">
          <w:pPr>
            <w:pStyle w:val="TOC2"/>
            <w:tabs>
              <w:tab w:val="right" w:leader="dot" w:pos="9016"/>
            </w:tabs>
            <w:rPr>
              <w:rFonts w:eastAsiaTheme="minorEastAsia"/>
              <w:noProof/>
              <w:lang w:val="en-IN" w:eastAsia="en-IN"/>
            </w:rPr>
          </w:pPr>
          <w:hyperlink w:anchor="_Toc148192647" w:history="1">
            <w:r w:rsidR="00DA0861" w:rsidRPr="0051201F">
              <w:rPr>
                <w:rStyle w:val="Hyperlink"/>
                <w:rFonts w:ascii="Arial" w:eastAsia="Times New Roman" w:hAnsi="Arial" w:cs="Arial"/>
                <w:b/>
                <w:bCs/>
                <w:noProof/>
                <w:lang w:val="en-IN" w:eastAsia="en-IN"/>
              </w:rPr>
              <w:t>1.4 Rationale for the Study</w:t>
            </w:r>
            <w:r w:rsidR="00DA0861">
              <w:rPr>
                <w:noProof/>
                <w:webHidden/>
              </w:rPr>
              <w:tab/>
            </w:r>
            <w:r w:rsidR="00DA0861">
              <w:rPr>
                <w:noProof/>
                <w:webHidden/>
              </w:rPr>
              <w:fldChar w:fldCharType="begin"/>
            </w:r>
            <w:r w:rsidR="00DA0861">
              <w:rPr>
                <w:noProof/>
                <w:webHidden/>
              </w:rPr>
              <w:instrText xml:space="preserve"> PAGEREF _Toc148192647 \h </w:instrText>
            </w:r>
            <w:r w:rsidR="00DA0861">
              <w:rPr>
                <w:noProof/>
                <w:webHidden/>
              </w:rPr>
            </w:r>
            <w:r w:rsidR="00DA0861">
              <w:rPr>
                <w:noProof/>
                <w:webHidden/>
              </w:rPr>
              <w:fldChar w:fldCharType="separate"/>
            </w:r>
            <w:r w:rsidR="00DA0861">
              <w:rPr>
                <w:noProof/>
                <w:webHidden/>
              </w:rPr>
              <w:t>8</w:t>
            </w:r>
            <w:r w:rsidR="00DA0861">
              <w:rPr>
                <w:noProof/>
                <w:webHidden/>
              </w:rPr>
              <w:fldChar w:fldCharType="end"/>
            </w:r>
          </w:hyperlink>
        </w:p>
        <w:p w14:paraId="7D0E19C8" w14:textId="32790970" w:rsidR="00DA0861" w:rsidRDefault="00000000">
          <w:pPr>
            <w:pStyle w:val="TOC2"/>
            <w:tabs>
              <w:tab w:val="right" w:leader="dot" w:pos="9016"/>
            </w:tabs>
            <w:rPr>
              <w:rFonts w:eastAsiaTheme="minorEastAsia"/>
              <w:noProof/>
              <w:lang w:val="en-IN" w:eastAsia="en-IN"/>
            </w:rPr>
          </w:pPr>
          <w:hyperlink w:anchor="_Toc148192648" w:history="1">
            <w:r w:rsidR="00DA0861" w:rsidRPr="0051201F">
              <w:rPr>
                <w:rStyle w:val="Hyperlink"/>
                <w:rFonts w:ascii="Arial" w:eastAsia="Times New Roman" w:hAnsi="Arial" w:cs="Arial"/>
                <w:b/>
                <w:bCs/>
                <w:noProof/>
                <w:lang w:val="en-IN" w:eastAsia="en-IN"/>
              </w:rPr>
              <w:t>1.5 Scope and Limitations</w:t>
            </w:r>
            <w:r w:rsidR="00DA0861">
              <w:rPr>
                <w:noProof/>
                <w:webHidden/>
              </w:rPr>
              <w:tab/>
            </w:r>
            <w:r w:rsidR="00DA0861">
              <w:rPr>
                <w:noProof/>
                <w:webHidden/>
              </w:rPr>
              <w:fldChar w:fldCharType="begin"/>
            </w:r>
            <w:r w:rsidR="00DA0861">
              <w:rPr>
                <w:noProof/>
                <w:webHidden/>
              </w:rPr>
              <w:instrText xml:space="preserve"> PAGEREF _Toc148192648 \h </w:instrText>
            </w:r>
            <w:r w:rsidR="00DA0861">
              <w:rPr>
                <w:noProof/>
                <w:webHidden/>
              </w:rPr>
            </w:r>
            <w:r w:rsidR="00DA0861">
              <w:rPr>
                <w:noProof/>
                <w:webHidden/>
              </w:rPr>
              <w:fldChar w:fldCharType="separate"/>
            </w:r>
            <w:r w:rsidR="00DA0861">
              <w:rPr>
                <w:noProof/>
                <w:webHidden/>
              </w:rPr>
              <w:t>9</w:t>
            </w:r>
            <w:r w:rsidR="00DA0861">
              <w:rPr>
                <w:noProof/>
                <w:webHidden/>
              </w:rPr>
              <w:fldChar w:fldCharType="end"/>
            </w:r>
          </w:hyperlink>
        </w:p>
        <w:p w14:paraId="21001581" w14:textId="0530A3DD" w:rsidR="00DA0861" w:rsidRDefault="00000000">
          <w:pPr>
            <w:pStyle w:val="TOC2"/>
            <w:tabs>
              <w:tab w:val="right" w:leader="dot" w:pos="9016"/>
            </w:tabs>
            <w:rPr>
              <w:rFonts w:eastAsiaTheme="minorEastAsia"/>
              <w:noProof/>
              <w:lang w:val="en-IN" w:eastAsia="en-IN"/>
            </w:rPr>
          </w:pPr>
          <w:hyperlink w:anchor="_Toc148192649" w:history="1">
            <w:r w:rsidR="00DA0861" w:rsidRPr="0051201F">
              <w:rPr>
                <w:rStyle w:val="Hyperlink"/>
                <w:rFonts w:ascii="Arial" w:eastAsia="Times New Roman" w:hAnsi="Arial" w:cs="Arial"/>
                <w:b/>
                <w:bCs/>
                <w:noProof/>
                <w:lang w:val="en-IN" w:eastAsia="en-IN"/>
              </w:rPr>
              <w:t>1.5 Research Gap</w:t>
            </w:r>
            <w:r w:rsidR="00DA0861">
              <w:rPr>
                <w:noProof/>
                <w:webHidden/>
              </w:rPr>
              <w:tab/>
            </w:r>
            <w:r w:rsidR="00DA0861">
              <w:rPr>
                <w:noProof/>
                <w:webHidden/>
              </w:rPr>
              <w:fldChar w:fldCharType="begin"/>
            </w:r>
            <w:r w:rsidR="00DA0861">
              <w:rPr>
                <w:noProof/>
                <w:webHidden/>
              </w:rPr>
              <w:instrText xml:space="preserve"> PAGEREF _Toc148192649 \h </w:instrText>
            </w:r>
            <w:r w:rsidR="00DA0861">
              <w:rPr>
                <w:noProof/>
                <w:webHidden/>
              </w:rPr>
            </w:r>
            <w:r w:rsidR="00DA0861">
              <w:rPr>
                <w:noProof/>
                <w:webHidden/>
              </w:rPr>
              <w:fldChar w:fldCharType="separate"/>
            </w:r>
            <w:r w:rsidR="00DA0861">
              <w:rPr>
                <w:noProof/>
                <w:webHidden/>
              </w:rPr>
              <w:t>11</w:t>
            </w:r>
            <w:r w:rsidR="00DA0861">
              <w:rPr>
                <w:noProof/>
                <w:webHidden/>
              </w:rPr>
              <w:fldChar w:fldCharType="end"/>
            </w:r>
          </w:hyperlink>
        </w:p>
        <w:p w14:paraId="1B45B57B" w14:textId="6C36CEEC" w:rsidR="00DA0861" w:rsidRDefault="00000000">
          <w:pPr>
            <w:pStyle w:val="TOC2"/>
            <w:tabs>
              <w:tab w:val="right" w:leader="dot" w:pos="9016"/>
            </w:tabs>
            <w:rPr>
              <w:rFonts w:eastAsiaTheme="minorEastAsia"/>
              <w:noProof/>
              <w:lang w:val="en-IN" w:eastAsia="en-IN"/>
            </w:rPr>
          </w:pPr>
          <w:hyperlink w:anchor="_Toc148192650" w:history="1">
            <w:r w:rsidR="00DA0861" w:rsidRPr="0051201F">
              <w:rPr>
                <w:rStyle w:val="Hyperlink"/>
                <w:rFonts w:ascii="Arial" w:eastAsia="Times New Roman" w:hAnsi="Arial" w:cs="Arial"/>
                <w:b/>
                <w:bCs/>
                <w:noProof/>
                <w:lang w:val="en-IN" w:eastAsia="en-IN"/>
              </w:rPr>
              <w:t>1.6 Dissertation Structure</w:t>
            </w:r>
            <w:r w:rsidR="00DA0861">
              <w:rPr>
                <w:noProof/>
                <w:webHidden/>
              </w:rPr>
              <w:tab/>
            </w:r>
            <w:r w:rsidR="00DA0861">
              <w:rPr>
                <w:noProof/>
                <w:webHidden/>
              </w:rPr>
              <w:fldChar w:fldCharType="begin"/>
            </w:r>
            <w:r w:rsidR="00DA0861">
              <w:rPr>
                <w:noProof/>
                <w:webHidden/>
              </w:rPr>
              <w:instrText xml:space="preserve"> PAGEREF _Toc148192650 \h </w:instrText>
            </w:r>
            <w:r w:rsidR="00DA0861">
              <w:rPr>
                <w:noProof/>
                <w:webHidden/>
              </w:rPr>
            </w:r>
            <w:r w:rsidR="00DA0861">
              <w:rPr>
                <w:noProof/>
                <w:webHidden/>
              </w:rPr>
              <w:fldChar w:fldCharType="separate"/>
            </w:r>
            <w:r w:rsidR="00DA0861">
              <w:rPr>
                <w:noProof/>
                <w:webHidden/>
              </w:rPr>
              <w:t>12</w:t>
            </w:r>
            <w:r w:rsidR="00DA0861">
              <w:rPr>
                <w:noProof/>
                <w:webHidden/>
              </w:rPr>
              <w:fldChar w:fldCharType="end"/>
            </w:r>
          </w:hyperlink>
        </w:p>
        <w:p w14:paraId="5C4FEB53" w14:textId="0813E8E5" w:rsidR="00DA0861" w:rsidRDefault="00000000">
          <w:pPr>
            <w:pStyle w:val="TOC1"/>
            <w:tabs>
              <w:tab w:val="right" w:leader="dot" w:pos="9016"/>
            </w:tabs>
            <w:rPr>
              <w:rFonts w:eastAsiaTheme="minorEastAsia"/>
              <w:noProof/>
              <w:lang w:val="en-IN" w:eastAsia="en-IN"/>
            </w:rPr>
          </w:pPr>
          <w:hyperlink w:anchor="_Toc148192651" w:history="1">
            <w:r w:rsidR="00DA0861" w:rsidRPr="0051201F">
              <w:rPr>
                <w:rStyle w:val="Hyperlink"/>
                <w:rFonts w:ascii="Arial" w:eastAsia="Times New Roman" w:hAnsi="Arial" w:cs="Arial"/>
                <w:b/>
                <w:bCs/>
                <w:noProof/>
                <w:lang w:val="en-IN" w:eastAsia="en-IN"/>
              </w:rPr>
              <w:t>Chapter 2: Literature Review</w:t>
            </w:r>
            <w:r w:rsidR="00DA0861">
              <w:rPr>
                <w:noProof/>
                <w:webHidden/>
              </w:rPr>
              <w:tab/>
            </w:r>
            <w:r w:rsidR="00DA0861">
              <w:rPr>
                <w:noProof/>
                <w:webHidden/>
              </w:rPr>
              <w:fldChar w:fldCharType="begin"/>
            </w:r>
            <w:r w:rsidR="00DA0861">
              <w:rPr>
                <w:noProof/>
                <w:webHidden/>
              </w:rPr>
              <w:instrText xml:space="preserve"> PAGEREF _Toc148192651 \h </w:instrText>
            </w:r>
            <w:r w:rsidR="00DA0861">
              <w:rPr>
                <w:noProof/>
                <w:webHidden/>
              </w:rPr>
            </w:r>
            <w:r w:rsidR="00DA0861">
              <w:rPr>
                <w:noProof/>
                <w:webHidden/>
              </w:rPr>
              <w:fldChar w:fldCharType="separate"/>
            </w:r>
            <w:r w:rsidR="00DA0861">
              <w:rPr>
                <w:noProof/>
                <w:webHidden/>
              </w:rPr>
              <w:t>14</w:t>
            </w:r>
            <w:r w:rsidR="00DA0861">
              <w:rPr>
                <w:noProof/>
                <w:webHidden/>
              </w:rPr>
              <w:fldChar w:fldCharType="end"/>
            </w:r>
          </w:hyperlink>
        </w:p>
        <w:p w14:paraId="0103BF79" w14:textId="125310DC" w:rsidR="00DA0861" w:rsidRDefault="00000000">
          <w:pPr>
            <w:pStyle w:val="TOC2"/>
            <w:tabs>
              <w:tab w:val="right" w:leader="dot" w:pos="9016"/>
            </w:tabs>
            <w:rPr>
              <w:rFonts w:eastAsiaTheme="minorEastAsia"/>
              <w:noProof/>
              <w:lang w:val="en-IN" w:eastAsia="en-IN"/>
            </w:rPr>
          </w:pPr>
          <w:hyperlink w:anchor="_Toc148192652" w:history="1">
            <w:r w:rsidR="00DA0861" w:rsidRPr="0051201F">
              <w:rPr>
                <w:rStyle w:val="Hyperlink"/>
                <w:rFonts w:ascii="Arial" w:eastAsia="Times New Roman" w:hAnsi="Arial" w:cs="Arial"/>
                <w:b/>
                <w:bCs/>
                <w:noProof/>
                <w:lang w:val="en-IN" w:eastAsia="en-IN"/>
              </w:rPr>
              <w:t>2.1 Introduction to Digital Marketing</w:t>
            </w:r>
            <w:r w:rsidR="00DA0861">
              <w:rPr>
                <w:noProof/>
                <w:webHidden/>
              </w:rPr>
              <w:tab/>
            </w:r>
            <w:r w:rsidR="00DA0861">
              <w:rPr>
                <w:noProof/>
                <w:webHidden/>
              </w:rPr>
              <w:fldChar w:fldCharType="begin"/>
            </w:r>
            <w:r w:rsidR="00DA0861">
              <w:rPr>
                <w:noProof/>
                <w:webHidden/>
              </w:rPr>
              <w:instrText xml:space="preserve"> PAGEREF _Toc148192652 \h </w:instrText>
            </w:r>
            <w:r w:rsidR="00DA0861">
              <w:rPr>
                <w:noProof/>
                <w:webHidden/>
              </w:rPr>
            </w:r>
            <w:r w:rsidR="00DA0861">
              <w:rPr>
                <w:noProof/>
                <w:webHidden/>
              </w:rPr>
              <w:fldChar w:fldCharType="separate"/>
            </w:r>
            <w:r w:rsidR="00DA0861">
              <w:rPr>
                <w:noProof/>
                <w:webHidden/>
              </w:rPr>
              <w:t>14</w:t>
            </w:r>
            <w:r w:rsidR="00DA0861">
              <w:rPr>
                <w:noProof/>
                <w:webHidden/>
              </w:rPr>
              <w:fldChar w:fldCharType="end"/>
            </w:r>
          </w:hyperlink>
        </w:p>
        <w:p w14:paraId="07D54327" w14:textId="19E05D62" w:rsidR="00DA0861" w:rsidRDefault="00000000">
          <w:pPr>
            <w:pStyle w:val="TOC2"/>
            <w:tabs>
              <w:tab w:val="right" w:leader="dot" w:pos="9016"/>
            </w:tabs>
            <w:rPr>
              <w:rFonts w:eastAsiaTheme="minorEastAsia"/>
              <w:noProof/>
              <w:lang w:val="en-IN" w:eastAsia="en-IN"/>
            </w:rPr>
          </w:pPr>
          <w:hyperlink w:anchor="_Toc148192653" w:history="1">
            <w:r w:rsidR="00DA0861" w:rsidRPr="0051201F">
              <w:rPr>
                <w:rStyle w:val="Hyperlink"/>
                <w:rFonts w:ascii="Arial" w:eastAsia="Times New Roman" w:hAnsi="Arial" w:cs="Arial"/>
                <w:b/>
                <w:bCs/>
                <w:noProof/>
                <w:lang w:val="en-IN" w:eastAsia="en-IN"/>
              </w:rPr>
              <w:t>2.2 Price Sensitivity and Consumer Behavior</w:t>
            </w:r>
            <w:r w:rsidR="00DA0861">
              <w:rPr>
                <w:noProof/>
                <w:webHidden/>
              </w:rPr>
              <w:tab/>
            </w:r>
            <w:r w:rsidR="00DA0861">
              <w:rPr>
                <w:noProof/>
                <w:webHidden/>
              </w:rPr>
              <w:fldChar w:fldCharType="begin"/>
            </w:r>
            <w:r w:rsidR="00DA0861">
              <w:rPr>
                <w:noProof/>
                <w:webHidden/>
              </w:rPr>
              <w:instrText xml:space="preserve"> PAGEREF _Toc148192653 \h </w:instrText>
            </w:r>
            <w:r w:rsidR="00DA0861">
              <w:rPr>
                <w:noProof/>
                <w:webHidden/>
              </w:rPr>
            </w:r>
            <w:r w:rsidR="00DA0861">
              <w:rPr>
                <w:noProof/>
                <w:webHidden/>
              </w:rPr>
              <w:fldChar w:fldCharType="separate"/>
            </w:r>
            <w:r w:rsidR="00DA0861">
              <w:rPr>
                <w:noProof/>
                <w:webHidden/>
              </w:rPr>
              <w:t>15</w:t>
            </w:r>
            <w:r w:rsidR="00DA0861">
              <w:rPr>
                <w:noProof/>
                <w:webHidden/>
              </w:rPr>
              <w:fldChar w:fldCharType="end"/>
            </w:r>
          </w:hyperlink>
        </w:p>
        <w:p w14:paraId="1B7DD982" w14:textId="5FC1B4A6" w:rsidR="00DA0861" w:rsidRDefault="00000000">
          <w:pPr>
            <w:pStyle w:val="TOC2"/>
            <w:tabs>
              <w:tab w:val="right" w:leader="dot" w:pos="9016"/>
            </w:tabs>
            <w:rPr>
              <w:rFonts w:eastAsiaTheme="minorEastAsia"/>
              <w:noProof/>
              <w:lang w:val="en-IN" w:eastAsia="en-IN"/>
            </w:rPr>
          </w:pPr>
          <w:hyperlink w:anchor="_Toc148192654" w:history="1">
            <w:r w:rsidR="00DA0861" w:rsidRPr="0051201F">
              <w:rPr>
                <w:rStyle w:val="Hyperlink"/>
                <w:rFonts w:ascii="Arial" w:eastAsia="Times New Roman" w:hAnsi="Arial" w:cs="Arial"/>
                <w:b/>
                <w:bCs/>
                <w:noProof/>
                <w:lang w:val="en-IN" w:eastAsia="en-IN"/>
              </w:rPr>
              <w:t>2.3 Online Promotions and Their Impact</w:t>
            </w:r>
            <w:r w:rsidR="00DA0861">
              <w:rPr>
                <w:noProof/>
                <w:webHidden/>
              </w:rPr>
              <w:tab/>
            </w:r>
            <w:r w:rsidR="00DA0861">
              <w:rPr>
                <w:noProof/>
                <w:webHidden/>
              </w:rPr>
              <w:fldChar w:fldCharType="begin"/>
            </w:r>
            <w:r w:rsidR="00DA0861">
              <w:rPr>
                <w:noProof/>
                <w:webHidden/>
              </w:rPr>
              <w:instrText xml:space="preserve"> PAGEREF _Toc148192654 \h </w:instrText>
            </w:r>
            <w:r w:rsidR="00DA0861">
              <w:rPr>
                <w:noProof/>
                <w:webHidden/>
              </w:rPr>
            </w:r>
            <w:r w:rsidR="00DA0861">
              <w:rPr>
                <w:noProof/>
                <w:webHidden/>
              </w:rPr>
              <w:fldChar w:fldCharType="separate"/>
            </w:r>
            <w:r w:rsidR="00DA0861">
              <w:rPr>
                <w:noProof/>
                <w:webHidden/>
              </w:rPr>
              <w:t>15</w:t>
            </w:r>
            <w:r w:rsidR="00DA0861">
              <w:rPr>
                <w:noProof/>
                <w:webHidden/>
              </w:rPr>
              <w:fldChar w:fldCharType="end"/>
            </w:r>
          </w:hyperlink>
        </w:p>
        <w:p w14:paraId="460E00E4" w14:textId="362EC434" w:rsidR="00DA0861" w:rsidRDefault="00000000">
          <w:pPr>
            <w:pStyle w:val="TOC2"/>
            <w:tabs>
              <w:tab w:val="right" w:leader="dot" w:pos="9016"/>
            </w:tabs>
            <w:rPr>
              <w:rFonts w:eastAsiaTheme="minorEastAsia"/>
              <w:noProof/>
              <w:lang w:val="en-IN" w:eastAsia="en-IN"/>
            </w:rPr>
          </w:pPr>
          <w:hyperlink w:anchor="_Toc148192655" w:history="1">
            <w:r w:rsidR="00DA0861" w:rsidRPr="0051201F">
              <w:rPr>
                <w:rStyle w:val="Hyperlink"/>
                <w:rFonts w:ascii="Arial" w:eastAsia="Times New Roman" w:hAnsi="Arial" w:cs="Arial"/>
                <w:b/>
                <w:bCs/>
                <w:noProof/>
                <w:lang w:val="en-IN" w:eastAsia="en-IN"/>
              </w:rPr>
              <w:t>2.4 Price Strategies in the Digital Age</w:t>
            </w:r>
            <w:r w:rsidR="00DA0861">
              <w:rPr>
                <w:noProof/>
                <w:webHidden/>
              </w:rPr>
              <w:tab/>
            </w:r>
            <w:r w:rsidR="00DA0861">
              <w:rPr>
                <w:noProof/>
                <w:webHidden/>
              </w:rPr>
              <w:fldChar w:fldCharType="begin"/>
            </w:r>
            <w:r w:rsidR="00DA0861">
              <w:rPr>
                <w:noProof/>
                <w:webHidden/>
              </w:rPr>
              <w:instrText xml:space="preserve"> PAGEREF _Toc148192655 \h </w:instrText>
            </w:r>
            <w:r w:rsidR="00DA0861">
              <w:rPr>
                <w:noProof/>
                <w:webHidden/>
              </w:rPr>
            </w:r>
            <w:r w:rsidR="00DA0861">
              <w:rPr>
                <w:noProof/>
                <w:webHidden/>
              </w:rPr>
              <w:fldChar w:fldCharType="separate"/>
            </w:r>
            <w:r w:rsidR="00DA0861">
              <w:rPr>
                <w:noProof/>
                <w:webHidden/>
              </w:rPr>
              <w:t>16</w:t>
            </w:r>
            <w:r w:rsidR="00DA0861">
              <w:rPr>
                <w:noProof/>
                <w:webHidden/>
              </w:rPr>
              <w:fldChar w:fldCharType="end"/>
            </w:r>
          </w:hyperlink>
        </w:p>
        <w:p w14:paraId="224516EA" w14:textId="568C79F8" w:rsidR="00DA0861" w:rsidRDefault="00000000">
          <w:pPr>
            <w:pStyle w:val="TOC2"/>
            <w:tabs>
              <w:tab w:val="right" w:leader="dot" w:pos="9016"/>
            </w:tabs>
            <w:rPr>
              <w:rFonts w:eastAsiaTheme="minorEastAsia"/>
              <w:noProof/>
              <w:lang w:val="en-IN" w:eastAsia="en-IN"/>
            </w:rPr>
          </w:pPr>
          <w:hyperlink w:anchor="_Toc148192656" w:history="1">
            <w:r w:rsidR="00DA0861" w:rsidRPr="0051201F">
              <w:rPr>
                <w:rStyle w:val="Hyperlink"/>
                <w:rFonts w:ascii="Arial" w:eastAsia="Times New Roman" w:hAnsi="Arial" w:cs="Arial"/>
                <w:b/>
                <w:bCs/>
                <w:noProof/>
                <w:lang w:val="en-IN" w:eastAsia="en-IN"/>
              </w:rPr>
              <w:t>2.5 Consumer Behavior Among University Students</w:t>
            </w:r>
            <w:r w:rsidR="00DA0861">
              <w:rPr>
                <w:noProof/>
                <w:webHidden/>
              </w:rPr>
              <w:tab/>
            </w:r>
            <w:r w:rsidR="00DA0861">
              <w:rPr>
                <w:noProof/>
                <w:webHidden/>
              </w:rPr>
              <w:fldChar w:fldCharType="begin"/>
            </w:r>
            <w:r w:rsidR="00DA0861">
              <w:rPr>
                <w:noProof/>
                <w:webHidden/>
              </w:rPr>
              <w:instrText xml:space="preserve"> PAGEREF _Toc148192656 \h </w:instrText>
            </w:r>
            <w:r w:rsidR="00DA0861">
              <w:rPr>
                <w:noProof/>
                <w:webHidden/>
              </w:rPr>
            </w:r>
            <w:r w:rsidR="00DA0861">
              <w:rPr>
                <w:noProof/>
                <w:webHidden/>
              </w:rPr>
              <w:fldChar w:fldCharType="separate"/>
            </w:r>
            <w:r w:rsidR="00DA0861">
              <w:rPr>
                <w:noProof/>
                <w:webHidden/>
              </w:rPr>
              <w:t>17</w:t>
            </w:r>
            <w:r w:rsidR="00DA0861">
              <w:rPr>
                <w:noProof/>
                <w:webHidden/>
              </w:rPr>
              <w:fldChar w:fldCharType="end"/>
            </w:r>
          </w:hyperlink>
        </w:p>
        <w:p w14:paraId="4F8CD657" w14:textId="461E2EE2" w:rsidR="00DA0861" w:rsidRDefault="00000000">
          <w:pPr>
            <w:pStyle w:val="TOC2"/>
            <w:tabs>
              <w:tab w:val="right" w:leader="dot" w:pos="9016"/>
            </w:tabs>
            <w:rPr>
              <w:rFonts w:eastAsiaTheme="minorEastAsia"/>
              <w:noProof/>
              <w:lang w:val="en-IN" w:eastAsia="en-IN"/>
            </w:rPr>
          </w:pPr>
          <w:hyperlink w:anchor="_Toc148192657" w:history="1">
            <w:r w:rsidR="00DA0861" w:rsidRPr="0051201F">
              <w:rPr>
                <w:rStyle w:val="Hyperlink"/>
                <w:rFonts w:ascii="Arial" w:eastAsia="Times New Roman" w:hAnsi="Arial" w:cs="Arial"/>
                <w:b/>
                <w:bCs/>
                <w:noProof/>
                <w:lang w:val="en-IN" w:eastAsia="en-IN"/>
              </w:rPr>
              <w:t>2.6 The Role of Digital Marketing in the Automotive Industry</w:t>
            </w:r>
            <w:r w:rsidR="00DA0861">
              <w:rPr>
                <w:noProof/>
                <w:webHidden/>
              </w:rPr>
              <w:tab/>
            </w:r>
            <w:r w:rsidR="00DA0861">
              <w:rPr>
                <w:noProof/>
                <w:webHidden/>
              </w:rPr>
              <w:fldChar w:fldCharType="begin"/>
            </w:r>
            <w:r w:rsidR="00DA0861">
              <w:rPr>
                <w:noProof/>
                <w:webHidden/>
              </w:rPr>
              <w:instrText xml:space="preserve"> PAGEREF _Toc148192657 \h </w:instrText>
            </w:r>
            <w:r w:rsidR="00DA0861">
              <w:rPr>
                <w:noProof/>
                <w:webHidden/>
              </w:rPr>
            </w:r>
            <w:r w:rsidR="00DA0861">
              <w:rPr>
                <w:noProof/>
                <w:webHidden/>
              </w:rPr>
              <w:fldChar w:fldCharType="separate"/>
            </w:r>
            <w:r w:rsidR="00DA0861">
              <w:rPr>
                <w:noProof/>
                <w:webHidden/>
              </w:rPr>
              <w:t>18</w:t>
            </w:r>
            <w:r w:rsidR="00DA0861">
              <w:rPr>
                <w:noProof/>
                <w:webHidden/>
              </w:rPr>
              <w:fldChar w:fldCharType="end"/>
            </w:r>
          </w:hyperlink>
        </w:p>
        <w:p w14:paraId="69079E72" w14:textId="38741FDA" w:rsidR="00DA0861" w:rsidRDefault="00000000">
          <w:pPr>
            <w:pStyle w:val="TOC2"/>
            <w:tabs>
              <w:tab w:val="right" w:leader="dot" w:pos="9016"/>
            </w:tabs>
            <w:rPr>
              <w:rFonts w:eastAsiaTheme="minorEastAsia"/>
              <w:noProof/>
              <w:lang w:val="en-IN" w:eastAsia="en-IN"/>
            </w:rPr>
          </w:pPr>
          <w:hyperlink w:anchor="_Toc148192658" w:history="1">
            <w:r w:rsidR="00DA0861" w:rsidRPr="0051201F">
              <w:rPr>
                <w:rStyle w:val="Hyperlink"/>
                <w:rFonts w:ascii="Arial" w:eastAsia="Times New Roman" w:hAnsi="Arial" w:cs="Arial"/>
                <w:b/>
                <w:bCs/>
                <w:noProof/>
                <w:lang w:val="en-IN" w:eastAsia="en-IN"/>
              </w:rPr>
              <w:t>2.7 The Case of Tesla</w:t>
            </w:r>
            <w:r w:rsidR="00DA0861">
              <w:rPr>
                <w:noProof/>
                <w:webHidden/>
              </w:rPr>
              <w:tab/>
            </w:r>
            <w:r w:rsidR="00DA0861">
              <w:rPr>
                <w:noProof/>
                <w:webHidden/>
              </w:rPr>
              <w:fldChar w:fldCharType="begin"/>
            </w:r>
            <w:r w:rsidR="00DA0861">
              <w:rPr>
                <w:noProof/>
                <w:webHidden/>
              </w:rPr>
              <w:instrText xml:space="preserve"> PAGEREF _Toc148192658 \h </w:instrText>
            </w:r>
            <w:r w:rsidR="00DA0861">
              <w:rPr>
                <w:noProof/>
                <w:webHidden/>
              </w:rPr>
            </w:r>
            <w:r w:rsidR="00DA0861">
              <w:rPr>
                <w:noProof/>
                <w:webHidden/>
              </w:rPr>
              <w:fldChar w:fldCharType="separate"/>
            </w:r>
            <w:r w:rsidR="00DA0861">
              <w:rPr>
                <w:noProof/>
                <w:webHidden/>
              </w:rPr>
              <w:t>19</w:t>
            </w:r>
            <w:r w:rsidR="00DA0861">
              <w:rPr>
                <w:noProof/>
                <w:webHidden/>
              </w:rPr>
              <w:fldChar w:fldCharType="end"/>
            </w:r>
          </w:hyperlink>
        </w:p>
        <w:p w14:paraId="64566942" w14:textId="7E8EFEA3" w:rsidR="00DA0861" w:rsidRDefault="00000000">
          <w:pPr>
            <w:pStyle w:val="TOC2"/>
            <w:tabs>
              <w:tab w:val="right" w:leader="dot" w:pos="9016"/>
            </w:tabs>
            <w:rPr>
              <w:rFonts w:eastAsiaTheme="minorEastAsia"/>
              <w:noProof/>
              <w:lang w:val="en-IN" w:eastAsia="en-IN"/>
            </w:rPr>
          </w:pPr>
          <w:hyperlink w:anchor="_Toc148192659" w:history="1">
            <w:r w:rsidR="00DA0861" w:rsidRPr="0051201F">
              <w:rPr>
                <w:rStyle w:val="Hyperlink"/>
                <w:rFonts w:ascii="Arial" w:eastAsia="Times New Roman" w:hAnsi="Arial" w:cs="Arial"/>
                <w:b/>
                <w:bCs/>
                <w:noProof/>
                <w:lang w:val="en-IN" w:eastAsia="en-IN"/>
              </w:rPr>
              <w:t>2.8 Theoretical Frameworks</w:t>
            </w:r>
            <w:r w:rsidR="00DA0861">
              <w:rPr>
                <w:noProof/>
                <w:webHidden/>
              </w:rPr>
              <w:tab/>
            </w:r>
            <w:r w:rsidR="00DA0861">
              <w:rPr>
                <w:noProof/>
                <w:webHidden/>
              </w:rPr>
              <w:fldChar w:fldCharType="begin"/>
            </w:r>
            <w:r w:rsidR="00DA0861">
              <w:rPr>
                <w:noProof/>
                <w:webHidden/>
              </w:rPr>
              <w:instrText xml:space="preserve"> PAGEREF _Toc148192659 \h </w:instrText>
            </w:r>
            <w:r w:rsidR="00DA0861">
              <w:rPr>
                <w:noProof/>
                <w:webHidden/>
              </w:rPr>
            </w:r>
            <w:r w:rsidR="00DA0861">
              <w:rPr>
                <w:noProof/>
                <w:webHidden/>
              </w:rPr>
              <w:fldChar w:fldCharType="separate"/>
            </w:r>
            <w:r w:rsidR="00DA0861">
              <w:rPr>
                <w:noProof/>
                <w:webHidden/>
              </w:rPr>
              <w:t>19</w:t>
            </w:r>
            <w:r w:rsidR="00DA0861">
              <w:rPr>
                <w:noProof/>
                <w:webHidden/>
              </w:rPr>
              <w:fldChar w:fldCharType="end"/>
            </w:r>
          </w:hyperlink>
        </w:p>
        <w:p w14:paraId="6210EDC1" w14:textId="5E1CAA37" w:rsidR="00DA0861" w:rsidRDefault="00000000">
          <w:pPr>
            <w:pStyle w:val="TOC3"/>
            <w:tabs>
              <w:tab w:val="right" w:leader="dot" w:pos="9016"/>
            </w:tabs>
            <w:rPr>
              <w:rFonts w:eastAsiaTheme="minorEastAsia"/>
              <w:noProof/>
              <w:lang w:val="en-IN" w:eastAsia="en-IN"/>
            </w:rPr>
          </w:pPr>
          <w:hyperlink w:anchor="_Toc148192660" w:history="1">
            <w:r w:rsidR="00DA0861" w:rsidRPr="0051201F">
              <w:rPr>
                <w:rStyle w:val="Hyperlink"/>
                <w:rFonts w:ascii="Arial" w:eastAsia="Times New Roman" w:hAnsi="Arial" w:cs="Arial"/>
                <w:b/>
                <w:bCs/>
                <w:noProof/>
                <w:lang w:val="en-IN" w:eastAsia="en-IN"/>
              </w:rPr>
              <w:t>2.8.1 Theory of Planned Behaviour</w:t>
            </w:r>
            <w:r w:rsidR="00DA0861">
              <w:rPr>
                <w:noProof/>
                <w:webHidden/>
              </w:rPr>
              <w:tab/>
            </w:r>
            <w:r w:rsidR="00DA0861">
              <w:rPr>
                <w:noProof/>
                <w:webHidden/>
              </w:rPr>
              <w:fldChar w:fldCharType="begin"/>
            </w:r>
            <w:r w:rsidR="00DA0861">
              <w:rPr>
                <w:noProof/>
                <w:webHidden/>
              </w:rPr>
              <w:instrText xml:space="preserve"> PAGEREF _Toc148192660 \h </w:instrText>
            </w:r>
            <w:r w:rsidR="00DA0861">
              <w:rPr>
                <w:noProof/>
                <w:webHidden/>
              </w:rPr>
            </w:r>
            <w:r w:rsidR="00DA0861">
              <w:rPr>
                <w:noProof/>
                <w:webHidden/>
              </w:rPr>
              <w:fldChar w:fldCharType="separate"/>
            </w:r>
            <w:r w:rsidR="00DA0861">
              <w:rPr>
                <w:noProof/>
                <w:webHidden/>
              </w:rPr>
              <w:t>20</w:t>
            </w:r>
            <w:r w:rsidR="00DA0861">
              <w:rPr>
                <w:noProof/>
                <w:webHidden/>
              </w:rPr>
              <w:fldChar w:fldCharType="end"/>
            </w:r>
          </w:hyperlink>
        </w:p>
        <w:p w14:paraId="3E7DEAB7" w14:textId="34F3F516" w:rsidR="00DA0861" w:rsidRDefault="00000000">
          <w:pPr>
            <w:pStyle w:val="TOC3"/>
            <w:tabs>
              <w:tab w:val="right" w:leader="dot" w:pos="9016"/>
            </w:tabs>
            <w:rPr>
              <w:rFonts w:eastAsiaTheme="minorEastAsia"/>
              <w:noProof/>
              <w:lang w:val="en-IN" w:eastAsia="en-IN"/>
            </w:rPr>
          </w:pPr>
          <w:hyperlink w:anchor="_Toc148192661" w:history="1">
            <w:r w:rsidR="00DA0861" w:rsidRPr="0051201F">
              <w:rPr>
                <w:rStyle w:val="Hyperlink"/>
                <w:rFonts w:ascii="Arial" w:eastAsia="Times New Roman" w:hAnsi="Arial" w:cs="Arial"/>
                <w:b/>
                <w:bCs/>
                <w:noProof/>
                <w:lang w:val="en-IN" w:eastAsia="en-IN"/>
              </w:rPr>
              <w:t>2.8.2 Technology Acceptance Model (TAM)</w:t>
            </w:r>
            <w:r w:rsidR="00DA0861">
              <w:rPr>
                <w:noProof/>
                <w:webHidden/>
              </w:rPr>
              <w:tab/>
            </w:r>
            <w:r w:rsidR="00DA0861">
              <w:rPr>
                <w:noProof/>
                <w:webHidden/>
              </w:rPr>
              <w:fldChar w:fldCharType="begin"/>
            </w:r>
            <w:r w:rsidR="00DA0861">
              <w:rPr>
                <w:noProof/>
                <w:webHidden/>
              </w:rPr>
              <w:instrText xml:space="preserve"> PAGEREF _Toc148192661 \h </w:instrText>
            </w:r>
            <w:r w:rsidR="00DA0861">
              <w:rPr>
                <w:noProof/>
                <w:webHidden/>
              </w:rPr>
            </w:r>
            <w:r w:rsidR="00DA0861">
              <w:rPr>
                <w:noProof/>
                <w:webHidden/>
              </w:rPr>
              <w:fldChar w:fldCharType="separate"/>
            </w:r>
            <w:r w:rsidR="00DA0861">
              <w:rPr>
                <w:noProof/>
                <w:webHidden/>
              </w:rPr>
              <w:t>21</w:t>
            </w:r>
            <w:r w:rsidR="00DA0861">
              <w:rPr>
                <w:noProof/>
                <w:webHidden/>
              </w:rPr>
              <w:fldChar w:fldCharType="end"/>
            </w:r>
          </w:hyperlink>
        </w:p>
        <w:p w14:paraId="7FA25401" w14:textId="797A3184" w:rsidR="00DA0861" w:rsidRDefault="00000000">
          <w:pPr>
            <w:pStyle w:val="TOC3"/>
            <w:tabs>
              <w:tab w:val="right" w:leader="dot" w:pos="9016"/>
            </w:tabs>
            <w:rPr>
              <w:rFonts w:eastAsiaTheme="minorEastAsia"/>
              <w:noProof/>
              <w:lang w:val="en-IN" w:eastAsia="en-IN"/>
            </w:rPr>
          </w:pPr>
          <w:hyperlink w:anchor="_Toc148192662" w:history="1">
            <w:r w:rsidR="00DA0861" w:rsidRPr="0051201F">
              <w:rPr>
                <w:rStyle w:val="Hyperlink"/>
                <w:rFonts w:ascii="Arial" w:eastAsia="Times New Roman" w:hAnsi="Arial" w:cs="Arial"/>
                <w:b/>
                <w:bCs/>
                <w:noProof/>
                <w:lang w:val="en-IN" w:eastAsia="en-IN"/>
              </w:rPr>
              <w:t>2.8.3 Social Cognitive Theory (SCT)</w:t>
            </w:r>
            <w:r w:rsidR="00DA0861">
              <w:rPr>
                <w:noProof/>
                <w:webHidden/>
              </w:rPr>
              <w:tab/>
            </w:r>
            <w:r w:rsidR="00DA0861">
              <w:rPr>
                <w:noProof/>
                <w:webHidden/>
              </w:rPr>
              <w:fldChar w:fldCharType="begin"/>
            </w:r>
            <w:r w:rsidR="00DA0861">
              <w:rPr>
                <w:noProof/>
                <w:webHidden/>
              </w:rPr>
              <w:instrText xml:space="preserve"> PAGEREF _Toc148192662 \h </w:instrText>
            </w:r>
            <w:r w:rsidR="00DA0861">
              <w:rPr>
                <w:noProof/>
                <w:webHidden/>
              </w:rPr>
            </w:r>
            <w:r w:rsidR="00DA0861">
              <w:rPr>
                <w:noProof/>
                <w:webHidden/>
              </w:rPr>
              <w:fldChar w:fldCharType="separate"/>
            </w:r>
            <w:r w:rsidR="00DA0861">
              <w:rPr>
                <w:noProof/>
                <w:webHidden/>
              </w:rPr>
              <w:t>22</w:t>
            </w:r>
            <w:r w:rsidR="00DA0861">
              <w:rPr>
                <w:noProof/>
                <w:webHidden/>
              </w:rPr>
              <w:fldChar w:fldCharType="end"/>
            </w:r>
          </w:hyperlink>
        </w:p>
        <w:p w14:paraId="117DAF4A" w14:textId="05FC5400" w:rsidR="00DA0861" w:rsidRDefault="00000000">
          <w:pPr>
            <w:pStyle w:val="TOC3"/>
            <w:tabs>
              <w:tab w:val="right" w:leader="dot" w:pos="9016"/>
            </w:tabs>
            <w:rPr>
              <w:rFonts w:eastAsiaTheme="minorEastAsia"/>
              <w:noProof/>
              <w:lang w:val="en-IN" w:eastAsia="en-IN"/>
            </w:rPr>
          </w:pPr>
          <w:hyperlink w:anchor="_Toc148192663" w:history="1">
            <w:r w:rsidR="00DA0861" w:rsidRPr="0051201F">
              <w:rPr>
                <w:rStyle w:val="Hyperlink"/>
                <w:rFonts w:ascii="Arial" w:eastAsia="Times New Roman" w:hAnsi="Arial" w:cs="Arial"/>
                <w:b/>
                <w:bCs/>
                <w:noProof/>
                <w:lang w:val="en-IN" w:eastAsia="en-IN"/>
              </w:rPr>
              <w:t>2.8.4 Consumer Decision-Making Models</w:t>
            </w:r>
            <w:r w:rsidR="00DA0861">
              <w:rPr>
                <w:noProof/>
                <w:webHidden/>
              </w:rPr>
              <w:tab/>
            </w:r>
            <w:r w:rsidR="00DA0861">
              <w:rPr>
                <w:noProof/>
                <w:webHidden/>
              </w:rPr>
              <w:fldChar w:fldCharType="begin"/>
            </w:r>
            <w:r w:rsidR="00DA0861">
              <w:rPr>
                <w:noProof/>
                <w:webHidden/>
              </w:rPr>
              <w:instrText xml:space="preserve"> PAGEREF _Toc148192663 \h </w:instrText>
            </w:r>
            <w:r w:rsidR="00DA0861">
              <w:rPr>
                <w:noProof/>
                <w:webHidden/>
              </w:rPr>
            </w:r>
            <w:r w:rsidR="00DA0861">
              <w:rPr>
                <w:noProof/>
                <w:webHidden/>
              </w:rPr>
              <w:fldChar w:fldCharType="separate"/>
            </w:r>
            <w:r w:rsidR="00DA0861">
              <w:rPr>
                <w:noProof/>
                <w:webHidden/>
              </w:rPr>
              <w:t>24</w:t>
            </w:r>
            <w:r w:rsidR="00DA0861">
              <w:rPr>
                <w:noProof/>
                <w:webHidden/>
              </w:rPr>
              <w:fldChar w:fldCharType="end"/>
            </w:r>
          </w:hyperlink>
        </w:p>
        <w:p w14:paraId="1DBA665A" w14:textId="5294AB59" w:rsidR="00DA0861" w:rsidRDefault="00000000">
          <w:pPr>
            <w:pStyle w:val="TOC2"/>
            <w:tabs>
              <w:tab w:val="right" w:leader="dot" w:pos="9016"/>
            </w:tabs>
            <w:rPr>
              <w:rFonts w:eastAsiaTheme="minorEastAsia"/>
              <w:noProof/>
              <w:lang w:val="en-IN" w:eastAsia="en-IN"/>
            </w:rPr>
          </w:pPr>
          <w:hyperlink w:anchor="_Toc148192664" w:history="1">
            <w:r w:rsidR="00DA0861" w:rsidRPr="0051201F">
              <w:rPr>
                <w:rStyle w:val="Hyperlink"/>
                <w:rFonts w:ascii="Arial" w:eastAsia="Times New Roman" w:hAnsi="Arial" w:cs="Arial"/>
                <w:b/>
                <w:bCs/>
                <w:noProof/>
                <w:lang w:val="en-IN" w:eastAsia="en-IN"/>
              </w:rPr>
              <w:t>2.9 Conceptual Models</w:t>
            </w:r>
            <w:r w:rsidR="00DA0861">
              <w:rPr>
                <w:noProof/>
                <w:webHidden/>
              </w:rPr>
              <w:tab/>
            </w:r>
            <w:r w:rsidR="00DA0861">
              <w:rPr>
                <w:noProof/>
                <w:webHidden/>
              </w:rPr>
              <w:fldChar w:fldCharType="begin"/>
            </w:r>
            <w:r w:rsidR="00DA0861">
              <w:rPr>
                <w:noProof/>
                <w:webHidden/>
              </w:rPr>
              <w:instrText xml:space="preserve"> PAGEREF _Toc148192664 \h </w:instrText>
            </w:r>
            <w:r w:rsidR="00DA0861">
              <w:rPr>
                <w:noProof/>
                <w:webHidden/>
              </w:rPr>
            </w:r>
            <w:r w:rsidR="00DA0861">
              <w:rPr>
                <w:noProof/>
                <w:webHidden/>
              </w:rPr>
              <w:fldChar w:fldCharType="separate"/>
            </w:r>
            <w:r w:rsidR="00DA0861">
              <w:rPr>
                <w:noProof/>
                <w:webHidden/>
              </w:rPr>
              <w:t>25</w:t>
            </w:r>
            <w:r w:rsidR="00DA0861">
              <w:rPr>
                <w:noProof/>
                <w:webHidden/>
              </w:rPr>
              <w:fldChar w:fldCharType="end"/>
            </w:r>
          </w:hyperlink>
        </w:p>
        <w:p w14:paraId="12F55494" w14:textId="2A3CBBB5" w:rsidR="00DA0861" w:rsidRDefault="00000000">
          <w:pPr>
            <w:pStyle w:val="TOC3"/>
            <w:tabs>
              <w:tab w:val="right" w:leader="dot" w:pos="9016"/>
            </w:tabs>
            <w:rPr>
              <w:rFonts w:eastAsiaTheme="minorEastAsia"/>
              <w:noProof/>
              <w:lang w:val="en-IN" w:eastAsia="en-IN"/>
            </w:rPr>
          </w:pPr>
          <w:hyperlink w:anchor="_Toc148192665" w:history="1">
            <w:r w:rsidR="00DA0861" w:rsidRPr="0051201F">
              <w:rPr>
                <w:rStyle w:val="Hyperlink"/>
                <w:rFonts w:ascii="Arial" w:eastAsia="Times New Roman" w:hAnsi="Arial" w:cs="Arial"/>
                <w:b/>
                <w:bCs/>
                <w:noProof/>
                <w:lang w:val="en-IN" w:eastAsia="en-IN"/>
              </w:rPr>
              <w:t>2.9.1 Elaboration Likelihood Model</w:t>
            </w:r>
            <w:r w:rsidR="00DA0861">
              <w:rPr>
                <w:noProof/>
                <w:webHidden/>
              </w:rPr>
              <w:tab/>
            </w:r>
            <w:r w:rsidR="00DA0861">
              <w:rPr>
                <w:noProof/>
                <w:webHidden/>
              </w:rPr>
              <w:fldChar w:fldCharType="begin"/>
            </w:r>
            <w:r w:rsidR="00DA0861">
              <w:rPr>
                <w:noProof/>
                <w:webHidden/>
              </w:rPr>
              <w:instrText xml:space="preserve"> PAGEREF _Toc148192665 \h </w:instrText>
            </w:r>
            <w:r w:rsidR="00DA0861">
              <w:rPr>
                <w:noProof/>
                <w:webHidden/>
              </w:rPr>
            </w:r>
            <w:r w:rsidR="00DA0861">
              <w:rPr>
                <w:noProof/>
                <w:webHidden/>
              </w:rPr>
              <w:fldChar w:fldCharType="separate"/>
            </w:r>
            <w:r w:rsidR="00DA0861">
              <w:rPr>
                <w:noProof/>
                <w:webHidden/>
              </w:rPr>
              <w:t>25</w:t>
            </w:r>
            <w:r w:rsidR="00DA0861">
              <w:rPr>
                <w:noProof/>
                <w:webHidden/>
              </w:rPr>
              <w:fldChar w:fldCharType="end"/>
            </w:r>
          </w:hyperlink>
        </w:p>
        <w:p w14:paraId="68BA68FC" w14:textId="037D2DA6" w:rsidR="00DA0861" w:rsidRDefault="00000000">
          <w:pPr>
            <w:pStyle w:val="TOC3"/>
            <w:tabs>
              <w:tab w:val="right" w:leader="dot" w:pos="9016"/>
            </w:tabs>
            <w:rPr>
              <w:rFonts w:eastAsiaTheme="minorEastAsia"/>
              <w:noProof/>
              <w:lang w:val="en-IN" w:eastAsia="en-IN"/>
            </w:rPr>
          </w:pPr>
          <w:hyperlink w:anchor="_Toc148192666" w:history="1">
            <w:r w:rsidR="00DA0861" w:rsidRPr="0051201F">
              <w:rPr>
                <w:rStyle w:val="Hyperlink"/>
                <w:rFonts w:ascii="Arial" w:eastAsia="Times New Roman" w:hAnsi="Arial" w:cs="Arial"/>
                <w:b/>
                <w:bCs/>
                <w:noProof/>
                <w:lang w:val="en-IN" w:eastAsia="en-IN"/>
              </w:rPr>
              <w:t>2.9.2 Consumer Value Framework</w:t>
            </w:r>
            <w:r w:rsidR="00DA0861">
              <w:rPr>
                <w:noProof/>
                <w:webHidden/>
              </w:rPr>
              <w:tab/>
            </w:r>
            <w:r w:rsidR="00DA0861">
              <w:rPr>
                <w:noProof/>
                <w:webHidden/>
              </w:rPr>
              <w:fldChar w:fldCharType="begin"/>
            </w:r>
            <w:r w:rsidR="00DA0861">
              <w:rPr>
                <w:noProof/>
                <w:webHidden/>
              </w:rPr>
              <w:instrText xml:space="preserve"> PAGEREF _Toc148192666 \h </w:instrText>
            </w:r>
            <w:r w:rsidR="00DA0861">
              <w:rPr>
                <w:noProof/>
                <w:webHidden/>
              </w:rPr>
            </w:r>
            <w:r w:rsidR="00DA0861">
              <w:rPr>
                <w:noProof/>
                <w:webHidden/>
              </w:rPr>
              <w:fldChar w:fldCharType="separate"/>
            </w:r>
            <w:r w:rsidR="00DA0861">
              <w:rPr>
                <w:noProof/>
                <w:webHidden/>
              </w:rPr>
              <w:t>27</w:t>
            </w:r>
            <w:r w:rsidR="00DA0861">
              <w:rPr>
                <w:noProof/>
                <w:webHidden/>
              </w:rPr>
              <w:fldChar w:fldCharType="end"/>
            </w:r>
          </w:hyperlink>
        </w:p>
        <w:p w14:paraId="525A86BA" w14:textId="2D6FF790" w:rsidR="00DA0861" w:rsidRDefault="00000000">
          <w:pPr>
            <w:pStyle w:val="TOC1"/>
            <w:tabs>
              <w:tab w:val="right" w:leader="dot" w:pos="9016"/>
            </w:tabs>
            <w:rPr>
              <w:rFonts w:eastAsiaTheme="minorEastAsia"/>
              <w:noProof/>
              <w:lang w:val="en-IN" w:eastAsia="en-IN"/>
            </w:rPr>
          </w:pPr>
          <w:hyperlink w:anchor="_Toc148192667" w:history="1">
            <w:r w:rsidR="00DA0861" w:rsidRPr="0051201F">
              <w:rPr>
                <w:rStyle w:val="Hyperlink"/>
                <w:rFonts w:ascii="Arial" w:eastAsia="Times New Roman" w:hAnsi="Arial" w:cs="Arial"/>
                <w:b/>
                <w:bCs/>
                <w:noProof/>
                <w:lang w:val="en-IN" w:eastAsia="en-IN"/>
              </w:rPr>
              <w:t>Chapter 3: Research Methodology</w:t>
            </w:r>
            <w:r w:rsidR="00DA0861">
              <w:rPr>
                <w:noProof/>
                <w:webHidden/>
              </w:rPr>
              <w:tab/>
            </w:r>
            <w:r w:rsidR="00DA0861">
              <w:rPr>
                <w:noProof/>
                <w:webHidden/>
              </w:rPr>
              <w:fldChar w:fldCharType="begin"/>
            </w:r>
            <w:r w:rsidR="00DA0861">
              <w:rPr>
                <w:noProof/>
                <w:webHidden/>
              </w:rPr>
              <w:instrText xml:space="preserve"> PAGEREF _Toc148192667 \h </w:instrText>
            </w:r>
            <w:r w:rsidR="00DA0861">
              <w:rPr>
                <w:noProof/>
                <w:webHidden/>
              </w:rPr>
            </w:r>
            <w:r w:rsidR="00DA0861">
              <w:rPr>
                <w:noProof/>
                <w:webHidden/>
              </w:rPr>
              <w:fldChar w:fldCharType="separate"/>
            </w:r>
            <w:r w:rsidR="00DA0861">
              <w:rPr>
                <w:noProof/>
                <w:webHidden/>
              </w:rPr>
              <w:t>29</w:t>
            </w:r>
            <w:r w:rsidR="00DA0861">
              <w:rPr>
                <w:noProof/>
                <w:webHidden/>
              </w:rPr>
              <w:fldChar w:fldCharType="end"/>
            </w:r>
          </w:hyperlink>
        </w:p>
        <w:p w14:paraId="75EF7F15" w14:textId="08747A2A" w:rsidR="00DA0861" w:rsidRDefault="00000000">
          <w:pPr>
            <w:pStyle w:val="TOC2"/>
            <w:tabs>
              <w:tab w:val="right" w:leader="dot" w:pos="9016"/>
            </w:tabs>
            <w:rPr>
              <w:rFonts w:eastAsiaTheme="minorEastAsia"/>
              <w:noProof/>
              <w:lang w:val="en-IN" w:eastAsia="en-IN"/>
            </w:rPr>
          </w:pPr>
          <w:hyperlink w:anchor="_Toc148192668" w:history="1">
            <w:r w:rsidR="00DA0861" w:rsidRPr="0051201F">
              <w:rPr>
                <w:rStyle w:val="Hyperlink"/>
                <w:rFonts w:ascii="Arial" w:eastAsia="Times New Roman" w:hAnsi="Arial" w:cs="Arial"/>
                <w:b/>
                <w:bCs/>
                <w:noProof/>
                <w:lang w:val="en-IN" w:eastAsia="en-IN"/>
              </w:rPr>
              <w:t>3.1 Research Onion</w:t>
            </w:r>
            <w:r w:rsidR="00DA0861">
              <w:rPr>
                <w:noProof/>
                <w:webHidden/>
              </w:rPr>
              <w:tab/>
            </w:r>
            <w:r w:rsidR="00DA0861">
              <w:rPr>
                <w:noProof/>
                <w:webHidden/>
              </w:rPr>
              <w:fldChar w:fldCharType="begin"/>
            </w:r>
            <w:r w:rsidR="00DA0861">
              <w:rPr>
                <w:noProof/>
                <w:webHidden/>
              </w:rPr>
              <w:instrText xml:space="preserve"> PAGEREF _Toc148192668 \h </w:instrText>
            </w:r>
            <w:r w:rsidR="00DA0861">
              <w:rPr>
                <w:noProof/>
                <w:webHidden/>
              </w:rPr>
            </w:r>
            <w:r w:rsidR="00DA0861">
              <w:rPr>
                <w:noProof/>
                <w:webHidden/>
              </w:rPr>
              <w:fldChar w:fldCharType="separate"/>
            </w:r>
            <w:r w:rsidR="00DA0861">
              <w:rPr>
                <w:noProof/>
                <w:webHidden/>
              </w:rPr>
              <w:t>29</w:t>
            </w:r>
            <w:r w:rsidR="00DA0861">
              <w:rPr>
                <w:noProof/>
                <w:webHidden/>
              </w:rPr>
              <w:fldChar w:fldCharType="end"/>
            </w:r>
          </w:hyperlink>
        </w:p>
        <w:p w14:paraId="7FEB4FF2" w14:textId="52C24CF1" w:rsidR="00DA0861" w:rsidRDefault="00000000">
          <w:pPr>
            <w:pStyle w:val="TOC3"/>
            <w:tabs>
              <w:tab w:val="right" w:leader="dot" w:pos="9016"/>
            </w:tabs>
            <w:rPr>
              <w:rFonts w:eastAsiaTheme="minorEastAsia"/>
              <w:noProof/>
              <w:lang w:val="en-IN" w:eastAsia="en-IN"/>
            </w:rPr>
          </w:pPr>
          <w:hyperlink w:anchor="_Toc148192669" w:history="1">
            <w:r w:rsidR="00DA0861" w:rsidRPr="0051201F">
              <w:rPr>
                <w:rStyle w:val="Hyperlink"/>
                <w:rFonts w:ascii="Arial" w:eastAsia="Times New Roman" w:hAnsi="Arial" w:cs="Arial"/>
                <w:b/>
                <w:bCs/>
                <w:noProof/>
                <w:lang w:val="en-IN" w:eastAsia="en-IN"/>
              </w:rPr>
              <w:t>3.1.1 Research Philosophy</w:t>
            </w:r>
            <w:r w:rsidR="00DA0861">
              <w:rPr>
                <w:noProof/>
                <w:webHidden/>
              </w:rPr>
              <w:tab/>
            </w:r>
            <w:r w:rsidR="00DA0861">
              <w:rPr>
                <w:noProof/>
                <w:webHidden/>
              </w:rPr>
              <w:fldChar w:fldCharType="begin"/>
            </w:r>
            <w:r w:rsidR="00DA0861">
              <w:rPr>
                <w:noProof/>
                <w:webHidden/>
              </w:rPr>
              <w:instrText xml:space="preserve"> PAGEREF _Toc148192669 \h </w:instrText>
            </w:r>
            <w:r w:rsidR="00DA0861">
              <w:rPr>
                <w:noProof/>
                <w:webHidden/>
              </w:rPr>
            </w:r>
            <w:r w:rsidR="00DA0861">
              <w:rPr>
                <w:noProof/>
                <w:webHidden/>
              </w:rPr>
              <w:fldChar w:fldCharType="separate"/>
            </w:r>
            <w:r w:rsidR="00DA0861">
              <w:rPr>
                <w:noProof/>
                <w:webHidden/>
              </w:rPr>
              <w:t>29</w:t>
            </w:r>
            <w:r w:rsidR="00DA0861">
              <w:rPr>
                <w:noProof/>
                <w:webHidden/>
              </w:rPr>
              <w:fldChar w:fldCharType="end"/>
            </w:r>
          </w:hyperlink>
        </w:p>
        <w:p w14:paraId="0166F8EB" w14:textId="21888692" w:rsidR="00DA0861" w:rsidRDefault="00000000">
          <w:pPr>
            <w:pStyle w:val="TOC3"/>
            <w:tabs>
              <w:tab w:val="right" w:leader="dot" w:pos="9016"/>
            </w:tabs>
            <w:rPr>
              <w:rFonts w:eastAsiaTheme="minorEastAsia"/>
              <w:noProof/>
              <w:lang w:val="en-IN" w:eastAsia="en-IN"/>
            </w:rPr>
          </w:pPr>
          <w:hyperlink w:anchor="_Toc148192670" w:history="1">
            <w:r w:rsidR="00DA0861" w:rsidRPr="0051201F">
              <w:rPr>
                <w:rStyle w:val="Hyperlink"/>
                <w:rFonts w:ascii="Arial" w:eastAsia="Times New Roman" w:hAnsi="Arial" w:cs="Arial"/>
                <w:b/>
                <w:bCs/>
                <w:noProof/>
                <w:lang w:val="en-IN" w:eastAsia="en-IN"/>
              </w:rPr>
              <w:t>3.1.2 Research Approach</w:t>
            </w:r>
            <w:r w:rsidR="00DA0861">
              <w:rPr>
                <w:noProof/>
                <w:webHidden/>
              </w:rPr>
              <w:tab/>
            </w:r>
            <w:r w:rsidR="00DA0861">
              <w:rPr>
                <w:noProof/>
                <w:webHidden/>
              </w:rPr>
              <w:fldChar w:fldCharType="begin"/>
            </w:r>
            <w:r w:rsidR="00DA0861">
              <w:rPr>
                <w:noProof/>
                <w:webHidden/>
              </w:rPr>
              <w:instrText xml:space="preserve"> PAGEREF _Toc148192670 \h </w:instrText>
            </w:r>
            <w:r w:rsidR="00DA0861">
              <w:rPr>
                <w:noProof/>
                <w:webHidden/>
              </w:rPr>
            </w:r>
            <w:r w:rsidR="00DA0861">
              <w:rPr>
                <w:noProof/>
                <w:webHidden/>
              </w:rPr>
              <w:fldChar w:fldCharType="separate"/>
            </w:r>
            <w:r w:rsidR="00DA0861">
              <w:rPr>
                <w:noProof/>
                <w:webHidden/>
              </w:rPr>
              <w:t>30</w:t>
            </w:r>
            <w:r w:rsidR="00DA0861">
              <w:rPr>
                <w:noProof/>
                <w:webHidden/>
              </w:rPr>
              <w:fldChar w:fldCharType="end"/>
            </w:r>
          </w:hyperlink>
        </w:p>
        <w:p w14:paraId="6668088A" w14:textId="4F9D6EC4" w:rsidR="00DA0861" w:rsidRDefault="00000000">
          <w:pPr>
            <w:pStyle w:val="TOC3"/>
            <w:tabs>
              <w:tab w:val="right" w:leader="dot" w:pos="9016"/>
            </w:tabs>
            <w:rPr>
              <w:rFonts w:eastAsiaTheme="minorEastAsia"/>
              <w:noProof/>
              <w:lang w:val="en-IN" w:eastAsia="en-IN"/>
            </w:rPr>
          </w:pPr>
          <w:hyperlink w:anchor="_Toc148192671" w:history="1">
            <w:r w:rsidR="00DA0861" w:rsidRPr="0051201F">
              <w:rPr>
                <w:rStyle w:val="Hyperlink"/>
                <w:rFonts w:ascii="Arial" w:eastAsia="Times New Roman" w:hAnsi="Arial" w:cs="Arial"/>
                <w:b/>
                <w:bCs/>
                <w:noProof/>
                <w:lang w:val="en-IN" w:eastAsia="en-IN"/>
              </w:rPr>
              <w:t>3.1.3 Research Strategy</w:t>
            </w:r>
            <w:r w:rsidR="00DA0861">
              <w:rPr>
                <w:noProof/>
                <w:webHidden/>
              </w:rPr>
              <w:tab/>
            </w:r>
            <w:r w:rsidR="00DA0861">
              <w:rPr>
                <w:noProof/>
                <w:webHidden/>
              </w:rPr>
              <w:fldChar w:fldCharType="begin"/>
            </w:r>
            <w:r w:rsidR="00DA0861">
              <w:rPr>
                <w:noProof/>
                <w:webHidden/>
              </w:rPr>
              <w:instrText xml:space="preserve"> PAGEREF _Toc148192671 \h </w:instrText>
            </w:r>
            <w:r w:rsidR="00DA0861">
              <w:rPr>
                <w:noProof/>
                <w:webHidden/>
              </w:rPr>
            </w:r>
            <w:r w:rsidR="00DA0861">
              <w:rPr>
                <w:noProof/>
                <w:webHidden/>
              </w:rPr>
              <w:fldChar w:fldCharType="separate"/>
            </w:r>
            <w:r w:rsidR="00DA0861">
              <w:rPr>
                <w:noProof/>
                <w:webHidden/>
              </w:rPr>
              <w:t>31</w:t>
            </w:r>
            <w:r w:rsidR="00DA0861">
              <w:rPr>
                <w:noProof/>
                <w:webHidden/>
              </w:rPr>
              <w:fldChar w:fldCharType="end"/>
            </w:r>
          </w:hyperlink>
        </w:p>
        <w:p w14:paraId="401C86AD" w14:textId="561E63A3" w:rsidR="00DA0861" w:rsidRDefault="00000000">
          <w:pPr>
            <w:pStyle w:val="TOC3"/>
            <w:tabs>
              <w:tab w:val="right" w:leader="dot" w:pos="9016"/>
            </w:tabs>
            <w:rPr>
              <w:rFonts w:eastAsiaTheme="minorEastAsia"/>
              <w:noProof/>
              <w:lang w:val="en-IN" w:eastAsia="en-IN"/>
            </w:rPr>
          </w:pPr>
          <w:hyperlink w:anchor="_Toc148192672" w:history="1">
            <w:r w:rsidR="00DA0861" w:rsidRPr="0051201F">
              <w:rPr>
                <w:rStyle w:val="Hyperlink"/>
                <w:rFonts w:ascii="Arial" w:eastAsia="Times New Roman" w:hAnsi="Arial" w:cs="Arial"/>
                <w:b/>
                <w:bCs/>
                <w:noProof/>
                <w:lang w:val="en-IN" w:eastAsia="en-IN"/>
              </w:rPr>
              <w:t>3.1.4 Data Collection</w:t>
            </w:r>
            <w:r w:rsidR="00DA0861">
              <w:rPr>
                <w:noProof/>
                <w:webHidden/>
              </w:rPr>
              <w:tab/>
            </w:r>
            <w:r w:rsidR="00DA0861">
              <w:rPr>
                <w:noProof/>
                <w:webHidden/>
              </w:rPr>
              <w:fldChar w:fldCharType="begin"/>
            </w:r>
            <w:r w:rsidR="00DA0861">
              <w:rPr>
                <w:noProof/>
                <w:webHidden/>
              </w:rPr>
              <w:instrText xml:space="preserve"> PAGEREF _Toc148192672 \h </w:instrText>
            </w:r>
            <w:r w:rsidR="00DA0861">
              <w:rPr>
                <w:noProof/>
                <w:webHidden/>
              </w:rPr>
            </w:r>
            <w:r w:rsidR="00DA0861">
              <w:rPr>
                <w:noProof/>
                <w:webHidden/>
              </w:rPr>
              <w:fldChar w:fldCharType="separate"/>
            </w:r>
            <w:r w:rsidR="00DA0861">
              <w:rPr>
                <w:noProof/>
                <w:webHidden/>
              </w:rPr>
              <w:t>32</w:t>
            </w:r>
            <w:r w:rsidR="00DA0861">
              <w:rPr>
                <w:noProof/>
                <w:webHidden/>
              </w:rPr>
              <w:fldChar w:fldCharType="end"/>
            </w:r>
          </w:hyperlink>
        </w:p>
        <w:p w14:paraId="21677969" w14:textId="48536774" w:rsidR="00DA0861" w:rsidRDefault="00000000">
          <w:pPr>
            <w:pStyle w:val="TOC3"/>
            <w:tabs>
              <w:tab w:val="right" w:leader="dot" w:pos="9016"/>
            </w:tabs>
            <w:rPr>
              <w:rFonts w:eastAsiaTheme="minorEastAsia"/>
              <w:noProof/>
              <w:lang w:val="en-IN" w:eastAsia="en-IN"/>
            </w:rPr>
          </w:pPr>
          <w:hyperlink w:anchor="_Toc148192673" w:history="1">
            <w:r w:rsidR="00DA0861" w:rsidRPr="0051201F">
              <w:rPr>
                <w:rStyle w:val="Hyperlink"/>
                <w:rFonts w:ascii="Arial" w:eastAsia="Times New Roman" w:hAnsi="Arial" w:cs="Arial"/>
                <w:b/>
                <w:bCs/>
                <w:noProof/>
                <w:lang w:val="en-IN" w:eastAsia="en-IN"/>
              </w:rPr>
              <w:t>3.1.5 Data Analysis</w:t>
            </w:r>
            <w:r w:rsidR="00DA0861">
              <w:rPr>
                <w:noProof/>
                <w:webHidden/>
              </w:rPr>
              <w:tab/>
            </w:r>
            <w:r w:rsidR="00DA0861">
              <w:rPr>
                <w:noProof/>
                <w:webHidden/>
              </w:rPr>
              <w:fldChar w:fldCharType="begin"/>
            </w:r>
            <w:r w:rsidR="00DA0861">
              <w:rPr>
                <w:noProof/>
                <w:webHidden/>
              </w:rPr>
              <w:instrText xml:space="preserve"> PAGEREF _Toc148192673 \h </w:instrText>
            </w:r>
            <w:r w:rsidR="00DA0861">
              <w:rPr>
                <w:noProof/>
                <w:webHidden/>
              </w:rPr>
            </w:r>
            <w:r w:rsidR="00DA0861">
              <w:rPr>
                <w:noProof/>
                <w:webHidden/>
              </w:rPr>
              <w:fldChar w:fldCharType="separate"/>
            </w:r>
            <w:r w:rsidR="00DA0861">
              <w:rPr>
                <w:noProof/>
                <w:webHidden/>
              </w:rPr>
              <w:t>34</w:t>
            </w:r>
            <w:r w:rsidR="00DA0861">
              <w:rPr>
                <w:noProof/>
                <w:webHidden/>
              </w:rPr>
              <w:fldChar w:fldCharType="end"/>
            </w:r>
          </w:hyperlink>
        </w:p>
        <w:p w14:paraId="19A96D77" w14:textId="17691792" w:rsidR="00DA0861" w:rsidRDefault="00000000">
          <w:pPr>
            <w:pStyle w:val="TOC2"/>
            <w:tabs>
              <w:tab w:val="right" w:leader="dot" w:pos="9016"/>
            </w:tabs>
            <w:rPr>
              <w:rFonts w:eastAsiaTheme="minorEastAsia"/>
              <w:noProof/>
              <w:lang w:val="en-IN" w:eastAsia="en-IN"/>
            </w:rPr>
          </w:pPr>
          <w:hyperlink w:anchor="_Toc148192674" w:history="1">
            <w:r w:rsidR="00DA0861" w:rsidRPr="0051201F">
              <w:rPr>
                <w:rStyle w:val="Hyperlink"/>
                <w:rFonts w:ascii="Arial" w:eastAsia="Times New Roman" w:hAnsi="Arial" w:cs="Arial"/>
                <w:b/>
                <w:bCs/>
                <w:noProof/>
                <w:lang w:val="en-IN" w:eastAsia="en-IN"/>
              </w:rPr>
              <w:t>3.2 Ethical Considerations</w:t>
            </w:r>
            <w:r w:rsidR="00DA0861">
              <w:rPr>
                <w:noProof/>
                <w:webHidden/>
              </w:rPr>
              <w:tab/>
            </w:r>
            <w:r w:rsidR="00DA0861">
              <w:rPr>
                <w:noProof/>
                <w:webHidden/>
              </w:rPr>
              <w:fldChar w:fldCharType="begin"/>
            </w:r>
            <w:r w:rsidR="00DA0861">
              <w:rPr>
                <w:noProof/>
                <w:webHidden/>
              </w:rPr>
              <w:instrText xml:space="preserve"> PAGEREF _Toc148192674 \h </w:instrText>
            </w:r>
            <w:r w:rsidR="00DA0861">
              <w:rPr>
                <w:noProof/>
                <w:webHidden/>
              </w:rPr>
            </w:r>
            <w:r w:rsidR="00DA0861">
              <w:rPr>
                <w:noProof/>
                <w:webHidden/>
              </w:rPr>
              <w:fldChar w:fldCharType="separate"/>
            </w:r>
            <w:r w:rsidR="00DA0861">
              <w:rPr>
                <w:noProof/>
                <w:webHidden/>
              </w:rPr>
              <w:t>35</w:t>
            </w:r>
            <w:r w:rsidR="00DA0861">
              <w:rPr>
                <w:noProof/>
                <w:webHidden/>
              </w:rPr>
              <w:fldChar w:fldCharType="end"/>
            </w:r>
          </w:hyperlink>
        </w:p>
        <w:p w14:paraId="13D92A2D" w14:textId="061D259A" w:rsidR="00DA0861" w:rsidRDefault="00000000">
          <w:pPr>
            <w:pStyle w:val="TOC2"/>
            <w:tabs>
              <w:tab w:val="right" w:leader="dot" w:pos="9016"/>
            </w:tabs>
            <w:rPr>
              <w:rFonts w:eastAsiaTheme="minorEastAsia"/>
              <w:noProof/>
              <w:lang w:val="en-IN" w:eastAsia="en-IN"/>
            </w:rPr>
          </w:pPr>
          <w:hyperlink w:anchor="_Toc148192675" w:history="1">
            <w:r w:rsidR="00DA0861" w:rsidRPr="0051201F">
              <w:rPr>
                <w:rStyle w:val="Hyperlink"/>
                <w:rFonts w:ascii="Arial" w:eastAsia="Times New Roman" w:hAnsi="Arial" w:cs="Arial"/>
                <w:b/>
                <w:bCs/>
                <w:noProof/>
                <w:lang w:val="en-IN" w:eastAsia="en-IN"/>
              </w:rPr>
              <w:t>3.3 Validity and Reliability</w:t>
            </w:r>
            <w:r w:rsidR="00DA0861">
              <w:rPr>
                <w:noProof/>
                <w:webHidden/>
              </w:rPr>
              <w:tab/>
            </w:r>
            <w:r w:rsidR="00DA0861">
              <w:rPr>
                <w:noProof/>
                <w:webHidden/>
              </w:rPr>
              <w:fldChar w:fldCharType="begin"/>
            </w:r>
            <w:r w:rsidR="00DA0861">
              <w:rPr>
                <w:noProof/>
                <w:webHidden/>
              </w:rPr>
              <w:instrText xml:space="preserve"> PAGEREF _Toc148192675 \h </w:instrText>
            </w:r>
            <w:r w:rsidR="00DA0861">
              <w:rPr>
                <w:noProof/>
                <w:webHidden/>
              </w:rPr>
            </w:r>
            <w:r w:rsidR="00DA0861">
              <w:rPr>
                <w:noProof/>
                <w:webHidden/>
              </w:rPr>
              <w:fldChar w:fldCharType="separate"/>
            </w:r>
            <w:r w:rsidR="00DA0861">
              <w:rPr>
                <w:noProof/>
                <w:webHidden/>
              </w:rPr>
              <w:t>37</w:t>
            </w:r>
            <w:r w:rsidR="00DA0861">
              <w:rPr>
                <w:noProof/>
                <w:webHidden/>
              </w:rPr>
              <w:fldChar w:fldCharType="end"/>
            </w:r>
          </w:hyperlink>
        </w:p>
        <w:p w14:paraId="0D33BFD1" w14:textId="49A61F02" w:rsidR="00DA0861" w:rsidRDefault="00000000">
          <w:pPr>
            <w:pStyle w:val="TOC1"/>
            <w:tabs>
              <w:tab w:val="right" w:leader="dot" w:pos="9016"/>
            </w:tabs>
            <w:rPr>
              <w:rFonts w:eastAsiaTheme="minorEastAsia"/>
              <w:noProof/>
              <w:lang w:val="en-IN" w:eastAsia="en-IN"/>
            </w:rPr>
          </w:pPr>
          <w:hyperlink w:anchor="_Toc148192676" w:history="1">
            <w:r w:rsidR="00DA0861" w:rsidRPr="0051201F">
              <w:rPr>
                <w:rStyle w:val="Hyperlink"/>
                <w:rFonts w:ascii="Arial" w:eastAsia="Times New Roman" w:hAnsi="Arial" w:cs="Arial"/>
                <w:b/>
                <w:bCs/>
                <w:noProof/>
                <w:lang w:val="en-IN" w:eastAsia="en-IN"/>
              </w:rPr>
              <w:t>Chapter 4: Data Analysis</w:t>
            </w:r>
            <w:r w:rsidR="00DA0861">
              <w:rPr>
                <w:noProof/>
                <w:webHidden/>
              </w:rPr>
              <w:tab/>
            </w:r>
            <w:r w:rsidR="00DA0861">
              <w:rPr>
                <w:noProof/>
                <w:webHidden/>
              </w:rPr>
              <w:fldChar w:fldCharType="begin"/>
            </w:r>
            <w:r w:rsidR="00DA0861">
              <w:rPr>
                <w:noProof/>
                <w:webHidden/>
              </w:rPr>
              <w:instrText xml:space="preserve"> PAGEREF _Toc148192676 \h </w:instrText>
            </w:r>
            <w:r w:rsidR="00DA0861">
              <w:rPr>
                <w:noProof/>
                <w:webHidden/>
              </w:rPr>
            </w:r>
            <w:r w:rsidR="00DA0861">
              <w:rPr>
                <w:noProof/>
                <w:webHidden/>
              </w:rPr>
              <w:fldChar w:fldCharType="separate"/>
            </w:r>
            <w:r w:rsidR="00DA0861">
              <w:rPr>
                <w:noProof/>
                <w:webHidden/>
              </w:rPr>
              <w:t>40</w:t>
            </w:r>
            <w:r w:rsidR="00DA0861">
              <w:rPr>
                <w:noProof/>
                <w:webHidden/>
              </w:rPr>
              <w:fldChar w:fldCharType="end"/>
            </w:r>
          </w:hyperlink>
        </w:p>
        <w:p w14:paraId="155262A3" w14:textId="3A839E67" w:rsidR="00DA0861" w:rsidRDefault="00000000">
          <w:pPr>
            <w:pStyle w:val="TOC2"/>
            <w:tabs>
              <w:tab w:val="right" w:leader="dot" w:pos="9016"/>
            </w:tabs>
            <w:rPr>
              <w:rFonts w:eastAsiaTheme="minorEastAsia"/>
              <w:noProof/>
              <w:lang w:val="en-IN" w:eastAsia="en-IN"/>
            </w:rPr>
          </w:pPr>
          <w:hyperlink w:anchor="_Toc148192677" w:history="1">
            <w:r w:rsidR="00DA0861" w:rsidRPr="0051201F">
              <w:rPr>
                <w:rStyle w:val="Hyperlink"/>
                <w:rFonts w:ascii="Arial" w:eastAsia="Times New Roman" w:hAnsi="Arial" w:cs="Arial"/>
                <w:b/>
                <w:bCs/>
                <w:noProof/>
                <w:lang w:val="en-IN" w:eastAsia="en-IN"/>
              </w:rPr>
              <w:t>4.1 Qualitative Thematic Analysis</w:t>
            </w:r>
            <w:r w:rsidR="00DA0861">
              <w:rPr>
                <w:noProof/>
                <w:webHidden/>
              </w:rPr>
              <w:tab/>
            </w:r>
            <w:r w:rsidR="00DA0861">
              <w:rPr>
                <w:noProof/>
                <w:webHidden/>
              </w:rPr>
              <w:fldChar w:fldCharType="begin"/>
            </w:r>
            <w:r w:rsidR="00DA0861">
              <w:rPr>
                <w:noProof/>
                <w:webHidden/>
              </w:rPr>
              <w:instrText xml:space="preserve"> PAGEREF _Toc148192677 \h </w:instrText>
            </w:r>
            <w:r w:rsidR="00DA0861">
              <w:rPr>
                <w:noProof/>
                <w:webHidden/>
              </w:rPr>
            </w:r>
            <w:r w:rsidR="00DA0861">
              <w:rPr>
                <w:noProof/>
                <w:webHidden/>
              </w:rPr>
              <w:fldChar w:fldCharType="separate"/>
            </w:r>
            <w:r w:rsidR="00DA0861">
              <w:rPr>
                <w:noProof/>
                <w:webHidden/>
              </w:rPr>
              <w:t>40</w:t>
            </w:r>
            <w:r w:rsidR="00DA0861">
              <w:rPr>
                <w:noProof/>
                <w:webHidden/>
              </w:rPr>
              <w:fldChar w:fldCharType="end"/>
            </w:r>
          </w:hyperlink>
        </w:p>
        <w:p w14:paraId="149EB30D" w14:textId="1D47DD03" w:rsidR="00DA0861" w:rsidRDefault="00000000">
          <w:pPr>
            <w:pStyle w:val="TOC2"/>
            <w:tabs>
              <w:tab w:val="right" w:leader="dot" w:pos="9016"/>
            </w:tabs>
            <w:rPr>
              <w:rFonts w:eastAsiaTheme="minorEastAsia"/>
              <w:noProof/>
              <w:lang w:val="en-IN" w:eastAsia="en-IN"/>
            </w:rPr>
          </w:pPr>
          <w:hyperlink w:anchor="_Toc148192678" w:history="1">
            <w:r w:rsidR="00DA0861" w:rsidRPr="0051201F">
              <w:rPr>
                <w:rStyle w:val="Hyperlink"/>
                <w:rFonts w:ascii="Arial" w:eastAsia="Times New Roman" w:hAnsi="Arial" w:cs="Arial"/>
                <w:b/>
                <w:bCs/>
                <w:noProof/>
                <w:lang w:val="en-IN" w:eastAsia="en-IN"/>
              </w:rPr>
              <w:t>4.2 Quantitative Analysis</w:t>
            </w:r>
            <w:r w:rsidR="00DA0861">
              <w:rPr>
                <w:noProof/>
                <w:webHidden/>
              </w:rPr>
              <w:tab/>
            </w:r>
            <w:r w:rsidR="00DA0861">
              <w:rPr>
                <w:noProof/>
                <w:webHidden/>
              </w:rPr>
              <w:fldChar w:fldCharType="begin"/>
            </w:r>
            <w:r w:rsidR="00DA0861">
              <w:rPr>
                <w:noProof/>
                <w:webHidden/>
              </w:rPr>
              <w:instrText xml:space="preserve"> PAGEREF _Toc148192678 \h </w:instrText>
            </w:r>
            <w:r w:rsidR="00DA0861">
              <w:rPr>
                <w:noProof/>
                <w:webHidden/>
              </w:rPr>
            </w:r>
            <w:r w:rsidR="00DA0861">
              <w:rPr>
                <w:noProof/>
                <w:webHidden/>
              </w:rPr>
              <w:fldChar w:fldCharType="separate"/>
            </w:r>
            <w:r w:rsidR="00DA0861">
              <w:rPr>
                <w:noProof/>
                <w:webHidden/>
              </w:rPr>
              <w:t>43</w:t>
            </w:r>
            <w:r w:rsidR="00DA0861">
              <w:rPr>
                <w:noProof/>
                <w:webHidden/>
              </w:rPr>
              <w:fldChar w:fldCharType="end"/>
            </w:r>
          </w:hyperlink>
        </w:p>
        <w:p w14:paraId="2747B72A" w14:textId="54C4FE41" w:rsidR="00DA0861" w:rsidRDefault="00000000">
          <w:pPr>
            <w:pStyle w:val="TOC1"/>
            <w:tabs>
              <w:tab w:val="right" w:leader="dot" w:pos="9016"/>
            </w:tabs>
            <w:rPr>
              <w:rFonts w:eastAsiaTheme="minorEastAsia"/>
              <w:noProof/>
              <w:lang w:val="en-IN" w:eastAsia="en-IN"/>
            </w:rPr>
          </w:pPr>
          <w:hyperlink w:anchor="_Toc148192679" w:history="1">
            <w:r w:rsidR="00DA0861" w:rsidRPr="0051201F">
              <w:rPr>
                <w:rStyle w:val="Hyperlink"/>
                <w:rFonts w:ascii="Arial" w:eastAsia="Times New Roman" w:hAnsi="Arial" w:cs="Arial"/>
                <w:b/>
                <w:bCs/>
                <w:noProof/>
                <w:lang w:val="en-IN" w:eastAsia="en-IN"/>
              </w:rPr>
              <w:t>Chapter 5: Discussion of Findings</w:t>
            </w:r>
            <w:r w:rsidR="00DA0861">
              <w:rPr>
                <w:noProof/>
                <w:webHidden/>
              </w:rPr>
              <w:tab/>
            </w:r>
            <w:r w:rsidR="00DA0861">
              <w:rPr>
                <w:noProof/>
                <w:webHidden/>
              </w:rPr>
              <w:fldChar w:fldCharType="begin"/>
            </w:r>
            <w:r w:rsidR="00DA0861">
              <w:rPr>
                <w:noProof/>
                <w:webHidden/>
              </w:rPr>
              <w:instrText xml:space="preserve"> PAGEREF _Toc148192679 \h </w:instrText>
            </w:r>
            <w:r w:rsidR="00DA0861">
              <w:rPr>
                <w:noProof/>
                <w:webHidden/>
              </w:rPr>
            </w:r>
            <w:r w:rsidR="00DA0861">
              <w:rPr>
                <w:noProof/>
                <w:webHidden/>
              </w:rPr>
              <w:fldChar w:fldCharType="separate"/>
            </w:r>
            <w:r w:rsidR="00DA0861">
              <w:rPr>
                <w:noProof/>
                <w:webHidden/>
              </w:rPr>
              <w:t>68</w:t>
            </w:r>
            <w:r w:rsidR="00DA0861">
              <w:rPr>
                <w:noProof/>
                <w:webHidden/>
              </w:rPr>
              <w:fldChar w:fldCharType="end"/>
            </w:r>
          </w:hyperlink>
        </w:p>
        <w:p w14:paraId="054A9E01" w14:textId="5AC2CD7B" w:rsidR="00DA0861" w:rsidRDefault="00000000">
          <w:pPr>
            <w:pStyle w:val="TOC1"/>
            <w:tabs>
              <w:tab w:val="right" w:leader="dot" w:pos="9016"/>
            </w:tabs>
            <w:rPr>
              <w:rFonts w:eastAsiaTheme="minorEastAsia"/>
              <w:noProof/>
              <w:lang w:val="en-IN" w:eastAsia="en-IN"/>
            </w:rPr>
          </w:pPr>
          <w:hyperlink w:anchor="_Toc148192680" w:history="1">
            <w:r w:rsidR="00DA0861" w:rsidRPr="0051201F">
              <w:rPr>
                <w:rStyle w:val="Hyperlink"/>
                <w:rFonts w:ascii="Arial" w:eastAsia="Times New Roman" w:hAnsi="Arial" w:cs="Arial"/>
                <w:b/>
                <w:bCs/>
                <w:noProof/>
                <w:lang w:val="en-IN" w:eastAsia="en-IN"/>
              </w:rPr>
              <w:t>Chapter 6: Conclusion</w:t>
            </w:r>
            <w:r w:rsidR="00DA0861">
              <w:rPr>
                <w:noProof/>
                <w:webHidden/>
              </w:rPr>
              <w:tab/>
            </w:r>
            <w:r w:rsidR="00DA0861">
              <w:rPr>
                <w:noProof/>
                <w:webHidden/>
              </w:rPr>
              <w:fldChar w:fldCharType="begin"/>
            </w:r>
            <w:r w:rsidR="00DA0861">
              <w:rPr>
                <w:noProof/>
                <w:webHidden/>
              </w:rPr>
              <w:instrText xml:space="preserve"> PAGEREF _Toc148192680 \h </w:instrText>
            </w:r>
            <w:r w:rsidR="00DA0861">
              <w:rPr>
                <w:noProof/>
                <w:webHidden/>
              </w:rPr>
            </w:r>
            <w:r w:rsidR="00DA0861">
              <w:rPr>
                <w:noProof/>
                <w:webHidden/>
              </w:rPr>
              <w:fldChar w:fldCharType="separate"/>
            </w:r>
            <w:r w:rsidR="00DA0861">
              <w:rPr>
                <w:noProof/>
                <w:webHidden/>
              </w:rPr>
              <w:t>71</w:t>
            </w:r>
            <w:r w:rsidR="00DA0861">
              <w:rPr>
                <w:noProof/>
                <w:webHidden/>
              </w:rPr>
              <w:fldChar w:fldCharType="end"/>
            </w:r>
          </w:hyperlink>
        </w:p>
        <w:p w14:paraId="1A9C3461" w14:textId="29CBC6C5" w:rsidR="00DA0861" w:rsidRDefault="00000000">
          <w:pPr>
            <w:pStyle w:val="TOC2"/>
            <w:tabs>
              <w:tab w:val="right" w:leader="dot" w:pos="9016"/>
            </w:tabs>
            <w:rPr>
              <w:rFonts w:eastAsiaTheme="minorEastAsia"/>
              <w:noProof/>
              <w:lang w:val="en-IN" w:eastAsia="en-IN"/>
            </w:rPr>
          </w:pPr>
          <w:hyperlink w:anchor="_Toc148192681" w:history="1">
            <w:r w:rsidR="00DA0861" w:rsidRPr="0051201F">
              <w:rPr>
                <w:rStyle w:val="Hyperlink"/>
                <w:rFonts w:ascii="Arial" w:eastAsia="Times New Roman" w:hAnsi="Arial" w:cs="Arial"/>
                <w:b/>
                <w:bCs/>
                <w:noProof/>
                <w:lang w:val="en-IN" w:eastAsia="en-IN"/>
              </w:rPr>
              <w:t>6.1 Summary of Findings</w:t>
            </w:r>
            <w:r w:rsidR="00DA0861">
              <w:rPr>
                <w:noProof/>
                <w:webHidden/>
              </w:rPr>
              <w:tab/>
            </w:r>
            <w:r w:rsidR="00DA0861">
              <w:rPr>
                <w:noProof/>
                <w:webHidden/>
              </w:rPr>
              <w:fldChar w:fldCharType="begin"/>
            </w:r>
            <w:r w:rsidR="00DA0861">
              <w:rPr>
                <w:noProof/>
                <w:webHidden/>
              </w:rPr>
              <w:instrText xml:space="preserve"> PAGEREF _Toc148192681 \h </w:instrText>
            </w:r>
            <w:r w:rsidR="00DA0861">
              <w:rPr>
                <w:noProof/>
                <w:webHidden/>
              </w:rPr>
            </w:r>
            <w:r w:rsidR="00DA0861">
              <w:rPr>
                <w:noProof/>
                <w:webHidden/>
              </w:rPr>
              <w:fldChar w:fldCharType="separate"/>
            </w:r>
            <w:r w:rsidR="00DA0861">
              <w:rPr>
                <w:noProof/>
                <w:webHidden/>
              </w:rPr>
              <w:t>71</w:t>
            </w:r>
            <w:r w:rsidR="00DA0861">
              <w:rPr>
                <w:noProof/>
                <w:webHidden/>
              </w:rPr>
              <w:fldChar w:fldCharType="end"/>
            </w:r>
          </w:hyperlink>
        </w:p>
        <w:p w14:paraId="75922090" w14:textId="165C365A" w:rsidR="00DA0861" w:rsidRDefault="00000000">
          <w:pPr>
            <w:pStyle w:val="TOC2"/>
            <w:tabs>
              <w:tab w:val="right" w:leader="dot" w:pos="9016"/>
            </w:tabs>
            <w:rPr>
              <w:rFonts w:eastAsiaTheme="minorEastAsia"/>
              <w:noProof/>
              <w:lang w:val="en-IN" w:eastAsia="en-IN"/>
            </w:rPr>
          </w:pPr>
          <w:hyperlink w:anchor="_Toc148192682" w:history="1">
            <w:r w:rsidR="00DA0861" w:rsidRPr="0051201F">
              <w:rPr>
                <w:rStyle w:val="Hyperlink"/>
                <w:rFonts w:ascii="Arial" w:eastAsia="Times New Roman" w:hAnsi="Arial" w:cs="Arial"/>
                <w:b/>
                <w:bCs/>
                <w:noProof/>
                <w:lang w:val="en-IN" w:eastAsia="en-IN"/>
              </w:rPr>
              <w:t>6.2 Recommendations</w:t>
            </w:r>
            <w:r w:rsidR="00DA0861">
              <w:rPr>
                <w:noProof/>
                <w:webHidden/>
              </w:rPr>
              <w:tab/>
            </w:r>
            <w:r w:rsidR="00DA0861">
              <w:rPr>
                <w:noProof/>
                <w:webHidden/>
              </w:rPr>
              <w:fldChar w:fldCharType="begin"/>
            </w:r>
            <w:r w:rsidR="00DA0861">
              <w:rPr>
                <w:noProof/>
                <w:webHidden/>
              </w:rPr>
              <w:instrText xml:space="preserve"> PAGEREF _Toc148192682 \h </w:instrText>
            </w:r>
            <w:r w:rsidR="00DA0861">
              <w:rPr>
                <w:noProof/>
                <w:webHidden/>
              </w:rPr>
            </w:r>
            <w:r w:rsidR="00DA0861">
              <w:rPr>
                <w:noProof/>
                <w:webHidden/>
              </w:rPr>
              <w:fldChar w:fldCharType="separate"/>
            </w:r>
            <w:r w:rsidR="00DA0861">
              <w:rPr>
                <w:noProof/>
                <w:webHidden/>
              </w:rPr>
              <w:t>72</w:t>
            </w:r>
            <w:r w:rsidR="00DA0861">
              <w:rPr>
                <w:noProof/>
                <w:webHidden/>
              </w:rPr>
              <w:fldChar w:fldCharType="end"/>
            </w:r>
          </w:hyperlink>
        </w:p>
        <w:p w14:paraId="01F81E6A" w14:textId="336FAA86" w:rsidR="00DA0861" w:rsidRDefault="00000000">
          <w:pPr>
            <w:pStyle w:val="TOC2"/>
            <w:tabs>
              <w:tab w:val="right" w:leader="dot" w:pos="9016"/>
            </w:tabs>
            <w:rPr>
              <w:rFonts w:eastAsiaTheme="minorEastAsia"/>
              <w:noProof/>
              <w:lang w:val="en-IN" w:eastAsia="en-IN"/>
            </w:rPr>
          </w:pPr>
          <w:hyperlink w:anchor="_Toc148192683" w:history="1">
            <w:r w:rsidR="00DA0861" w:rsidRPr="0051201F">
              <w:rPr>
                <w:rStyle w:val="Hyperlink"/>
                <w:rFonts w:ascii="Arial" w:eastAsia="Times New Roman" w:hAnsi="Arial" w:cs="Arial"/>
                <w:b/>
                <w:bCs/>
                <w:noProof/>
                <w:lang w:val="en-IN" w:eastAsia="en-IN"/>
              </w:rPr>
              <w:t>6.3 Limitations of the Study</w:t>
            </w:r>
            <w:r w:rsidR="00DA0861">
              <w:rPr>
                <w:noProof/>
                <w:webHidden/>
              </w:rPr>
              <w:tab/>
            </w:r>
            <w:r w:rsidR="00DA0861">
              <w:rPr>
                <w:noProof/>
                <w:webHidden/>
              </w:rPr>
              <w:fldChar w:fldCharType="begin"/>
            </w:r>
            <w:r w:rsidR="00DA0861">
              <w:rPr>
                <w:noProof/>
                <w:webHidden/>
              </w:rPr>
              <w:instrText xml:space="preserve"> PAGEREF _Toc148192683 \h </w:instrText>
            </w:r>
            <w:r w:rsidR="00DA0861">
              <w:rPr>
                <w:noProof/>
                <w:webHidden/>
              </w:rPr>
            </w:r>
            <w:r w:rsidR="00DA0861">
              <w:rPr>
                <w:noProof/>
                <w:webHidden/>
              </w:rPr>
              <w:fldChar w:fldCharType="separate"/>
            </w:r>
            <w:r w:rsidR="00DA0861">
              <w:rPr>
                <w:noProof/>
                <w:webHidden/>
              </w:rPr>
              <w:t>74</w:t>
            </w:r>
            <w:r w:rsidR="00DA0861">
              <w:rPr>
                <w:noProof/>
                <w:webHidden/>
              </w:rPr>
              <w:fldChar w:fldCharType="end"/>
            </w:r>
          </w:hyperlink>
        </w:p>
        <w:p w14:paraId="26B383C7" w14:textId="55086EB9" w:rsidR="00DA0861" w:rsidRDefault="00000000">
          <w:pPr>
            <w:pStyle w:val="TOC2"/>
            <w:tabs>
              <w:tab w:val="right" w:leader="dot" w:pos="9016"/>
            </w:tabs>
            <w:rPr>
              <w:rFonts w:eastAsiaTheme="minorEastAsia"/>
              <w:noProof/>
              <w:lang w:val="en-IN" w:eastAsia="en-IN"/>
            </w:rPr>
          </w:pPr>
          <w:hyperlink w:anchor="_Toc148192684" w:history="1">
            <w:r w:rsidR="00DA0861" w:rsidRPr="0051201F">
              <w:rPr>
                <w:rStyle w:val="Hyperlink"/>
                <w:rFonts w:ascii="Arial" w:eastAsia="Times New Roman" w:hAnsi="Arial" w:cs="Arial"/>
                <w:b/>
                <w:bCs/>
                <w:noProof/>
                <w:lang w:val="en-IN" w:eastAsia="en-IN"/>
              </w:rPr>
              <w:t>6.4 Recommendations for Future Research</w:t>
            </w:r>
            <w:r w:rsidR="00DA0861">
              <w:rPr>
                <w:noProof/>
                <w:webHidden/>
              </w:rPr>
              <w:tab/>
            </w:r>
            <w:r w:rsidR="00DA0861">
              <w:rPr>
                <w:noProof/>
                <w:webHidden/>
              </w:rPr>
              <w:fldChar w:fldCharType="begin"/>
            </w:r>
            <w:r w:rsidR="00DA0861">
              <w:rPr>
                <w:noProof/>
                <w:webHidden/>
              </w:rPr>
              <w:instrText xml:space="preserve"> PAGEREF _Toc148192684 \h </w:instrText>
            </w:r>
            <w:r w:rsidR="00DA0861">
              <w:rPr>
                <w:noProof/>
                <w:webHidden/>
              </w:rPr>
            </w:r>
            <w:r w:rsidR="00DA0861">
              <w:rPr>
                <w:noProof/>
                <w:webHidden/>
              </w:rPr>
              <w:fldChar w:fldCharType="separate"/>
            </w:r>
            <w:r w:rsidR="00DA0861">
              <w:rPr>
                <w:noProof/>
                <w:webHidden/>
              </w:rPr>
              <w:t>75</w:t>
            </w:r>
            <w:r w:rsidR="00DA0861">
              <w:rPr>
                <w:noProof/>
                <w:webHidden/>
              </w:rPr>
              <w:fldChar w:fldCharType="end"/>
            </w:r>
          </w:hyperlink>
        </w:p>
        <w:p w14:paraId="4FD336C5" w14:textId="0F41D8AA" w:rsidR="00DA0861" w:rsidRDefault="00000000">
          <w:pPr>
            <w:pStyle w:val="TOC1"/>
            <w:tabs>
              <w:tab w:val="right" w:leader="dot" w:pos="9016"/>
            </w:tabs>
            <w:rPr>
              <w:rFonts w:eastAsiaTheme="minorEastAsia"/>
              <w:noProof/>
              <w:lang w:val="en-IN" w:eastAsia="en-IN"/>
            </w:rPr>
          </w:pPr>
          <w:hyperlink w:anchor="_Toc148192685" w:history="1">
            <w:r w:rsidR="00DA0861" w:rsidRPr="0051201F">
              <w:rPr>
                <w:rStyle w:val="Hyperlink"/>
                <w:rFonts w:ascii="Arial" w:eastAsia="Times New Roman" w:hAnsi="Arial" w:cs="Arial"/>
                <w:b/>
                <w:bCs/>
                <w:noProof/>
                <w:lang w:val="en-IN" w:eastAsia="en-IN"/>
              </w:rPr>
              <w:t>References</w:t>
            </w:r>
            <w:r w:rsidR="00DA0861">
              <w:rPr>
                <w:noProof/>
                <w:webHidden/>
              </w:rPr>
              <w:tab/>
            </w:r>
            <w:r w:rsidR="00DA0861">
              <w:rPr>
                <w:noProof/>
                <w:webHidden/>
              </w:rPr>
              <w:fldChar w:fldCharType="begin"/>
            </w:r>
            <w:r w:rsidR="00DA0861">
              <w:rPr>
                <w:noProof/>
                <w:webHidden/>
              </w:rPr>
              <w:instrText xml:space="preserve"> PAGEREF _Toc148192685 \h </w:instrText>
            </w:r>
            <w:r w:rsidR="00DA0861">
              <w:rPr>
                <w:noProof/>
                <w:webHidden/>
              </w:rPr>
            </w:r>
            <w:r w:rsidR="00DA0861">
              <w:rPr>
                <w:noProof/>
                <w:webHidden/>
              </w:rPr>
              <w:fldChar w:fldCharType="separate"/>
            </w:r>
            <w:r w:rsidR="00DA0861">
              <w:rPr>
                <w:noProof/>
                <w:webHidden/>
              </w:rPr>
              <w:t>77</w:t>
            </w:r>
            <w:r w:rsidR="00DA0861">
              <w:rPr>
                <w:noProof/>
                <w:webHidden/>
              </w:rPr>
              <w:fldChar w:fldCharType="end"/>
            </w:r>
          </w:hyperlink>
        </w:p>
        <w:p w14:paraId="74E90D5D" w14:textId="54180E30" w:rsidR="00DA0861" w:rsidRDefault="00000000">
          <w:pPr>
            <w:pStyle w:val="TOC1"/>
            <w:tabs>
              <w:tab w:val="right" w:leader="dot" w:pos="9016"/>
            </w:tabs>
            <w:rPr>
              <w:rFonts w:eastAsiaTheme="minorEastAsia"/>
              <w:noProof/>
              <w:lang w:val="en-IN" w:eastAsia="en-IN"/>
            </w:rPr>
          </w:pPr>
          <w:hyperlink w:anchor="_Toc148192686" w:history="1">
            <w:r w:rsidR="00DA0861" w:rsidRPr="0051201F">
              <w:rPr>
                <w:rStyle w:val="Hyperlink"/>
                <w:rFonts w:ascii="Arial" w:eastAsia="Times New Roman" w:hAnsi="Arial" w:cs="Arial"/>
                <w:b/>
                <w:bCs/>
                <w:noProof/>
                <w:lang w:val="en-IN" w:eastAsia="en-IN"/>
              </w:rPr>
              <w:t>Appendices</w:t>
            </w:r>
            <w:r w:rsidR="00DA0861">
              <w:rPr>
                <w:noProof/>
                <w:webHidden/>
              </w:rPr>
              <w:tab/>
            </w:r>
            <w:r w:rsidR="00DA0861">
              <w:rPr>
                <w:noProof/>
                <w:webHidden/>
              </w:rPr>
              <w:fldChar w:fldCharType="begin"/>
            </w:r>
            <w:r w:rsidR="00DA0861">
              <w:rPr>
                <w:noProof/>
                <w:webHidden/>
              </w:rPr>
              <w:instrText xml:space="preserve"> PAGEREF _Toc148192686 \h </w:instrText>
            </w:r>
            <w:r w:rsidR="00DA0861">
              <w:rPr>
                <w:noProof/>
                <w:webHidden/>
              </w:rPr>
            </w:r>
            <w:r w:rsidR="00DA0861">
              <w:rPr>
                <w:noProof/>
                <w:webHidden/>
              </w:rPr>
              <w:fldChar w:fldCharType="separate"/>
            </w:r>
            <w:r w:rsidR="00DA0861">
              <w:rPr>
                <w:noProof/>
                <w:webHidden/>
              </w:rPr>
              <w:t>84</w:t>
            </w:r>
            <w:r w:rsidR="00DA0861">
              <w:rPr>
                <w:noProof/>
                <w:webHidden/>
              </w:rPr>
              <w:fldChar w:fldCharType="end"/>
            </w:r>
          </w:hyperlink>
        </w:p>
        <w:p w14:paraId="2BB294E9" w14:textId="20E9D88E" w:rsidR="00DA0861" w:rsidRDefault="00000000">
          <w:pPr>
            <w:pStyle w:val="TOC2"/>
            <w:tabs>
              <w:tab w:val="right" w:leader="dot" w:pos="9016"/>
            </w:tabs>
            <w:rPr>
              <w:rFonts w:eastAsiaTheme="minorEastAsia"/>
              <w:noProof/>
              <w:lang w:val="en-IN" w:eastAsia="en-IN"/>
            </w:rPr>
          </w:pPr>
          <w:hyperlink w:anchor="_Toc148192687" w:history="1">
            <w:r w:rsidR="00DA0861" w:rsidRPr="0051201F">
              <w:rPr>
                <w:rStyle w:val="Hyperlink"/>
                <w:rFonts w:ascii="Arial" w:eastAsia="Times New Roman" w:hAnsi="Arial" w:cs="Arial"/>
                <w:b/>
                <w:bCs/>
                <w:noProof/>
                <w:lang w:val="en-IN" w:eastAsia="en-IN"/>
              </w:rPr>
              <w:t>Microsoft Forms Survey Questionnaire</w:t>
            </w:r>
            <w:r w:rsidR="00DA0861">
              <w:rPr>
                <w:noProof/>
                <w:webHidden/>
              </w:rPr>
              <w:tab/>
            </w:r>
            <w:r w:rsidR="00DA0861">
              <w:rPr>
                <w:noProof/>
                <w:webHidden/>
              </w:rPr>
              <w:fldChar w:fldCharType="begin"/>
            </w:r>
            <w:r w:rsidR="00DA0861">
              <w:rPr>
                <w:noProof/>
                <w:webHidden/>
              </w:rPr>
              <w:instrText xml:space="preserve"> PAGEREF _Toc148192687 \h </w:instrText>
            </w:r>
            <w:r w:rsidR="00DA0861">
              <w:rPr>
                <w:noProof/>
                <w:webHidden/>
              </w:rPr>
            </w:r>
            <w:r w:rsidR="00DA0861">
              <w:rPr>
                <w:noProof/>
                <w:webHidden/>
              </w:rPr>
              <w:fldChar w:fldCharType="separate"/>
            </w:r>
            <w:r w:rsidR="00DA0861">
              <w:rPr>
                <w:noProof/>
                <w:webHidden/>
              </w:rPr>
              <w:t>84</w:t>
            </w:r>
            <w:r w:rsidR="00DA0861">
              <w:rPr>
                <w:noProof/>
                <w:webHidden/>
              </w:rPr>
              <w:fldChar w:fldCharType="end"/>
            </w:r>
          </w:hyperlink>
        </w:p>
        <w:p w14:paraId="7D076650" w14:textId="2607C702" w:rsidR="00DA0861" w:rsidRDefault="00000000">
          <w:pPr>
            <w:pStyle w:val="TOC2"/>
            <w:tabs>
              <w:tab w:val="right" w:leader="dot" w:pos="9016"/>
            </w:tabs>
            <w:rPr>
              <w:rFonts w:eastAsiaTheme="minorEastAsia"/>
              <w:noProof/>
              <w:lang w:val="en-IN" w:eastAsia="en-IN"/>
            </w:rPr>
          </w:pPr>
          <w:hyperlink w:anchor="_Toc148192688" w:history="1">
            <w:r w:rsidR="00DA0861" w:rsidRPr="0051201F">
              <w:rPr>
                <w:rStyle w:val="Hyperlink"/>
                <w:rFonts w:ascii="Arial" w:eastAsia="Times New Roman" w:hAnsi="Arial" w:cs="Arial"/>
                <w:b/>
                <w:bCs/>
                <w:noProof/>
                <w:lang w:val="en-IN" w:eastAsia="en-IN"/>
              </w:rPr>
              <w:t>Informed Consent Form</w:t>
            </w:r>
            <w:r w:rsidR="00DA0861">
              <w:rPr>
                <w:noProof/>
                <w:webHidden/>
              </w:rPr>
              <w:tab/>
            </w:r>
            <w:r w:rsidR="00DA0861">
              <w:rPr>
                <w:noProof/>
                <w:webHidden/>
              </w:rPr>
              <w:fldChar w:fldCharType="begin"/>
            </w:r>
            <w:r w:rsidR="00DA0861">
              <w:rPr>
                <w:noProof/>
                <w:webHidden/>
              </w:rPr>
              <w:instrText xml:space="preserve"> PAGEREF _Toc148192688 \h </w:instrText>
            </w:r>
            <w:r w:rsidR="00DA0861">
              <w:rPr>
                <w:noProof/>
                <w:webHidden/>
              </w:rPr>
            </w:r>
            <w:r w:rsidR="00DA0861">
              <w:rPr>
                <w:noProof/>
                <w:webHidden/>
              </w:rPr>
              <w:fldChar w:fldCharType="separate"/>
            </w:r>
            <w:r w:rsidR="00DA0861">
              <w:rPr>
                <w:noProof/>
                <w:webHidden/>
              </w:rPr>
              <w:t>98</w:t>
            </w:r>
            <w:r w:rsidR="00DA0861">
              <w:rPr>
                <w:noProof/>
                <w:webHidden/>
              </w:rPr>
              <w:fldChar w:fldCharType="end"/>
            </w:r>
          </w:hyperlink>
        </w:p>
        <w:p w14:paraId="118739B6" w14:textId="1FED09B2" w:rsidR="000B4616" w:rsidRDefault="000B4616">
          <w:r>
            <w:rPr>
              <w:b/>
              <w:bCs/>
              <w:noProof/>
            </w:rPr>
            <w:fldChar w:fldCharType="end"/>
          </w:r>
        </w:p>
      </w:sdtContent>
    </w:sdt>
    <w:p w14:paraId="68CF22D8" w14:textId="77777777" w:rsidR="000B4616" w:rsidRDefault="000B4616"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674F71AD" w14:textId="77777777" w:rsidR="000A3050" w:rsidRDefault="000A3050"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4E22C4F4" w14:textId="77777777" w:rsidR="000A3050" w:rsidRDefault="000A3050"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10AD8921" w14:textId="77777777" w:rsidR="000A3050" w:rsidRDefault="000A3050"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7721B2DD"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073F62AF"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5964F08F"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52573507"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15892DE2"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2ACB1009"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7EC61DF2"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44C312F2"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37E1B058" w14:textId="77777777" w:rsidR="005601FD" w:rsidRDefault="005601FD"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21E1BA86" w14:textId="77777777" w:rsidR="000A3050" w:rsidRDefault="000A3050" w:rsidP="000B4616">
      <w:pPr>
        <w:spacing w:before="100" w:beforeAutospacing="1" w:after="100" w:afterAutospacing="1" w:line="240" w:lineRule="auto"/>
        <w:rPr>
          <w:rFonts w:ascii="Times New Roman" w:eastAsia="Times New Roman" w:hAnsi="Times New Roman" w:cs="Times New Roman"/>
          <w:b/>
          <w:bCs/>
          <w:kern w:val="0"/>
          <w:sz w:val="24"/>
          <w:szCs w:val="24"/>
          <w:lang w:val="en-IN" w:eastAsia="en-IN"/>
          <w14:ligatures w14:val="none"/>
        </w:rPr>
      </w:pPr>
    </w:p>
    <w:p w14:paraId="6D78984D" w14:textId="77777777" w:rsidR="000B4616" w:rsidRPr="000A3050" w:rsidRDefault="000B4616" w:rsidP="000A3050">
      <w:pPr>
        <w:pStyle w:val="Heading1"/>
        <w:spacing w:line="360" w:lineRule="auto"/>
        <w:jc w:val="both"/>
        <w:rPr>
          <w:rFonts w:ascii="Arial" w:eastAsia="Times New Roman" w:hAnsi="Arial" w:cs="Arial"/>
          <w:b/>
          <w:bCs/>
          <w:sz w:val="24"/>
          <w:szCs w:val="24"/>
          <w:lang w:val="en-IN" w:eastAsia="en-IN"/>
        </w:rPr>
      </w:pPr>
      <w:bookmarkStart w:id="5" w:name="_Toc148192643"/>
      <w:bookmarkStart w:id="6" w:name="_Hlk143878668"/>
      <w:r w:rsidRPr="000A3050">
        <w:rPr>
          <w:rFonts w:ascii="Arial" w:eastAsia="Times New Roman" w:hAnsi="Arial" w:cs="Arial"/>
          <w:b/>
          <w:bCs/>
          <w:sz w:val="24"/>
          <w:szCs w:val="24"/>
          <w:lang w:val="en-IN" w:eastAsia="en-IN"/>
        </w:rPr>
        <w:lastRenderedPageBreak/>
        <w:t>Chapter 1: Introduction</w:t>
      </w:r>
      <w:bookmarkEnd w:id="5"/>
    </w:p>
    <w:p w14:paraId="4677A806"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7" w:name="_Toc148192644"/>
      <w:r w:rsidRPr="000A3050">
        <w:rPr>
          <w:rFonts w:ascii="Arial" w:eastAsia="Times New Roman" w:hAnsi="Arial" w:cs="Arial"/>
          <w:b/>
          <w:bCs/>
          <w:sz w:val="24"/>
          <w:szCs w:val="24"/>
          <w:lang w:val="en-IN" w:eastAsia="en-IN"/>
        </w:rPr>
        <w:t>1.1 Background and Context</w:t>
      </w:r>
      <w:bookmarkEnd w:id="7"/>
    </w:p>
    <w:p w14:paraId="71CD02D5" w14:textId="097B819D"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In today's digitally-driven world, businesses from all industries are grappling with the challenges and opportunities presented by the swiftly changing online marketing landscape. The emergence of digital marketing has transformed how companies like Tesla, a prominent participant in the automotive industry, engage with consumers and market their products </w:t>
      </w:r>
      <w:r w:rsidR="00AC3C5A" w:rsidRPr="00AC3C5A">
        <w:rPr>
          <w:rFonts w:ascii="Arial" w:hAnsi="Arial" w:cs="Arial"/>
        </w:rPr>
        <w:t>(</w:t>
      </w:r>
      <w:proofErr w:type="spellStart"/>
      <w:r w:rsidR="00AC3C5A" w:rsidRPr="00AC3C5A">
        <w:rPr>
          <w:rFonts w:ascii="Arial" w:hAnsi="Arial" w:cs="Arial"/>
        </w:rPr>
        <w:t>Riasanow</w:t>
      </w:r>
      <w:proofErr w:type="spellEnd"/>
      <w:r w:rsidR="00AC3C5A" w:rsidRPr="00AC3C5A">
        <w:rPr>
          <w:rFonts w:ascii="Arial" w:hAnsi="Arial" w:cs="Arial"/>
        </w:rPr>
        <w:t>, Galic and Böhm, 2017)</w:t>
      </w:r>
      <w:r w:rsidRPr="00AD5F52">
        <w:rPr>
          <w:rFonts w:ascii="Arial" w:hAnsi="Arial" w:cs="Arial"/>
        </w:rPr>
        <w:t>. This dissertation is situated at the intersection of two significant domains: digital marketing and price sensitivity among British university students.</w:t>
      </w:r>
    </w:p>
    <w:p w14:paraId="60F2A9A1" w14:textId="2E967F35"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Digital marketing strategies have had a profound effect on the automotive industry, as automakers now heavily rely on online channels to reach and influence potential consumers </w:t>
      </w:r>
      <w:r w:rsidR="00AC3C5A" w:rsidRPr="00AC3C5A">
        <w:rPr>
          <w:rFonts w:ascii="Arial" w:hAnsi="Arial" w:cs="Arial"/>
        </w:rPr>
        <w:t>(</w:t>
      </w:r>
      <w:proofErr w:type="spellStart"/>
      <w:r w:rsidR="00AC3C5A" w:rsidRPr="00AC3C5A">
        <w:rPr>
          <w:rFonts w:ascii="Arial" w:hAnsi="Arial" w:cs="Arial"/>
        </w:rPr>
        <w:t>Riasanow</w:t>
      </w:r>
      <w:proofErr w:type="spellEnd"/>
      <w:r w:rsidR="00AC3C5A" w:rsidRPr="00AC3C5A">
        <w:rPr>
          <w:rFonts w:ascii="Arial" w:hAnsi="Arial" w:cs="Arial"/>
        </w:rPr>
        <w:t>, Galic and Böhm, 2017)</w:t>
      </w:r>
      <w:r w:rsidRPr="00AD5F52">
        <w:rPr>
          <w:rFonts w:ascii="Arial" w:hAnsi="Arial" w:cs="Arial"/>
        </w:rPr>
        <w:t xml:space="preserve">. Tesla is a pioneer in electric vehicle technology and has redefined the traditional dealership model </w:t>
      </w:r>
      <w:r w:rsidR="00AC3C5A" w:rsidRPr="00AC3C5A">
        <w:rPr>
          <w:rFonts w:ascii="Arial" w:hAnsi="Arial" w:cs="Arial"/>
        </w:rPr>
        <w:t>(Liu et al., 2022)</w:t>
      </w:r>
      <w:r w:rsidRPr="00AD5F52">
        <w:rPr>
          <w:rFonts w:ascii="Arial" w:hAnsi="Arial" w:cs="Arial"/>
        </w:rPr>
        <w:t>. Tesla has garnered considerable attention in the United Kingdom, not only for its electric vehicles but also for its distinctive marketing and sales strategy, which significantly emphasises online interactions and direct-to-consumer sales (</w:t>
      </w:r>
      <w:r w:rsidR="00AC3C5A">
        <w:rPr>
          <w:rFonts w:ascii="Arial" w:hAnsi="Arial" w:cs="Arial"/>
        </w:rPr>
        <w:t>Gupta &amp; Maurya, 2017</w:t>
      </w:r>
      <w:r w:rsidRPr="00AD5F52">
        <w:rPr>
          <w:rFonts w:ascii="Arial" w:hAnsi="Arial" w:cs="Arial"/>
        </w:rPr>
        <w:t>).</w:t>
      </w:r>
    </w:p>
    <w:p w14:paraId="586266D2" w14:textId="4C0C0CBE"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Concurrently, university students represent a distinct consumer segment with distinct preferences and behaviours. Their purchasing decisions are influenced by a variety of factors, such as financial constraints, brand perception, and the allure of promotions and discounts. In addition, the increasing prevalence of digital marketing channels in the lives of university students has made them a valuable target audience for companies seeking to establish brand loyalty early in the lives of consumers </w:t>
      </w:r>
      <w:r w:rsidR="001D1390" w:rsidRPr="001D1390">
        <w:rPr>
          <w:rFonts w:ascii="Arial" w:hAnsi="Arial" w:cs="Arial"/>
        </w:rPr>
        <w:t xml:space="preserve">(Balakrishnan, </w:t>
      </w:r>
      <w:proofErr w:type="spellStart"/>
      <w:r w:rsidR="001D1390" w:rsidRPr="001D1390">
        <w:rPr>
          <w:rFonts w:ascii="Arial" w:hAnsi="Arial" w:cs="Arial"/>
        </w:rPr>
        <w:t>Dahnil</w:t>
      </w:r>
      <w:proofErr w:type="spellEnd"/>
      <w:r w:rsidR="001D1390" w:rsidRPr="001D1390">
        <w:rPr>
          <w:rFonts w:ascii="Arial" w:hAnsi="Arial" w:cs="Arial"/>
        </w:rPr>
        <w:t xml:space="preserve"> and Yi, 2014)</w:t>
      </w:r>
      <w:r w:rsidR="001D1390">
        <w:rPr>
          <w:rFonts w:ascii="Arial" w:hAnsi="Arial" w:cs="Arial"/>
        </w:rPr>
        <w:t>.</w:t>
      </w:r>
    </w:p>
    <w:p w14:paraId="520F5E41" w14:textId="3736F51A" w:rsidR="00AD5F52" w:rsidRPr="00AD5F52" w:rsidRDefault="00AD5F52" w:rsidP="00AD5F52">
      <w:pPr>
        <w:pStyle w:val="NormalWeb"/>
        <w:spacing w:line="360" w:lineRule="auto"/>
        <w:jc w:val="both"/>
        <w:rPr>
          <w:rFonts w:ascii="Arial" w:hAnsi="Arial" w:cs="Arial"/>
        </w:rPr>
      </w:pPr>
      <w:r w:rsidRPr="00AD5F52">
        <w:rPr>
          <w:rFonts w:ascii="Arial" w:hAnsi="Arial" w:cs="Arial"/>
        </w:rPr>
        <w:t>As digital marketing strategies continue to evolve, businesses must make crucial marketing strategy decisions. To attract and retain customers, one of the most difficult decisions they face is whether to use online promotions or lower prices</w:t>
      </w:r>
      <w:r w:rsidR="001D1390">
        <w:rPr>
          <w:rFonts w:ascii="Arial" w:hAnsi="Arial" w:cs="Arial"/>
        </w:rPr>
        <w:t xml:space="preserve">. </w:t>
      </w:r>
      <w:r w:rsidRPr="00AD5F52">
        <w:rPr>
          <w:rFonts w:ascii="Arial" w:hAnsi="Arial" w:cs="Arial"/>
        </w:rPr>
        <w:t>This dissertation examines this dilemma in the context of British university students' perceptions of Tesla's marketing strategies.</w:t>
      </w:r>
    </w:p>
    <w:p w14:paraId="1448B0D4" w14:textId="68530F2C" w:rsidR="000A2261" w:rsidRPr="000A3050" w:rsidRDefault="00AD5F52" w:rsidP="000A3050">
      <w:pPr>
        <w:pStyle w:val="NormalWeb"/>
        <w:spacing w:line="360" w:lineRule="auto"/>
        <w:jc w:val="both"/>
        <w:rPr>
          <w:rFonts w:ascii="Arial" w:hAnsi="Arial" w:cs="Arial"/>
        </w:rPr>
      </w:pPr>
      <w:r w:rsidRPr="00AD5F52">
        <w:rPr>
          <w:rFonts w:ascii="Arial" w:hAnsi="Arial" w:cs="Arial"/>
        </w:rPr>
        <w:t xml:space="preserve">Understanding the impact of digital marketing on university students' price sensitivity is not only academically enthralling, but also practically important for businesses </w:t>
      </w:r>
      <w:r w:rsidRPr="00AD5F52">
        <w:rPr>
          <w:rFonts w:ascii="Arial" w:hAnsi="Arial" w:cs="Arial"/>
        </w:rPr>
        <w:lastRenderedPageBreak/>
        <w:t>seeking to optimise their marketing efforts. This research aims to cast light on how digital marketing strategies affect price sensitivity, consumer behaviour, and brand loyalty among young consumers by examining the case of Tesla, which has adopted a distinctive online-centric marketing strategy</w:t>
      </w:r>
      <w:r w:rsidR="000A2261" w:rsidRPr="000A3050">
        <w:rPr>
          <w:rFonts w:ascii="Arial" w:hAnsi="Arial" w:cs="Arial"/>
        </w:rPr>
        <w:t>.</w:t>
      </w:r>
    </w:p>
    <w:p w14:paraId="7775D74D"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8" w:name="_Toc148192645"/>
      <w:r w:rsidRPr="000A3050">
        <w:rPr>
          <w:rFonts w:ascii="Arial" w:eastAsia="Times New Roman" w:hAnsi="Arial" w:cs="Arial"/>
          <w:b/>
          <w:bCs/>
          <w:sz w:val="24"/>
          <w:szCs w:val="24"/>
          <w:lang w:val="en-IN" w:eastAsia="en-IN"/>
        </w:rPr>
        <w:t>1.2 Research Problem</w:t>
      </w:r>
      <w:bookmarkEnd w:id="8"/>
    </w:p>
    <w:p w14:paraId="5679F546" w14:textId="03B3E461" w:rsidR="000A2261" w:rsidRPr="000A3050" w:rsidRDefault="00AD5F52" w:rsidP="000A3050">
      <w:p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 xml:space="preserve">In the fields of digital marketing and consumer behaviour, there is a significant knowledge vacuum regarding how the choice between online promotions and price adjustments affects price sensitivity among a specific consumer segment: British university students. Prior research has examined the impact of digital marketing strategies on consumer behaviour </w:t>
      </w:r>
      <w:r w:rsidR="001D1390" w:rsidRPr="001D1390">
        <w:rPr>
          <w:rFonts w:ascii="Arial" w:hAnsi="Arial" w:cs="Arial"/>
          <w:sz w:val="24"/>
          <w:szCs w:val="24"/>
          <w:lang w:val="en-IN" w:eastAsia="en-IN"/>
        </w:rPr>
        <w:t>(Forghani et al., 2021)</w:t>
      </w:r>
      <w:r w:rsidRPr="00AD5F52">
        <w:rPr>
          <w:rFonts w:ascii="Arial" w:hAnsi="Arial" w:cs="Arial"/>
          <w:sz w:val="24"/>
          <w:szCs w:val="24"/>
          <w:lang w:val="en-IN" w:eastAsia="en-IN"/>
        </w:rPr>
        <w:t xml:space="preserve">, the uniqueness of university students as a consumer group, and the transformative effects of digital marketing in the automotive industry, particularly in the context of Tesla </w:t>
      </w:r>
      <w:r w:rsidR="001D1390" w:rsidRPr="001D1390">
        <w:rPr>
          <w:rFonts w:ascii="Arial" w:hAnsi="Arial" w:cs="Arial"/>
          <w:sz w:val="24"/>
          <w:szCs w:val="24"/>
          <w:lang w:val="en-IN" w:eastAsia="en-IN"/>
        </w:rPr>
        <w:t>(</w:t>
      </w:r>
      <w:proofErr w:type="spellStart"/>
      <w:r w:rsidR="001D1390" w:rsidRPr="001D1390">
        <w:rPr>
          <w:rFonts w:ascii="Arial" w:hAnsi="Arial" w:cs="Arial"/>
          <w:sz w:val="24"/>
          <w:szCs w:val="24"/>
          <w:lang w:val="en-IN" w:eastAsia="en-IN"/>
        </w:rPr>
        <w:t>Bruijl</w:t>
      </w:r>
      <w:proofErr w:type="spellEnd"/>
      <w:r w:rsidR="001D1390" w:rsidRPr="001D1390">
        <w:rPr>
          <w:rFonts w:ascii="Arial" w:hAnsi="Arial" w:cs="Arial"/>
          <w:sz w:val="24"/>
          <w:szCs w:val="24"/>
          <w:lang w:val="en-IN" w:eastAsia="en-IN"/>
        </w:rPr>
        <w:t>, 2017)</w:t>
      </w:r>
      <w:r w:rsidRPr="00AD5F52">
        <w:rPr>
          <w:rFonts w:ascii="Arial" w:hAnsi="Arial" w:cs="Arial"/>
          <w:sz w:val="24"/>
          <w:szCs w:val="24"/>
          <w:lang w:val="en-IN" w:eastAsia="en-IN"/>
        </w:rPr>
        <w:t>, but the intersection of these domains remains largely uncharted</w:t>
      </w:r>
      <w:r w:rsidR="000A2261" w:rsidRPr="000A3050">
        <w:rPr>
          <w:rFonts w:ascii="Arial" w:hAnsi="Arial" w:cs="Arial"/>
          <w:sz w:val="24"/>
          <w:szCs w:val="24"/>
          <w:lang w:val="en-IN" w:eastAsia="en-IN"/>
        </w:rPr>
        <w:t>.</w:t>
      </w:r>
    </w:p>
    <w:p w14:paraId="7ED19F1A"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9" w:name="_Toc148192646"/>
      <w:r w:rsidRPr="000A3050">
        <w:rPr>
          <w:rFonts w:ascii="Arial" w:eastAsia="Times New Roman" w:hAnsi="Arial" w:cs="Arial"/>
          <w:b/>
          <w:bCs/>
          <w:sz w:val="24"/>
          <w:szCs w:val="24"/>
          <w:lang w:val="en-IN" w:eastAsia="en-IN"/>
        </w:rPr>
        <w:t>1.3 Research Questions and Objectives</w:t>
      </w:r>
      <w:bookmarkEnd w:id="9"/>
    </w:p>
    <w:p w14:paraId="46D3F566" w14:textId="5983E0D8" w:rsidR="000A2261" w:rsidRPr="000A3050" w:rsidRDefault="000A2261" w:rsidP="000A3050">
      <w:pPr>
        <w:pStyle w:val="NormalWeb"/>
        <w:spacing w:line="360" w:lineRule="auto"/>
        <w:jc w:val="both"/>
        <w:rPr>
          <w:rFonts w:ascii="Arial" w:hAnsi="Arial" w:cs="Arial"/>
          <w:b/>
          <w:bCs/>
        </w:rPr>
      </w:pPr>
      <w:r w:rsidRPr="000A3050">
        <w:rPr>
          <w:rFonts w:ascii="Arial" w:hAnsi="Arial" w:cs="Arial"/>
          <w:b/>
          <w:bCs/>
        </w:rPr>
        <w:t>Research Questions</w:t>
      </w:r>
    </w:p>
    <w:p w14:paraId="2CC45415" w14:textId="64CDD0E6" w:rsidR="000A2261" w:rsidRPr="000A3050" w:rsidRDefault="000A2261" w:rsidP="00471E41">
      <w:pPr>
        <w:pStyle w:val="NormalWeb"/>
        <w:numPr>
          <w:ilvl w:val="0"/>
          <w:numId w:val="24"/>
        </w:numPr>
        <w:spacing w:line="360" w:lineRule="auto"/>
        <w:jc w:val="both"/>
        <w:rPr>
          <w:rFonts w:ascii="Arial" w:hAnsi="Arial" w:cs="Arial"/>
        </w:rPr>
      </w:pPr>
      <w:r w:rsidRPr="000A3050">
        <w:rPr>
          <w:rFonts w:ascii="Arial" w:hAnsi="Arial" w:cs="Arial"/>
        </w:rPr>
        <w:t xml:space="preserve">How do personalized online promotions tailored to individual preferences affect the purchase </w:t>
      </w:r>
      <w:proofErr w:type="spellStart"/>
      <w:r w:rsidRPr="000A3050">
        <w:rPr>
          <w:rFonts w:ascii="Arial" w:hAnsi="Arial" w:cs="Arial"/>
        </w:rPr>
        <w:t>behavior</w:t>
      </w:r>
      <w:proofErr w:type="spellEnd"/>
      <w:r w:rsidRPr="000A3050">
        <w:rPr>
          <w:rFonts w:ascii="Arial" w:hAnsi="Arial" w:cs="Arial"/>
        </w:rPr>
        <w:t xml:space="preserve"> of UK university students when compared to generic promotions, within the context of Tesla's marketing strategies?</w:t>
      </w:r>
    </w:p>
    <w:p w14:paraId="02DA8412" w14:textId="6AEFC530" w:rsidR="000A2261" w:rsidRPr="000A3050" w:rsidRDefault="000A2261" w:rsidP="00471E41">
      <w:pPr>
        <w:pStyle w:val="NormalWeb"/>
        <w:numPr>
          <w:ilvl w:val="0"/>
          <w:numId w:val="24"/>
        </w:numPr>
        <w:spacing w:line="360" w:lineRule="auto"/>
        <w:jc w:val="both"/>
        <w:rPr>
          <w:rFonts w:ascii="Arial" w:hAnsi="Arial" w:cs="Arial"/>
        </w:rPr>
      </w:pPr>
      <w:r w:rsidRPr="000A3050">
        <w:rPr>
          <w:rFonts w:ascii="Arial" w:hAnsi="Arial" w:cs="Arial"/>
        </w:rPr>
        <w:t>What role does social proof through user-generated content (UGC) play in influencing the purchase decisions of UK university students in response to Tesla's digital marketing efforts?</w:t>
      </w:r>
    </w:p>
    <w:p w14:paraId="1409633C" w14:textId="1EF358EE" w:rsidR="000A2261" w:rsidRPr="000A3050" w:rsidRDefault="000A2261" w:rsidP="00471E41">
      <w:pPr>
        <w:pStyle w:val="NormalWeb"/>
        <w:numPr>
          <w:ilvl w:val="0"/>
          <w:numId w:val="24"/>
        </w:numPr>
        <w:spacing w:line="360" w:lineRule="auto"/>
        <w:jc w:val="both"/>
        <w:rPr>
          <w:rFonts w:ascii="Arial" w:hAnsi="Arial" w:cs="Arial"/>
        </w:rPr>
      </w:pPr>
      <w:r w:rsidRPr="000A3050">
        <w:rPr>
          <w:rFonts w:ascii="Arial" w:hAnsi="Arial" w:cs="Arial"/>
        </w:rPr>
        <w:t>To what extent does the perceived sustainability and environmental consciousness of Tesla's electric vehicles influence the price sensitivity of UK university students, and how does this interact with digital marketing strategies?</w:t>
      </w:r>
    </w:p>
    <w:p w14:paraId="4730AD38" w14:textId="4E9AD746" w:rsidR="000A2261" w:rsidRPr="000A3050" w:rsidRDefault="000A2261" w:rsidP="00471E41">
      <w:pPr>
        <w:pStyle w:val="NormalWeb"/>
        <w:numPr>
          <w:ilvl w:val="0"/>
          <w:numId w:val="24"/>
        </w:numPr>
        <w:spacing w:line="360" w:lineRule="auto"/>
        <w:jc w:val="both"/>
        <w:rPr>
          <w:rFonts w:ascii="Arial" w:hAnsi="Arial" w:cs="Arial"/>
        </w:rPr>
      </w:pPr>
      <w:r w:rsidRPr="000A3050">
        <w:rPr>
          <w:rFonts w:ascii="Arial" w:hAnsi="Arial" w:cs="Arial"/>
        </w:rPr>
        <w:t>How does the accessibility and transparency of Tesla's online sales process influence university students' perceptions of value and price sensitivity when compared to traditional dealership models?</w:t>
      </w:r>
    </w:p>
    <w:p w14:paraId="31722592" w14:textId="51BD435B" w:rsidR="000A2261" w:rsidRPr="000A3050" w:rsidRDefault="000A2261" w:rsidP="00471E41">
      <w:pPr>
        <w:pStyle w:val="NormalWeb"/>
        <w:numPr>
          <w:ilvl w:val="0"/>
          <w:numId w:val="24"/>
        </w:numPr>
        <w:spacing w:line="360" w:lineRule="auto"/>
        <w:jc w:val="both"/>
        <w:rPr>
          <w:rFonts w:ascii="Arial" w:hAnsi="Arial" w:cs="Arial"/>
        </w:rPr>
      </w:pPr>
      <w:r w:rsidRPr="000A3050">
        <w:rPr>
          <w:rFonts w:ascii="Arial" w:hAnsi="Arial" w:cs="Arial"/>
        </w:rPr>
        <w:t>What are the potential ethical considerations associated with utilizing personal data for targeted digital marketing campaigns aimed at university students, and how do these considerations impact consumer trust and price sensitivity?</w:t>
      </w:r>
    </w:p>
    <w:p w14:paraId="79131096" w14:textId="7E7CE41A" w:rsidR="000A2261" w:rsidRPr="000A3050" w:rsidRDefault="000A2261" w:rsidP="000A3050">
      <w:pPr>
        <w:pStyle w:val="NormalWeb"/>
        <w:spacing w:line="360" w:lineRule="auto"/>
        <w:jc w:val="both"/>
        <w:rPr>
          <w:rFonts w:ascii="Arial" w:hAnsi="Arial" w:cs="Arial"/>
          <w:b/>
          <w:bCs/>
        </w:rPr>
      </w:pPr>
      <w:r w:rsidRPr="000A3050">
        <w:rPr>
          <w:rFonts w:ascii="Arial" w:hAnsi="Arial" w:cs="Arial"/>
          <w:b/>
          <w:bCs/>
        </w:rPr>
        <w:lastRenderedPageBreak/>
        <w:t>Research Objectives</w:t>
      </w:r>
    </w:p>
    <w:p w14:paraId="214B6320" w14:textId="4136BE4E" w:rsidR="000A2261" w:rsidRPr="000A3050" w:rsidRDefault="000A2261" w:rsidP="00471E41">
      <w:pPr>
        <w:pStyle w:val="NormalWeb"/>
        <w:numPr>
          <w:ilvl w:val="0"/>
          <w:numId w:val="25"/>
        </w:numPr>
        <w:spacing w:line="360" w:lineRule="auto"/>
        <w:jc w:val="both"/>
        <w:rPr>
          <w:rFonts w:ascii="Arial" w:hAnsi="Arial" w:cs="Arial"/>
        </w:rPr>
      </w:pPr>
      <w:r w:rsidRPr="000A3050">
        <w:rPr>
          <w:rFonts w:ascii="Arial" w:hAnsi="Arial" w:cs="Arial"/>
        </w:rPr>
        <w:t xml:space="preserve">To examine the impact of personalized online promotions on the purchasing </w:t>
      </w:r>
      <w:proofErr w:type="spellStart"/>
      <w:r w:rsidRPr="000A3050">
        <w:rPr>
          <w:rFonts w:ascii="Arial" w:hAnsi="Arial" w:cs="Arial"/>
        </w:rPr>
        <w:t>behavior</w:t>
      </w:r>
      <w:proofErr w:type="spellEnd"/>
      <w:r w:rsidRPr="000A3050">
        <w:rPr>
          <w:rFonts w:ascii="Arial" w:hAnsi="Arial" w:cs="Arial"/>
        </w:rPr>
        <w:t xml:space="preserve"> of UK university students within the context of Tesla's marketing, considering factors such as conversion rates, click-through rates, and sales volume.</w:t>
      </w:r>
    </w:p>
    <w:p w14:paraId="642678F2" w14:textId="6C2F8994" w:rsidR="000A2261" w:rsidRPr="000A3050" w:rsidRDefault="000A2261" w:rsidP="00471E41">
      <w:pPr>
        <w:pStyle w:val="NormalWeb"/>
        <w:numPr>
          <w:ilvl w:val="0"/>
          <w:numId w:val="25"/>
        </w:numPr>
        <w:spacing w:line="360" w:lineRule="auto"/>
        <w:jc w:val="both"/>
        <w:rPr>
          <w:rFonts w:ascii="Arial" w:hAnsi="Arial" w:cs="Arial"/>
        </w:rPr>
      </w:pPr>
      <w:r w:rsidRPr="000A3050">
        <w:rPr>
          <w:rFonts w:ascii="Arial" w:hAnsi="Arial" w:cs="Arial"/>
        </w:rPr>
        <w:t>To assess the effectiveness of social proof, as manifested through user-generated content, in shaping university students' perceptions of Tesla's products and influencing their purchasing decisions.</w:t>
      </w:r>
    </w:p>
    <w:p w14:paraId="32FAD034" w14:textId="76BDEB66" w:rsidR="000A2261" w:rsidRPr="000A3050" w:rsidRDefault="000A2261" w:rsidP="00471E41">
      <w:pPr>
        <w:pStyle w:val="NormalWeb"/>
        <w:numPr>
          <w:ilvl w:val="0"/>
          <w:numId w:val="25"/>
        </w:numPr>
        <w:spacing w:line="360" w:lineRule="auto"/>
        <w:jc w:val="both"/>
        <w:rPr>
          <w:rFonts w:ascii="Arial" w:hAnsi="Arial" w:cs="Arial"/>
        </w:rPr>
      </w:pPr>
      <w:r w:rsidRPr="000A3050">
        <w:rPr>
          <w:rFonts w:ascii="Arial" w:hAnsi="Arial" w:cs="Arial"/>
        </w:rPr>
        <w:t xml:space="preserve">To </w:t>
      </w:r>
      <w:proofErr w:type="spellStart"/>
      <w:r w:rsidRPr="000A3050">
        <w:rPr>
          <w:rFonts w:ascii="Arial" w:hAnsi="Arial" w:cs="Arial"/>
        </w:rPr>
        <w:t>analyze</w:t>
      </w:r>
      <w:proofErr w:type="spellEnd"/>
      <w:r w:rsidRPr="000A3050">
        <w:rPr>
          <w:rFonts w:ascii="Arial" w:hAnsi="Arial" w:cs="Arial"/>
        </w:rPr>
        <w:t xml:space="preserve"> the relationship between the environmental image of Tesla's electric vehicles and the price sensitivity of UK university students, exploring the role of digital marketing in communicating sustainability.</w:t>
      </w:r>
    </w:p>
    <w:p w14:paraId="5B123122" w14:textId="6EFC92FA" w:rsidR="000A2261" w:rsidRPr="000A3050" w:rsidRDefault="000A2261" w:rsidP="00471E41">
      <w:pPr>
        <w:pStyle w:val="NormalWeb"/>
        <w:numPr>
          <w:ilvl w:val="0"/>
          <w:numId w:val="25"/>
        </w:numPr>
        <w:spacing w:line="360" w:lineRule="auto"/>
        <w:jc w:val="both"/>
        <w:rPr>
          <w:rFonts w:ascii="Arial" w:hAnsi="Arial" w:cs="Arial"/>
        </w:rPr>
      </w:pPr>
      <w:r w:rsidRPr="000A3050">
        <w:rPr>
          <w:rFonts w:ascii="Arial" w:hAnsi="Arial" w:cs="Arial"/>
        </w:rPr>
        <w:t>To investigate the advantages and disadvantages of Tesla's online sales process, including accessibility and transparency, in influencing university students' perceptions of value, and to compare these with traditional dealership models.</w:t>
      </w:r>
    </w:p>
    <w:p w14:paraId="569366DF" w14:textId="103D2858" w:rsidR="000A2261" w:rsidRPr="000A3050" w:rsidRDefault="000A2261" w:rsidP="00471E41">
      <w:pPr>
        <w:pStyle w:val="NormalWeb"/>
        <w:numPr>
          <w:ilvl w:val="0"/>
          <w:numId w:val="25"/>
        </w:numPr>
        <w:spacing w:line="360" w:lineRule="auto"/>
        <w:jc w:val="both"/>
        <w:rPr>
          <w:rFonts w:ascii="Arial" w:hAnsi="Arial" w:cs="Arial"/>
        </w:rPr>
      </w:pPr>
      <w:r w:rsidRPr="000A3050">
        <w:rPr>
          <w:rFonts w:ascii="Arial" w:hAnsi="Arial" w:cs="Arial"/>
        </w:rPr>
        <w:t>To identify and address the ethical considerations associated with the use of personal data in targeted digital marketing campaigns aimed at university students, examining their impact on consumer trust, privacy concerns, and price sensitivity.</w:t>
      </w:r>
    </w:p>
    <w:p w14:paraId="4AD1ABA5"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10" w:name="_Toc148192647"/>
      <w:r w:rsidRPr="000A3050">
        <w:rPr>
          <w:rFonts w:ascii="Arial" w:eastAsia="Times New Roman" w:hAnsi="Arial" w:cs="Arial"/>
          <w:b/>
          <w:bCs/>
          <w:sz w:val="24"/>
          <w:szCs w:val="24"/>
          <w:lang w:val="en-IN" w:eastAsia="en-IN"/>
        </w:rPr>
        <w:t>1.4 Rationale for the Study</w:t>
      </w:r>
      <w:bookmarkEnd w:id="10"/>
    </w:p>
    <w:p w14:paraId="7DDC7786" w14:textId="77777777" w:rsidR="00AD5F52" w:rsidRPr="00AD5F52" w:rsidRDefault="00AD5F52" w:rsidP="00AD5F52">
      <w:p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This dissertation is motivated by a confluence of several factors that, taken together, present a compelling case for investigation. It is based on well-researched phenomena, but seeks to innovate by exploring uncharted territory in the domains of digital marketing and consumer behaviour.</w:t>
      </w:r>
    </w:p>
    <w:p w14:paraId="0DE24732" w14:textId="090CAC54" w:rsidR="00AD5F52" w:rsidRPr="00AD5F52" w:rsidRDefault="00AD5F52" w:rsidP="00AD5F52">
      <w:pPr>
        <w:pStyle w:val="ListParagraph"/>
        <w:numPr>
          <w:ilvl w:val="0"/>
          <w:numId w:val="26"/>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 xml:space="preserve">Research-Based Foundation: The exponential growth of digital marketing over the past decade has been driven by technological advancements and shifting consumer behaviours </w:t>
      </w:r>
      <w:r w:rsidR="001D1390" w:rsidRPr="001D1390">
        <w:rPr>
          <w:rFonts w:ascii="Arial" w:hAnsi="Arial" w:cs="Arial"/>
          <w:sz w:val="24"/>
          <w:szCs w:val="24"/>
          <w:lang w:val="en-IN" w:eastAsia="en-IN"/>
        </w:rPr>
        <w:t>(Ryan, 2014)</w:t>
      </w:r>
      <w:r w:rsidRPr="00AD5F52">
        <w:rPr>
          <w:rFonts w:ascii="Arial" w:hAnsi="Arial" w:cs="Arial"/>
          <w:sz w:val="24"/>
          <w:szCs w:val="24"/>
          <w:lang w:val="en-IN" w:eastAsia="en-IN"/>
        </w:rPr>
        <w:t xml:space="preserve">. From social media strategies to the use of big data analytics, a significant corpus of literature has examined various aspects of digital marketing. In addition, the automotive industry, particularly electric vehicle manufacturers such as Tesla, has been the subject of extensive research focusing on technological innovations and market disruption </w:t>
      </w:r>
      <w:r w:rsidR="001D1390" w:rsidRPr="001D1390">
        <w:rPr>
          <w:rFonts w:ascii="Arial" w:hAnsi="Arial" w:cs="Arial"/>
          <w:sz w:val="24"/>
          <w:szCs w:val="24"/>
          <w:lang w:val="en-IN" w:eastAsia="en-IN"/>
        </w:rPr>
        <w:t>(</w:t>
      </w:r>
      <w:proofErr w:type="spellStart"/>
      <w:r w:rsidR="001D1390" w:rsidRPr="001D1390">
        <w:rPr>
          <w:rFonts w:ascii="Arial" w:hAnsi="Arial" w:cs="Arial"/>
          <w:sz w:val="24"/>
          <w:szCs w:val="24"/>
          <w:lang w:val="en-IN" w:eastAsia="en-IN"/>
        </w:rPr>
        <w:t>Bruijl</w:t>
      </w:r>
      <w:proofErr w:type="spellEnd"/>
      <w:r w:rsidR="001D1390" w:rsidRPr="001D1390">
        <w:rPr>
          <w:rFonts w:ascii="Arial" w:hAnsi="Arial" w:cs="Arial"/>
          <w:sz w:val="24"/>
          <w:szCs w:val="24"/>
          <w:lang w:val="en-IN" w:eastAsia="en-IN"/>
        </w:rPr>
        <w:t xml:space="preserve">, </w:t>
      </w:r>
      <w:r w:rsidR="001D1390" w:rsidRPr="001D1390">
        <w:rPr>
          <w:rFonts w:ascii="Arial" w:hAnsi="Arial" w:cs="Arial"/>
          <w:sz w:val="24"/>
          <w:szCs w:val="24"/>
          <w:lang w:val="en-IN" w:eastAsia="en-IN"/>
        </w:rPr>
        <w:lastRenderedPageBreak/>
        <w:t>2017)</w:t>
      </w:r>
      <w:r w:rsidRPr="00AD5F52">
        <w:rPr>
          <w:rFonts w:ascii="Arial" w:hAnsi="Arial" w:cs="Arial"/>
          <w:sz w:val="24"/>
          <w:szCs w:val="24"/>
          <w:lang w:val="en-IN" w:eastAsia="en-IN"/>
        </w:rPr>
        <w:t xml:space="preserve">. </w:t>
      </w:r>
      <w:r w:rsidR="00683C16">
        <w:rPr>
          <w:rFonts w:ascii="Arial" w:hAnsi="Arial" w:cs="Arial"/>
          <w:sz w:val="24"/>
          <w:szCs w:val="24"/>
          <w:lang w:val="en-IN" w:eastAsia="en-IN"/>
        </w:rPr>
        <w:t xml:space="preserve">Also, </w:t>
      </w:r>
      <w:proofErr w:type="spellStart"/>
      <w:r w:rsidR="00683C16" w:rsidRPr="00683C16">
        <w:rPr>
          <w:rFonts w:ascii="Arial" w:hAnsi="Arial" w:cs="Arial"/>
          <w:sz w:val="24"/>
          <w:szCs w:val="24"/>
          <w:lang w:val="en-IN" w:eastAsia="en-IN"/>
        </w:rPr>
        <w:t>Hinterstein</w:t>
      </w:r>
      <w:proofErr w:type="spellEnd"/>
      <w:r w:rsidR="00683C16" w:rsidRPr="00683C16">
        <w:rPr>
          <w:rFonts w:ascii="Arial" w:hAnsi="Arial" w:cs="Arial"/>
          <w:sz w:val="24"/>
          <w:szCs w:val="24"/>
          <w:lang w:val="en-IN" w:eastAsia="en-IN"/>
        </w:rPr>
        <w:t xml:space="preserve"> (2020)</w:t>
      </w:r>
      <w:r w:rsidR="00683C16">
        <w:rPr>
          <w:rFonts w:ascii="Arial" w:hAnsi="Arial" w:cs="Arial"/>
          <w:sz w:val="24"/>
          <w:szCs w:val="24"/>
          <w:lang w:val="en-IN" w:eastAsia="en-IN"/>
        </w:rPr>
        <w:t xml:space="preserve"> </w:t>
      </w:r>
      <w:r w:rsidRPr="00AD5F52">
        <w:rPr>
          <w:rFonts w:ascii="Arial" w:hAnsi="Arial" w:cs="Arial"/>
          <w:sz w:val="24"/>
          <w:szCs w:val="24"/>
          <w:lang w:val="en-IN" w:eastAsia="en-IN"/>
        </w:rPr>
        <w:t>investigated the consumer behaviour of university students, revealing distinct patterns and preferences.</w:t>
      </w:r>
    </w:p>
    <w:p w14:paraId="3CD1F1DA" w14:textId="77777777" w:rsidR="00AD5F52" w:rsidRPr="00AD5F52" w:rsidRDefault="00AD5F52" w:rsidP="00AD5F52">
      <w:pPr>
        <w:pStyle w:val="ListParagraph"/>
        <w:numPr>
          <w:ilvl w:val="0"/>
          <w:numId w:val="26"/>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Innovative Intersection: The innovative intersection of these well-researched domains distinguishes this dissertation. It seeks to reconcile gaps and investigate synergies between digital marketing strategies, price sensitivity, and a specific consumer segment, namely university students in the United Kingdom. Few studies have explored this unique confluence, particularly in regards to the automotive industry and Tesla's innovative practises.</w:t>
      </w:r>
    </w:p>
    <w:p w14:paraId="5D3803DF" w14:textId="62E2E1EA" w:rsidR="00AD5F52" w:rsidRPr="00AD5F52" w:rsidRDefault="00AD5F52" w:rsidP="00AD5F52">
      <w:pPr>
        <w:pStyle w:val="ListParagraph"/>
        <w:numPr>
          <w:ilvl w:val="0"/>
          <w:numId w:val="26"/>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Unique Case Study: As a case study, Tesla provides a unique context for this investigation. Tesla's marketing and sales approaches, characterised by a direct-to-consumer online model remain unexplored despite the company's innovative technology</w:t>
      </w:r>
      <w:r w:rsidR="00683C16">
        <w:rPr>
          <w:rFonts w:ascii="Arial" w:hAnsi="Arial" w:cs="Arial"/>
          <w:sz w:val="24"/>
          <w:szCs w:val="24"/>
          <w:lang w:val="en-IN" w:eastAsia="en-IN"/>
        </w:rPr>
        <w:t xml:space="preserve"> </w:t>
      </w:r>
      <w:r w:rsidR="00683C16" w:rsidRPr="00683C16">
        <w:rPr>
          <w:rFonts w:ascii="Arial" w:hAnsi="Arial" w:cs="Arial"/>
          <w:sz w:val="24"/>
          <w:szCs w:val="24"/>
          <w:lang w:val="en-IN" w:eastAsia="en-IN"/>
        </w:rPr>
        <w:t>(</w:t>
      </w:r>
      <w:proofErr w:type="spellStart"/>
      <w:r w:rsidR="00683C16" w:rsidRPr="00683C16">
        <w:rPr>
          <w:rFonts w:ascii="Arial" w:hAnsi="Arial" w:cs="Arial"/>
          <w:sz w:val="24"/>
          <w:szCs w:val="24"/>
          <w:lang w:val="en-IN" w:eastAsia="en-IN"/>
        </w:rPr>
        <w:t>Bruijl</w:t>
      </w:r>
      <w:proofErr w:type="spellEnd"/>
      <w:r w:rsidR="00683C16" w:rsidRPr="00683C16">
        <w:rPr>
          <w:rFonts w:ascii="Arial" w:hAnsi="Arial" w:cs="Arial"/>
          <w:sz w:val="24"/>
          <w:szCs w:val="24"/>
          <w:lang w:val="en-IN" w:eastAsia="en-IN"/>
        </w:rPr>
        <w:t>, 2017)</w:t>
      </w:r>
      <w:r w:rsidRPr="00AD5F52">
        <w:rPr>
          <w:rFonts w:ascii="Arial" w:hAnsi="Arial" w:cs="Arial"/>
          <w:sz w:val="24"/>
          <w:szCs w:val="24"/>
          <w:lang w:val="en-IN" w:eastAsia="en-IN"/>
        </w:rPr>
        <w:t>. In the automotive industry, Tesla's unconventional approach challenges conventional marketing practises. This research contributes to a more comprehensive comprehension of the impact of digital marketing in a rapidly transforming industry by analysing Tesla's strategies.</w:t>
      </w:r>
    </w:p>
    <w:p w14:paraId="54B00807" w14:textId="6F21DE04" w:rsidR="000A2261" w:rsidRPr="00AD5F52" w:rsidRDefault="00AD5F52" w:rsidP="00AD5F52">
      <w:pPr>
        <w:pStyle w:val="ListParagraph"/>
        <w:numPr>
          <w:ilvl w:val="0"/>
          <w:numId w:val="26"/>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Practical Significance: In addition to its academic contributions, this study has practical relevance. Understanding how strategic choices such as personalised promotions, user-generated content, and sustainability messaging impact price sensitivity is crucial for businesses attempting to navigate this complex landscape. This study's findings can influence marketing strategies aimed at price-conscious college students for Tesla and other companies of a similar nature</w:t>
      </w:r>
      <w:r w:rsidR="000A2261" w:rsidRPr="00AD5F52">
        <w:rPr>
          <w:rFonts w:ascii="Arial" w:hAnsi="Arial" w:cs="Arial"/>
          <w:sz w:val="24"/>
          <w:szCs w:val="24"/>
          <w:lang w:val="en-IN" w:eastAsia="en-IN"/>
        </w:rPr>
        <w:t>.</w:t>
      </w:r>
    </w:p>
    <w:p w14:paraId="2AD1F0B5" w14:textId="7AE8E5C4"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11" w:name="_Toc148192648"/>
      <w:r w:rsidRPr="000A3050">
        <w:rPr>
          <w:rFonts w:ascii="Arial" w:eastAsia="Times New Roman" w:hAnsi="Arial" w:cs="Arial"/>
          <w:b/>
          <w:bCs/>
          <w:sz w:val="24"/>
          <w:szCs w:val="24"/>
          <w:lang w:val="en-IN" w:eastAsia="en-IN"/>
        </w:rPr>
        <w:t>1.</w:t>
      </w:r>
      <w:r w:rsidR="000A2261" w:rsidRPr="000A3050">
        <w:rPr>
          <w:rFonts w:ascii="Arial" w:eastAsia="Times New Roman" w:hAnsi="Arial" w:cs="Arial"/>
          <w:b/>
          <w:bCs/>
          <w:sz w:val="24"/>
          <w:szCs w:val="24"/>
          <w:lang w:val="en-IN" w:eastAsia="en-IN"/>
        </w:rPr>
        <w:t>5</w:t>
      </w:r>
      <w:r w:rsidRPr="000A3050">
        <w:rPr>
          <w:rFonts w:ascii="Arial" w:eastAsia="Times New Roman" w:hAnsi="Arial" w:cs="Arial"/>
          <w:b/>
          <w:bCs/>
          <w:sz w:val="24"/>
          <w:szCs w:val="24"/>
          <w:lang w:val="en-IN" w:eastAsia="en-IN"/>
        </w:rPr>
        <w:t xml:space="preserve"> Scope and Limitations</w:t>
      </w:r>
      <w:bookmarkEnd w:id="11"/>
    </w:p>
    <w:p w14:paraId="743A3482" w14:textId="77777777" w:rsidR="000A2261" w:rsidRPr="000A3050" w:rsidRDefault="000A2261" w:rsidP="000A3050">
      <w:pPr>
        <w:spacing w:line="360" w:lineRule="auto"/>
        <w:jc w:val="both"/>
        <w:rPr>
          <w:rFonts w:ascii="Arial" w:hAnsi="Arial" w:cs="Arial"/>
          <w:b/>
          <w:bCs/>
          <w:sz w:val="24"/>
          <w:szCs w:val="24"/>
          <w:lang w:val="en-IN" w:eastAsia="en-IN"/>
        </w:rPr>
      </w:pPr>
      <w:r w:rsidRPr="000A3050">
        <w:rPr>
          <w:rFonts w:ascii="Arial" w:hAnsi="Arial" w:cs="Arial"/>
          <w:b/>
          <w:bCs/>
          <w:sz w:val="24"/>
          <w:szCs w:val="24"/>
          <w:lang w:val="en-IN" w:eastAsia="en-IN"/>
        </w:rPr>
        <w:t>1.5.1 Scope</w:t>
      </w:r>
    </w:p>
    <w:p w14:paraId="009EE902" w14:textId="77777777" w:rsidR="00AD5F52" w:rsidRPr="00AD5F52" w:rsidRDefault="00AD5F52" w:rsidP="00AD5F52">
      <w:p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This dissertation investigates the impact of digital marketing strategies, particularly personalised online promotions, user-generated content (UGC), and sustainability messaging, on the price sensitivity of British university students. The primary context of the research is Tesla, an electric vehicle manufacturer renowned for its innovative marketing strategies, which rely heavily on online channels. The following characteristics outline the scope of this study:</w:t>
      </w:r>
    </w:p>
    <w:p w14:paraId="6B5DAA5F" w14:textId="42626393" w:rsidR="00AD5F52" w:rsidRPr="00AD5F52" w:rsidRDefault="00AD5F52" w:rsidP="00AD5F52">
      <w:pPr>
        <w:pStyle w:val="ListParagraph"/>
        <w:numPr>
          <w:ilvl w:val="0"/>
          <w:numId w:val="8"/>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lastRenderedPageBreak/>
        <w:t>Geographic Scope: The study's sample population consists predominantly of university students in the United Kingdom. Despite the fact that the findings may have implications for a broader audience, generalisations to other regions or consumer groups should be made with caution due to the possibility of cultural and contextual differences.</w:t>
      </w:r>
    </w:p>
    <w:p w14:paraId="035DE4A5" w14:textId="77777777" w:rsidR="00AD5F52" w:rsidRPr="00AD5F52" w:rsidRDefault="00AD5F52" w:rsidP="00AD5F52">
      <w:pPr>
        <w:pStyle w:val="ListParagraph"/>
        <w:numPr>
          <w:ilvl w:val="0"/>
          <w:numId w:val="8"/>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Industry Focus: The research focuses on the automotive industry, with Tesla functioning as the primary case study. Although automotive digital marketing practises are the primary focus of this research, the findings may be applicable to other industries employing comparable digital marketing strategies.</w:t>
      </w:r>
    </w:p>
    <w:p w14:paraId="44193CC6" w14:textId="40B3DD83" w:rsidR="00AD5F52" w:rsidRPr="00AD5F52" w:rsidRDefault="00AD5F52" w:rsidP="00AD5F52">
      <w:pPr>
        <w:pStyle w:val="ListParagraph"/>
        <w:numPr>
          <w:ilvl w:val="0"/>
          <w:numId w:val="8"/>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Digital Marketing Strategies: The dissertation investigates the impact of particular digital marketing strategies, including personalised online promotions, user-generated content, and sustainability messaging. Other aspects of digital marketing, such as social media advertising and influencer marketing, fall outside the scope of this investigation.</w:t>
      </w:r>
    </w:p>
    <w:p w14:paraId="5783DE19" w14:textId="1DE2BDB4" w:rsidR="000A2261" w:rsidRPr="00AD5F52" w:rsidRDefault="00AD5F52" w:rsidP="00AD5F52">
      <w:pPr>
        <w:pStyle w:val="ListParagraph"/>
        <w:numPr>
          <w:ilvl w:val="0"/>
          <w:numId w:val="8"/>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Consumer Behaviour: This study investigates the impact of digital marketing on university students' price sensitivity and related consumer behaviours. It does not delve deeply into consumer psychology and decision-making processes</w:t>
      </w:r>
      <w:r w:rsidR="000A2261" w:rsidRPr="00AD5F52">
        <w:rPr>
          <w:rFonts w:ascii="Arial" w:hAnsi="Arial" w:cs="Arial"/>
          <w:sz w:val="24"/>
          <w:szCs w:val="24"/>
          <w:lang w:val="en-IN" w:eastAsia="en-IN"/>
        </w:rPr>
        <w:t>.</w:t>
      </w:r>
    </w:p>
    <w:p w14:paraId="1AE04DC7" w14:textId="309B48FA" w:rsidR="000A2261" w:rsidRPr="000A3050" w:rsidRDefault="000A2261" w:rsidP="000A3050">
      <w:pPr>
        <w:spacing w:line="360" w:lineRule="auto"/>
        <w:jc w:val="both"/>
        <w:rPr>
          <w:rFonts w:ascii="Arial" w:hAnsi="Arial" w:cs="Arial"/>
          <w:b/>
          <w:bCs/>
          <w:sz w:val="24"/>
          <w:szCs w:val="24"/>
          <w:lang w:val="en-IN" w:eastAsia="en-IN"/>
        </w:rPr>
      </w:pPr>
      <w:r w:rsidRPr="000A3050">
        <w:rPr>
          <w:rFonts w:ascii="Arial" w:hAnsi="Arial" w:cs="Arial"/>
          <w:b/>
          <w:bCs/>
          <w:sz w:val="24"/>
          <w:szCs w:val="24"/>
          <w:lang w:val="en-IN" w:eastAsia="en-IN"/>
        </w:rPr>
        <w:t>Limitations</w:t>
      </w:r>
    </w:p>
    <w:p w14:paraId="5E306C4E" w14:textId="77777777" w:rsidR="00AD5F52" w:rsidRPr="00AD5F52" w:rsidRDefault="00AD5F52" w:rsidP="00AD5F52">
      <w:p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Despite its potential contributions, this dissertation has certain limitations that must be taken into account when interpreting the findings:</w:t>
      </w:r>
    </w:p>
    <w:p w14:paraId="02B7D970" w14:textId="07C67A07" w:rsidR="00AD5F52" w:rsidRPr="00AD5F52" w:rsidRDefault="00AD5F52" w:rsidP="00AD5F52">
      <w:pPr>
        <w:pStyle w:val="ListParagraph"/>
        <w:numPr>
          <w:ilvl w:val="0"/>
          <w:numId w:val="9"/>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Data Collection Restrictions: The research relies on survey data collected via Microsoft Forms and questionnaire design. Self-reporting limitations, response bias, and the constraints of online surveys may compromise the validity of the results.</w:t>
      </w:r>
    </w:p>
    <w:p w14:paraId="621D3CC8" w14:textId="2945F6CD" w:rsidR="00AD5F52" w:rsidRPr="00AD5F52" w:rsidRDefault="00AD5F52" w:rsidP="00AD5F52">
      <w:pPr>
        <w:pStyle w:val="ListParagraph"/>
        <w:numPr>
          <w:ilvl w:val="0"/>
          <w:numId w:val="9"/>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Cross-Sectional Design: The research employs a cross-sectional design, capturing a sampling of the perceptions and behaviours of university students at a particular time. This design hinders the ability to establish causality or monitor long-term changes.</w:t>
      </w:r>
    </w:p>
    <w:p w14:paraId="16B1AD1D" w14:textId="258C9B28" w:rsidR="00AD5F52" w:rsidRPr="00AD5F52" w:rsidRDefault="00AD5F52" w:rsidP="00AD5F52">
      <w:pPr>
        <w:pStyle w:val="ListParagraph"/>
        <w:numPr>
          <w:ilvl w:val="0"/>
          <w:numId w:val="9"/>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Limited Generalizability: While the study provides valuable insights into the chosen context, it may have limited applicability to other demographics or regions. Variations in culture, socioeconomic status, and education can substantially affect consumer behaviour.</w:t>
      </w:r>
    </w:p>
    <w:p w14:paraId="394ADD98" w14:textId="39B23BDA" w:rsidR="00AD5F52" w:rsidRPr="00AD5F52" w:rsidRDefault="00AD5F52" w:rsidP="00AD5F52">
      <w:pPr>
        <w:pStyle w:val="ListParagraph"/>
        <w:numPr>
          <w:ilvl w:val="0"/>
          <w:numId w:val="9"/>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lastRenderedPageBreak/>
        <w:t>Complexity of Ethical Issues: Ethical considerations in digital marketing are multifaceted and constantly evolving. The study provides a fundamental investigation but does not thoroughly address the complexity of ethical challenges in this field.</w:t>
      </w:r>
    </w:p>
    <w:p w14:paraId="2C89869C" w14:textId="04405E6C" w:rsidR="000A2261" w:rsidRDefault="00AD5F52" w:rsidP="00AD5F52">
      <w:pPr>
        <w:pStyle w:val="ListParagraph"/>
        <w:numPr>
          <w:ilvl w:val="0"/>
          <w:numId w:val="9"/>
        </w:numPr>
        <w:spacing w:line="360" w:lineRule="auto"/>
        <w:jc w:val="both"/>
        <w:rPr>
          <w:rFonts w:ascii="Arial" w:hAnsi="Arial" w:cs="Arial"/>
          <w:sz w:val="24"/>
          <w:szCs w:val="24"/>
          <w:lang w:val="en-IN" w:eastAsia="en-IN"/>
        </w:rPr>
      </w:pPr>
      <w:r w:rsidRPr="00AD5F52">
        <w:rPr>
          <w:rFonts w:ascii="Arial" w:hAnsi="Arial" w:cs="Arial"/>
          <w:sz w:val="24"/>
          <w:szCs w:val="24"/>
          <w:lang w:val="en-IN" w:eastAsia="en-IN"/>
        </w:rPr>
        <w:t>External Factors: External factors, such as macroeconomic conditions or industry-specific events, have the potential to influence consumer behaviour independently of digital marketing strategies. These variables are difficult to account for in research designs</w:t>
      </w:r>
      <w:r w:rsidR="000A2261" w:rsidRPr="00AD5F52">
        <w:rPr>
          <w:rFonts w:ascii="Arial" w:hAnsi="Arial" w:cs="Arial"/>
          <w:sz w:val="24"/>
          <w:szCs w:val="24"/>
          <w:lang w:val="en-IN" w:eastAsia="en-IN"/>
        </w:rPr>
        <w:t>.</w:t>
      </w:r>
    </w:p>
    <w:p w14:paraId="5AF84153" w14:textId="65AD4111" w:rsidR="005601FD" w:rsidRPr="00AC593D" w:rsidRDefault="005601FD" w:rsidP="005601FD">
      <w:pPr>
        <w:pStyle w:val="Heading2"/>
        <w:spacing w:line="360" w:lineRule="auto"/>
        <w:jc w:val="both"/>
        <w:rPr>
          <w:rFonts w:ascii="Arial" w:eastAsia="Times New Roman" w:hAnsi="Arial" w:cs="Arial"/>
          <w:b/>
          <w:bCs/>
          <w:sz w:val="24"/>
          <w:szCs w:val="24"/>
          <w:lang w:val="en-IN" w:eastAsia="en-IN"/>
        </w:rPr>
      </w:pPr>
      <w:bookmarkStart w:id="12" w:name="_Toc148192649"/>
      <w:r>
        <w:rPr>
          <w:rFonts w:ascii="Arial" w:eastAsia="Times New Roman" w:hAnsi="Arial" w:cs="Arial"/>
          <w:b/>
          <w:bCs/>
          <w:sz w:val="24"/>
          <w:szCs w:val="24"/>
          <w:lang w:val="en-IN" w:eastAsia="en-IN"/>
        </w:rPr>
        <w:t>1.5</w:t>
      </w:r>
      <w:r w:rsidRPr="000A3050">
        <w:rPr>
          <w:rFonts w:ascii="Arial" w:eastAsia="Times New Roman" w:hAnsi="Arial" w:cs="Arial"/>
          <w:b/>
          <w:bCs/>
          <w:sz w:val="24"/>
          <w:szCs w:val="24"/>
          <w:lang w:val="en-IN" w:eastAsia="en-IN"/>
        </w:rPr>
        <w:t xml:space="preserve"> </w:t>
      </w:r>
      <w:r>
        <w:rPr>
          <w:rFonts w:ascii="Arial" w:eastAsia="Times New Roman" w:hAnsi="Arial" w:cs="Arial"/>
          <w:b/>
          <w:bCs/>
          <w:sz w:val="24"/>
          <w:szCs w:val="24"/>
          <w:lang w:val="en-IN" w:eastAsia="en-IN"/>
        </w:rPr>
        <w:t>Research Gap</w:t>
      </w:r>
      <w:bookmarkEnd w:id="12"/>
    </w:p>
    <w:p w14:paraId="00EEFED3" w14:textId="77777777" w:rsidR="005601FD" w:rsidRPr="00AC593D" w:rsidRDefault="005601FD" w:rsidP="005601FD">
      <w:pPr>
        <w:pStyle w:val="NormalWeb"/>
        <w:spacing w:line="360" w:lineRule="auto"/>
        <w:jc w:val="both"/>
        <w:rPr>
          <w:rFonts w:ascii="Arial" w:hAnsi="Arial" w:cs="Arial"/>
        </w:rPr>
      </w:pPr>
      <w:r w:rsidRPr="00AC593D">
        <w:rPr>
          <w:rFonts w:ascii="Arial" w:hAnsi="Arial" w:cs="Arial"/>
        </w:rPr>
        <w:t>A significant research deficiency exists regarding the convergence of digital marketing and price sensitivity as it pertains to college students. The existing body of literature primarily concentrates on more general consumer segments or particular industries, thereby disregarding the unique attributes and behaviours exhibited by university students. The deficiency stems from an absence of empirical research investigating the impact of digital marketing tactics on the price sensitivity of this particular demographic, notwithstanding their importance as early adopters and prospective long-term clients.</w:t>
      </w:r>
    </w:p>
    <w:p w14:paraId="6BB286D1" w14:textId="77777777" w:rsidR="005601FD" w:rsidRPr="00AC593D" w:rsidRDefault="005601FD" w:rsidP="005601FD">
      <w:pPr>
        <w:pStyle w:val="NormalWeb"/>
        <w:spacing w:line="360" w:lineRule="auto"/>
        <w:jc w:val="both"/>
        <w:rPr>
          <w:rFonts w:ascii="Arial" w:hAnsi="Arial" w:cs="Arial"/>
        </w:rPr>
      </w:pPr>
      <w:r w:rsidRPr="00AC593D">
        <w:rPr>
          <w:rFonts w:ascii="Arial" w:hAnsi="Arial" w:cs="Arial"/>
        </w:rPr>
        <w:t>Furthermore, although scholarly investigations have explored the efficacy of online promotions and their influence on consumer behaviour, the existing body of research that distinguishes between personalised and generic online promotions is scarce. A comprehensive comprehension of the relative efficacy of these two forms of promotion is imperative for enterprises seeking to maximise their marketing endeavours. Further research is required to examine the intricate consequences of personalised promotions, which constitutes a primary emphasis of this dissertation.</w:t>
      </w:r>
    </w:p>
    <w:p w14:paraId="3AEAF989" w14:textId="77777777" w:rsidR="005601FD" w:rsidRPr="00AC593D" w:rsidRDefault="005601FD" w:rsidP="005601FD">
      <w:pPr>
        <w:pStyle w:val="NormalWeb"/>
        <w:spacing w:line="360" w:lineRule="auto"/>
        <w:jc w:val="both"/>
        <w:rPr>
          <w:rFonts w:ascii="Arial" w:hAnsi="Arial" w:cs="Arial"/>
        </w:rPr>
      </w:pPr>
      <w:r w:rsidRPr="00AC593D">
        <w:rPr>
          <w:rFonts w:ascii="Arial" w:hAnsi="Arial" w:cs="Arial"/>
        </w:rPr>
        <w:t xml:space="preserve">Another significant research deficit pertains to the insufficient investigation of user-generated content (UGC) as a mechanism of social proof within the realm of digital marketing, as well as its impact on consumer behaviour. Although previous research has investigated the effects of online evaluations and peer recommendations, there is a scarcity of studies that specifically examine user-generated content (UGC) in the realm of digital marketing. This knowledge vacuum underscores the necessity for further investigation into the mechanisms by which user-generated content (UGC) </w:t>
      </w:r>
      <w:r w:rsidRPr="00AC593D">
        <w:rPr>
          <w:rFonts w:ascii="Arial" w:hAnsi="Arial" w:cs="Arial"/>
        </w:rPr>
        <w:lastRenderedPageBreak/>
        <w:t>influences consumer perceptions and choices, particularly with regard to emerging digital marketing tactics.</w:t>
      </w:r>
    </w:p>
    <w:p w14:paraId="6373DAA7" w14:textId="77777777" w:rsidR="005601FD" w:rsidRPr="00AC593D" w:rsidRDefault="005601FD" w:rsidP="005601FD">
      <w:pPr>
        <w:pStyle w:val="NormalWeb"/>
        <w:spacing w:line="360" w:lineRule="auto"/>
        <w:jc w:val="both"/>
        <w:rPr>
          <w:rFonts w:ascii="Arial" w:hAnsi="Arial" w:cs="Arial"/>
        </w:rPr>
      </w:pPr>
      <w:r w:rsidRPr="00AC593D">
        <w:rPr>
          <w:rFonts w:ascii="Arial" w:hAnsi="Arial" w:cs="Arial"/>
        </w:rPr>
        <w:t>Moreover, a significant research void exists concerning the influence of sustainability on consumer behaviour, specifically with regard to price sensitivity. Although there has been considerable research on the relationship between sustainability messaging, green marketing, and consumer behaviour, the intersection of price sensitivity, digital marketing, and sustainability has received relatively little attention. The environmental awareness demonstrated by university students, who frequently manifest unique inclinations and apprehensions, indicates that this domain merits further comprehensive examination.</w:t>
      </w:r>
    </w:p>
    <w:p w14:paraId="6E98295C" w14:textId="77777777" w:rsidR="005601FD" w:rsidRPr="00AC593D" w:rsidRDefault="005601FD" w:rsidP="005601FD">
      <w:pPr>
        <w:pStyle w:val="NormalWeb"/>
        <w:spacing w:line="360" w:lineRule="auto"/>
        <w:jc w:val="both"/>
        <w:rPr>
          <w:rFonts w:ascii="Arial" w:hAnsi="Arial" w:cs="Arial"/>
        </w:rPr>
      </w:pPr>
      <w:r w:rsidRPr="00AC593D">
        <w:rPr>
          <w:rFonts w:ascii="Arial" w:hAnsi="Arial" w:cs="Arial"/>
        </w:rPr>
        <w:t>Furthermore, the extant body of literature predominantly concentrates on conventional dealership models within the automotive sector, offering scant investigation into the influence of digital marketing on price sensitivity. The existing body of knowledge is insufficient in its examination of the impact that digital marketing, encompassing online sales procedures, accessibility, and transparency, has on consumer price sensitivity as it pertains to electric vehicle manufacturers such as Tesla. A more comprehensive comprehension of the ramifications of digitalization in the automotive sector is imperative for both the academic and industrial sectors.</w:t>
      </w:r>
    </w:p>
    <w:p w14:paraId="530C28D8" w14:textId="39E80183"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13" w:name="_Toc148192650"/>
      <w:r w:rsidRPr="000A3050">
        <w:rPr>
          <w:rFonts w:ascii="Arial" w:eastAsia="Times New Roman" w:hAnsi="Arial" w:cs="Arial"/>
          <w:b/>
          <w:bCs/>
          <w:sz w:val="24"/>
          <w:szCs w:val="24"/>
          <w:lang w:val="en-IN" w:eastAsia="en-IN"/>
        </w:rPr>
        <w:t>1.</w:t>
      </w:r>
      <w:r w:rsidR="000A2261" w:rsidRPr="000A3050">
        <w:rPr>
          <w:rFonts w:ascii="Arial" w:eastAsia="Times New Roman" w:hAnsi="Arial" w:cs="Arial"/>
          <w:b/>
          <w:bCs/>
          <w:sz w:val="24"/>
          <w:szCs w:val="24"/>
          <w:lang w:val="en-IN" w:eastAsia="en-IN"/>
        </w:rPr>
        <w:t>6</w:t>
      </w:r>
      <w:r w:rsidRPr="000A3050">
        <w:rPr>
          <w:rFonts w:ascii="Arial" w:eastAsia="Times New Roman" w:hAnsi="Arial" w:cs="Arial"/>
          <w:b/>
          <w:bCs/>
          <w:sz w:val="24"/>
          <w:szCs w:val="24"/>
          <w:lang w:val="en-IN" w:eastAsia="en-IN"/>
        </w:rPr>
        <w:t xml:space="preserve"> Dissertation Structure</w:t>
      </w:r>
      <w:bookmarkEnd w:id="13"/>
    </w:p>
    <w:p w14:paraId="787F9FEC" w14:textId="3331B2FD" w:rsidR="0071220C" w:rsidRPr="000A3050" w:rsidRDefault="0071220C" w:rsidP="005601FD">
      <w:pPr>
        <w:pStyle w:val="NormalWeb"/>
        <w:numPr>
          <w:ilvl w:val="0"/>
          <w:numId w:val="34"/>
        </w:numPr>
        <w:spacing w:line="360" w:lineRule="auto"/>
        <w:jc w:val="both"/>
        <w:rPr>
          <w:rFonts w:ascii="Arial" w:hAnsi="Arial" w:cs="Arial"/>
        </w:rPr>
      </w:pPr>
      <w:r w:rsidRPr="000A3050">
        <w:rPr>
          <w:rStyle w:val="Strong"/>
          <w:rFonts w:ascii="Arial" w:eastAsiaTheme="majorEastAsia" w:hAnsi="Arial" w:cs="Arial"/>
        </w:rPr>
        <w:t xml:space="preserve">Chapter 1: </w:t>
      </w:r>
      <w:r w:rsidR="00471E41" w:rsidRPr="000A3050">
        <w:rPr>
          <w:rFonts w:ascii="Arial" w:hAnsi="Arial" w:cs="Arial"/>
        </w:rPr>
        <w:t>Introduces</w:t>
      </w:r>
      <w:r w:rsidRPr="000A3050">
        <w:rPr>
          <w:rFonts w:ascii="Arial" w:hAnsi="Arial" w:cs="Arial"/>
        </w:rPr>
        <w:t xml:space="preserve"> the research, presenting the background, research problem, objectives, rationale, and scope. It sets the stage for the study's context and significance.</w:t>
      </w:r>
    </w:p>
    <w:p w14:paraId="532715C6" w14:textId="14AC5D6B" w:rsidR="0071220C" w:rsidRPr="000A3050" w:rsidRDefault="0071220C" w:rsidP="005601FD">
      <w:pPr>
        <w:pStyle w:val="NormalWeb"/>
        <w:numPr>
          <w:ilvl w:val="0"/>
          <w:numId w:val="34"/>
        </w:numPr>
        <w:spacing w:line="360" w:lineRule="auto"/>
        <w:jc w:val="both"/>
        <w:rPr>
          <w:rFonts w:ascii="Arial" w:hAnsi="Arial" w:cs="Arial"/>
        </w:rPr>
      </w:pPr>
      <w:r w:rsidRPr="000A3050">
        <w:rPr>
          <w:rStyle w:val="Strong"/>
          <w:rFonts w:ascii="Arial" w:eastAsiaTheme="majorEastAsia" w:hAnsi="Arial" w:cs="Arial"/>
        </w:rPr>
        <w:t xml:space="preserve">Chapter 2: </w:t>
      </w:r>
      <w:r w:rsidRPr="000A3050">
        <w:rPr>
          <w:rFonts w:ascii="Arial" w:hAnsi="Arial" w:cs="Arial"/>
        </w:rPr>
        <w:t xml:space="preserve">Explores relevant literature on digital marketing, price sensitivity, consumer </w:t>
      </w:r>
      <w:proofErr w:type="spellStart"/>
      <w:r w:rsidRPr="000A3050">
        <w:rPr>
          <w:rFonts w:ascii="Arial" w:hAnsi="Arial" w:cs="Arial"/>
        </w:rPr>
        <w:t>behavior</w:t>
      </w:r>
      <w:proofErr w:type="spellEnd"/>
      <w:r w:rsidRPr="000A3050">
        <w:rPr>
          <w:rFonts w:ascii="Arial" w:hAnsi="Arial" w:cs="Arial"/>
        </w:rPr>
        <w:t>, and the case of Tesla, offering a comprehensive theoretical foundation.</w:t>
      </w:r>
    </w:p>
    <w:p w14:paraId="1D7B1C48" w14:textId="33888C9E" w:rsidR="0071220C" w:rsidRPr="000A3050" w:rsidRDefault="0071220C" w:rsidP="005601FD">
      <w:pPr>
        <w:pStyle w:val="NormalWeb"/>
        <w:numPr>
          <w:ilvl w:val="0"/>
          <w:numId w:val="34"/>
        </w:numPr>
        <w:spacing w:line="360" w:lineRule="auto"/>
        <w:jc w:val="both"/>
        <w:rPr>
          <w:rFonts w:ascii="Arial" w:hAnsi="Arial" w:cs="Arial"/>
        </w:rPr>
      </w:pPr>
      <w:r w:rsidRPr="000A3050">
        <w:rPr>
          <w:rStyle w:val="Strong"/>
          <w:rFonts w:ascii="Arial" w:eastAsiaTheme="majorEastAsia" w:hAnsi="Arial" w:cs="Arial"/>
        </w:rPr>
        <w:t xml:space="preserve">Chapter 3: </w:t>
      </w:r>
      <w:r w:rsidRPr="000A3050">
        <w:rPr>
          <w:rFonts w:ascii="Arial" w:hAnsi="Arial" w:cs="Arial"/>
        </w:rPr>
        <w:t>Details the research design, population and sample, data collection methods, analysis techniques, ethical considerations, and research limitations.</w:t>
      </w:r>
    </w:p>
    <w:p w14:paraId="16F8B759" w14:textId="18874C76" w:rsidR="0071220C" w:rsidRPr="000A3050" w:rsidRDefault="0071220C" w:rsidP="005601FD">
      <w:pPr>
        <w:pStyle w:val="NormalWeb"/>
        <w:numPr>
          <w:ilvl w:val="0"/>
          <w:numId w:val="34"/>
        </w:numPr>
        <w:spacing w:line="360" w:lineRule="auto"/>
        <w:jc w:val="both"/>
        <w:rPr>
          <w:rFonts w:ascii="Arial" w:hAnsi="Arial" w:cs="Arial"/>
        </w:rPr>
      </w:pPr>
      <w:r w:rsidRPr="000A3050">
        <w:rPr>
          <w:rStyle w:val="Strong"/>
          <w:rFonts w:ascii="Arial" w:eastAsiaTheme="majorEastAsia" w:hAnsi="Arial" w:cs="Arial"/>
        </w:rPr>
        <w:t xml:space="preserve">Chapter 4: </w:t>
      </w:r>
      <w:r w:rsidRPr="000A3050">
        <w:rPr>
          <w:rFonts w:ascii="Arial" w:hAnsi="Arial" w:cs="Arial"/>
        </w:rPr>
        <w:t>Presents the analysis of collected data, including demographic analysis, descriptive statistics, and in-depth exploration of price sensitivity, online promotions, and their alignment with the theoretical framework.</w:t>
      </w:r>
    </w:p>
    <w:p w14:paraId="5E9E85DB" w14:textId="198D1426" w:rsidR="0071220C" w:rsidRPr="000A3050" w:rsidRDefault="0071220C" w:rsidP="005601FD">
      <w:pPr>
        <w:pStyle w:val="NormalWeb"/>
        <w:numPr>
          <w:ilvl w:val="0"/>
          <w:numId w:val="34"/>
        </w:numPr>
        <w:spacing w:line="360" w:lineRule="auto"/>
        <w:jc w:val="both"/>
        <w:rPr>
          <w:rFonts w:ascii="Arial" w:hAnsi="Arial" w:cs="Arial"/>
        </w:rPr>
      </w:pPr>
      <w:r w:rsidRPr="000A3050">
        <w:rPr>
          <w:rStyle w:val="Strong"/>
          <w:rFonts w:ascii="Arial" w:eastAsiaTheme="majorEastAsia" w:hAnsi="Arial" w:cs="Arial"/>
        </w:rPr>
        <w:lastRenderedPageBreak/>
        <w:t xml:space="preserve">Chapter 5: </w:t>
      </w:r>
      <w:r w:rsidRPr="000A3050">
        <w:rPr>
          <w:rFonts w:ascii="Arial" w:hAnsi="Arial" w:cs="Arial"/>
        </w:rPr>
        <w:t>Summarizes research findings, discusses their implications, contributions to knowledge, recommendations for practitioners, and suggests future research directions.</w:t>
      </w:r>
    </w:p>
    <w:p w14:paraId="48C991D9" w14:textId="544AC201" w:rsidR="0071220C" w:rsidRDefault="0071220C" w:rsidP="005601FD">
      <w:pPr>
        <w:pStyle w:val="NormalWeb"/>
        <w:numPr>
          <w:ilvl w:val="0"/>
          <w:numId w:val="34"/>
        </w:numPr>
        <w:spacing w:line="360" w:lineRule="auto"/>
        <w:jc w:val="both"/>
        <w:rPr>
          <w:rFonts w:ascii="Arial" w:hAnsi="Arial" w:cs="Arial"/>
        </w:rPr>
      </w:pPr>
      <w:r w:rsidRPr="000A3050">
        <w:rPr>
          <w:rStyle w:val="Strong"/>
          <w:rFonts w:ascii="Arial" w:eastAsiaTheme="majorEastAsia" w:hAnsi="Arial" w:cs="Arial"/>
        </w:rPr>
        <w:t xml:space="preserve">Chapter 6: </w:t>
      </w:r>
      <w:r w:rsidRPr="000A3050">
        <w:rPr>
          <w:rFonts w:ascii="Arial" w:hAnsi="Arial" w:cs="Arial"/>
        </w:rPr>
        <w:t>Recaps research objectives, summarizes key findings, discusses theoretical and practical implications, and offers a conclusive overview of the study's contributions.</w:t>
      </w:r>
    </w:p>
    <w:p w14:paraId="20499DC4" w14:textId="77777777" w:rsidR="0087015B" w:rsidRDefault="0087015B" w:rsidP="0087015B">
      <w:pPr>
        <w:pStyle w:val="NormalWeb"/>
        <w:spacing w:line="360" w:lineRule="auto"/>
        <w:jc w:val="both"/>
        <w:rPr>
          <w:rFonts w:ascii="Arial" w:hAnsi="Arial" w:cs="Arial"/>
        </w:rPr>
      </w:pPr>
    </w:p>
    <w:p w14:paraId="3CFBBA26" w14:textId="77777777" w:rsidR="0087015B" w:rsidRDefault="0087015B" w:rsidP="0087015B">
      <w:pPr>
        <w:pStyle w:val="NormalWeb"/>
        <w:spacing w:line="360" w:lineRule="auto"/>
        <w:jc w:val="both"/>
        <w:rPr>
          <w:rFonts w:ascii="Arial" w:hAnsi="Arial" w:cs="Arial"/>
        </w:rPr>
      </w:pPr>
    </w:p>
    <w:p w14:paraId="735477C4" w14:textId="77777777" w:rsidR="0087015B" w:rsidRDefault="0087015B" w:rsidP="0087015B">
      <w:pPr>
        <w:pStyle w:val="NormalWeb"/>
        <w:spacing w:line="360" w:lineRule="auto"/>
        <w:jc w:val="both"/>
        <w:rPr>
          <w:rFonts w:ascii="Arial" w:hAnsi="Arial" w:cs="Arial"/>
        </w:rPr>
      </w:pPr>
    </w:p>
    <w:p w14:paraId="53574419" w14:textId="77777777" w:rsidR="0087015B" w:rsidRDefault="0087015B" w:rsidP="0087015B">
      <w:pPr>
        <w:pStyle w:val="NormalWeb"/>
        <w:spacing w:line="360" w:lineRule="auto"/>
        <w:jc w:val="both"/>
        <w:rPr>
          <w:rFonts w:ascii="Arial" w:hAnsi="Arial" w:cs="Arial"/>
        </w:rPr>
      </w:pPr>
    </w:p>
    <w:p w14:paraId="6CA2B20D" w14:textId="77777777" w:rsidR="0087015B" w:rsidRDefault="0087015B" w:rsidP="0087015B">
      <w:pPr>
        <w:pStyle w:val="NormalWeb"/>
        <w:spacing w:line="360" w:lineRule="auto"/>
        <w:jc w:val="both"/>
        <w:rPr>
          <w:rFonts w:ascii="Arial" w:hAnsi="Arial" w:cs="Arial"/>
        </w:rPr>
      </w:pPr>
    </w:p>
    <w:p w14:paraId="2C660178" w14:textId="77777777" w:rsidR="0087015B" w:rsidRDefault="0087015B" w:rsidP="0087015B">
      <w:pPr>
        <w:pStyle w:val="NormalWeb"/>
        <w:spacing w:line="360" w:lineRule="auto"/>
        <w:jc w:val="both"/>
        <w:rPr>
          <w:rFonts w:ascii="Arial" w:hAnsi="Arial" w:cs="Arial"/>
        </w:rPr>
      </w:pPr>
    </w:p>
    <w:p w14:paraId="2BD3FBFE" w14:textId="77777777" w:rsidR="0087015B" w:rsidRDefault="0087015B" w:rsidP="0087015B">
      <w:pPr>
        <w:pStyle w:val="NormalWeb"/>
        <w:spacing w:line="360" w:lineRule="auto"/>
        <w:jc w:val="both"/>
        <w:rPr>
          <w:rFonts w:ascii="Arial" w:hAnsi="Arial" w:cs="Arial"/>
        </w:rPr>
      </w:pPr>
    </w:p>
    <w:p w14:paraId="3F94D6E1" w14:textId="77777777" w:rsidR="0087015B" w:rsidRDefault="0087015B" w:rsidP="0087015B">
      <w:pPr>
        <w:pStyle w:val="NormalWeb"/>
        <w:spacing w:line="360" w:lineRule="auto"/>
        <w:jc w:val="both"/>
        <w:rPr>
          <w:rFonts w:ascii="Arial" w:hAnsi="Arial" w:cs="Arial"/>
        </w:rPr>
      </w:pPr>
    </w:p>
    <w:p w14:paraId="23754F9D" w14:textId="77777777" w:rsidR="0087015B" w:rsidRDefault="0087015B" w:rsidP="0087015B">
      <w:pPr>
        <w:pStyle w:val="NormalWeb"/>
        <w:spacing w:line="360" w:lineRule="auto"/>
        <w:jc w:val="both"/>
        <w:rPr>
          <w:rFonts w:ascii="Arial" w:hAnsi="Arial" w:cs="Arial"/>
        </w:rPr>
      </w:pPr>
    </w:p>
    <w:p w14:paraId="085C5E18" w14:textId="77777777" w:rsidR="0087015B" w:rsidRDefault="0087015B" w:rsidP="0087015B">
      <w:pPr>
        <w:pStyle w:val="NormalWeb"/>
        <w:spacing w:line="360" w:lineRule="auto"/>
        <w:jc w:val="both"/>
        <w:rPr>
          <w:rFonts w:ascii="Arial" w:hAnsi="Arial" w:cs="Arial"/>
        </w:rPr>
      </w:pPr>
    </w:p>
    <w:p w14:paraId="08A7C764" w14:textId="77777777" w:rsidR="0087015B" w:rsidRDefault="0087015B" w:rsidP="0087015B">
      <w:pPr>
        <w:pStyle w:val="NormalWeb"/>
        <w:spacing w:line="360" w:lineRule="auto"/>
        <w:jc w:val="both"/>
        <w:rPr>
          <w:rFonts w:ascii="Arial" w:hAnsi="Arial" w:cs="Arial"/>
        </w:rPr>
      </w:pPr>
    </w:p>
    <w:p w14:paraId="406FAD33" w14:textId="77777777" w:rsidR="0087015B" w:rsidRDefault="0087015B" w:rsidP="0087015B">
      <w:pPr>
        <w:pStyle w:val="NormalWeb"/>
        <w:spacing w:line="360" w:lineRule="auto"/>
        <w:jc w:val="both"/>
        <w:rPr>
          <w:rFonts w:ascii="Arial" w:hAnsi="Arial" w:cs="Arial"/>
        </w:rPr>
      </w:pPr>
    </w:p>
    <w:p w14:paraId="14362FD9" w14:textId="77777777" w:rsidR="0087015B" w:rsidRDefault="0087015B" w:rsidP="0087015B">
      <w:pPr>
        <w:pStyle w:val="NormalWeb"/>
        <w:spacing w:line="360" w:lineRule="auto"/>
        <w:jc w:val="both"/>
        <w:rPr>
          <w:rFonts w:ascii="Arial" w:hAnsi="Arial" w:cs="Arial"/>
        </w:rPr>
      </w:pPr>
    </w:p>
    <w:p w14:paraId="507E7003" w14:textId="77777777" w:rsidR="0087015B" w:rsidRPr="000A3050" w:rsidRDefault="0087015B" w:rsidP="0087015B">
      <w:pPr>
        <w:pStyle w:val="NormalWeb"/>
        <w:spacing w:line="360" w:lineRule="auto"/>
        <w:jc w:val="both"/>
        <w:rPr>
          <w:rFonts w:ascii="Arial" w:hAnsi="Arial" w:cs="Arial"/>
        </w:rPr>
      </w:pPr>
    </w:p>
    <w:p w14:paraId="1487BF30" w14:textId="77777777" w:rsidR="000B4616" w:rsidRPr="000A3050" w:rsidRDefault="000B4616" w:rsidP="000A3050">
      <w:pPr>
        <w:pStyle w:val="Heading1"/>
        <w:spacing w:line="360" w:lineRule="auto"/>
        <w:jc w:val="both"/>
        <w:rPr>
          <w:rFonts w:ascii="Arial" w:eastAsia="Times New Roman" w:hAnsi="Arial" w:cs="Arial"/>
          <w:b/>
          <w:bCs/>
          <w:sz w:val="24"/>
          <w:szCs w:val="24"/>
          <w:lang w:val="en-IN" w:eastAsia="en-IN"/>
        </w:rPr>
      </w:pPr>
      <w:bookmarkStart w:id="14" w:name="_Toc148192651"/>
      <w:r w:rsidRPr="000A3050">
        <w:rPr>
          <w:rFonts w:ascii="Arial" w:eastAsia="Times New Roman" w:hAnsi="Arial" w:cs="Arial"/>
          <w:b/>
          <w:bCs/>
          <w:sz w:val="24"/>
          <w:szCs w:val="24"/>
          <w:lang w:val="en-IN" w:eastAsia="en-IN"/>
        </w:rPr>
        <w:lastRenderedPageBreak/>
        <w:t>Chapter 2: Literature Review</w:t>
      </w:r>
      <w:bookmarkEnd w:id="14"/>
    </w:p>
    <w:p w14:paraId="36BE4A50"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15" w:name="_Toc148192652"/>
      <w:r w:rsidRPr="000A3050">
        <w:rPr>
          <w:rFonts w:ascii="Arial" w:eastAsia="Times New Roman" w:hAnsi="Arial" w:cs="Arial"/>
          <w:b/>
          <w:bCs/>
          <w:sz w:val="24"/>
          <w:szCs w:val="24"/>
          <w:lang w:val="en-IN" w:eastAsia="en-IN"/>
        </w:rPr>
        <w:t>2.1 Introduction to Digital Marketing</w:t>
      </w:r>
      <w:bookmarkEnd w:id="15"/>
    </w:p>
    <w:p w14:paraId="6DD9132F" w14:textId="68155696" w:rsidR="00AD5F52" w:rsidRPr="00AD5F52" w:rsidRDefault="00AD5F52" w:rsidP="00AD5F52">
      <w:pPr>
        <w:pStyle w:val="NormalWeb"/>
        <w:spacing w:line="360" w:lineRule="auto"/>
        <w:jc w:val="both"/>
        <w:rPr>
          <w:rFonts w:ascii="Arial" w:hAnsi="Arial" w:cs="Arial"/>
        </w:rPr>
      </w:pPr>
      <w:r w:rsidRPr="00AD5F52">
        <w:rPr>
          <w:rFonts w:ascii="Arial" w:hAnsi="Arial" w:cs="Arial"/>
        </w:rPr>
        <w:t>Digital marketing encompasses a vast array of strategies and tactics used by businesses to promote their products, services, or brands via digital channels. This includes websites, search engines, social media platforms, email, and mobile applications, among others</w:t>
      </w:r>
      <w:r w:rsidR="00683C16">
        <w:rPr>
          <w:rFonts w:ascii="Arial" w:hAnsi="Arial" w:cs="Arial"/>
        </w:rPr>
        <w:t xml:space="preserve"> </w:t>
      </w:r>
      <w:r w:rsidR="00683C16" w:rsidRPr="00683C16">
        <w:rPr>
          <w:rFonts w:ascii="Arial" w:hAnsi="Arial" w:cs="Arial"/>
        </w:rPr>
        <w:t>(Chaffey and Ellis-Chadwick, 2019)</w:t>
      </w:r>
      <w:r w:rsidRPr="00AD5F52">
        <w:rPr>
          <w:rFonts w:ascii="Arial" w:hAnsi="Arial" w:cs="Arial"/>
        </w:rPr>
        <w:t>. The transition from traditional to digital marketing can be attributed to the proliferation of the internet and its transformative effect on how businesses interact with customers.</w:t>
      </w:r>
    </w:p>
    <w:p w14:paraId="3BC1EEFB" w14:textId="1A63B890"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The development of digital marketing has been characterised by constant technological adaptation. With the development of websites and email marketing, the business began modestly. As technology advanced, it grew to encompass a variety of channels and methods </w:t>
      </w:r>
      <w:r w:rsidR="00683C16" w:rsidRPr="00683C16">
        <w:rPr>
          <w:rFonts w:ascii="Arial" w:hAnsi="Arial" w:cs="Arial"/>
        </w:rPr>
        <w:t>(Desai, 2019)</w:t>
      </w:r>
      <w:r w:rsidRPr="00AD5F52">
        <w:rPr>
          <w:rFonts w:ascii="Arial" w:hAnsi="Arial" w:cs="Arial"/>
        </w:rPr>
        <w:t>. As the significance of situating on search engine results pages (SERPs) increased, search engine optimisation (SEO) became indispensable. Content marketing arose as a means of providing informative and valuable content to attract and engage audiences. Social media marketing revolutionised direct engagement with consumers, while pay-per-click (PPC) and programmatic advertising introduced precision and automation to ad placements</w:t>
      </w:r>
      <w:r w:rsidR="00683C16">
        <w:rPr>
          <w:rFonts w:ascii="Arial" w:hAnsi="Arial" w:cs="Arial"/>
        </w:rPr>
        <w:t xml:space="preserve"> </w:t>
      </w:r>
      <w:r w:rsidR="00683C16" w:rsidRPr="00683C16">
        <w:rPr>
          <w:rFonts w:ascii="Arial" w:hAnsi="Arial" w:cs="Arial"/>
        </w:rPr>
        <w:t>(Bala and Verma, 2018)</w:t>
      </w:r>
      <w:r w:rsidRPr="00AD5F52">
        <w:rPr>
          <w:rFonts w:ascii="Arial" w:hAnsi="Arial" w:cs="Arial"/>
        </w:rPr>
        <w:t>.</w:t>
      </w:r>
      <w:r w:rsidR="00683C16">
        <w:rPr>
          <w:rFonts w:ascii="Arial" w:hAnsi="Arial" w:cs="Arial"/>
        </w:rPr>
        <w:t xml:space="preserve"> </w:t>
      </w:r>
    </w:p>
    <w:p w14:paraId="19F9E53C" w14:textId="6B66276E"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With the advent of digital marketing comes a significant shift in marketing philosophy. It emphasises comprehending the consumer's needs, preferences, and behaviour. Businesses have realised that effective digital marketing requires more than simply disseminating messages; it also requires creating meaningful and personalised experiences for consumers. Digital marketing is distinguished by its capacity for two-way communication and engagement in real time </w:t>
      </w:r>
      <w:r w:rsidR="00683C16" w:rsidRPr="00683C16">
        <w:rPr>
          <w:rFonts w:ascii="Arial" w:hAnsi="Arial" w:cs="Arial"/>
        </w:rPr>
        <w:t>(Wang, 2021)</w:t>
      </w:r>
      <w:r w:rsidRPr="00AD5F52">
        <w:rPr>
          <w:rFonts w:ascii="Arial" w:hAnsi="Arial" w:cs="Arial"/>
        </w:rPr>
        <w:t>. By facilitating direct interactions, social media platforms, for instance, have reshaped brand-consumer relationships. Brands can participate in conversations, respond to customer feedback, and create communities around their products and services. This interactivity promotes brand loyalty and consumer engagement, which makes digital marketing a potent relationship-building tool.</w:t>
      </w:r>
    </w:p>
    <w:p w14:paraId="3D35A98B"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16" w:name="_Toc148192653"/>
      <w:r w:rsidRPr="000A3050">
        <w:rPr>
          <w:rFonts w:ascii="Arial" w:eastAsia="Times New Roman" w:hAnsi="Arial" w:cs="Arial"/>
          <w:b/>
          <w:bCs/>
          <w:sz w:val="24"/>
          <w:szCs w:val="24"/>
          <w:lang w:val="en-IN" w:eastAsia="en-IN"/>
        </w:rPr>
        <w:lastRenderedPageBreak/>
        <w:t xml:space="preserve">2.2 Price Sensitivity and Consumer </w:t>
      </w:r>
      <w:proofErr w:type="spellStart"/>
      <w:r w:rsidRPr="000A3050">
        <w:rPr>
          <w:rFonts w:ascii="Arial" w:eastAsia="Times New Roman" w:hAnsi="Arial" w:cs="Arial"/>
          <w:b/>
          <w:bCs/>
          <w:sz w:val="24"/>
          <w:szCs w:val="24"/>
          <w:lang w:val="en-IN" w:eastAsia="en-IN"/>
        </w:rPr>
        <w:t>Behavior</w:t>
      </w:r>
      <w:bookmarkEnd w:id="16"/>
      <w:proofErr w:type="spellEnd"/>
    </w:p>
    <w:p w14:paraId="7F9DB84D" w14:textId="49E0BC4E"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A fundamental concept in consumer behaviour research, price sensitivity refers to the degree to which consumers react to price variations. It is a complex construct influenced by a variety of factors. Consumer income, the availability of substitute products, the perceived necessity of the product, and the perceived value of the product or service are key determinants </w:t>
      </w:r>
      <w:r w:rsidR="00D80789" w:rsidRPr="00D80789">
        <w:rPr>
          <w:rFonts w:ascii="Arial" w:hAnsi="Arial" w:cs="Arial"/>
        </w:rPr>
        <w:t>((Porter, 1997</w:t>
      </w:r>
      <w:r w:rsidR="00D80789">
        <w:rPr>
          <w:rFonts w:ascii="Arial" w:hAnsi="Arial" w:cs="Arial"/>
        </w:rPr>
        <w:t>;</w:t>
      </w:r>
      <w:r w:rsidR="00D80789" w:rsidRPr="00D80789">
        <w:rPr>
          <w:rFonts w:ascii="Arial" w:hAnsi="Arial" w:cs="Arial"/>
        </w:rPr>
        <w:t xml:space="preserve"> López-Fernández, 2020</w:t>
      </w:r>
      <w:r w:rsidR="00D80789">
        <w:rPr>
          <w:rFonts w:ascii="Arial" w:hAnsi="Arial" w:cs="Arial"/>
        </w:rPr>
        <w:t>)</w:t>
      </w:r>
      <w:r w:rsidRPr="00AD5F52">
        <w:rPr>
          <w:rFonts w:ascii="Arial" w:hAnsi="Arial" w:cs="Arial"/>
        </w:rPr>
        <w:t>. Understanding these factors is essential, as they reveal the conditions under which consumers are more or less likely to adjust their purchasing behaviour in response to pricing changes.</w:t>
      </w:r>
    </w:p>
    <w:p w14:paraId="60B45715" w14:textId="4C08E4F5"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The importance of price sensitivity in consumer decision-making processes cannot be overstated. It influences the manner in which consumers evaluate available options during the information search and evaluation phases. For instance, consumers with a high sensitivity to price are more likely to compare prices across brands or products in search of the best deal </w:t>
      </w:r>
      <w:r w:rsidR="00D80789" w:rsidRPr="00D80789">
        <w:rPr>
          <w:rFonts w:ascii="Arial" w:hAnsi="Arial" w:cs="Arial"/>
        </w:rPr>
        <w:t>(DelVecchio, 2005)</w:t>
      </w:r>
      <w:r w:rsidRPr="00AD5F52">
        <w:rPr>
          <w:rFonts w:ascii="Arial" w:hAnsi="Arial" w:cs="Arial"/>
        </w:rPr>
        <w:t>. Moreover, price sensitivity influences the post-purchase phase, where consumers evaluate whether the perceived value matches the price paid. Price sensitivity is integrally related to the concept of perceived value, which is the perceived balance between the benefits a product provides and the price paid for it</w:t>
      </w:r>
      <w:r w:rsidR="00D80789">
        <w:rPr>
          <w:rFonts w:ascii="Arial" w:hAnsi="Arial" w:cs="Arial"/>
        </w:rPr>
        <w:t xml:space="preserve"> </w:t>
      </w:r>
      <w:r w:rsidR="00D80789" w:rsidRPr="00D80789">
        <w:rPr>
          <w:rFonts w:ascii="Arial" w:hAnsi="Arial" w:cs="Arial"/>
        </w:rPr>
        <w:t xml:space="preserve">(Ulaga and </w:t>
      </w:r>
      <w:proofErr w:type="spellStart"/>
      <w:r w:rsidR="00D80789" w:rsidRPr="00D80789">
        <w:rPr>
          <w:rFonts w:ascii="Arial" w:hAnsi="Arial" w:cs="Arial"/>
        </w:rPr>
        <w:t>Chacour</w:t>
      </w:r>
      <w:proofErr w:type="spellEnd"/>
      <w:r w:rsidR="00D80789" w:rsidRPr="00D80789">
        <w:rPr>
          <w:rFonts w:ascii="Arial" w:hAnsi="Arial" w:cs="Arial"/>
        </w:rPr>
        <w:t>, 2001)</w:t>
      </w:r>
      <w:r w:rsidRPr="00AD5F52">
        <w:rPr>
          <w:rFonts w:ascii="Arial" w:hAnsi="Arial" w:cs="Arial"/>
        </w:rPr>
        <w:t>. Consumers evaluate the value proposition of a product by evaluating its benefits against its price. Price-sensitive consumers are more likely to engage in a thorough evaluation of this trade-off, pursuing products with a high perceived value relative to their cost.</w:t>
      </w:r>
    </w:p>
    <w:p w14:paraId="18127597" w14:textId="5F30DEF7" w:rsidR="0071220C" w:rsidRPr="000A3050" w:rsidRDefault="00AD5F52" w:rsidP="000A3050">
      <w:pPr>
        <w:pStyle w:val="NormalWeb"/>
        <w:spacing w:line="360" w:lineRule="auto"/>
        <w:jc w:val="both"/>
        <w:rPr>
          <w:rFonts w:ascii="Arial" w:hAnsi="Arial" w:cs="Arial"/>
        </w:rPr>
      </w:pPr>
      <w:r w:rsidRPr="00AD5F52">
        <w:rPr>
          <w:rFonts w:ascii="Arial" w:hAnsi="Arial" w:cs="Arial"/>
        </w:rPr>
        <w:t xml:space="preserve">Price sensitivity is also significantly influenced by psychological factors. Cognitive fallacies, such as the anchoring effect, in which consumers anchor their price perceptions to reference points, can distort price evaluations </w:t>
      </w:r>
      <w:r w:rsidR="0046673C" w:rsidRPr="0046673C">
        <w:rPr>
          <w:rFonts w:ascii="Arial" w:hAnsi="Arial" w:cs="Arial"/>
        </w:rPr>
        <w:t>(Wang, 2023)</w:t>
      </w:r>
      <w:r w:rsidRPr="00AD5F52">
        <w:rPr>
          <w:rFonts w:ascii="Arial" w:hAnsi="Arial" w:cs="Arial"/>
        </w:rPr>
        <w:t xml:space="preserve">. The relationship is further complicated by framing effects, in which the presentation of prices can influence perceptions </w:t>
      </w:r>
      <w:r w:rsidR="0046673C" w:rsidRPr="0046673C">
        <w:rPr>
          <w:rFonts w:ascii="Arial" w:hAnsi="Arial" w:cs="Arial"/>
        </w:rPr>
        <w:t xml:space="preserve">(Goh and </w:t>
      </w:r>
      <w:proofErr w:type="spellStart"/>
      <w:r w:rsidR="0046673C" w:rsidRPr="0046673C">
        <w:rPr>
          <w:rFonts w:ascii="Arial" w:hAnsi="Arial" w:cs="Arial"/>
        </w:rPr>
        <w:t>Bockstedt</w:t>
      </w:r>
      <w:proofErr w:type="spellEnd"/>
      <w:r w:rsidR="0046673C" w:rsidRPr="0046673C">
        <w:rPr>
          <w:rFonts w:ascii="Arial" w:hAnsi="Arial" w:cs="Arial"/>
        </w:rPr>
        <w:t>, 2013</w:t>
      </w:r>
      <w:r w:rsidRPr="00AD5F52">
        <w:rPr>
          <w:rFonts w:ascii="Arial" w:hAnsi="Arial" w:cs="Arial"/>
        </w:rPr>
        <w:t xml:space="preserve">). These biases disclose the complex ways in which psychology influences the price sensitivity of consumers. </w:t>
      </w:r>
    </w:p>
    <w:p w14:paraId="4EB6021A"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17" w:name="_Toc148192654"/>
      <w:r w:rsidRPr="000A3050">
        <w:rPr>
          <w:rFonts w:ascii="Arial" w:eastAsia="Times New Roman" w:hAnsi="Arial" w:cs="Arial"/>
          <w:b/>
          <w:bCs/>
          <w:sz w:val="24"/>
          <w:szCs w:val="24"/>
          <w:lang w:val="en-IN" w:eastAsia="en-IN"/>
        </w:rPr>
        <w:t>2.3 Online Promotions and Their Impact</w:t>
      </w:r>
      <w:bookmarkEnd w:id="17"/>
    </w:p>
    <w:p w14:paraId="6C497733" w14:textId="77777777"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Online promotions are a formidable force in the domain of digital marketing. They include a variety of strategies and techniques designed to engage, persuade, and </w:t>
      </w:r>
      <w:r w:rsidRPr="00AD5F52">
        <w:rPr>
          <w:rFonts w:ascii="Arial" w:hAnsi="Arial" w:cs="Arial"/>
        </w:rPr>
        <w:lastRenderedPageBreak/>
        <w:t>convert online consumers. There are numerous types of online promotions, such as discounts, coupons, flash sales, loyalty programmes, contests, and giveaways. The appeal of online promotions stems from their capacity to appeal to consumers' desires for savings, exclusivity, and interactive experiences. This section examines the significant impact that online promotions have on consumer behaviour, brand engagement, and overall marketing effectiveness.</w:t>
      </w:r>
    </w:p>
    <w:p w14:paraId="596EC461" w14:textId="2BD54123"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Online advertisements have a compelling effect on consumer behaviour. The prospect of discounts or special offers can generate a sense of urgency and exhilaration, prompting consumers to make immediate purchase decisions </w:t>
      </w:r>
      <w:r w:rsidR="0046673C" w:rsidRPr="0046673C">
        <w:rPr>
          <w:rFonts w:ascii="Arial" w:hAnsi="Arial" w:cs="Arial"/>
        </w:rPr>
        <w:t>(Chaffey and Ellis-Chadwick, 2019)</w:t>
      </w:r>
      <w:r w:rsidRPr="00AD5F52">
        <w:rPr>
          <w:rFonts w:ascii="Arial" w:hAnsi="Arial" w:cs="Arial"/>
        </w:rPr>
        <w:t xml:space="preserve">. Additionally, online promotions frequently provide a sense of accomplishment or recompense, as consumers view themselves as savvy bargain hunters. This psychological reward reinforces positive behaviour, which encourages customer loyalty and repeat purchases </w:t>
      </w:r>
      <w:r w:rsidR="000D253D" w:rsidRPr="000D253D">
        <w:rPr>
          <w:rFonts w:ascii="Arial" w:hAnsi="Arial" w:cs="Arial"/>
        </w:rPr>
        <w:t>(</w:t>
      </w:r>
      <w:proofErr w:type="spellStart"/>
      <w:r w:rsidR="000D253D" w:rsidRPr="000D253D">
        <w:rPr>
          <w:rFonts w:ascii="Arial" w:hAnsi="Arial" w:cs="Arial"/>
        </w:rPr>
        <w:t>Alamsjah</w:t>
      </w:r>
      <w:proofErr w:type="spellEnd"/>
      <w:r w:rsidR="000D253D" w:rsidRPr="000D253D">
        <w:rPr>
          <w:rFonts w:ascii="Arial" w:hAnsi="Arial" w:cs="Arial"/>
        </w:rPr>
        <w:t xml:space="preserve">, </w:t>
      </w:r>
      <w:proofErr w:type="spellStart"/>
      <w:r w:rsidR="000D253D" w:rsidRPr="000D253D">
        <w:rPr>
          <w:rFonts w:ascii="Arial" w:hAnsi="Arial" w:cs="Arial"/>
        </w:rPr>
        <w:t>Heriyati</w:t>
      </w:r>
      <w:proofErr w:type="spellEnd"/>
      <w:r w:rsidR="000D253D" w:rsidRPr="000D253D">
        <w:rPr>
          <w:rFonts w:ascii="Arial" w:hAnsi="Arial" w:cs="Arial"/>
        </w:rPr>
        <w:t xml:space="preserve"> and </w:t>
      </w:r>
      <w:proofErr w:type="spellStart"/>
      <w:r w:rsidR="000D253D" w:rsidRPr="000D253D">
        <w:rPr>
          <w:rFonts w:ascii="Arial" w:hAnsi="Arial" w:cs="Arial"/>
        </w:rPr>
        <w:t>Iezer</w:t>
      </w:r>
      <w:proofErr w:type="spellEnd"/>
      <w:r w:rsidR="000D253D" w:rsidRPr="000D253D">
        <w:rPr>
          <w:rFonts w:ascii="Arial" w:hAnsi="Arial" w:cs="Arial"/>
        </w:rPr>
        <w:t>, 2021)</w:t>
      </w:r>
      <w:r w:rsidRPr="00AD5F52">
        <w:rPr>
          <w:rFonts w:ascii="Arial" w:hAnsi="Arial" w:cs="Arial"/>
        </w:rPr>
        <w:t xml:space="preserve">. In addition, they create opportunities for brands to engage with consumers in meaningful ways that extend beyond transactional relationships. For instance, contests and giveaways encourage user-generated content and social sharing, thereby expanding brand reach and engagement </w:t>
      </w:r>
      <w:r w:rsidR="000D253D" w:rsidRPr="000D253D">
        <w:rPr>
          <w:rFonts w:ascii="Arial" w:hAnsi="Arial" w:cs="Arial"/>
        </w:rPr>
        <w:t>(Malthouse et al., 2016)</w:t>
      </w:r>
      <w:r w:rsidR="000D253D">
        <w:rPr>
          <w:rFonts w:ascii="Arial" w:hAnsi="Arial" w:cs="Arial"/>
        </w:rPr>
        <w:t>.</w:t>
      </w:r>
      <w:r w:rsidR="000D253D" w:rsidRPr="000D253D">
        <w:rPr>
          <w:rFonts w:ascii="Arial" w:hAnsi="Arial" w:cs="Arial"/>
        </w:rPr>
        <w:t xml:space="preserve"> </w:t>
      </w:r>
      <w:r w:rsidRPr="00AD5F52">
        <w:rPr>
          <w:rFonts w:ascii="Arial" w:hAnsi="Arial" w:cs="Arial"/>
        </w:rPr>
        <w:t>Loyalty programmes, a staple of online marketing, encourage recurrent purchases and cultivate emotional connections with brands. When exclusive offers and personalised promotions make consumers feel valued and appreciated, they are more likely to become brand advocates.</w:t>
      </w:r>
    </w:p>
    <w:p w14:paraId="377B79A9"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18" w:name="_Toc148192655"/>
      <w:r w:rsidRPr="000A3050">
        <w:rPr>
          <w:rFonts w:ascii="Arial" w:eastAsia="Times New Roman" w:hAnsi="Arial" w:cs="Arial"/>
          <w:b/>
          <w:bCs/>
          <w:sz w:val="24"/>
          <w:szCs w:val="24"/>
          <w:lang w:val="en-IN" w:eastAsia="en-IN"/>
        </w:rPr>
        <w:t>2.4 Price Strategies in the Digital Age</w:t>
      </w:r>
      <w:bookmarkEnd w:id="18"/>
    </w:p>
    <w:p w14:paraId="76F9BC6C" w14:textId="77777777" w:rsidR="00AD5F52" w:rsidRPr="00AD5F52" w:rsidRDefault="00AD5F52" w:rsidP="00AD5F52">
      <w:pPr>
        <w:pStyle w:val="NormalWeb"/>
        <w:spacing w:line="360" w:lineRule="auto"/>
        <w:jc w:val="both"/>
        <w:rPr>
          <w:rFonts w:ascii="Arial" w:hAnsi="Arial" w:cs="Arial"/>
        </w:rPr>
      </w:pPr>
      <w:r w:rsidRPr="00AD5F52">
        <w:rPr>
          <w:rFonts w:ascii="Arial" w:hAnsi="Arial" w:cs="Arial"/>
        </w:rPr>
        <w:t>Price strategies have witnessed a radical transformation in the digital age, as a result of the dynamic nature of online markets, the abundance of consumer data, and the emergence of new business models. Innovative pricing models that emphasise personalization, dynamic pricing, and value-based strategies are replacing traditional pricing models that rely solely on cost-plus or competition-based strategies.</w:t>
      </w:r>
    </w:p>
    <w:p w14:paraId="65BE669B" w14:textId="33004EF8"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Personalization is central to modern pricing strategies. Using the vast quantity of consumer data available online, businesses are able to tailor pricing and promotional offers to the preferences and actions of individual customers </w:t>
      </w:r>
      <w:r w:rsidR="000D253D" w:rsidRPr="000D253D">
        <w:rPr>
          <w:rFonts w:ascii="Arial" w:hAnsi="Arial" w:cs="Arial"/>
        </w:rPr>
        <w:t>(Bala and Verma, 2018</w:t>
      </w:r>
      <w:r w:rsidRPr="00AD5F52">
        <w:rPr>
          <w:rFonts w:ascii="Arial" w:hAnsi="Arial" w:cs="Arial"/>
        </w:rPr>
        <w:t xml:space="preserve">). This level of customization increases the relevance of pricing strategies, as consumers </w:t>
      </w:r>
      <w:r w:rsidRPr="00AD5F52">
        <w:rPr>
          <w:rFonts w:ascii="Arial" w:hAnsi="Arial" w:cs="Arial"/>
        </w:rPr>
        <w:lastRenderedPageBreak/>
        <w:t>receive offers that are relevant to their particular requirements and interests. For instance, e-commerce platforms may use data to offer consumers varying discounts based on their browsing history or previous purchases. This strategy not only increases conversion rates, but also enhances the purchasing experience.</w:t>
      </w:r>
    </w:p>
    <w:p w14:paraId="54732D63" w14:textId="6246A516" w:rsidR="00AD5F52" w:rsidRPr="00AD5F52" w:rsidRDefault="00AD5F52" w:rsidP="00AD5F52">
      <w:pPr>
        <w:pStyle w:val="NormalWeb"/>
        <w:spacing w:line="360" w:lineRule="auto"/>
        <w:jc w:val="both"/>
        <w:rPr>
          <w:rFonts w:ascii="Arial" w:hAnsi="Arial" w:cs="Arial"/>
        </w:rPr>
      </w:pPr>
      <w:r w:rsidRPr="00AD5F52">
        <w:rPr>
          <w:rFonts w:ascii="Arial" w:hAnsi="Arial" w:cs="Arial"/>
        </w:rPr>
        <w:t xml:space="preserve">Dynamic pricing is an additional essential component of digital pricing strategies. Dynamic pricing, which is enabled by algorithms and real-time data analysis, adjusts prices based on a variety of factors, including demand, inventory levels, competitor pricing, and individual customer behaviour </w:t>
      </w:r>
      <w:r w:rsidR="000D253D" w:rsidRPr="000D253D">
        <w:rPr>
          <w:rFonts w:ascii="Arial" w:hAnsi="Arial" w:cs="Arial"/>
        </w:rPr>
        <w:t>(Victor et al., 2018)</w:t>
      </w:r>
      <w:r w:rsidRPr="00AD5F52">
        <w:rPr>
          <w:rFonts w:ascii="Arial" w:hAnsi="Arial" w:cs="Arial"/>
        </w:rPr>
        <w:t>. Dynamic pricing, wherein fares fluctuate based on demand, was pioneered by airlines and ridesharing services. By extracting the utmost value from each transaction, this adaptive strategy optimises revenue generation and profit margins. Nonetheless, it raises concerns regarding price equity and transparency, necessitating cautious implementation and communication.</w:t>
      </w:r>
    </w:p>
    <w:p w14:paraId="771C4965" w14:textId="4660BE47" w:rsidR="00691131" w:rsidRPr="000A3050" w:rsidRDefault="00AD5F52" w:rsidP="000A3050">
      <w:pPr>
        <w:pStyle w:val="NormalWeb"/>
        <w:spacing w:line="360" w:lineRule="auto"/>
        <w:jc w:val="both"/>
        <w:rPr>
          <w:rFonts w:ascii="Arial" w:hAnsi="Arial" w:cs="Arial"/>
        </w:rPr>
      </w:pPr>
      <w:r w:rsidRPr="00AD5F52">
        <w:rPr>
          <w:rFonts w:ascii="Arial" w:hAnsi="Arial" w:cs="Arial"/>
        </w:rPr>
        <w:t xml:space="preserve">In today's digital age, price transparency has become a crucial factor. Online, consumers have access to a wealth of pricing information, making it imperative for businesses to offer transparent and consistent pricing across all channels </w:t>
      </w:r>
      <w:r w:rsidR="004A6A2F" w:rsidRPr="004A6A2F">
        <w:rPr>
          <w:rFonts w:ascii="Arial" w:hAnsi="Arial" w:cs="Arial"/>
        </w:rPr>
        <w:t>(Miller, 2010</w:t>
      </w:r>
      <w:r w:rsidR="004A6A2F">
        <w:rPr>
          <w:rFonts w:ascii="Arial" w:hAnsi="Arial" w:cs="Arial"/>
        </w:rPr>
        <w:t xml:space="preserve">; </w:t>
      </w:r>
      <w:r w:rsidR="004A6A2F" w:rsidRPr="004A6A2F">
        <w:rPr>
          <w:rFonts w:ascii="Arial" w:hAnsi="Arial" w:cs="Arial"/>
        </w:rPr>
        <w:t xml:space="preserve">Ater and </w:t>
      </w:r>
      <w:proofErr w:type="spellStart"/>
      <w:r w:rsidR="004A6A2F" w:rsidRPr="004A6A2F">
        <w:rPr>
          <w:rFonts w:ascii="Arial" w:hAnsi="Arial" w:cs="Arial"/>
        </w:rPr>
        <w:t>Rigbi</w:t>
      </w:r>
      <w:proofErr w:type="spellEnd"/>
      <w:r w:rsidR="004A6A2F" w:rsidRPr="004A6A2F">
        <w:rPr>
          <w:rFonts w:ascii="Arial" w:hAnsi="Arial" w:cs="Arial"/>
        </w:rPr>
        <w:t>, 2019</w:t>
      </w:r>
      <w:r w:rsidRPr="00AD5F52">
        <w:rPr>
          <w:rFonts w:ascii="Arial" w:hAnsi="Arial" w:cs="Arial"/>
        </w:rPr>
        <w:t>). The rapid exposure of discrepancies by price comparison websites and customer reviews can erode consumer confidence and brand reputation. In addition, businesses must address ethical concerns pertaining to data privacy, ensuring that the acquisition and use of consumer data for pricing strategies adhere to ethical standards and regulations</w:t>
      </w:r>
      <w:r w:rsidR="00691131" w:rsidRPr="000A3050">
        <w:rPr>
          <w:rFonts w:ascii="Arial" w:hAnsi="Arial" w:cs="Arial"/>
        </w:rPr>
        <w:t>.</w:t>
      </w:r>
    </w:p>
    <w:p w14:paraId="16F7168C"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19" w:name="_Toc148192656"/>
      <w:r w:rsidRPr="000A3050">
        <w:rPr>
          <w:rFonts w:ascii="Arial" w:eastAsia="Times New Roman" w:hAnsi="Arial" w:cs="Arial"/>
          <w:b/>
          <w:bCs/>
          <w:sz w:val="24"/>
          <w:szCs w:val="24"/>
          <w:lang w:val="en-IN" w:eastAsia="en-IN"/>
        </w:rPr>
        <w:t xml:space="preserve">2.5 Consumer </w:t>
      </w:r>
      <w:proofErr w:type="spellStart"/>
      <w:r w:rsidRPr="000A3050">
        <w:rPr>
          <w:rFonts w:ascii="Arial" w:eastAsia="Times New Roman" w:hAnsi="Arial" w:cs="Arial"/>
          <w:b/>
          <w:bCs/>
          <w:sz w:val="24"/>
          <w:szCs w:val="24"/>
          <w:lang w:val="en-IN" w:eastAsia="en-IN"/>
        </w:rPr>
        <w:t>Behavior</w:t>
      </w:r>
      <w:proofErr w:type="spellEnd"/>
      <w:r w:rsidRPr="000A3050">
        <w:rPr>
          <w:rFonts w:ascii="Arial" w:eastAsia="Times New Roman" w:hAnsi="Arial" w:cs="Arial"/>
          <w:b/>
          <w:bCs/>
          <w:sz w:val="24"/>
          <w:szCs w:val="24"/>
          <w:lang w:val="en-IN" w:eastAsia="en-IN"/>
        </w:rPr>
        <w:t xml:space="preserve"> Among University Students</w:t>
      </w:r>
      <w:bookmarkEnd w:id="19"/>
    </w:p>
    <w:p w14:paraId="26052ECA" w14:textId="7F7C2A5C" w:rsidR="00AD5F52" w:rsidRPr="00AD5F52" w:rsidRDefault="00AD5F52" w:rsidP="00AD5F52">
      <w:pPr>
        <w:pStyle w:val="NormalWeb"/>
        <w:spacing w:line="360" w:lineRule="auto"/>
        <w:jc w:val="both"/>
        <w:rPr>
          <w:rFonts w:ascii="Arial" w:hAnsi="Arial" w:cs="Arial"/>
        </w:rPr>
      </w:pPr>
      <w:r w:rsidRPr="00AD5F52">
        <w:rPr>
          <w:rFonts w:ascii="Arial" w:hAnsi="Arial" w:cs="Arial"/>
        </w:rPr>
        <w:t>Understanding the consumer behaviour of college students is crucial for businesses due to the unique characteristics, preferences, and obstacles inherent to this demographic. University students are typically between the ages of late teens and early twenties, a period of life characterised by transitions, identity formation, and financial constraints. These factors have a significant impact on their consumption patterns, distinguishing them as a distinct consumer segment with particular behaviours and tendencies.</w:t>
      </w:r>
    </w:p>
    <w:p w14:paraId="2FE0CF61" w14:textId="5694F400" w:rsidR="00AD5F52" w:rsidRPr="00AD5F52" w:rsidRDefault="00AD5F52" w:rsidP="00AD5F52">
      <w:pPr>
        <w:pStyle w:val="NormalWeb"/>
        <w:spacing w:line="360" w:lineRule="auto"/>
        <w:jc w:val="both"/>
        <w:rPr>
          <w:rFonts w:ascii="Arial" w:hAnsi="Arial" w:cs="Arial"/>
        </w:rPr>
      </w:pPr>
      <w:r w:rsidRPr="00AD5F52">
        <w:rPr>
          <w:rFonts w:ascii="Arial" w:hAnsi="Arial" w:cs="Arial"/>
        </w:rPr>
        <w:lastRenderedPageBreak/>
        <w:t xml:space="preserve">As university students undergo major life transitions, such as moving away from home, acquiring independence, and forming their identities, they frequently engage in product and service experimentation. This phase of self-discovery and expression influences their consumption patterns. Successfully aligning a brand with this voyage has the potential to foster long-lasting relationships with university students. University students are especially receptive to attempting new products and brands due to their transitional life stage </w:t>
      </w:r>
      <w:r w:rsidR="00890DF3" w:rsidRPr="00890DF3">
        <w:rPr>
          <w:rFonts w:ascii="Arial" w:hAnsi="Arial" w:cs="Arial"/>
        </w:rPr>
        <w:t>(Marketing Week, 2020)</w:t>
      </w:r>
      <w:r w:rsidR="00890DF3">
        <w:rPr>
          <w:rFonts w:ascii="Arial" w:hAnsi="Arial" w:cs="Arial"/>
        </w:rPr>
        <w:t>.</w:t>
      </w:r>
    </w:p>
    <w:p w14:paraId="2028BDA5"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20" w:name="_Toc148192657"/>
      <w:r w:rsidRPr="000A3050">
        <w:rPr>
          <w:rFonts w:ascii="Arial" w:eastAsia="Times New Roman" w:hAnsi="Arial" w:cs="Arial"/>
          <w:b/>
          <w:bCs/>
          <w:sz w:val="24"/>
          <w:szCs w:val="24"/>
          <w:lang w:val="en-IN" w:eastAsia="en-IN"/>
        </w:rPr>
        <w:t>2.6 The Role of Digital Marketing in the Automotive Industry</w:t>
      </w:r>
      <w:bookmarkEnd w:id="20"/>
    </w:p>
    <w:p w14:paraId="27373001" w14:textId="21F73CF3" w:rsidR="00AD5F52" w:rsidRPr="00AD5F52" w:rsidRDefault="00AD5F52" w:rsidP="00AD5F52">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AD5F52">
        <w:rPr>
          <w:rFonts w:ascii="Arial" w:eastAsia="Times New Roman" w:hAnsi="Arial" w:cs="Arial"/>
          <w:kern w:val="0"/>
          <w:sz w:val="24"/>
          <w:szCs w:val="24"/>
          <w:lang w:val="en-IN" w:eastAsia="en-IN"/>
          <w14:ligatures w14:val="none"/>
        </w:rPr>
        <w:t>Consumer behaviour is undergoing a paradigm transition in the automotive industry. Buyers increasingly rely on digital channels for information gathering, vehicle investigation, and decision-making</w:t>
      </w:r>
      <w:r w:rsidR="00890DF3">
        <w:rPr>
          <w:rFonts w:ascii="Arial" w:eastAsia="Times New Roman" w:hAnsi="Arial" w:cs="Arial"/>
          <w:kern w:val="0"/>
          <w:sz w:val="24"/>
          <w:szCs w:val="24"/>
          <w:lang w:val="en-IN" w:eastAsia="en-IN"/>
          <w14:ligatures w14:val="none"/>
        </w:rPr>
        <w:t xml:space="preserve"> </w:t>
      </w:r>
      <w:r w:rsidR="00890DF3" w:rsidRPr="00890DF3">
        <w:rPr>
          <w:rFonts w:ascii="Arial" w:eastAsia="Times New Roman" w:hAnsi="Arial" w:cs="Arial"/>
          <w:kern w:val="0"/>
          <w:sz w:val="24"/>
          <w:szCs w:val="24"/>
          <w:lang w:val="en-IN" w:eastAsia="en-IN"/>
          <w14:ligatures w14:val="none"/>
        </w:rPr>
        <w:t>(Candelo, 2019)</w:t>
      </w:r>
      <w:r w:rsidRPr="00AD5F52">
        <w:rPr>
          <w:rFonts w:ascii="Arial" w:eastAsia="Times New Roman" w:hAnsi="Arial" w:cs="Arial"/>
          <w:kern w:val="0"/>
          <w:sz w:val="24"/>
          <w:szCs w:val="24"/>
          <w:lang w:val="en-IN" w:eastAsia="en-IN"/>
          <w14:ligatures w14:val="none"/>
        </w:rPr>
        <w:t>. This change is predominantly the result of the abundance of online information, such as expert reviews, user-generated content, and social media discussions. Automotive companies have had to implement comprehensive digital marketing strategies that target consumers throughout their entire online journey in order to remain competitive. These include search engine optimisation (SEO), pay-per-click advertising, social media marketing, and content marketing.</w:t>
      </w:r>
    </w:p>
    <w:p w14:paraId="0B39572E" w14:textId="24928BBE" w:rsidR="00AD5F52" w:rsidRPr="00AD5F52" w:rsidRDefault="00AD5F52" w:rsidP="00AD5F52">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AD5F52">
        <w:rPr>
          <w:rFonts w:ascii="Arial" w:eastAsia="Times New Roman" w:hAnsi="Arial" w:cs="Arial"/>
          <w:kern w:val="0"/>
          <w:sz w:val="24"/>
          <w:szCs w:val="24"/>
          <w:lang w:val="en-IN" w:eastAsia="en-IN"/>
          <w14:ligatures w14:val="none"/>
        </w:rPr>
        <w:t xml:space="preserve">The ability to provide personalised, data-driven experiences is one of the primary benefits of digital marketing in the automotive industry. Brands can collect information regarding consumer preferences, browsing patterns, and engagement with their digital platforms. This information can be used to create targeted marketing campaigns, personalised content, and suggestions </w:t>
      </w:r>
      <w:r w:rsidR="00890DF3" w:rsidRPr="00890DF3">
        <w:rPr>
          <w:rFonts w:ascii="Arial" w:eastAsia="Times New Roman" w:hAnsi="Arial" w:cs="Arial"/>
          <w:kern w:val="0"/>
          <w:sz w:val="24"/>
          <w:szCs w:val="24"/>
          <w:lang w:val="en-IN" w:eastAsia="en-IN"/>
          <w14:ligatures w14:val="none"/>
        </w:rPr>
        <w:t>(Dahiya and Gayatri, 2017)</w:t>
      </w:r>
      <w:r w:rsidRPr="00AD5F52">
        <w:rPr>
          <w:rFonts w:ascii="Arial" w:eastAsia="Times New Roman" w:hAnsi="Arial" w:cs="Arial"/>
          <w:kern w:val="0"/>
          <w:sz w:val="24"/>
          <w:szCs w:val="24"/>
          <w:lang w:val="en-IN" w:eastAsia="en-IN"/>
          <w14:ligatures w14:val="none"/>
        </w:rPr>
        <w:t>. In addition, the use of artificial intelligence and machine learning algorithms enables automakers to foresee consumer behaviour and provide individualised product recommendations, thereby improving the overall customer experience.</w:t>
      </w:r>
    </w:p>
    <w:p w14:paraId="2C5C7055" w14:textId="5EFA4E90" w:rsidR="00A04346" w:rsidRPr="00471E41" w:rsidRDefault="00890DF3" w:rsidP="00471E41">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Pr>
          <w:rFonts w:ascii="Arial" w:eastAsia="Times New Roman" w:hAnsi="Arial" w:cs="Arial"/>
          <w:kern w:val="0"/>
          <w:sz w:val="24"/>
          <w:szCs w:val="24"/>
          <w:lang w:val="en-IN" w:eastAsia="en-IN"/>
          <w14:ligatures w14:val="none"/>
        </w:rPr>
        <w:t>Also</w:t>
      </w:r>
      <w:r w:rsidR="00AD5F52" w:rsidRPr="00AD5F52">
        <w:rPr>
          <w:rFonts w:ascii="Arial" w:eastAsia="Times New Roman" w:hAnsi="Arial" w:cs="Arial"/>
          <w:kern w:val="0"/>
          <w:sz w:val="24"/>
          <w:szCs w:val="24"/>
          <w:lang w:val="en-IN" w:eastAsia="en-IN"/>
          <w14:ligatures w14:val="none"/>
        </w:rPr>
        <w:t xml:space="preserve">, digital marketing facilitates real-time consumer engagement and interaction. For instance, social media platforms enable direct communication between brands and consumers, allowing for immediate feedback, problem resolution, and brand loyalty development </w:t>
      </w:r>
      <w:r w:rsidR="001F1350" w:rsidRPr="001F1350">
        <w:rPr>
          <w:rFonts w:ascii="Arial" w:eastAsia="Times New Roman" w:hAnsi="Arial" w:cs="Arial"/>
          <w:kern w:val="0"/>
          <w:sz w:val="24"/>
          <w:szCs w:val="24"/>
          <w:lang w:val="en-IN" w:eastAsia="en-IN"/>
          <w14:ligatures w14:val="none"/>
        </w:rPr>
        <w:t>(Andzulis, Panagopoulos and Rapp, 2012</w:t>
      </w:r>
      <w:r w:rsidR="001F1350">
        <w:rPr>
          <w:rFonts w:ascii="Arial" w:eastAsia="Times New Roman" w:hAnsi="Arial" w:cs="Arial"/>
          <w:kern w:val="0"/>
          <w:sz w:val="24"/>
          <w:szCs w:val="24"/>
          <w:lang w:val="en-IN" w:eastAsia="en-IN"/>
          <w14:ligatures w14:val="none"/>
        </w:rPr>
        <w:t xml:space="preserve">; </w:t>
      </w:r>
      <w:r w:rsidR="001F1350" w:rsidRPr="001F1350">
        <w:rPr>
          <w:rFonts w:ascii="Arial" w:eastAsia="Times New Roman" w:hAnsi="Arial" w:cs="Arial"/>
          <w:kern w:val="0"/>
          <w:sz w:val="24"/>
          <w:szCs w:val="24"/>
          <w:lang w:val="en-IN" w:eastAsia="en-IN"/>
          <w14:ligatures w14:val="none"/>
        </w:rPr>
        <w:t>Wu and Li, 2018</w:t>
      </w:r>
      <w:r w:rsidR="00AD5F52" w:rsidRPr="00AD5F52">
        <w:rPr>
          <w:rFonts w:ascii="Arial" w:eastAsia="Times New Roman" w:hAnsi="Arial" w:cs="Arial"/>
          <w:kern w:val="0"/>
          <w:sz w:val="24"/>
          <w:szCs w:val="24"/>
          <w:lang w:val="en-IN" w:eastAsia="en-IN"/>
          <w14:ligatures w14:val="none"/>
        </w:rPr>
        <w:t xml:space="preserve">). Utilising social media channels for product launches, consumer support, and community building, the automotive industry has embraced this aspect of digital marketing. In </w:t>
      </w:r>
      <w:r w:rsidR="00AD5F52" w:rsidRPr="00AD5F52">
        <w:rPr>
          <w:rFonts w:ascii="Arial" w:eastAsia="Times New Roman" w:hAnsi="Arial" w:cs="Arial"/>
          <w:kern w:val="0"/>
          <w:sz w:val="24"/>
          <w:szCs w:val="24"/>
          <w:lang w:val="en-IN" w:eastAsia="en-IN"/>
          <w14:ligatures w14:val="none"/>
        </w:rPr>
        <w:lastRenderedPageBreak/>
        <w:t>addition, digital marketing enables automakers to extend their reach beyond geographic borders, allowing them to draw into global markets and diverse consumer segments</w:t>
      </w:r>
      <w:r w:rsidR="00A04346" w:rsidRPr="00A04346">
        <w:rPr>
          <w:rFonts w:ascii="Arial" w:eastAsia="Times New Roman" w:hAnsi="Arial" w:cs="Arial"/>
          <w:kern w:val="0"/>
          <w:sz w:val="24"/>
          <w:szCs w:val="24"/>
          <w:lang w:val="en-IN" w:eastAsia="en-IN"/>
          <w14:ligatures w14:val="none"/>
        </w:rPr>
        <w:t>.</w:t>
      </w:r>
      <w:r w:rsidR="00A04346" w:rsidRPr="00A04346">
        <w:rPr>
          <w:rFonts w:ascii="Arial" w:eastAsia="Times New Roman" w:hAnsi="Arial" w:cs="Arial"/>
          <w:vanish/>
          <w:kern w:val="0"/>
          <w:sz w:val="24"/>
          <w:szCs w:val="24"/>
          <w:lang w:val="en-IN" w:eastAsia="en-IN"/>
          <w14:ligatures w14:val="none"/>
        </w:rPr>
        <w:t>Top of FormBottom of Form</w:t>
      </w:r>
    </w:p>
    <w:p w14:paraId="5600330A" w14:textId="7777777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21" w:name="_Toc148192658"/>
      <w:r w:rsidRPr="000A3050">
        <w:rPr>
          <w:rFonts w:ascii="Arial" w:eastAsia="Times New Roman" w:hAnsi="Arial" w:cs="Arial"/>
          <w:b/>
          <w:bCs/>
          <w:sz w:val="24"/>
          <w:szCs w:val="24"/>
          <w:lang w:val="en-IN" w:eastAsia="en-IN"/>
        </w:rPr>
        <w:t>2.7 The Case of Tesla</w:t>
      </w:r>
      <w:bookmarkEnd w:id="21"/>
    </w:p>
    <w:p w14:paraId="208172BC" w14:textId="4AF60688" w:rsidR="00AD5F52" w:rsidRPr="00AD5F52" w:rsidRDefault="00AD5F52" w:rsidP="00AD5F52">
      <w:pPr>
        <w:pStyle w:val="NormalWeb"/>
        <w:spacing w:line="360" w:lineRule="auto"/>
        <w:jc w:val="both"/>
        <w:rPr>
          <w:rFonts w:ascii="Arial" w:hAnsi="Arial" w:cs="Arial"/>
        </w:rPr>
      </w:pPr>
      <w:r w:rsidRPr="00AD5F52">
        <w:rPr>
          <w:rFonts w:ascii="Arial" w:hAnsi="Arial" w:cs="Arial"/>
        </w:rPr>
        <w:t>One of Tesla's most notable digital marketing strategies is its dedication to storytelling and transparency. Tesla provides consumers with an inside glimpse at its technology, production processes, and company vision via digital channels such as its website and social media platforms. This strategy fosters confidence and a sense of community among Tesla enthusiasts. Elon Musk, CEO of Tesla, is a prominent figure on social media, where he shares updates, interacts with consumers, and responds to their questions and comments</w:t>
      </w:r>
      <w:r w:rsidR="001F1350">
        <w:rPr>
          <w:rFonts w:ascii="Arial" w:hAnsi="Arial" w:cs="Arial"/>
        </w:rPr>
        <w:t xml:space="preserve"> </w:t>
      </w:r>
      <w:r w:rsidR="001F1350" w:rsidRPr="001F1350">
        <w:rPr>
          <w:rFonts w:ascii="Arial" w:hAnsi="Arial" w:cs="Arial"/>
        </w:rPr>
        <w:t>(Corte, 2020)</w:t>
      </w:r>
      <w:r w:rsidRPr="00AD5F52">
        <w:rPr>
          <w:rFonts w:ascii="Arial" w:hAnsi="Arial" w:cs="Arial"/>
        </w:rPr>
        <w:t>. This direct and unfiltered communication with the brand's chief strengthens the importance of leadership in digital marketing success</w:t>
      </w:r>
      <w:r w:rsidR="001F1350">
        <w:rPr>
          <w:rFonts w:ascii="Arial" w:hAnsi="Arial" w:cs="Arial"/>
        </w:rPr>
        <w:t>.</w:t>
      </w:r>
    </w:p>
    <w:p w14:paraId="410E3DBD" w14:textId="088B8FF4" w:rsidR="00A04346" w:rsidRPr="000A3050" w:rsidRDefault="00AD5F52" w:rsidP="000A3050">
      <w:pPr>
        <w:pStyle w:val="NormalWeb"/>
        <w:spacing w:line="360" w:lineRule="auto"/>
        <w:jc w:val="both"/>
        <w:rPr>
          <w:rFonts w:ascii="Arial" w:hAnsi="Arial" w:cs="Arial"/>
        </w:rPr>
      </w:pPr>
      <w:r w:rsidRPr="00AD5F52">
        <w:rPr>
          <w:rFonts w:ascii="Arial" w:hAnsi="Arial" w:cs="Arial"/>
        </w:rPr>
        <w:t>Additionally, Tesla's digital marketing emphasises innovation and cutting-edge technology. The brand presents its electric vehicles as pieces of advanced technology that correlate with the values of sustainability and the future</w:t>
      </w:r>
      <w:r w:rsidR="001F1350">
        <w:rPr>
          <w:rFonts w:ascii="Arial" w:hAnsi="Arial" w:cs="Arial"/>
        </w:rPr>
        <w:t xml:space="preserve"> </w:t>
      </w:r>
      <w:r w:rsidR="001F1350" w:rsidRPr="001F1350">
        <w:rPr>
          <w:rFonts w:ascii="Arial" w:hAnsi="Arial" w:cs="Arial"/>
        </w:rPr>
        <w:t>(Shao, Wang and Yang, 2021)</w:t>
      </w:r>
      <w:r w:rsidRPr="00AD5F52">
        <w:rPr>
          <w:rFonts w:ascii="Arial" w:hAnsi="Arial" w:cs="Arial"/>
        </w:rPr>
        <w:t>. Tesla immerses consumers in its vision of the future of transportation through interactive website content, virtual vehicle customization, and interactive features. This strategy encourages consumers to view Tesla as a transformative force in the automotive and energy industries, as opposed to merely a car manufacturer</w:t>
      </w:r>
      <w:r w:rsidR="00A04346" w:rsidRPr="000A3050">
        <w:rPr>
          <w:rFonts w:ascii="Arial" w:hAnsi="Arial" w:cs="Arial"/>
        </w:rPr>
        <w:t>.</w:t>
      </w:r>
    </w:p>
    <w:p w14:paraId="60B2E724" w14:textId="70E6A0B7" w:rsidR="000B4616" w:rsidRPr="000A3050" w:rsidRDefault="000B4616" w:rsidP="000A3050">
      <w:pPr>
        <w:pStyle w:val="Heading2"/>
        <w:spacing w:line="360" w:lineRule="auto"/>
        <w:jc w:val="both"/>
        <w:rPr>
          <w:rFonts w:ascii="Arial" w:eastAsia="Times New Roman" w:hAnsi="Arial" w:cs="Arial"/>
          <w:b/>
          <w:bCs/>
          <w:sz w:val="24"/>
          <w:szCs w:val="24"/>
          <w:lang w:val="en-IN" w:eastAsia="en-IN"/>
        </w:rPr>
      </w:pPr>
      <w:bookmarkStart w:id="22" w:name="_Toc148192659"/>
      <w:r w:rsidRPr="000A3050">
        <w:rPr>
          <w:rFonts w:ascii="Arial" w:eastAsia="Times New Roman" w:hAnsi="Arial" w:cs="Arial"/>
          <w:b/>
          <w:bCs/>
          <w:sz w:val="24"/>
          <w:szCs w:val="24"/>
          <w:lang w:val="en-IN" w:eastAsia="en-IN"/>
        </w:rPr>
        <w:t>2.8 Theoretical Framework</w:t>
      </w:r>
      <w:r w:rsidR="00EE7007">
        <w:rPr>
          <w:rFonts w:ascii="Arial" w:eastAsia="Times New Roman" w:hAnsi="Arial" w:cs="Arial"/>
          <w:b/>
          <w:bCs/>
          <w:sz w:val="24"/>
          <w:szCs w:val="24"/>
          <w:lang w:val="en-IN" w:eastAsia="en-IN"/>
        </w:rPr>
        <w:t>s</w:t>
      </w:r>
      <w:bookmarkEnd w:id="22"/>
    </w:p>
    <w:p w14:paraId="342C75E4" w14:textId="77777777" w:rsidR="00AD5F52" w:rsidRPr="00AD5F52" w:rsidRDefault="00AD5F52" w:rsidP="00AD5F52">
      <w:pPr>
        <w:pStyle w:val="NormalWeb"/>
        <w:spacing w:line="360" w:lineRule="auto"/>
        <w:jc w:val="both"/>
        <w:rPr>
          <w:rFonts w:ascii="Arial" w:eastAsiaTheme="minorHAnsi" w:hAnsi="Arial" w:cs="Arial"/>
          <w:kern w:val="2"/>
          <w:lang w:val="en-GB" w:eastAsia="en-US"/>
          <w14:ligatures w14:val="standardContextual"/>
        </w:rPr>
      </w:pPr>
      <w:r w:rsidRPr="00AD5F52">
        <w:rPr>
          <w:rFonts w:ascii="Arial" w:eastAsiaTheme="minorHAnsi" w:hAnsi="Arial" w:cs="Arial"/>
          <w:kern w:val="2"/>
          <w:lang w:val="en-GB" w:eastAsia="en-US"/>
          <w14:ligatures w14:val="standardContextual"/>
        </w:rPr>
        <w:t>The theoretical frameworks are the intellectual skeleton upon which consumer behaviour research is constructed. Researchers can analyse and interpret consumer actions, decisions, and motivations with the aid of these frameworks. In the context of understanding the influence of digital marketing on price sensitivity among college students, four prominent theoretical frameworks emerge as crucial pillars that shape our understanding of consumer behaviour in the digital era.</w:t>
      </w:r>
    </w:p>
    <w:p w14:paraId="20F4A37E" w14:textId="6430D40A" w:rsidR="00EE7007" w:rsidRPr="00EE7007" w:rsidRDefault="00EE7007" w:rsidP="00EE7007">
      <w:pPr>
        <w:pStyle w:val="Heading3"/>
        <w:spacing w:line="360" w:lineRule="auto"/>
        <w:jc w:val="both"/>
        <w:rPr>
          <w:rFonts w:ascii="Arial" w:eastAsia="Times New Roman" w:hAnsi="Arial" w:cs="Arial"/>
          <w:b/>
          <w:bCs/>
          <w:lang w:val="en-IN" w:eastAsia="en-IN"/>
        </w:rPr>
      </w:pPr>
      <w:bookmarkStart w:id="23" w:name="_Toc148192660"/>
      <w:r w:rsidRPr="00EE7007">
        <w:rPr>
          <w:rFonts w:ascii="Arial" w:eastAsia="Times New Roman" w:hAnsi="Arial" w:cs="Arial"/>
          <w:b/>
          <w:bCs/>
          <w:lang w:val="en-IN" w:eastAsia="en-IN"/>
        </w:rPr>
        <w:lastRenderedPageBreak/>
        <w:t xml:space="preserve">2.8.1 </w:t>
      </w:r>
      <w:r w:rsidR="00AD5F52" w:rsidRPr="00EE7007">
        <w:rPr>
          <w:rFonts w:ascii="Arial" w:eastAsia="Times New Roman" w:hAnsi="Arial" w:cs="Arial"/>
          <w:b/>
          <w:bCs/>
          <w:lang w:val="en-IN" w:eastAsia="en-IN"/>
        </w:rPr>
        <w:t>Theory of Planned Behaviour</w:t>
      </w:r>
      <w:bookmarkEnd w:id="23"/>
    </w:p>
    <w:p w14:paraId="06E2C7EA" w14:textId="1D7E86F0" w:rsidR="00AD5F52" w:rsidRDefault="00AD5F52" w:rsidP="00AD5F52">
      <w:pPr>
        <w:pStyle w:val="NormalWeb"/>
        <w:spacing w:line="360" w:lineRule="auto"/>
        <w:jc w:val="both"/>
        <w:rPr>
          <w:rFonts w:ascii="Arial" w:eastAsiaTheme="minorHAnsi" w:hAnsi="Arial" w:cs="Arial"/>
          <w:kern w:val="2"/>
          <w:lang w:val="en-GB" w:eastAsia="en-US"/>
          <w14:ligatures w14:val="standardContextual"/>
        </w:rPr>
      </w:pPr>
      <w:r w:rsidRPr="00AD5F52">
        <w:rPr>
          <w:rFonts w:ascii="Arial" w:eastAsiaTheme="minorHAnsi" w:hAnsi="Arial" w:cs="Arial"/>
          <w:kern w:val="2"/>
          <w:lang w:val="en-GB" w:eastAsia="en-US"/>
          <w14:ligatures w14:val="standardContextual"/>
        </w:rPr>
        <w:t xml:space="preserve">Ajzen's (1991) Theory of Planned Behaviour (TPB) is a widely accepted psychological framework that attempts to explain and predict human behaviour. In the field of consumer behaviour research, TPB provides a comprehensive lens through which to comprehend the factors influencing consumers' intentions and actions, including those related to online purchasing and digital marketing. </w:t>
      </w:r>
      <w:r w:rsidR="00CF3393">
        <w:rPr>
          <w:rFonts w:ascii="Arial" w:eastAsiaTheme="minorHAnsi" w:hAnsi="Arial" w:cs="Arial"/>
          <w:kern w:val="2"/>
          <w:lang w:val="en-GB" w:eastAsia="en-US"/>
          <w14:ligatures w14:val="standardContextual"/>
        </w:rPr>
        <w:t>The model of the theory is given below, for reference:</w:t>
      </w:r>
    </w:p>
    <w:p w14:paraId="2ED96865" w14:textId="77777777" w:rsidR="00CF3393" w:rsidRDefault="00CF3393" w:rsidP="00CF3393">
      <w:pPr>
        <w:pStyle w:val="NormalWeb"/>
        <w:spacing w:line="360" w:lineRule="auto"/>
        <w:jc w:val="center"/>
        <w:rPr>
          <w:rFonts w:ascii="Arial" w:eastAsiaTheme="minorHAnsi" w:hAnsi="Arial" w:cs="Arial"/>
          <w:kern w:val="2"/>
          <w:sz w:val="20"/>
          <w:szCs w:val="20"/>
          <w:lang w:val="en-GB" w:eastAsia="en-US"/>
          <w14:ligatures w14:val="standardContextual"/>
        </w:rPr>
      </w:pPr>
      <w:r>
        <w:rPr>
          <w:rFonts w:ascii="Arial" w:eastAsiaTheme="minorHAnsi" w:hAnsi="Arial" w:cs="Arial"/>
          <w:noProof/>
          <w:kern w:val="2"/>
          <w:lang w:val="en-GB" w:eastAsia="en-US"/>
          <w14:ligatures w14:val="standardContextual"/>
        </w:rPr>
        <w:drawing>
          <wp:inline distT="0" distB="0" distL="0" distR="0" wp14:anchorId="63483465" wp14:editId="6DF5999D">
            <wp:extent cx="4914900" cy="2920915"/>
            <wp:effectExtent l="0" t="0" r="0" b="0"/>
            <wp:docPr id="161186792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867922" name="Picture 1611867922"/>
                    <pic:cNvPicPr/>
                  </pic:nvPicPr>
                  <pic:blipFill>
                    <a:blip r:embed="rId10">
                      <a:extLst>
                        <a:ext uri="{28A0092B-C50C-407E-A947-70E740481C1C}">
                          <a14:useLocalDpi xmlns:a14="http://schemas.microsoft.com/office/drawing/2010/main" val="0"/>
                        </a:ext>
                      </a:extLst>
                    </a:blip>
                    <a:stretch>
                      <a:fillRect/>
                    </a:stretch>
                  </pic:blipFill>
                  <pic:spPr>
                    <a:xfrm>
                      <a:off x="0" y="0"/>
                      <a:ext cx="4938073" cy="2934687"/>
                    </a:xfrm>
                    <a:prstGeom prst="rect">
                      <a:avLst/>
                    </a:prstGeom>
                  </pic:spPr>
                </pic:pic>
              </a:graphicData>
            </a:graphic>
          </wp:inline>
        </w:drawing>
      </w:r>
    </w:p>
    <w:p w14:paraId="41AB540A" w14:textId="021305FD" w:rsidR="00CF3393" w:rsidRPr="00CF3393" w:rsidRDefault="00CF3393" w:rsidP="00CF3393">
      <w:pPr>
        <w:pStyle w:val="NormalWeb"/>
        <w:spacing w:line="360" w:lineRule="auto"/>
        <w:jc w:val="center"/>
        <w:rPr>
          <w:rFonts w:ascii="Arial" w:eastAsiaTheme="minorHAnsi" w:hAnsi="Arial" w:cs="Arial"/>
          <w:i/>
          <w:iCs/>
          <w:kern w:val="2"/>
          <w:lang w:val="en-GB" w:eastAsia="en-US"/>
          <w14:ligatures w14:val="standardContextual"/>
        </w:rPr>
      </w:pPr>
      <w:r w:rsidRPr="00CF3393">
        <w:rPr>
          <w:rFonts w:ascii="Arial" w:eastAsiaTheme="minorHAnsi" w:hAnsi="Arial" w:cs="Arial"/>
          <w:i/>
          <w:iCs/>
          <w:kern w:val="2"/>
          <w:sz w:val="20"/>
          <w:szCs w:val="20"/>
          <w:lang w:val="en-GB" w:eastAsia="en-US"/>
          <w14:ligatures w14:val="standardContextual"/>
        </w:rPr>
        <w:t>Source: https://ascnhighered.org/ASCN/change_theories/collection/planned_behavior.html</w:t>
      </w:r>
    </w:p>
    <w:p w14:paraId="451C0884" w14:textId="77777777" w:rsidR="00AD5F52" w:rsidRPr="00AD5F52" w:rsidRDefault="00AD5F52" w:rsidP="00AD5F52">
      <w:pPr>
        <w:pStyle w:val="NormalWeb"/>
        <w:spacing w:line="360" w:lineRule="auto"/>
        <w:jc w:val="both"/>
        <w:rPr>
          <w:rFonts w:ascii="Arial" w:eastAsiaTheme="minorHAnsi" w:hAnsi="Arial" w:cs="Arial"/>
          <w:kern w:val="2"/>
          <w:lang w:val="en-GB" w:eastAsia="en-US"/>
          <w14:ligatures w14:val="standardContextual"/>
        </w:rPr>
      </w:pPr>
      <w:r w:rsidRPr="00AD5F52">
        <w:rPr>
          <w:rFonts w:ascii="Arial" w:eastAsiaTheme="minorHAnsi" w:hAnsi="Arial" w:cs="Arial"/>
          <w:kern w:val="2"/>
          <w:lang w:val="en-GB" w:eastAsia="en-US"/>
          <w14:ligatures w14:val="standardContextual"/>
        </w:rPr>
        <w:t>Ajzen (1991) proposes that individuals' intentions to engage in a particular behaviour are determined by three central components: attitudes, subjective norms, and perceived behavioural control.</w:t>
      </w:r>
    </w:p>
    <w:p w14:paraId="5F7F85BF" w14:textId="77777777" w:rsidR="00AD5F52" w:rsidRPr="00AD5F52" w:rsidRDefault="00AD5F52" w:rsidP="00AD5F52">
      <w:pPr>
        <w:pStyle w:val="NormalWeb"/>
        <w:numPr>
          <w:ilvl w:val="0"/>
          <w:numId w:val="27"/>
        </w:numPr>
        <w:spacing w:line="360" w:lineRule="auto"/>
        <w:jc w:val="both"/>
        <w:rPr>
          <w:rFonts w:ascii="Arial" w:eastAsiaTheme="minorHAnsi" w:hAnsi="Arial" w:cs="Arial"/>
          <w:kern w:val="2"/>
          <w:lang w:val="en-GB" w:eastAsia="en-US"/>
          <w14:ligatures w14:val="standardContextual"/>
        </w:rPr>
      </w:pPr>
      <w:r w:rsidRPr="00AD5F52">
        <w:rPr>
          <w:rFonts w:ascii="Arial" w:eastAsiaTheme="minorHAnsi" w:hAnsi="Arial" w:cs="Arial"/>
          <w:kern w:val="2"/>
          <w:lang w:val="en-GB" w:eastAsia="en-US"/>
          <w14:ligatures w14:val="standardContextual"/>
        </w:rPr>
        <w:t xml:space="preserve">Attitudes: This component reflects an individual's comprehensive evaluation of the behaviour under consideration. In the context of consumer behaviour, perceptions of the </w:t>
      </w:r>
      <w:proofErr w:type="spellStart"/>
      <w:r w:rsidRPr="00AD5F52">
        <w:rPr>
          <w:rFonts w:ascii="Arial" w:eastAsiaTheme="minorHAnsi" w:hAnsi="Arial" w:cs="Arial"/>
          <w:kern w:val="2"/>
          <w:lang w:val="en-GB" w:eastAsia="en-US"/>
          <w14:ligatures w14:val="standardContextual"/>
        </w:rPr>
        <w:t>behavior's</w:t>
      </w:r>
      <w:proofErr w:type="spellEnd"/>
      <w:r w:rsidRPr="00AD5F52">
        <w:rPr>
          <w:rFonts w:ascii="Arial" w:eastAsiaTheme="minorHAnsi" w:hAnsi="Arial" w:cs="Arial"/>
          <w:kern w:val="2"/>
          <w:lang w:val="en-GB" w:eastAsia="en-US"/>
          <w14:ligatures w14:val="standardContextual"/>
        </w:rPr>
        <w:t xml:space="preserve"> outcomes, such as the perceived advantages and disadvantages of online purchasing and digital marketing, shape attitudes.</w:t>
      </w:r>
    </w:p>
    <w:p w14:paraId="3A3AC967" w14:textId="77777777" w:rsidR="00AD5F52" w:rsidRPr="00AD5F52" w:rsidRDefault="00AD5F52" w:rsidP="00AD5F52">
      <w:pPr>
        <w:pStyle w:val="NormalWeb"/>
        <w:numPr>
          <w:ilvl w:val="0"/>
          <w:numId w:val="27"/>
        </w:numPr>
        <w:spacing w:line="360" w:lineRule="auto"/>
        <w:jc w:val="both"/>
        <w:rPr>
          <w:rFonts w:ascii="Arial" w:eastAsiaTheme="minorHAnsi" w:hAnsi="Arial" w:cs="Arial"/>
          <w:kern w:val="2"/>
          <w:lang w:val="en-GB" w:eastAsia="en-US"/>
          <w14:ligatures w14:val="standardContextual"/>
        </w:rPr>
      </w:pPr>
      <w:r w:rsidRPr="00AD5F52">
        <w:rPr>
          <w:rFonts w:ascii="Arial" w:eastAsiaTheme="minorHAnsi" w:hAnsi="Arial" w:cs="Arial"/>
          <w:kern w:val="2"/>
          <w:lang w:val="en-GB" w:eastAsia="en-US"/>
          <w14:ligatures w14:val="standardContextual"/>
        </w:rPr>
        <w:t xml:space="preserve">Subjective Norms:  Subjective norms refer to the perceived social pressure or influence from influential others, such as friends, family, or peers, on the behaviour. Subjective norms can reflect the influence of social networks and reference groups on a university student's decision to indulge in online </w:t>
      </w:r>
      <w:r w:rsidRPr="00AD5F52">
        <w:rPr>
          <w:rFonts w:ascii="Arial" w:eastAsiaTheme="minorHAnsi" w:hAnsi="Arial" w:cs="Arial"/>
          <w:kern w:val="2"/>
          <w:lang w:val="en-GB" w:eastAsia="en-US"/>
          <w14:ligatures w14:val="standardContextual"/>
        </w:rPr>
        <w:lastRenderedPageBreak/>
        <w:t>promotions or price sensitivity in the context of digital marketing and online shopping.</w:t>
      </w:r>
    </w:p>
    <w:p w14:paraId="7C4D4629" w14:textId="77777777" w:rsidR="00AD5F52" w:rsidRPr="00AD5F52" w:rsidRDefault="00AD5F52" w:rsidP="00AD5F52">
      <w:pPr>
        <w:pStyle w:val="NormalWeb"/>
        <w:numPr>
          <w:ilvl w:val="0"/>
          <w:numId w:val="27"/>
        </w:numPr>
        <w:spacing w:line="360" w:lineRule="auto"/>
        <w:jc w:val="both"/>
        <w:rPr>
          <w:rFonts w:ascii="Arial" w:eastAsiaTheme="minorHAnsi" w:hAnsi="Arial" w:cs="Arial"/>
          <w:kern w:val="2"/>
          <w:lang w:val="en-GB" w:eastAsia="en-US"/>
          <w14:ligatures w14:val="standardContextual"/>
        </w:rPr>
      </w:pPr>
      <w:r w:rsidRPr="00AD5F52">
        <w:rPr>
          <w:rFonts w:ascii="Arial" w:eastAsiaTheme="minorHAnsi" w:hAnsi="Arial" w:cs="Arial"/>
          <w:kern w:val="2"/>
          <w:lang w:val="en-GB" w:eastAsia="en-US"/>
          <w14:ligatures w14:val="standardContextual"/>
        </w:rPr>
        <w:t xml:space="preserve">Perceived </w:t>
      </w:r>
      <w:proofErr w:type="spellStart"/>
      <w:r w:rsidRPr="00AD5F52">
        <w:rPr>
          <w:rFonts w:ascii="Arial" w:eastAsiaTheme="minorHAnsi" w:hAnsi="Arial" w:cs="Arial"/>
          <w:kern w:val="2"/>
          <w:lang w:val="en-GB" w:eastAsia="en-US"/>
          <w14:ligatures w14:val="standardContextual"/>
        </w:rPr>
        <w:t>Behavioral</w:t>
      </w:r>
      <w:proofErr w:type="spellEnd"/>
      <w:r w:rsidRPr="00AD5F52">
        <w:rPr>
          <w:rFonts w:ascii="Arial" w:eastAsiaTheme="minorHAnsi" w:hAnsi="Arial" w:cs="Arial"/>
          <w:kern w:val="2"/>
          <w:lang w:val="en-GB" w:eastAsia="en-US"/>
          <w14:ligatures w14:val="standardContextual"/>
        </w:rPr>
        <w:t xml:space="preserve"> Control: This component refers to a person's perception of his or her capacity to perform the behaviour. It encompasses the perceived ease of using digital platforms for shopping, navigating online promotions, and managing one's responses to price fluctuations in the digital domain.</w:t>
      </w:r>
    </w:p>
    <w:p w14:paraId="3B89999E" w14:textId="179A0559" w:rsidR="00AD5F52" w:rsidRPr="00AD5F52" w:rsidRDefault="00AD5F52" w:rsidP="00AD5F52">
      <w:pPr>
        <w:pStyle w:val="NormalWeb"/>
        <w:spacing w:line="360" w:lineRule="auto"/>
        <w:jc w:val="both"/>
        <w:rPr>
          <w:rFonts w:ascii="Arial" w:eastAsiaTheme="minorHAnsi" w:hAnsi="Arial" w:cs="Arial"/>
          <w:kern w:val="2"/>
          <w:lang w:val="en-GB" w:eastAsia="en-US"/>
          <w14:ligatures w14:val="standardContextual"/>
        </w:rPr>
      </w:pPr>
      <w:r w:rsidRPr="00AD5F52">
        <w:rPr>
          <w:rFonts w:ascii="Arial" w:eastAsiaTheme="minorHAnsi" w:hAnsi="Arial" w:cs="Arial"/>
          <w:kern w:val="2"/>
          <w:lang w:val="en-GB" w:eastAsia="en-US"/>
          <w14:ligatures w14:val="standardContextual"/>
        </w:rPr>
        <w:t xml:space="preserve">In consumer behaviour research, TPB has been extensively applied to comprehend various aspects of purchasing decisions, including those influenced by digital marketing. Researchers (e.g., </w:t>
      </w:r>
      <w:proofErr w:type="spellStart"/>
      <w:r w:rsidR="00CC2F68" w:rsidRPr="00CC2F68">
        <w:rPr>
          <w:rFonts w:ascii="Arial" w:eastAsiaTheme="minorHAnsi" w:hAnsi="Arial" w:cs="Arial"/>
          <w:kern w:val="2"/>
          <w:lang w:val="en-GB" w:eastAsia="en-US"/>
          <w14:ligatures w14:val="standardContextual"/>
        </w:rPr>
        <w:t>Sutisna</w:t>
      </w:r>
      <w:proofErr w:type="spellEnd"/>
      <w:r w:rsidR="00CC2F68" w:rsidRPr="00CC2F68">
        <w:rPr>
          <w:rFonts w:ascii="Arial" w:eastAsiaTheme="minorHAnsi" w:hAnsi="Arial" w:cs="Arial"/>
          <w:kern w:val="2"/>
          <w:lang w:val="en-GB" w:eastAsia="en-US"/>
          <w14:ligatures w14:val="standardContextual"/>
        </w:rPr>
        <w:t xml:space="preserve"> and </w:t>
      </w:r>
      <w:proofErr w:type="spellStart"/>
      <w:r w:rsidR="00CC2F68" w:rsidRPr="00CC2F68">
        <w:rPr>
          <w:rFonts w:ascii="Arial" w:eastAsiaTheme="minorHAnsi" w:hAnsi="Arial" w:cs="Arial"/>
          <w:kern w:val="2"/>
          <w:lang w:val="en-GB" w:eastAsia="en-US"/>
          <w14:ligatures w14:val="standardContextual"/>
        </w:rPr>
        <w:t>Handra</w:t>
      </w:r>
      <w:proofErr w:type="spellEnd"/>
      <w:r w:rsidR="00CC2F68" w:rsidRPr="00CC2F68">
        <w:rPr>
          <w:rFonts w:ascii="Arial" w:eastAsiaTheme="minorHAnsi" w:hAnsi="Arial" w:cs="Arial"/>
          <w:kern w:val="2"/>
          <w:lang w:val="en-GB" w:eastAsia="en-US"/>
          <w14:ligatures w14:val="standardContextual"/>
        </w:rPr>
        <w:t xml:space="preserve"> (2022)</w:t>
      </w:r>
      <w:r w:rsidRPr="00AD5F52">
        <w:rPr>
          <w:rFonts w:ascii="Arial" w:eastAsiaTheme="minorHAnsi" w:hAnsi="Arial" w:cs="Arial"/>
          <w:kern w:val="2"/>
          <w:lang w:val="en-GB" w:eastAsia="en-US"/>
          <w14:ligatures w14:val="standardContextual"/>
        </w:rPr>
        <w:t>) have used TPB to investigate how attitudes, subjective norms, and perceived behavioural control influence consumers' intentions to engage in online purchasing.</w:t>
      </w:r>
    </w:p>
    <w:p w14:paraId="16B65C9F" w14:textId="1FDDC5A0" w:rsidR="000A3050" w:rsidRPr="00EE7007" w:rsidRDefault="00EE7007" w:rsidP="00EE7007">
      <w:pPr>
        <w:pStyle w:val="Heading3"/>
        <w:spacing w:line="360" w:lineRule="auto"/>
        <w:jc w:val="both"/>
        <w:rPr>
          <w:rFonts w:ascii="Arial" w:eastAsia="Times New Roman" w:hAnsi="Arial" w:cs="Arial"/>
          <w:b/>
          <w:bCs/>
          <w:lang w:val="en-IN" w:eastAsia="en-IN"/>
        </w:rPr>
      </w:pPr>
      <w:bookmarkStart w:id="24" w:name="_Toc148192661"/>
      <w:r w:rsidRPr="00EE7007">
        <w:rPr>
          <w:rFonts w:ascii="Arial" w:eastAsia="Times New Roman" w:hAnsi="Arial" w:cs="Arial"/>
          <w:b/>
          <w:bCs/>
          <w:lang w:val="en-IN" w:eastAsia="en-IN"/>
        </w:rPr>
        <w:t xml:space="preserve">2.8.2 </w:t>
      </w:r>
      <w:r w:rsidR="000A3050" w:rsidRPr="00EE7007">
        <w:rPr>
          <w:rFonts w:ascii="Arial" w:eastAsia="Times New Roman" w:hAnsi="Arial" w:cs="Arial"/>
          <w:b/>
          <w:bCs/>
          <w:lang w:val="en-IN" w:eastAsia="en-IN"/>
        </w:rPr>
        <w:t>Technology Acceptance Model (TAM)</w:t>
      </w:r>
      <w:bookmarkEnd w:id="24"/>
    </w:p>
    <w:p w14:paraId="16DB611C" w14:textId="6B0E8D6D" w:rsidR="00D739D1" w:rsidRPr="00AD5F52" w:rsidRDefault="00AD5F52" w:rsidP="00AD5F52">
      <w:pPr>
        <w:pStyle w:val="NormalWeb"/>
        <w:spacing w:line="360" w:lineRule="auto"/>
        <w:jc w:val="both"/>
        <w:rPr>
          <w:rFonts w:ascii="Arial" w:hAnsi="Arial" w:cs="Arial"/>
        </w:rPr>
      </w:pPr>
      <w:r w:rsidRPr="00AD5F52">
        <w:rPr>
          <w:rFonts w:ascii="Arial" w:hAnsi="Arial" w:cs="Arial"/>
        </w:rPr>
        <w:t>Davis introduced the Technology Acceptance Model (TAM) in 1989 as a fundamental framework for comprehending how individuals perceive and adopt technology</w:t>
      </w:r>
      <w:r w:rsidR="00CC2F68">
        <w:rPr>
          <w:rFonts w:ascii="Arial" w:hAnsi="Arial" w:cs="Arial"/>
        </w:rPr>
        <w:t xml:space="preserve"> </w:t>
      </w:r>
      <w:r w:rsidR="00CC2F68" w:rsidRPr="00CC2F68">
        <w:rPr>
          <w:rFonts w:ascii="Arial" w:hAnsi="Arial" w:cs="Arial"/>
        </w:rPr>
        <w:t>(Davis, 1989)</w:t>
      </w:r>
      <w:r w:rsidRPr="00AD5F52">
        <w:rPr>
          <w:rFonts w:ascii="Arial" w:hAnsi="Arial" w:cs="Arial"/>
        </w:rPr>
        <w:t>. TAM is especially relevant to the study of consumer behaviour because it provides valuable insights into how consumers adopt and interact with digital technologies such as online marketing platforms and e-commerce websites.</w:t>
      </w:r>
      <w:r w:rsidR="00D739D1">
        <w:rPr>
          <w:rFonts w:ascii="Arial" w:hAnsi="Arial" w:cs="Arial"/>
        </w:rPr>
        <w:t xml:space="preserve"> </w:t>
      </w:r>
    </w:p>
    <w:p w14:paraId="58C59C36" w14:textId="77777777" w:rsidR="00AD5F52" w:rsidRPr="00AD5F52" w:rsidRDefault="00AD5F52" w:rsidP="00AD5F52">
      <w:pPr>
        <w:pStyle w:val="NormalWeb"/>
        <w:spacing w:line="360" w:lineRule="auto"/>
        <w:jc w:val="both"/>
        <w:rPr>
          <w:rFonts w:ascii="Arial" w:hAnsi="Arial" w:cs="Arial"/>
        </w:rPr>
      </w:pPr>
      <w:r w:rsidRPr="00AD5F52">
        <w:rPr>
          <w:rFonts w:ascii="Arial" w:hAnsi="Arial" w:cs="Arial"/>
        </w:rPr>
        <w:t>TAM is based on two fundamental factors that influence the acceptance of technology by individuals:</w:t>
      </w:r>
    </w:p>
    <w:p w14:paraId="3006BB47" w14:textId="77777777" w:rsidR="00AD5F52" w:rsidRPr="00AD5F52" w:rsidRDefault="00AD5F52" w:rsidP="00AD5F52">
      <w:pPr>
        <w:pStyle w:val="NormalWeb"/>
        <w:numPr>
          <w:ilvl w:val="0"/>
          <w:numId w:val="28"/>
        </w:numPr>
        <w:spacing w:line="360" w:lineRule="auto"/>
        <w:jc w:val="both"/>
        <w:rPr>
          <w:rFonts w:ascii="Arial" w:hAnsi="Arial" w:cs="Arial"/>
        </w:rPr>
      </w:pPr>
      <w:r w:rsidRPr="00AD5F52">
        <w:rPr>
          <w:rFonts w:ascii="Arial" w:hAnsi="Arial" w:cs="Arial"/>
        </w:rPr>
        <w:t>Perceived Usefulness:  Perceived usefulness is the extent to which individuals believe that the use of a particular technology will enhance their performance and effectiveness in achieving specific objectives (Davis, 1989). Perceived usefulness in the context of digital marketing and online shopping reflects consumers' perceptions of how these technologies facilitate their purchasing decisions and may contribute to cost savings.</w:t>
      </w:r>
    </w:p>
    <w:p w14:paraId="0D4B6FB5" w14:textId="3DAE90F8" w:rsidR="00AD5F52" w:rsidRDefault="00AD5F52" w:rsidP="00AD5F52">
      <w:pPr>
        <w:pStyle w:val="NormalWeb"/>
        <w:numPr>
          <w:ilvl w:val="0"/>
          <w:numId w:val="28"/>
        </w:numPr>
        <w:spacing w:line="360" w:lineRule="auto"/>
        <w:jc w:val="both"/>
        <w:rPr>
          <w:rFonts w:ascii="Arial" w:hAnsi="Arial" w:cs="Arial"/>
        </w:rPr>
      </w:pPr>
      <w:r w:rsidRPr="00AD5F52">
        <w:rPr>
          <w:rFonts w:ascii="Arial" w:hAnsi="Arial" w:cs="Arial"/>
        </w:rPr>
        <w:t>Perceived Ease of Use: The perceived ease of use refers to the extent to which individuals believe that using a technology is effortless and straightforward (Davis, 1989). This concept encompasses consumers' perceptions of the ease with which they can navigate online promotions, discounts, and pricing information.</w:t>
      </w:r>
    </w:p>
    <w:p w14:paraId="4EA3C40B" w14:textId="7B42EB80" w:rsidR="00D739D1" w:rsidRDefault="00D739D1" w:rsidP="00D739D1">
      <w:pPr>
        <w:pStyle w:val="NormalWeb"/>
        <w:spacing w:line="360" w:lineRule="auto"/>
        <w:jc w:val="both"/>
        <w:rPr>
          <w:rFonts w:ascii="Arial" w:hAnsi="Arial" w:cs="Arial"/>
        </w:rPr>
      </w:pPr>
      <w:r>
        <w:rPr>
          <w:rFonts w:ascii="Arial" w:hAnsi="Arial" w:cs="Arial"/>
        </w:rPr>
        <w:lastRenderedPageBreak/>
        <w:t>The model is given below, for reference:</w:t>
      </w:r>
    </w:p>
    <w:p w14:paraId="67A2EF60" w14:textId="5F93A8C7" w:rsidR="00D739D1" w:rsidRPr="00AD5F52" w:rsidRDefault="00D739D1" w:rsidP="00D739D1">
      <w:pPr>
        <w:pStyle w:val="NormalWeb"/>
        <w:spacing w:line="360" w:lineRule="auto"/>
        <w:jc w:val="center"/>
        <w:rPr>
          <w:rFonts w:ascii="Arial" w:hAnsi="Arial" w:cs="Arial"/>
        </w:rPr>
      </w:pPr>
      <w:r>
        <w:rPr>
          <w:rFonts w:ascii="Arial" w:hAnsi="Arial" w:cs="Arial"/>
          <w:noProof/>
          <w14:ligatures w14:val="standardContextual"/>
        </w:rPr>
        <w:drawing>
          <wp:inline distT="0" distB="0" distL="0" distR="0" wp14:anchorId="7BC29537" wp14:editId="68CF4361">
            <wp:extent cx="5731510" cy="3041015"/>
            <wp:effectExtent l="0" t="0" r="2540" b="6985"/>
            <wp:docPr id="73824430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44306" name="Picture 738244306"/>
                    <pic:cNvPicPr/>
                  </pic:nvPicPr>
                  <pic:blipFill>
                    <a:blip r:embed="rId11">
                      <a:extLst>
                        <a:ext uri="{28A0092B-C50C-407E-A947-70E740481C1C}">
                          <a14:useLocalDpi xmlns:a14="http://schemas.microsoft.com/office/drawing/2010/main" val="0"/>
                        </a:ext>
                      </a:extLst>
                    </a:blip>
                    <a:stretch>
                      <a:fillRect/>
                    </a:stretch>
                  </pic:blipFill>
                  <pic:spPr>
                    <a:xfrm>
                      <a:off x="0" y="0"/>
                      <a:ext cx="5731510" cy="3041015"/>
                    </a:xfrm>
                    <a:prstGeom prst="rect">
                      <a:avLst/>
                    </a:prstGeom>
                  </pic:spPr>
                </pic:pic>
              </a:graphicData>
            </a:graphic>
          </wp:inline>
        </w:drawing>
      </w:r>
      <w:r w:rsidRPr="00D739D1">
        <w:rPr>
          <w:rFonts w:ascii="Arial" w:hAnsi="Arial" w:cs="Arial"/>
          <w:i/>
          <w:iCs/>
          <w:sz w:val="20"/>
          <w:szCs w:val="20"/>
        </w:rPr>
        <w:t>Source: Jaradat and Al-</w:t>
      </w:r>
      <w:proofErr w:type="spellStart"/>
      <w:r w:rsidRPr="00D739D1">
        <w:rPr>
          <w:rFonts w:ascii="Arial" w:hAnsi="Arial" w:cs="Arial"/>
          <w:i/>
          <w:iCs/>
          <w:sz w:val="20"/>
          <w:szCs w:val="20"/>
        </w:rPr>
        <w:t>Mashaqba</w:t>
      </w:r>
      <w:proofErr w:type="spellEnd"/>
      <w:r w:rsidRPr="00D739D1">
        <w:rPr>
          <w:rFonts w:ascii="Arial" w:hAnsi="Arial" w:cs="Arial"/>
          <w:i/>
          <w:iCs/>
          <w:sz w:val="20"/>
          <w:szCs w:val="20"/>
        </w:rPr>
        <w:t xml:space="preserve"> (2014)</w:t>
      </w:r>
    </w:p>
    <w:p w14:paraId="07475B99" w14:textId="789FAB15" w:rsidR="00A04346" w:rsidRPr="000A3050" w:rsidRDefault="00AD5F52" w:rsidP="000A3050">
      <w:pPr>
        <w:pStyle w:val="NormalWeb"/>
        <w:spacing w:line="360" w:lineRule="auto"/>
        <w:jc w:val="both"/>
        <w:rPr>
          <w:rFonts w:ascii="Arial" w:hAnsi="Arial" w:cs="Arial"/>
        </w:rPr>
      </w:pPr>
      <w:r w:rsidRPr="00AD5F52">
        <w:rPr>
          <w:rFonts w:ascii="Arial" w:hAnsi="Arial" w:cs="Arial"/>
        </w:rPr>
        <w:t>In consumer behaviour research, TAM has been extensively utilised to examine the adoption and utilisation of various technologies, including digital marketing platforms and e-commerce websites. Researchers (e.g., Gefen et al., 2003) have used TAM to investigate consumers' perceptions of the utility and usability of online purchasing platforms.</w:t>
      </w:r>
    </w:p>
    <w:p w14:paraId="4AB0ED6B" w14:textId="2ED9C999" w:rsidR="000A3050" w:rsidRPr="00EE7007" w:rsidRDefault="00EE7007" w:rsidP="00EE7007">
      <w:pPr>
        <w:pStyle w:val="Heading3"/>
        <w:spacing w:line="360" w:lineRule="auto"/>
        <w:jc w:val="both"/>
        <w:rPr>
          <w:rFonts w:ascii="Arial" w:eastAsia="Times New Roman" w:hAnsi="Arial" w:cs="Arial"/>
          <w:b/>
          <w:bCs/>
          <w:lang w:val="en-IN" w:eastAsia="en-IN"/>
        </w:rPr>
      </w:pPr>
      <w:bookmarkStart w:id="25" w:name="_Toc148192662"/>
      <w:r w:rsidRPr="00EE7007">
        <w:rPr>
          <w:rFonts w:ascii="Arial" w:eastAsia="Times New Roman" w:hAnsi="Arial" w:cs="Arial"/>
          <w:b/>
          <w:bCs/>
          <w:lang w:val="en-IN" w:eastAsia="en-IN"/>
        </w:rPr>
        <w:t xml:space="preserve">2.8.3 </w:t>
      </w:r>
      <w:r w:rsidR="000A3050" w:rsidRPr="00EE7007">
        <w:rPr>
          <w:rFonts w:ascii="Arial" w:eastAsia="Times New Roman" w:hAnsi="Arial" w:cs="Arial"/>
          <w:b/>
          <w:bCs/>
          <w:lang w:val="en-IN" w:eastAsia="en-IN"/>
        </w:rPr>
        <w:t>Social Cognitive Theory (SCT)</w:t>
      </w:r>
      <w:bookmarkEnd w:id="25"/>
    </w:p>
    <w:p w14:paraId="0C1D2B6A" w14:textId="77777777" w:rsidR="0087015B" w:rsidRDefault="009E3169" w:rsidP="009E3169">
      <w:pPr>
        <w:pStyle w:val="NormalWeb"/>
        <w:spacing w:line="360" w:lineRule="auto"/>
        <w:jc w:val="both"/>
        <w:rPr>
          <w:rFonts w:ascii="Arial" w:hAnsi="Arial" w:cs="Arial"/>
        </w:rPr>
      </w:pPr>
      <w:r w:rsidRPr="009E3169">
        <w:rPr>
          <w:rFonts w:ascii="Arial" w:hAnsi="Arial" w:cs="Arial"/>
        </w:rPr>
        <w:t>Social Cognitive Theory (SCT), which was devised by Albert Bandura in the 1980s, is a comprehensive psychological framework that emphasises the impact of social and cognitive factors on human behaviour</w:t>
      </w:r>
      <w:r w:rsidR="00CC2F68">
        <w:rPr>
          <w:rFonts w:ascii="Arial" w:hAnsi="Arial" w:cs="Arial"/>
        </w:rPr>
        <w:t xml:space="preserve"> </w:t>
      </w:r>
      <w:r w:rsidR="00CC2F68" w:rsidRPr="00CC2F68">
        <w:rPr>
          <w:rFonts w:ascii="Arial" w:hAnsi="Arial" w:cs="Arial"/>
        </w:rPr>
        <w:t xml:space="preserve">(Bandura, </w:t>
      </w:r>
      <w:r w:rsidR="000E219D">
        <w:rPr>
          <w:rFonts w:ascii="Arial" w:hAnsi="Arial" w:cs="Arial"/>
        </w:rPr>
        <w:t>1986</w:t>
      </w:r>
      <w:r w:rsidR="00CC2F68" w:rsidRPr="00CC2F68">
        <w:rPr>
          <w:rFonts w:ascii="Arial" w:hAnsi="Arial" w:cs="Arial"/>
        </w:rPr>
        <w:t>)</w:t>
      </w:r>
      <w:r w:rsidRPr="009E3169">
        <w:rPr>
          <w:rFonts w:ascii="Arial" w:hAnsi="Arial" w:cs="Arial"/>
        </w:rPr>
        <w:t>. In the field of consumer behaviour research, SCT provides a useful lens for understanding how individuals, including college students, acquire, interpret, and employ information about digital marketing and online shopping.</w:t>
      </w:r>
      <w:r w:rsidR="00D739D1">
        <w:rPr>
          <w:rFonts w:ascii="Arial" w:hAnsi="Arial" w:cs="Arial"/>
        </w:rPr>
        <w:t xml:space="preserve"> </w:t>
      </w:r>
    </w:p>
    <w:p w14:paraId="5617379B" w14:textId="77777777" w:rsidR="0087015B" w:rsidRPr="009E3169" w:rsidRDefault="0087015B" w:rsidP="0087015B">
      <w:pPr>
        <w:pStyle w:val="NormalWeb"/>
        <w:spacing w:line="360" w:lineRule="auto"/>
        <w:jc w:val="both"/>
        <w:rPr>
          <w:rFonts w:ascii="Arial" w:hAnsi="Arial" w:cs="Arial"/>
        </w:rPr>
      </w:pPr>
      <w:r w:rsidRPr="009E3169">
        <w:rPr>
          <w:rFonts w:ascii="Arial" w:hAnsi="Arial" w:cs="Arial"/>
        </w:rPr>
        <w:t>Several fundamental principles posited by SCT are essential to comprehending consumer behaviour:</w:t>
      </w:r>
    </w:p>
    <w:p w14:paraId="53BD14B1" w14:textId="77777777" w:rsidR="0087015B" w:rsidRPr="009E3169" w:rsidRDefault="0087015B" w:rsidP="0087015B">
      <w:pPr>
        <w:pStyle w:val="NormalWeb"/>
        <w:numPr>
          <w:ilvl w:val="0"/>
          <w:numId w:val="29"/>
        </w:numPr>
        <w:spacing w:line="360" w:lineRule="auto"/>
        <w:jc w:val="both"/>
        <w:rPr>
          <w:rFonts w:ascii="Arial" w:hAnsi="Arial" w:cs="Arial"/>
        </w:rPr>
      </w:pPr>
      <w:r w:rsidRPr="009E3169">
        <w:rPr>
          <w:rFonts w:ascii="Arial" w:hAnsi="Arial" w:cs="Arial"/>
        </w:rPr>
        <w:t xml:space="preserve">Observational Learning: SCT emphasises observational learning, the process by which individuals acquire knowledge and behaviours by observing and </w:t>
      </w:r>
      <w:r w:rsidRPr="009E3169">
        <w:rPr>
          <w:rFonts w:ascii="Arial" w:hAnsi="Arial" w:cs="Arial"/>
        </w:rPr>
        <w:lastRenderedPageBreak/>
        <w:t>imitating others (Bandura, 1986). This aspect can explain, in the context of digital marketing, how college students learn about online promotions, discounts, and pricing strategies by observing their peers or influencers.</w:t>
      </w:r>
    </w:p>
    <w:p w14:paraId="17CFACE9" w14:textId="77777777" w:rsidR="0087015B" w:rsidRPr="009E3169" w:rsidRDefault="0087015B" w:rsidP="0087015B">
      <w:pPr>
        <w:pStyle w:val="NormalWeb"/>
        <w:numPr>
          <w:ilvl w:val="0"/>
          <w:numId w:val="29"/>
        </w:numPr>
        <w:spacing w:line="360" w:lineRule="auto"/>
        <w:jc w:val="both"/>
        <w:rPr>
          <w:rFonts w:ascii="Arial" w:hAnsi="Arial" w:cs="Arial"/>
        </w:rPr>
      </w:pPr>
      <w:r w:rsidRPr="009E3169">
        <w:rPr>
          <w:rFonts w:ascii="Arial" w:hAnsi="Arial" w:cs="Arial"/>
        </w:rPr>
        <w:t>Self-Regulation: The SCT emphasises the importance of self-regulation, which implies that individuals are capable of monitoring and controlling their behaviour, thoughts, and emotions (Bandura, 1986). This concept can be applied to comprehend how students self-regulate their online purchasing behaviours, such as price comparison, discount seeking, and making informed purchase decisions.</w:t>
      </w:r>
    </w:p>
    <w:p w14:paraId="15291B9F" w14:textId="77777777" w:rsidR="0087015B" w:rsidRPr="009E3169" w:rsidRDefault="0087015B" w:rsidP="0087015B">
      <w:pPr>
        <w:pStyle w:val="NormalWeb"/>
        <w:numPr>
          <w:ilvl w:val="0"/>
          <w:numId w:val="29"/>
        </w:numPr>
        <w:spacing w:line="360" w:lineRule="auto"/>
        <w:jc w:val="both"/>
        <w:rPr>
          <w:rFonts w:ascii="Arial" w:hAnsi="Arial" w:cs="Arial"/>
        </w:rPr>
      </w:pPr>
      <w:r w:rsidRPr="009E3169">
        <w:rPr>
          <w:rFonts w:ascii="Arial" w:hAnsi="Arial" w:cs="Arial"/>
        </w:rPr>
        <w:t>Self-Efficacy: Self-efficacy refers to an individual's belief in their ability to effectively complete a specific task (Bandura, 1986). Self-efficacy can influence how university students perceive their ability to navigate digital platforms, evaluate prices, and make cost-effective decisions in the context of digital marketing and online purchasing.</w:t>
      </w:r>
    </w:p>
    <w:p w14:paraId="3FBDB3C4" w14:textId="19F2A128" w:rsidR="009E3169" w:rsidRDefault="0087015B" w:rsidP="009E3169">
      <w:pPr>
        <w:pStyle w:val="NormalWeb"/>
        <w:spacing w:line="360" w:lineRule="auto"/>
        <w:jc w:val="both"/>
        <w:rPr>
          <w:rFonts w:ascii="Arial" w:hAnsi="Arial" w:cs="Arial"/>
        </w:rPr>
      </w:pPr>
      <w:r>
        <w:rPr>
          <w:rFonts w:ascii="Arial" w:hAnsi="Arial" w:cs="Arial"/>
        </w:rPr>
        <w:t>The model of the theory is given below, for reference:</w:t>
      </w:r>
    </w:p>
    <w:p w14:paraId="117C53AB" w14:textId="77777777" w:rsidR="0087015B" w:rsidRDefault="00D739D1" w:rsidP="00D739D1">
      <w:pPr>
        <w:pStyle w:val="NormalWeb"/>
        <w:spacing w:line="360" w:lineRule="auto"/>
        <w:jc w:val="center"/>
        <w:rPr>
          <w:rFonts w:ascii="Arial" w:hAnsi="Arial" w:cs="Arial"/>
          <w:i/>
          <w:iCs/>
          <w:sz w:val="20"/>
          <w:szCs w:val="20"/>
        </w:rPr>
      </w:pPr>
      <w:r>
        <w:rPr>
          <w:rFonts w:ascii="Arial" w:hAnsi="Arial" w:cs="Arial"/>
          <w:noProof/>
          <w14:ligatures w14:val="standardContextual"/>
        </w:rPr>
        <w:drawing>
          <wp:inline distT="0" distB="0" distL="0" distR="0" wp14:anchorId="50F9E1DB" wp14:editId="628B3AE2">
            <wp:extent cx="5648049" cy="3200400"/>
            <wp:effectExtent l="0" t="0" r="0" b="0"/>
            <wp:docPr id="116197938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979386" name="Picture 1161979386"/>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657192" cy="3205581"/>
                    </a:xfrm>
                    <a:prstGeom prst="rect">
                      <a:avLst/>
                    </a:prstGeom>
                    <a:ln>
                      <a:noFill/>
                    </a:ln>
                    <a:extLst>
                      <a:ext uri="{53640926-AAD7-44D8-BBD7-CCE9431645EC}">
                        <a14:shadowObscured xmlns:a14="http://schemas.microsoft.com/office/drawing/2010/main"/>
                      </a:ext>
                    </a:extLst>
                  </pic:spPr>
                </pic:pic>
              </a:graphicData>
            </a:graphic>
          </wp:inline>
        </w:drawing>
      </w:r>
    </w:p>
    <w:p w14:paraId="2B0E7888" w14:textId="15E87279" w:rsidR="00D739D1" w:rsidRPr="009E3169" w:rsidRDefault="00D739D1" w:rsidP="00D739D1">
      <w:pPr>
        <w:pStyle w:val="NormalWeb"/>
        <w:spacing w:line="360" w:lineRule="auto"/>
        <w:jc w:val="center"/>
        <w:rPr>
          <w:rFonts w:ascii="Arial" w:hAnsi="Arial" w:cs="Arial"/>
        </w:rPr>
      </w:pPr>
      <w:r w:rsidRPr="00D739D1">
        <w:rPr>
          <w:rFonts w:ascii="Arial" w:hAnsi="Arial" w:cs="Arial"/>
          <w:i/>
          <w:iCs/>
          <w:sz w:val="20"/>
          <w:szCs w:val="20"/>
        </w:rPr>
        <w:t>Source: https://www.besci.org/models/social-cognitive-theory</w:t>
      </w:r>
    </w:p>
    <w:p w14:paraId="55D23EBD" w14:textId="0A3DB217" w:rsidR="000A3050" w:rsidRPr="000A3050" w:rsidRDefault="009E3169" w:rsidP="000A3050">
      <w:pPr>
        <w:pStyle w:val="NormalWeb"/>
        <w:spacing w:line="360" w:lineRule="auto"/>
        <w:jc w:val="both"/>
        <w:rPr>
          <w:rFonts w:ascii="Arial" w:hAnsi="Arial" w:cs="Arial"/>
        </w:rPr>
      </w:pPr>
      <w:r w:rsidRPr="009E3169">
        <w:rPr>
          <w:rFonts w:ascii="Arial" w:hAnsi="Arial" w:cs="Arial"/>
        </w:rPr>
        <w:t xml:space="preserve">SCT has found significant applications in consumer behaviour research, particularly in determining how social and cognitive factors influence consumer decision-making. </w:t>
      </w:r>
      <w:r w:rsidRPr="009E3169">
        <w:rPr>
          <w:rFonts w:ascii="Arial" w:hAnsi="Arial" w:cs="Arial"/>
        </w:rPr>
        <w:lastRenderedPageBreak/>
        <w:t xml:space="preserve">Researchers (e.g., </w:t>
      </w:r>
      <w:r w:rsidR="000E219D" w:rsidRPr="000E219D">
        <w:rPr>
          <w:rFonts w:ascii="Arial" w:hAnsi="Arial" w:cs="Arial"/>
        </w:rPr>
        <w:t>Dankwa (2021)</w:t>
      </w:r>
      <w:r w:rsidRPr="009E3169">
        <w:rPr>
          <w:rFonts w:ascii="Arial" w:hAnsi="Arial" w:cs="Arial"/>
        </w:rPr>
        <w:t>) have used SCT to investigate how individuals acquire and apply information from various sources, including social networks and online platforms.</w:t>
      </w:r>
    </w:p>
    <w:p w14:paraId="464DEEAA" w14:textId="36C9DB48" w:rsidR="00EE7007" w:rsidRPr="00EE7007" w:rsidRDefault="00EE7007" w:rsidP="00EE7007">
      <w:pPr>
        <w:pStyle w:val="Heading3"/>
        <w:spacing w:line="360" w:lineRule="auto"/>
        <w:jc w:val="both"/>
        <w:rPr>
          <w:rFonts w:ascii="Arial" w:eastAsia="Times New Roman" w:hAnsi="Arial" w:cs="Arial"/>
          <w:b/>
          <w:bCs/>
          <w:lang w:val="en-IN" w:eastAsia="en-IN"/>
        </w:rPr>
      </w:pPr>
      <w:bookmarkStart w:id="26" w:name="_Toc148192663"/>
      <w:r w:rsidRPr="00EE7007">
        <w:rPr>
          <w:rFonts w:ascii="Arial" w:eastAsia="Times New Roman" w:hAnsi="Arial" w:cs="Arial"/>
          <w:b/>
          <w:bCs/>
          <w:lang w:val="en-IN" w:eastAsia="en-IN"/>
        </w:rPr>
        <w:t xml:space="preserve">2.8.4 </w:t>
      </w:r>
      <w:r w:rsidR="000A3050" w:rsidRPr="00EE7007">
        <w:rPr>
          <w:rFonts w:ascii="Arial" w:eastAsia="Times New Roman" w:hAnsi="Arial" w:cs="Arial"/>
          <w:b/>
          <w:bCs/>
          <w:lang w:val="en-IN" w:eastAsia="en-IN"/>
        </w:rPr>
        <w:t>Consumer Decision-Making Models</w:t>
      </w:r>
      <w:bookmarkEnd w:id="26"/>
    </w:p>
    <w:p w14:paraId="09DD3D3F" w14:textId="12F1FC4E" w:rsidR="009E3169" w:rsidRPr="009E3169" w:rsidRDefault="009E3169" w:rsidP="009E3169">
      <w:pPr>
        <w:pStyle w:val="NormalWeb"/>
        <w:spacing w:line="360" w:lineRule="auto"/>
        <w:jc w:val="both"/>
        <w:rPr>
          <w:rFonts w:ascii="Arial" w:hAnsi="Arial" w:cs="Arial"/>
        </w:rPr>
      </w:pPr>
      <w:r w:rsidRPr="009E3169">
        <w:rPr>
          <w:rFonts w:ascii="Arial" w:hAnsi="Arial" w:cs="Arial"/>
        </w:rPr>
        <w:t>In the field of consumer behaviour, Consumer Decision-Making models serve as foundational frameworks, providing a structured approach to understanding how individuals navigate the complex process of making purchasing decisions. In the digital age, these models have evolved to incorporate online information search, evaluation, and post-purchase phases, making them particularly useful for analysing the impact of digital marketing on university students' price sensitivity</w:t>
      </w:r>
      <w:r w:rsidR="000E219D">
        <w:rPr>
          <w:rFonts w:ascii="Arial" w:hAnsi="Arial" w:cs="Arial"/>
        </w:rPr>
        <w:t xml:space="preserve"> </w:t>
      </w:r>
      <w:r w:rsidR="000E219D" w:rsidRPr="000E219D">
        <w:rPr>
          <w:rFonts w:ascii="Arial" w:hAnsi="Arial" w:cs="Arial"/>
        </w:rPr>
        <w:t>(Panwar et al., 2019)</w:t>
      </w:r>
      <w:r w:rsidRPr="009E3169">
        <w:rPr>
          <w:rFonts w:ascii="Arial" w:hAnsi="Arial" w:cs="Arial"/>
        </w:rPr>
        <w:t xml:space="preserve">. </w:t>
      </w:r>
    </w:p>
    <w:p w14:paraId="078358E8" w14:textId="796659A9" w:rsidR="009E3169" w:rsidRPr="009E3169" w:rsidRDefault="009E3169" w:rsidP="009E3169">
      <w:pPr>
        <w:pStyle w:val="NormalWeb"/>
        <w:spacing w:line="360" w:lineRule="auto"/>
        <w:jc w:val="both"/>
        <w:rPr>
          <w:rFonts w:ascii="Arial" w:hAnsi="Arial" w:cs="Arial"/>
        </w:rPr>
      </w:pPr>
      <w:r w:rsidRPr="009E3169">
        <w:rPr>
          <w:rFonts w:ascii="Arial" w:hAnsi="Arial" w:cs="Arial"/>
        </w:rPr>
        <w:t>Consumer Decision-Making Models incorporate a number of crucial phases that individuals experience when evaluating and selecting goods and services</w:t>
      </w:r>
      <w:r w:rsidR="000E219D">
        <w:rPr>
          <w:rFonts w:ascii="Arial" w:hAnsi="Arial" w:cs="Arial"/>
        </w:rPr>
        <w:t xml:space="preserve"> </w:t>
      </w:r>
      <w:r w:rsidR="000E219D" w:rsidRPr="000E219D">
        <w:rPr>
          <w:rFonts w:ascii="Arial" w:hAnsi="Arial" w:cs="Arial"/>
        </w:rPr>
        <w:t>(</w:t>
      </w:r>
      <w:proofErr w:type="spellStart"/>
      <w:r w:rsidR="000E219D" w:rsidRPr="000E219D">
        <w:rPr>
          <w:rFonts w:ascii="Arial" w:hAnsi="Arial" w:cs="Arial"/>
        </w:rPr>
        <w:t>Kanagal</w:t>
      </w:r>
      <w:proofErr w:type="spellEnd"/>
      <w:r w:rsidR="000E219D" w:rsidRPr="000E219D">
        <w:rPr>
          <w:rFonts w:ascii="Arial" w:hAnsi="Arial" w:cs="Arial"/>
        </w:rPr>
        <w:t>, 2016)</w:t>
      </w:r>
      <w:r w:rsidRPr="009E3169">
        <w:rPr>
          <w:rFonts w:ascii="Arial" w:hAnsi="Arial" w:cs="Arial"/>
        </w:rPr>
        <w:t>:</w:t>
      </w:r>
    </w:p>
    <w:p w14:paraId="54F6668A" w14:textId="77777777" w:rsidR="009E3169" w:rsidRPr="009E3169" w:rsidRDefault="009E3169" w:rsidP="009E3169">
      <w:pPr>
        <w:pStyle w:val="NormalWeb"/>
        <w:numPr>
          <w:ilvl w:val="0"/>
          <w:numId w:val="30"/>
        </w:numPr>
        <w:spacing w:line="360" w:lineRule="auto"/>
        <w:jc w:val="both"/>
        <w:rPr>
          <w:rFonts w:ascii="Arial" w:hAnsi="Arial" w:cs="Arial"/>
        </w:rPr>
      </w:pPr>
      <w:r w:rsidRPr="009E3169">
        <w:rPr>
          <w:rFonts w:ascii="Arial" w:hAnsi="Arial" w:cs="Arial"/>
        </w:rPr>
        <w:t>Problem Recognition:  This initial phase entails the identification of a need or a problem. Typically, it occurs when consumers perceive a large gap between their current state and their desired state. In the context of digital marketing, problem recognition may be prompted by exposure to online promotions or advertising, thereby bringing to the consumer's attention a product or service that meets their needs or desires.</w:t>
      </w:r>
    </w:p>
    <w:p w14:paraId="0BC8A70F" w14:textId="77777777" w:rsidR="009E3169" w:rsidRPr="009E3169" w:rsidRDefault="009E3169" w:rsidP="009E3169">
      <w:pPr>
        <w:pStyle w:val="NormalWeb"/>
        <w:numPr>
          <w:ilvl w:val="0"/>
          <w:numId w:val="30"/>
        </w:numPr>
        <w:spacing w:line="360" w:lineRule="auto"/>
        <w:jc w:val="both"/>
        <w:rPr>
          <w:rFonts w:ascii="Arial" w:hAnsi="Arial" w:cs="Arial"/>
        </w:rPr>
      </w:pPr>
      <w:r w:rsidRPr="009E3169">
        <w:rPr>
          <w:rFonts w:ascii="Arial" w:hAnsi="Arial" w:cs="Arial"/>
        </w:rPr>
        <w:t>Information Search: After recognising a problem, consumers conduct an active information search. They pursue information, opinions, and evaluations in order to solve their problem or satisfy their need. This stage takes place primarily online in the digital realm and includes activities such as reading product reviews, comparing prices across various digital marketing channels, and investigating brand websites.</w:t>
      </w:r>
    </w:p>
    <w:p w14:paraId="2BBDA5A5" w14:textId="77777777" w:rsidR="009E3169" w:rsidRPr="009E3169" w:rsidRDefault="009E3169" w:rsidP="009E3169">
      <w:pPr>
        <w:pStyle w:val="NormalWeb"/>
        <w:numPr>
          <w:ilvl w:val="0"/>
          <w:numId w:val="30"/>
        </w:numPr>
        <w:spacing w:line="360" w:lineRule="auto"/>
        <w:jc w:val="both"/>
        <w:rPr>
          <w:rFonts w:ascii="Arial" w:hAnsi="Arial" w:cs="Arial"/>
        </w:rPr>
      </w:pPr>
      <w:r w:rsidRPr="009E3169">
        <w:rPr>
          <w:rFonts w:ascii="Arial" w:hAnsi="Arial" w:cs="Arial"/>
        </w:rPr>
        <w:t>Evaluation of Alternatives: Consumers evaluate numerous alternatives based on criteria such as price, quality, brand reputation, and characteristics. Digital marketing strategies have a significant impact on how alternatives are perceived. Pricing information, discounts, and promotional offers made available via digital channels can have a significant impact on this evaluation.</w:t>
      </w:r>
    </w:p>
    <w:p w14:paraId="25887173" w14:textId="77777777" w:rsidR="009E3169" w:rsidRPr="009E3169" w:rsidRDefault="009E3169" w:rsidP="009E3169">
      <w:pPr>
        <w:pStyle w:val="NormalWeb"/>
        <w:numPr>
          <w:ilvl w:val="0"/>
          <w:numId w:val="30"/>
        </w:numPr>
        <w:spacing w:line="360" w:lineRule="auto"/>
        <w:jc w:val="both"/>
        <w:rPr>
          <w:rFonts w:ascii="Arial" w:hAnsi="Arial" w:cs="Arial"/>
        </w:rPr>
      </w:pPr>
      <w:r w:rsidRPr="009E3169">
        <w:rPr>
          <w:rFonts w:ascii="Arial" w:hAnsi="Arial" w:cs="Arial"/>
        </w:rPr>
        <w:lastRenderedPageBreak/>
        <w:t>Purchase Decision:  After evaluating the available options, consumers make a purchase determination. Various factors, including the persuasiveness of digital marketing strategies, can influence this choice. Consumers may be encouraged to make a purchase by online promotions, limited-time offers, and other marketing strategies.</w:t>
      </w:r>
    </w:p>
    <w:p w14:paraId="7E751FB1" w14:textId="615EE73A" w:rsidR="009E3169" w:rsidRPr="009E3169" w:rsidRDefault="009E3169" w:rsidP="009E3169">
      <w:pPr>
        <w:pStyle w:val="NormalWeb"/>
        <w:numPr>
          <w:ilvl w:val="0"/>
          <w:numId w:val="30"/>
        </w:numPr>
        <w:spacing w:line="360" w:lineRule="auto"/>
        <w:jc w:val="both"/>
        <w:rPr>
          <w:rFonts w:ascii="Arial" w:hAnsi="Arial" w:cs="Arial"/>
        </w:rPr>
      </w:pPr>
      <w:r w:rsidRPr="009E3169">
        <w:rPr>
          <w:rFonts w:ascii="Arial" w:hAnsi="Arial" w:cs="Arial"/>
        </w:rPr>
        <w:t>Post-Purchase Assessment: Following a transaction, consumers conduct post-purchase evaluation. They evaluate whether their expectations match their experiences. Online reviews, social media conversations, and post-purchase communication from brands can influence the consumer's evaluation of their decision.</w:t>
      </w:r>
    </w:p>
    <w:p w14:paraId="3EB4BB62" w14:textId="63BE229E" w:rsidR="00A04346" w:rsidRPr="000A3050" w:rsidRDefault="009E3169" w:rsidP="00FF1808">
      <w:pPr>
        <w:pStyle w:val="NormalWeb"/>
        <w:spacing w:line="360" w:lineRule="auto"/>
        <w:jc w:val="both"/>
        <w:rPr>
          <w:rFonts w:ascii="Arial" w:hAnsi="Arial" w:cs="Arial"/>
        </w:rPr>
      </w:pPr>
      <w:r w:rsidRPr="009E3169">
        <w:rPr>
          <w:rFonts w:ascii="Arial" w:hAnsi="Arial" w:cs="Arial"/>
        </w:rPr>
        <w:t xml:space="preserve">Consumer Decision-Making Models </w:t>
      </w:r>
      <w:proofErr w:type="spellStart"/>
      <w:r w:rsidRPr="009E3169">
        <w:rPr>
          <w:rFonts w:ascii="Arial" w:hAnsi="Arial" w:cs="Arial"/>
        </w:rPr>
        <w:t>models</w:t>
      </w:r>
      <w:proofErr w:type="spellEnd"/>
      <w:r w:rsidRPr="009E3169">
        <w:rPr>
          <w:rFonts w:ascii="Arial" w:hAnsi="Arial" w:cs="Arial"/>
        </w:rPr>
        <w:t xml:space="preserve"> have been extensively used to examine various aspects of purchasing decisions. These models aid researchers in understanding how consumers move through the decision-making process and identifying the factors that influence their decisions. For instance, the classic model proposed by Engel, Blackwell, and Kollat (19</w:t>
      </w:r>
      <w:r w:rsidR="000E219D">
        <w:rPr>
          <w:rFonts w:ascii="Arial" w:hAnsi="Arial" w:cs="Arial"/>
        </w:rPr>
        <w:t>7</w:t>
      </w:r>
      <w:r w:rsidRPr="009E3169">
        <w:rPr>
          <w:rFonts w:ascii="Arial" w:hAnsi="Arial" w:cs="Arial"/>
        </w:rPr>
        <w:t>8) provides a comprehensive framework for comprehending consumer behaviour, including problem recognition, information search, alternative evaluation, and post-purchase evaluation</w:t>
      </w:r>
      <w:r w:rsidR="000A3050" w:rsidRPr="000A3050">
        <w:rPr>
          <w:rFonts w:ascii="Arial" w:hAnsi="Arial" w:cs="Arial"/>
        </w:rPr>
        <w:t>.</w:t>
      </w:r>
    </w:p>
    <w:p w14:paraId="4A5A281E" w14:textId="075E69E7" w:rsidR="000B4616" w:rsidRPr="00471E41" w:rsidRDefault="000B4616" w:rsidP="00471E41">
      <w:pPr>
        <w:pStyle w:val="Heading2"/>
        <w:spacing w:line="360" w:lineRule="auto"/>
        <w:jc w:val="both"/>
        <w:rPr>
          <w:rFonts w:ascii="Arial" w:eastAsia="Times New Roman" w:hAnsi="Arial" w:cs="Arial"/>
          <w:b/>
          <w:bCs/>
          <w:sz w:val="24"/>
          <w:szCs w:val="24"/>
          <w:lang w:val="en-IN" w:eastAsia="en-IN"/>
        </w:rPr>
      </w:pPr>
      <w:bookmarkStart w:id="27" w:name="_Toc148192664"/>
      <w:r w:rsidRPr="00471E41">
        <w:rPr>
          <w:rFonts w:ascii="Arial" w:eastAsia="Times New Roman" w:hAnsi="Arial" w:cs="Arial"/>
          <w:b/>
          <w:bCs/>
          <w:sz w:val="24"/>
          <w:szCs w:val="24"/>
          <w:lang w:val="en-IN" w:eastAsia="en-IN"/>
        </w:rPr>
        <w:t>2.9 Conceptual Model</w:t>
      </w:r>
      <w:r w:rsidR="000A3050" w:rsidRPr="00471E41">
        <w:rPr>
          <w:rFonts w:ascii="Arial" w:eastAsia="Times New Roman" w:hAnsi="Arial" w:cs="Arial"/>
          <w:b/>
          <w:bCs/>
          <w:sz w:val="24"/>
          <w:szCs w:val="24"/>
          <w:lang w:val="en-IN" w:eastAsia="en-IN"/>
        </w:rPr>
        <w:t>s</w:t>
      </w:r>
      <w:bookmarkEnd w:id="27"/>
    </w:p>
    <w:p w14:paraId="6626AAF3" w14:textId="1FEEF1D9" w:rsidR="009E3169" w:rsidRPr="00EE7007" w:rsidRDefault="00EE7007" w:rsidP="00EE7007">
      <w:pPr>
        <w:pStyle w:val="Heading3"/>
        <w:spacing w:line="360" w:lineRule="auto"/>
        <w:jc w:val="both"/>
        <w:rPr>
          <w:rFonts w:ascii="Arial" w:eastAsia="Times New Roman" w:hAnsi="Arial" w:cs="Arial"/>
          <w:b/>
          <w:bCs/>
          <w:lang w:val="en-IN" w:eastAsia="en-IN"/>
        </w:rPr>
      </w:pPr>
      <w:bookmarkStart w:id="28" w:name="_Toc148192665"/>
      <w:r w:rsidRPr="00EE7007">
        <w:rPr>
          <w:rFonts w:ascii="Arial" w:eastAsia="Times New Roman" w:hAnsi="Arial" w:cs="Arial"/>
          <w:b/>
          <w:bCs/>
          <w:lang w:val="en-IN" w:eastAsia="en-IN"/>
        </w:rPr>
        <w:t xml:space="preserve">2.9.1 </w:t>
      </w:r>
      <w:r w:rsidR="009E3169" w:rsidRPr="00EE7007">
        <w:rPr>
          <w:rFonts w:ascii="Arial" w:eastAsia="Times New Roman" w:hAnsi="Arial" w:cs="Arial"/>
          <w:b/>
          <w:bCs/>
          <w:lang w:val="en-IN" w:eastAsia="en-IN"/>
        </w:rPr>
        <w:t>Elaboration Likelihood Model</w:t>
      </w:r>
      <w:bookmarkEnd w:id="28"/>
    </w:p>
    <w:p w14:paraId="7479098F" w14:textId="17C9DCB0" w:rsidR="009E3169" w:rsidRPr="009E3169" w:rsidRDefault="009E3169" w:rsidP="009E3169">
      <w:pPr>
        <w:pStyle w:val="NormalWeb"/>
        <w:spacing w:line="360" w:lineRule="auto"/>
        <w:jc w:val="both"/>
        <w:rPr>
          <w:rStyle w:val="Strong"/>
          <w:rFonts w:ascii="Arial" w:hAnsi="Arial" w:cs="Arial"/>
          <w:b w:val="0"/>
          <w:bCs w:val="0"/>
        </w:rPr>
      </w:pPr>
      <w:r w:rsidRPr="009E3169">
        <w:rPr>
          <w:rStyle w:val="Strong"/>
          <w:rFonts w:ascii="Arial" w:hAnsi="Arial" w:cs="Arial"/>
          <w:b w:val="0"/>
          <w:bCs w:val="0"/>
        </w:rPr>
        <w:t>The Elaboration Likelihood Model (ELM) provides a multifaceted framework for comprehending how individuals process persuasive messages. Each route involves distinct cognitive processes. The central route entails in-depth cognitive processing, in which individuals evaluate the quality and strength of the presented arguments critically</w:t>
      </w:r>
      <w:r w:rsidR="000E219D">
        <w:rPr>
          <w:rStyle w:val="Strong"/>
          <w:rFonts w:ascii="Arial" w:hAnsi="Arial" w:cs="Arial"/>
          <w:b w:val="0"/>
          <w:bCs w:val="0"/>
        </w:rPr>
        <w:t xml:space="preserve"> </w:t>
      </w:r>
      <w:r w:rsidR="000E219D" w:rsidRPr="000E219D">
        <w:rPr>
          <w:rStyle w:val="Strong"/>
          <w:rFonts w:ascii="Arial" w:hAnsi="Arial" w:cs="Arial"/>
          <w:b w:val="0"/>
          <w:bCs w:val="0"/>
        </w:rPr>
        <w:t>(Petty and Cacioppo, 1986)</w:t>
      </w:r>
      <w:r w:rsidRPr="009E3169">
        <w:rPr>
          <w:rStyle w:val="Strong"/>
          <w:rFonts w:ascii="Arial" w:hAnsi="Arial" w:cs="Arial"/>
          <w:b w:val="0"/>
          <w:bCs w:val="0"/>
        </w:rPr>
        <w:t xml:space="preserve">. Individuals who are motivated and have the cognitive resources to engage in detailed information scrutiny typically choose this path. </w:t>
      </w:r>
    </w:p>
    <w:p w14:paraId="6270B89F" w14:textId="2A5906E4" w:rsidR="009E3169" w:rsidRDefault="009E3169" w:rsidP="009E3169">
      <w:pPr>
        <w:pStyle w:val="NormalWeb"/>
        <w:spacing w:line="360" w:lineRule="auto"/>
        <w:jc w:val="both"/>
        <w:rPr>
          <w:rStyle w:val="Strong"/>
          <w:rFonts w:ascii="Arial" w:hAnsi="Arial" w:cs="Arial"/>
          <w:b w:val="0"/>
          <w:bCs w:val="0"/>
        </w:rPr>
      </w:pPr>
      <w:r w:rsidRPr="009E3169">
        <w:rPr>
          <w:rStyle w:val="Strong"/>
          <w:rFonts w:ascii="Arial" w:hAnsi="Arial" w:cs="Arial"/>
          <w:b w:val="0"/>
          <w:bCs w:val="0"/>
        </w:rPr>
        <w:t>In contrast, the peripheral route is characterised by shallow processing, in which individuals rely on superficial signals, such as source attractiveness or credibility, to form attitudes and make decisions</w:t>
      </w:r>
      <w:r w:rsidR="000E219D">
        <w:rPr>
          <w:rStyle w:val="Strong"/>
          <w:rFonts w:ascii="Arial" w:hAnsi="Arial" w:cs="Arial"/>
          <w:b w:val="0"/>
          <w:bCs w:val="0"/>
        </w:rPr>
        <w:t xml:space="preserve"> </w:t>
      </w:r>
      <w:r w:rsidR="000E219D" w:rsidRPr="000E219D">
        <w:rPr>
          <w:rStyle w:val="Strong"/>
          <w:rFonts w:ascii="Arial" w:hAnsi="Arial" w:cs="Arial"/>
          <w:b w:val="0"/>
          <w:bCs w:val="0"/>
        </w:rPr>
        <w:t>(Petty and Cacioppo, 1986)</w:t>
      </w:r>
      <w:r w:rsidRPr="009E3169">
        <w:rPr>
          <w:rStyle w:val="Strong"/>
          <w:rFonts w:ascii="Arial" w:hAnsi="Arial" w:cs="Arial"/>
          <w:b w:val="0"/>
          <w:bCs w:val="0"/>
        </w:rPr>
        <w:t xml:space="preserve">. The decision between these routes depends on an individual's motivation and capacity for information processing. ELM has been instrumental in shedding light on the complex dynamics of </w:t>
      </w:r>
      <w:r w:rsidRPr="009E3169">
        <w:rPr>
          <w:rStyle w:val="Strong"/>
          <w:rFonts w:ascii="Arial" w:hAnsi="Arial" w:cs="Arial"/>
          <w:b w:val="0"/>
          <w:bCs w:val="0"/>
        </w:rPr>
        <w:lastRenderedPageBreak/>
        <w:t>persuasion, providing valuable insights into how individuals respond to persuasive messages in advertising, marketing communications, and other fields.</w:t>
      </w:r>
      <w:r w:rsidR="00D739D1">
        <w:rPr>
          <w:rStyle w:val="Strong"/>
          <w:rFonts w:ascii="Arial" w:hAnsi="Arial" w:cs="Arial"/>
          <w:b w:val="0"/>
          <w:bCs w:val="0"/>
        </w:rPr>
        <w:t xml:space="preserve"> The model is given below, for reference:</w:t>
      </w:r>
    </w:p>
    <w:p w14:paraId="19A7E1C6" w14:textId="77777777" w:rsidR="00D739D1" w:rsidRDefault="00D739D1" w:rsidP="00D739D1">
      <w:pPr>
        <w:pStyle w:val="NormalWeb"/>
        <w:spacing w:line="360" w:lineRule="auto"/>
        <w:jc w:val="center"/>
        <w:rPr>
          <w:rStyle w:val="Strong"/>
          <w:rFonts w:ascii="Arial" w:hAnsi="Arial" w:cs="Arial"/>
          <w:b w:val="0"/>
          <w:bCs w:val="0"/>
        </w:rPr>
      </w:pPr>
      <w:r>
        <w:rPr>
          <w:rFonts w:ascii="Arial" w:hAnsi="Arial" w:cs="Arial"/>
          <w:noProof/>
          <w14:ligatures w14:val="standardContextual"/>
        </w:rPr>
        <w:drawing>
          <wp:inline distT="0" distB="0" distL="0" distR="0" wp14:anchorId="40E197FC" wp14:editId="08D41E0E">
            <wp:extent cx="5059680" cy="6347723"/>
            <wp:effectExtent l="0" t="0" r="7620" b="0"/>
            <wp:docPr id="73901787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17879" name="Picture 73901787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64444" cy="6353699"/>
                    </a:xfrm>
                    <a:prstGeom prst="rect">
                      <a:avLst/>
                    </a:prstGeom>
                  </pic:spPr>
                </pic:pic>
              </a:graphicData>
            </a:graphic>
          </wp:inline>
        </w:drawing>
      </w:r>
    </w:p>
    <w:p w14:paraId="63E83830" w14:textId="30507511" w:rsidR="00D739D1" w:rsidRPr="00D739D1" w:rsidRDefault="00D739D1" w:rsidP="00D739D1">
      <w:pPr>
        <w:pStyle w:val="NormalWeb"/>
        <w:spacing w:line="360" w:lineRule="auto"/>
        <w:jc w:val="center"/>
        <w:rPr>
          <w:rStyle w:val="Strong"/>
          <w:rFonts w:ascii="Arial" w:hAnsi="Arial" w:cs="Arial"/>
          <w:b w:val="0"/>
          <w:bCs w:val="0"/>
          <w:i/>
          <w:iCs/>
          <w:sz w:val="20"/>
          <w:szCs w:val="20"/>
        </w:rPr>
      </w:pPr>
      <w:r w:rsidRPr="00D739D1">
        <w:rPr>
          <w:rStyle w:val="Strong"/>
          <w:rFonts w:ascii="Arial" w:hAnsi="Arial" w:cs="Arial"/>
          <w:b w:val="0"/>
          <w:bCs w:val="0"/>
          <w:i/>
          <w:iCs/>
          <w:sz w:val="20"/>
          <w:szCs w:val="20"/>
        </w:rPr>
        <w:t xml:space="preserve">Source: </w:t>
      </w:r>
      <w:r w:rsidRPr="00D739D1">
        <w:rPr>
          <w:rFonts w:ascii="Arial" w:hAnsi="Arial" w:cs="Arial"/>
          <w:i/>
          <w:iCs/>
          <w:sz w:val="20"/>
          <w:szCs w:val="20"/>
        </w:rPr>
        <w:t xml:space="preserve">Shahab, Ghazali and </w:t>
      </w:r>
      <w:proofErr w:type="spellStart"/>
      <w:r w:rsidRPr="00D739D1">
        <w:rPr>
          <w:rFonts w:ascii="Arial" w:hAnsi="Arial" w:cs="Arial"/>
          <w:i/>
          <w:iCs/>
          <w:sz w:val="20"/>
          <w:szCs w:val="20"/>
        </w:rPr>
        <w:t>Mohtar</w:t>
      </w:r>
      <w:proofErr w:type="spellEnd"/>
      <w:r w:rsidRPr="00D739D1">
        <w:rPr>
          <w:rFonts w:ascii="Arial" w:hAnsi="Arial" w:cs="Arial"/>
          <w:i/>
          <w:iCs/>
          <w:sz w:val="20"/>
          <w:szCs w:val="20"/>
        </w:rPr>
        <w:t xml:space="preserve"> (2021)</w:t>
      </w:r>
    </w:p>
    <w:p w14:paraId="19678767" w14:textId="144FA27F" w:rsidR="009E3169" w:rsidRPr="009E3169" w:rsidRDefault="009E3169" w:rsidP="009E3169">
      <w:pPr>
        <w:pStyle w:val="NormalWeb"/>
        <w:spacing w:line="360" w:lineRule="auto"/>
        <w:jc w:val="both"/>
        <w:rPr>
          <w:rStyle w:val="Strong"/>
          <w:rFonts w:ascii="Arial" w:hAnsi="Arial" w:cs="Arial"/>
          <w:b w:val="0"/>
          <w:bCs w:val="0"/>
        </w:rPr>
      </w:pPr>
      <w:r w:rsidRPr="009E3169">
        <w:rPr>
          <w:rStyle w:val="Strong"/>
          <w:rFonts w:ascii="Arial" w:hAnsi="Arial" w:cs="Arial"/>
          <w:b w:val="0"/>
          <w:bCs w:val="0"/>
        </w:rPr>
        <w:t>ELM has found extensive application in consumer behaviour research, including its utility in determining how consumers respond to persuasive marketing messages</w:t>
      </w:r>
      <w:r w:rsidR="008B1E36">
        <w:rPr>
          <w:rStyle w:val="Strong"/>
          <w:rFonts w:ascii="Arial" w:hAnsi="Arial" w:cs="Arial"/>
          <w:b w:val="0"/>
          <w:bCs w:val="0"/>
        </w:rPr>
        <w:t xml:space="preserve"> </w:t>
      </w:r>
      <w:r w:rsidR="008B1E36" w:rsidRPr="008B1E36">
        <w:rPr>
          <w:rStyle w:val="Strong"/>
          <w:rFonts w:ascii="Arial" w:hAnsi="Arial" w:cs="Arial"/>
          <w:b w:val="0"/>
          <w:bCs w:val="0"/>
        </w:rPr>
        <w:t>(Li, 2013</w:t>
      </w:r>
      <w:r w:rsidR="008B1E36">
        <w:rPr>
          <w:rStyle w:val="Strong"/>
          <w:rFonts w:ascii="Arial" w:hAnsi="Arial" w:cs="Arial"/>
          <w:b w:val="0"/>
          <w:bCs w:val="0"/>
        </w:rPr>
        <w:t xml:space="preserve">; </w:t>
      </w:r>
      <w:r w:rsidR="008B1E36" w:rsidRPr="008B1E36">
        <w:rPr>
          <w:rStyle w:val="Strong"/>
          <w:rFonts w:ascii="Arial" w:hAnsi="Arial" w:cs="Arial"/>
          <w:b w:val="0"/>
          <w:bCs w:val="0"/>
        </w:rPr>
        <w:t>Garner, 2022)</w:t>
      </w:r>
      <w:r w:rsidRPr="009E3169">
        <w:rPr>
          <w:rStyle w:val="Strong"/>
          <w:rFonts w:ascii="Arial" w:hAnsi="Arial" w:cs="Arial"/>
          <w:b w:val="0"/>
          <w:bCs w:val="0"/>
        </w:rPr>
        <w:t xml:space="preserve">. ELM provides a compelling framework for analysing how these </w:t>
      </w:r>
      <w:r w:rsidRPr="009E3169">
        <w:rPr>
          <w:rStyle w:val="Strong"/>
          <w:rFonts w:ascii="Arial" w:hAnsi="Arial" w:cs="Arial"/>
          <w:b w:val="0"/>
          <w:bCs w:val="0"/>
        </w:rPr>
        <w:lastRenderedPageBreak/>
        <w:t xml:space="preserve">students process and respond to digital marketing content in the context of this dissertation, which investigates the influence of digital marketing on price sensitivity among university students. When university students are highly motivated and have the cognitive capacity to engage in deep processing, the central route of ELM suggests that they are likely to evaluate digital marketing materials critically. For example, they may examine the value proposition of a product or the reasoning behind a price promotion. </w:t>
      </w:r>
    </w:p>
    <w:p w14:paraId="3C3F122A" w14:textId="7B2CFB02" w:rsidR="009E3169" w:rsidRPr="00EE7007" w:rsidRDefault="00EE7007" w:rsidP="00EE7007">
      <w:pPr>
        <w:pStyle w:val="Heading3"/>
        <w:spacing w:line="360" w:lineRule="auto"/>
        <w:jc w:val="both"/>
        <w:rPr>
          <w:rFonts w:ascii="Arial" w:eastAsia="Times New Roman" w:hAnsi="Arial" w:cs="Arial"/>
          <w:b/>
          <w:bCs/>
          <w:lang w:val="en-IN" w:eastAsia="en-IN"/>
        </w:rPr>
      </w:pPr>
      <w:bookmarkStart w:id="29" w:name="_Toc148192666"/>
      <w:r w:rsidRPr="00EE7007">
        <w:rPr>
          <w:rFonts w:ascii="Arial" w:eastAsia="Times New Roman" w:hAnsi="Arial" w:cs="Arial"/>
          <w:b/>
          <w:bCs/>
          <w:lang w:val="en-IN" w:eastAsia="en-IN"/>
        </w:rPr>
        <w:t xml:space="preserve">2.9.2 </w:t>
      </w:r>
      <w:r w:rsidR="009E3169" w:rsidRPr="00EE7007">
        <w:rPr>
          <w:rFonts w:ascii="Arial" w:eastAsia="Times New Roman" w:hAnsi="Arial" w:cs="Arial"/>
          <w:b/>
          <w:bCs/>
          <w:lang w:val="en-IN" w:eastAsia="en-IN"/>
        </w:rPr>
        <w:t>Consumer Value Framework</w:t>
      </w:r>
      <w:bookmarkEnd w:id="29"/>
    </w:p>
    <w:p w14:paraId="15A0E554" w14:textId="6AF60BE7" w:rsidR="00EE7007" w:rsidRDefault="009E3169" w:rsidP="009E3169">
      <w:pPr>
        <w:pStyle w:val="NormalWeb"/>
        <w:spacing w:line="360" w:lineRule="auto"/>
        <w:jc w:val="both"/>
        <w:rPr>
          <w:rStyle w:val="Strong"/>
          <w:rFonts w:ascii="Arial" w:hAnsi="Arial" w:cs="Arial"/>
          <w:b w:val="0"/>
          <w:bCs w:val="0"/>
        </w:rPr>
      </w:pPr>
      <w:r w:rsidRPr="009E3169">
        <w:rPr>
          <w:rStyle w:val="Strong"/>
          <w:rFonts w:ascii="Arial" w:hAnsi="Arial" w:cs="Arial"/>
          <w:b w:val="0"/>
          <w:bCs w:val="0"/>
        </w:rPr>
        <w:t xml:space="preserve">The Consumer Value Framework is a central theoretical framework in the field of consumer behaviour that focuses on the concept of perceived value and its crucial role in influencing consumer decisions. </w:t>
      </w:r>
      <w:r w:rsidR="0087015B">
        <w:rPr>
          <w:rStyle w:val="Strong"/>
          <w:rFonts w:ascii="Arial" w:hAnsi="Arial" w:cs="Arial"/>
          <w:b w:val="0"/>
          <w:bCs w:val="0"/>
        </w:rPr>
        <w:t>The following table summarizes the basic factors involved in the model:</w:t>
      </w:r>
    </w:p>
    <w:p w14:paraId="7F17DE8F" w14:textId="5B642A44" w:rsidR="00EE7007" w:rsidRDefault="00EE7007" w:rsidP="0087015B">
      <w:pPr>
        <w:pStyle w:val="NormalWeb"/>
        <w:spacing w:line="360" w:lineRule="auto"/>
        <w:jc w:val="center"/>
        <w:rPr>
          <w:rStyle w:val="Strong"/>
          <w:rFonts w:ascii="Arial" w:hAnsi="Arial" w:cs="Arial"/>
          <w:b w:val="0"/>
          <w:bCs w:val="0"/>
        </w:rPr>
      </w:pPr>
      <w:r>
        <w:rPr>
          <w:rFonts w:ascii="Arial" w:hAnsi="Arial" w:cs="Arial"/>
          <w:noProof/>
          <w14:ligatures w14:val="standardContextual"/>
        </w:rPr>
        <w:drawing>
          <wp:inline distT="0" distB="0" distL="0" distR="0" wp14:anchorId="244B0F0D" wp14:editId="1C0E1012">
            <wp:extent cx="5731510" cy="4403725"/>
            <wp:effectExtent l="0" t="0" r="2540" b="0"/>
            <wp:docPr id="194341520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15208" name="Picture 1943415208"/>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731510" cy="4403725"/>
                    </a:xfrm>
                    <a:prstGeom prst="rect">
                      <a:avLst/>
                    </a:prstGeom>
                    <a:ln>
                      <a:noFill/>
                    </a:ln>
                    <a:extLst>
                      <a:ext uri="{53640926-AAD7-44D8-BBD7-CCE9431645EC}">
                        <a14:shadowObscured xmlns:a14="http://schemas.microsoft.com/office/drawing/2010/main"/>
                      </a:ext>
                    </a:extLst>
                  </pic:spPr>
                </pic:pic>
              </a:graphicData>
            </a:graphic>
          </wp:inline>
        </w:drawing>
      </w:r>
      <w:r w:rsidR="0087015B" w:rsidRPr="0087015B">
        <w:rPr>
          <w:rStyle w:val="Strong"/>
          <w:rFonts w:ascii="Arial" w:hAnsi="Arial" w:cs="Arial"/>
          <w:b w:val="0"/>
          <w:bCs w:val="0"/>
          <w:i/>
          <w:iCs/>
          <w:sz w:val="18"/>
          <w:szCs w:val="18"/>
        </w:rPr>
        <w:t>Source: https://courses.worldcampus.psu.edu/welcome/mktg330/001/content/01_lesson/11_page.html</w:t>
      </w:r>
    </w:p>
    <w:p w14:paraId="5AA8AC79" w14:textId="6D12A384" w:rsidR="009E3169" w:rsidRPr="009E3169" w:rsidRDefault="009E3169" w:rsidP="009E3169">
      <w:pPr>
        <w:pStyle w:val="NormalWeb"/>
        <w:spacing w:line="360" w:lineRule="auto"/>
        <w:jc w:val="both"/>
        <w:rPr>
          <w:rStyle w:val="Strong"/>
          <w:rFonts w:ascii="Arial" w:hAnsi="Arial" w:cs="Arial"/>
          <w:b w:val="0"/>
          <w:bCs w:val="0"/>
        </w:rPr>
      </w:pPr>
      <w:r w:rsidRPr="009E3169">
        <w:rPr>
          <w:rStyle w:val="Strong"/>
          <w:rFonts w:ascii="Arial" w:hAnsi="Arial" w:cs="Arial"/>
          <w:b w:val="0"/>
          <w:bCs w:val="0"/>
        </w:rPr>
        <w:lastRenderedPageBreak/>
        <w:t>This framework posits that consumers base their purchasing decisions on the perceived balance between the benefits they receive from a product or service and the costs or sacrifices involved in obtaining it</w:t>
      </w:r>
      <w:r w:rsidR="008B1E36">
        <w:rPr>
          <w:rStyle w:val="Strong"/>
          <w:rFonts w:ascii="Arial" w:hAnsi="Arial" w:cs="Arial"/>
          <w:b w:val="0"/>
          <w:bCs w:val="0"/>
        </w:rPr>
        <w:t xml:space="preserve"> </w:t>
      </w:r>
      <w:r w:rsidR="008B1E36" w:rsidRPr="008B1E36">
        <w:rPr>
          <w:rStyle w:val="Strong"/>
          <w:rFonts w:ascii="Arial" w:hAnsi="Arial" w:cs="Arial"/>
          <w:b w:val="0"/>
          <w:bCs w:val="0"/>
        </w:rPr>
        <w:t>(Sánchez-Fernández and Iniesta-Bonillo, 2006</w:t>
      </w:r>
      <w:r w:rsidR="008B1E36">
        <w:rPr>
          <w:rStyle w:val="Strong"/>
          <w:rFonts w:ascii="Arial" w:hAnsi="Arial" w:cs="Arial"/>
          <w:b w:val="0"/>
          <w:bCs w:val="0"/>
        </w:rPr>
        <w:t xml:space="preserve">; </w:t>
      </w:r>
      <w:r w:rsidR="008B1E36" w:rsidRPr="008B1E36">
        <w:rPr>
          <w:rStyle w:val="Strong"/>
          <w:rFonts w:ascii="Arial" w:hAnsi="Arial" w:cs="Arial"/>
          <w:b w:val="0"/>
          <w:bCs w:val="0"/>
        </w:rPr>
        <w:t>Holbrook, 1999)</w:t>
      </w:r>
      <w:r w:rsidRPr="008B1E36">
        <w:rPr>
          <w:rStyle w:val="Strong"/>
          <w:rFonts w:ascii="Arial" w:hAnsi="Arial" w:cs="Arial"/>
          <w:b w:val="0"/>
          <w:bCs w:val="0"/>
        </w:rPr>
        <w:t>.</w:t>
      </w:r>
      <w:r w:rsidRPr="009E3169">
        <w:rPr>
          <w:rStyle w:val="Strong"/>
          <w:rFonts w:ascii="Arial" w:hAnsi="Arial" w:cs="Arial"/>
          <w:b w:val="0"/>
          <w:bCs w:val="0"/>
        </w:rPr>
        <w:t xml:space="preserve"> The Consumer Value Framework acknowledges that perceived value is not solely a function of price; rather, it incorporates the broader spectrum of benefits, including functional, emotional, and social aspects, that consumers associate with a product or service. This exhaustive perspective allows for a greater comprehension of consumer behaviour, as it takes into account the intricate interplay between perceived value, price sensitivity, and purchasing decisions.</w:t>
      </w:r>
    </w:p>
    <w:p w14:paraId="55C0400E" w14:textId="1BFE0049" w:rsidR="00FF1808" w:rsidRDefault="009E3169" w:rsidP="00471E41">
      <w:pPr>
        <w:pStyle w:val="NormalWeb"/>
        <w:spacing w:line="360" w:lineRule="auto"/>
        <w:jc w:val="both"/>
        <w:rPr>
          <w:rStyle w:val="Strong"/>
          <w:rFonts w:ascii="Arial" w:hAnsi="Arial" w:cs="Arial"/>
          <w:b w:val="0"/>
          <w:bCs w:val="0"/>
        </w:rPr>
      </w:pPr>
      <w:r w:rsidRPr="009E3169">
        <w:rPr>
          <w:rStyle w:val="Strong"/>
          <w:rFonts w:ascii="Arial" w:hAnsi="Arial" w:cs="Arial"/>
          <w:b w:val="0"/>
          <w:bCs w:val="0"/>
        </w:rPr>
        <w:t>The Consumer Value Framework has been instrumental in elucidating, within the field of consumer behaviour research, how consumers evaluate and prioritise various aspects of perceived value when making purchasing decisions. This framework provides a valuable lens for examining the multifaceted nature of value perceptions within the context of this dissertation. As college students navigate the digital marketing landscape, they encounter an abundance of Tesla-related promotional messaging, pricing information, and brand associations. The Consumer Value Framework suggests that these students evaluate not only the monetary costs associated with Tesla's offerings, but also the functional attributes, such as technological innovations, environmental considerations, and the social allure of the brand. Additionally, emotional factors, such as the thrill of possessing a Tesla, may play a role</w:t>
      </w:r>
      <w:r w:rsidR="008B1E36">
        <w:rPr>
          <w:rStyle w:val="Strong"/>
          <w:rFonts w:ascii="Arial" w:hAnsi="Arial" w:cs="Arial"/>
          <w:b w:val="0"/>
          <w:bCs w:val="0"/>
        </w:rPr>
        <w:t>.</w:t>
      </w:r>
    </w:p>
    <w:p w14:paraId="01043808" w14:textId="77777777" w:rsidR="0087015B" w:rsidRDefault="0087015B" w:rsidP="00471E41">
      <w:pPr>
        <w:pStyle w:val="NormalWeb"/>
        <w:spacing w:line="360" w:lineRule="auto"/>
        <w:jc w:val="both"/>
        <w:rPr>
          <w:rStyle w:val="Strong"/>
          <w:rFonts w:ascii="Arial" w:hAnsi="Arial" w:cs="Arial"/>
          <w:b w:val="0"/>
          <w:bCs w:val="0"/>
        </w:rPr>
      </w:pPr>
    </w:p>
    <w:p w14:paraId="3055EE64" w14:textId="77777777" w:rsidR="0087015B" w:rsidRDefault="0087015B" w:rsidP="00471E41">
      <w:pPr>
        <w:pStyle w:val="NormalWeb"/>
        <w:spacing w:line="360" w:lineRule="auto"/>
        <w:jc w:val="both"/>
        <w:rPr>
          <w:rStyle w:val="Strong"/>
          <w:rFonts w:ascii="Arial" w:hAnsi="Arial" w:cs="Arial"/>
          <w:b w:val="0"/>
          <w:bCs w:val="0"/>
        </w:rPr>
      </w:pPr>
    </w:p>
    <w:p w14:paraId="623DB4CE" w14:textId="77777777" w:rsidR="0087015B" w:rsidRDefault="0087015B" w:rsidP="00471E41">
      <w:pPr>
        <w:pStyle w:val="NormalWeb"/>
        <w:spacing w:line="360" w:lineRule="auto"/>
        <w:jc w:val="both"/>
        <w:rPr>
          <w:rStyle w:val="Strong"/>
          <w:rFonts w:ascii="Arial" w:hAnsi="Arial" w:cs="Arial"/>
          <w:b w:val="0"/>
          <w:bCs w:val="0"/>
        </w:rPr>
      </w:pPr>
    </w:p>
    <w:p w14:paraId="4C91A083" w14:textId="77777777" w:rsidR="0087015B" w:rsidRDefault="0087015B" w:rsidP="00471E41">
      <w:pPr>
        <w:pStyle w:val="NormalWeb"/>
        <w:spacing w:line="360" w:lineRule="auto"/>
        <w:jc w:val="both"/>
        <w:rPr>
          <w:rStyle w:val="Strong"/>
          <w:rFonts w:ascii="Arial" w:hAnsi="Arial" w:cs="Arial"/>
          <w:b w:val="0"/>
          <w:bCs w:val="0"/>
        </w:rPr>
      </w:pPr>
    </w:p>
    <w:p w14:paraId="12B6CA98" w14:textId="77777777" w:rsidR="0087015B" w:rsidRPr="008B1E36" w:rsidRDefault="0087015B" w:rsidP="00471E41">
      <w:pPr>
        <w:pStyle w:val="NormalWeb"/>
        <w:spacing w:line="360" w:lineRule="auto"/>
        <w:jc w:val="both"/>
        <w:rPr>
          <w:rFonts w:ascii="Arial" w:hAnsi="Arial" w:cs="Arial"/>
          <w:b/>
          <w:bCs/>
        </w:rPr>
      </w:pPr>
    </w:p>
    <w:p w14:paraId="0495994E" w14:textId="77777777" w:rsidR="007835CC" w:rsidRPr="00471E41" w:rsidRDefault="007835CC" w:rsidP="00471E41">
      <w:pPr>
        <w:pStyle w:val="Heading1"/>
        <w:spacing w:line="360" w:lineRule="auto"/>
        <w:jc w:val="both"/>
        <w:rPr>
          <w:rFonts w:ascii="Arial" w:eastAsia="Times New Roman" w:hAnsi="Arial" w:cs="Arial"/>
          <w:b/>
          <w:bCs/>
          <w:sz w:val="24"/>
          <w:szCs w:val="24"/>
          <w:lang w:val="en-IN" w:eastAsia="en-IN"/>
        </w:rPr>
      </w:pPr>
      <w:bookmarkStart w:id="30" w:name="_Toc148192667"/>
      <w:r w:rsidRPr="00471E41">
        <w:rPr>
          <w:rFonts w:ascii="Arial" w:eastAsia="Times New Roman" w:hAnsi="Arial" w:cs="Arial"/>
          <w:b/>
          <w:bCs/>
          <w:sz w:val="24"/>
          <w:szCs w:val="24"/>
          <w:lang w:val="en-IN" w:eastAsia="en-IN"/>
        </w:rPr>
        <w:lastRenderedPageBreak/>
        <w:t>Chapter 3: Research Methodology</w:t>
      </w:r>
      <w:bookmarkEnd w:id="30"/>
    </w:p>
    <w:p w14:paraId="7A270758" w14:textId="66714F28" w:rsidR="007835CC" w:rsidRPr="00471E41" w:rsidRDefault="007835CC" w:rsidP="00471E41">
      <w:pPr>
        <w:pStyle w:val="Heading2"/>
        <w:spacing w:line="360" w:lineRule="auto"/>
        <w:jc w:val="both"/>
        <w:rPr>
          <w:rFonts w:ascii="Arial" w:eastAsia="Times New Roman" w:hAnsi="Arial" w:cs="Arial"/>
          <w:b/>
          <w:bCs/>
          <w:sz w:val="24"/>
          <w:szCs w:val="24"/>
          <w:lang w:val="en-IN" w:eastAsia="en-IN"/>
        </w:rPr>
      </w:pPr>
      <w:bookmarkStart w:id="31" w:name="_Toc148192668"/>
      <w:r w:rsidRPr="00471E41">
        <w:rPr>
          <w:rFonts w:ascii="Arial" w:eastAsia="Times New Roman" w:hAnsi="Arial" w:cs="Arial"/>
          <w:b/>
          <w:bCs/>
          <w:sz w:val="24"/>
          <w:szCs w:val="24"/>
          <w:lang w:val="en-IN" w:eastAsia="en-IN"/>
        </w:rPr>
        <w:t>3.1 Research Onion</w:t>
      </w:r>
      <w:bookmarkEnd w:id="31"/>
    </w:p>
    <w:p w14:paraId="0A2C54B9" w14:textId="4FBBAC38" w:rsidR="00FF1808" w:rsidRDefault="009E3169" w:rsidP="00471E41">
      <w:pPr>
        <w:spacing w:line="360" w:lineRule="auto"/>
        <w:jc w:val="both"/>
        <w:rPr>
          <w:rFonts w:ascii="Arial" w:hAnsi="Arial" w:cs="Arial"/>
          <w:sz w:val="24"/>
          <w:szCs w:val="24"/>
        </w:rPr>
      </w:pPr>
      <w:r w:rsidRPr="009E3169">
        <w:rPr>
          <w:rFonts w:ascii="Arial" w:hAnsi="Arial" w:cs="Arial"/>
          <w:sz w:val="24"/>
          <w:szCs w:val="24"/>
        </w:rPr>
        <w:t>The research onion is a multifaceted framework that provides a structured approach to research design and methodology. It functions as a metaphorical tool for researchers to gradually move from broad philosophical perspectives to specific data collection and analysis methods when conducting research</w:t>
      </w:r>
      <w:r w:rsidR="005D284A">
        <w:rPr>
          <w:rFonts w:ascii="Arial" w:hAnsi="Arial" w:cs="Arial"/>
          <w:sz w:val="24"/>
          <w:szCs w:val="24"/>
        </w:rPr>
        <w:t xml:space="preserve"> </w:t>
      </w:r>
      <w:r w:rsidR="005D284A" w:rsidRPr="005D284A">
        <w:rPr>
          <w:rFonts w:ascii="Arial" w:hAnsi="Arial" w:cs="Arial"/>
          <w:sz w:val="24"/>
          <w:szCs w:val="24"/>
        </w:rPr>
        <w:t>(Saunders, Lewis and Thornhill, 2023)</w:t>
      </w:r>
      <w:r w:rsidRPr="009E3169">
        <w:rPr>
          <w:rFonts w:ascii="Arial" w:hAnsi="Arial" w:cs="Arial"/>
          <w:sz w:val="24"/>
          <w:szCs w:val="24"/>
        </w:rPr>
        <w:t>. In this section, we will introduce the research onion and describe how it will be used to guide the research design, data collection, and analysis procedures in subsequent sections of the dissertation</w:t>
      </w:r>
      <w:r w:rsidR="00FF1808" w:rsidRPr="00471E41">
        <w:rPr>
          <w:rFonts w:ascii="Arial" w:hAnsi="Arial" w:cs="Arial"/>
          <w:sz w:val="24"/>
          <w:szCs w:val="24"/>
        </w:rPr>
        <w:t>.</w:t>
      </w:r>
    </w:p>
    <w:p w14:paraId="77BDE23F" w14:textId="6B855A15" w:rsidR="00471E41" w:rsidRPr="00471E41" w:rsidRDefault="00471E41" w:rsidP="00471E41">
      <w:pPr>
        <w:spacing w:line="360" w:lineRule="auto"/>
        <w:jc w:val="center"/>
        <w:rPr>
          <w:rFonts w:ascii="Arial" w:hAnsi="Arial" w:cs="Arial"/>
          <w:sz w:val="24"/>
          <w:szCs w:val="24"/>
          <w:lang w:val="en-IN" w:eastAsia="en-IN"/>
        </w:rPr>
      </w:pPr>
      <w:r>
        <w:rPr>
          <w:rFonts w:ascii="Arial" w:hAnsi="Arial" w:cs="Arial"/>
          <w:noProof/>
          <w:sz w:val="24"/>
          <w:szCs w:val="24"/>
          <w:lang w:val="en-IN" w:eastAsia="en-IN"/>
        </w:rPr>
        <w:drawing>
          <wp:inline distT="0" distB="0" distL="0" distR="0" wp14:anchorId="40D2469A" wp14:editId="5F74B9F0">
            <wp:extent cx="5524500" cy="4000500"/>
            <wp:effectExtent l="0" t="0" r="0" b="0"/>
            <wp:docPr id="1639900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900230" name="Picture 1639900230"/>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524500" cy="4000500"/>
                    </a:xfrm>
                    <a:prstGeom prst="rect">
                      <a:avLst/>
                    </a:prstGeom>
                    <a:ln>
                      <a:noFill/>
                    </a:ln>
                    <a:extLst>
                      <a:ext uri="{53640926-AAD7-44D8-BBD7-CCE9431645EC}">
                        <a14:shadowObscured xmlns:a14="http://schemas.microsoft.com/office/drawing/2010/main"/>
                      </a:ext>
                    </a:extLst>
                  </pic:spPr>
                </pic:pic>
              </a:graphicData>
            </a:graphic>
          </wp:inline>
        </w:drawing>
      </w:r>
      <w:r w:rsidRPr="00471E41">
        <w:rPr>
          <w:rFonts w:ascii="Arial" w:hAnsi="Arial" w:cs="Arial"/>
          <w:i/>
          <w:iCs/>
          <w:sz w:val="20"/>
          <w:szCs w:val="20"/>
          <w:lang w:val="en-IN" w:eastAsia="en-IN"/>
        </w:rPr>
        <w:t>Source: https://15writers.com/research-onion/</w:t>
      </w:r>
    </w:p>
    <w:p w14:paraId="4651BC25" w14:textId="7547B99C" w:rsidR="007835CC" w:rsidRPr="00471E41" w:rsidRDefault="007835CC" w:rsidP="00471E41">
      <w:pPr>
        <w:pStyle w:val="Heading3"/>
        <w:spacing w:line="360" w:lineRule="auto"/>
        <w:jc w:val="both"/>
        <w:rPr>
          <w:rFonts w:ascii="Arial" w:eastAsia="Times New Roman" w:hAnsi="Arial" w:cs="Arial"/>
          <w:b/>
          <w:bCs/>
          <w:lang w:val="en-IN" w:eastAsia="en-IN"/>
        </w:rPr>
      </w:pPr>
      <w:bookmarkStart w:id="32" w:name="_Toc148192669"/>
      <w:r w:rsidRPr="00471E41">
        <w:rPr>
          <w:rFonts w:ascii="Arial" w:eastAsia="Times New Roman" w:hAnsi="Arial" w:cs="Arial"/>
          <w:b/>
          <w:bCs/>
          <w:lang w:val="en-IN" w:eastAsia="en-IN"/>
        </w:rPr>
        <w:t>3.1.1 Research Philosophy</w:t>
      </w:r>
      <w:bookmarkEnd w:id="32"/>
      <w:r w:rsidRPr="00471E41">
        <w:rPr>
          <w:rFonts w:ascii="Arial" w:eastAsia="Times New Roman" w:hAnsi="Arial" w:cs="Arial"/>
          <w:b/>
          <w:bCs/>
          <w:lang w:val="en-IN" w:eastAsia="en-IN"/>
        </w:rPr>
        <w:t xml:space="preserve"> </w:t>
      </w:r>
    </w:p>
    <w:p w14:paraId="37EA2B23" w14:textId="0B7401C3" w:rsidR="009E3169" w:rsidRPr="009E3169" w:rsidRDefault="009E3169" w:rsidP="009E3169">
      <w:pPr>
        <w:pStyle w:val="NormalWeb"/>
        <w:spacing w:line="360" w:lineRule="auto"/>
        <w:jc w:val="both"/>
        <w:rPr>
          <w:rFonts w:ascii="Arial" w:hAnsi="Arial" w:cs="Arial"/>
        </w:rPr>
      </w:pPr>
      <w:r w:rsidRPr="009E3169">
        <w:rPr>
          <w:rFonts w:ascii="Arial" w:hAnsi="Arial" w:cs="Arial"/>
        </w:rPr>
        <w:t>The selection of a research philosophy is a foundational aspect of any research endeavour, as it establishes the study's overarching framework. It guides the researcher in formulating the research design, data acquisition techniques, and interpretation of findings</w:t>
      </w:r>
      <w:r w:rsidR="005D284A">
        <w:rPr>
          <w:rFonts w:ascii="Arial" w:hAnsi="Arial" w:cs="Arial"/>
        </w:rPr>
        <w:t xml:space="preserve"> </w:t>
      </w:r>
      <w:r w:rsidR="005D284A" w:rsidRPr="005D284A">
        <w:rPr>
          <w:rFonts w:ascii="Arial" w:hAnsi="Arial" w:cs="Arial"/>
        </w:rPr>
        <w:t>(Saunders, Lewis and Thornhill, 2023)</w:t>
      </w:r>
      <w:r w:rsidRPr="009E3169">
        <w:rPr>
          <w:rFonts w:ascii="Arial" w:hAnsi="Arial" w:cs="Arial"/>
        </w:rPr>
        <w:t xml:space="preserve">. In this section, we delve into the complexities of research philosophy, spotlighting the key philosophical paradigms and discussing their implications for our dissertation on the influence of </w:t>
      </w:r>
      <w:r w:rsidRPr="009E3169">
        <w:rPr>
          <w:rFonts w:ascii="Arial" w:hAnsi="Arial" w:cs="Arial"/>
        </w:rPr>
        <w:lastRenderedPageBreak/>
        <w:t>digital marketing on price sensitivity among university students, with a particular emphasis on Tesla.</w:t>
      </w:r>
    </w:p>
    <w:p w14:paraId="2D85A952" w14:textId="77777777" w:rsidR="009E3169" w:rsidRPr="009E3169" w:rsidRDefault="009E3169" w:rsidP="009E3169">
      <w:pPr>
        <w:pStyle w:val="NormalWeb"/>
        <w:spacing w:line="360" w:lineRule="auto"/>
        <w:jc w:val="both"/>
        <w:rPr>
          <w:rFonts w:ascii="Arial" w:hAnsi="Arial" w:cs="Arial"/>
        </w:rPr>
      </w:pPr>
      <w:r w:rsidRPr="009E3169">
        <w:rPr>
          <w:rFonts w:ascii="Arial" w:hAnsi="Arial" w:cs="Arial"/>
        </w:rPr>
        <w:t>The majority of research philosophies fell into two broad categories:</w:t>
      </w:r>
    </w:p>
    <w:p w14:paraId="7BBD6CD4" w14:textId="7800B72F" w:rsidR="009E3169" w:rsidRPr="009E3169" w:rsidRDefault="009E3169" w:rsidP="009E3169">
      <w:pPr>
        <w:pStyle w:val="NormalWeb"/>
        <w:numPr>
          <w:ilvl w:val="0"/>
          <w:numId w:val="31"/>
        </w:numPr>
        <w:spacing w:line="360" w:lineRule="auto"/>
        <w:jc w:val="both"/>
        <w:rPr>
          <w:rFonts w:ascii="Arial" w:hAnsi="Arial" w:cs="Arial"/>
        </w:rPr>
      </w:pPr>
      <w:r w:rsidRPr="009E3169">
        <w:rPr>
          <w:rFonts w:ascii="Arial" w:hAnsi="Arial" w:cs="Arial"/>
        </w:rPr>
        <w:t>Positivism: Positivism is founded on the belief that there is an objective reality that can be investigated through empirical observation and measurement. It implies that the universe operates according to laws that can be generalised and seeks to establish causal relationships through systematic data collection and analysis</w:t>
      </w:r>
      <w:r w:rsidR="0077351C">
        <w:rPr>
          <w:rFonts w:ascii="Arial" w:hAnsi="Arial" w:cs="Arial"/>
        </w:rPr>
        <w:t xml:space="preserve"> </w:t>
      </w:r>
      <w:r w:rsidR="0077351C" w:rsidRPr="0077351C">
        <w:rPr>
          <w:rFonts w:ascii="Arial" w:hAnsi="Arial" w:cs="Arial"/>
        </w:rPr>
        <w:t>(Park, Konge and Artino, 2020)</w:t>
      </w:r>
      <w:r w:rsidRPr="009E3169">
        <w:rPr>
          <w:rFonts w:ascii="Arial" w:hAnsi="Arial" w:cs="Arial"/>
        </w:rPr>
        <w:t>. A positivist approach would emphasise quantitative research methods in the context of our dissertation, with the goal of identifying measurable patterns and relationships between digital marketing strategies, price sensitivity, and the behaviour of university students.</w:t>
      </w:r>
    </w:p>
    <w:p w14:paraId="2D04EA24" w14:textId="1B41295F" w:rsidR="009E3169" w:rsidRPr="009E3169" w:rsidRDefault="009E3169" w:rsidP="009E3169">
      <w:pPr>
        <w:pStyle w:val="NormalWeb"/>
        <w:numPr>
          <w:ilvl w:val="0"/>
          <w:numId w:val="31"/>
        </w:numPr>
        <w:spacing w:line="360" w:lineRule="auto"/>
        <w:jc w:val="both"/>
        <w:rPr>
          <w:rFonts w:ascii="Arial" w:hAnsi="Arial" w:cs="Arial"/>
        </w:rPr>
      </w:pPr>
      <w:r w:rsidRPr="009E3169">
        <w:rPr>
          <w:rFonts w:ascii="Arial" w:hAnsi="Arial" w:cs="Arial"/>
        </w:rPr>
        <w:t>Interpretivism:  In contrast, interpretivism argues that social phenomena are complex and context-dependent. Individuals construct their own subjective meanings and interpretations of the world, according to this theory</w:t>
      </w:r>
      <w:r w:rsidR="0077351C">
        <w:rPr>
          <w:rFonts w:ascii="Arial" w:hAnsi="Arial" w:cs="Arial"/>
        </w:rPr>
        <w:t xml:space="preserve"> </w:t>
      </w:r>
      <w:r w:rsidR="0077351C" w:rsidRPr="0077351C">
        <w:rPr>
          <w:rFonts w:ascii="Arial" w:hAnsi="Arial" w:cs="Arial"/>
        </w:rPr>
        <w:t>(Nelson, Groom and Potrac, 2014)</w:t>
      </w:r>
      <w:r w:rsidRPr="009E3169">
        <w:rPr>
          <w:rFonts w:ascii="Arial" w:hAnsi="Arial" w:cs="Arial"/>
        </w:rPr>
        <w:t>. To investigate the lived experiences, perspectives, and perceptions of individuals, interpretivist research typically employs qualitative methods. For our dissertation, interpretivism can be useful for capturing the nuanced and subjective responses of university students to digital marketing strategies, illuminating their underlying motivations and attitudes.</w:t>
      </w:r>
    </w:p>
    <w:p w14:paraId="5AD88764" w14:textId="37D7ED22" w:rsidR="00FF1808" w:rsidRPr="00471E41" w:rsidRDefault="009E3169" w:rsidP="00471E41">
      <w:pPr>
        <w:pStyle w:val="NormalWeb"/>
        <w:spacing w:line="360" w:lineRule="auto"/>
        <w:jc w:val="both"/>
        <w:rPr>
          <w:rFonts w:ascii="Arial" w:hAnsi="Arial" w:cs="Arial"/>
        </w:rPr>
      </w:pPr>
      <w:r w:rsidRPr="009E3169">
        <w:rPr>
          <w:rFonts w:ascii="Arial" w:hAnsi="Arial" w:cs="Arial"/>
        </w:rPr>
        <w:t>The choice of research philosophy for our dissertation has a substantial impact on the research methods and nature of the insights we seek to obtain. Given the exploratory nature of our study, it may be advantageous to incorporate both positivism and interpretivism. Using a mixed-methods approach enables us to leverage the strengths of quantitative data analysis to identify trends and correlations in university students' responses to digital marketing, while qualitative research methods, such as interviews and focus groups, can provide deeper insights into their perceptions, motivations, and the context in which they make purchasing decisions</w:t>
      </w:r>
      <w:r w:rsidR="00FF1808" w:rsidRPr="00471E41">
        <w:rPr>
          <w:rFonts w:ascii="Arial" w:hAnsi="Arial" w:cs="Arial"/>
        </w:rPr>
        <w:t>.</w:t>
      </w:r>
    </w:p>
    <w:p w14:paraId="5D07C17D" w14:textId="6CD56C31" w:rsidR="007835CC" w:rsidRPr="00471E41" w:rsidRDefault="007835CC" w:rsidP="00471E41">
      <w:pPr>
        <w:pStyle w:val="Heading3"/>
        <w:spacing w:line="360" w:lineRule="auto"/>
        <w:jc w:val="both"/>
        <w:rPr>
          <w:rFonts w:ascii="Arial" w:eastAsia="Times New Roman" w:hAnsi="Arial" w:cs="Arial"/>
          <w:b/>
          <w:bCs/>
          <w:lang w:val="en-IN" w:eastAsia="en-IN"/>
        </w:rPr>
      </w:pPr>
      <w:bookmarkStart w:id="33" w:name="_Toc148192670"/>
      <w:r w:rsidRPr="00471E41">
        <w:rPr>
          <w:rFonts w:ascii="Arial" w:eastAsia="Times New Roman" w:hAnsi="Arial" w:cs="Arial"/>
          <w:b/>
          <w:bCs/>
          <w:lang w:val="en-IN" w:eastAsia="en-IN"/>
        </w:rPr>
        <w:t>3.1.2 Research Approach</w:t>
      </w:r>
      <w:bookmarkEnd w:id="33"/>
    </w:p>
    <w:p w14:paraId="748655BD" w14:textId="5BA74958" w:rsidR="009E3169" w:rsidRPr="009E3169" w:rsidRDefault="009E3169" w:rsidP="009E3169">
      <w:pPr>
        <w:pStyle w:val="NormalWeb"/>
        <w:spacing w:line="360" w:lineRule="auto"/>
        <w:jc w:val="both"/>
        <w:rPr>
          <w:rFonts w:ascii="Arial" w:hAnsi="Arial" w:cs="Arial"/>
        </w:rPr>
      </w:pPr>
      <w:r w:rsidRPr="009E3169">
        <w:rPr>
          <w:rFonts w:ascii="Arial" w:hAnsi="Arial" w:cs="Arial"/>
        </w:rPr>
        <w:t xml:space="preserve">The research approach is a crucial part of our dissertation because it outlines the specific methods and </w:t>
      </w:r>
      <w:r w:rsidR="0077351C" w:rsidRPr="009E3169">
        <w:rPr>
          <w:rFonts w:ascii="Arial" w:hAnsi="Arial" w:cs="Arial"/>
        </w:rPr>
        <w:t>techniques,</w:t>
      </w:r>
      <w:r w:rsidRPr="009E3169">
        <w:rPr>
          <w:rFonts w:ascii="Arial" w:hAnsi="Arial" w:cs="Arial"/>
        </w:rPr>
        <w:t xml:space="preserve"> we will use to investigate the influence of digital </w:t>
      </w:r>
      <w:r w:rsidRPr="009E3169">
        <w:rPr>
          <w:rFonts w:ascii="Arial" w:hAnsi="Arial" w:cs="Arial"/>
        </w:rPr>
        <w:lastRenderedPageBreak/>
        <w:t>marketing on price sensitivity among university students</w:t>
      </w:r>
      <w:r w:rsidR="005D284A" w:rsidRPr="005D284A">
        <w:t xml:space="preserve"> </w:t>
      </w:r>
      <w:r w:rsidR="005D284A" w:rsidRPr="005D284A">
        <w:rPr>
          <w:rFonts w:ascii="Arial" w:hAnsi="Arial" w:cs="Arial"/>
        </w:rPr>
        <w:t>(Saunders, Lewis and Thornhill, 2023)</w:t>
      </w:r>
      <w:r w:rsidRPr="009E3169">
        <w:rPr>
          <w:rFonts w:ascii="Arial" w:hAnsi="Arial" w:cs="Arial"/>
        </w:rPr>
        <w:t>. This section provides a thorough analysis of our chosen research methodology, laying the groundwork for the subsequent research design and data acquisition techniques.</w:t>
      </w:r>
    </w:p>
    <w:p w14:paraId="1F718E0D" w14:textId="11E04566" w:rsidR="00FF1808" w:rsidRPr="00471E41" w:rsidRDefault="009E3169" w:rsidP="00471E41">
      <w:pPr>
        <w:pStyle w:val="NormalWeb"/>
        <w:spacing w:line="360" w:lineRule="auto"/>
        <w:jc w:val="both"/>
        <w:rPr>
          <w:rFonts w:ascii="Arial" w:hAnsi="Arial" w:cs="Arial"/>
        </w:rPr>
      </w:pPr>
      <w:r w:rsidRPr="009E3169">
        <w:rPr>
          <w:rFonts w:ascii="Arial" w:hAnsi="Arial" w:cs="Arial"/>
        </w:rPr>
        <w:t xml:space="preserve">Our dissertation predominantly employs a </w:t>
      </w:r>
      <w:r w:rsidR="005D284A">
        <w:rPr>
          <w:rFonts w:ascii="Arial" w:hAnsi="Arial" w:cs="Arial"/>
        </w:rPr>
        <w:t>qualitative</w:t>
      </w:r>
      <w:r w:rsidRPr="009E3169">
        <w:rPr>
          <w:rFonts w:ascii="Arial" w:hAnsi="Arial" w:cs="Arial"/>
        </w:rPr>
        <w:t xml:space="preserve"> research methodology. This methodology entails the systematic accumulation and analysis of </w:t>
      </w:r>
      <w:r w:rsidR="005D284A">
        <w:rPr>
          <w:rFonts w:ascii="Arial" w:hAnsi="Arial" w:cs="Arial"/>
        </w:rPr>
        <w:t>opinions</w:t>
      </w:r>
      <w:r w:rsidRPr="009E3169">
        <w:rPr>
          <w:rFonts w:ascii="Arial" w:hAnsi="Arial" w:cs="Arial"/>
        </w:rPr>
        <w:t>, which permits the quantification of variables and the identification of statistical patterns and relationships</w:t>
      </w:r>
      <w:r w:rsidR="005D284A">
        <w:rPr>
          <w:rFonts w:ascii="Arial" w:hAnsi="Arial" w:cs="Arial"/>
        </w:rPr>
        <w:t xml:space="preserve"> </w:t>
      </w:r>
      <w:r w:rsidR="005D284A" w:rsidRPr="005D284A">
        <w:rPr>
          <w:rFonts w:ascii="Arial" w:hAnsi="Arial" w:cs="Arial"/>
        </w:rPr>
        <w:t>(Saunders, Lewis and Thornhill, 2023)</w:t>
      </w:r>
      <w:r w:rsidRPr="009E3169">
        <w:rPr>
          <w:rFonts w:ascii="Arial" w:hAnsi="Arial" w:cs="Arial"/>
        </w:rPr>
        <w:t>. This methodology adheres to the positivist research philosophy, as it seeks to identify objective and quantifiable relationships between digital marketing strategies, price sensitivity, and university student behaviour</w:t>
      </w:r>
      <w:r w:rsidR="00FF1808" w:rsidRPr="00471E41">
        <w:rPr>
          <w:rFonts w:ascii="Arial" w:hAnsi="Arial" w:cs="Arial"/>
        </w:rPr>
        <w:t>.</w:t>
      </w:r>
    </w:p>
    <w:p w14:paraId="4C7F3438" w14:textId="52A48AA3" w:rsidR="007835CC" w:rsidRPr="00471E41" w:rsidRDefault="007835CC" w:rsidP="00471E41">
      <w:pPr>
        <w:pStyle w:val="Heading3"/>
        <w:spacing w:line="360" w:lineRule="auto"/>
        <w:jc w:val="both"/>
        <w:rPr>
          <w:rFonts w:ascii="Arial" w:eastAsia="Times New Roman" w:hAnsi="Arial" w:cs="Arial"/>
          <w:b/>
          <w:bCs/>
          <w:lang w:val="en-IN" w:eastAsia="en-IN"/>
        </w:rPr>
      </w:pPr>
      <w:bookmarkStart w:id="34" w:name="_Toc148192671"/>
      <w:r w:rsidRPr="00471E41">
        <w:rPr>
          <w:rFonts w:ascii="Arial" w:eastAsia="Times New Roman" w:hAnsi="Arial" w:cs="Arial"/>
          <w:b/>
          <w:bCs/>
          <w:lang w:val="en-IN" w:eastAsia="en-IN"/>
        </w:rPr>
        <w:t>3.1.3 Research Strategy</w:t>
      </w:r>
      <w:bookmarkEnd w:id="34"/>
      <w:r w:rsidRPr="00471E41">
        <w:rPr>
          <w:rFonts w:ascii="Arial" w:eastAsia="Times New Roman" w:hAnsi="Arial" w:cs="Arial"/>
          <w:b/>
          <w:bCs/>
          <w:lang w:val="en-IN" w:eastAsia="en-IN"/>
        </w:rPr>
        <w:t xml:space="preserve"> </w:t>
      </w:r>
    </w:p>
    <w:p w14:paraId="335E9AC9" w14:textId="3645FEE0" w:rsidR="009E3169" w:rsidRPr="009E3169" w:rsidRDefault="009E3169" w:rsidP="009E3169">
      <w:pPr>
        <w:pStyle w:val="NormalWeb"/>
        <w:spacing w:line="360" w:lineRule="auto"/>
        <w:jc w:val="both"/>
        <w:rPr>
          <w:rFonts w:ascii="Arial" w:hAnsi="Arial" w:cs="Arial"/>
        </w:rPr>
      </w:pPr>
      <w:r w:rsidRPr="009E3169">
        <w:rPr>
          <w:rFonts w:ascii="Arial" w:hAnsi="Arial" w:cs="Arial"/>
        </w:rPr>
        <w:t>Our dissertation primarily employs a descriptive research methodology. The fundamental objective of descriptive research is to provide an accurate description of the phenomenon under investigation</w:t>
      </w:r>
      <w:r w:rsidR="005D284A">
        <w:rPr>
          <w:rFonts w:ascii="Arial" w:hAnsi="Arial" w:cs="Arial"/>
        </w:rPr>
        <w:t xml:space="preserve"> </w:t>
      </w:r>
      <w:r w:rsidR="005D284A" w:rsidRPr="005D284A">
        <w:rPr>
          <w:rFonts w:ascii="Arial" w:hAnsi="Arial" w:cs="Arial"/>
        </w:rPr>
        <w:t>(Saunders, Lewis and Thornhill, 2023)</w:t>
      </w:r>
      <w:r w:rsidRPr="009E3169">
        <w:rPr>
          <w:rFonts w:ascii="Arial" w:hAnsi="Arial" w:cs="Arial"/>
        </w:rPr>
        <w:t>. It excels at addressing the "what," "who," and "how" inquiries surrounding a particular topic or phenomenon. In our case, this strategy will serve as a potent instrument for facilitating a comprehensive understanding of the impact digital marketing strategies have on price sensitivity. In addition, it will allow us to dissect the complex factors that mediate and modulate this intricate relationship.</w:t>
      </w:r>
    </w:p>
    <w:p w14:paraId="2CB378C8" w14:textId="7A26A446" w:rsidR="00FF1808" w:rsidRPr="00471E41" w:rsidRDefault="009E3169" w:rsidP="0077351C">
      <w:pPr>
        <w:pStyle w:val="NormalWeb"/>
        <w:spacing w:line="360" w:lineRule="auto"/>
        <w:jc w:val="both"/>
        <w:rPr>
          <w:rFonts w:ascii="Arial" w:hAnsi="Arial" w:cs="Arial"/>
        </w:rPr>
      </w:pPr>
      <w:r w:rsidRPr="009E3169">
        <w:rPr>
          <w:rFonts w:ascii="Arial" w:hAnsi="Arial" w:cs="Arial"/>
        </w:rPr>
        <w:t>Our decision to employ a descriptive approach is based on a complex set of considerations. The dynamic and ever-changing nature of digital marketing necessitates an approach that encourages exploration and discovery. This investigative voyage is enabled by descriptive research, which opens doors to reveal the multifaceted dimensions of this influence</w:t>
      </w:r>
      <w:r w:rsidR="005D284A">
        <w:rPr>
          <w:rFonts w:ascii="Arial" w:hAnsi="Arial" w:cs="Arial"/>
        </w:rPr>
        <w:t xml:space="preserve"> </w:t>
      </w:r>
      <w:r w:rsidR="005D284A" w:rsidRPr="005D284A">
        <w:rPr>
          <w:rFonts w:ascii="Arial" w:hAnsi="Arial" w:cs="Arial"/>
        </w:rPr>
        <w:t>(Saunders, Lewis and Thornhill, 2023)</w:t>
      </w:r>
      <w:r w:rsidRPr="009E3169">
        <w:rPr>
          <w:rFonts w:ascii="Arial" w:hAnsi="Arial" w:cs="Arial"/>
        </w:rPr>
        <w:t xml:space="preserve">. In addition, consumer behaviour, especially among college students, is a domain rife with complexities. </w:t>
      </w:r>
    </w:p>
    <w:p w14:paraId="3CF07BC2" w14:textId="1E55FEDA" w:rsidR="007835CC" w:rsidRPr="00471E41" w:rsidRDefault="007835CC" w:rsidP="00471E41">
      <w:pPr>
        <w:pStyle w:val="Heading3"/>
        <w:spacing w:line="360" w:lineRule="auto"/>
        <w:jc w:val="both"/>
        <w:rPr>
          <w:rFonts w:ascii="Arial" w:eastAsia="Times New Roman" w:hAnsi="Arial" w:cs="Arial"/>
          <w:b/>
          <w:bCs/>
          <w:lang w:val="en-IN" w:eastAsia="en-IN"/>
        </w:rPr>
      </w:pPr>
      <w:bookmarkStart w:id="35" w:name="_Toc148192672"/>
      <w:r w:rsidRPr="00471E41">
        <w:rPr>
          <w:rFonts w:ascii="Arial" w:eastAsia="Times New Roman" w:hAnsi="Arial" w:cs="Arial"/>
          <w:b/>
          <w:bCs/>
          <w:lang w:val="en-IN" w:eastAsia="en-IN"/>
        </w:rPr>
        <w:lastRenderedPageBreak/>
        <w:t>3.1.4 Data Collection</w:t>
      </w:r>
      <w:bookmarkEnd w:id="35"/>
      <w:r w:rsidRPr="00471E41">
        <w:rPr>
          <w:rFonts w:ascii="Arial" w:eastAsia="Times New Roman" w:hAnsi="Arial" w:cs="Arial"/>
          <w:b/>
          <w:bCs/>
          <w:lang w:val="en-IN" w:eastAsia="en-IN"/>
        </w:rPr>
        <w:t xml:space="preserve"> </w:t>
      </w:r>
    </w:p>
    <w:p w14:paraId="7915BBE8" w14:textId="1658BEC1" w:rsidR="001C6D3C" w:rsidRPr="00471E41" w:rsidRDefault="009E3169" w:rsidP="00471E41">
      <w:pPr>
        <w:pStyle w:val="NormalWeb"/>
        <w:spacing w:line="360" w:lineRule="auto"/>
        <w:jc w:val="both"/>
        <w:rPr>
          <w:rFonts w:ascii="Arial" w:hAnsi="Arial" w:cs="Arial"/>
        </w:rPr>
      </w:pPr>
      <w:r w:rsidRPr="009E3169">
        <w:rPr>
          <w:rFonts w:ascii="Arial" w:hAnsi="Arial" w:cs="Arial"/>
        </w:rPr>
        <w:t>In our quest to obtain profound insights into the intricate dynamics of digital marketing's influence on price sensitivity among university students, the phase of data collection is central. In this section, we delve into the specifics of our chosen data collection strategy, concentrating on how we plan to utilise the flexible capabilities of Microsoft Forms to conduct online surveys among this crucial demographic.</w:t>
      </w:r>
    </w:p>
    <w:p w14:paraId="1D751281" w14:textId="6FF563C8" w:rsidR="009E3169" w:rsidRPr="009E3169" w:rsidRDefault="009E3169" w:rsidP="009E3169">
      <w:pPr>
        <w:pStyle w:val="NormalWeb"/>
        <w:spacing w:line="360" w:lineRule="auto"/>
        <w:jc w:val="both"/>
        <w:rPr>
          <w:rStyle w:val="Strong"/>
          <w:rFonts w:ascii="Arial" w:eastAsiaTheme="majorEastAsia" w:hAnsi="Arial" w:cs="Arial"/>
        </w:rPr>
      </w:pPr>
      <w:r w:rsidRPr="009E3169">
        <w:rPr>
          <w:rStyle w:val="Strong"/>
          <w:rFonts w:ascii="Arial" w:eastAsiaTheme="majorEastAsia" w:hAnsi="Arial" w:cs="Arial"/>
        </w:rPr>
        <w:t>Online Surveys via Microsoft Forms</w:t>
      </w:r>
    </w:p>
    <w:p w14:paraId="341385ED" w14:textId="3401EA2A" w:rsidR="009E3169" w:rsidRPr="009E3169" w:rsidRDefault="009E3169" w:rsidP="009E3169">
      <w:pPr>
        <w:pStyle w:val="NormalWeb"/>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Microsoft Forms emerges as our primary data collection tool, a flexible online survey platform well-suited to the digital environment. This digital instrument enables us to design and deploy surveys that are precisely tailored to our research objectives, with university students as our primary study subjects. Microsoft Forms offers a multitude of benefits that correlate flawlessly with the digital nature of our research:</w:t>
      </w:r>
    </w:p>
    <w:p w14:paraId="6C059CBA" w14:textId="77777777" w:rsidR="009E3169" w:rsidRPr="009E3169" w:rsidRDefault="009E3169" w:rsidP="009E3169">
      <w:pPr>
        <w:pStyle w:val="NormalWeb"/>
        <w:numPr>
          <w:ilvl w:val="0"/>
          <w:numId w:val="32"/>
        </w:numPr>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Accessibility: As a web-based application, Microsoft Forms ensures accessibility for a wide range of university students. This allows them to readily participate using a variety of digital devices, including laptops, tablets, and smartphones.</w:t>
      </w:r>
    </w:p>
    <w:p w14:paraId="2E5A7E49" w14:textId="77777777" w:rsidR="009E3169" w:rsidRPr="009E3169" w:rsidRDefault="009E3169" w:rsidP="009E3169">
      <w:pPr>
        <w:pStyle w:val="NormalWeb"/>
        <w:numPr>
          <w:ilvl w:val="0"/>
          <w:numId w:val="32"/>
        </w:numPr>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User-Friendly Interface:  The platform's intuitive and user-friendly interface simplifies the survey-taking procedure. This simplicity of use is invaluable, particularly when interacting with participants with varying degrees of technological proficiency.</w:t>
      </w:r>
    </w:p>
    <w:p w14:paraId="60AB93F4" w14:textId="77777777" w:rsidR="009E3169" w:rsidRPr="009E3169" w:rsidRDefault="009E3169" w:rsidP="009E3169">
      <w:pPr>
        <w:pStyle w:val="NormalWeb"/>
        <w:numPr>
          <w:ilvl w:val="0"/>
          <w:numId w:val="32"/>
        </w:numPr>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Data Security:  It is impossible to exaggerate the significance of data security. Microsoft Forms incorporates comprehensive security features, ensuring the confidentiality and integrity of the participant data.</w:t>
      </w:r>
    </w:p>
    <w:p w14:paraId="3157E4E3" w14:textId="77777777" w:rsidR="009E3169" w:rsidRPr="009E3169" w:rsidRDefault="009E3169" w:rsidP="009E3169">
      <w:pPr>
        <w:pStyle w:val="NormalWeb"/>
        <w:numPr>
          <w:ilvl w:val="0"/>
          <w:numId w:val="32"/>
        </w:numPr>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Data Integration:  The platform's seamless integration capabilities with tools such as Microsoft Excel and other data analysis software significantly facilitate data management and subsequent analysis processes.</w:t>
      </w:r>
    </w:p>
    <w:p w14:paraId="13F4ABDD" w14:textId="77777777" w:rsidR="009E3169" w:rsidRPr="0077351C" w:rsidRDefault="009E3169" w:rsidP="009E3169">
      <w:pPr>
        <w:pStyle w:val="NormalWeb"/>
        <w:spacing w:line="360" w:lineRule="auto"/>
        <w:jc w:val="both"/>
        <w:rPr>
          <w:rStyle w:val="Strong"/>
          <w:rFonts w:ascii="Arial" w:eastAsiaTheme="majorEastAsia" w:hAnsi="Arial" w:cs="Arial"/>
          <w:i/>
          <w:iCs/>
        </w:rPr>
      </w:pPr>
      <w:r w:rsidRPr="0077351C">
        <w:rPr>
          <w:rStyle w:val="Strong"/>
          <w:rFonts w:ascii="Arial" w:eastAsiaTheme="majorEastAsia" w:hAnsi="Arial" w:cs="Arial"/>
          <w:i/>
          <w:iCs/>
        </w:rPr>
        <w:t>Rationale for Online Surveys</w:t>
      </w:r>
    </w:p>
    <w:p w14:paraId="2C71F722" w14:textId="77777777" w:rsidR="009E3169" w:rsidRPr="009E3169" w:rsidRDefault="009E3169" w:rsidP="009E3169">
      <w:pPr>
        <w:pStyle w:val="NormalWeb"/>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 xml:space="preserve">Our decision to conduct online surveys is based on a well-reasoned justification. Firstly, this choice is in perfect alignment with our central focus on digital marketing, </w:t>
      </w:r>
      <w:r w:rsidRPr="009E3169">
        <w:rPr>
          <w:rStyle w:val="Strong"/>
          <w:rFonts w:ascii="Arial" w:eastAsiaTheme="majorEastAsia" w:hAnsi="Arial" w:cs="Arial"/>
          <w:b w:val="0"/>
          <w:bCs w:val="0"/>
        </w:rPr>
        <w:lastRenderedPageBreak/>
        <w:t>as it reflects how college students interact with digital marketing content in their daily lives. Online surveys provide scalability, allowing us to efficiently reach a large number of respondents. This scalability improves the reliability and applicability of our findings. In addition, the online format provides convenience for participants, thereby lowering barriers to participation. Lastly, the structured nature of surveys corresponds perfectly with our descriptive research strategy, enabling us to systematically quantify variables associated with price sensitivity and digital marketing responses.</w:t>
      </w:r>
    </w:p>
    <w:p w14:paraId="2B228F85" w14:textId="77777777" w:rsidR="009E3169" w:rsidRPr="0077351C" w:rsidRDefault="009E3169" w:rsidP="009E3169">
      <w:pPr>
        <w:pStyle w:val="NormalWeb"/>
        <w:spacing w:line="360" w:lineRule="auto"/>
        <w:jc w:val="both"/>
        <w:rPr>
          <w:rStyle w:val="Strong"/>
          <w:rFonts w:ascii="Arial" w:eastAsiaTheme="majorEastAsia" w:hAnsi="Arial" w:cs="Arial"/>
          <w:i/>
          <w:iCs/>
        </w:rPr>
      </w:pPr>
      <w:r w:rsidRPr="0077351C">
        <w:rPr>
          <w:rStyle w:val="Strong"/>
          <w:rFonts w:ascii="Arial" w:eastAsiaTheme="majorEastAsia" w:hAnsi="Arial" w:cs="Arial"/>
          <w:i/>
          <w:iCs/>
        </w:rPr>
        <w:t>Survey Design</w:t>
      </w:r>
    </w:p>
    <w:p w14:paraId="67E8B5AF" w14:textId="77777777" w:rsidR="009E3169" w:rsidRPr="009E3169" w:rsidRDefault="009E3169" w:rsidP="009E3169">
      <w:pPr>
        <w:pStyle w:val="NormalWeb"/>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Survey design is a meticulous and deliberative procedure that represents a pivotal point in our research endeavour. It is meticulously crafted to not only elicit relevant information, but also to ensure that our participants' time and effort are respected. Our survey instrument has been constructed with the intent of exploring various facets of our research, as well as multiple dimensions central to our investigation.</w:t>
      </w:r>
    </w:p>
    <w:p w14:paraId="658EE8A4" w14:textId="77777777" w:rsidR="009E3169" w:rsidRPr="009E3169" w:rsidRDefault="009E3169" w:rsidP="009E3169">
      <w:pPr>
        <w:pStyle w:val="NormalWeb"/>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Price sensitivity is one of the key dimensions we intend to capture. Through a series of structured inquiries, we hope to determine the degree to which university students are sensitive to price fluctuations and how this sensitivity manifests itself in their purchasing decisions. These inquiries will cover a spectrum of products or services, allowing us to determine whether price sensitivity varies across categories.</w:t>
      </w:r>
    </w:p>
    <w:p w14:paraId="367FD543" w14:textId="77777777" w:rsidR="009E3169" w:rsidRPr="009E3169" w:rsidRDefault="009E3169" w:rsidP="009E3169">
      <w:pPr>
        <w:pStyle w:val="NormalWeb"/>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Our survey will also investigate exposure to digital marketing, a vital factor. Given our emphasis on the digital domain, it is essential to determine the extent to which college students utilise various digital marketing channels. Our survey will therefore include questions about their online activities, such as the frequency with which they interact with social media advertisements, email marketing, and online reviews. By quantifying their digital exposure, we can establish correlations between their exposure to digital marketing and their subsequent price sensitivity.</w:t>
      </w:r>
    </w:p>
    <w:p w14:paraId="61254494" w14:textId="77C5077B" w:rsidR="009E3169" w:rsidRPr="009E3169" w:rsidRDefault="009E3169" w:rsidP="009E3169">
      <w:pPr>
        <w:pStyle w:val="NormalWeb"/>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 xml:space="preserve">Perceptions of a brand </w:t>
      </w:r>
      <w:r w:rsidR="0077351C">
        <w:rPr>
          <w:rStyle w:val="Strong"/>
          <w:rFonts w:ascii="Arial" w:eastAsiaTheme="majorEastAsia" w:hAnsi="Arial" w:cs="Arial"/>
          <w:b w:val="0"/>
          <w:bCs w:val="0"/>
        </w:rPr>
        <w:t xml:space="preserve">also </w:t>
      </w:r>
      <w:r w:rsidRPr="009E3169">
        <w:rPr>
          <w:rStyle w:val="Strong"/>
          <w:rFonts w:ascii="Arial" w:eastAsiaTheme="majorEastAsia" w:hAnsi="Arial" w:cs="Arial"/>
          <w:b w:val="0"/>
          <w:bCs w:val="0"/>
        </w:rPr>
        <w:t xml:space="preserve">are a nuanced aspect of our research, and our survey is designed to probe deeply into this domain. We will include queries designed to elicit participants' opinions regarding brands, particularly in terms of price and quality perceptions. This will allow us to determine whether digital marketing strategies </w:t>
      </w:r>
      <w:r w:rsidRPr="009E3169">
        <w:rPr>
          <w:rStyle w:val="Strong"/>
          <w:rFonts w:ascii="Arial" w:eastAsiaTheme="majorEastAsia" w:hAnsi="Arial" w:cs="Arial"/>
          <w:b w:val="0"/>
          <w:bCs w:val="0"/>
        </w:rPr>
        <w:lastRenderedPageBreak/>
        <w:t>employed by brands have an effect on how students perceive and evaluate those brands, and whether these perceptions impact their price sensitivity.</w:t>
      </w:r>
    </w:p>
    <w:p w14:paraId="6DC4C86A" w14:textId="77777777" w:rsidR="009E3169" w:rsidRPr="009E3169" w:rsidRDefault="009E3169" w:rsidP="009E3169">
      <w:pPr>
        <w:pStyle w:val="NormalWeb"/>
        <w:spacing w:line="360" w:lineRule="auto"/>
        <w:jc w:val="both"/>
        <w:rPr>
          <w:rStyle w:val="Strong"/>
          <w:rFonts w:ascii="Arial" w:eastAsiaTheme="majorEastAsia" w:hAnsi="Arial" w:cs="Arial"/>
          <w:b w:val="0"/>
          <w:bCs w:val="0"/>
        </w:rPr>
      </w:pPr>
      <w:r w:rsidRPr="009E3169">
        <w:rPr>
          <w:rStyle w:val="Strong"/>
          <w:rFonts w:ascii="Arial" w:eastAsiaTheme="majorEastAsia" w:hAnsi="Arial" w:cs="Arial"/>
          <w:b w:val="0"/>
          <w:bCs w:val="0"/>
        </w:rPr>
        <w:t>The tangible outcomes of the interaction between digital marketing and price sensitivity are purchasing behaviours. Our survey will include a series of queries designed to elucidate university students' actual purchasing decisions. This includes questions regarding the products or services they have recently purchased, the channels through which they made these purchases (online or offline), and the factors that influenced their decisions, such as discounts, promotions, or brand loyalty.</w:t>
      </w:r>
    </w:p>
    <w:p w14:paraId="717147EA" w14:textId="58892E1C" w:rsidR="001C6D3C" w:rsidRPr="009E3169" w:rsidRDefault="009E3169" w:rsidP="00471E41">
      <w:pPr>
        <w:pStyle w:val="NormalWeb"/>
        <w:spacing w:line="360" w:lineRule="auto"/>
        <w:jc w:val="both"/>
        <w:rPr>
          <w:rFonts w:ascii="Arial" w:eastAsiaTheme="majorEastAsia" w:hAnsi="Arial" w:cs="Arial"/>
        </w:rPr>
      </w:pPr>
      <w:r w:rsidRPr="009E3169">
        <w:rPr>
          <w:rStyle w:val="Strong"/>
          <w:rFonts w:ascii="Arial" w:eastAsiaTheme="majorEastAsia" w:hAnsi="Arial" w:cs="Arial"/>
          <w:b w:val="0"/>
          <w:bCs w:val="0"/>
        </w:rPr>
        <w:t>We strategically interspersed open-ended questions throughout the survey to enhance the breadth and profundity of our quantitative findings. These open-ended questions are designed to elicit qualitative insights from participants. They will have the opportunity to share their personal experiences, motivations, and any other factors that they believe play a significant role in determining their price sensitivity in the context of digital marketing.</w:t>
      </w:r>
    </w:p>
    <w:p w14:paraId="70C8862F" w14:textId="3B792656" w:rsidR="007835CC" w:rsidRPr="00471E41" w:rsidRDefault="007835CC" w:rsidP="00471E41">
      <w:pPr>
        <w:pStyle w:val="Heading3"/>
        <w:spacing w:line="360" w:lineRule="auto"/>
        <w:jc w:val="both"/>
        <w:rPr>
          <w:rFonts w:ascii="Arial" w:eastAsia="Times New Roman" w:hAnsi="Arial" w:cs="Arial"/>
          <w:b/>
          <w:bCs/>
          <w:lang w:val="en-IN" w:eastAsia="en-IN"/>
        </w:rPr>
      </w:pPr>
      <w:bookmarkStart w:id="36" w:name="_Toc148192673"/>
      <w:r w:rsidRPr="00471E41">
        <w:rPr>
          <w:rFonts w:ascii="Arial" w:eastAsia="Times New Roman" w:hAnsi="Arial" w:cs="Arial"/>
          <w:b/>
          <w:bCs/>
          <w:lang w:val="en-IN" w:eastAsia="en-IN"/>
        </w:rPr>
        <w:t>3.1.5 Data Analysis</w:t>
      </w:r>
      <w:bookmarkEnd w:id="36"/>
      <w:r w:rsidRPr="00471E41">
        <w:rPr>
          <w:rFonts w:ascii="Arial" w:eastAsia="Times New Roman" w:hAnsi="Arial" w:cs="Arial"/>
          <w:b/>
          <w:bCs/>
          <w:lang w:val="en-IN" w:eastAsia="en-IN"/>
        </w:rPr>
        <w:t xml:space="preserve"> </w:t>
      </w:r>
    </w:p>
    <w:p w14:paraId="14AB8D20" w14:textId="77777777" w:rsidR="009E3169" w:rsidRPr="00D739D1" w:rsidRDefault="009E3169" w:rsidP="00D739D1">
      <w:pPr>
        <w:spacing w:before="240" w:line="360" w:lineRule="auto"/>
        <w:rPr>
          <w:rFonts w:ascii="Arial" w:hAnsi="Arial" w:cs="Arial"/>
          <w:i/>
          <w:iCs/>
          <w:sz w:val="24"/>
          <w:szCs w:val="24"/>
        </w:rPr>
      </w:pPr>
      <w:r w:rsidRPr="00D739D1">
        <w:rPr>
          <w:rFonts w:ascii="Arial" w:hAnsi="Arial" w:cs="Arial"/>
          <w:sz w:val="24"/>
          <w:szCs w:val="24"/>
        </w:rPr>
        <w:t>The data analysis phase of our research is crucial to shedding light on the complex relationship between digital marketing and price sensitivity among college students. In this section, we discuss the particulars of our chosen data analysis method, which in our case is content analysis.</w:t>
      </w:r>
    </w:p>
    <w:p w14:paraId="71223300" w14:textId="6D37E726" w:rsidR="007835CC" w:rsidRPr="00471E41" w:rsidRDefault="007835CC" w:rsidP="00471E41">
      <w:pPr>
        <w:pStyle w:val="Heading4"/>
        <w:spacing w:line="360" w:lineRule="auto"/>
        <w:jc w:val="both"/>
        <w:rPr>
          <w:rFonts w:ascii="Arial" w:eastAsia="Times New Roman" w:hAnsi="Arial" w:cs="Arial"/>
          <w:b/>
          <w:bCs/>
          <w:sz w:val="24"/>
          <w:szCs w:val="24"/>
          <w:lang w:val="en-IN" w:eastAsia="en-IN"/>
        </w:rPr>
      </w:pPr>
      <w:r w:rsidRPr="00471E41">
        <w:rPr>
          <w:rFonts w:ascii="Arial" w:eastAsia="Times New Roman" w:hAnsi="Arial" w:cs="Arial"/>
          <w:b/>
          <w:bCs/>
          <w:sz w:val="24"/>
          <w:szCs w:val="24"/>
          <w:lang w:val="en-IN" w:eastAsia="en-IN"/>
        </w:rPr>
        <w:t>3.1.5.1 Content Analysis</w:t>
      </w:r>
    </w:p>
    <w:p w14:paraId="7F15C501" w14:textId="199E05BF" w:rsidR="009E3169" w:rsidRPr="009E3169" w:rsidRDefault="009E3169" w:rsidP="009E3169">
      <w:pPr>
        <w:pStyle w:val="NormalWeb"/>
        <w:spacing w:line="360" w:lineRule="auto"/>
        <w:jc w:val="both"/>
        <w:rPr>
          <w:rFonts w:ascii="Arial" w:hAnsi="Arial" w:cs="Arial"/>
        </w:rPr>
      </w:pPr>
      <w:r w:rsidRPr="009E3169">
        <w:rPr>
          <w:rFonts w:ascii="Arial" w:hAnsi="Arial" w:cs="Arial"/>
        </w:rPr>
        <w:t xml:space="preserve">Our data analysis strategy is based primarily on content analysis. Given the nature of our dataset, which consists primarily of textual responses </w:t>
      </w:r>
      <w:r w:rsidR="0077351C">
        <w:rPr>
          <w:rFonts w:ascii="Arial" w:hAnsi="Arial" w:cs="Arial"/>
        </w:rPr>
        <w:t>and</w:t>
      </w:r>
      <w:r w:rsidRPr="009E3169">
        <w:rPr>
          <w:rFonts w:ascii="Arial" w:hAnsi="Arial" w:cs="Arial"/>
        </w:rPr>
        <w:t xml:space="preserve"> open-ended survey questions, content analysis arises as the most appropriate technique for extracting insightful information. This method involves the systematic examination and classification of textual data in order to discover patterns, themes, and trends</w:t>
      </w:r>
      <w:r w:rsidR="0077351C">
        <w:rPr>
          <w:rFonts w:ascii="Arial" w:hAnsi="Arial" w:cs="Arial"/>
        </w:rPr>
        <w:t xml:space="preserve"> </w:t>
      </w:r>
      <w:r w:rsidR="0077351C" w:rsidRPr="0077351C">
        <w:rPr>
          <w:rFonts w:ascii="Arial" w:hAnsi="Arial" w:cs="Arial"/>
        </w:rPr>
        <w:t>(Harwood and Garry, 2003)</w:t>
      </w:r>
      <w:r w:rsidRPr="009E3169">
        <w:rPr>
          <w:rFonts w:ascii="Arial" w:hAnsi="Arial" w:cs="Arial"/>
        </w:rPr>
        <w:t>.</w:t>
      </w:r>
      <w:r w:rsidR="0077351C">
        <w:rPr>
          <w:rFonts w:ascii="Arial" w:hAnsi="Arial" w:cs="Arial"/>
        </w:rPr>
        <w:t xml:space="preserve"> The</w:t>
      </w:r>
      <w:r w:rsidRPr="009E3169">
        <w:rPr>
          <w:rFonts w:ascii="Arial" w:hAnsi="Arial" w:cs="Arial"/>
        </w:rPr>
        <w:t xml:space="preserve"> methodology enables us to delve thoroughly into the qualitative insights shared by our participants, revealing the complexities and nuances underlying their experiences, perceptions, and motivations.</w:t>
      </w:r>
    </w:p>
    <w:p w14:paraId="480B74EB" w14:textId="59EEC00B" w:rsidR="007835CC" w:rsidRPr="00471E41" w:rsidRDefault="007835CC" w:rsidP="00471E41">
      <w:pPr>
        <w:pStyle w:val="Heading2"/>
        <w:spacing w:line="360" w:lineRule="auto"/>
        <w:jc w:val="both"/>
        <w:rPr>
          <w:rFonts w:ascii="Arial" w:eastAsia="Times New Roman" w:hAnsi="Arial" w:cs="Arial"/>
          <w:b/>
          <w:bCs/>
          <w:sz w:val="24"/>
          <w:szCs w:val="24"/>
          <w:lang w:val="en-IN" w:eastAsia="en-IN"/>
        </w:rPr>
      </w:pPr>
      <w:bookmarkStart w:id="37" w:name="_Toc148192674"/>
      <w:r w:rsidRPr="00471E41">
        <w:rPr>
          <w:rFonts w:ascii="Arial" w:eastAsia="Times New Roman" w:hAnsi="Arial" w:cs="Arial"/>
          <w:b/>
          <w:bCs/>
          <w:sz w:val="24"/>
          <w:szCs w:val="24"/>
          <w:lang w:val="en-IN" w:eastAsia="en-IN"/>
        </w:rPr>
        <w:lastRenderedPageBreak/>
        <w:t>3.2 Ethical Considerations</w:t>
      </w:r>
      <w:bookmarkEnd w:id="37"/>
    </w:p>
    <w:p w14:paraId="769962F2" w14:textId="692548D0" w:rsidR="001C6D3C" w:rsidRPr="00471E41" w:rsidRDefault="001C6D3C" w:rsidP="00471E41">
      <w:pPr>
        <w:pStyle w:val="NormalWeb"/>
        <w:spacing w:line="360" w:lineRule="auto"/>
        <w:jc w:val="both"/>
        <w:rPr>
          <w:rFonts w:ascii="Arial" w:hAnsi="Arial" w:cs="Arial"/>
        </w:rPr>
      </w:pPr>
      <w:r w:rsidRPr="00471E41">
        <w:rPr>
          <w:rStyle w:val="Strong"/>
          <w:rFonts w:ascii="Arial" w:eastAsiaTheme="majorEastAsia" w:hAnsi="Arial" w:cs="Arial"/>
        </w:rPr>
        <w:t>Informed Consent</w:t>
      </w:r>
    </w:p>
    <w:p w14:paraId="7575D888" w14:textId="4D0CBF85" w:rsidR="001C6D3C" w:rsidRPr="00471E41" w:rsidRDefault="009E3169" w:rsidP="00471E41">
      <w:pPr>
        <w:pStyle w:val="NormalWeb"/>
        <w:spacing w:line="360" w:lineRule="auto"/>
        <w:jc w:val="both"/>
        <w:rPr>
          <w:rFonts w:ascii="Arial" w:hAnsi="Arial" w:cs="Arial"/>
        </w:rPr>
      </w:pPr>
      <w:r w:rsidRPr="009E3169">
        <w:rPr>
          <w:rFonts w:ascii="Arial" w:hAnsi="Arial" w:cs="Arial"/>
        </w:rPr>
        <w:t>Informed consent is a cornerstone of ethical research, as it ensures that participants are aware of the purpose, procedures, and potential hazards or benefits of the study. In our study, we will make every effort to provide participants with comprehensive and understandable information. The nature of the research, the voluntary nature of participation, and the ability to withdraw at any time without repercussions will be outlined in detail. This will be accomplished through a well-structured informed consent procedure in which participants will be presented with information in a clear and easily accessible manner prior to participating in the survey. We will emphasise that their participation is wholly voluntary and that refusing to participate or dropping out of the study will have no negative repercussions. In addition to verbal and written consent, participants will be able to ask questions and seek clarifications, ensuring that their consent is genuinely informed and voluntary</w:t>
      </w:r>
      <w:r w:rsidR="001C6D3C" w:rsidRPr="00471E41">
        <w:rPr>
          <w:rFonts w:ascii="Arial" w:hAnsi="Arial" w:cs="Arial"/>
        </w:rPr>
        <w:t>.</w:t>
      </w:r>
    </w:p>
    <w:p w14:paraId="4500D051" w14:textId="566739B0" w:rsidR="001C6D3C" w:rsidRPr="00471E41" w:rsidRDefault="001C6D3C" w:rsidP="00471E41">
      <w:pPr>
        <w:pStyle w:val="NormalWeb"/>
        <w:spacing w:line="360" w:lineRule="auto"/>
        <w:jc w:val="both"/>
        <w:rPr>
          <w:rFonts w:ascii="Arial" w:hAnsi="Arial" w:cs="Arial"/>
        </w:rPr>
      </w:pPr>
      <w:r w:rsidRPr="00471E41">
        <w:rPr>
          <w:rStyle w:val="Strong"/>
          <w:rFonts w:ascii="Arial" w:eastAsiaTheme="majorEastAsia" w:hAnsi="Arial" w:cs="Arial"/>
        </w:rPr>
        <w:t>Data Privacy and Confidentiality</w:t>
      </w:r>
    </w:p>
    <w:p w14:paraId="4B449774" w14:textId="3193A24B" w:rsidR="001C6D3C" w:rsidRPr="00471E41" w:rsidRDefault="009E3169" w:rsidP="00471E41">
      <w:pPr>
        <w:pStyle w:val="NormalWeb"/>
        <w:spacing w:line="360" w:lineRule="auto"/>
        <w:jc w:val="both"/>
        <w:rPr>
          <w:rFonts w:ascii="Arial" w:hAnsi="Arial" w:cs="Arial"/>
        </w:rPr>
      </w:pPr>
      <w:r w:rsidRPr="009E3169">
        <w:rPr>
          <w:rFonts w:ascii="Arial" w:hAnsi="Arial" w:cs="Arial"/>
        </w:rPr>
        <w:t>The preservation of participants' privacy and confidentiality is an ethical imperative that cannot be compromised. To ensure this, we will take stringent precautions. First, we will separate personally identifiable information from survey responses to guarantee the anonymity of all data. This means that no individual participant's responses can be linked to them. Data will be stored securely on password-protected servers, and only authorised researchers will have access to them. In addition, each member of the research team will receive extensive training in data management and confidentiality procedures. During the survey process, we will also employ encryption techniques and secure data transmission to prevent potential security breaches. Throughout the research, we will emphasise the significance of data privacy and our dedication to safeguarding the identities and responses of participants. Our commitment to data privacy and confidentiality is unwavering, and we will continuously monitor and update our security measures to adapt to new threats and ensure the highest level of protection for the data of our participants</w:t>
      </w:r>
      <w:r w:rsidR="001C6D3C" w:rsidRPr="00471E41">
        <w:rPr>
          <w:rFonts w:ascii="Arial" w:hAnsi="Arial" w:cs="Arial"/>
        </w:rPr>
        <w:t>.</w:t>
      </w:r>
    </w:p>
    <w:p w14:paraId="4D7EBD3F" w14:textId="511D04E1" w:rsidR="001C6D3C" w:rsidRPr="00471E41" w:rsidRDefault="001C6D3C" w:rsidP="00471E41">
      <w:pPr>
        <w:pStyle w:val="NormalWeb"/>
        <w:spacing w:line="360" w:lineRule="auto"/>
        <w:jc w:val="both"/>
        <w:rPr>
          <w:rFonts w:ascii="Arial" w:hAnsi="Arial" w:cs="Arial"/>
        </w:rPr>
      </w:pPr>
      <w:r w:rsidRPr="00471E41">
        <w:rPr>
          <w:rStyle w:val="Strong"/>
          <w:rFonts w:ascii="Arial" w:eastAsiaTheme="majorEastAsia" w:hAnsi="Arial" w:cs="Arial"/>
        </w:rPr>
        <w:t>Data Security</w:t>
      </w:r>
    </w:p>
    <w:p w14:paraId="122EE664" w14:textId="09279022" w:rsidR="001C6D3C" w:rsidRPr="00471E41" w:rsidRDefault="009E3169" w:rsidP="00471E41">
      <w:pPr>
        <w:pStyle w:val="NormalWeb"/>
        <w:spacing w:line="360" w:lineRule="auto"/>
        <w:jc w:val="both"/>
        <w:rPr>
          <w:rFonts w:ascii="Arial" w:hAnsi="Arial" w:cs="Arial"/>
        </w:rPr>
      </w:pPr>
      <w:r w:rsidRPr="009E3169">
        <w:rPr>
          <w:rFonts w:ascii="Arial" w:hAnsi="Arial" w:cs="Arial"/>
        </w:rPr>
        <w:lastRenderedPageBreak/>
        <w:t>In our research, ensuring data security is of the utmost importance from an ethical standpoint. Given the digital nature of our Microsoft Forms-based data collection, we are keenly aware of the potential hazards associated with online surveys. To mitigate these risks, we will utilise the Microsoft Forms platform's built-in security features, which include data encryption during transmission and storage. In addition, we will implement stringent access controls, limiting survey access to our intended respondents. This measure precludes participation by unauthorised parties and helps preserve the integrity of our data. In addition to platform security, we will conduct regular vulnerability assessments to identify and remedy any potential data security vulnerabilities. Our commitment to data security spans the entirety of the research process, from data capture to storage and analysis, ensuring that the data of participants are protected from unauthorised access or breaches</w:t>
      </w:r>
      <w:r w:rsidR="001C6D3C" w:rsidRPr="00471E41">
        <w:rPr>
          <w:rFonts w:ascii="Arial" w:hAnsi="Arial" w:cs="Arial"/>
        </w:rPr>
        <w:t>.</w:t>
      </w:r>
    </w:p>
    <w:p w14:paraId="2C494F44" w14:textId="615113D0" w:rsidR="001C6D3C" w:rsidRPr="00471E41" w:rsidRDefault="001C6D3C" w:rsidP="00471E41">
      <w:pPr>
        <w:pStyle w:val="NormalWeb"/>
        <w:spacing w:line="360" w:lineRule="auto"/>
        <w:jc w:val="both"/>
        <w:rPr>
          <w:rFonts w:ascii="Arial" w:hAnsi="Arial" w:cs="Arial"/>
        </w:rPr>
      </w:pPr>
      <w:r w:rsidRPr="00471E41">
        <w:rPr>
          <w:rStyle w:val="Strong"/>
          <w:rFonts w:ascii="Arial" w:eastAsiaTheme="majorEastAsia" w:hAnsi="Arial" w:cs="Arial"/>
        </w:rPr>
        <w:t>Voluntary Participation</w:t>
      </w:r>
    </w:p>
    <w:p w14:paraId="13729B61" w14:textId="4EB560EA" w:rsidR="001C6D3C" w:rsidRPr="00471E41" w:rsidRDefault="009E3169" w:rsidP="00471E41">
      <w:pPr>
        <w:pStyle w:val="NormalWeb"/>
        <w:spacing w:line="360" w:lineRule="auto"/>
        <w:jc w:val="both"/>
        <w:rPr>
          <w:rFonts w:ascii="Arial" w:hAnsi="Arial" w:cs="Arial"/>
        </w:rPr>
      </w:pPr>
      <w:r w:rsidRPr="009E3169">
        <w:rPr>
          <w:rFonts w:ascii="Arial" w:hAnsi="Arial" w:cs="Arial"/>
        </w:rPr>
        <w:t>In our research, voluntary participation is a fundamental ethical principle. We are committed to upholding this principle by ensuring that no participant feels forced, compelled, or compelled to participate in our research. Throughout the informed consent process, we will emphasise the voluntary nature of participation, stating explicitly that individuals have the right to decline participation or disengage from the study at any time without incurring penalties. We will not use any language or strategies that could coerce participants to participate against their will. In addition, we will continuously monitor participant responses and feedback for any indications of discomfort or coercion. If such signs appear, we will take immediate action to resolve the issue, which may include further clarifications or, if the participant so chooses, exclusion from the study. Our unwavering dedication to voluntary participation stems from the conviction that research should never compromise the autonomy and free will of its participants</w:t>
      </w:r>
      <w:r w:rsidR="001C6D3C" w:rsidRPr="00471E41">
        <w:rPr>
          <w:rFonts w:ascii="Arial" w:hAnsi="Arial" w:cs="Arial"/>
        </w:rPr>
        <w:t>.</w:t>
      </w:r>
    </w:p>
    <w:p w14:paraId="4B1A555A" w14:textId="04BD7E18" w:rsidR="001C6D3C" w:rsidRPr="00471E41" w:rsidRDefault="001C6D3C" w:rsidP="00471E41">
      <w:pPr>
        <w:pStyle w:val="NormalWeb"/>
        <w:spacing w:line="360" w:lineRule="auto"/>
        <w:jc w:val="both"/>
        <w:rPr>
          <w:rFonts w:ascii="Arial" w:hAnsi="Arial" w:cs="Arial"/>
        </w:rPr>
      </w:pPr>
      <w:r w:rsidRPr="00471E41">
        <w:rPr>
          <w:rStyle w:val="Strong"/>
          <w:rFonts w:ascii="Arial" w:eastAsiaTheme="majorEastAsia" w:hAnsi="Arial" w:cs="Arial"/>
        </w:rPr>
        <w:t>Data Handling and Storage</w:t>
      </w:r>
    </w:p>
    <w:p w14:paraId="4C493463" w14:textId="1CCDA867" w:rsidR="001C6D3C" w:rsidRPr="00471E41" w:rsidRDefault="009E3169" w:rsidP="00471E41">
      <w:pPr>
        <w:pStyle w:val="NormalWeb"/>
        <w:spacing w:line="360" w:lineRule="auto"/>
        <w:jc w:val="both"/>
        <w:rPr>
          <w:rFonts w:ascii="Arial" w:hAnsi="Arial" w:cs="Arial"/>
        </w:rPr>
      </w:pPr>
      <w:r w:rsidRPr="009E3169">
        <w:rPr>
          <w:rFonts w:ascii="Arial" w:hAnsi="Arial" w:cs="Arial"/>
        </w:rPr>
        <w:t xml:space="preserve">In our research, responsible data management and storage are essential ethical considerations. To safeguard the information of participants, we will implement stringent data management procedures. Quantitative and qualitative data will be stored securely and in accordance with applicable data protection regulations. This </w:t>
      </w:r>
      <w:r w:rsidRPr="009E3169">
        <w:rPr>
          <w:rFonts w:ascii="Arial" w:hAnsi="Arial" w:cs="Arial"/>
        </w:rPr>
        <w:lastRenderedPageBreak/>
        <w:t>data will only be accessible to authorised researchers. The data will be encrypted and stored on password-protected servers to prevent unauthorised access. In addition, we will establish explicit protocols for data backup and retention, ensuring that data is preserved and accessible for the required time period while respecting the rights of participants. If necessary, data sharing will be conducted in a manner that protects anonymity, and all external parties with access to the data will be required to sign stringent confidentiality agreements. Our commitment to responsible data management and storage is unwavering, and we will continuously monitor and update our protocols to ensure data integrity and the protection of participant data</w:t>
      </w:r>
      <w:r w:rsidR="001C6D3C" w:rsidRPr="00471E41">
        <w:rPr>
          <w:rFonts w:ascii="Arial" w:hAnsi="Arial" w:cs="Arial"/>
        </w:rPr>
        <w:t>.</w:t>
      </w:r>
    </w:p>
    <w:p w14:paraId="2E6430C3" w14:textId="7E3DC100" w:rsidR="001C6D3C" w:rsidRPr="00471E41" w:rsidRDefault="001C6D3C" w:rsidP="00471E41">
      <w:pPr>
        <w:pStyle w:val="NormalWeb"/>
        <w:spacing w:line="360" w:lineRule="auto"/>
        <w:jc w:val="both"/>
        <w:rPr>
          <w:rFonts w:ascii="Arial" w:hAnsi="Arial" w:cs="Arial"/>
        </w:rPr>
      </w:pPr>
      <w:r w:rsidRPr="00471E41">
        <w:rPr>
          <w:rStyle w:val="Strong"/>
          <w:rFonts w:ascii="Arial" w:eastAsiaTheme="majorEastAsia" w:hAnsi="Arial" w:cs="Arial"/>
        </w:rPr>
        <w:t>Acknowledgment and Citation</w:t>
      </w:r>
    </w:p>
    <w:p w14:paraId="54AF6F0C" w14:textId="26E73758" w:rsidR="001C6D3C" w:rsidRPr="00471E41" w:rsidRDefault="00485BDD" w:rsidP="00471E41">
      <w:pPr>
        <w:pStyle w:val="NormalWeb"/>
        <w:spacing w:line="360" w:lineRule="auto"/>
        <w:jc w:val="both"/>
        <w:rPr>
          <w:rFonts w:ascii="Arial" w:hAnsi="Arial" w:cs="Arial"/>
        </w:rPr>
      </w:pPr>
      <w:r w:rsidRPr="00485BDD">
        <w:rPr>
          <w:rFonts w:ascii="Arial" w:hAnsi="Arial" w:cs="Arial"/>
        </w:rPr>
        <w:t>In our research, proper acknowledgment and citation of external sources are ethical imperatives. We will adhere scrupulously to academic standards for acknowledging and citing prior research, theories, and ideas. This commitment to proper attribution ensures that intellectual property rights are respected and that previous researchers' contributions are appropriately acknowledged. Any form of plagiarism will be rigorously avoided, and all sources, whether academic papers, books, or online materials, will be cited appropriately and in accordance with accepted citation styles</w:t>
      </w:r>
      <w:r w:rsidR="001C6D3C" w:rsidRPr="00471E41">
        <w:rPr>
          <w:rFonts w:ascii="Arial" w:hAnsi="Arial" w:cs="Arial"/>
        </w:rPr>
        <w:t>.</w:t>
      </w:r>
    </w:p>
    <w:p w14:paraId="7EA82813" w14:textId="22222B4A" w:rsidR="001C6D3C" w:rsidRPr="00471E41" w:rsidRDefault="001C6D3C" w:rsidP="00471E41">
      <w:pPr>
        <w:pStyle w:val="NormalWeb"/>
        <w:spacing w:line="360" w:lineRule="auto"/>
        <w:jc w:val="both"/>
        <w:rPr>
          <w:rFonts w:ascii="Arial" w:hAnsi="Arial" w:cs="Arial"/>
        </w:rPr>
      </w:pPr>
      <w:r w:rsidRPr="00471E41">
        <w:rPr>
          <w:rStyle w:val="Strong"/>
          <w:rFonts w:ascii="Arial" w:eastAsiaTheme="majorEastAsia" w:hAnsi="Arial" w:cs="Arial"/>
        </w:rPr>
        <w:t>Review and Approval</w:t>
      </w:r>
    </w:p>
    <w:p w14:paraId="14166CF2" w14:textId="60BE8A7F" w:rsidR="001C6D3C" w:rsidRPr="00471E41" w:rsidRDefault="00485BDD" w:rsidP="00471E41">
      <w:pPr>
        <w:pStyle w:val="NormalWeb"/>
        <w:spacing w:line="360" w:lineRule="auto"/>
        <w:jc w:val="both"/>
        <w:rPr>
          <w:rFonts w:ascii="Arial" w:hAnsi="Arial" w:cs="Arial"/>
        </w:rPr>
      </w:pPr>
      <w:r w:rsidRPr="00485BDD">
        <w:rPr>
          <w:rFonts w:ascii="Arial" w:hAnsi="Arial" w:cs="Arial"/>
        </w:rPr>
        <w:t xml:space="preserve">The ethical framework of our research, which was meticulously designed to incorporate essential considerations such as participant consent, data privacy, and various other ethical factors, has been thoroughly reviewed and approved. This procedure involves a comprehensive evaluation by the appropriate ethics committee or review board, in accordance with institutional guidelines and the established ethical standards governing human participant research. </w:t>
      </w:r>
      <w:r w:rsidR="00D739D1">
        <w:rPr>
          <w:rFonts w:ascii="Arial" w:hAnsi="Arial" w:cs="Arial"/>
        </w:rPr>
        <w:t xml:space="preserve">The approved ethical consent form has been attached to the </w:t>
      </w:r>
      <w:r w:rsidR="00D739D1" w:rsidRPr="00EE7007">
        <w:rPr>
          <w:rFonts w:ascii="Arial" w:hAnsi="Arial" w:cs="Arial"/>
          <w:b/>
          <w:bCs/>
          <w:i/>
          <w:iCs/>
        </w:rPr>
        <w:t>Appendices</w:t>
      </w:r>
      <w:r w:rsidR="00D739D1">
        <w:rPr>
          <w:rFonts w:ascii="Arial" w:hAnsi="Arial" w:cs="Arial"/>
        </w:rPr>
        <w:t xml:space="preserve"> section of this dissertation. </w:t>
      </w:r>
    </w:p>
    <w:p w14:paraId="7A914731" w14:textId="39F23EB6" w:rsidR="007835CC" w:rsidRPr="00471E41" w:rsidRDefault="007835CC" w:rsidP="00471E41">
      <w:pPr>
        <w:pStyle w:val="Heading2"/>
        <w:spacing w:line="360" w:lineRule="auto"/>
        <w:jc w:val="both"/>
        <w:rPr>
          <w:rFonts w:ascii="Arial" w:eastAsia="Times New Roman" w:hAnsi="Arial" w:cs="Arial"/>
          <w:b/>
          <w:bCs/>
          <w:sz w:val="24"/>
          <w:szCs w:val="24"/>
          <w:lang w:val="en-IN" w:eastAsia="en-IN"/>
        </w:rPr>
      </w:pPr>
      <w:bookmarkStart w:id="38" w:name="_Toc148192675"/>
      <w:r w:rsidRPr="00471E41">
        <w:rPr>
          <w:rFonts w:ascii="Arial" w:eastAsia="Times New Roman" w:hAnsi="Arial" w:cs="Arial"/>
          <w:b/>
          <w:bCs/>
          <w:sz w:val="24"/>
          <w:szCs w:val="24"/>
          <w:lang w:val="en-IN" w:eastAsia="en-IN"/>
        </w:rPr>
        <w:t>3.3 Validity and Reliability</w:t>
      </w:r>
      <w:bookmarkEnd w:id="38"/>
    </w:p>
    <w:p w14:paraId="3BDB609E" w14:textId="77777777" w:rsidR="00485BDD" w:rsidRPr="00485BDD" w:rsidRDefault="00485BDD" w:rsidP="00485BDD">
      <w:pPr>
        <w:pStyle w:val="NormalWeb"/>
        <w:spacing w:line="360" w:lineRule="auto"/>
        <w:jc w:val="both"/>
        <w:rPr>
          <w:rStyle w:val="Strong"/>
          <w:rFonts w:ascii="Arial" w:eastAsiaTheme="majorEastAsia" w:hAnsi="Arial" w:cs="Arial"/>
        </w:rPr>
      </w:pPr>
      <w:r w:rsidRPr="00485BDD">
        <w:rPr>
          <w:rStyle w:val="Strong"/>
          <w:rFonts w:ascii="Arial" w:eastAsiaTheme="majorEastAsia" w:hAnsi="Arial" w:cs="Arial"/>
        </w:rPr>
        <w:t>Validity</w:t>
      </w:r>
    </w:p>
    <w:p w14:paraId="6A165879" w14:textId="77777777" w:rsidR="00485BDD" w:rsidRPr="00485BDD" w:rsidRDefault="00485BDD" w:rsidP="00485BDD">
      <w:pPr>
        <w:pStyle w:val="NormalWeb"/>
        <w:spacing w:line="360" w:lineRule="auto"/>
        <w:jc w:val="both"/>
        <w:rPr>
          <w:rStyle w:val="Strong"/>
          <w:rFonts w:ascii="Arial" w:eastAsiaTheme="majorEastAsia" w:hAnsi="Arial" w:cs="Arial"/>
          <w:b w:val="0"/>
          <w:bCs w:val="0"/>
        </w:rPr>
      </w:pPr>
      <w:r w:rsidRPr="00485BDD">
        <w:rPr>
          <w:rStyle w:val="Strong"/>
          <w:rFonts w:ascii="Arial" w:eastAsiaTheme="majorEastAsia" w:hAnsi="Arial" w:cs="Arial"/>
          <w:b w:val="0"/>
          <w:bCs w:val="0"/>
        </w:rPr>
        <w:t xml:space="preserve">Validity refers to how accurately our research measures what it intends to measure. It ensures that the collected data accurately represent the investigated constructs and </w:t>
      </w:r>
      <w:r w:rsidRPr="00485BDD">
        <w:rPr>
          <w:rStyle w:val="Strong"/>
          <w:rFonts w:ascii="Arial" w:eastAsiaTheme="majorEastAsia" w:hAnsi="Arial" w:cs="Arial"/>
          <w:b w:val="0"/>
          <w:bCs w:val="0"/>
        </w:rPr>
        <w:lastRenderedPageBreak/>
        <w:t>provides a firm basis for drawing meaningful conclusions. In our investigation, we prioritise a number of validity factors:</w:t>
      </w:r>
    </w:p>
    <w:p w14:paraId="764D1A4E" w14:textId="195B0649" w:rsidR="00485BDD" w:rsidRPr="00485BDD" w:rsidRDefault="00485BDD" w:rsidP="00485BDD">
      <w:pPr>
        <w:pStyle w:val="NormalWeb"/>
        <w:numPr>
          <w:ilvl w:val="0"/>
          <w:numId w:val="20"/>
        </w:numPr>
        <w:spacing w:line="360" w:lineRule="auto"/>
        <w:jc w:val="both"/>
        <w:rPr>
          <w:rStyle w:val="Strong"/>
          <w:rFonts w:ascii="Arial" w:eastAsiaTheme="majorEastAsia" w:hAnsi="Arial" w:cs="Arial"/>
          <w:b w:val="0"/>
          <w:bCs w:val="0"/>
        </w:rPr>
      </w:pPr>
      <w:r w:rsidRPr="00485BDD">
        <w:rPr>
          <w:rStyle w:val="Strong"/>
          <w:rFonts w:ascii="Arial" w:eastAsiaTheme="majorEastAsia" w:hAnsi="Arial" w:cs="Arial"/>
          <w:b w:val="0"/>
          <w:bCs w:val="0"/>
        </w:rPr>
        <w:t>Content Validity: We have meticulously crafted our survey instrument to include a vast array of questions that are in line with our research objectives. The queries are intended to probe various dimensions of price sensitivity, exposure to digital marketing, and consumer behaviour among university students. The addition of open-ended queries increases the content's validity by allowing the collection of rich qualitative insights to supplement the quantitative data.</w:t>
      </w:r>
    </w:p>
    <w:p w14:paraId="06F72850" w14:textId="626D42B5" w:rsidR="00485BDD" w:rsidRPr="00485BDD" w:rsidRDefault="00485BDD" w:rsidP="00485BDD">
      <w:pPr>
        <w:pStyle w:val="NormalWeb"/>
        <w:numPr>
          <w:ilvl w:val="0"/>
          <w:numId w:val="20"/>
        </w:numPr>
        <w:spacing w:line="360" w:lineRule="auto"/>
        <w:jc w:val="both"/>
        <w:rPr>
          <w:rStyle w:val="Strong"/>
          <w:rFonts w:ascii="Arial" w:eastAsiaTheme="majorEastAsia" w:hAnsi="Arial" w:cs="Arial"/>
          <w:b w:val="0"/>
          <w:bCs w:val="0"/>
        </w:rPr>
      </w:pPr>
      <w:r w:rsidRPr="00485BDD">
        <w:rPr>
          <w:rStyle w:val="Strong"/>
          <w:rFonts w:ascii="Arial" w:eastAsiaTheme="majorEastAsia" w:hAnsi="Arial" w:cs="Arial"/>
          <w:b w:val="0"/>
          <w:bCs w:val="0"/>
        </w:rPr>
        <w:t>Construct Validity: To ensure that our survey accurately measures the intended constructs, we have adapted established measurement scales to the context of our research. For instance, our questionnaire includes validated gauges for measuring price sensitivity and exposure to digital marketing. In prior research, these instruments have demonstrated their reliability and validity, enhancing the construct validity of our study.</w:t>
      </w:r>
    </w:p>
    <w:p w14:paraId="52D22FD9" w14:textId="67B65DB6" w:rsidR="00485BDD" w:rsidRPr="00485BDD" w:rsidRDefault="00485BDD" w:rsidP="00485BDD">
      <w:pPr>
        <w:pStyle w:val="NormalWeb"/>
        <w:numPr>
          <w:ilvl w:val="0"/>
          <w:numId w:val="20"/>
        </w:numPr>
        <w:spacing w:line="360" w:lineRule="auto"/>
        <w:jc w:val="both"/>
        <w:rPr>
          <w:rStyle w:val="Strong"/>
          <w:rFonts w:ascii="Arial" w:eastAsiaTheme="majorEastAsia" w:hAnsi="Arial" w:cs="Arial"/>
          <w:b w:val="0"/>
          <w:bCs w:val="0"/>
        </w:rPr>
      </w:pPr>
      <w:r w:rsidRPr="00485BDD">
        <w:rPr>
          <w:rStyle w:val="Strong"/>
          <w:rFonts w:ascii="Arial" w:eastAsiaTheme="majorEastAsia" w:hAnsi="Arial" w:cs="Arial"/>
          <w:b w:val="0"/>
          <w:bCs w:val="0"/>
        </w:rPr>
        <w:t>Face Validity: Before the actual survey administration, we conducted pilot testing with a small sample of participants to evaluate the questionnaire's lucidity and readability. We were able to improve the face validity of the questions by refining their wording and phrasing based on the results of this phase of pilot testing.</w:t>
      </w:r>
    </w:p>
    <w:p w14:paraId="648266CE" w14:textId="0D7C36B2" w:rsidR="00485BDD" w:rsidRPr="00485BDD" w:rsidRDefault="00485BDD" w:rsidP="00485BDD">
      <w:pPr>
        <w:pStyle w:val="NormalWeb"/>
        <w:numPr>
          <w:ilvl w:val="0"/>
          <w:numId w:val="20"/>
        </w:numPr>
        <w:spacing w:line="360" w:lineRule="auto"/>
        <w:jc w:val="both"/>
        <w:rPr>
          <w:rStyle w:val="Strong"/>
          <w:rFonts w:ascii="Arial" w:eastAsiaTheme="majorEastAsia" w:hAnsi="Arial" w:cs="Arial"/>
        </w:rPr>
      </w:pPr>
      <w:r w:rsidRPr="00485BDD">
        <w:rPr>
          <w:rStyle w:val="Strong"/>
          <w:rFonts w:ascii="Arial" w:eastAsiaTheme="majorEastAsia" w:hAnsi="Arial" w:cs="Arial"/>
          <w:b w:val="0"/>
          <w:bCs w:val="0"/>
        </w:rPr>
        <w:t>Criterion-Related Validity: To establish the criterion-related validity of our research, we will investigate the relationships between variables in our study and compare our results to those of previous studies. For example, we will investigate whether greater exposure to digital marketing correlates with heightened price sensitivity, in accordance with established theoretical expectations. Such analyses assist in validating the applicability and precision of our measurements</w:t>
      </w:r>
      <w:r w:rsidRPr="00485BDD">
        <w:rPr>
          <w:rStyle w:val="Strong"/>
          <w:rFonts w:ascii="Arial" w:eastAsiaTheme="majorEastAsia" w:hAnsi="Arial" w:cs="Arial"/>
        </w:rPr>
        <w:t>.</w:t>
      </w:r>
    </w:p>
    <w:p w14:paraId="79AED7E8" w14:textId="77777777" w:rsidR="00485BDD" w:rsidRPr="00485BDD" w:rsidRDefault="00485BDD" w:rsidP="00485BDD">
      <w:pPr>
        <w:pStyle w:val="NormalWeb"/>
        <w:spacing w:line="360" w:lineRule="auto"/>
        <w:jc w:val="both"/>
        <w:rPr>
          <w:rStyle w:val="Strong"/>
          <w:rFonts w:ascii="Arial" w:eastAsiaTheme="majorEastAsia" w:hAnsi="Arial" w:cs="Arial"/>
        </w:rPr>
      </w:pPr>
      <w:r w:rsidRPr="00485BDD">
        <w:rPr>
          <w:rStyle w:val="Strong"/>
          <w:rFonts w:ascii="Arial" w:eastAsiaTheme="majorEastAsia" w:hAnsi="Arial" w:cs="Arial"/>
        </w:rPr>
        <w:t>Reliability</w:t>
      </w:r>
    </w:p>
    <w:p w14:paraId="439DCEC6" w14:textId="77777777" w:rsidR="00485BDD" w:rsidRPr="00485BDD" w:rsidRDefault="00485BDD" w:rsidP="00485BDD">
      <w:pPr>
        <w:pStyle w:val="NormalWeb"/>
        <w:spacing w:line="360" w:lineRule="auto"/>
        <w:jc w:val="both"/>
        <w:rPr>
          <w:rStyle w:val="Strong"/>
          <w:rFonts w:ascii="Arial" w:eastAsiaTheme="majorEastAsia" w:hAnsi="Arial" w:cs="Arial"/>
          <w:b w:val="0"/>
          <w:bCs w:val="0"/>
        </w:rPr>
      </w:pPr>
      <w:r w:rsidRPr="00485BDD">
        <w:rPr>
          <w:rStyle w:val="Strong"/>
          <w:rFonts w:ascii="Arial" w:eastAsiaTheme="majorEastAsia" w:hAnsi="Arial" w:cs="Arial"/>
          <w:b w:val="0"/>
          <w:bCs w:val="0"/>
        </w:rPr>
        <w:t>The consistency and stability of our research measurements constitutes reliability. It ensures that if the investigation were repeated under identical conditions, similar results would be obtained. In our research, we emphasise on the following aspects of dependability:</w:t>
      </w:r>
    </w:p>
    <w:p w14:paraId="18126690" w14:textId="037B5366" w:rsidR="00485BDD" w:rsidRPr="00485BDD" w:rsidRDefault="00485BDD" w:rsidP="00485BDD">
      <w:pPr>
        <w:pStyle w:val="NormalWeb"/>
        <w:numPr>
          <w:ilvl w:val="0"/>
          <w:numId w:val="20"/>
        </w:numPr>
        <w:spacing w:line="360" w:lineRule="auto"/>
        <w:jc w:val="both"/>
        <w:rPr>
          <w:rStyle w:val="Strong"/>
          <w:rFonts w:ascii="Arial" w:eastAsiaTheme="majorEastAsia" w:hAnsi="Arial" w:cs="Arial"/>
          <w:b w:val="0"/>
          <w:bCs w:val="0"/>
        </w:rPr>
      </w:pPr>
      <w:r w:rsidRPr="00485BDD">
        <w:rPr>
          <w:rStyle w:val="Strong"/>
          <w:rFonts w:ascii="Arial" w:eastAsiaTheme="majorEastAsia" w:hAnsi="Arial" w:cs="Arial"/>
          <w:b w:val="0"/>
          <w:bCs w:val="0"/>
        </w:rPr>
        <w:lastRenderedPageBreak/>
        <w:t>Internal Consistency: To assess the reliability of multi-item constructs, we use established measurement instruments with demonstrated internal consistency reliability, such as Cronbach's alpha. For instance, the internal consistency of scales measuring price sensitivity and digital marketing exposure will be evaluated to ensure that the items within each scale consistently measure the same underlying construct.</w:t>
      </w:r>
    </w:p>
    <w:p w14:paraId="14F5539E" w14:textId="0701F2FE" w:rsidR="00485BDD" w:rsidRPr="00485BDD" w:rsidRDefault="00485BDD" w:rsidP="00485BDD">
      <w:pPr>
        <w:pStyle w:val="NormalWeb"/>
        <w:numPr>
          <w:ilvl w:val="0"/>
          <w:numId w:val="20"/>
        </w:numPr>
        <w:spacing w:line="360" w:lineRule="auto"/>
        <w:jc w:val="both"/>
        <w:rPr>
          <w:rStyle w:val="Strong"/>
          <w:rFonts w:ascii="Arial" w:eastAsiaTheme="majorEastAsia" w:hAnsi="Arial" w:cs="Arial"/>
          <w:b w:val="0"/>
          <w:bCs w:val="0"/>
        </w:rPr>
      </w:pPr>
      <w:r w:rsidRPr="00485BDD">
        <w:rPr>
          <w:rStyle w:val="Strong"/>
          <w:rFonts w:ascii="Arial" w:eastAsiaTheme="majorEastAsia" w:hAnsi="Arial" w:cs="Arial"/>
          <w:b w:val="0"/>
          <w:bCs w:val="0"/>
        </w:rPr>
        <w:t>Test-Retest Reliability: To evaluate the consistency of our measurements over time, a subset of participants will undergo a test-retest reliability analysis. We can determine the test-retest reliability of our measures by administering the survey to the same individuals at two distinct time intervals and comparing the results.</w:t>
      </w:r>
    </w:p>
    <w:p w14:paraId="22959BCF" w14:textId="0F02C5B8" w:rsidR="00485BDD" w:rsidRPr="00485BDD" w:rsidRDefault="00485BDD" w:rsidP="00485BDD">
      <w:pPr>
        <w:pStyle w:val="NormalWeb"/>
        <w:numPr>
          <w:ilvl w:val="0"/>
          <w:numId w:val="20"/>
        </w:numPr>
        <w:spacing w:line="360" w:lineRule="auto"/>
        <w:jc w:val="both"/>
        <w:rPr>
          <w:rStyle w:val="Strong"/>
          <w:rFonts w:ascii="Arial" w:eastAsiaTheme="majorEastAsia" w:hAnsi="Arial" w:cs="Arial"/>
          <w:b w:val="0"/>
          <w:bCs w:val="0"/>
        </w:rPr>
      </w:pPr>
      <w:r w:rsidRPr="00485BDD">
        <w:rPr>
          <w:rStyle w:val="Strong"/>
          <w:rFonts w:ascii="Arial" w:eastAsiaTheme="majorEastAsia" w:hAnsi="Arial" w:cs="Arial"/>
          <w:b w:val="0"/>
          <w:bCs w:val="0"/>
        </w:rPr>
        <w:t>Inter-Rater Reliability: In the case of qualitative data collected via open-ended queries, multiple raters will independently classify and code the responses. Inter-rater reliability will be evaluated to ensure that different analysts reach comparable conclusions, thereby enhancing the credibility of our qualitative data analysis.</w:t>
      </w:r>
    </w:p>
    <w:p w14:paraId="39D88BBA" w14:textId="36A13538" w:rsidR="001C6D3C" w:rsidRPr="0087015B" w:rsidRDefault="00485BDD" w:rsidP="00485BDD">
      <w:pPr>
        <w:pStyle w:val="NormalWeb"/>
        <w:numPr>
          <w:ilvl w:val="0"/>
          <w:numId w:val="20"/>
        </w:numPr>
        <w:spacing w:line="360" w:lineRule="auto"/>
        <w:jc w:val="both"/>
        <w:rPr>
          <w:rStyle w:val="Strong"/>
          <w:rFonts w:ascii="Arial" w:eastAsiaTheme="majorEastAsia" w:hAnsi="Arial" w:cs="Arial"/>
        </w:rPr>
      </w:pPr>
      <w:r w:rsidRPr="00485BDD">
        <w:rPr>
          <w:rStyle w:val="Strong"/>
          <w:rFonts w:ascii="Arial" w:eastAsiaTheme="majorEastAsia" w:hAnsi="Arial" w:cs="Arial"/>
          <w:b w:val="0"/>
          <w:bCs w:val="0"/>
        </w:rPr>
        <w:t>Parallel Forms Reliability: Parallel forms reliability necessitates the use of alternative but equivalent survey forms to determine whether they produce comparable results. Due to the digital format of our survey, the use of standardised and validated measurement instruments to improve reliability is less relevant to our study.</w:t>
      </w:r>
    </w:p>
    <w:p w14:paraId="45AD0C8D" w14:textId="77777777" w:rsidR="0087015B" w:rsidRDefault="0087015B" w:rsidP="0087015B">
      <w:pPr>
        <w:pStyle w:val="NormalWeb"/>
        <w:spacing w:line="360" w:lineRule="auto"/>
        <w:jc w:val="both"/>
        <w:rPr>
          <w:rStyle w:val="Strong"/>
          <w:rFonts w:ascii="Arial" w:eastAsiaTheme="majorEastAsia" w:hAnsi="Arial" w:cs="Arial"/>
          <w:b w:val="0"/>
          <w:bCs w:val="0"/>
        </w:rPr>
      </w:pPr>
    </w:p>
    <w:p w14:paraId="260C0752" w14:textId="77777777" w:rsidR="0087015B" w:rsidRDefault="0087015B" w:rsidP="0087015B">
      <w:pPr>
        <w:pStyle w:val="NormalWeb"/>
        <w:spacing w:line="360" w:lineRule="auto"/>
        <w:jc w:val="both"/>
        <w:rPr>
          <w:rStyle w:val="Strong"/>
          <w:rFonts w:ascii="Arial" w:eastAsiaTheme="majorEastAsia" w:hAnsi="Arial" w:cs="Arial"/>
          <w:b w:val="0"/>
          <w:bCs w:val="0"/>
        </w:rPr>
      </w:pPr>
    </w:p>
    <w:p w14:paraId="616E7810" w14:textId="77777777" w:rsidR="0087015B" w:rsidRDefault="0087015B" w:rsidP="0087015B">
      <w:pPr>
        <w:pStyle w:val="NormalWeb"/>
        <w:spacing w:line="360" w:lineRule="auto"/>
        <w:jc w:val="both"/>
        <w:rPr>
          <w:rStyle w:val="Strong"/>
          <w:rFonts w:ascii="Arial" w:eastAsiaTheme="majorEastAsia" w:hAnsi="Arial" w:cs="Arial"/>
          <w:b w:val="0"/>
          <w:bCs w:val="0"/>
        </w:rPr>
      </w:pPr>
    </w:p>
    <w:p w14:paraId="08B84976" w14:textId="77777777" w:rsidR="0087015B" w:rsidRDefault="0087015B" w:rsidP="0087015B">
      <w:pPr>
        <w:pStyle w:val="NormalWeb"/>
        <w:spacing w:line="360" w:lineRule="auto"/>
        <w:jc w:val="both"/>
        <w:rPr>
          <w:rStyle w:val="Strong"/>
          <w:rFonts w:ascii="Arial" w:eastAsiaTheme="majorEastAsia" w:hAnsi="Arial" w:cs="Arial"/>
          <w:b w:val="0"/>
          <w:bCs w:val="0"/>
        </w:rPr>
      </w:pPr>
    </w:p>
    <w:p w14:paraId="76EF0D41" w14:textId="77777777" w:rsidR="0087015B" w:rsidRPr="00485BDD" w:rsidRDefault="0087015B" w:rsidP="0087015B">
      <w:pPr>
        <w:pStyle w:val="NormalWeb"/>
        <w:spacing w:line="360" w:lineRule="auto"/>
        <w:jc w:val="both"/>
        <w:rPr>
          <w:rFonts w:ascii="Arial" w:eastAsiaTheme="majorEastAsia" w:hAnsi="Arial" w:cs="Arial"/>
          <w:b/>
          <w:bCs/>
        </w:rPr>
      </w:pPr>
    </w:p>
    <w:p w14:paraId="5DBBE24F" w14:textId="2DABF4E2" w:rsidR="00A22678" w:rsidRPr="00A22678" w:rsidRDefault="00A22678" w:rsidP="00A22678">
      <w:pPr>
        <w:pStyle w:val="Heading1"/>
        <w:spacing w:line="360" w:lineRule="auto"/>
        <w:jc w:val="both"/>
        <w:rPr>
          <w:rFonts w:ascii="Arial" w:eastAsia="Times New Roman" w:hAnsi="Arial" w:cs="Arial"/>
          <w:b/>
          <w:bCs/>
          <w:sz w:val="24"/>
          <w:szCs w:val="24"/>
          <w:lang w:val="en-IN" w:eastAsia="en-IN"/>
        </w:rPr>
      </w:pPr>
      <w:bookmarkStart w:id="39" w:name="_Toc148192676"/>
      <w:bookmarkEnd w:id="6"/>
      <w:r w:rsidRPr="00A22678">
        <w:rPr>
          <w:rFonts w:ascii="Arial" w:eastAsia="Times New Roman" w:hAnsi="Arial" w:cs="Arial"/>
          <w:b/>
          <w:bCs/>
          <w:sz w:val="24"/>
          <w:szCs w:val="24"/>
          <w:lang w:val="en-IN" w:eastAsia="en-IN"/>
        </w:rPr>
        <w:lastRenderedPageBreak/>
        <w:t>Chapter 4</w:t>
      </w:r>
      <w:r w:rsidR="000F4432">
        <w:rPr>
          <w:rFonts w:ascii="Arial" w:eastAsia="Times New Roman" w:hAnsi="Arial" w:cs="Arial"/>
          <w:b/>
          <w:bCs/>
          <w:sz w:val="24"/>
          <w:szCs w:val="24"/>
          <w:lang w:val="en-IN" w:eastAsia="en-IN"/>
        </w:rPr>
        <w:t>:</w:t>
      </w:r>
      <w:r w:rsidRPr="00A22678">
        <w:rPr>
          <w:rFonts w:ascii="Arial" w:eastAsia="Times New Roman" w:hAnsi="Arial" w:cs="Arial"/>
          <w:b/>
          <w:bCs/>
          <w:sz w:val="24"/>
          <w:szCs w:val="24"/>
          <w:lang w:val="en-IN" w:eastAsia="en-IN"/>
        </w:rPr>
        <w:t xml:space="preserve"> Data Analysis</w:t>
      </w:r>
      <w:bookmarkEnd w:id="39"/>
    </w:p>
    <w:p w14:paraId="0BE5D70E" w14:textId="77777777" w:rsidR="00A22678" w:rsidRPr="00A22678" w:rsidRDefault="00A22678" w:rsidP="00A22678">
      <w:pPr>
        <w:pStyle w:val="Heading2"/>
        <w:spacing w:line="360" w:lineRule="auto"/>
        <w:jc w:val="both"/>
        <w:rPr>
          <w:rFonts w:ascii="Arial" w:eastAsia="Times New Roman" w:hAnsi="Arial" w:cs="Arial"/>
          <w:b/>
          <w:bCs/>
          <w:sz w:val="24"/>
          <w:szCs w:val="24"/>
          <w:lang w:val="en-IN" w:eastAsia="en-IN"/>
        </w:rPr>
      </w:pPr>
      <w:bookmarkStart w:id="40" w:name="_Toc148192677"/>
      <w:r w:rsidRPr="00A22678">
        <w:rPr>
          <w:rFonts w:ascii="Arial" w:eastAsia="Times New Roman" w:hAnsi="Arial" w:cs="Arial"/>
          <w:b/>
          <w:bCs/>
          <w:sz w:val="24"/>
          <w:szCs w:val="24"/>
          <w:lang w:val="en-IN" w:eastAsia="en-IN"/>
        </w:rPr>
        <w:t>4.1 Qualitative Thematic Analysis</w:t>
      </w:r>
      <w:bookmarkEnd w:id="40"/>
    </w:p>
    <w:p w14:paraId="0B77EC36" w14:textId="77777777" w:rsidR="00A22678" w:rsidRPr="00B33196" w:rsidRDefault="00A22678" w:rsidP="00A22678">
      <w:pPr>
        <w:pStyle w:val="NormalWeb"/>
        <w:spacing w:line="360" w:lineRule="auto"/>
        <w:jc w:val="both"/>
        <w:rPr>
          <w:rFonts w:ascii="Arial" w:hAnsi="Arial" w:cs="Arial"/>
        </w:rPr>
      </w:pPr>
      <w:r w:rsidRPr="007D623C">
        <w:rPr>
          <w:rFonts w:ascii="Arial" w:hAnsi="Arial" w:cs="Arial"/>
        </w:rPr>
        <w:t>The present section provides an in-depth examination of the results obtained from a meticulous thematic analysis of qualitative responses collected via Microsoft Forms surveys. The analysis was conducted utilising the NVivo software, which facilitated a methodical investigation of the diverse themes that surfaced from the dataset. These themes provide significant perspectives on the intricate relationship between tailored online promotions and cost consciousness, with a particular emphasis on university students in the United Kingdom. The summary of the thematic analysis is presented in the table below</w:t>
      </w:r>
      <w:r w:rsidRPr="00B33196">
        <w:rPr>
          <w:rFonts w:ascii="Arial" w:hAnsi="Arial" w:cs="Arial"/>
        </w:rPr>
        <w:t>:</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1"/>
        <w:gridCol w:w="2481"/>
        <w:gridCol w:w="4514"/>
      </w:tblGrid>
      <w:tr w:rsidR="00A22678" w:rsidRPr="00EF2761" w14:paraId="10577424" w14:textId="77777777" w:rsidTr="00D060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2AD88F8" w14:textId="77777777" w:rsidR="00A22678" w:rsidRPr="00EF2761" w:rsidRDefault="00A22678" w:rsidP="00D060B4">
            <w:pPr>
              <w:spacing w:line="360" w:lineRule="auto"/>
              <w:jc w:val="both"/>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Themes</w:t>
            </w:r>
          </w:p>
        </w:tc>
        <w:tc>
          <w:tcPr>
            <w:tcW w:w="0" w:type="auto"/>
            <w:tcBorders>
              <w:top w:val="none" w:sz="0" w:space="0" w:color="auto"/>
              <w:left w:val="none" w:sz="0" w:space="0" w:color="auto"/>
              <w:bottom w:val="none" w:sz="0" w:space="0" w:color="auto"/>
              <w:right w:val="none" w:sz="0" w:space="0" w:color="auto"/>
            </w:tcBorders>
            <w:hideMark/>
          </w:tcPr>
          <w:p w14:paraId="266C5229" w14:textId="77777777" w:rsidR="00A22678" w:rsidRPr="00EF2761" w:rsidRDefault="00A22678" w:rsidP="00D060B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Codes</w:t>
            </w:r>
          </w:p>
        </w:tc>
        <w:tc>
          <w:tcPr>
            <w:tcW w:w="0" w:type="auto"/>
            <w:tcBorders>
              <w:top w:val="none" w:sz="0" w:space="0" w:color="auto"/>
              <w:left w:val="none" w:sz="0" w:space="0" w:color="auto"/>
              <w:bottom w:val="none" w:sz="0" w:space="0" w:color="auto"/>
              <w:right w:val="none" w:sz="0" w:space="0" w:color="auto"/>
            </w:tcBorders>
            <w:hideMark/>
          </w:tcPr>
          <w:p w14:paraId="2498ADFC" w14:textId="77777777" w:rsidR="00A22678" w:rsidRPr="00EF2761" w:rsidRDefault="00A22678" w:rsidP="00D060B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Excerpts from Responses</w:t>
            </w:r>
          </w:p>
        </w:tc>
      </w:tr>
      <w:tr w:rsidR="00A22678" w:rsidRPr="00EF2761" w14:paraId="27648D74" w14:textId="77777777" w:rsidTr="00D060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0F4985" w14:textId="77777777" w:rsidR="00A22678" w:rsidRPr="00EF2761" w:rsidRDefault="00A22678" w:rsidP="00D060B4">
            <w:pPr>
              <w:spacing w:line="360" w:lineRule="auto"/>
              <w:jc w:val="both"/>
              <w:rPr>
                <w:rFonts w:ascii="Arial" w:eastAsia="Times New Roman" w:hAnsi="Arial" w:cs="Arial"/>
                <w:b w:val="0"/>
                <w:bCs w:val="0"/>
                <w:kern w:val="0"/>
                <w:sz w:val="20"/>
                <w:szCs w:val="20"/>
                <w:lang w:val="en-IN" w:eastAsia="en-IN"/>
                <w14:ligatures w14:val="none"/>
              </w:rPr>
            </w:pPr>
            <w:r w:rsidRPr="00EF2761">
              <w:rPr>
                <w:rFonts w:ascii="Arial" w:eastAsia="Times New Roman" w:hAnsi="Arial" w:cs="Arial"/>
                <w:b w:val="0"/>
                <w:bCs w:val="0"/>
                <w:kern w:val="0"/>
                <w:sz w:val="20"/>
                <w:szCs w:val="20"/>
                <w:lang w:val="en-IN" w:eastAsia="en-IN"/>
                <w14:ligatures w14:val="none"/>
              </w:rPr>
              <w:t>Customer Value and Loyalty</w:t>
            </w:r>
          </w:p>
        </w:tc>
        <w:tc>
          <w:tcPr>
            <w:tcW w:w="0" w:type="auto"/>
            <w:hideMark/>
          </w:tcPr>
          <w:p w14:paraId="13842EE3" w14:textId="77777777" w:rsidR="00A22678" w:rsidRPr="00EF2761" w:rsidRDefault="00A22678" w:rsidP="00D060B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"Personalized promotions make customers feel valued"</w:t>
            </w:r>
          </w:p>
        </w:tc>
        <w:tc>
          <w:tcPr>
            <w:tcW w:w="0" w:type="auto"/>
            <w:hideMark/>
          </w:tcPr>
          <w:p w14:paraId="51077D73" w14:textId="77777777" w:rsidR="00A22678" w:rsidRPr="00EF2761" w:rsidRDefault="00A22678" w:rsidP="00D060B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 xml:space="preserve">"Personalized promotions, such as discounts or special offers tailored to a consumer's preferences or past </w:t>
            </w:r>
            <w:proofErr w:type="spellStart"/>
            <w:r w:rsidRPr="00EF2761">
              <w:rPr>
                <w:rFonts w:ascii="Arial" w:eastAsia="Times New Roman" w:hAnsi="Arial" w:cs="Arial"/>
                <w:kern w:val="0"/>
                <w:sz w:val="20"/>
                <w:szCs w:val="20"/>
                <w:lang w:val="en-IN" w:eastAsia="en-IN"/>
                <w14:ligatures w14:val="none"/>
              </w:rPr>
              <w:t>behavior</w:t>
            </w:r>
            <w:proofErr w:type="spellEnd"/>
            <w:r w:rsidRPr="00EF2761">
              <w:rPr>
                <w:rFonts w:ascii="Arial" w:eastAsia="Times New Roman" w:hAnsi="Arial" w:cs="Arial"/>
                <w:kern w:val="0"/>
                <w:sz w:val="20"/>
                <w:szCs w:val="20"/>
                <w:lang w:val="en-IN" w:eastAsia="en-IN"/>
                <w14:ligatures w14:val="none"/>
              </w:rPr>
              <w:t>, can make individuals feel valued and appreciated."</w:t>
            </w:r>
          </w:p>
        </w:tc>
      </w:tr>
      <w:tr w:rsidR="00A22678" w:rsidRPr="00EF2761" w14:paraId="4B77D2C0" w14:textId="77777777" w:rsidTr="00D060B4">
        <w:tc>
          <w:tcPr>
            <w:cnfStyle w:val="001000000000" w:firstRow="0" w:lastRow="0" w:firstColumn="1" w:lastColumn="0" w:oddVBand="0" w:evenVBand="0" w:oddHBand="0" w:evenHBand="0" w:firstRowFirstColumn="0" w:firstRowLastColumn="0" w:lastRowFirstColumn="0" w:lastRowLastColumn="0"/>
            <w:tcW w:w="0" w:type="auto"/>
            <w:hideMark/>
          </w:tcPr>
          <w:p w14:paraId="57936B76" w14:textId="77777777" w:rsidR="00A22678" w:rsidRPr="00EF2761" w:rsidRDefault="00A22678" w:rsidP="00D060B4">
            <w:pPr>
              <w:spacing w:line="360" w:lineRule="auto"/>
              <w:jc w:val="both"/>
              <w:rPr>
                <w:rFonts w:ascii="Arial" w:eastAsia="Times New Roman" w:hAnsi="Arial" w:cs="Arial"/>
                <w:kern w:val="0"/>
                <w:sz w:val="20"/>
                <w:szCs w:val="20"/>
                <w:lang w:val="en-IN" w:eastAsia="en-IN"/>
                <w14:ligatures w14:val="none"/>
              </w:rPr>
            </w:pPr>
          </w:p>
        </w:tc>
        <w:tc>
          <w:tcPr>
            <w:tcW w:w="0" w:type="auto"/>
            <w:hideMark/>
          </w:tcPr>
          <w:p w14:paraId="4D8E8348" w14:textId="77777777" w:rsidR="00A22678" w:rsidRPr="00EF2761" w:rsidRDefault="00A22678" w:rsidP="00D060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"Personalized promotions foster customer loyalty"</w:t>
            </w:r>
          </w:p>
        </w:tc>
        <w:tc>
          <w:tcPr>
            <w:tcW w:w="0" w:type="auto"/>
            <w:hideMark/>
          </w:tcPr>
          <w:p w14:paraId="6F4F2CD5" w14:textId="77777777" w:rsidR="00A22678" w:rsidRPr="00EF2761" w:rsidRDefault="00A22678" w:rsidP="00D060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"I love that they come up with advertising pop ups."</w:t>
            </w:r>
          </w:p>
        </w:tc>
      </w:tr>
      <w:tr w:rsidR="00A22678" w:rsidRPr="00EF2761" w14:paraId="0127C1F8" w14:textId="77777777" w:rsidTr="00D060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DCF4D4" w14:textId="77777777" w:rsidR="00A22678" w:rsidRPr="00EF2761" w:rsidRDefault="00A22678" w:rsidP="00D060B4">
            <w:pPr>
              <w:spacing w:line="360" w:lineRule="auto"/>
              <w:jc w:val="both"/>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 xml:space="preserve">Influence on Purchase </w:t>
            </w:r>
            <w:proofErr w:type="spellStart"/>
            <w:r w:rsidRPr="00EF2761">
              <w:rPr>
                <w:rFonts w:ascii="Arial" w:eastAsia="Times New Roman" w:hAnsi="Arial" w:cs="Arial"/>
                <w:kern w:val="0"/>
                <w:sz w:val="20"/>
                <w:szCs w:val="20"/>
                <w:lang w:val="en-IN" w:eastAsia="en-IN"/>
                <w14:ligatures w14:val="none"/>
              </w:rPr>
              <w:t>Behavior</w:t>
            </w:r>
            <w:proofErr w:type="spellEnd"/>
          </w:p>
        </w:tc>
        <w:tc>
          <w:tcPr>
            <w:tcW w:w="0" w:type="auto"/>
            <w:hideMark/>
          </w:tcPr>
          <w:p w14:paraId="0DA94422" w14:textId="77777777" w:rsidR="00A22678" w:rsidRPr="00EF2761" w:rsidRDefault="00A22678" w:rsidP="00D060B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"Relevant recommendations influence purchase"</w:t>
            </w:r>
          </w:p>
        </w:tc>
        <w:tc>
          <w:tcPr>
            <w:tcW w:w="0" w:type="auto"/>
            <w:hideMark/>
          </w:tcPr>
          <w:p w14:paraId="31A77B08" w14:textId="77777777" w:rsidR="00A22678" w:rsidRPr="00EF2761" w:rsidRDefault="00A22678" w:rsidP="00D060B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"In Amazon they provide personalized recommendations and I like that."</w:t>
            </w:r>
          </w:p>
        </w:tc>
      </w:tr>
      <w:tr w:rsidR="00A22678" w:rsidRPr="00EF2761" w14:paraId="758EEE57" w14:textId="77777777" w:rsidTr="00D060B4">
        <w:tc>
          <w:tcPr>
            <w:cnfStyle w:val="001000000000" w:firstRow="0" w:lastRow="0" w:firstColumn="1" w:lastColumn="0" w:oddVBand="0" w:evenVBand="0" w:oddHBand="0" w:evenHBand="0" w:firstRowFirstColumn="0" w:firstRowLastColumn="0" w:lastRowFirstColumn="0" w:lastRowLastColumn="0"/>
            <w:tcW w:w="0" w:type="auto"/>
            <w:hideMark/>
          </w:tcPr>
          <w:p w14:paraId="6D48F552" w14:textId="77777777" w:rsidR="00A22678" w:rsidRPr="00EF2761" w:rsidRDefault="00A22678" w:rsidP="00D060B4">
            <w:pPr>
              <w:spacing w:line="360" w:lineRule="auto"/>
              <w:jc w:val="both"/>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Effectiveness of Personalization</w:t>
            </w:r>
          </w:p>
        </w:tc>
        <w:tc>
          <w:tcPr>
            <w:tcW w:w="0" w:type="auto"/>
            <w:hideMark/>
          </w:tcPr>
          <w:p w14:paraId="22F84DC4" w14:textId="77777777" w:rsidR="00A22678" w:rsidRPr="00EF2761" w:rsidRDefault="00A22678" w:rsidP="00D060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"Effectiveness depends on perceived value"</w:t>
            </w:r>
          </w:p>
        </w:tc>
        <w:tc>
          <w:tcPr>
            <w:tcW w:w="0" w:type="auto"/>
            <w:hideMark/>
          </w:tcPr>
          <w:p w14:paraId="2ACC2AB3" w14:textId="77777777" w:rsidR="00A22678" w:rsidRPr="00EF2761" w:rsidRDefault="00A22678" w:rsidP="00D060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"However, if the personalized promotions are not perceived as valuable or relevant, customers might become more price-sensitive, seeking better deals elsewhere."</w:t>
            </w:r>
          </w:p>
        </w:tc>
      </w:tr>
      <w:tr w:rsidR="00A22678" w:rsidRPr="00EF2761" w14:paraId="76C12A3F" w14:textId="77777777" w:rsidTr="00D060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5A6D3B" w14:textId="77777777" w:rsidR="00A22678" w:rsidRPr="00EF2761" w:rsidRDefault="00A22678" w:rsidP="00D060B4">
            <w:pPr>
              <w:spacing w:line="360" w:lineRule="auto"/>
              <w:jc w:val="both"/>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Appeal to Price Sensitivity</w:t>
            </w:r>
          </w:p>
        </w:tc>
        <w:tc>
          <w:tcPr>
            <w:tcW w:w="0" w:type="auto"/>
            <w:hideMark/>
          </w:tcPr>
          <w:p w14:paraId="331D1A05" w14:textId="77777777" w:rsidR="00A22678" w:rsidRPr="00EF2761" w:rsidRDefault="00A22678" w:rsidP="00D060B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"Attract price-sensitive shoppers"</w:t>
            </w:r>
          </w:p>
        </w:tc>
        <w:tc>
          <w:tcPr>
            <w:tcW w:w="0" w:type="auto"/>
            <w:hideMark/>
          </w:tcPr>
          <w:p w14:paraId="7E7C0462" w14:textId="77777777" w:rsidR="00A22678" w:rsidRPr="00EF2761" w:rsidRDefault="00A22678" w:rsidP="00D060B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"I'd like cheaper products that I can afford."</w:t>
            </w:r>
          </w:p>
        </w:tc>
      </w:tr>
      <w:tr w:rsidR="00A22678" w:rsidRPr="00EF2761" w14:paraId="25C85FA7" w14:textId="77777777" w:rsidTr="00D060B4">
        <w:tc>
          <w:tcPr>
            <w:cnfStyle w:val="001000000000" w:firstRow="0" w:lastRow="0" w:firstColumn="1" w:lastColumn="0" w:oddVBand="0" w:evenVBand="0" w:oddHBand="0" w:evenHBand="0" w:firstRowFirstColumn="0" w:firstRowLastColumn="0" w:lastRowFirstColumn="0" w:lastRowLastColumn="0"/>
            <w:tcW w:w="0" w:type="auto"/>
            <w:hideMark/>
          </w:tcPr>
          <w:p w14:paraId="6B7E9C75" w14:textId="77777777" w:rsidR="00A22678" w:rsidRPr="00EF2761" w:rsidRDefault="00A22678" w:rsidP="00D060B4">
            <w:pPr>
              <w:spacing w:line="360" w:lineRule="auto"/>
              <w:jc w:val="both"/>
              <w:rPr>
                <w:rFonts w:ascii="Arial" w:eastAsia="Times New Roman" w:hAnsi="Arial" w:cs="Arial"/>
                <w:kern w:val="0"/>
                <w:sz w:val="20"/>
                <w:szCs w:val="20"/>
                <w:lang w:val="en-IN" w:eastAsia="en-IN"/>
                <w14:ligatures w14:val="none"/>
              </w:rPr>
            </w:pPr>
          </w:p>
        </w:tc>
        <w:tc>
          <w:tcPr>
            <w:tcW w:w="0" w:type="auto"/>
            <w:hideMark/>
          </w:tcPr>
          <w:p w14:paraId="73453228" w14:textId="77777777" w:rsidR="00A22678" w:rsidRPr="00EF2761" w:rsidRDefault="00A22678" w:rsidP="00D060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"Lower prices attract price-sensitive shoppers"</w:t>
            </w:r>
          </w:p>
        </w:tc>
        <w:tc>
          <w:tcPr>
            <w:tcW w:w="0" w:type="auto"/>
            <w:hideMark/>
          </w:tcPr>
          <w:p w14:paraId="40A219E6" w14:textId="77777777" w:rsidR="00A22678" w:rsidRPr="00EF2761" w:rsidRDefault="00A22678" w:rsidP="00D060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"Lower prices and Personalised promotions affect me a lot in purchasing the right product and in lower price."</w:t>
            </w:r>
          </w:p>
        </w:tc>
      </w:tr>
      <w:tr w:rsidR="00A22678" w:rsidRPr="00EF2761" w14:paraId="3CB6D2F2" w14:textId="77777777" w:rsidTr="00D060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0A4E01" w14:textId="77777777" w:rsidR="00A22678" w:rsidRPr="00EF2761" w:rsidRDefault="00A22678" w:rsidP="00D060B4">
            <w:pPr>
              <w:spacing w:line="360" w:lineRule="auto"/>
              <w:jc w:val="both"/>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Balancing Offers</w:t>
            </w:r>
          </w:p>
        </w:tc>
        <w:tc>
          <w:tcPr>
            <w:tcW w:w="0" w:type="auto"/>
            <w:hideMark/>
          </w:tcPr>
          <w:p w14:paraId="0D5F4905" w14:textId="77777777" w:rsidR="00A22678" w:rsidRPr="00EF2761" w:rsidRDefault="00A22678" w:rsidP="00D060B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"Balancing personalized offers with competitive pricing"</w:t>
            </w:r>
          </w:p>
        </w:tc>
        <w:tc>
          <w:tcPr>
            <w:tcW w:w="0" w:type="auto"/>
            <w:hideMark/>
          </w:tcPr>
          <w:p w14:paraId="1B80F154" w14:textId="77777777" w:rsidR="00A22678" w:rsidRPr="00EF2761" w:rsidRDefault="00A22678" w:rsidP="00D060B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"Businesses often find success in striking a balance between personalized offers and competitive pricing to cater to a diverse customer base."</w:t>
            </w:r>
          </w:p>
        </w:tc>
      </w:tr>
      <w:tr w:rsidR="00A22678" w:rsidRPr="00EF2761" w14:paraId="0AEC9825" w14:textId="77777777" w:rsidTr="00D060B4">
        <w:tc>
          <w:tcPr>
            <w:cnfStyle w:val="001000000000" w:firstRow="0" w:lastRow="0" w:firstColumn="1" w:lastColumn="0" w:oddVBand="0" w:evenVBand="0" w:oddHBand="0" w:evenHBand="0" w:firstRowFirstColumn="0" w:firstRowLastColumn="0" w:lastRowFirstColumn="0" w:lastRowLastColumn="0"/>
            <w:tcW w:w="0" w:type="auto"/>
            <w:hideMark/>
          </w:tcPr>
          <w:p w14:paraId="4CC766EE" w14:textId="77777777" w:rsidR="00A22678" w:rsidRPr="00EF2761" w:rsidRDefault="00A22678" w:rsidP="00D060B4">
            <w:pPr>
              <w:spacing w:line="360" w:lineRule="auto"/>
              <w:jc w:val="both"/>
              <w:rPr>
                <w:rFonts w:ascii="Arial" w:eastAsia="Times New Roman" w:hAnsi="Arial" w:cs="Arial"/>
                <w:kern w:val="0"/>
                <w:sz w:val="20"/>
                <w:szCs w:val="20"/>
                <w:lang w:val="en-IN" w:eastAsia="en-IN"/>
                <w14:ligatures w14:val="none"/>
              </w:rPr>
            </w:pPr>
          </w:p>
        </w:tc>
        <w:tc>
          <w:tcPr>
            <w:tcW w:w="0" w:type="auto"/>
            <w:hideMark/>
          </w:tcPr>
          <w:p w14:paraId="18C48A36" w14:textId="77777777" w:rsidR="00A22678" w:rsidRPr="00EF2761" w:rsidRDefault="00A22678" w:rsidP="00D060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p>
        </w:tc>
        <w:tc>
          <w:tcPr>
            <w:tcW w:w="0" w:type="auto"/>
            <w:hideMark/>
          </w:tcPr>
          <w:p w14:paraId="46F6F39D" w14:textId="77777777" w:rsidR="00A22678" w:rsidRPr="00EF2761" w:rsidRDefault="00A22678" w:rsidP="00D060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en-IN" w:eastAsia="en-IN"/>
                <w14:ligatures w14:val="none"/>
              </w:rPr>
            </w:pPr>
            <w:r w:rsidRPr="00EF2761">
              <w:rPr>
                <w:rFonts w:ascii="Arial" w:eastAsia="Times New Roman" w:hAnsi="Arial" w:cs="Arial"/>
                <w:kern w:val="0"/>
                <w:sz w:val="20"/>
                <w:szCs w:val="20"/>
                <w:lang w:val="en-IN" w:eastAsia="en-IN"/>
                <w14:ligatures w14:val="none"/>
              </w:rPr>
              <w:t>"Good."</w:t>
            </w:r>
          </w:p>
        </w:tc>
      </w:tr>
    </w:tbl>
    <w:p w14:paraId="31956935"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lastRenderedPageBreak/>
        <w:t>The data analysis revealed a recurring theme pertaining to "Customer Value and Loyalty." The aforementioned motif comprises the codes "Personalised promotions foster customer loyalty" and "Personalised promotions make customers feel valued." The majority of respondents agreed that personalised promotions, which consist of discounts and exclusive offers that are meticulously crafted to their individual preferences and previous actions, substantially bolster their perception of being esteemed and valued by brands. The personalised nature of this approach engenders a deep sense of acknowledgement, thereby facilitating the development of steadfast customer allegiance. Furthermore, the data suggests that personalised experiences are distinguished by their ability to facilitate and involve users, ultimately resulting in a comprehensive feeling of contentment and allegiance to the brand. This profound observation highlights the critical significance of personalization in augmenting consumer loyalty and value.</w:t>
      </w:r>
    </w:p>
    <w:p w14:paraId="4BF1DEB6"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data also revealed an additional significant motif, which is the "Influence on Purchase Behaviour." According to the data, pertinent suggestions and customised promotions significantly and directly influence the purchaser choices of the participants. It is worth mentioning that the participants consistently underscored the notion that recommendations and promotions that precisely correspond to their distinct interests and preferences demonstrate a profound comprehension of their personhood. Consequently, this enhanced comprehension substantially heightens the probability of their completing a transaction. This observation highlights the profound impact that personalised marketing strategies have on influencing consumer purchasing choices.</w:t>
      </w:r>
    </w:p>
    <w:p w14:paraId="18F9B866"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 xml:space="preserve">The "Efficacy of Personalization" emerged as a complex and significant theme. The aforementioned motif is supported by the code "Perceived value determines effectiveness." The findings from the analysis indicate that the efficacy of customised promotions is inextricably linked to consumers' perceptions of their value and pertinence. One significant observation is that consumers may develop increased price sensitivity if they do not perceive these personalised promotions as valuable or pertinent. When faced with such circumstances, consumers have a tendency to proactively pursue more favourable offers at alternative locations. This observation highlights the utmost significance of providing tailored offers that are not only in </w:t>
      </w:r>
      <w:r w:rsidRPr="007D623C">
        <w:rPr>
          <w:rFonts w:ascii="Arial" w:hAnsi="Arial" w:cs="Arial"/>
        </w:rPr>
        <w:lastRenderedPageBreak/>
        <w:t>accordance with personal preferences but are also regarded as authentically beneficial and pertinent.</w:t>
      </w:r>
    </w:p>
    <w:p w14:paraId="3F23D116"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A fundamental component of consumer behaviour, price sensitivity arose as a central theme under the heading "Appeal to Price Sensitivity." The codes "Attract price-sensitive shoppers" and "Price reductions attract price-sensitive shoppers" provide support for this theme. The data highlights the observation that a significant proportion of consumers exhibit a propensity for price sensitivity and, consequently, are especially attracted to reduced prices. Consumers base their purchasing decisions on the service or product's affordability. Moreover, according to the data, respondents who identify as price-sensitive consumers are significantly influenced in their purchasing decisions by personalised promotions that guarantee reduced prices.</w:t>
      </w:r>
    </w:p>
    <w:p w14:paraId="5C18FD07" w14:textId="77777777" w:rsidR="00A22678" w:rsidRPr="00B33196" w:rsidRDefault="00A22678" w:rsidP="0087015B">
      <w:pPr>
        <w:pStyle w:val="NormalWeb"/>
        <w:spacing w:line="360" w:lineRule="auto"/>
        <w:jc w:val="both"/>
        <w:rPr>
          <w:rFonts w:ascii="Arial" w:hAnsi="Arial" w:cs="Arial"/>
        </w:rPr>
      </w:pPr>
      <w:r w:rsidRPr="007D623C">
        <w:rPr>
          <w:rFonts w:ascii="Arial" w:hAnsi="Arial" w:cs="Arial"/>
        </w:rPr>
        <w:t>As revealed by the data analysis, the theme of "Balancing Offers" is a nuanced viewpoint. This motif emphasises the intricate balance that enterprises must uphold in order to provide tailored promotions while also guaranteeing competitive pricing. Maintaining this equilibrium is of the utmost importance in orders to efficiently serve a wide variety of clientele. According to the data, it appears that businesses frequently achieve success by offering competitive pricing structures and delivering value through customised experiences in order to appeal to a diverse range of consumers. Adopting this dual strategy enables organisations to leverage the potential of personalization while simultaneously preserving their market competitiveness</w:t>
      </w:r>
      <w:r w:rsidRPr="00B33196">
        <w:rPr>
          <w:rFonts w:ascii="Arial" w:hAnsi="Arial" w:cs="Arial"/>
        </w:rPr>
        <w:t>.</w:t>
      </w:r>
    </w:p>
    <w:p w14:paraId="45AFCCAF" w14:textId="77777777" w:rsidR="00A22678" w:rsidRPr="00A22678" w:rsidRDefault="00A22678" w:rsidP="00A22678">
      <w:pPr>
        <w:pStyle w:val="Heading2"/>
        <w:spacing w:line="360" w:lineRule="auto"/>
        <w:jc w:val="both"/>
        <w:rPr>
          <w:rFonts w:ascii="Arial" w:eastAsia="Times New Roman" w:hAnsi="Arial" w:cs="Arial"/>
          <w:b/>
          <w:bCs/>
          <w:sz w:val="24"/>
          <w:szCs w:val="24"/>
          <w:lang w:val="en-IN" w:eastAsia="en-IN"/>
        </w:rPr>
      </w:pPr>
      <w:bookmarkStart w:id="41" w:name="_Toc148192678"/>
      <w:r w:rsidRPr="00A22678">
        <w:rPr>
          <w:rFonts w:ascii="Arial" w:eastAsia="Times New Roman" w:hAnsi="Arial" w:cs="Arial"/>
          <w:b/>
          <w:bCs/>
          <w:sz w:val="24"/>
          <w:szCs w:val="24"/>
          <w:lang w:val="en-IN" w:eastAsia="en-IN"/>
        </w:rPr>
        <w:lastRenderedPageBreak/>
        <w:t>4.2 Quantitative Analysis</w:t>
      </w:r>
      <w:bookmarkEnd w:id="41"/>
    </w:p>
    <w:p w14:paraId="044C38EF" w14:textId="77777777" w:rsidR="00A22678" w:rsidRDefault="00A22678" w:rsidP="00A22678">
      <w:pPr>
        <w:pStyle w:val="NormalWeb"/>
      </w:pPr>
      <w:r>
        <w:rPr>
          <w:noProof/>
          <w14:ligatures w14:val="standardContextual"/>
        </w:rPr>
        <w:drawing>
          <wp:inline distT="0" distB="0" distL="0" distR="0" wp14:anchorId="0EEAF101" wp14:editId="662C7A2B">
            <wp:extent cx="5731510" cy="3011170"/>
            <wp:effectExtent l="0" t="0" r="2540" b="0"/>
            <wp:docPr id="1892467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467151" name="Picture 1892467151"/>
                    <pic:cNvPicPr/>
                  </pic:nvPicPr>
                  <pic:blipFill>
                    <a:blip r:embed="rId16">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inline>
        </w:drawing>
      </w:r>
    </w:p>
    <w:p w14:paraId="7B30D6C1"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persistent predominance of Facebook and Instagram is underscored by the overwhelming majority of 26 and 25 responses, respectively, in favour of these platforms. The impressive numbers do not occur by chance; rather, they are indicative of the enormous user bases and varied demographics that Facebook and Instagram persistently appeal to. Utilising this diversity, marketers can effectively engage with a wide range of prospective consumers. Additionally, the significance of visual content in digital marketing is underscored by the fact that Instagram, which is predominantly a visual platform, is almost as popular as Facebook.</w:t>
      </w:r>
    </w:p>
    <w:p w14:paraId="1BAB9138"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Twitter's relatively modest score of nine responses indicates that it operates within a specialised domain within digital marketing. Due to its character constraints and real-time nature, it is more appropriate for succinct, time-critical updates rather than comprehensive marketing content. Despite its seemingly insignificant numerical impact, Twitter continues to be an indispensable resource for brands and businesses that prioritise real-time audience engagement and opportune promotions. The critical analysis highlights the necessity for customised content strategies that account for the distinct attributes of each platform.</w:t>
      </w:r>
    </w:p>
    <w:p w14:paraId="1FEEC26D"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 xml:space="preserve">The sole mention of TikTok in the response indicates its nascent stage as a formidable force in the realm of digital marketing. This quantitative observation is consistent with </w:t>
      </w:r>
      <w:r w:rsidRPr="007D623C">
        <w:rPr>
          <w:rFonts w:ascii="Arial" w:hAnsi="Arial" w:cs="Arial"/>
        </w:rPr>
        <w:lastRenderedPageBreak/>
        <w:t>the overarching theme that TikTok is experiencing a surge in popularity, specifically among the younger demographic. The platform's strong focus on concise videos and imaginative challenges presents enormous possibilities for pioneering marketing initiatives. The data indicates that the adolescent appeal and novelty of TikTok provide a distinctive platform for engaging with the upcoming generation of consumers.</w:t>
      </w:r>
    </w:p>
    <w:p w14:paraId="25A5821A" w14:textId="77777777" w:rsidR="00A22678" w:rsidRPr="00BD4ACF" w:rsidRDefault="00A22678" w:rsidP="00A22678">
      <w:pPr>
        <w:pStyle w:val="NormalWeb"/>
        <w:spacing w:line="360" w:lineRule="auto"/>
        <w:jc w:val="both"/>
        <w:rPr>
          <w:rFonts w:ascii="Arial" w:hAnsi="Arial" w:cs="Arial"/>
        </w:rPr>
      </w:pPr>
      <w:r w:rsidRPr="007D623C">
        <w:rPr>
          <w:rFonts w:ascii="Arial" w:hAnsi="Arial" w:cs="Arial"/>
        </w:rPr>
        <w:t>LinkedIn reinforces its specialised position within the realm of digital marketing through its three responses. Its primary purpose is to facilitate professional networking and exchange of content; therefore, it is the preferred platform for B2B marketing and job-related material. The significance of LinkedIn in connecting with a professional audience and disseminating business-oriented content is emphasised through the numerical representation. It provides digital marketers targeting this demographic with a valuable avenue to establish credibility and reliance</w:t>
      </w:r>
      <w:r w:rsidRPr="00BD4ACF">
        <w:rPr>
          <w:rFonts w:ascii="Arial" w:hAnsi="Arial" w:cs="Arial"/>
        </w:rPr>
        <w:t>.</w:t>
      </w:r>
    </w:p>
    <w:p w14:paraId="597CE341"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5357B669" wp14:editId="66FDBE79">
            <wp:extent cx="5731510" cy="2289810"/>
            <wp:effectExtent l="0" t="0" r="2540" b="0"/>
            <wp:docPr id="965551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551860" name="Picture 965551860"/>
                    <pic:cNvPicPr/>
                  </pic:nvPicPr>
                  <pic:blipFill>
                    <a:blip r:embed="rId17">
                      <a:extLst>
                        <a:ext uri="{28A0092B-C50C-407E-A947-70E740481C1C}">
                          <a14:useLocalDpi xmlns:a14="http://schemas.microsoft.com/office/drawing/2010/main" val="0"/>
                        </a:ext>
                      </a:extLst>
                    </a:blip>
                    <a:stretch>
                      <a:fillRect/>
                    </a:stretch>
                  </pic:blipFill>
                  <pic:spPr>
                    <a:xfrm>
                      <a:off x="0" y="0"/>
                      <a:ext cx="5731510" cy="2289810"/>
                    </a:xfrm>
                    <a:prstGeom prst="rect">
                      <a:avLst/>
                    </a:prstGeom>
                  </pic:spPr>
                </pic:pic>
              </a:graphicData>
            </a:graphic>
          </wp:inline>
        </w:drawing>
      </w:r>
    </w:p>
    <w:p w14:paraId="27271D37"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A considerable percentage of participants, amounting to 42 in total (20 "Always" and 22 "Often"), exhibit a considerable degree of involvement with digital marketing materials through the action of clicking on advertisements or promotional posts. This discovery is significant because it demonstrates that a considerable proportion of the audience engages in active interaction with advertising material. This group signifies a favourable environment in terms of implementing successful digital marketing strategies. To optimise the effectiveness of advertising campaigns, it is critical to comprehend the preferences and requirements of this exceptionally engaged demographic, according to the critical analysis.</w:t>
      </w:r>
    </w:p>
    <w:p w14:paraId="22989056"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lastRenderedPageBreak/>
        <w:t>13 respondents, constituting the group that selected "Sometimes," indicated a moderate degree of involvement. The sporadic nature of these respondents' clicks on advertisements and promotional posts indicates a modest level of interest in interacting with marketing content, in contrast to the "Always" and "Often" cohorts. This group is substantial in number and provides marketers with an opportunity to further cultivate their interest and investigate strategies to promote more frequent engagement. The critical analysis underscores the significance of comprehending the stimuli that elicit participation from this group.</w:t>
      </w:r>
    </w:p>
    <w:p w14:paraId="51E60669" w14:textId="77777777" w:rsidR="00A22678" w:rsidRPr="00BD4ACF" w:rsidRDefault="00A22678" w:rsidP="00A22678">
      <w:pPr>
        <w:pStyle w:val="NormalWeb"/>
        <w:spacing w:line="360" w:lineRule="auto"/>
        <w:jc w:val="both"/>
        <w:rPr>
          <w:rFonts w:ascii="Arial" w:hAnsi="Arial" w:cs="Arial"/>
        </w:rPr>
      </w:pPr>
      <w:r w:rsidRPr="007D623C">
        <w:rPr>
          <w:rFonts w:ascii="Arial" w:hAnsi="Arial" w:cs="Arial"/>
        </w:rPr>
        <w:t>The group of eight responses labelled "Never" and "Rarely" (two "Never" and six "Rarely") indicates a lesser level of engagement. Although this group is fewer in number, it should not be disregarded. On the contrary, the critical analysis underscores the importance of comprehending the elements that contribute to their hesitancy to interact with digital marketing content. It may entail the format of the advertisements, the credibility of the content, or the relevance of the content. Digital marketers aiming to expand their reach must prioritise the resolution of these concerns</w:t>
      </w:r>
      <w:r w:rsidRPr="00BD4ACF">
        <w:rPr>
          <w:rFonts w:ascii="Arial" w:hAnsi="Arial" w:cs="Arial"/>
        </w:rPr>
        <w:t>.</w:t>
      </w:r>
    </w:p>
    <w:p w14:paraId="0090DBD1"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2F810A1D" wp14:editId="046DD26E">
            <wp:extent cx="5731510" cy="2293620"/>
            <wp:effectExtent l="0" t="0" r="2540" b="0"/>
            <wp:docPr id="19502191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219140" name="Picture 1950219140"/>
                    <pic:cNvPicPr/>
                  </pic:nvPicPr>
                  <pic:blipFill>
                    <a:blip r:embed="rId18">
                      <a:extLst>
                        <a:ext uri="{28A0092B-C50C-407E-A947-70E740481C1C}">
                          <a14:useLocalDpi xmlns:a14="http://schemas.microsoft.com/office/drawing/2010/main" val="0"/>
                        </a:ext>
                      </a:extLst>
                    </a:blip>
                    <a:stretch>
                      <a:fillRect/>
                    </a:stretch>
                  </pic:blipFill>
                  <pic:spPr>
                    <a:xfrm>
                      <a:off x="0" y="0"/>
                      <a:ext cx="5731510" cy="2293620"/>
                    </a:xfrm>
                    <a:prstGeom prst="rect">
                      <a:avLst/>
                    </a:prstGeom>
                  </pic:spPr>
                </pic:pic>
              </a:graphicData>
            </a:graphic>
          </wp:inline>
        </w:drawing>
      </w:r>
    </w:p>
    <w:p w14:paraId="504D8318"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 xml:space="preserve">The numerical data reveals that a considerable proportion of participants (17 individuals rated "Very likely" and 30 individuals rated "Somewhat likely") exhibit a moderately favourable propensity to subscribe to newsletters or email lists. This discovery underscores the receptiveness of a considerable portion of the audience to brand communications delivered through email. This group provides email marketers with a numerical opportunity to establish a direct channel for brand engagement. The </w:t>
      </w:r>
      <w:r w:rsidRPr="007D623C">
        <w:rPr>
          <w:rFonts w:ascii="Arial" w:hAnsi="Arial" w:cs="Arial"/>
        </w:rPr>
        <w:lastRenderedPageBreak/>
        <w:t>critical analysis emphasises the necessity of presenting persuasive justifications and value propositions in order to attract the subscription of this particular group.</w:t>
      </w:r>
    </w:p>
    <w:p w14:paraId="48AB02F7"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group, comprising ten respondents, which selected "Neutral," holds an impartial position regarding the act of subscribing to newsletters. This collective has no inclination towards or against subscribing. In terms of email engagement, it signifies a degree of ambivalence or absence of a pronounced preference. The critical analysis underscores the potential of email marketers to influence this particular group. It is critical to comprehend the elements or motivations that would inspire individuals to subscribe in order to effectively grow the email marketing audience.</w:t>
      </w:r>
    </w:p>
    <w:p w14:paraId="639D9B77"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seven "Not Very Likely" and "Not Likely at All" responses (five "Not very likely" and two "Not likely at all") suggest that a portion of the respondents is hesitant to subscribe to email or newsletter services. This group, which is numerically smaller, exhibits a notable hesitancy in responding to brand communications. Concerning this segment, the critical analysis emphasises the significance of confronting issues of relevance and trustworthiness. Establishing trustworthiness and providing exceptionally pertinent material are critical factors in the process of converting individuals into subscribers.</w:t>
      </w:r>
    </w:p>
    <w:p w14:paraId="306206FD"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042E7BEA" wp14:editId="06546B18">
            <wp:extent cx="5731510" cy="2986405"/>
            <wp:effectExtent l="0" t="0" r="2540" b="4445"/>
            <wp:docPr id="1078758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75827" name="Picture 107875827"/>
                    <pic:cNvPicPr/>
                  </pic:nvPicPr>
                  <pic:blipFill>
                    <a:blip r:embed="rId19">
                      <a:extLst>
                        <a:ext uri="{28A0092B-C50C-407E-A947-70E740481C1C}">
                          <a14:useLocalDpi xmlns:a14="http://schemas.microsoft.com/office/drawing/2010/main" val="0"/>
                        </a:ext>
                      </a:extLst>
                    </a:blip>
                    <a:stretch>
                      <a:fillRect/>
                    </a:stretch>
                  </pic:blipFill>
                  <pic:spPr>
                    <a:xfrm>
                      <a:off x="0" y="0"/>
                      <a:ext cx="5731510" cy="2986405"/>
                    </a:xfrm>
                    <a:prstGeom prst="rect">
                      <a:avLst/>
                    </a:prstGeom>
                  </pic:spPr>
                </pic:pic>
              </a:graphicData>
            </a:graphic>
          </wp:inline>
        </w:drawing>
      </w:r>
    </w:p>
    <w:p w14:paraId="3BB2DAD2"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 xml:space="preserve">A considerable proportion of the participants, comprising 34 individuals, hold the view that online advertisements are "Extremely Effective" in terms of captivating their </w:t>
      </w:r>
      <w:r w:rsidRPr="007D623C">
        <w:rPr>
          <w:rFonts w:ascii="Arial" w:hAnsi="Arial" w:cs="Arial"/>
        </w:rPr>
        <w:lastRenderedPageBreak/>
        <w:t>interest and impacting their buying choices. This pattern of responses demonstrates that a significant proportion of the target audience is exceptionally receptive to digital marketing initiatives. This group represents an extensive opportunity for brands and advertisers to establish meaningful connections with consumers. The critical analysis underscores the importance of preserving and improving the calibre and pertinence of advertisements in order to efficiently exploit this receptive audience.</w:t>
      </w:r>
    </w:p>
    <w:p w14:paraId="57818BFF"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combined responses of 28 respondents, categorised as "Slightly effective" and "Moderately effective," indicate a degree of effectiveness that is more moderate in nature. While acknowledging the influence of online advertisements, these respondents contend that it is not as significant as the "Very Effective" group. This group constitutes a substantial numerical segment that can be targeted by digital marketers through the delivery of compelling and pertinent content. The critical analysis indicates that in order to optimise the effectiveness of advertising campaigns targeting this particular group, more customised and compelling strategies may be necessary.</w:t>
      </w:r>
    </w:p>
    <w:p w14:paraId="1FE48A15"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responses labelled "Not Very Effective" by two respondents and "Not Effective at All" by zero respondents suggest that online advertisements are not regarded with sufficient confidence. The numerical insignificance of these segments implies a lack of enthusiasm towards interacting with digital marketing content. The analysis highlights the criticality of establishing credibility, enhancing the pertinence of advertisements, and attending to the apprehensions of these demographics in order to increase their openness to digital marketing.</w:t>
      </w:r>
    </w:p>
    <w:p w14:paraId="1D92164E"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6F9D3C33" wp14:editId="7E1B717A">
            <wp:extent cx="5731510" cy="2412365"/>
            <wp:effectExtent l="0" t="0" r="2540" b="6985"/>
            <wp:docPr id="20803330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333095" name="Picture 2080333095"/>
                    <pic:cNvPicPr/>
                  </pic:nvPicPr>
                  <pic:blipFill>
                    <a:blip r:embed="rId20">
                      <a:extLst>
                        <a:ext uri="{28A0092B-C50C-407E-A947-70E740481C1C}">
                          <a14:useLocalDpi xmlns:a14="http://schemas.microsoft.com/office/drawing/2010/main" val="0"/>
                        </a:ext>
                      </a:extLst>
                    </a:blip>
                    <a:stretch>
                      <a:fillRect/>
                    </a:stretch>
                  </pic:blipFill>
                  <pic:spPr>
                    <a:xfrm>
                      <a:off x="0" y="0"/>
                      <a:ext cx="5731510" cy="2412365"/>
                    </a:xfrm>
                    <a:prstGeom prst="rect">
                      <a:avLst/>
                    </a:prstGeom>
                  </pic:spPr>
                </pic:pic>
              </a:graphicData>
            </a:graphic>
          </wp:inline>
        </w:drawing>
      </w:r>
    </w:p>
    <w:p w14:paraId="086E7D8A"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lastRenderedPageBreak/>
        <w:t>A considerable proportion of the participants, 53 in total (30 deemed "Extremely important" and 23 deemed "Very important"), prioritise obtaining the most favourable price when contemplating a purchase. The observed response pattern indicates that a considerable proportion of the audience places a high value on cost-effectiveness when making purchasing choices. This group is, numerically speaking, an essential market segment that enterprises should strive to attract through competitive pricing tactics and value-added promotional initiatives. The critical analysis emphasises the significance of maintaining competitive pricing and the possibility of capitalising on price-focused marketing strategies.</w:t>
      </w:r>
    </w:p>
    <w:p w14:paraId="11D2CA63"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nine respondents in the "Moderately important" category exhibit a pricing strategy that is more impartial. These individuals hold a moderate level of importance on price, but not an excessive one. Although this group is comparatively smaller in size when compared to the "Extremely" and "Very important" segments, it nonetheless presents a viable opportunity for enterprises to divert attention from pricing considerations to other critical aspects, such as service excellence or product quality. According to the critical analysis, in order to sway the decisions of this group, a combination of value-driven pricing and supplementary benefits may be necessary.</w:t>
      </w:r>
    </w:p>
    <w:p w14:paraId="5EAAF4BB"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minimal emphasis on price is indicated by the small segments "Slightly important" (one respondent) and "Not at all important" (one respondent). These segments are negligible in number, indicating that price does not play a substantial role in influencing their purchasing decisions. The critical analysis emphasises the necessity for additional variables, including product attributes, brand standing, and service excellence, to exert an impact on these segments.</w:t>
      </w:r>
    </w:p>
    <w:p w14:paraId="5F7B8FAF"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DDD4662" wp14:editId="2CE2218D">
            <wp:extent cx="5731510" cy="2265680"/>
            <wp:effectExtent l="0" t="0" r="2540" b="1270"/>
            <wp:docPr id="20334139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13937" name="Picture 2033413937"/>
                    <pic:cNvPicPr/>
                  </pic:nvPicPr>
                  <pic:blipFill>
                    <a:blip r:embed="rId21">
                      <a:extLst>
                        <a:ext uri="{28A0092B-C50C-407E-A947-70E740481C1C}">
                          <a14:useLocalDpi xmlns:a14="http://schemas.microsoft.com/office/drawing/2010/main" val="0"/>
                        </a:ext>
                      </a:extLst>
                    </a:blip>
                    <a:stretch>
                      <a:fillRect/>
                    </a:stretch>
                  </pic:blipFill>
                  <pic:spPr>
                    <a:xfrm>
                      <a:off x="0" y="0"/>
                      <a:ext cx="5731510" cy="2265680"/>
                    </a:xfrm>
                    <a:prstGeom prst="rect">
                      <a:avLst/>
                    </a:prstGeom>
                  </pic:spPr>
                </pic:pic>
              </a:graphicData>
            </a:graphic>
          </wp:inline>
        </w:drawing>
      </w:r>
    </w:p>
    <w:p w14:paraId="2244200A"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lastRenderedPageBreak/>
        <w:t>A considerable proportion of the participants, 49 in total (33 "Always" and 16 "Often"), engage in regular price comparisons among various brands or retailers prior to completing a purchase. The observed response pattern indicates that a significant proportion of the audience is committed to making well-informed and economical purchasing choices. This demographic is a numerically advantageous market for retailers and brands to penetrate through the provision of competitive pricing and distinct value propositions. The significance of competitive pricing strategies and price transparency is emphasised in the critical analysis.</w:t>
      </w:r>
    </w:p>
    <w:p w14:paraId="2A8DF5F4"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Eleven respondents from the group that selected "Sometimes" qualify as individuals who engage in price comparisons on an occasional basis. The intermittent price evaluations of these respondents indicate that they are price-sensitive, albeit not to the same degree as the "Always" and "Often" categories. Although this group is smaller in size, it presents a potential avenue for retailers and brands to promote more frequent price comparisons by employing persuasive tactics and offering value-added advantages. Based on the critical analysis, it appears that in order to increase their price consciousness, this group may benefit from regular reminders or incentives.</w:t>
      </w:r>
    </w:p>
    <w:p w14:paraId="23214EB6"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four segments denoted by "Rarely" and "Never" indicate a lack of significant involvement in price comparisons (4 "Rarely" and 0 "Never"). The numerical composition of these segments is negligible, indicating that price comparison is not a principal determinant in their purchasing choices. The critical analysis emphasises the necessity for additional factors, including brand loyalty, product features, and convenience, to exert an influence on these segments.</w:t>
      </w:r>
    </w:p>
    <w:p w14:paraId="4FD55104"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lastRenderedPageBreak/>
        <w:drawing>
          <wp:inline distT="0" distB="0" distL="0" distR="0" wp14:anchorId="7A2DF31D" wp14:editId="4FD49805">
            <wp:extent cx="5731510" cy="3176905"/>
            <wp:effectExtent l="0" t="0" r="2540" b="4445"/>
            <wp:docPr id="5417139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13968" name="Picture 541713968"/>
                    <pic:cNvPicPr/>
                  </pic:nvPicPr>
                  <pic:blipFill>
                    <a:blip r:embed="rId22">
                      <a:extLst>
                        <a:ext uri="{28A0092B-C50C-407E-A947-70E740481C1C}">
                          <a14:useLocalDpi xmlns:a14="http://schemas.microsoft.com/office/drawing/2010/main" val="0"/>
                        </a:ext>
                      </a:extLst>
                    </a:blip>
                    <a:stretch>
                      <a:fillRect/>
                    </a:stretch>
                  </pic:blipFill>
                  <pic:spPr>
                    <a:xfrm>
                      <a:off x="0" y="0"/>
                      <a:ext cx="5731510" cy="3176905"/>
                    </a:xfrm>
                    <a:prstGeom prst="rect">
                      <a:avLst/>
                    </a:prstGeom>
                  </pic:spPr>
                </pic:pic>
              </a:graphicData>
            </a:graphic>
          </wp:inline>
        </w:drawing>
      </w:r>
    </w:p>
    <w:p w14:paraId="4591E96F"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A considerable proportion of the participants, precisely 26 individuals, indicate that product quality influences their purchasing decisions to a lesser extent than price sensitivity. The response pattern highlights the fact that a considerable proportion of the audience prioritises quality over cost and is prepared to allocate resources towards products that provide exceptional quality. In numerical terms, this cohort constitutes an essential focal point for enterprises that prioritise the quality of their products when devising marketing approaches. The critical analysis underscores the importance of effectively marketing and providing superior products in order to engage this particular demographic.</w:t>
      </w:r>
    </w:p>
    <w:p w14:paraId="09B51F25"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collective that selected "Brand Reputation," which consisted of twenty participants, represents a subset that significantly values the standing of a brand. These individuals place significant importance on the reputation and reliability of a brand when attempting to mitigate price sensitivity. This group represents, numerically, the significance of preserving a favourable brand image and reputation. This segment may be loyal to brands with a solid reputation, which can be fostered and utilised in marketing strategies, according to the critical analysis.</w:t>
      </w:r>
    </w:p>
    <w:p w14:paraId="04787D6D"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 xml:space="preserve">Ten respondents' selection of "Unique Features or Benefits" signifies the existence of a segment that places importance on distinctive attributes and advantages that differentiate a product from its competitors. These individuals are open to paying a </w:t>
      </w:r>
      <w:r w:rsidRPr="007D623C">
        <w:rPr>
          <w:rFonts w:ascii="Arial" w:hAnsi="Arial" w:cs="Arial"/>
        </w:rPr>
        <w:lastRenderedPageBreak/>
        <w:t>premium for added value and exclusivity. From a numerical standpoint, this demographic presents a favourable circumstance for companies that provide distinctive and inventive merchandise to captivate the interest of these customers. The analysis highlights the significance of emphasising unique selling factors in marketing campaigns.</w:t>
      </w:r>
    </w:p>
    <w:p w14:paraId="1D706DCE"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Five respondents selected the response "Loyalty to a Specific Brand," which represents a subset of respondents who are brand loyal. When buying from brands to which they have a strong loyalty, these consumers are less price-sensitive. From a numerical standpoint, this cohort could potentially offer brands avenues to cultivate and sustain brand loyalty via loyalty initiatives and consumer interaction. In light of the critical analysis, it appears that brand loyalty-building strategies may prove to be especially successful with this demographic.</w:t>
      </w:r>
    </w:p>
    <w:p w14:paraId="7D313BF1"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Two respondents' selection of "Immediate Need for the Product" suggests that, in certain circumstances, factors such as necessity or urgency may take precedence over price considerations. When these individuals have an imminent need for a product, they exhibit a reduced sensitivity to price. This segment may exhibit a numerical response to time-limited promotions or offers. The critical analysis emphasises the significance of promptly identifying and resolving pressing requirements within marketing strategies.</w:t>
      </w:r>
    </w:p>
    <w:p w14:paraId="64D59106"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29D8D4A7" wp14:editId="7E62E687">
            <wp:extent cx="5731510" cy="2310765"/>
            <wp:effectExtent l="0" t="0" r="2540" b="0"/>
            <wp:docPr id="10892000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00030" name="Picture 1089200030"/>
                    <pic:cNvPicPr/>
                  </pic:nvPicPr>
                  <pic:blipFill>
                    <a:blip r:embed="rId23">
                      <a:extLst>
                        <a:ext uri="{28A0092B-C50C-407E-A947-70E740481C1C}">
                          <a14:useLocalDpi xmlns:a14="http://schemas.microsoft.com/office/drawing/2010/main" val="0"/>
                        </a:ext>
                      </a:extLst>
                    </a:blip>
                    <a:stretch>
                      <a:fillRect/>
                    </a:stretch>
                  </pic:blipFill>
                  <pic:spPr>
                    <a:xfrm>
                      <a:off x="0" y="0"/>
                      <a:ext cx="5731510" cy="2310765"/>
                    </a:xfrm>
                    <a:prstGeom prst="rect">
                      <a:avLst/>
                    </a:prstGeom>
                  </pic:spPr>
                </pic:pic>
              </a:graphicData>
            </a:graphic>
          </wp:inline>
        </w:drawing>
      </w:r>
    </w:p>
    <w:p w14:paraId="70297269"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 xml:space="preserve">A considerable proportion of participants, comprising 28 individuals in total, confess to frequently engaging in impulsive buying motivated by discounts or promotions, even in cases where they did not initially have the intention of making the purchase. This </w:t>
      </w:r>
      <w:r w:rsidRPr="007D623C">
        <w:rPr>
          <w:rFonts w:ascii="Arial" w:hAnsi="Arial" w:cs="Arial"/>
        </w:rPr>
        <w:lastRenderedPageBreak/>
        <w:t>response pattern underscores a significant segment of the audience that exhibits a strong inclination to make impulsive purchases and is exceptionally receptive to discounts and promotions. From a numerical standpoint, this cohort constitutes an ideal demographic for enterprises that rely on time-sensitive promotions and exclusive deals to stimulate revenue. The critical analysis highlights the potential of developing appealing discount campaigns in order to attract this demographic.</w:t>
      </w:r>
    </w:p>
    <w:p w14:paraId="0117212E"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 xml:space="preserve">The 27 respondents who selected "Yes, </w:t>
      </w:r>
      <w:proofErr w:type="gramStart"/>
      <w:r w:rsidRPr="007D623C">
        <w:rPr>
          <w:rFonts w:ascii="Arial" w:hAnsi="Arial" w:cs="Arial"/>
        </w:rPr>
        <w:t>Occasionally</w:t>
      </w:r>
      <w:proofErr w:type="gramEnd"/>
      <w:r w:rsidRPr="007D623C">
        <w:rPr>
          <w:rFonts w:ascii="Arial" w:hAnsi="Arial" w:cs="Arial"/>
        </w:rPr>
        <w:t>" represent a subset that engages in impulsive purchases on occasion in response to discounts or promotions. Although they make fewer unplanned purchases than the initial cohort, these individuals do so nonetheless. This group is also considerable in size and provides retailers and marketers with an opportunity to stimulate impulsive purchases via targeted promotional campaigns and strategically timed discounts. Based on the critical analysis, it appears that in order to optimise the impulse purchasing behaviour of this segment, incentives and persuasive strategies may be necessary.</w:t>
      </w:r>
    </w:p>
    <w:p w14:paraId="6F609F13" w14:textId="77777777" w:rsidR="00A22678" w:rsidRPr="00BD4ACF" w:rsidRDefault="00A22678" w:rsidP="00A22678">
      <w:pPr>
        <w:pStyle w:val="NormalWeb"/>
        <w:spacing w:line="360" w:lineRule="auto"/>
        <w:jc w:val="both"/>
        <w:rPr>
          <w:rFonts w:ascii="Arial" w:hAnsi="Arial" w:cs="Arial"/>
        </w:rPr>
      </w:pPr>
      <w:r w:rsidRPr="007D623C">
        <w:rPr>
          <w:rFonts w:ascii="Arial" w:hAnsi="Arial" w:cs="Arial"/>
        </w:rPr>
        <w:t>In accordance with the opinions of nine respondents categorised as "No, Never," they abstain from making impulsive purchases as a result of promotional offers or discounts. These segments are fewer in number, indicating that they are resistant to unplanned purchases even when discounts are offered. The critical analysis emphasises the necessity for organisations to acknowledge and honour the preferences of these individuals while directing their attention towards alternative facets of marketing, including product attributes, brand credibility, or expediency</w:t>
      </w:r>
      <w:r w:rsidRPr="00BD4ACF">
        <w:rPr>
          <w:rFonts w:ascii="Arial" w:hAnsi="Arial" w:cs="Arial"/>
        </w:rPr>
        <w:t>.</w:t>
      </w:r>
    </w:p>
    <w:p w14:paraId="68C3930A"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332BD68" wp14:editId="3C991C11">
            <wp:extent cx="5731510" cy="2289810"/>
            <wp:effectExtent l="0" t="0" r="2540" b="0"/>
            <wp:docPr id="7175133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513317" name="Picture 717513317"/>
                    <pic:cNvPicPr/>
                  </pic:nvPicPr>
                  <pic:blipFill>
                    <a:blip r:embed="rId24">
                      <a:extLst>
                        <a:ext uri="{28A0092B-C50C-407E-A947-70E740481C1C}">
                          <a14:useLocalDpi xmlns:a14="http://schemas.microsoft.com/office/drawing/2010/main" val="0"/>
                        </a:ext>
                      </a:extLst>
                    </a:blip>
                    <a:stretch>
                      <a:fillRect/>
                    </a:stretch>
                  </pic:blipFill>
                  <pic:spPr>
                    <a:xfrm>
                      <a:off x="0" y="0"/>
                      <a:ext cx="5731510" cy="2289810"/>
                    </a:xfrm>
                    <a:prstGeom prst="rect">
                      <a:avLst/>
                    </a:prstGeom>
                  </pic:spPr>
                </pic:pic>
              </a:graphicData>
            </a:graphic>
          </wp:inline>
        </w:drawing>
      </w:r>
    </w:p>
    <w:p w14:paraId="31ECC4AB"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lastRenderedPageBreak/>
        <w:t>According to the responses of 30 individuals, the majority, they customarily dedicate a number of weeks to conducting investigation on prices and alternatives prior to engaging in a significant purchase. This pattern of responses underscores a considerable segment of the audience that places importance on comprehensive investigation and well-informed judgement. This demographic is a crucial objective for businesses from a numerical standpoint, as it consists of consumers who place a premium on comprehensive research and analysis. The critical analysis highlights the imperative for organisations to furnish thorough information, evaluations, and assistance to this demographic throughout the prolonged research stage.</w:t>
      </w:r>
    </w:p>
    <w:p w14:paraId="6341AC63"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cohort that selected "A Few Days," comprising 21 participants, exemplifies a subset that undertakes research within a brief yet significant period of time. While these individuals do allocate time for research, they do not conduct extensive investigations that span weeks. In addition, this group provides businesses with a numerical opportunity to interact with consumers seeking reviews and structured information in a more condensed period of time. Based on the critical analysis, it appears that this segment's research may benefit from readily available and succinct data.</w:t>
      </w:r>
    </w:p>
    <w:p w14:paraId="697F2AC1"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Nine participants selected the response "A Few Hours," which denotes a subset that performs a comparatively modest amount of research prior to engaging in a significant purchase. These individuals have a tendency to arrive at decisions more rapidly and with less thorough investigation. In numerical terms, this demographic signifies a potential market segment for enterprises seeking to engage customers in search of concise and readily comprehensible information. The critical analysis underscores the significance of succinctly presenting essential information and advantages for this particular segment.</w:t>
      </w:r>
    </w:p>
    <w:p w14:paraId="4E981151"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non-participation of individuals who engage in extensive investigation prior to making significant purchases in this category implies that they are not represented in the survey data. Although constituting a relatively minor segment, this group may consist of buyers who are impulsive and make hasty decisions based on other considerations, such as immediate requirements or brand credibility.</w:t>
      </w:r>
    </w:p>
    <w:p w14:paraId="3ADD3D26"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lastRenderedPageBreak/>
        <w:t>Four respondents, constituting the segment denoted by "I Don't Make Major Purchases," affirm that they abstain from participating in substantial purchasing activities. These segments are negligible in number, indicating that they either engage in purchases of a smaller scale or have distinct purchasing patterns. The critical analysis emphasises the imperative for organisations to acknowledge and attend to the distinct inclinations and requirements of these individuals.</w:t>
      </w:r>
    </w:p>
    <w:p w14:paraId="547FA3C9"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58D6977C" wp14:editId="3B7E4BAF">
            <wp:extent cx="5731510" cy="2575560"/>
            <wp:effectExtent l="0" t="0" r="2540" b="0"/>
            <wp:docPr id="1204435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43502" name="Picture 120443502"/>
                    <pic:cNvPicPr/>
                  </pic:nvPicPr>
                  <pic:blipFill>
                    <a:blip r:embed="rId25">
                      <a:extLst>
                        <a:ext uri="{28A0092B-C50C-407E-A947-70E740481C1C}">
                          <a14:useLocalDpi xmlns:a14="http://schemas.microsoft.com/office/drawing/2010/main" val="0"/>
                        </a:ext>
                      </a:extLst>
                    </a:blip>
                    <a:stretch>
                      <a:fillRect/>
                    </a:stretch>
                  </pic:blipFill>
                  <pic:spPr>
                    <a:xfrm>
                      <a:off x="0" y="0"/>
                      <a:ext cx="5731510" cy="2575560"/>
                    </a:xfrm>
                    <a:prstGeom prst="rect">
                      <a:avLst/>
                    </a:prstGeom>
                  </pic:spPr>
                </pic:pic>
              </a:graphicData>
            </a:graphic>
          </wp:inline>
        </w:drawing>
      </w:r>
    </w:p>
    <w:p w14:paraId="3FBB2CB6"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A considerable proportion of the participants, precisely 21 individuals, express a high level of awareness regarding Tesla's distinctive marketing approach, which centres on direct-to-consumer sales and online engagements. The observed response pattern signifies that a considerable proportion of the audience possesses a comprehensive understanding of Tesla's unique methodology. This demographic constitutes a crucial target market for companies that market such distinctive approaches, given that they are cognizant of such strategies and potentially more receptive to analogous notions. The critical analysis emphasises the significance of capitalising on this consciousness and offering further perspectives on how comparable approaches can benefit customers.</w:t>
      </w:r>
    </w:p>
    <w:p w14:paraId="0AAF2207"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 xml:space="preserve">The 29 respondents who selected "Yes, Somewhat Aware" constitute a subset that possesses a certain degree of knowledge or understanding concerning Tesla's marketing approach. Although lacking the same level of expertise as the "Very Aware" category, these individuals do possess a certain degree of understanding regarding Tesla's distinctive methodology. This group is substantial in number and presents a </w:t>
      </w:r>
      <w:r w:rsidRPr="007D623C">
        <w:rPr>
          <w:rFonts w:ascii="Arial" w:hAnsi="Arial" w:cs="Arial"/>
        </w:rPr>
        <w:lastRenderedPageBreak/>
        <w:t>chance for organisations and advertisers to offer supplementary knowledge and perspectives in order to further augment their level of consciousness. According to the critical analysis, this segment might benefit from additional educational material in order to better comprehend the advantages of these strategies.</w:t>
      </w:r>
    </w:p>
    <w:p w14:paraId="7BB92D32"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Thirteen participants, denoted as "No, Not Aware at All," indicate a lack of knowledge regarding Tesla's distinctive marketing approach. Despite their numerical diminutiveness, these segments continue to constitute a proportion of the audience that is uninformed regarding this methodology. The critical analysis highlights the imperative for organisations and marketers to impart knowledge and enlighten members of this demographic regarding cutting-edge marketing approaches, their advantages, and the consequences they have on sectors and consumers.</w:t>
      </w:r>
    </w:p>
    <w:p w14:paraId="0A07E262"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The implications of the numerical data for business and marketing strategies are substantial. To begin with, enterprises can capitalise on opportunities presented by the "Very Aware" and "Somewhat Aware" segments, which comprise consumers who possess a certain degree of prior knowledge regarding innovative marketing strategies. It is recommended that targeted content be developed to educate and inform these segments about the benefits associated with these approaches. Additionally, the category labelled "Not Aware at All" provides businesses with a chance to introduce and advertise novel marketing approaches to individuals who are not yet cognizant of such strategies. This segment could benefit from campaigns that elucidate the advantages and effects of unique marketing strategies.</w:t>
      </w:r>
    </w:p>
    <w:p w14:paraId="6B848FF5"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72A5808" wp14:editId="2E80147B">
            <wp:extent cx="5731510" cy="2374900"/>
            <wp:effectExtent l="0" t="0" r="2540" b="6350"/>
            <wp:docPr id="11503778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377844" name="Picture 1150377844"/>
                    <pic:cNvPicPr/>
                  </pic:nvPicPr>
                  <pic:blipFill>
                    <a:blip r:embed="rId26">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57939959"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lastRenderedPageBreak/>
        <w:t>A substantial plurality of participants, precisely forty individuals, claim to have visited the official website or online store of Tesla. The observed response pattern signifies that a considerable proportion of the target audience has participated actively in the digital presence of the brand. This group is a critical numerical objective for businesses and marketers, as it comprises consumers who have demonstrated an interest in the products and online platform of Tesla. The critical analysis emphasises the significance of capitalising on this level of involvement and delivering an exceptional online user experience in order to transform this enthusiasm into tangible sales.</w:t>
      </w:r>
    </w:p>
    <w:p w14:paraId="546EC22C" w14:textId="77777777" w:rsidR="00A22678" w:rsidRPr="007D623C" w:rsidRDefault="00A22678" w:rsidP="00A22678">
      <w:pPr>
        <w:pStyle w:val="NormalWeb"/>
        <w:spacing w:line="360" w:lineRule="auto"/>
        <w:jc w:val="both"/>
        <w:rPr>
          <w:rFonts w:ascii="Arial" w:hAnsi="Arial" w:cs="Arial"/>
        </w:rPr>
      </w:pPr>
      <w:r w:rsidRPr="007D623C">
        <w:rPr>
          <w:rFonts w:ascii="Arial" w:hAnsi="Arial" w:cs="Arial"/>
        </w:rPr>
        <w:t>Twenty-one respondents who selected "No" constitute a subset that has not engaged with the official website or online store of Tesla. Although this group is relatively small in size, it represents a potential avenue for marketers and businesses to connect with individuals who have yet to interact with Tesla's online platform. In terms of numbers, this segment might necessitate incentive programmes and awareness campaigns to encourage visits to the online platform. According to the critical analysis, in order to increase website or online store traffic, targeted digital marketing initiatives may be advantageous for this segment.</w:t>
      </w:r>
    </w:p>
    <w:p w14:paraId="381BFFD4"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029E89FB" wp14:editId="172006C0">
            <wp:extent cx="5731510" cy="1920875"/>
            <wp:effectExtent l="0" t="0" r="2540" b="3175"/>
            <wp:docPr id="6519551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55160" name="Picture 651955160"/>
                    <pic:cNvPicPr/>
                  </pic:nvPicPr>
                  <pic:blipFill>
                    <a:blip r:embed="rId27">
                      <a:extLst>
                        <a:ext uri="{28A0092B-C50C-407E-A947-70E740481C1C}">
                          <a14:useLocalDpi xmlns:a14="http://schemas.microsoft.com/office/drawing/2010/main" val="0"/>
                        </a:ext>
                      </a:extLst>
                    </a:blip>
                    <a:stretch>
                      <a:fillRect/>
                    </a:stretch>
                  </pic:blipFill>
                  <pic:spPr>
                    <a:xfrm>
                      <a:off x="0" y="0"/>
                      <a:ext cx="5731510" cy="1920875"/>
                    </a:xfrm>
                    <a:prstGeom prst="rect">
                      <a:avLst/>
                    </a:prstGeom>
                  </pic:spPr>
                </pic:pic>
              </a:graphicData>
            </a:graphic>
          </wp:inline>
        </w:drawing>
      </w:r>
    </w:p>
    <w:p w14:paraId="25324CCC"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A notable proportion of participants, precisely 22 individuals, assert that they possess a comprehensive understanding of the electric vehicles produced by Tesla and their characteristics. This pattern of responses underscores a significant segment of the audience that exhibits a comprehensive comprehension of Tesla's products, potentially encompassing meticulous awareness of their attributes, operational capabilities, and advantages. This demographic is a crucial target for businesses and marketers in terms of numerical significance; they can concentrate on delivering sophisticated information, technical particulars, and features that accommodate their </w:t>
      </w:r>
      <w:r w:rsidRPr="003C185E">
        <w:rPr>
          <w:rFonts w:ascii="Arial" w:hAnsi="Arial" w:cs="Arial"/>
        </w:rPr>
        <w:lastRenderedPageBreak/>
        <w:t>considerable level of expertise. The critical analysis emphasises the significance of involving this informed audience with material that surpasses rudimentary knowledge.</w:t>
      </w:r>
    </w:p>
    <w:p w14:paraId="15B8ED5A"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cohort of 25 participants who selected "Moderately Familiar" signifies a sector that exhibits a moderate degree of knowledge regarding the electric vehicles manufactured by Tesla and the attributes they possess. Although not as well-informed as the "Very Familiar" category, these individuals possess a comprehensive understanding of the brand's products and related attributes. This group possesses a considerable numerical magnitude and presents a business and marketing opportunity to furnish more exhaustive information, comparative analyses, and specific advantages in order to augment their comprehension. Based on the critical analysis, it is recommended that this segment be enriched with material that serves to connect fundamental concepts with more complex intricacies.</w:t>
      </w:r>
    </w:p>
    <w:p w14:paraId="727654DB"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Twelve respondents selected the response "Slightly Familiar," which signifies a demographic with restricted knowledge regarding the electric vehicles and functionalities of Tesla. Although these individuals possess a certain degree of knowledge, their expertise may be limited in the specifics. From a numerical standpoint, this cohort signifies a prospect for enterprises to impart knowledge and enlighten consumers by furnishing essential details and emphasising prominent attributes and advantages. The critical analysis emphasises the significance of developing content for this audience that simplifies complex information.</w:t>
      </w:r>
    </w:p>
    <w:p w14:paraId="40A25A7B"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Five participants, denoted by the response option "Not Familiar at All," affirm that they lack knowledge regarding the electric vehicles produced by Tesla as well as the functionalities they offer. The relatively tiny size of these segments numerically implies a lack of knowledge or interest regarding electric vehicles and their associated attributes. The critical analysis emphasises the imperative for organisations and marketers to enhance consciousness, enlighten, and notify individuals in this demographic, commencing with fundamental electric vehicle principles and progressively advancing to more sophisticated functionalities.</w:t>
      </w:r>
    </w:p>
    <w:p w14:paraId="2F760384"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lastRenderedPageBreak/>
        <w:drawing>
          <wp:inline distT="0" distB="0" distL="0" distR="0" wp14:anchorId="42AFBFCE" wp14:editId="6B5E1A53">
            <wp:extent cx="5731510" cy="2280285"/>
            <wp:effectExtent l="0" t="0" r="2540" b="5715"/>
            <wp:docPr id="67267246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672469" name="Picture 672672469"/>
                    <pic:cNvPicPr/>
                  </pic:nvPicPr>
                  <pic:blipFill>
                    <a:blip r:embed="rId28">
                      <a:extLst>
                        <a:ext uri="{28A0092B-C50C-407E-A947-70E740481C1C}">
                          <a14:useLocalDpi xmlns:a14="http://schemas.microsoft.com/office/drawing/2010/main" val="0"/>
                        </a:ext>
                      </a:extLst>
                    </a:blip>
                    <a:stretch>
                      <a:fillRect/>
                    </a:stretch>
                  </pic:blipFill>
                  <pic:spPr>
                    <a:xfrm>
                      <a:off x="0" y="0"/>
                      <a:ext cx="5731510" cy="2280285"/>
                    </a:xfrm>
                    <a:prstGeom prst="rect">
                      <a:avLst/>
                    </a:prstGeom>
                  </pic:spPr>
                </pic:pic>
              </a:graphicData>
            </a:graphic>
          </wp:inline>
        </w:drawing>
      </w:r>
    </w:p>
    <w:p w14:paraId="5D71A8D5"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A considerable proportion of the participants, precisely 26 individuals, claim to have engaged with or viewed Tesla's online promotional materials on a regular basis. The response pattern underscores a considerable segment of the audience that participates actively in the digital marketing initiatives of the brand, such as viewing promotional videos and engaging with social media posts. This demographic is an essential target demographic for businesses and marketers due to their pre-existing receptivity to and active involvement with online marketing materials. The critical analysis emphasises the significance of capitalising on this engagement in order to stimulate additional interaction and conversions.</w:t>
      </w:r>
    </w:p>
    <w:p w14:paraId="6C66D0F6"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The 26 respondents who selected "Yes, </w:t>
      </w:r>
      <w:proofErr w:type="gramStart"/>
      <w:r w:rsidRPr="003C185E">
        <w:rPr>
          <w:rFonts w:ascii="Arial" w:hAnsi="Arial" w:cs="Arial"/>
        </w:rPr>
        <w:t>Occasionally</w:t>
      </w:r>
      <w:proofErr w:type="gramEnd"/>
      <w:r w:rsidRPr="003C185E">
        <w:rPr>
          <w:rFonts w:ascii="Arial" w:hAnsi="Arial" w:cs="Arial"/>
        </w:rPr>
        <w:t>" constitute a subset that engages with Tesla's online marketing materials on an infrequent basis. Although not as actively involved as the "Frequently" cohort, these individuals have demonstrated curiosity and engage with the digital marketing initiatives of the brand. This group represents a significant numerical presence and presents a potential avenue for businesses and marketers to augment user engagement through the provision of more captivating and interesting content. Based on the critical analysis, it appears that this segment might benefit from dependably engaging and pertinent content in order to sustain their engagement.</w:t>
      </w:r>
    </w:p>
    <w:p w14:paraId="3F6B688D"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Twelve participants, denoted by the option "No, Never," affirm that they have never engaged with or viewed the online marketing content of Tesla. Although these segments are fewer in number, they continue to constitute a proportion of the audience that has yet to interact with the digital marketing initiatives of the brand. The </w:t>
      </w:r>
      <w:r w:rsidRPr="003C185E">
        <w:rPr>
          <w:rFonts w:ascii="Arial" w:hAnsi="Arial" w:cs="Arial"/>
        </w:rPr>
        <w:lastRenderedPageBreak/>
        <w:t>importance of businesses and marketers initiating and nurturing engagement with individuals in this segment is emphasised by the critical analysis. Increasing their awareness, providing incentives, and developing content that aligns with their interests may be necessary to accomplish this.</w:t>
      </w:r>
    </w:p>
    <w:p w14:paraId="1696B461"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424CFDA" wp14:editId="63468EAC">
            <wp:extent cx="5731510" cy="2120900"/>
            <wp:effectExtent l="0" t="0" r="2540" b="0"/>
            <wp:docPr id="16443159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15941" name="Picture 1644315941"/>
                    <pic:cNvPicPr/>
                  </pic:nvPicPr>
                  <pic:blipFill>
                    <a:blip r:embed="rId29">
                      <a:extLst>
                        <a:ext uri="{28A0092B-C50C-407E-A947-70E740481C1C}">
                          <a14:useLocalDpi xmlns:a14="http://schemas.microsoft.com/office/drawing/2010/main" val="0"/>
                        </a:ext>
                      </a:extLst>
                    </a:blip>
                    <a:stretch>
                      <a:fillRect/>
                    </a:stretch>
                  </pic:blipFill>
                  <pic:spPr>
                    <a:xfrm>
                      <a:off x="0" y="0"/>
                      <a:ext cx="5731510" cy="2120900"/>
                    </a:xfrm>
                    <a:prstGeom prst="rect">
                      <a:avLst/>
                    </a:prstGeom>
                  </pic:spPr>
                </pic:pic>
              </a:graphicData>
            </a:graphic>
          </wp:inline>
        </w:drawing>
      </w:r>
    </w:p>
    <w:p w14:paraId="2E92A7D5"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A sizeable proportion of participants, precisely 25 individuals, affirm that their perception of the Tesla brand and its products has been substantially altered by the company's online marketing initiatives. The observed response pattern underscores a considerable segment of the target audience that has experienced favourable outcomes as a result of the brand's digital marketing endeavours. This indicates that the brand's value and advantages have been successfully communicated. This demographic is a crucial target for businesses and marketers from a quantitative standpoint, given that a favourable perception of them could result in greater brand loyalty and conversions. The critical analysis emphasises the significance of leveraging and sustaining this favourable influence.</w:t>
      </w:r>
    </w:p>
    <w:p w14:paraId="4B3D71DE"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The segment comprising 22 respondents who selected "Yes, to Some Extent," signifies that they recognise that Tesla's online marketing strategies have exerted some degree of influence on their perception of the brand and its products. Although not to the same extent as the "Significantly" category, these individuals have been marginally impacted positively by the digital marketing initiatives of the brand. By virtue of its considerable numerical magnitude, this collective presents a business and marketing opportunity to augment their standing through the provision of more focused and persuasive content. Based on the critical analysis, it is recommended that this </w:t>
      </w:r>
      <w:r w:rsidRPr="003C185E">
        <w:rPr>
          <w:rFonts w:ascii="Arial" w:hAnsi="Arial" w:cs="Arial"/>
        </w:rPr>
        <w:lastRenderedPageBreak/>
        <w:t>particular segment be exposed to content that serves to connect the divide between current knowledge and brand loyalty.</w:t>
      </w:r>
    </w:p>
    <w:p w14:paraId="0F46232C"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Out of the 15 respondents who responded with "No, Not Really," these individuals maintain the view that Tesla's online marketing tactics have not had a substantial impact on their perception of the company and its products. Although these segments are fewer in number, they continue to constitute a segment of the audience that has not been significantly influenced by the digital marketing initiatives. The critical analysis emphasises the necessity for organisations and marketers to evaluate their approaches and devise methods to interact with individuals in this demographic by delivering messages and content that align with their inclinations.</w:t>
      </w:r>
    </w:p>
    <w:p w14:paraId="10C01A71"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Two respondents selected "No, Not at All," which signifies a group that does not consider the online marketing strategies employed by Tesla to have any impact on their perception of the brand and its products. These segments are the tiniest in size, indicating that they may be less receptive to digital marketing initiatives. The critical analysis highlights the imperative for organisations to assess their strategies and contemplate alternative methods of interacting with individuals in this market segment.</w:t>
      </w:r>
    </w:p>
    <w:p w14:paraId="34C31128"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24DC4A55" wp14:editId="321C5D4C">
            <wp:extent cx="5731510" cy="2139950"/>
            <wp:effectExtent l="0" t="0" r="2540" b="0"/>
            <wp:docPr id="10594214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21440" name="Picture 1059421440"/>
                    <pic:cNvPicPr/>
                  </pic:nvPicPr>
                  <pic:blipFill>
                    <a:blip r:embed="rId30">
                      <a:extLst>
                        <a:ext uri="{28A0092B-C50C-407E-A947-70E740481C1C}">
                          <a14:useLocalDpi xmlns:a14="http://schemas.microsoft.com/office/drawing/2010/main" val="0"/>
                        </a:ext>
                      </a:extLst>
                    </a:blip>
                    <a:stretch>
                      <a:fillRect/>
                    </a:stretch>
                  </pic:blipFill>
                  <pic:spPr>
                    <a:xfrm>
                      <a:off x="0" y="0"/>
                      <a:ext cx="5731510" cy="2139950"/>
                    </a:xfrm>
                    <a:prstGeom prst="rect">
                      <a:avLst/>
                    </a:prstGeom>
                  </pic:spPr>
                </pic:pic>
              </a:graphicData>
            </a:graphic>
          </wp:inline>
        </w:drawing>
      </w:r>
    </w:p>
    <w:p w14:paraId="3A75F689"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A substantial majority of the participants, precisely 29 individuals, claim to have been frequently swayed by personalised online promotions that were customised to their preferences when it came to making a purchase. This response pattern underscores a significant segment of the target audience that responds to and actively participates in personalised marketing initiatives. This demographic is an essential target market for businesses and marketers due to their consistent inclination to engage in </w:t>
      </w:r>
      <w:r w:rsidRPr="003C185E">
        <w:rPr>
          <w:rFonts w:ascii="Arial" w:hAnsi="Arial" w:cs="Arial"/>
        </w:rPr>
        <w:lastRenderedPageBreak/>
        <w:t>purchases influenced by personalised promotions. The critical analysis emphasises the continued significance of personalization in order to sustain their interest and increase conversions.</w:t>
      </w:r>
    </w:p>
    <w:p w14:paraId="5A7FB8CA"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The segment comprising 31 respondents who selected "Yes, </w:t>
      </w:r>
      <w:proofErr w:type="gramStart"/>
      <w:r w:rsidRPr="003C185E">
        <w:rPr>
          <w:rFonts w:ascii="Arial" w:hAnsi="Arial" w:cs="Arial"/>
        </w:rPr>
        <w:t>Occasionally</w:t>
      </w:r>
      <w:proofErr w:type="gramEnd"/>
      <w:r w:rsidRPr="003C185E">
        <w:rPr>
          <w:rFonts w:ascii="Arial" w:hAnsi="Arial" w:cs="Arial"/>
        </w:rPr>
        <w:t>" acknowledges being influenced by personalised online promotions when making purchases; however, they do so on a less frequent basis. Although not as consistently impacted as the "Frequently" group, personalised marketing efforts have still had a positive effect on these individuals. This group possesses a considerable numerical magnitude and represents a potential avenue for enterprises and marketers to augment their impact through the implementation of more tailored, timely, and persuasive promotional strategies. The critical analysis posits that promotions that closely correspond with the preferences of this segment might yield favourable outcomes.</w:t>
      </w:r>
    </w:p>
    <w:p w14:paraId="70E1011C"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In total, four respondents, denoted by the segment "No, Never," affirm that they have never been swayed to make a purchase by personalised online promotions that are specifically designed to appeal to their individual preferences. These segments are the smallest numerically, indicating that personalised promotions might not exert a significant influence on their purchasing behaviour. The critical analysis highlights the imperative for organisations to investigate alternative methodologies or assess the efficacy of their personalization strategies in order to effectively engage this demographic.</w:t>
      </w:r>
    </w:p>
    <w:p w14:paraId="02F48650"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0533EBDA" wp14:editId="33EBC95C">
            <wp:extent cx="5731510" cy="2414270"/>
            <wp:effectExtent l="0" t="0" r="2540" b="5080"/>
            <wp:docPr id="28101785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17852" name="Picture 281017852"/>
                    <pic:cNvPicPr/>
                  </pic:nvPicPr>
                  <pic:blipFill>
                    <a:blip r:embed="rId31">
                      <a:extLst>
                        <a:ext uri="{28A0092B-C50C-407E-A947-70E740481C1C}">
                          <a14:useLocalDpi xmlns:a14="http://schemas.microsoft.com/office/drawing/2010/main" val="0"/>
                        </a:ext>
                      </a:extLst>
                    </a:blip>
                    <a:stretch>
                      <a:fillRect/>
                    </a:stretch>
                  </pic:blipFill>
                  <pic:spPr>
                    <a:xfrm>
                      <a:off x="0" y="0"/>
                      <a:ext cx="5731510" cy="2414270"/>
                    </a:xfrm>
                    <a:prstGeom prst="rect">
                      <a:avLst/>
                    </a:prstGeom>
                  </pic:spPr>
                </pic:pic>
              </a:graphicData>
            </a:graphic>
          </wp:inline>
        </w:drawing>
      </w:r>
    </w:p>
    <w:p w14:paraId="79D15758"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lastRenderedPageBreak/>
        <w:t xml:space="preserve">A considerable proportion of participants, precisely 26 individuals, express a high likelihood of interacting with user-generated content prior to completing a purchase. This response pattern underscores a considerable segment of the audience </w:t>
      </w:r>
      <w:proofErr w:type="gramStart"/>
      <w:r w:rsidRPr="003C185E">
        <w:rPr>
          <w:rFonts w:ascii="Arial" w:hAnsi="Arial" w:cs="Arial"/>
        </w:rPr>
        <w:t>that attributes</w:t>
      </w:r>
      <w:proofErr w:type="gramEnd"/>
      <w:r w:rsidRPr="003C185E">
        <w:rPr>
          <w:rFonts w:ascii="Arial" w:hAnsi="Arial" w:cs="Arial"/>
        </w:rPr>
        <w:t xml:space="preserve"> considerable confidence in peer feedback and bases their purchasing decisions on it. This demographic is a crucial target for businesses and marketers due to their substantial reliance on user-generated content. The critical evaluation emphasises the significance of generating and advertising user-generated content in order to satisfy this actively involved audience.</w:t>
      </w:r>
    </w:p>
    <w:p w14:paraId="6F10B238"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Twenty respondents from this group, which selected "Somewhat Likely," indicate that this segment recognises the value of user-generated content but may not place as much reliance on it. Although lacking the same level of fervour as the "Very Likely" group, members of this category nonetheless regard peer feedback as beneficial when it comes to making decisions. This group is sizable numerically and represents an opportunity for businesses and marketers to emphasise the value and relevance of user-generated content in order to improve their decision-making. Based on the critical analysis, it is recommended that this segment incorporates material that emphasises the credibility and dependability of user-generated content.</w:t>
      </w:r>
    </w:p>
    <w:p w14:paraId="6E920ACC"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A group of twelve respondents adopts a neutral position, displaying neither a strong inclination nor opposition towards engaging with user-generated content. This segment exhibits a judicious approach to decision-making as it takes into account an assortment of factors prior to finalising a purchase. This demographic constitutes a significant proportion of the audience in terms of numerical representation. Campaigns that highlight the advantages and worth of user-generated content have the potential to positively impact their decision-making process.</w:t>
      </w:r>
    </w:p>
    <w:p w14:paraId="73B52912"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group denoted as "Not Very Likely," comprising five participants in total, indicates a diminished propensity to interact with user-generated content prior to completing a purchase. When making decisions, this group might allocate less importance to peer feedback and instead depend on alternative sources or factors. Although these segments are fewer in number, they continue to constitute a segment of the audience that might benefit from alternative information or persuasive techniques in order to participate in user-generated content.</w:t>
      </w:r>
    </w:p>
    <w:p w14:paraId="07F58636"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lastRenderedPageBreak/>
        <w:t>One respondent selected "Not Likely at All," which signifies a subset of respondents who do not place considerable importance on user-generated content when determining whether or not to make a purchase. This is the smallest numerical segment, indicating that peer feedback and user-generated content are not heavily relied upon. The importance of businesses and marketers recognising and utilising alternative sources or factors that resonate with individuals in this segment is emphasised by the critical analysis.</w:t>
      </w:r>
    </w:p>
    <w:p w14:paraId="712A8408"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798ACFA" wp14:editId="3730FBDD">
            <wp:extent cx="5731510" cy="2560320"/>
            <wp:effectExtent l="0" t="0" r="2540" b="0"/>
            <wp:docPr id="19145214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21411" name="Picture 1914521411"/>
                    <pic:cNvPicPr/>
                  </pic:nvPicPr>
                  <pic:blipFill>
                    <a:blip r:embed="rId32">
                      <a:extLst>
                        <a:ext uri="{28A0092B-C50C-407E-A947-70E740481C1C}">
                          <a14:useLocalDpi xmlns:a14="http://schemas.microsoft.com/office/drawing/2010/main" val="0"/>
                        </a:ext>
                      </a:extLst>
                    </a:blip>
                    <a:stretch>
                      <a:fillRect/>
                    </a:stretch>
                  </pic:blipFill>
                  <pic:spPr>
                    <a:xfrm>
                      <a:off x="0" y="0"/>
                      <a:ext cx="5731510" cy="2560320"/>
                    </a:xfrm>
                    <a:prstGeom prst="rect">
                      <a:avLst/>
                    </a:prstGeom>
                  </pic:spPr>
                </pic:pic>
              </a:graphicData>
            </a:graphic>
          </wp:inline>
        </w:drawing>
      </w:r>
    </w:p>
    <w:p w14:paraId="07180C83"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A significant majority of participants, precisely 34 individuals, assert that their purchasing decisions are notably impacted by social proof in the form of user-generated content. This response pattern underscores a considerable segment of the audience that attributes a great deal of confidence in peer feedback and heavily depends on it when reaching conclusions about purchases. This demographic is an essential target market for businesses and marketers due to their substantial reliance on social proof. The critical analysis emphasises the significance of cultivating and endorsing social proof in order to accommodate this influential demographic.</w:t>
      </w:r>
    </w:p>
    <w:p w14:paraId="40A4BCC1"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The 18 respondents who selected "Moderately Influences" constitute a subset that recognises the significance of social proof but may not place as much reliance on it. Although lacking the same level of fervour as the "Strongly Influences" group, these individuals nonetheless recognise the value of social proof and peer feedback when it comes to making decisions. This group represents a significant numerical presence and presents a favourable circumstance for enterprises and marketers to place </w:t>
      </w:r>
      <w:r w:rsidRPr="003C185E">
        <w:rPr>
          <w:rFonts w:ascii="Arial" w:hAnsi="Arial" w:cs="Arial"/>
        </w:rPr>
        <w:lastRenderedPageBreak/>
        <w:t>additional emphasis on the relevance and worth of social proof in order to augment their decision-making process. The critical analysis indicates that campaigns that emphasise the dependability and trustworthiness of user-generated content could be advantageous for this demographic.</w:t>
      </w:r>
    </w:p>
    <w:p w14:paraId="0AEA16AD"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eight respondents who comprise the "Slightly Influences" segment indicate that social proof has a relatively minor impact on their purchasing decisions. When making decisions, this group might allocate less importance to peer feedback and instead depend on alternative sources or factors. Although these segments are fewer in number, they continue to constitute a proportion of the audience that has a restricted understanding of social proof. The critical analysis emphasises the imperative for organisations and marketers to deliver persuasive and compelling social proof content in order to effectively engage individuals in this demographic.</w:t>
      </w:r>
    </w:p>
    <w:p w14:paraId="5174A72A"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four respondents who comprise the "Does Not Influence" segment hold the view that social proof does not exert a substantial influence on their purchasing choices. These segments are the smallest in numerical value, which implies that the influence of social proof on their decision-making process may not be substantial. The necessity for businesses to recognise and interact with alternative sources or factors that strongly appeal to individuals in this market segment is emphasised in the critical analysis.</w:t>
      </w:r>
    </w:p>
    <w:p w14:paraId="033DD891"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6D3B2FAA" wp14:editId="12A0798F">
            <wp:extent cx="5731510" cy="2103755"/>
            <wp:effectExtent l="0" t="0" r="2540" b="0"/>
            <wp:docPr id="18547666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766685" name="Picture 1854766685"/>
                    <pic:cNvPicPr/>
                  </pic:nvPicPr>
                  <pic:blipFill>
                    <a:blip r:embed="rId33">
                      <a:extLst>
                        <a:ext uri="{28A0092B-C50C-407E-A947-70E740481C1C}">
                          <a14:useLocalDpi xmlns:a14="http://schemas.microsoft.com/office/drawing/2010/main" val="0"/>
                        </a:ext>
                      </a:extLst>
                    </a:blip>
                    <a:stretch>
                      <a:fillRect/>
                    </a:stretch>
                  </pic:blipFill>
                  <pic:spPr>
                    <a:xfrm>
                      <a:off x="0" y="0"/>
                      <a:ext cx="5731510" cy="2103755"/>
                    </a:xfrm>
                    <a:prstGeom prst="rect">
                      <a:avLst/>
                    </a:prstGeom>
                  </pic:spPr>
                </pic:pic>
              </a:graphicData>
            </a:graphic>
          </wp:inline>
        </w:drawing>
      </w:r>
    </w:p>
    <w:p w14:paraId="76A9F223"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A significant proportion of the participants, precisely 18 individuals, declare that they engage in online forums or discussions pertaining to a particular product or brand on a regular basis prior to reaching a conclusion regarding their purchase. This response pattern underscores a considerable segment of the audience that actively participates </w:t>
      </w:r>
      <w:r w:rsidRPr="003C185E">
        <w:rPr>
          <w:rFonts w:ascii="Arial" w:hAnsi="Arial" w:cs="Arial"/>
        </w:rPr>
        <w:lastRenderedPageBreak/>
        <w:t>in online communities and bases their purchasing decisions on peer discussions. This demographic is an essential target for businesses and marketers due to their substantial involvement in community interactions. The critical analysis highlights the significance of cultivating and endorsing virtual dialogues and forums in order to accommodate this actively involved audience.</w:t>
      </w:r>
    </w:p>
    <w:p w14:paraId="70BB2326"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The 33 respondents who selected "Yes, </w:t>
      </w:r>
      <w:proofErr w:type="gramStart"/>
      <w:r w:rsidRPr="003C185E">
        <w:rPr>
          <w:rFonts w:ascii="Arial" w:hAnsi="Arial" w:cs="Arial"/>
        </w:rPr>
        <w:t>Occasionally</w:t>
      </w:r>
      <w:proofErr w:type="gramEnd"/>
      <w:r w:rsidRPr="003C185E">
        <w:rPr>
          <w:rFonts w:ascii="Arial" w:hAnsi="Arial" w:cs="Arial"/>
        </w:rPr>
        <w:t>" constitute a more sizable group that engages in online forums or discussions pertaining to products or brands, albeit with less regularity. Although not as actively involved as members of the "Frequently" group, these ones continue to place importance on community interactions in their purchasing deliberations. This group is considerable in size and represents a potential avenue for businesses and marketers to augment their involvement through the provision of more informative and interactive platforms that foster consumer engagement. Based on the critical analysis, it is recommended that campaigns underscore the significance and practicality of community discussions in order to appeal to this demographic.</w:t>
      </w:r>
    </w:p>
    <w:p w14:paraId="56405214"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group of 12 respondents, denoted by the option "No, Never," affirm that they have never engaged in online forums or discussions pertaining to a product or brand prior to committing to a purchase. Although these segments are fewer in number, they continue to constitute a proportion of the audience that refrains from active participation in online communities when it comes to decision-making. The critical analysis emphasises the necessity for organisations to discern alternative approaches in order to effectively engage individuals in this segment. This may involve exploring alternative channels that are in line with their preferences.</w:t>
      </w:r>
    </w:p>
    <w:p w14:paraId="7C99AB0B" w14:textId="77777777" w:rsidR="00A22678" w:rsidRPr="00BD4ACF" w:rsidRDefault="00A22678" w:rsidP="00A22678">
      <w:pPr>
        <w:pStyle w:val="NormalWeb"/>
        <w:spacing w:line="360" w:lineRule="auto"/>
        <w:jc w:val="both"/>
        <w:rPr>
          <w:rFonts w:ascii="Arial" w:hAnsi="Arial" w:cs="Arial"/>
        </w:rPr>
      </w:pPr>
      <w:r>
        <w:rPr>
          <w:rFonts w:ascii="Arial" w:hAnsi="Arial" w:cs="Arial"/>
          <w:noProof/>
          <w14:ligatures w14:val="standardContextual"/>
        </w:rPr>
        <w:lastRenderedPageBreak/>
        <w:drawing>
          <wp:inline distT="0" distB="0" distL="0" distR="0" wp14:anchorId="31640C89" wp14:editId="6641B657">
            <wp:extent cx="5731510" cy="2475230"/>
            <wp:effectExtent l="0" t="0" r="2540" b="1270"/>
            <wp:docPr id="114282941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29410" name="Picture 1142829410"/>
                    <pic:cNvPicPr/>
                  </pic:nvPicPr>
                  <pic:blipFill>
                    <a:blip r:embed="rId34">
                      <a:extLst>
                        <a:ext uri="{28A0092B-C50C-407E-A947-70E740481C1C}">
                          <a14:useLocalDpi xmlns:a14="http://schemas.microsoft.com/office/drawing/2010/main" val="0"/>
                        </a:ext>
                      </a:extLst>
                    </a:blip>
                    <a:stretch>
                      <a:fillRect/>
                    </a:stretch>
                  </pic:blipFill>
                  <pic:spPr>
                    <a:xfrm>
                      <a:off x="0" y="0"/>
                      <a:ext cx="5731510" cy="2475230"/>
                    </a:xfrm>
                    <a:prstGeom prst="rect">
                      <a:avLst/>
                    </a:prstGeom>
                  </pic:spPr>
                </pic:pic>
              </a:graphicData>
            </a:graphic>
          </wp:inline>
        </w:drawing>
      </w:r>
    </w:p>
    <w:p w14:paraId="2E43C6C6"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A considerable majority of the participants, precisely 28 individuals, assert that their purchase decisions are notably influenced by personalised recommendations provided by online retailers or platforms. This response pattern underscores a considerable segment of the audience that places great importance on and is heavily dependent on personalization when making decisions. This demographic is an imperative focus for enterprises and promotional agencies due to their substantial susceptibility to personalised recommendations. The critical evaluation emphasises the significance of customization when it comes to serving this influential demographic.</w:t>
      </w:r>
    </w:p>
    <w:p w14:paraId="792D647B"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cohort of 27 individuals who selected "Yes, to Some Extent," signifies a portion of the population that recognises the value of personalised recommendations but may not place as much emphasis on their reliability. Although lacking the same level of fervour as the "Significantly" group, these individuals nonetheless perceive personalization as a valuable factor when making decisions. The size of this group is considerable, which presents a strategic opportunity for organisations and advertisers to improve their personalization approaches in order to effectively captivate this demographic. Based on the critical analysis, it is recommended that campaigns targeting this particular segment emphasise the significance and practicality of personalised recommendations.</w:t>
      </w:r>
    </w:p>
    <w:p w14:paraId="5D74B89F" w14:textId="77777777" w:rsidR="00A22678" w:rsidRDefault="00A22678" w:rsidP="00A22678">
      <w:pPr>
        <w:pStyle w:val="NormalWeb"/>
        <w:spacing w:line="360" w:lineRule="auto"/>
        <w:jc w:val="both"/>
        <w:rPr>
          <w:rFonts w:ascii="Arial" w:hAnsi="Arial" w:cs="Arial"/>
        </w:rPr>
      </w:pPr>
      <w:r w:rsidRPr="003C185E">
        <w:rPr>
          <w:rFonts w:ascii="Arial" w:hAnsi="Arial" w:cs="Arial"/>
        </w:rPr>
        <w:t xml:space="preserve">The category denoted as "No, Not Really," comprising eight participants, holds the view that personalised recommendations do not exert a substantial influence on their purchasing choices. This group's decision-making process may be influenced by other factors rather than personalization. Although these segments are fewer in number, </w:t>
      </w:r>
      <w:r w:rsidRPr="003C185E">
        <w:rPr>
          <w:rFonts w:ascii="Arial" w:hAnsi="Arial" w:cs="Arial"/>
        </w:rPr>
        <w:lastRenderedPageBreak/>
        <w:t>they nonetheless constitute a segment of the audience that might be influenced by alternative approaches or factors prior to making a decision. The necessity for businesses to recognise and interact with alternative sources or factors that strongly appeal to individuals in this market segment is emphasised in the critical analysis. Furthermore, it is worth noting that none of the respondents selected "No, Not at All," which signifies that none of the participants held the belief that personalised recommendations have no bearing on their purchasing choices.</w:t>
      </w:r>
    </w:p>
    <w:p w14:paraId="0F3A06CC" w14:textId="77777777" w:rsidR="0087015B" w:rsidRDefault="0087015B" w:rsidP="00A22678">
      <w:pPr>
        <w:pStyle w:val="NormalWeb"/>
        <w:spacing w:line="360" w:lineRule="auto"/>
        <w:jc w:val="both"/>
        <w:rPr>
          <w:rFonts w:ascii="Arial" w:hAnsi="Arial" w:cs="Arial"/>
        </w:rPr>
      </w:pPr>
    </w:p>
    <w:p w14:paraId="79D44AC3" w14:textId="77777777" w:rsidR="0087015B" w:rsidRDefault="0087015B" w:rsidP="00A22678">
      <w:pPr>
        <w:pStyle w:val="NormalWeb"/>
        <w:spacing w:line="360" w:lineRule="auto"/>
        <w:jc w:val="both"/>
        <w:rPr>
          <w:rFonts w:ascii="Arial" w:hAnsi="Arial" w:cs="Arial"/>
        </w:rPr>
      </w:pPr>
    </w:p>
    <w:p w14:paraId="59485B61" w14:textId="77777777" w:rsidR="0087015B" w:rsidRDefault="0087015B" w:rsidP="00A22678">
      <w:pPr>
        <w:pStyle w:val="NormalWeb"/>
        <w:spacing w:line="360" w:lineRule="auto"/>
        <w:jc w:val="both"/>
        <w:rPr>
          <w:rFonts w:ascii="Arial" w:hAnsi="Arial" w:cs="Arial"/>
        </w:rPr>
      </w:pPr>
    </w:p>
    <w:p w14:paraId="59B77800" w14:textId="77777777" w:rsidR="0087015B" w:rsidRDefault="0087015B" w:rsidP="00A22678">
      <w:pPr>
        <w:pStyle w:val="NormalWeb"/>
        <w:spacing w:line="360" w:lineRule="auto"/>
        <w:jc w:val="both"/>
        <w:rPr>
          <w:rFonts w:ascii="Arial" w:hAnsi="Arial" w:cs="Arial"/>
        </w:rPr>
      </w:pPr>
    </w:p>
    <w:p w14:paraId="5FD4F939" w14:textId="77777777" w:rsidR="0087015B" w:rsidRDefault="0087015B" w:rsidP="00A22678">
      <w:pPr>
        <w:pStyle w:val="NormalWeb"/>
        <w:spacing w:line="360" w:lineRule="auto"/>
        <w:jc w:val="both"/>
        <w:rPr>
          <w:rFonts w:ascii="Arial" w:hAnsi="Arial" w:cs="Arial"/>
        </w:rPr>
      </w:pPr>
    </w:p>
    <w:p w14:paraId="21B5A442" w14:textId="77777777" w:rsidR="0087015B" w:rsidRDefault="0087015B" w:rsidP="00A22678">
      <w:pPr>
        <w:pStyle w:val="NormalWeb"/>
        <w:spacing w:line="360" w:lineRule="auto"/>
        <w:jc w:val="both"/>
        <w:rPr>
          <w:rFonts w:ascii="Arial" w:hAnsi="Arial" w:cs="Arial"/>
        </w:rPr>
      </w:pPr>
    </w:p>
    <w:p w14:paraId="4D72F282" w14:textId="77777777" w:rsidR="0087015B" w:rsidRDefault="0087015B" w:rsidP="00A22678">
      <w:pPr>
        <w:pStyle w:val="NormalWeb"/>
        <w:spacing w:line="360" w:lineRule="auto"/>
        <w:jc w:val="both"/>
        <w:rPr>
          <w:rFonts w:ascii="Arial" w:hAnsi="Arial" w:cs="Arial"/>
        </w:rPr>
      </w:pPr>
    </w:p>
    <w:p w14:paraId="75C0E29E" w14:textId="77777777" w:rsidR="0087015B" w:rsidRDefault="0087015B" w:rsidP="00A22678">
      <w:pPr>
        <w:pStyle w:val="NormalWeb"/>
        <w:spacing w:line="360" w:lineRule="auto"/>
        <w:jc w:val="both"/>
        <w:rPr>
          <w:rFonts w:ascii="Arial" w:hAnsi="Arial" w:cs="Arial"/>
        </w:rPr>
      </w:pPr>
    </w:p>
    <w:p w14:paraId="1CDFDEF0" w14:textId="77777777" w:rsidR="0087015B" w:rsidRDefault="0087015B" w:rsidP="00A22678">
      <w:pPr>
        <w:pStyle w:val="NormalWeb"/>
        <w:spacing w:line="360" w:lineRule="auto"/>
        <w:jc w:val="both"/>
        <w:rPr>
          <w:rFonts w:ascii="Arial" w:hAnsi="Arial" w:cs="Arial"/>
        </w:rPr>
      </w:pPr>
    </w:p>
    <w:p w14:paraId="180A9131" w14:textId="77777777" w:rsidR="0087015B" w:rsidRDefault="0087015B" w:rsidP="00A22678">
      <w:pPr>
        <w:pStyle w:val="NormalWeb"/>
        <w:spacing w:line="360" w:lineRule="auto"/>
        <w:jc w:val="both"/>
        <w:rPr>
          <w:rFonts w:ascii="Arial" w:hAnsi="Arial" w:cs="Arial"/>
        </w:rPr>
      </w:pPr>
    </w:p>
    <w:p w14:paraId="094AF1DD" w14:textId="77777777" w:rsidR="0087015B" w:rsidRDefault="0087015B" w:rsidP="00A22678">
      <w:pPr>
        <w:pStyle w:val="NormalWeb"/>
        <w:spacing w:line="360" w:lineRule="auto"/>
        <w:jc w:val="both"/>
        <w:rPr>
          <w:rFonts w:ascii="Arial" w:hAnsi="Arial" w:cs="Arial"/>
        </w:rPr>
      </w:pPr>
    </w:p>
    <w:p w14:paraId="1C2DE6E3" w14:textId="77777777" w:rsidR="0087015B" w:rsidRDefault="0087015B" w:rsidP="00A22678">
      <w:pPr>
        <w:pStyle w:val="NormalWeb"/>
        <w:spacing w:line="360" w:lineRule="auto"/>
        <w:jc w:val="both"/>
        <w:rPr>
          <w:rFonts w:ascii="Arial" w:hAnsi="Arial" w:cs="Arial"/>
        </w:rPr>
      </w:pPr>
    </w:p>
    <w:p w14:paraId="7BC4C902" w14:textId="77777777" w:rsidR="0087015B" w:rsidRDefault="0087015B" w:rsidP="00A22678">
      <w:pPr>
        <w:pStyle w:val="NormalWeb"/>
        <w:spacing w:line="360" w:lineRule="auto"/>
        <w:jc w:val="both"/>
        <w:rPr>
          <w:rFonts w:ascii="Arial" w:hAnsi="Arial" w:cs="Arial"/>
        </w:rPr>
      </w:pPr>
    </w:p>
    <w:p w14:paraId="1328FE8D" w14:textId="77777777" w:rsidR="0087015B" w:rsidRPr="003C185E" w:rsidRDefault="0087015B" w:rsidP="00A22678">
      <w:pPr>
        <w:pStyle w:val="NormalWeb"/>
        <w:spacing w:line="360" w:lineRule="auto"/>
        <w:jc w:val="both"/>
        <w:rPr>
          <w:rFonts w:ascii="Arial" w:hAnsi="Arial" w:cs="Arial"/>
        </w:rPr>
      </w:pPr>
    </w:p>
    <w:p w14:paraId="243E951B" w14:textId="0FEAFCFC" w:rsidR="00A22678" w:rsidRPr="00A22678" w:rsidRDefault="00A22678" w:rsidP="00A22678">
      <w:pPr>
        <w:pStyle w:val="Heading1"/>
        <w:spacing w:line="360" w:lineRule="auto"/>
        <w:jc w:val="both"/>
        <w:rPr>
          <w:rFonts w:ascii="Arial" w:eastAsia="Times New Roman" w:hAnsi="Arial" w:cs="Arial"/>
          <w:b/>
          <w:bCs/>
          <w:sz w:val="24"/>
          <w:szCs w:val="24"/>
          <w:lang w:val="en-IN" w:eastAsia="en-IN"/>
        </w:rPr>
      </w:pPr>
      <w:bookmarkStart w:id="42" w:name="_Toc148192679"/>
      <w:r w:rsidRPr="00A22678">
        <w:rPr>
          <w:rFonts w:ascii="Arial" w:eastAsia="Times New Roman" w:hAnsi="Arial" w:cs="Arial"/>
          <w:b/>
          <w:bCs/>
          <w:sz w:val="24"/>
          <w:szCs w:val="24"/>
          <w:lang w:val="en-IN" w:eastAsia="en-IN"/>
        </w:rPr>
        <w:lastRenderedPageBreak/>
        <w:t>Chapter 5: Discussion of Findings</w:t>
      </w:r>
      <w:bookmarkEnd w:id="42"/>
    </w:p>
    <w:p w14:paraId="3D173CD3"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Vital insights into the digital marketing preferences and behaviours of the surveyed audience have been uncovered through the analysis of both quantitative and qualitative data. The aforementioned results provide a thorough comprehension of consumer behaviour within the realm of digital marketing, enabling organisations and practitioners to customise their approaches with efficacy.</w:t>
      </w:r>
    </w:p>
    <w:p w14:paraId="3F854A09"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To begin with, the data has once again confirmed the enduring </w:t>
      </w:r>
      <w:proofErr w:type="spellStart"/>
      <w:r w:rsidRPr="003C185E">
        <w:rPr>
          <w:rFonts w:ascii="Arial" w:hAnsi="Arial" w:cs="Arial"/>
        </w:rPr>
        <w:t>preeminence</w:t>
      </w:r>
      <w:proofErr w:type="spellEnd"/>
      <w:r w:rsidRPr="003C185E">
        <w:rPr>
          <w:rFonts w:ascii="Arial" w:hAnsi="Arial" w:cs="Arial"/>
        </w:rPr>
        <w:t xml:space="preserve"> of Facebook and Instagram, as evidenced by the compilation of 51 responses. Due to their vast user bases and varied demographics, these platforms are indispensable for connecting with a wide array of prospective clients. The near-equivalent prevalence of Instagram and Facebook highlights the criticality of visual content in the realm of digital marketing. This underscores the imperative for marketers to create visually captivating content in order to establish a connection with their target audiences. On the contrary, Twitter occupies a specialised position, as it has received a mere nine responses. Due to its character constraints and real-time nature, it is better adapted for concise and time-critical updates rather than comprehensive marketing content. Thus, it is imperative to develop customised content strategies for each platform.</w:t>
      </w:r>
    </w:p>
    <w:p w14:paraId="77761DDF"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A solitary mention of the emergent potential of TikTok has also been brought to light by the survey. This signifies its progressive standing as a marketing force, particularly in terms of engaging newer demographics. Unique opportunities exist for innovative marketing campaigns on TikTok due to its emphasis on brief videos and creative challenges; therefore, it is a valuable platform for brands seeking to reach the next generation of consumers.</w:t>
      </w:r>
    </w:p>
    <w:p w14:paraId="0964F5B7"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Furthermore, LinkedIn maintains its niche status as a platform specifically developed for professional networking and business-to-business (B2B) marketing, as evidenced by the three responses. It continues to be an advantageous channel for digital marketers who are targeting professional audiences. The results underscore the significance of LinkedIn as a platform for generating business-oriented content and establishing credibility and reliance among professionals.</w:t>
      </w:r>
    </w:p>
    <w:p w14:paraId="01333125"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lastRenderedPageBreak/>
        <w:t>In regard to interaction with digital marketing content, the data indicates that 42 participants consistently participate by clicking on advertisements or promotional posts. This particularly active demographic provides an ideal environment to implement successful digital marketing tactics. Gaining insight into the inclinations and requirements of this demographic is critical in order to optimise the effectiveness of advertising initiatives. The "Sometimes" category, comprising 13 participants, signifies a moderate degree of involvement. It is imperative to increase interaction with marketing content by identifying and addressing the stimuli that compel this demographic to participate on occasion. The insights provided by the smaller segments in the "Never" and "Rarely" groups highlight the significance of comprehending the elements that contribute to their hesitancy to interact with digital marketing content. Such insights are valuable for marketers aiming to expand their target audience.</w:t>
      </w:r>
    </w:p>
    <w:p w14:paraId="23F10CBE"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data underscores the potential of email marketing, as 47 of the respondents indicated a willingness to subscribe to email newsletters or establish email accounts. This considerable demographic is receptive to email communications from brands; therefore, it is critical to offer persuasive justifications and value propositions in order to convince them to subscribe. Potentially susceptible to persuasion by email marketers, the "Neutral" group may necessitate customised incentives or content. The segments "Not Very Likely" and "Not Likely at All," which exhibit lower levels of engagement, underscore the importance of establishing trust and ensuring that content is pertinent in email marketing strategies.</w:t>
      </w:r>
    </w:p>
    <w:p w14:paraId="7182A69E"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The efficacy of online advertising is a crucial factor in the realm of digital marketing as well. A considerable proportion of the respondents (34 individuals) consider online advertisements to be "Extremely Effective" at captivating their interest and impacting their buying choices. This underscores the importance of preserving and improving the calibre and pertinence of advertisements. The combined responses of 28 respondents, categorised as "Slightly effective" and "Moderately effective," indicate a degree of influence that is more moderate in nature. These respondents require advertising campaigns that are more persuasive and individualised. The segments denoted as "Not Very Effective" and "Not Effective at All" signify a deficiency in trust </w:t>
      </w:r>
      <w:r w:rsidRPr="003C185E">
        <w:rPr>
          <w:rFonts w:ascii="Arial" w:hAnsi="Arial" w:cs="Arial"/>
        </w:rPr>
        <w:lastRenderedPageBreak/>
        <w:t>towards online advertisements, underscoring the imperative for enhancing ad relevance and establishing credibility.</w:t>
      </w:r>
    </w:p>
    <w:p w14:paraId="3C3EFFAF"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sensitivity to price is an intrinsic component of consumer conduct. Based on the data, a significant proportion of participants (53 individuals) prioritise obtaining the most favourable price when contemplating a purchase. To effectively target this segment, it is vital to implement value-added promotions and competitive pricing strategies. Nine respondents in the "Moderately important" category propose a pricing strategy that is well-balanced, necessitating a combination of value-driven pricing and supplementary benefits. The lesser segments denoted as "Slightly important" and "Not at all important" underscore the necessity for additional factors, such as product attributes or brand standing, to exert an influence on these segments.</w:t>
      </w:r>
    </w:p>
    <w:p w14:paraId="57E3BD9B" w14:textId="77777777" w:rsidR="00A22678" w:rsidRDefault="00A22678" w:rsidP="00A22678">
      <w:pPr>
        <w:pStyle w:val="NormalWeb"/>
        <w:spacing w:line="360" w:lineRule="auto"/>
        <w:jc w:val="both"/>
        <w:rPr>
          <w:rFonts w:ascii="Arial" w:hAnsi="Arial" w:cs="Arial"/>
        </w:rPr>
      </w:pPr>
      <w:r w:rsidRPr="003C185E">
        <w:rPr>
          <w:rFonts w:ascii="Arial" w:hAnsi="Arial" w:cs="Arial"/>
        </w:rPr>
        <w:t>Additionally, it has been found that 49 individuals conduct price comparisons among various brands or retailers prior to completing a purchase. Effective pricing strategies and competitive transparency are critical for capturing this market segment. Eleven members of the "Sometimes" group indicate that they would benefit from reinforcement to conduct price comparisons more frequently. The categories denoted as "Never" and "Rarely" signify minimal involvement in price comparisons and may require additional determinants, such as brand allegiance or product attributes, to exert an impact.</w:t>
      </w:r>
    </w:p>
    <w:p w14:paraId="6613EC6B" w14:textId="77777777" w:rsidR="0087015B" w:rsidRDefault="0087015B" w:rsidP="00A22678">
      <w:pPr>
        <w:pStyle w:val="NormalWeb"/>
        <w:spacing w:line="360" w:lineRule="auto"/>
        <w:jc w:val="both"/>
        <w:rPr>
          <w:rFonts w:ascii="Arial" w:hAnsi="Arial" w:cs="Arial"/>
        </w:rPr>
      </w:pPr>
    </w:p>
    <w:p w14:paraId="460C5E4C" w14:textId="77777777" w:rsidR="0087015B" w:rsidRDefault="0087015B" w:rsidP="00A22678">
      <w:pPr>
        <w:pStyle w:val="NormalWeb"/>
        <w:spacing w:line="360" w:lineRule="auto"/>
        <w:jc w:val="both"/>
        <w:rPr>
          <w:rFonts w:ascii="Arial" w:hAnsi="Arial" w:cs="Arial"/>
        </w:rPr>
      </w:pPr>
    </w:p>
    <w:p w14:paraId="67841ECC" w14:textId="77777777" w:rsidR="0087015B" w:rsidRDefault="0087015B" w:rsidP="00A22678">
      <w:pPr>
        <w:pStyle w:val="NormalWeb"/>
        <w:spacing w:line="360" w:lineRule="auto"/>
        <w:jc w:val="both"/>
        <w:rPr>
          <w:rFonts w:ascii="Arial" w:hAnsi="Arial" w:cs="Arial"/>
        </w:rPr>
      </w:pPr>
    </w:p>
    <w:p w14:paraId="655148FF" w14:textId="77777777" w:rsidR="0087015B" w:rsidRDefault="0087015B" w:rsidP="00A22678">
      <w:pPr>
        <w:pStyle w:val="NormalWeb"/>
        <w:spacing w:line="360" w:lineRule="auto"/>
        <w:jc w:val="both"/>
        <w:rPr>
          <w:rFonts w:ascii="Arial" w:hAnsi="Arial" w:cs="Arial"/>
        </w:rPr>
      </w:pPr>
    </w:p>
    <w:p w14:paraId="6869F452" w14:textId="77777777" w:rsidR="0087015B" w:rsidRPr="003C185E" w:rsidRDefault="0087015B" w:rsidP="00A22678">
      <w:pPr>
        <w:pStyle w:val="NormalWeb"/>
        <w:spacing w:line="360" w:lineRule="auto"/>
        <w:jc w:val="both"/>
        <w:rPr>
          <w:rFonts w:ascii="Arial" w:hAnsi="Arial" w:cs="Arial"/>
        </w:rPr>
      </w:pPr>
    </w:p>
    <w:p w14:paraId="021EAF24" w14:textId="77777777" w:rsidR="00A22678" w:rsidRPr="00A22678" w:rsidRDefault="00A22678" w:rsidP="00A22678">
      <w:pPr>
        <w:pStyle w:val="Heading1"/>
        <w:spacing w:line="360" w:lineRule="auto"/>
        <w:jc w:val="both"/>
        <w:rPr>
          <w:rFonts w:ascii="Arial" w:eastAsia="Times New Roman" w:hAnsi="Arial" w:cs="Arial"/>
          <w:b/>
          <w:bCs/>
          <w:sz w:val="24"/>
          <w:szCs w:val="24"/>
          <w:lang w:val="en-IN" w:eastAsia="en-IN"/>
        </w:rPr>
      </w:pPr>
      <w:bookmarkStart w:id="43" w:name="_Toc148192680"/>
      <w:r w:rsidRPr="00A22678">
        <w:rPr>
          <w:rFonts w:ascii="Arial" w:eastAsia="Times New Roman" w:hAnsi="Arial" w:cs="Arial"/>
          <w:b/>
          <w:bCs/>
          <w:sz w:val="24"/>
          <w:szCs w:val="24"/>
          <w:lang w:val="en-IN" w:eastAsia="en-IN"/>
        </w:rPr>
        <w:lastRenderedPageBreak/>
        <w:t>Chapter 6: Conclusion</w:t>
      </w:r>
      <w:bookmarkEnd w:id="43"/>
      <w:r w:rsidRPr="00A22678">
        <w:rPr>
          <w:rFonts w:ascii="Arial" w:eastAsia="Times New Roman" w:hAnsi="Arial" w:cs="Arial"/>
          <w:b/>
          <w:bCs/>
          <w:sz w:val="24"/>
          <w:szCs w:val="24"/>
          <w:lang w:val="en-IN" w:eastAsia="en-IN"/>
        </w:rPr>
        <w:tab/>
      </w:r>
    </w:p>
    <w:p w14:paraId="6E31A4A8" w14:textId="77777777" w:rsidR="00A22678" w:rsidRPr="00A22678" w:rsidRDefault="00A22678" w:rsidP="00A22678">
      <w:pPr>
        <w:pStyle w:val="Heading2"/>
        <w:spacing w:line="360" w:lineRule="auto"/>
        <w:jc w:val="both"/>
        <w:rPr>
          <w:rFonts w:ascii="Arial" w:eastAsia="Times New Roman" w:hAnsi="Arial" w:cs="Arial"/>
          <w:b/>
          <w:bCs/>
          <w:sz w:val="24"/>
          <w:szCs w:val="24"/>
          <w:lang w:val="en-IN" w:eastAsia="en-IN"/>
        </w:rPr>
      </w:pPr>
      <w:bookmarkStart w:id="44" w:name="_Toc148192681"/>
      <w:r w:rsidRPr="00A22678">
        <w:rPr>
          <w:rFonts w:ascii="Arial" w:eastAsia="Times New Roman" w:hAnsi="Arial" w:cs="Arial"/>
          <w:b/>
          <w:bCs/>
          <w:sz w:val="24"/>
          <w:szCs w:val="24"/>
          <w:lang w:val="en-IN" w:eastAsia="en-IN"/>
        </w:rPr>
        <w:t>6.1 Summary of Findings</w:t>
      </w:r>
      <w:bookmarkEnd w:id="44"/>
    </w:p>
    <w:p w14:paraId="0186C42A"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In summary, the results of the survey provide a comprehensive understanding of the digital marketing environment by revealing significant observations regarding the inclinations and actions of the participants. Social media platforms such as Facebook and Instagram maintain their dominance due to their large user populations and attractive aesthetics. TikTok, being a nascent platform, offers promising prospects for marketers seeking to reach younger demographics. The platform underscores the significance of concise video content and creative obstacles in effectively involving audiences. Twitter's restricted response volume indicates that, despite its continued utility for instantaneous updates, it is not a principal platform for comprehensive marketing campaigns. Conversely, LinkedIn continues to function as a platform for business-to-business (B2B) marketing, underscoring its significance for organisations that aim to reach expert-level audiences. The aforementioned platform preferences highlight the importance of meticulously selecting the appropriate platforms for the intended audience and customising content accordingly.</w:t>
      </w:r>
    </w:p>
    <w:p w14:paraId="2A201E81"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In addition to examining platform preferences, the survey investigates the level of audience engagement with digital marketing content, uncovering a spectrum of interaction levels that span from extremely engaged to minimal or </w:t>
      </w:r>
      <w:proofErr w:type="spellStart"/>
      <w:r w:rsidRPr="003C185E">
        <w:rPr>
          <w:rFonts w:ascii="Arial" w:hAnsi="Arial" w:cs="Arial"/>
        </w:rPr>
        <w:t>nonexistent</w:t>
      </w:r>
      <w:proofErr w:type="spellEnd"/>
      <w:r w:rsidRPr="003C185E">
        <w:rPr>
          <w:rFonts w:ascii="Arial" w:hAnsi="Arial" w:cs="Arial"/>
        </w:rPr>
        <w:t>. The aforementioned results emphasise the criticality of comprehending the determinants that influence user involvement and customising approaches to efficiently target distinct demographics. Email marketing continues to be a reputable means of communication for a significant portion of the market, underscoring the need for compelling value propositions to secure subscriptions. In conclusion, the understanding of price sensitivity, impulse buying behaviour, and the influence of brand repute and product quality clarify the intricate relationship between price and value in purchasing choices. Organisations and promotional practitioners may utilise these discoveries to develop data-informed, efficacious digital marketing tactics that strike a chord with their intended recipients and propel achievements in a perpetually changing digital environment.</w:t>
      </w:r>
    </w:p>
    <w:p w14:paraId="2D3F0AE4" w14:textId="77777777" w:rsidR="00A22678" w:rsidRPr="00A22678" w:rsidRDefault="00A22678" w:rsidP="00A22678">
      <w:pPr>
        <w:pStyle w:val="Heading2"/>
        <w:spacing w:line="360" w:lineRule="auto"/>
        <w:jc w:val="both"/>
        <w:rPr>
          <w:rFonts w:ascii="Arial" w:eastAsia="Times New Roman" w:hAnsi="Arial" w:cs="Arial"/>
          <w:b/>
          <w:bCs/>
          <w:sz w:val="24"/>
          <w:szCs w:val="24"/>
          <w:lang w:val="en-IN" w:eastAsia="en-IN"/>
        </w:rPr>
      </w:pPr>
      <w:bookmarkStart w:id="45" w:name="_Toc148192682"/>
      <w:r w:rsidRPr="00A22678">
        <w:rPr>
          <w:rFonts w:ascii="Arial" w:eastAsia="Times New Roman" w:hAnsi="Arial" w:cs="Arial"/>
          <w:b/>
          <w:bCs/>
          <w:sz w:val="24"/>
          <w:szCs w:val="24"/>
          <w:lang w:val="en-IN" w:eastAsia="en-IN"/>
        </w:rPr>
        <w:lastRenderedPageBreak/>
        <w:t>6.2 Recommendations</w:t>
      </w:r>
      <w:bookmarkEnd w:id="45"/>
      <w:r w:rsidRPr="00A22678">
        <w:rPr>
          <w:rFonts w:ascii="Arial" w:eastAsia="Times New Roman" w:hAnsi="Arial" w:cs="Arial"/>
          <w:b/>
          <w:bCs/>
          <w:sz w:val="24"/>
          <w:szCs w:val="24"/>
          <w:lang w:val="en-IN" w:eastAsia="en-IN"/>
        </w:rPr>
        <w:tab/>
      </w:r>
    </w:p>
    <w:p w14:paraId="66918B81"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The thorough examination of the survey data yields a number of significant suggestions that can assist organisations and practitioners in developing efficacious digital marketing tactics. The following recommendations pertain to several aspects, including platform selection, audience engagement, email marketing, and purchasing decision influencing factors:</w:t>
      </w:r>
    </w:p>
    <w:p w14:paraId="78A1BEAC" w14:textId="77777777" w:rsidR="00A22678" w:rsidRPr="003C185E" w:rsidRDefault="00A22678" w:rsidP="00A22678">
      <w:pPr>
        <w:pStyle w:val="NormalWeb"/>
        <w:numPr>
          <w:ilvl w:val="0"/>
          <w:numId w:val="33"/>
        </w:numPr>
        <w:spacing w:line="360" w:lineRule="auto"/>
        <w:jc w:val="both"/>
        <w:rPr>
          <w:rFonts w:ascii="Arial" w:hAnsi="Arial" w:cs="Arial"/>
        </w:rPr>
      </w:pPr>
      <w:r w:rsidRPr="003C185E">
        <w:rPr>
          <w:rFonts w:ascii="Arial" w:hAnsi="Arial" w:cs="Arial"/>
        </w:rPr>
        <w:t>Platform Strategy Diversification: The data unequivocally demonstrates the pervasiveness of Facebook and Instagram within the realm of digital marketing. In order to capitalise on the wide-ranging and heterogeneous user bases of these platforms, it is advisable for businesses and marketers to maintain their investments in visual content. Nevertheless, the emergence of TikTok indicates that maintaining a diversified portfolio and remaining informed about emerging platforms are of utmost importance. TikTok should be considered for experimentation by brands, particularly when targeting younger audiences. Innovative marketing campaigns may find success with the assistance of brief video content and creative deadlines. Concurrently, marketers must acknowledge the specialised functions of LinkedIn and Twitter. Twitter is highly effective for real-time interaction and opportune promotions, whereas LinkedIn is more suitable for business-to-business and professional networking. Organisations ought to formulate customised approaches in accordance with the distinctive attributes of each platform in order to optimise their outreach.</w:t>
      </w:r>
    </w:p>
    <w:p w14:paraId="701CB6BB" w14:textId="77777777" w:rsidR="00A22678" w:rsidRPr="003C185E" w:rsidRDefault="00A22678" w:rsidP="00A22678">
      <w:pPr>
        <w:pStyle w:val="NormalWeb"/>
        <w:numPr>
          <w:ilvl w:val="0"/>
          <w:numId w:val="33"/>
        </w:numPr>
        <w:spacing w:line="360" w:lineRule="auto"/>
        <w:jc w:val="both"/>
        <w:rPr>
          <w:rFonts w:ascii="Arial" w:hAnsi="Arial" w:cs="Arial"/>
        </w:rPr>
      </w:pPr>
      <w:r w:rsidRPr="003C185E">
        <w:rPr>
          <w:rFonts w:ascii="Arial" w:hAnsi="Arial" w:cs="Arial"/>
        </w:rPr>
        <w:t xml:space="preserve">Segmented Content and Engagement: The findings of the survey regarding the levels of audience engagement underscore the criticality of implementing content strategies that are highly segmented. In order to cultivate the "Sometimes" cohort, which engages with marketing content on an ad hoc basis, it is imperative to investigate strategies that promote more frequent communication. Personalised content or targeted incentives may prove to be effective. Moreover, in regards to individuals exhibiting low levels of engagement ("Rarely" and "Never"), it is advisable for organisations to thoroughly investigate the underlying causes of this decline. In order to expand their reach, attention should be directed towards resolving these concerns, which may pertain to content relevance, trustworthiness, or ad format. </w:t>
      </w:r>
      <w:r w:rsidRPr="003C185E">
        <w:rPr>
          <w:rFonts w:ascii="Arial" w:hAnsi="Arial" w:cs="Arial"/>
        </w:rPr>
        <w:lastRenderedPageBreak/>
        <w:t>Personalised campaigns and robust data analytics can be of great assistance in this regard.</w:t>
      </w:r>
    </w:p>
    <w:p w14:paraId="189B13A8" w14:textId="77777777" w:rsidR="00A22678" w:rsidRPr="003C185E" w:rsidRDefault="00A22678" w:rsidP="00A22678">
      <w:pPr>
        <w:pStyle w:val="NormalWeb"/>
        <w:numPr>
          <w:ilvl w:val="0"/>
          <w:numId w:val="33"/>
        </w:numPr>
        <w:spacing w:line="360" w:lineRule="auto"/>
        <w:jc w:val="both"/>
        <w:rPr>
          <w:rFonts w:ascii="Arial" w:hAnsi="Arial" w:cs="Arial"/>
        </w:rPr>
      </w:pPr>
      <w:r w:rsidRPr="003C185E">
        <w:rPr>
          <w:rFonts w:ascii="Arial" w:hAnsi="Arial" w:cs="Arial"/>
        </w:rPr>
        <w:t>Optimize Email Marketing Strategies: The results of the survey demonstrate the importance of email marketing, as a considerable percentage of participants expressed interest in subscribing. In order to leverage this opportunity, organisations ought to focus on developing persuasive rationales and value propositions that attract subscribers. Individualization is critical in this field. To accommodate the distinct preferences and requirements of various subscriber segments, marketers ought to implement customer segmentation, personalised incentives, and targeted content. Moreover, by comprehending the distinctions among the "Neutral" group and the "Very Likely," "Somewhat Likely," and "Very Likely" categories, organisations can adapt their email marketing tactics by delivering incentives and content that are exceptionally pertinent to each category.</w:t>
      </w:r>
    </w:p>
    <w:p w14:paraId="104DC0EB" w14:textId="77777777" w:rsidR="00A22678" w:rsidRPr="003C185E" w:rsidRDefault="00A22678" w:rsidP="00A22678">
      <w:pPr>
        <w:pStyle w:val="NormalWeb"/>
        <w:numPr>
          <w:ilvl w:val="0"/>
          <w:numId w:val="33"/>
        </w:numPr>
        <w:spacing w:line="360" w:lineRule="auto"/>
        <w:jc w:val="both"/>
        <w:rPr>
          <w:rFonts w:ascii="Arial" w:hAnsi="Arial" w:cs="Arial"/>
        </w:rPr>
      </w:pPr>
      <w:r w:rsidRPr="003C185E">
        <w:rPr>
          <w:rFonts w:ascii="Arial" w:hAnsi="Arial" w:cs="Arial"/>
        </w:rPr>
        <w:t>Deepened Comprehension of Impulsive Purchasing and Price Sensitivity: The results of the survey unveil diverse degrees of inclination towards impulsive purchasing and price sensitivity. In order to target this spectrum, it is necessary for businesses and marketers to develop pricing strategies that are tailored to distinct audience segments. Price competitiveness and value-added promotions are critical for individuals who place a significant emphasis on cost (="Extremely important"). The "Moderately important" group, on the other hand, necessitates a combination of value-oriented pricing and supplementary advantages such as superior quality and service. The strategic approach towards impulse consumers ("Frequently" and "Occasionally") should revolve around the utilisation of limited-time offers and compelling promotions. Nevertheless, identifying the demographic that performs minimal research prior to committing to a significant purchase ("A Few Hours") indicates the necessity for promotions that are strategically timed. It is imperative for brands to integrate these observations into their pricing and promotional strategies, recognising that a universal approach is not applicable in the digital realm.</w:t>
      </w:r>
    </w:p>
    <w:p w14:paraId="11EEA348" w14:textId="77777777" w:rsidR="00A22678" w:rsidRPr="003C185E" w:rsidRDefault="00A22678" w:rsidP="00A22678">
      <w:pPr>
        <w:pStyle w:val="NormalWeb"/>
        <w:numPr>
          <w:ilvl w:val="0"/>
          <w:numId w:val="33"/>
        </w:numPr>
        <w:spacing w:line="360" w:lineRule="auto"/>
        <w:jc w:val="both"/>
        <w:rPr>
          <w:rFonts w:ascii="Arial" w:hAnsi="Arial" w:cs="Arial"/>
        </w:rPr>
      </w:pPr>
      <w:r w:rsidRPr="003C185E">
        <w:rPr>
          <w:rFonts w:ascii="Arial" w:hAnsi="Arial" w:cs="Arial"/>
        </w:rPr>
        <w:t xml:space="preserve">Educate and Inform About Unique Marketing Strategies: The data reveals that there are differing degrees of awareness regarding distinctive marketing strategies, such as the one employed by Tesla. The segments labelled "Very </w:t>
      </w:r>
      <w:r w:rsidRPr="003C185E">
        <w:rPr>
          <w:rFonts w:ascii="Arial" w:hAnsi="Arial" w:cs="Arial"/>
        </w:rPr>
        <w:lastRenderedPageBreak/>
        <w:t>Aware" and "Somewhat Aware" provide businesses with a potential avenue to interact with consumers who possess a certain degree of understanding regarding innovative marketing approaches. The critical analysis emphasises the necessity of providing additional insights regarding the advantages that comparable strategies can offer to industries and consumers. Consequentially, marketing initiatives should incorporate educational campaigns and content that elucidate the benefits of these strategies. Comprehensive education and awareness-raising campaigns are imperative in order to enlighten the "Not Aware at All" demographic regarding these pioneering marketing strategies.</w:t>
      </w:r>
    </w:p>
    <w:p w14:paraId="0AFAC592" w14:textId="77777777" w:rsidR="00A22678" w:rsidRPr="00A22678" w:rsidRDefault="00A22678" w:rsidP="00A22678">
      <w:pPr>
        <w:pStyle w:val="Heading2"/>
        <w:spacing w:line="360" w:lineRule="auto"/>
        <w:jc w:val="both"/>
        <w:rPr>
          <w:rFonts w:ascii="Arial" w:eastAsia="Times New Roman" w:hAnsi="Arial" w:cs="Arial"/>
          <w:b/>
          <w:bCs/>
          <w:sz w:val="24"/>
          <w:szCs w:val="24"/>
          <w:lang w:val="en-IN" w:eastAsia="en-IN"/>
        </w:rPr>
      </w:pPr>
      <w:bookmarkStart w:id="46" w:name="_Toc148192683"/>
      <w:r w:rsidRPr="00A22678">
        <w:rPr>
          <w:rFonts w:ascii="Arial" w:eastAsia="Times New Roman" w:hAnsi="Arial" w:cs="Arial"/>
          <w:b/>
          <w:bCs/>
          <w:sz w:val="24"/>
          <w:szCs w:val="24"/>
          <w:lang w:val="en-IN" w:eastAsia="en-IN"/>
        </w:rPr>
        <w:t>6.3 Limitations of the Study</w:t>
      </w:r>
      <w:bookmarkEnd w:id="46"/>
    </w:p>
    <w:p w14:paraId="517A1F4C"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Although the survey results have yielded significant insights regarding consumer behaviour and digital marketing trends, it is critical to recognise a number of constraints that affect the findings' applicability and generalizability. Comprehending these constraints is critical in order to conduct a thorough assessment of the research:</w:t>
      </w:r>
    </w:p>
    <w:p w14:paraId="550F755C"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To begin with, while the survey's sample size is commendable, it is still comparatively modest in comparison to the extensive and varied realm of digital marketing. Due to this constraint, the generalizability of the findings may be limited. Because the characteristics and demographics of the survey respondents may not be entirely representative of the larger population, it is imperative to exercise extreme caution when extrapolating the results to a more extensive and heterogeneous audience. Age, geographic location, and additional sociodemographic variables can exert a substantial impact on individuals' preferences and actions regarding digital marketing. However, the sample size of the survey might not sufficiently encompass this considerable variation.</w:t>
      </w:r>
    </w:p>
    <w:p w14:paraId="4D162097"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Additionally, the survey data is dependent on responses that were self-reported, thereby potentially introducing biases. Respondents' information may occasionally lack complete objectivity and accuracy due to the influence of social desirability bias or recall errors. This has the potential to compromise the dependability of the data, particularly when evaluating delicate subjects like the determinants of consumer purchases or the frequency of interaction with promotional materials. Furthermore, the feedback provided is influenced by personal viewpoints, which may not consistently </w:t>
      </w:r>
      <w:r w:rsidRPr="003C185E">
        <w:rPr>
          <w:rFonts w:ascii="Arial" w:hAnsi="Arial" w:cs="Arial"/>
        </w:rPr>
        <w:lastRenderedPageBreak/>
        <w:t>correspond with tangible actions. An instance of this could be when a respondent holds the belief that they frequently participate in online marketing, but fails to do so in reality.</w:t>
      </w:r>
    </w:p>
    <w:p w14:paraId="64ED1659"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Thirdly, there are inherent limitations to the survey format itself. The predetermined and structured nature of the inquiries may impose limitations on the respondents' capacity to convey subtleties in their viewpoints and conduct. A more comprehensive comprehension of the determinants that influence consumer behaviour and preferences could potentially be attained by employing open-ended qualitative interviews or focus group discussions. Moreover, the online format of the survey may inherently appeal to a demographic with greater digital literacy, which could potentially result in the exclusion of less tech-savvy participants who may exhibit distinct preferences and behaviours.</w:t>
      </w:r>
    </w:p>
    <w:p w14:paraId="767F37D5"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Moreover, the cross-sectional design of the survey limits the analysis to a specific moment in time. Consumer behaviours and digital marketing trends are subject to rapid change, which is influenced by a multitude of external factors such as technological advancements, economic climates, and social developments. Consequently, the results might not accurately represent the temporal intricacies of digital marketing, and patterns identified throughout the survey period might not endure in subsequent periods.</w:t>
      </w:r>
    </w:p>
    <w:p w14:paraId="098DEEFA" w14:textId="77777777" w:rsidR="00A22678" w:rsidRPr="00A22678" w:rsidRDefault="00A22678" w:rsidP="00A22678">
      <w:pPr>
        <w:pStyle w:val="Heading2"/>
        <w:spacing w:line="360" w:lineRule="auto"/>
        <w:jc w:val="both"/>
        <w:rPr>
          <w:rFonts w:ascii="Arial" w:eastAsia="Times New Roman" w:hAnsi="Arial" w:cs="Arial"/>
          <w:b/>
          <w:bCs/>
          <w:sz w:val="24"/>
          <w:szCs w:val="24"/>
          <w:lang w:val="en-IN" w:eastAsia="en-IN"/>
        </w:rPr>
      </w:pPr>
      <w:bookmarkStart w:id="47" w:name="_Toc148192684"/>
      <w:r w:rsidRPr="00A22678">
        <w:rPr>
          <w:rFonts w:ascii="Arial" w:eastAsia="Times New Roman" w:hAnsi="Arial" w:cs="Arial"/>
          <w:b/>
          <w:bCs/>
          <w:sz w:val="24"/>
          <w:szCs w:val="24"/>
          <w:lang w:val="en-IN" w:eastAsia="en-IN"/>
        </w:rPr>
        <w:t>6.4 Recommendations for Future Research</w:t>
      </w:r>
      <w:bookmarkEnd w:id="47"/>
    </w:p>
    <w:p w14:paraId="2515A565"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In addition to illuminating a number of intriguing facets of the intricate domain of digital marketing and consumer behaviour, this study also suggests a number of promising directions for further investigation. The objective of these recommendations is to fill significant knowledge voids and explore emerging areas of interest, thereby enabling researchers to enhance their comprehension of the dynamic digital marketing environment.</w:t>
      </w:r>
    </w:p>
    <w:p w14:paraId="4A76CC7D"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 xml:space="preserve">To begin with, prospective investigations may centre on the convergence of digital marketing and nascent technologies. In light of the swift progressions in domains such as artificial intelligence, virtual reality, and augmented reality, it is imperative to examine the ways in which these technologies are impacting business strategies and </w:t>
      </w:r>
      <w:r w:rsidRPr="003C185E">
        <w:rPr>
          <w:rFonts w:ascii="Arial" w:hAnsi="Arial" w:cs="Arial"/>
        </w:rPr>
        <w:lastRenderedPageBreak/>
        <w:t>consumer behaviour. Further investigation could explore the potential of AI-driven chatbots to improve customer experiences, the ramifications of virtual showrooms on purchasing choices, or the utility of augmented reality in interactive advertising. Gaining insight into the ways in which these technologies are transforming the digital marketing environment will be crucial for organisations seeking to maintain their competitiveness and significance.</w:t>
      </w:r>
    </w:p>
    <w:p w14:paraId="4A8FA51C"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Additionally, there is a need for a more comprehensive analysis of omnichannel and cross-channel marketing strategies. In an era where consumers interact with brands across various platforms and devices, it is critical to comprehend the ways in which these interactions impact their buying choices. Subsequent investigations may delve into the effectiveness of integrated omnichannel marketing initiatives in fostering consumer allegiance and increasing conversion rates. Furthermore, a thorough examination of the function performed by customer relationship management systems and data analytics in enabling a cohesive omnichannel experience would yield significant knowledge for organisations seeking to refine their approaches.</w:t>
      </w:r>
    </w:p>
    <w:p w14:paraId="03BE0AE0" w14:textId="77777777" w:rsidR="00A22678" w:rsidRPr="003C185E" w:rsidRDefault="00A22678" w:rsidP="00A22678">
      <w:pPr>
        <w:pStyle w:val="NormalWeb"/>
        <w:spacing w:line="360" w:lineRule="auto"/>
        <w:jc w:val="both"/>
        <w:rPr>
          <w:rFonts w:ascii="Arial" w:hAnsi="Arial" w:cs="Arial"/>
        </w:rPr>
      </w:pPr>
      <w:r w:rsidRPr="003C185E">
        <w:rPr>
          <w:rFonts w:ascii="Arial" w:hAnsi="Arial" w:cs="Arial"/>
        </w:rPr>
        <w:t>Thirdly, as consumer interest in sustainability and corporate social responsibility grows, it is essential to conduct research on the effects of ethical and environmentally responsible marketing practises. Gaining insight into the ways in which ethical branding, green advertising, and sustainable product design impact consumer decisions can provide businesses with direction regarding how to better align their values with those of their target market. Furthermore, an examination of the impact of consumer education on the promotion of sustainable purchasing choices may reveal efficacious marketing tactics that facilitate constructive social and environmental transformation.</w:t>
      </w:r>
    </w:p>
    <w:p w14:paraId="144A309E" w14:textId="179C3884" w:rsidR="00CF3393" w:rsidRPr="00EE7007" w:rsidRDefault="00A22678" w:rsidP="00A22678">
      <w:pPr>
        <w:spacing w:line="360" w:lineRule="auto"/>
        <w:jc w:val="both"/>
        <w:rPr>
          <w:rFonts w:ascii="Arial" w:hAnsi="Arial" w:cs="Arial"/>
          <w:sz w:val="24"/>
          <w:szCs w:val="24"/>
        </w:rPr>
      </w:pPr>
      <w:r w:rsidRPr="00A22678">
        <w:rPr>
          <w:rFonts w:ascii="Arial" w:hAnsi="Arial" w:cs="Arial"/>
          <w:sz w:val="24"/>
          <w:szCs w:val="24"/>
        </w:rPr>
        <w:t>Finally, it is imperative that forthcoming studies take into account the cultural and regional intricacies inherent in the realm of digital marketing. Due to the worldwide scope of the internet, enterprises function on a global level, accommodating a variety of consumers who have distinct cultural backgrounds and inclinations. It is critical to examine the ways in which cultural elements impact the behaviour of online consumers and the ways in which digital marketing campaigns must be modified to account for these variations. This may involve conducting research on the impact of cultural values, language, and iconography on the effectiveness of digital advertising</w:t>
      </w:r>
      <w:r w:rsidR="005601FD">
        <w:rPr>
          <w:rFonts w:ascii="Arial" w:hAnsi="Arial" w:cs="Arial"/>
          <w:sz w:val="24"/>
          <w:szCs w:val="24"/>
        </w:rPr>
        <w:t>.</w:t>
      </w:r>
    </w:p>
    <w:p w14:paraId="12DC835E" w14:textId="77777777" w:rsidR="000B4616" w:rsidRDefault="000B4616" w:rsidP="000A3050">
      <w:pPr>
        <w:pStyle w:val="Heading1"/>
        <w:spacing w:line="360" w:lineRule="auto"/>
        <w:jc w:val="both"/>
        <w:rPr>
          <w:rFonts w:ascii="Arial" w:eastAsia="Times New Roman" w:hAnsi="Arial" w:cs="Arial"/>
          <w:b/>
          <w:bCs/>
          <w:sz w:val="24"/>
          <w:szCs w:val="24"/>
          <w:lang w:val="en-IN" w:eastAsia="en-IN"/>
        </w:rPr>
      </w:pPr>
      <w:bookmarkStart w:id="48" w:name="_Toc148192685"/>
      <w:r w:rsidRPr="000A3050">
        <w:rPr>
          <w:rFonts w:ascii="Arial" w:eastAsia="Times New Roman" w:hAnsi="Arial" w:cs="Arial"/>
          <w:b/>
          <w:bCs/>
          <w:sz w:val="24"/>
          <w:szCs w:val="24"/>
          <w:lang w:val="en-IN" w:eastAsia="en-IN"/>
        </w:rPr>
        <w:lastRenderedPageBreak/>
        <w:t>References</w:t>
      </w:r>
      <w:bookmarkEnd w:id="48"/>
    </w:p>
    <w:p w14:paraId="145241B1"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Ajzen, I. (1991) “The theory of planned </w:t>
      </w:r>
      <w:proofErr w:type="spellStart"/>
      <w:r w:rsidRPr="006045F2">
        <w:rPr>
          <w:rFonts w:ascii="Arial" w:hAnsi="Arial" w:cs="Arial"/>
        </w:rPr>
        <w:t>behavior</w:t>
      </w:r>
      <w:proofErr w:type="spellEnd"/>
      <w:r w:rsidRPr="006045F2">
        <w:rPr>
          <w:rFonts w:ascii="Arial" w:hAnsi="Arial" w:cs="Arial"/>
        </w:rPr>
        <w:t xml:space="preserve">,” </w:t>
      </w:r>
      <w:r w:rsidRPr="006045F2">
        <w:rPr>
          <w:rFonts w:ascii="Arial" w:hAnsi="Arial" w:cs="Arial"/>
          <w:i/>
          <w:iCs/>
        </w:rPr>
        <w:t xml:space="preserve">Organizational </w:t>
      </w:r>
      <w:proofErr w:type="spellStart"/>
      <w:r w:rsidRPr="006045F2">
        <w:rPr>
          <w:rFonts w:ascii="Arial" w:hAnsi="Arial" w:cs="Arial"/>
          <w:i/>
          <w:iCs/>
        </w:rPr>
        <w:t>Behavior</w:t>
      </w:r>
      <w:proofErr w:type="spellEnd"/>
      <w:r w:rsidRPr="006045F2">
        <w:rPr>
          <w:rFonts w:ascii="Arial" w:hAnsi="Arial" w:cs="Arial"/>
          <w:i/>
          <w:iCs/>
        </w:rPr>
        <w:t xml:space="preserve"> and Human Decision Processes</w:t>
      </w:r>
      <w:r w:rsidRPr="006045F2">
        <w:rPr>
          <w:rFonts w:ascii="Arial" w:hAnsi="Arial" w:cs="Arial"/>
        </w:rPr>
        <w:t>, 50(2), pp. 179–211. Available at: https://doi.org/10.1016/0749-5978(91)90020-t.</w:t>
      </w:r>
    </w:p>
    <w:p w14:paraId="32AEF187" w14:textId="77777777" w:rsidR="006045F2" w:rsidRPr="006045F2" w:rsidRDefault="006045F2" w:rsidP="006045F2">
      <w:pPr>
        <w:pStyle w:val="NormalWeb"/>
        <w:spacing w:before="0" w:beforeAutospacing="0" w:after="240" w:afterAutospacing="0" w:line="360" w:lineRule="auto"/>
        <w:rPr>
          <w:rFonts w:ascii="Arial" w:hAnsi="Arial" w:cs="Arial"/>
        </w:rPr>
      </w:pPr>
      <w:proofErr w:type="spellStart"/>
      <w:r w:rsidRPr="006045F2">
        <w:rPr>
          <w:rFonts w:ascii="Arial" w:hAnsi="Arial" w:cs="Arial"/>
        </w:rPr>
        <w:t>Alamsjah</w:t>
      </w:r>
      <w:proofErr w:type="spellEnd"/>
      <w:r w:rsidRPr="006045F2">
        <w:rPr>
          <w:rFonts w:ascii="Arial" w:hAnsi="Arial" w:cs="Arial"/>
        </w:rPr>
        <w:t xml:space="preserve">, F., </w:t>
      </w:r>
      <w:proofErr w:type="spellStart"/>
      <w:r w:rsidRPr="006045F2">
        <w:rPr>
          <w:rFonts w:ascii="Arial" w:hAnsi="Arial" w:cs="Arial"/>
        </w:rPr>
        <w:t>Heriyati</w:t>
      </w:r>
      <w:proofErr w:type="spellEnd"/>
      <w:r w:rsidRPr="006045F2">
        <w:rPr>
          <w:rFonts w:ascii="Arial" w:hAnsi="Arial" w:cs="Arial"/>
        </w:rPr>
        <w:t xml:space="preserve">, P. and </w:t>
      </w:r>
      <w:proofErr w:type="spellStart"/>
      <w:r w:rsidRPr="006045F2">
        <w:rPr>
          <w:rFonts w:ascii="Arial" w:hAnsi="Arial" w:cs="Arial"/>
        </w:rPr>
        <w:t>Iezer</w:t>
      </w:r>
      <w:proofErr w:type="spellEnd"/>
      <w:r w:rsidRPr="006045F2">
        <w:rPr>
          <w:rFonts w:ascii="Arial" w:hAnsi="Arial" w:cs="Arial"/>
        </w:rPr>
        <w:t xml:space="preserve">, J. (2021) “Online Marketing Promotion, Customer satisfaction </w:t>
      </w:r>
      <w:proofErr w:type="spellStart"/>
      <w:r w:rsidRPr="006045F2">
        <w:rPr>
          <w:rFonts w:ascii="Arial" w:hAnsi="Arial" w:cs="Arial"/>
        </w:rPr>
        <w:t>onConsumer</w:t>
      </w:r>
      <w:proofErr w:type="spellEnd"/>
      <w:r w:rsidRPr="006045F2">
        <w:rPr>
          <w:rFonts w:ascii="Arial" w:hAnsi="Arial" w:cs="Arial"/>
        </w:rPr>
        <w:t xml:space="preserve"> repurchase intention: performance of online travel agent in Jakarta,” </w:t>
      </w:r>
      <w:r w:rsidRPr="006045F2">
        <w:rPr>
          <w:rFonts w:ascii="Arial" w:hAnsi="Arial" w:cs="Arial"/>
          <w:i/>
          <w:iCs/>
        </w:rPr>
        <w:t>Turkish Online Journal of Qualitative Inquiry</w:t>
      </w:r>
      <w:r w:rsidRPr="006045F2">
        <w:rPr>
          <w:rFonts w:ascii="Arial" w:hAnsi="Arial" w:cs="Arial"/>
        </w:rPr>
        <w:t>, 12(6), pp. 823–834. Available at: https://www.tojqi.net/index.php/journal/article/view/1220.</w:t>
      </w:r>
    </w:p>
    <w:p w14:paraId="7C7493CB"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Andzulis, J. “Mick,” Panagopoulos, N.G. and Rapp, A. (2012) “A review of social media and implications for the sales process,” </w:t>
      </w:r>
      <w:r w:rsidRPr="006045F2">
        <w:rPr>
          <w:rFonts w:ascii="Arial" w:hAnsi="Arial" w:cs="Arial"/>
          <w:i/>
          <w:iCs/>
        </w:rPr>
        <w:t>Journal of Personal Selling and Sales Management</w:t>
      </w:r>
      <w:r w:rsidRPr="006045F2">
        <w:rPr>
          <w:rFonts w:ascii="Arial" w:hAnsi="Arial" w:cs="Arial"/>
        </w:rPr>
        <w:t>, 32(3), pp. 305–316. Available at: https://doi.org/10.2753/pss0885-3134320302.</w:t>
      </w:r>
    </w:p>
    <w:p w14:paraId="1F56C517"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Ater, I. and </w:t>
      </w:r>
      <w:proofErr w:type="spellStart"/>
      <w:r w:rsidRPr="006045F2">
        <w:rPr>
          <w:rFonts w:ascii="Arial" w:hAnsi="Arial" w:cs="Arial"/>
        </w:rPr>
        <w:t>Rigbi</w:t>
      </w:r>
      <w:proofErr w:type="spellEnd"/>
      <w:r w:rsidRPr="006045F2">
        <w:rPr>
          <w:rFonts w:ascii="Arial" w:hAnsi="Arial" w:cs="Arial"/>
        </w:rPr>
        <w:t xml:space="preserve">, O. (2019) “Price transparency, media and informative advertising,” </w:t>
      </w:r>
      <w:r w:rsidRPr="006045F2">
        <w:rPr>
          <w:rFonts w:ascii="Arial" w:hAnsi="Arial" w:cs="Arial"/>
          <w:i/>
          <w:iCs/>
        </w:rPr>
        <w:t>Social Science Research Network</w:t>
      </w:r>
      <w:r w:rsidRPr="006045F2">
        <w:rPr>
          <w:rFonts w:ascii="Arial" w:hAnsi="Arial" w:cs="Arial"/>
        </w:rPr>
        <w:t xml:space="preserve"> [Preprint]. Available at: https://doi.org/10.2139/ssrn.3455183.</w:t>
      </w:r>
    </w:p>
    <w:p w14:paraId="5ED3BE06"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Bala, M. and Verma, D. (2018) “A critical review of digital marketing,” </w:t>
      </w:r>
      <w:r w:rsidRPr="006045F2">
        <w:rPr>
          <w:rFonts w:ascii="Arial" w:hAnsi="Arial" w:cs="Arial"/>
          <w:i/>
          <w:iCs/>
        </w:rPr>
        <w:t>Social Science Research Network</w:t>
      </w:r>
      <w:r w:rsidRPr="006045F2">
        <w:rPr>
          <w:rFonts w:ascii="Arial" w:hAnsi="Arial" w:cs="Arial"/>
        </w:rPr>
        <w:t xml:space="preserve"> [Preprint]. Available at: https://papers.ssrn.com/sol3/Delivery.cfm/SSRN_ID3545505_code3380228.pdf?abstractid=3545505&amp;mirid=1.</w:t>
      </w:r>
    </w:p>
    <w:p w14:paraId="7C2DCEA2"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Balakrishnan, B.K., </w:t>
      </w:r>
      <w:proofErr w:type="spellStart"/>
      <w:r w:rsidRPr="006045F2">
        <w:rPr>
          <w:rFonts w:ascii="Arial" w:hAnsi="Arial" w:cs="Arial"/>
        </w:rPr>
        <w:t>Dahnil</w:t>
      </w:r>
      <w:proofErr w:type="spellEnd"/>
      <w:r w:rsidRPr="006045F2">
        <w:rPr>
          <w:rFonts w:ascii="Arial" w:hAnsi="Arial" w:cs="Arial"/>
        </w:rPr>
        <w:t xml:space="preserve">, M.I. and Yi, W.J. (2014) “The Impact of Social Media Marketing Medium toward Purchase Intention and Brand Loyalty among Generation Y,” </w:t>
      </w:r>
      <w:r w:rsidRPr="006045F2">
        <w:rPr>
          <w:rFonts w:ascii="Arial" w:hAnsi="Arial" w:cs="Arial"/>
          <w:i/>
          <w:iCs/>
        </w:rPr>
        <w:t xml:space="preserve">Procedia - Social and </w:t>
      </w:r>
      <w:proofErr w:type="spellStart"/>
      <w:r w:rsidRPr="006045F2">
        <w:rPr>
          <w:rFonts w:ascii="Arial" w:hAnsi="Arial" w:cs="Arial"/>
          <w:i/>
          <w:iCs/>
        </w:rPr>
        <w:t>Behavioral</w:t>
      </w:r>
      <w:proofErr w:type="spellEnd"/>
      <w:r w:rsidRPr="006045F2">
        <w:rPr>
          <w:rFonts w:ascii="Arial" w:hAnsi="Arial" w:cs="Arial"/>
          <w:i/>
          <w:iCs/>
        </w:rPr>
        <w:t xml:space="preserve"> Sciences</w:t>
      </w:r>
      <w:r w:rsidRPr="006045F2">
        <w:rPr>
          <w:rFonts w:ascii="Arial" w:hAnsi="Arial" w:cs="Arial"/>
        </w:rPr>
        <w:t xml:space="preserve">, 148, pp. 177–185. Available at: </w:t>
      </w:r>
      <w:hyperlink r:id="rId35" w:history="1">
        <w:r w:rsidRPr="006045F2">
          <w:rPr>
            <w:rStyle w:val="Hyperlink"/>
            <w:rFonts w:ascii="Arial" w:hAnsi="Arial" w:cs="Arial"/>
          </w:rPr>
          <w:t>https://doi.org/10.1016/j.sbspro.2014.07.032</w:t>
        </w:r>
      </w:hyperlink>
      <w:r w:rsidRPr="006045F2">
        <w:rPr>
          <w:rFonts w:ascii="Arial" w:hAnsi="Arial" w:cs="Arial"/>
        </w:rPr>
        <w:t>.</w:t>
      </w:r>
    </w:p>
    <w:p w14:paraId="045D109F"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Bandura, A. (1986) “Social Foundations of Thought and Action: A Social Cognitive Theory,” </w:t>
      </w:r>
      <w:r w:rsidRPr="006045F2">
        <w:rPr>
          <w:rFonts w:ascii="Arial" w:hAnsi="Arial" w:cs="Arial"/>
          <w:i/>
          <w:iCs/>
        </w:rPr>
        <w:t>Prentice-Hall, Inc</w:t>
      </w:r>
      <w:r w:rsidRPr="006045F2">
        <w:rPr>
          <w:rFonts w:ascii="Arial" w:hAnsi="Arial" w:cs="Arial"/>
        </w:rPr>
        <w:t xml:space="preserve"> [Preprint]. Available at: </w:t>
      </w:r>
      <w:hyperlink r:id="rId36" w:history="1">
        <w:r w:rsidRPr="006045F2">
          <w:rPr>
            <w:rStyle w:val="Hyperlink"/>
            <w:rFonts w:ascii="Arial" w:hAnsi="Arial" w:cs="Arial"/>
          </w:rPr>
          <w:t>https://ci.nii.ac.jp/naid/10010087207/</w:t>
        </w:r>
      </w:hyperlink>
      <w:r w:rsidRPr="006045F2">
        <w:rPr>
          <w:rFonts w:ascii="Arial" w:hAnsi="Arial" w:cs="Arial"/>
        </w:rPr>
        <w:t>.</w:t>
      </w:r>
    </w:p>
    <w:p w14:paraId="0153494E" w14:textId="77777777" w:rsidR="006045F2" w:rsidRPr="006045F2" w:rsidRDefault="006045F2" w:rsidP="006045F2">
      <w:pPr>
        <w:pStyle w:val="NormalWeb"/>
        <w:spacing w:before="0" w:beforeAutospacing="0" w:after="240" w:afterAutospacing="0" w:line="360" w:lineRule="auto"/>
        <w:rPr>
          <w:rFonts w:ascii="Arial" w:hAnsi="Arial" w:cs="Arial"/>
        </w:rPr>
      </w:pPr>
      <w:proofErr w:type="spellStart"/>
      <w:r w:rsidRPr="006045F2">
        <w:rPr>
          <w:rFonts w:ascii="Arial" w:hAnsi="Arial" w:cs="Arial"/>
        </w:rPr>
        <w:t>Bruijl</w:t>
      </w:r>
      <w:proofErr w:type="spellEnd"/>
      <w:r w:rsidRPr="006045F2">
        <w:rPr>
          <w:rFonts w:ascii="Arial" w:hAnsi="Arial" w:cs="Arial"/>
        </w:rPr>
        <w:t xml:space="preserve">, </w:t>
      </w:r>
      <w:proofErr w:type="spellStart"/>
      <w:r w:rsidRPr="006045F2">
        <w:rPr>
          <w:rFonts w:ascii="Arial" w:hAnsi="Arial" w:cs="Arial"/>
        </w:rPr>
        <w:t>G.H.Th</w:t>
      </w:r>
      <w:proofErr w:type="spellEnd"/>
      <w:r w:rsidRPr="006045F2">
        <w:rPr>
          <w:rFonts w:ascii="Arial" w:hAnsi="Arial" w:cs="Arial"/>
        </w:rPr>
        <w:t xml:space="preserve">. (2017) “Tesla Motors, Inc.: Driving Digital Transformation and the Digital Ecosystem,” </w:t>
      </w:r>
      <w:r w:rsidRPr="006045F2">
        <w:rPr>
          <w:rFonts w:ascii="Arial" w:hAnsi="Arial" w:cs="Arial"/>
          <w:i/>
          <w:iCs/>
        </w:rPr>
        <w:t>Social Science Research Network</w:t>
      </w:r>
      <w:r w:rsidRPr="006045F2">
        <w:rPr>
          <w:rFonts w:ascii="Arial" w:hAnsi="Arial" w:cs="Arial"/>
        </w:rPr>
        <w:t xml:space="preserve"> [Preprint]. Available at: https://doi.org/10.2139/ssrn.3053142.</w:t>
      </w:r>
    </w:p>
    <w:p w14:paraId="732FE8E2"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lastRenderedPageBreak/>
        <w:t xml:space="preserve">Candelo, E. (2019) </w:t>
      </w:r>
      <w:r w:rsidRPr="006045F2">
        <w:rPr>
          <w:rFonts w:ascii="Arial" w:hAnsi="Arial" w:cs="Arial"/>
          <w:i/>
          <w:iCs/>
        </w:rPr>
        <w:t>Marketing innovations in the automotive industry: Meeting the Challenges of the Digital Age</w:t>
      </w:r>
      <w:r w:rsidRPr="006045F2">
        <w:rPr>
          <w:rFonts w:ascii="Arial" w:hAnsi="Arial" w:cs="Arial"/>
        </w:rPr>
        <w:t>. Springer.</w:t>
      </w:r>
    </w:p>
    <w:p w14:paraId="1006251C"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Chaffey, D. and Ellis-Chadwick, F. (2019) </w:t>
      </w:r>
      <w:r w:rsidRPr="006045F2">
        <w:rPr>
          <w:rFonts w:ascii="Arial" w:hAnsi="Arial" w:cs="Arial"/>
          <w:i/>
          <w:iCs/>
        </w:rPr>
        <w:t>Digital marketing: Strategy, Implementation &amp; Practice</w:t>
      </w:r>
      <w:r w:rsidRPr="006045F2">
        <w:rPr>
          <w:rFonts w:ascii="Arial" w:hAnsi="Arial" w:cs="Arial"/>
        </w:rPr>
        <w:t>. Pearson UK.</w:t>
      </w:r>
    </w:p>
    <w:p w14:paraId="56CA5DB1"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Corte, M. (2020) “How Social Media usage by managers affects corporate value: The case of Elon Musk,” </w:t>
      </w:r>
      <w:proofErr w:type="spellStart"/>
      <w:r w:rsidRPr="006045F2">
        <w:rPr>
          <w:rFonts w:ascii="Arial" w:hAnsi="Arial" w:cs="Arial"/>
          <w:i/>
          <w:iCs/>
        </w:rPr>
        <w:t>Repositório</w:t>
      </w:r>
      <w:proofErr w:type="spellEnd"/>
      <w:r w:rsidRPr="006045F2">
        <w:rPr>
          <w:rFonts w:ascii="Arial" w:hAnsi="Arial" w:cs="Arial"/>
          <w:i/>
          <w:iCs/>
        </w:rPr>
        <w:t xml:space="preserve"> </w:t>
      </w:r>
      <w:proofErr w:type="spellStart"/>
      <w:r w:rsidRPr="006045F2">
        <w:rPr>
          <w:rFonts w:ascii="Arial" w:hAnsi="Arial" w:cs="Arial"/>
          <w:i/>
          <w:iCs/>
        </w:rPr>
        <w:t>Institucional</w:t>
      </w:r>
      <w:proofErr w:type="spellEnd"/>
      <w:r w:rsidRPr="006045F2">
        <w:rPr>
          <w:rFonts w:ascii="Arial" w:hAnsi="Arial" w:cs="Arial"/>
          <w:i/>
          <w:iCs/>
        </w:rPr>
        <w:t xml:space="preserve"> Da </w:t>
      </w:r>
      <w:proofErr w:type="spellStart"/>
      <w:r w:rsidRPr="006045F2">
        <w:rPr>
          <w:rFonts w:ascii="Arial" w:hAnsi="Arial" w:cs="Arial"/>
          <w:i/>
          <w:iCs/>
        </w:rPr>
        <w:t>Universidade</w:t>
      </w:r>
      <w:proofErr w:type="spellEnd"/>
      <w:r w:rsidRPr="006045F2">
        <w:rPr>
          <w:rFonts w:ascii="Arial" w:hAnsi="Arial" w:cs="Arial"/>
          <w:i/>
          <w:iCs/>
        </w:rPr>
        <w:t xml:space="preserve"> Católica Portuguesa</w:t>
      </w:r>
      <w:r w:rsidRPr="006045F2">
        <w:rPr>
          <w:rFonts w:ascii="Arial" w:hAnsi="Arial" w:cs="Arial"/>
        </w:rPr>
        <w:t xml:space="preserve"> [Preprint]. Available at: http://hdl.handle.net/10400.14/31326.</w:t>
      </w:r>
    </w:p>
    <w:p w14:paraId="2C7923D2"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Dahiya, R. and Gayatri (2017) “A research paper on Digital Marketing Communication and Consumer Buying Decision Process: An Empirical Study in the Indian Passenger Car market,” </w:t>
      </w:r>
      <w:r w:rsidRPr="006045F2">
        <w:rPr>
          <w:rFonts w:ascii="Arial" w:hAnsi="Arial" w:cs="Arial"/>
          <w:i/>
          <w:iCs/>
        </w:rPr>
        <w:t>Journal of Global Marketing</w:t>
      </w:r>
      <w:r w:rsidRPr="006045F2">
        <w:rPr>
          <w:rFonts w:ascii="Arial" w:hAnsi="Arial" w:cs="Arial"/>
        </w:rPr>
        <w:t>, 31(2), pp. 73–95. Available at: https://doi.org/10.1080/08911762.2017.1365991.</w:t>
      </w:r>
    </w:p>
    <w:p w14:paraId="3E6004EF"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Dankwa, D.D. (2021) “Social media advertising and consumer decision-making: the mediating role of consumer engagement,” </w:t>
      </w:r>
      <w:r w:rsidRPr="006045F2">
        <w:rPr>
          <w:rFonts w:ascii="Arial" w:hAnsi="Arial" w:cs="Arial"/>
          <w:i/>
          <w:iCs/>
        </w:rPr>
        <w:t>International Journal of Internet Marketing and Advertising</w:t>
      </w:r>
      <w:r w:rsidRPr="006045F2">
        <w:rPr>
          <w:rFonts w:ascii="Arial" w:hAnsi="Arial" w:cs="Arial"/>
        </w:rPr>
        <w:t>, 15(1), p. 29. Available at: https://doi.org/10.1504/ijima.2021.112786.</w:t>
      </w:r>
    </w:p>
    <w:p w14:paraId="04AA0FE8"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Davis, F.D. (1989) “Perceived usefulness, perceived ease of use, and user acceptance of information technology,” </w:t>
      </w:r>
      <w:r w:rsidRPr="006045F2">
        <w:rPr>
          <w:rFonts w:ascii="Arial" w:hAnsi="Arial" w:cs="Arial"/>
          <w:i/>
          <w:iCs/>
        </w:rPr>
        <w:t>Management Information Systems Quarterly</w:t>
      </w:r>
      <w:r w:rsidRPr="006045F2">
        <w:rPr>
          <w:rFonts w:ascii="Arial" w:hAnsi="Arial" w:cs="Arial"/>
        </w:rPr>
        <w:t>, 13(3), p. 319. Available at: https://doi.org/10.2307/249008.</w:t>
      </w:r>
    </w:p>
    <w:p w14:paraId="0B30EAE9"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DelVecchio, D. (2005) “Deal-prone consumers’ response to promotion: The effects of relative and absolute promotion value,” </w:t>
      </w:r>
      <w:r w:rsidRPr="006045F2">
        <w:rPr>
          <w:rFonts w:ascii="Arial" w:hAnsi="Arial" w:cs="Arial"/>
          <w:i/>
          <w:iCs/>
        </w:rPr>
        <w:t>Psychology &amp; Marketing</w:t>
      </w:r>
      <w:r w:rsidRPr="006045F2">
        <w:rPr>
          <w:rFonts w:ascii="Arial" w:hAnsi="Arial" w:cs="Arial"/>
        </w:rPr>
        <w:t>, 22(5), pp. 373–391. Available at: https://doi.org/10.1002/mar.20064.</w:t>
      </w:r>
    </w:p>
    <w:p w14:paraId="6EB0A5E3"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Desai, V. (2019) “Digital Marketing: A review,” </w:t>
      </w:r>
      <w:r w:rsidRPr="006045F2">
        <w:rPr>
          <w:rFonts w:ascii="Arial" w:hAnsi="Arial" w:cs="Arial"/>
          <w:i/>
          <w:iCs/>
        </w:rPr>
        <w:t>International Journal of Trend in Scientific Research and Development</w:t>
      </w:r>
      <w:r w:rsidRPr="006045F2">
        <w:rPr>
          <w:rFonts w:ascii="Arial" w:hAnsi="Arial" w:cs="Arial"/>
        </w:rPr>
        <w:t xml:space="preserve">, Special </w:t>
      </w:r>
      <w:proofErr w:type="gramStart"/>
      <w:r w:rsidRPr="006045F2">
        <w:rPr>
          <w:rFonts w:ascii="Arial" w:hAnsi="Arial" w:cs="Arial"/>
        </w:rPr>
        <w:t>Issue(</w:t>
      </w:r>
      <w:proofErr w:type="gramEnd"/>
      <w:r w:rsidRPr="006045F2">
        <w:rPr>
          <w:rFonts w:ascii="Arial" w:hAnsi="Arial" w:cs="Arial"/>
        </w:rPr>
        <w:t>Special Issue-FIIIIPM2019), pp. 196–200. Available at: https://doi.org/10.31142/ijtsrd23100.</w:t>
      </w:r>
    </w:p>
    <w:p w14:paraId="09D8ECFB"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Dodoo, N.A. and Wu, L. (2019) “Exploring the </w:t>
      </w:r>
      <w:proofErr w:type="spellStart"/>
      <w:r w:rsidRPr="006045F2">
        <w:rPr>
          <w:rFonts w:ascii="Arial" w:hAnsi="Arial" w:cs="Arial"/>
        </w:rPr>
        <w:t>anteceding</w:t>
      </w:r>
      <w:proofErr w:type="spellEnd"/>
      <w:r w:rsidRPr="006045F2">
        <w:rPr>
          <w:rFonts w:ascii="Arial" w:hAnsi="Arial" w:cs="Arial"/>
        </w:rPr>
        <w:t xml:space="preserve"> impact of personalised social media advertising on online impulse buying tendency,” </w:t>
      </w:r>
      <w:r w:rsidRPr="006045F2">
        <w:rPr>
          <w:rFonts w:ascii="Arial" w:hAnsi="Arial" w:cs="Arial"/>
          <w:i/>
          <w:iCs/>
        </w:rPr>
        <w:t>International Journal of Internet Marketing and Advertising</w:t>
      </w:r>
      <w:r w:rsidRPr="006045F2">
        <w:rPr>
          <w:rFonts w:ascii="Arial" w:hAnsi="Arial" w:cs="Arial"/>
        </w:rPr>
        <w:t>, 13(1), p. 73. Available at: https://doi.org/10.1504/ijima.2019.097905.</w:t>
      </w:r>
    </w:p>
    <w:p w14:paraId="620801DE"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Engel, J.F., Blackwell, R.D. and Kollat, D.T. (1978) </w:t>
      </w:r>
      <w:r w:rsidRPr="006045F2">
        <w:rPr>
          <w:rFonts w:ascii="Arial" w:hAnsi="Arial" w:cs="Arial"/>
          <w:i/>
          <w:iCs/>
        </w:rPr>
        <w:t xml:space="preserve">Consumer </w:t>
      </w:r>
      <w:proofErr w:type="spellStart"/>
      <w:r w:rsidRPr="006045F2">
        <w:rPr>
          <w:rFonts w:ascii="Arial" w:hAnsi="Arial" w:cs="Arial"/>
          <w:i/>
          <w:iCs/>
        </w:rPr>
        <w:t>behavior</w:t>
      </w:r>
      <w:proofErr w:type="spellEnd"/>
      <w:r w:rsidRPr="006045F2">
        <w:rPr>
          <w:rFonts w:ascii="Arial" w:hAnsi="Arial" w:cs="Arial"/>
        </w:rPr>
        <w:t>.</w:t>
      </w:r>
    </w:p>
    <w:p w14:paraId="683C93B0"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lastRenderedPageBreak/>
        <w:t xml:space="preserve">Forghani, E. </w:t>
      </w:r>
      <w:r w:rsidRPr="006045F2">
        <w:rPr>
          <w:rFonts w:ascii="Arial" w:hAnsi="Arial" w:cs="Arial"/>
          <w:i/>
          <w:iCs/>
        </w:rPr>
        <w:t>et al.</w:t>
      </w:r>
      <w:r w:rsidRPr="006045F2">
        <w:rPr>
          <w:rFonts w:ascii="Arial" w:hAnsi="Arial" w:cs="Arial"/>
        </w:rPr>
        <w:t xml:space="preserve"> (2021) “The impact of digital marketing strategies on customer’s buying </w:t>
      </w:r>
      <w:proofErr w:type="spellStart"/>
      <w:r w:rsidRPr="006045F2">
        <w:rPr>
          <w:rFonts w:ascii="Arial" w:hAnsi="Arial" w:cs="Arial"/>
        </w:rPr>
        <w:t>behavior</w:t>
      </w:r>
      <w:proofErr w:type="spellEnd"/>
      <w:r w:rsidRPr="006045F2">
        <w:rPr>
          <w:rFonts w:ascii="Arial" w:hAnsi="Arial" w:cs="Arial"/>
        </w:rPr>
        <w:t xml:space="preserve"> in online shopping using the rough set theory,” </w:t>
      </w:r>
      <w:r w:rsidRPr="006045F2">
        <w:rPr>
          <w:rFonts w:ascii="Arial" w:hAnsi="Arial" w:cs="Arial"/>
          <w:i/>
          <w:iCs/>
        </w:rPr>
        <w:t>International Journal of Systems Assurance Engineering and Management</w:t>
      </w:r>
      <w:r w:rsidRPr="006045F2">
        <w:rPr>
          <w:rFonts w:ascii="Arial" w:hAnsi="Arial" w:cs="Arial"/>
        </w:rPr>
        <w:t>, 13(2), pp. 625–640. Available at: https://doi.org/10.1007/s13198-021-01315-4.</w:t>
      </w:r>
    </w:p>
    <w:p w14:paraId="76FAB24F"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Garner, B. (2022) “An ethnographic analysis of consumer information processing and decision-making at farmers’ markets,” </w:t>
      </w:r>
      <w:r w:rsidRPr="006045F2">
        <w:rPr>
          <w:rFonts w:ascii="Arial" w:hAnsi="Arial" w:cs="Arial"/>
          <w:i/>
          <w:iCs/>
        </w:rPr>
        <w:t>Journal of Consumer Marketing</w:t>
      </w:r>
      <w:r w:rsidRPr="006045F2">
        <w:rPr>
          <w:rFonts w:ascii="Arial" w:hAnsi="Arial" w:cs="Arial"/>
        </w:rPr>
        <w:t>, 39(1), pp. 66–77. Available at: https://doi.org/10.1108/jcm-07-2020-3999.</w:t>
      </w:r>
    </w:p>
    <w:p w14:paraId="0A9765B5"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Ghoshal, N.D. (2020) “Digital marketing: the opportunity and the imperative,” </w:t>
      </w:r>
      <w:r w:rsidRPr="006045F2">
        <w:rPr>
          <w:rFonts w:ascii="Arial" w:hAnsi="Arial" w:cs="Arial"/>
          <w:i/>
          <w:iCs/>
        </w:rPr>
        <w:t>International Journal of Public Sector Performance Management</w:t>
      </w:r>
      <w:r w:rsidRPr="006045F2">
        <w:rPr>
          <w:rFonts w:ascii="Arial" w:hAnsi="Arial" w:cs="Arial"/>
        </w:rPr>
        <w:t>, 6(2), p. 246. Available at: https://doi.org/10.1504/ijpspm.2020.106733.</w:t>
      </w:r>
    </w:p>
    <w:p w14:paraId="6D257E88"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Goh, K.H. and </w:t>
      </w:r>
      <w:proofErr w:type="spellStart"/>
      <w:r w:rsidRPr="006045F2">
        <w:rPr>
          <w:rFonts w:ascii="Arial" w:hAnsi="Arial" w:cs="Arial"/>
        </w:rPr>
        <w:t>Bockstedt</w:t>
      </w:r>
      <w:proofErr w:type="spellEnd"/>
      <w:r w:rsidRPr="006045F2">
        <w:rPr>
          <w:rFonts w:ascii="Arial" w:hAnsi="Arial" w:cs="Arial"/>
        </w:rPr>
        <w:t xml:space="preserve">, J. (2013) “The framing effects of multipart pricing on consumer purchasing </w:t>
      </w:r>
      <w:proofErr w:type="spellStart"/>
      <w:r w:rsidRPr="006045F2">
        <w:rPr>
          <w:rFonts w:ascii="Arial" w:hAnsi="Arial" w:cs="Arial"/>
        </w:rPr>
        <w:t>behavior</w:t>
      </w:r>
      <w:proofErr w:type="spellEnd"/>
      <w:r w:rsidRPr="006045F2">
        <w:rPr>
          <w:rFonts w:ascii="Arial" w:hAnsi="Arial" w:cs="Arial"/>
        </w:rPr>
        <w:t xml:space="preserve"> of customized information good bundles,” </w:t>
      </w:r>
      <w:r w:rsidRPr="006045F2">
        <w:rPr>
          <w:rFonts w:ascii="Arial" w:hAnsi="Arial" w:cs="Arial"/>
          <w:i/>
          <w:iCs/>
        </w:rPr>
        <w:t>Information Systems Research</w:t>
      </w:r>
      <w:r w:rsidRPr="006045F2">
        <w:rPr>
          <w:rFonts w:ascii="Arial" w:hAnsi="Arial" w:cs="Arial"/>
        </w:rPr>
        <w:t>, 24(2), pp. 334–351. Available at: https://doi.org/10.1287/isre.1120.0428.</w:t>
      </w:r>
    </w:p>
    <w:p w14:paraId="527426EF"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Gupta, M. and Maurya, N. (2017). Tesla’s Direct to Consumer Retail Model. </w:t>
      </w:r>
      <w:r w:rsidRPr="006045F2">
        <w:rPr>
          <w:rFonts w:ascii="Arial" w:hAnsi="Arial" w:cs="Arial"/>
          <w:i/>
          <w:iCs/>
        </w:rPr>
        <w:t>Ingenious e-Brain</w:t>
      </w:r>
      <w:r w:rsidRPr="006045F2">
        <w:rPr>
          <w:rFonts w:ascii="Arial" w:hAnsi="Arial" w:cs="Arial"/>
        </w:rPr>
        <w:t xml:space="preserve">. Available at: </w:t>
      </w:r>
      <w:hyperlink r:id="rId37" w:history="1">
        <w:r w:rsidRPr="006045F2">
          <w:rPr>
            <w:rStyle w:val="Hyperlink"/>
            <w:rFonts w:ascii="Arial" w:hAnsi="Arial" w:cs="Arial"/>
          </w:rPr>
          <w:t>https://iebrain.com/wp-content/uploads/2017/08/Tesla-direct-Retail.pdf</w:t>
        </w:r>
      </w:hyperlink>
    </w:p>
    <w:p w14:paraId="4D067EA8"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Harwood, T. and Garry, T. (2003) “An overview of content analysis,” </w:t>
      </w:r>
      <w:r w:rsidRPr="006045F2">
        <w:rPr>
          <w:rFonts w:ascii="Arial" w:hAnsi="Arial" w:cs="Arial"/>
          <w:i/>
          <w:iCs/>
        </w:rPr>
        <w:t>The Marketing Review</w:t>
      </w:r>
      <w:r w:rsidRPr="006045F2">
        <w:rPr>
          <w:rFonts w:ascii="Arial" w:hAnsi="Arial" w:cs="Arial"/>
        </w:rPr>
        <w:t>, 3(4), pp. 479–498. Available at: https://doi.org/10.1362/146934703771910080.</w:t>
      </w:r>
    </w:p>
    <w:p w14:paraId="0D35D916" w14:textId="77777777" w:rsidR="006045F2" w:rsidRPr="006045F2" w:rsidRDefault="006045F2" w:rsidP="006045F2">
      <w:pPr>
        <w:pStyle w:val="NormalWeb"/>
        <w:spacing w:before="0" w:beforeAutospacing="0" w:after="240" w:afterAutospacing="0" w:line="360" w:lineRule="auto"/>
        <w:rPr>
          <w:rFonts w:ascii="Arial" w:hAnsi="Arial" w:cs="Arial"/>
        </w:rPr>
      </w:pPr>
      <w:proofErr w:type="spellStart"/>
      <w:r w:rsidRPr="006045F2">
        <w:rPr>
          <w:rFonts w:ascii="Arial" w:hAnsi="Arial" w:cs="Arial"/>
        </w:rPr>
        <w:t>Hinterstein</w:t>
      </w:r>
      <w:proofErr w:type="spellEnd"/>
      <w:r w:rsidRPr="006045F2">
        <w:rPr>
          <w:rFonts w:ascii="Arial" w:hAnsi="Arial" w:cs="Arial"/>
        </w:rPr>
        <w:t xml:space="preserve">, A.-L. (2020) “The Effects of Social Media on the Online Consumer Behaviour of University Students,” </w:t>
      </w:r>
      <w:proofErr w:type="spellStart"/>
      <w:r w:rsidRPr="006045F2">
        <w:rPr>
          <w:rFonts w:ascii="Arial" w:hAnsi="Arial" w:cs="Arial"/>
          <w:i/>
          <w:iCs/>
        </w:rPr>
        <w:t>Universitat</w:t>
      </w:r>
      <w:proofErr w:type="spellEnd"/>
      <w:r w:rsidRPr="006045F2">
        <w:rPr>
          <w:rFonts w:ascii="Arial" w:hAnsi="Arial" w:cs="Arial"/>
          <w:i/>
          <w:iCs/>
        </w:rPr>
        <w:t xml:space="preserve"> De Barcelona</w:t>
      </w:r>
      <w:r w:rsidRPr="006045F2">
        <w:rPr>
          <w:rFonts w:ascii="Arial" w:hAnsi="Arial" w:cs="Arial"/>
        </w:rPr>
        <w:t xml:space="preserve"> [Preprint]. Available at: https://diposit.ub.edu/dspace/handle/2445/169770.</w:t>
      </w:r>
    </w:p>
    <w:p w14:paraId="65D5E39A"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Hofstede, G. (2011) “</w:t>
      </w:r>
      <w:proofErr w:type="spellStart"/>
      <w:r w:rsidRPr="006045F2">
        <w:rPr>
          <w:rFonts w:ascii="Arial" w:hAnsi="Arial" w:cs="Arial"/>
        </w:rPr>
        <w:t>Dimensionalizing</w:t>
      </w:r>
      <w:proofErr w:type="spellEnd"/>
      <w:r w:rsidRPr="006045F2">
        <w:rPr>
          <w:rFonts w:ascii="Arial" w:hAnsi="Arial" w:cs="Arial"/>
        </w:rPr>
        <w:t xml:space="preserve"> Cultures: The Hofstede Model in context,” </w:t>
      </w:r>
      <w:r w:rsidRPr="006045F2">
        <w:rPr>
          <w:rFonts w:ascii="Arial" w:hAnsi="Arial" w:cs="Arial"/>
          <w:i/>
          <w:iCs/>
        </w:rPr>
        <w:t>Online Readings in Psychology and Culture</w:t>
      </w:r>
      <w:r w:rsidRPr="006045F2">
        <w:rPr>
          <w:rFonts w:ascii="Arial" w:hAnsi="Arial" w:cs="Arial"/>
        </w:rPr>
        <w:t>, 2(1). Available at: https://doi.org/10.9707/2307-0919.1014.</w:t>
      </w:r>
    </w:p>
    <w:p w14:paraId="59897724"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Holbrook, M.B. (1999) “Introduction to consumer value,” in </w:t>
      </w:r>
      <w:r w:rsidRPr="006045F2">
        <w:rPr>
          <w:rFonts w:ascii="Arial" w:hAnsi="Arial" w:cs="Arial"/>
          <w:i/>
          <w:iCs/>
        </w:rPr>
        <w:t>Routledge eBooks</w:t>
      </w:r>
      <w:r w:rsidRPr="006045F2">
        <w:rPr>
          <w:rFonts w:ascii="Arial" w:hAnsi="Arial" w:cs="Arial"/>
        </w:rPr>
        <w:t>. Available at: https://doi.org/10.4324/9780203010679.ch0.</w:t>
      </w:r>
    </w:p>
    <w:p w14:paraId="09AC8503"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lastRenderedPageBreak/>
        <w:t xml:space="preserve">Hsiao, K.-L. and Chen, C.-C. (2017) “Value-based adoption of e-book subscription services: The roles of environmental concerns and reading habits,” </w:t>
      </w:r>
      <w:r w:rsidRPr="006045F2">
        <w:rPr>
          <w:rFonts w:ascii="Arial" w:hAnsi="Arial" w:cs="Arial"/>
          <w:i/>
          <w:iCs/>
        </w:rPr>
        <w:t>Telematics and Informatics</w:t>
      </w:r>
      <w:r w:rsidRPr="006045F2">
        <w:rPr>
          <w:rFonts w:ascii="Arial" w:hAnsi="Arial" w:cs="Arial"/>
        </w:rPr>
        <w:t>, 34(5), pp. 434–448. Available at: https://doi.org/10.1016/j.tele.2016.09.004.</w:t>
      </w:r>
    </w:p>
    <w:p w14:paraId="3A776AE7"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Jones, C. </w:t>
      </w:r>
      <w:r w:rsidRPr="006045F2">
        <w:rPr>
          <w:rFonts w:ascii="Arial" w:hAnsi="Arial" w:cs="Arial"/>
          <w:i/>
          <w:iCs/>
        </w:rPr>
        <w:t>et al.</w:t>
      </w:r>
      <w:r w:rsidRPr="006045F2">
        <w:rPr>
          <w:rFonts w:ascii="Arial" w:hAnsi="Arial" w:cs="Arial"/>
        </w:rPr>
        <w:t xml:space="preserve"> (2010) “</w:t>
      </w:r>
      <w:proofErr w:type="spellStart"/>
      <w:r w:rsidRPr="006045F2">
        <w:rPr>
          <w:rFonts w:ascii="Arial" w:hAnsi="Arial" w:cs="Arial"/>
        </w:rPr>
        <w:t>Net</w:t>
      </w:r>
      <w:proofErr w:type="spellEnd"/>
      <w:r w:rsidRPr="006045F2">
        <w:rPr>
          <w:rFonts w:ascii="Arial" w:hAnsi="Arial" w:cs="Arial"/>
        </w:rPr>
        <w:t xml:space="preserve"> generation or Digital Natives: Is there a distinct new generation entering </w:t>
      </w:r>
      <w:proofErr w:type="gramStart"/>
      <w:r w:rsidRPr="006045F2">
        <w:rPr>
          <w:rFonts w:ascii="Arial" w:hAnsi="Arial" w:cs="Arial"/>
        </w:rPr>
        <w:t>university?,</w:t>
      </w:r>
      <w:proofErr w:type="gramEnd"/>
      <w:r w:rsidRPr="006045F2">
        <w:rPr>
          <w:rFonts w:ascii="Arial" w:hAnsi="Arial" w:cs="Arial"/>
        </w:rPr>
        <w:t xml:space="preserve">” </w:t>
      </w:r>
      <w:r w:rsidRPr="006045F2">
        <w:rPr>
          <w:rFonts w:ascii="Arial" w:hAnsi="Arial" w:cs="Arial"/>
          <w:i/>
          <w:iCs/>
        </w:rPr>
        <w:t>Computers &amp; Education</w:t>
      </w:r>
      <w:r w:rsidRPr="006045F2">
        <w:rPr>
          <w:rFonts w:ascii="Arial" w:hAnsi="Arial" w:cs="Arial"/>
        </w:rPr>
        <w:t xml:space="preserve">, 54(3), pp. 722–732. Available at: </w:t>
      </w:r>
      <w:hyperlink r:id="rId38" w:history="1">
        <w:r w:rsidRPr="006045F2">
          <w:rPr>
            <w:rStyle w:val="Hyperlink"/>
            <w:rFonts w:ascii="Arial" w:hAnsi="Arial" w:cs="Arial"/>
          </w:rPr>
          <w:t>https://doi.org/10.1016/j.compedu.2009.09.022</w:t>
        </w:r>
      </w:hyperlink>
      <w:r w:rsidRPr="006045F2">
        <w:rPr>
          <w:rFonts w:ascii="Arial" w:hAnsi="Arial" w:cs="Arial"/>
        </w:rPr>
        <w:t>.</w:t>
      </w:r>
    </w:p>
    <w:p w14:paraId="124CFD35" w14:textId="77777777" w:rsidR="006045F2" w:rsidRPr="006045F2" w:rsidRDefault="006045F2" w:rsidP="006045F2">
      <w:pPr>
        <w:pStyle w:val="NormalWeb"/>
        <w:spacing w:before="0" w:beforeAutospacing="0" w:after="240" w:afterAutospacing="0" w:line="360" w:lineRule="auto"/>
        <w:rPr>
          <w:rFonts w:ascii="Arial" w:hAnsi="Arial" w:cs="Arial"/>
        </w:rPr>
      </w:pPr>
      <w:proofErr w:type="spellStart"/>
      <w:r w:rsidRPr="006045F2">
        <w:rPr>
          <w:rFonts w:ascii="Arial" w:hAnsi="Arial" w:cs="Arial"/>
        </w:rPr>
        <w:t>Kanagal</w:t>
      </w:r>
      <w:proofErr w:type="spellEnd"/>
      <w:r w:rsidRPr="006045F2">
        <w:rPr>
          <w:rFonts w:ascii="Arial" w:hAnsi="Arial" w:cs="Arial"/>
        </w:rPr>
        <w:t xml:space="preserve">, N.B. (2016) “An extended model of behavioural process in consumer decision making,” </w:t>
      </w:r>
      <w:r w:rsidRPr="006045F2">
        <w:rPr>
          <w:rFonts w:ascii="Arial" w:hAnsi="Arial" w:cs="Arial"/>
          <w:i/>
          <w:iCs/>
        </w:rPr>
        <w:t>International Journal of Marketing Studies</w:t>
      </w:r>
      <w:r w:rsidRPr="006045F2">
        <w:rPr>
          <w:rFonts w:ascii="Arial" w:hAnsi="Arial" w:cs="Arial"/>
        </w:rPr>
        <w:t>, 8(4), p. 87. Available at: https://doi.org/10.5539/ijms.v8n4p87.</w:t>
      </w:r>
    </w:p>
    <w:p w14:paraId="2E9A9333"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Kim, S. and Lee, S.Y. (2022) “Sequence matters: The interaction effect of scarcity appeals and exposure sequences,” </w:t>
      </w:r>
      <w:r w:rsidRPr="006045F2">
        <w:rPr>
          <w:rFonts w:ascii="Arial" w:hAnsi="Arial" w:cs="Arial"/>
          <w:i/>
          <w:iCs/>
        </w:rPr>
        <w:t>Journal of Marketing Communications</w:t>
      </w:r>
      <w:r w:rsidRPr="006045F2">
        <w:rPr>
          <w:rFonts w:ascii="Arial" w:hAnsi="Arial" w:cs="Arial"/>
        </w:rPr>
        <w:t>, pp. 1–22. Available at: https://doi.org/10.1080/13527266.2022.2141297.</w:t>
      </w:r>
    </w:p>
    <w:p w14:paraId="7B0DE729"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Kortge, G.D. and Okonkwo, P.A. (1993) “Perceived value approach to pricing,” </w:t>
      </w:r>
      <w:r w:rsidRPr="006045F2">
        <w:rPr>
          <w:rFonts w:ascii="Arial" w:hAnsi="Arial" w:cs="Arial"/>
          <w:i/>
          <w:iCs/>
        </w:rPr>
        <w:t>Industrial Marketing Management</w:t>
      </w:r>
      <w:r w:rsidRPr="006045F2">
        <w:rPr>
          <w:rFonts w:ascii="Arial" w:hAnsi="Arial" w:cs="Arial"/>
        </w:rPr>
        <w:t>, 22(2), pp. 133–140. Available at: https://doi.org/10.1016/0019-8501(93)90039-a.</w:t>
      </w:r>
    </w:p>
    <w:p w14:paraId="5F6A15B7"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Li, C.-Y. (2013) “Persuasive messages on information system acceptance: A theoretical extension of elaboration likelihood model and social influence theory,” </w:t>
      </w:r>
      <w:r w:rsidRPr="006045F2">
        <w:rPr>
          <w:rFonts w:ascii="Arial" w:hAnsi="Arial" w:cs="Arial"/>
          <w:i/>
          <w:iCs/>
        </w:rPr>
        <w:t xml:space="preserve">Computers in Human </w:t>
      </w:r>
      <w:proofErr w:type="spellStart"/>
      <w:r w:rsidRPr="006045F2">
        <w:rPr>
          <w:rFonts w:ascii="Arial" w:hAnsi="Arial" w:cs="Arial"/>
          <w:i/>
          <w:iCs/>
        </w:rPr>
        <w:t>Behavior</w:t>
      </w:r>
      <w:proofErr w:type="spellEnd"/>
      <w:r w:rsidRPr="006045F2">
        <w:rPr>
          <w:rFonts w:ascii="Arial" w:hAnsi="Arial" w:cs="Arial"/>
        </w:rPr>
        <w:t>, 29(1), pp. 264–275. Available at: https://doi.org/10.1016/j.chb.2012.09.003.</w:t>
      </w:r>
    </w:p>
    <w:p w14:paraId="03CFF735"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Liu, Y. </w:t>
      </w:r>
      <w:r w:rsidRPr="006045F2">
        <w:rPr>
          <w:rFonts w:ascii="Arial" w:hAnsi="Arial" w:cs="Arial"/>
          <w:i/>
          <w:iCs/>
        </w:rPr>
        <w:t>et al.</w:t>
      </w:r>
      <w:r w:rsidRPr="006045F2">
        <w:rPr>
          <w:rFonts w:ascii="Arial" w:hAnsi="Arial" w:cs="Arial"/>
        </w:rPr>
        <w:t xml:space="preserve"> (2022) “A comprehensive analysis of Tesla,” in </w:t>
      </w:r>
      <w:r w:rsidRPr="006045F2">
        <w:rPr>
          <w:rFonts w:ascii="Arial" w:hAnsi="Arial" w:cs="Arial"/>
          <w:i/>
          <w:iCs/>
        </w:rPr>
        <w:t>Advances in economics, business and management research</w:t>
      </w:r>
      <w:r w:rsidRPr="006045F2">
        <w:rPr>
          <w:rFonts w:ascii="Arial" w:hAnsi="Arial" w:cs="Arial"/>
        </w:rPr>
        <w:t xml:space="preserve">, pp. 344–356. Available at: </w:t>
      </w:r>
      <w:hyperlink r:id="rId39" w:history="1">
        <w:r w:rsidRPr="006045F2">
          <w:rPr>
            <w:rStyle w:val="Hyperlink"/>
            <w:rFonts w:ascii="Arial" w:hAnsi="Arial" w:cs="Arial"/>
          </w:rPr>
          <w:t>https://doi.org/10.2991/978-94-6463-054-1_39</w:t>
        </w:r>
      </w:hyperlink>
      <w:r w:rsidRPr="006045F2">
        <w:rPr>
          <w:rFonts w:ascii="Arial" w:hAnsi="Arial" w:cs="Arial"/>
        </w:rPr>
        <w:t>.</w:t>
      </w:r>
    </w:p>
    <w:p w14:paraId="5C4B6B0B"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López-Fernández, A.M. (2020) “Price sensitivity versus ethical consumption: a study of Millennial utilitarian consumer </w:t>
      </w:r>
      <w:proofErr w:type="spellStart"/>
      <w:r w:rsidRPr="006045F2">
        <w:rPr>
          <w:rFonts w:ascii="Arial" w:hAnsi="Arial" w:cs="Arial"/>
        </w:rPr>
        <w:t>behavior</w:t>
      </w:r>
      <w:proofErr w:type="spellEnd"/>
      <w:r w:rsidRPr="006045F2">
        <w:rPr>
          <w:rFonts w:ascii="Arial" w:hAnsi="Arial" w:cs="Arial"/>
        </w:rPr>
        <w:t xml:space="preserve">,” </w:t>
      </w:r>
      <w:r w:rsidRPr="006045F2">
        <w:rPr>
          <w:rFonts w:ascii="Arial" w:hAnsi="Arial" w:cs="Arial"/>
          <w:i/>
          <w:iCs/>
        </w:rPr>
        <w:t>Journal of Marketing Analytics</w:t>
      </w:r>
      <w:r w:rsidRPr="006045F2">
        <w:rPr>
          <w:rFonts w:ascii="Arial" w:hAnsi="Arial" w:cs="Arial"/>
        </w:rPr>
        <w:t>, 8(2), pp. 57–68. Available at: https://doi.org/10.1057/s41270-020-00074-8.</w:t>
      </w:r>
    </w:p>
    <w:p w14:paraId="54566714"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Malthouse, E.C. </w:t>
      </w:r>
      <w:r w:rsidRPr="006045F2">
        <w:rPr>
          <w:rFonts w:ascii="Arial" w:hAnsi="Arial" w:cs="Arial"/>
          <w:i/>
          <w:iCs/>
        </w:rPr>
        <w:t>et al.</w:t>
      </w:r>
      <w:r w:rsidRPr="006045F2">
        <w:rPr>
          <w:rFonts w:ascii="Arial" w:hAnsi="Arial" w:cs="Arial"/>
        </w:rPr>
        <w:t xml:space="preserve"> (2016) “Evidence that user-generated content that produces engagement increases purchase behaviours,” </w:t>
      </w:r>
      <w:r w:rsidRPr="006045F2">
        <w:rPr>
          <w:rFonts w:ascii="Arial" w:hAnsi="Arial" w:cs="Arial"/>
          <w:i/>
          <w:iCs/>
        </w:rPr>
        <w:t>Journal of Marketing Management</w:t>
      </w:r>
      <w:r w:rsidRPr="006045F2">
        <w:rPr>
          <w:rFonts w:ascii="Arial" w:hAnsi="Arial" w:cs="Arial"/>
        </w:rPr>
        <w:t>, 32(5–6), pp. 427–444. Available at: https://doi.org/10.1080/0267257x.2016.1148066.</w:t>
      </w:r>
    </w:p>
    <w:p w14:paraId="11BD3B31"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lastRenderedPageBreak/>
        <w:t xml:space="preserve">Marketing Week (2020) “Reaching new students can earn brands loyalty before competitors get a chance,” </w:t>
      </w:r>
      <w:r w:rsidRPr="006045F2">
        <w:rPr>
          <w:rFonts w:ascii="Arial" w:hAnsi="Arial" w:cs="Arial"/>
          <w:i/>
          <w:iCs/>
        </w:rPr>
        <w:t>Marketing Week</w:t>
      </w:r>
      <w:r w:rsidRPr="006045F2">
        <w:rPr>
          <w:rFonts w:ascii="Arial" w:hAnsi="Arial" w:cs="Arial"/>
        </w:rPr>
        <w:t>, 20 November. Available at: https://www.marketingweek.com/new-students-brand-loyalty/.</w:t>
      </w:r>
    </w:p>
    <w:p w14:paraId="239480DF"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Miller, C. (2010) “Pricing in the digital age,” in </w:t>
      </w:r>
      <w:r w:rsidRPr="006045F2">
        <w:rPr>
          <w:rFonts w:ascii="Arial" w:hAnsi="Arial" w:cs="Arial"/>
          <w:i/>
          <w:iCs/>
        </w:rPr>
        <w:t>IGI Global eBooks</w:t>
      </w:r>
      <w:r w:rsidRPr="006045F2">
        <w:rPr>
          <w:rFonts w:ascii="Arial" w:hAnsi="Arial" w:cs="Arial"/>
        </w:rPr>
        <w:t>, pp. 53–72. Available at: https://doi.org/10.4018/978-1-61692-877-3.ch004.</w:t>
      </w:r>
    </w:p>
    <w:p w14:paraId="1320BC16"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Nelson, L., Groom, R. and Potrac, P. (2014) </w:t>
      </w:r>
      <w:r w:rsidRPr="006045F2">
        <w:rPr>
          <w:rFonts w:ascii="Arial" w:hAnsi="Arial" w:cs="Arial"/>
          <w:i/>
          <w:iCs/>
        </w:rPr>
        <w:t>Research methods in sports coaching</w:t>
      </w:r>
      <w:r w:rsidRPr="006045F2">
        <w:rPr>
          <w:rFonts w:ascii="Arial" w:hAnsi="Arial" w:cs="Arial"/>
        </w:rPr>
        <w:t>. Routledge.</w:t>
      </w:r>
    </w:p>
    <w:p w14:paraId="69DC5FFF"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Panwar, D. </w:t>
      </w:r>
      <w:r w:rsidRPr="006045F2">
        <w:rPr>
          <w:rFonts w:ascii="Arial" w:hAnsi="Arial" w:cs="Arial"/>
          <w:i/>
          <w:iCs/>
        </w:rPr>
        <w:t>et al.</w:t>
      </w:r>
      <w:r w:rsidRPr="006045F2">
        <w:rPr>
          <w:rFonts w:ascii="Arial" w:hAnsi="Arial" w:cs="Arial"/>
        </w:rPr>
        <w:t xml:space="preserve"> (2019) “Consumer decision making process models and their applications to market strategy,” </w:t>
      </w:r>
      <w:r w:rsidRPr="006045F2">
        <w:rPr>
          <w:rFonts w:ascii="Arial" w:hAnsi="Arial" w:cs="Arial"/>
          <w:i/>
          <w:iCs/>
        </w:rPr>
        <w:t>International Management Review</w:t>
      </w:r>
      <w:r w:rsidRPr="006045F2">
        <w:rPr>
          <w:rFonts w:ascii="Arial" w:hAnsi="Arial" w:cs="Arial"/>
        </w:rPr>
        <w:t>, 15(1), p. 36. Available at: https://www.questia.com/library/journal/1P4-2210887073/consumer-decision-making-process-models-and-their.</w:t>
      </w:r>
    </w:p>
    <w:p w14:paraId="465BA8D5"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Park, Y.S., Konge, L. and Artino, A.R. (2020) “The positivism paradigm of research,” </w:t>
      </w:r>
      <w:r w:rsidRPr="006045F2">
        <w:rPr>
          <w:rFonts w:ascii="Arial" w:hAnsi="Arial" w:cs="Arial"/>
          <w:i/>
          <w:iCs/>
        </w:rPr>
        <w:t>Academic Medicine</w:t>
      </w:r>
      <w:r w:rsidRPr="006045F2">
        <w:rPr>
          <w:rFonts w:ascii="Arial" w:hAnsi="Arial" w:cs="Arial"/>
        </w:rPr>
        <w:t>, 95(5), pp. 690–694. Available at: https://doi.org/10.1097/acm.0000000000003093.</w:t>
      </w:r>
    </w:p>
    <w:p w14:paraId="4568BC22"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Petty, R.E. and Cacioppo, J.T. (1986) “The elaboration likelihood model of persuasion,” in </w:t>
      </w:r>
      <w:r w:rsidRPr="006045F2">
        <w:rPr>
          <w:rFonts w:ascii="Arial" w:hAnsi="Arial" w:cs="Arial"/>
          <w:i/>
          <w:iCs/>
        </w:rPr>
        <w:t>Elsevier eBooks</w:t>
      </w:r>
      <w:r w:rsidRPr="006045F2">
        <w:rPr>
          <w:rFonts w:ascii="Arial" w:hAnsi="Arial" w:cs="Arial"/>
        </w:rPr>
        <w:t>, pp. 123–205. Available at: https://doi.org/10.1016/s0065-2601(08)60214-2.</w:t>
      </w:r>
    </w:p>
    <w:p w14:paraId="5E064C80"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Porter, M.E. (1997) “COMPETITIVE STRATEGY,” </w:t>
      </w:r>
      <w:r w:rsidRPr="006045F2">
        <w:rPr>
          <w:rFonts w:ascii="Arial" w:hAnsi="Arial" w:cs="Arial"/>
          <w:i/>
          <w:iCs/>
        </w:rPr>
        <w:t>Measuring Business Excellence</w:t>
      </w:r>
      <w:r w:rsidRPr="006045F2">
        <w:rPr>
          <w:rFonts w:ascii="Arial" w:hAnsi="Arial" w:cs="Arial"/>
        </w:rPr>
        <w:t>, 1(2), pp. 12–17. Available at: https://doi.org/10.1108/eb025476.</w:t>
      </w:r>
    </w:p>
    <w:p w14:paraId="32B1B6C6" w14:textId="77777777" w:rsidR="006045F2" w:rsidRPr="006045F2" w:rsidRDefault="006045F2" w:rsidP="006045F2">
      <w:pPr>
        <w:pStyle w:val="NormalWeb"/>
        <w:spacing w:before="0" w:beforeAutospacing="0" w:after="240" w:afterAutospacing="0" w:line="360" w:lineRule="auto"/>
        <w:rPr>
          <w:rFonts w:ascii="Arial" w:hAnsi="Arial" w:cs="Arial"/>
        </w:rPr>
      </w:pPr>
      <w:proofErr w:type="spellStart"/>
      <w:r w:rsidRPr="006045F2">
        <w:rPr>
          <w:rFonts w:ascii="Arial" w:hAnsi="Arial" w:cs="Arial"/>
        </w:rPr>
        <w:t>Riasanow</w:t>
      </w:r>
      <w:proofErr w:type="spellEnd"/>
      <w:r w:rsidRPr="006045F2">
        <w:rPr>
          <w:rFonts w:ascii="Arial" w:hAnsi="Arial" w:cs="Arial"/>
        </w:rPr>
        <w:t xml:space="preserve">, T., Galic, G. and Böhm, M. (2017) “Digital Transformation in the automotive industry: towards a generic value network,” </w:t>
      </w:r>
      <w:r w:rsidRPr="006045F2">
        <w:rPr>
          <w:rFonts w:ascii="Arial" w:hAnsi="Arial" w:cs="Arial"/>
          <w:i/>
          <w:iCs/>
        </w:rPr>
        <w:t>European Conference on Information Systems</w:t>
      </w:r>
      <w:r w:rsidRPr="006045F2">
        <w:rPr>
          <w:rFonts w:ascii="Arial" w:hAnsi="Arial" w:cs="Arial"/>
        </w:rPr>
        <w:t xml:space="preserve">, p. 3191. Available at: </w:t>
      </w:r>
      <w:hyperlink r:id="rId40" w:history="1">
        <w:r w:rsidRPr="006045F2">
          <w:rPr>
            <w:rStyle w:val="Hyperlink"/>
            <w:rFonts w:ascii="Arial" w:hAnsi="Arial" w:cs="Arial"/>
          </w:rPr>
          <w:t>https://aisel.aisnet.org/cgi/viewcontent.cgi?article=1065&amp;context=ecis2017_rip</w:t>
        </w:r>
      </w:hyperlink>
      <w:r w:rsidRPr="006045F2">
        <w:rPr>
          <w:rFonts w:ascii="Arial" w:hAnsi="Arial" w:cs="Arial"/>
        </w:rPr>
        <w:t>.</w:t>
      </w:r>
    </w:p>
    <w:p w14:paraId="66BD8F76"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Ryan, D. (2014) “Understanding digital marketing: marketing strategies for engaging the digital generation,” </w:t>
      </w:r>
      <w:r w:rsidRPr="006045F2">
        <w:rPr>
          <w:rFonts w:ascii="Arial" w:hAnsi="Arial" w:cs="Arial"/>
          <w:i/>
          <w:iCs/>
        </w:rPr>
        <w:t>Choice Reviews Online</w:t>
      </w:r>
      <w:r w:rsidRPr="006045F2">
        <w:rPr>
          <w:rFonts w:ascii="Arial" w:hAnsi="Arial" w:cs="Arial"/>
        </w:rPr>
        <w:t>, 52(05), pp. 52–2647. Available at: https://doi.org/10.5860/choice.185848.</w:t>
      </w:r>
    </w:p>
    <w:p w14:paraId="1135914A"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Sánchez-Fernández, R. and Iniesta-Bonillo, M.Á. (2006) “Consumer Perception of Value: Literature review and a new Conceptual framework,” </w:t>
      </w:r>
      <w:r w:rsidRPr="006045F2">
        <w:rPr>
          <w:rFonts w:ascii="Arial" w:hAnsi="Arial" w:cs="Arial"/>
          <w:i/>
          <w:iCs/>
        </w:rPr>
        <w:t xml:space="preserve">The Journal of </w:t>
      </w:r>
      <w:r w:rsidRPr="006045F2">
        <w:rPr>
          <w:rFonts w:ascii="Arial" w:hAnsi="Arial" w:cs="Arial"/>
          <w:i/>
          <w:iCs/>
        </w:rPr>
        <w:lastRenderedPageBreak/>
        <w:t xml:space="preserve">Consumer Satisfaction, Dissatisfaction &amp; Complaining </w:t>
      </w:r>
      <w:proofErr w:type="spellStart"/>
      <w:r w:rsidRPr="006045F2">
        <w:rPr>
          <w:rFonts w:ascii="Arial" w:hAnsi="Arial" w:cs="Arial"/>
          <w:i/>
          <w:iCs/>
        </w:rPr>
        <w:t>Behavior</w:t>
      </w:r>
      <w:proofErr w:type="spellEnd"/>
      <w:r w:rsidRPr="006045F2">
        <w:rPr>
          <w:rFonts w:ascii="Arial" w:hAnsi="Arial" w:cs="Arial"/>
        </w:rPr>
        <w:t>, 19, p. 40. Available at: https://www.questia.com/library/journal/1P3-1240552821/consumer-perception-of-value-literature-review-and.</w:t>
      </w:r>
    </w:p>
    <w:p w14:paraId="4F137B2E"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Saunders, M.N.K., Lewis, P. and Thornhill, A. (2023) </w:t>
      </w:r>
      <w:r w:rsidRPr="006045F2">
        <w:rPr>
          <w:rFonts w:ascii="Arial" w:hAnsi="Arial" w:cs="Arial"/>
          <w:i/>
          <w:iCs/>
        </w:rPr>
        <w:t>Research methods for business students</w:t>
      </w:r>
      <w:r w:rsidRPr="006045F2">
        <w:rPr>
          <w:rFonts w:ascii="Arial" w:hAnsi="Arial" w:cs="Arial"/>
        </w:rPr>
        <w:t>.</w:t>
      </w:r>
    </w:p>
    <w:p w14:paraId="39696F80"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Shao, X., Wang, A. and Yang, H. (2021) “Business Analysis and Future Development of an Electric Vehicle Company--</w:t>
      </w:r>
      <w:proofErr w:type="spellStart"/>
      <w:r w:rsidRPr="006045F2">
        <w:rPr>
          <w:rFonts w:ascii="Arial" w:hAnsi="Arial" w:cs="Arial"/>
        </w:rPr>
        <w:t>TesLA</w:t>
      </w:r>
      <w:proofErr w:type="spellEnd"/>
      <w:r w:rsidRPr="006045F2">
        <w:rPr>
          <w:rFonts w:ascii="Arial" w:hAnsi="Arial" w:cs="Arial"/>
        </w:rPr>
        <w:t xml:space="preserve">,” </w:t>
      </w:r>
      <w:r w:rsidRPr="006045F2">
        <w:rPr>
          <w:rFonts w:ascii="Arial" w:hAnsi="Arial" w:cs="Arial"/>
          <w:i/>
          <w:iCs/>
        </w:rPr>
        <w:t>Advances in Social Science, Education and Humanities Research</w:t>
      </w:r>
      <w:r w:rsidRPr="006045F2">
        <w:rPr>
          <w:rFonts w:ascii="Arial" w:hAnsi="Arial" w:cs="Arial"/>
        </w:rPr>
        <w:t xml:space="preserve"> [Preprint]. Available at: https://doi.org/10.2991/assehr.k.211020.188.</w:t>
      </w:r>
    </w:p>
    <w:p w14:paraId="1CE74889" w14:textId="77777777" w:rsidR="006045F2" w:rsidRPr="006045F2" w:rsidRDefault="006045F2" w:rsidP="006045F2">
      <w:pPr>
        <w:pStyle w:val="NormalWeb"/>
        <w:spacing w:before="0" w:beforeAutospacing="0" w:after="240" w:afterAutospacing="0" w:line="360" w:lineRule="auto"/>
        <w:rPr>
          <w:rFonts w:ascii="Arial" w:hAnsi="Arial" w:cs="Arial"/>
        </w:rPr>
      </w:pPr>
      <w:proofErr w:type="spellStart"/>
      <w:r w:rsidRPr="006045F2">
        <w:rPr>
          <w:rFonts w:ascii="Arial" w:hAnsi="Arial" w:cs="Arial"/>
        </w:rPr>
        <w:t>Sutisna</w:t>
      </w:r>
      <w:proofErr w:type="spellEnd"/>
      <w:r w:rsidRPr="006045F2">
        <w:rPr>
          <w:rFonts w:ascii="Arial" w:hAnsi="Arial" w:cs="Arial"/>
        </w:rPr>
        <w:t xml:space="preserve">, F. and </w:t>
      </w:r>
      <w:proofErr w:type="spellStart"/>
      <w:r w:rsidRPr="006045F2">
        <w:rPr>
          <w:rFonts w:ascii="Arial" w:hAnsi="Arial" w:cs="Arial"/>
        </w:rPr>
        <w:t>Handra</w:t>
      </w:r>
      <w:proofErr w:type="spellEnd"/>
      <w:r w:rsidRPr="006045F2">
        <w:rPr>
          <w:rFonts w:ascii="Arial" w:hAnsi="Arial" w:cs="Arial"/>
        </w:rPr>
        <w:t xml:space="preserve">, T. (2022) “Theory of planned </w:t>
      </w:r>
      <w:proofErr w:type="spellStart"/>
      <w:r w:rsidRPr="006045F2">
        <w:rPr>
          <w:rFonts w:ascii="Arial" w:hAnsi="Arial" w:cs="Arial"/>
        </w:rPr>
        <w:t>behavior</w:t>
      </w:r>
      <w:proofErr w:type="spellEnd"/>
      <w:r w:rsidRPr="006045F2">
        <w:rPr>
          <w:rFonts w:ascii="Arial" w:hAnsi="Arial" w:cs="Arial"/>
        </w:rPr>
        <w:t xml:space="preserve"> influences online shopping </w:t>
      </w:r>
      <w:proofErr w:type="spellStart"/>
      <w:r w:rsidRPr="006045F2">
        <w:rPr>
          <w:rFonts w:ascii="Arial" w:hAnsi="Arial" w:cs="Arial"/>
        </w:rPr>
        <w:t>behavior</w:t>
      </w:r>
      <w:proofErr w:type="spellEnd"/>
      <w:r w:rsidRPr="006045F2">
        <w:rPr>
          <w:rFonts w:ascii="Arial" w:hAnsi="Arial" w:cs="Arial"/>
        </w:rPr>
        <w:t xml:space="preserve">,” </w:t>
      </w:r>
      <w:r w:rsidRPr="006045F2">
        <w:rPr>
          <w:rFonts w:ascii="Arial" w:hAnsi="Arial" w:cs="Arial"/>
          <w:i/>
          <w:iCs/>
        </w:rPr>
        <w:t>APTISI Transactions on Management</w:t>
      </w:r>
      <w:r w:rsidRPr="006045F2">
        <w:rPr>
          <w:rFonts w:ascii="Arial" w:hAnsi="Arial" w:cs="Arial"/>
        </w:rPr>
        <w:t>, 6(1), pp. 52–61. Available at: https://doi.org/10.33050/atm.v6i1.1691.</w:t>
      </w:r>
    </w:p>
    <w:p w14:paraId="6FD66ABC"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Ulaga, W. and </w:t>
      </w:r>
      <w:proofErr w:type="spellStart"/>
      <w:r w:rsidRPr="006045F2">
        <w:rPr>
          <w:rFonts w:ascii="Arial" w:hAnsi="Arial" w:cs="Arial"/>
        </w:rPr>
        <w:t>Chacour</w:t>
      </w:r>
      <w:proofErr w:type="spellEnd"/>
      <w:r w:rsidRPr="006045F2">
        <w:rPr>
          <w:rFonts w:ascii="Arial" w:hAnsi="Arial" w:cs="Arial"/>
        </w:rPr>
        <w:t xml:space="preserve">, S. (2001) “Measuring Customer-Perceived Value in business markets: a prerequisite for marketing strategy development and implementation,” </w:t>
      </w:r>
      <w:proofErr w:type="spellStart"/>
      <w:r w:rsidRPr="006045F2">
        <w:rPr>
          <w:rFonts w:ascii="Arial" w:hAnsi="Arial" w:cs="Arial"/>
          <w:i/>
          <w:iCs/>
        </w:rPr>
        <w:t>RePEc</w:t>
      </w:r>
      <w:proofErr w:type="spellEnd"/>
      <w:r w:rsidRPr="006045F2">
        <w:rPr>
          <w:rFonts w:ascii="Arial" w:hAnsi="Arial" w:cs="Arial"/>
          <w:i/>
          <w:iCs/>
        </w:rPr>
        <w:t>: Research Papers in Economics</w:t>
      </w:r>
      <w:r w:rsidRPr="006045F2">
        <w:rPr>
          <w:rFonts w:ascii="Arial" w:hAnsi="Arial" w:cs="Arial"/>
        </w:rPr>
        <w:t xml:space="preserve"> [Preprint]. Available at: https://econpapers.repec.org/paper/haljournl/hal-00485109.htm.</w:t>
      </w:r>
    </w:p>
    <w:p w14:paraId="0FC9ACA1"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Victor, V. </w:t>
      </w:r>
      <w:r w:rsidRPr="006045F2">
        <w:rPr>
          <w:rFonts w:ascii="Arial" w:hAnsi="Arial" w:cs="Arial"/>
          <w:i/>
          <w:iCs/>
        </w:rPr>
        <w:t>et al.</w:t>
      </w:r>
      <w:r w:rsidRPr="006045F2">
        <w:rPr>
          <w:rFonts w:ascii="Arial" w:hAnsi="Arial" w:cs="Arial"/>
        </w:rPr>
        <w:t xml:space="preserve"> (2018) “Factors Influencing Consumer </w:t>
      </w:r>
      <w:proofErr w:type="spellStart"/>
      <w:r w:rsidRPr="006045F2">
        <w:rPr>
          <w:rFonts w:ascii="Arial" w:hAnsi="Arial" w:cs="Arial"/>
        </w:rPr>
        <w:t>behavior</w:t>
      </w:r>
      <w:proofErr w:type="spellEnd"/>
      <w:r w:rsidRPr="006045F2">
        <w:rPr>
          <w:rFonts w:ascii="Arial" w:hAnsi="Arial" w:cs="Arial"/>
        </w:rPr>
        <w:t xml:space="preserve"> and Prospective Purchase Decisions in a Dynamic Pricing Environment—An Exploratory Factor Analysis approach,” </w:t>
      </w:r>
      <w:r w:rsidRPr="006045F2">
        <w:rPr>
          <w:rFonts w:ascii="Arial" w:hAnsi="Arial" w:cs="Arial"/>
          <w:i/>
          <w:iCs/>
        </w:rPr>
        <w:t>Social Sciences</w:t>
      </w:r>
      <w:r w:rsidRPr="006045F2">
        <w:rPr>
          <w:rFonts w:ascii="Arial" w:hAnsi="Arial" w:cs="Arial"/>
        </w:rPr>
        <w:t>, 7(9), p. 153. Available at: https://doi.org/10.3390/socsci7090153.</w:t>
      </w:r>
    </w:p>
    <w:p w14:paraId="46F0598E"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Wang, B. (2023) “The Impact of Anchoring Bias on Financial Decision-Making: Exploring Cognitive Biases in Decision-Making Processes,” </w:t>
      </w:r>
      <w:r w:rsidRPr="006045F2">
        <w:rPr>
          <w:rFonts w:ascii="Arial" w:hAnsi="Arial" w:cs="Arial"/>
          <w:i/>
          <w:iCs/>
        </w:rPr>
        <w:t>Studies in Psychological Science</w:t>
      </w:r>
      <w:r w:rsidRPr="006045F2">
        <w:rPr>
          <w:rFonts w:ascii="Arial" w:hAnsi="Arial" w:cs="Arial"/>
        </w:rPr>
        <w:t>, 1(2), pp. 41–50. Available at: https://www.pioneerpublisher.com/SPS/article/view/412.</w:t>
      </w:r>
    </w:p>
    <w:p w14:paraId="0DA877DA"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Wang, C.L. (2021) “New frontiers and future directions in interactive marketing: Inaugural Editorial,” </w:t>
      </w:r>
      <w:r w:rsidRPr="006045F2">
        <w:rPr>
          <w:rFonts w:ascii="Arial" w:hAnsi="Arial" w:cs="Arial"/>
          <w:i/>
          <w:iCs/>
        </w:rPr>
        <w:t>Journal of Research in Interactive Marketing</w:t>
      </w:r>
      <w:r w:rsidRPr="006045F2">
        <w:rPr>
          <w:rFonts w:ascii="Arial" w:hAnsi="Arial" w:cs="Arial"/>
        </w:rPr>
        <w:t>, 15(1), pp. 1–9. Available at: https://doi.org/10.1108/jrim-03-2021-270.</w:t>
      </w:r>
    </w:p>
    <w:p w14:paraId="130AA2D1" w14:textId="77777777" w:rsidR="006045F2" w:rsidRP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Wang, S. </w:t>
      </w:r>
      <w:r w:rsidRPr="006045F2">
        <w:rPr>
          <w:rFonts w:ascii="Arial" w:hAnsi="Arial" w:cs="Arial"/>
          <w:i/>
          <w:iCs/>
        </w:rPr>
        <w:t>et al.</w:t>
      </w:r>
      <w:r w:rsidRPr="006045F2">
        <w:rPr>
          <w:rFonts w:ascii="Arial" w:hAnsi="Arial" w:cs="Arial"/>
        </w:rPr>
        <w:t xml:space="preserve"> (2022) “Thanks COVID-19, I’ll reconsider my purchase: Can fear appeal reduce online shopping cart </w:t>
      </w:r>
      <w:proofErr w:type="gramStart"/>
      <w:r w:rsidRPr="006045F2">
        <w:rPr>
          <w:rFonts w:ascii="Arial" w:hAnsi="Arial" w:cs="Arial"/>
        </w:rPr>
        <w:t>abandonment?,</w:t>
      </w:r>
      <w:proofErr w:type="gramEnd"/>
      <w:r w:rsidRPr="006045F2">
        <w:rPr>
          <w:rFonts w:ascii="Arial" w:hAnsi="Arial" w:cs="Arial"/>
        </w:rPr>
        <w:t xml:space="preserve">” </w:t>
      </w:r>
      <w:r w:rsidRPr="006045F2">
        <w:rPr>
          <w:rFonts w:ascii="Arial" w:hAnsi="Arial" w:cs="Arial"/>
          <w:i/>
          <w:iCs/>
        </w:rPr>
        <w:t xml:space="preserve">Journal of Retailing and </w:t>
      </w:r>
      <w:r w:rsidRPr="006045F2">
        <w:rPr>
          <w:rFonts w:ascii="Arial" w:hAnsi="Arial" w:cs="Arial"/>
          <w:i/>
          <w:iCs/>
        </w:rPr>
        <w:lastRenderedPageBreak/>
        <w:t>Consumer Services</w:t>
      </w:r>
      <w:r w:rsidRPr="006045F2">
        <w:rPr>
          <w:rFonts w:ascii="Arial" w:hAnsi="Arial" w:cs="Arial"/>
        </w:rPr>
        <w:t>, 64, p. 102843. Available at: https://doi.org/10.1016/j.jretconser.2021.102843.</w:t>
      </w:r>
    </w:p>
    <w:p w14:paraId="1D244AB2" w14:textId="1A86C8BA" w:rsidR="006045F2" w:rsidRDefault="006045F2" w:rsidP="006045F2">
      <w:pPr>
        <w:pStyle w:val="NormalWeb"/>
        <w:spacing w:before="0" w:beforeAutospacing="0" w:after="240" w:afterAutospacing="0" w:line="360" w:lineRule="auto"/>
        <w:rPr>
          <w:rFonts w:ascii="Arial" w:hAnsi="Arial" w:cs="Arial"/>
        </w:rPr>
      </w:pPr>
      <w:r w:rsidRPr="006045F2">
        <w:rPr>
          <w:rFonts w:ascii="Arial" w:hAnsi="Arial" w:cs="Arial"/>
        </w:rPr>
        <w:t xml:space="preserve">Wu, Y.-L. and Li, E.Y. (2018) “Marketing mix, customer value, and customer loyalty in social commerce,” </w:t>
      </w:r>
      <w:r w:rsidRPr="006045F2">
        <w:rPr>
          <w:rFonts w:ascii="Arial" w:hAnsi="Arial" w:cs="Arial"/>
          <w:i/>
          <w:iCs/>
        </w:rPr>
        <w:t>Internet Research</w:t>
      </w:r>
      <w:r w:rsidRPr="006045F2">
        <w:rPr>
          <w:rFonts w:ascii="Arial" w:hAnsi="Arial" w:cs="Arial"/>
        </w:rPr>
        <w:t xml:space="preserve">, 28(1), pp. 74–104. Available at: </w:t>
      </w:r>
      <w:hyperlink r:id="rId41" w:history="1">
        <w:r w:rsidR="005601FD" w:rsidRPr="00F00917">
          <w:rPr>
            <w:rStyle w:val="Hyperlink"/>
            <w:rFonts w:ascii="Arial" w:hAnsi="Arial" w:cs="Arial"/>
          </w:rPr>
          <w:t>https://doi.org/10.1108/intr-08-2016-0250</w:t>
        </w:r>
      </w:hyperlink>
      <w:r w:rsidRPr="006045F2">
        <w:rPr>
          <w:rFonts w:ascii="Arial" w:hAnsi="Arial" w:cs="Arial"/>
        </w:rPr>
        <w:t>.</w:t>
      </w:r>
    </w:p>
    <w:p w14:paraId="590863FF" w14:textId="77777777" w:rsidR="005601FD" w:rsidRPr="006045F2" w:rsidRDefault="005601FD" w:rsidP="006045F2">
      <w:pPr>
        <w:pStyle w:val="NormalWeb"/>
        <w:spacing w:before="0" w:beforeAutospacing="0" w:after="240" w:afterAutospacing="0" w:line="360" w:lineRule="auto"/>
        <w:rPr>
          <w:rFonts w:ascii="Arial" w:hAnsi="Arial" w:cs="Arial"/>
        </w:rPr>
      </w:pPr>
    </w:p>
    <w:p w14:paraId="30A85A8E" w14:textId="77777777" w:rsidR="000B4616" w:rsidRPr="000A3050" w:rsidRDefault="000B4616" w:rsidP="000A3050">
      <w:pPr>
        <w:pStyle w:val="Heading1"/>
        <w:spacing w:line="360" w:lineRule="auto"/>
        <w:jc w:val="both"/>
        <w:rPr>
          <w:rFonts w:ascii="Arial" w:eastAsia="Times New Roman" w:hAnsi="Arial" w:cs="Arial"/>
          <w:b/>
          <w:bCs/>
          <w:sz w:val="24"/>
          <w:szCs w:val="24"/>
          <w:lang w:val="en-IN" w:eastAsia="en-IN"/>
        </w:rPr>
      </w:pPr>
      <w:bookmarkStart w:id="49" w:name="_Toc148192686"/>
      <w:r w:rsidRPr="000A3050">
        <w:rPr>
          <w:rFonts w:ascii="Arial" w:eastAsia="Times New Roman" w:hAnsi="Arial" w:cs="Arial"/>
          <w:b/>
          <w:bCs/>
          <w:sz w:val="24"/>
          <w:szCs w:val="24"/>
          <w:lang w:val="en-IN" w:eastAsia="en-IN"/>
        </w:rPr>
        <w:lastRenderedPageBreak/>
        <w:t>Appendices</w:t>
      </w:r>
      <w:bookmarkEnd w:id="49"/>
    </w:p>
    <w:p w14:paraId="1987D1C4" w14:textId="02EA0F88" w:rsidR="005601FD" w:rsidRDefault="000B4616" w:rsidP="000A3050">
      <w:pPr>
        <w:pStyle w:val="Heading2"/>
        <w:spacing w:line="360" w:lineRule="auto"/>
        <w:jc w:val="both"/>
        <w:rPr>
          <w:noProof/>
          <w:lang w:val="en-IN" w:eastAsia="en-IN"/>
        </w:rPr>
      </w:pPr>
      <w:bookmarkStart w:id="50" w:name="_Toc148192687"/>
      <w:r w:rsidRPr="000A3050">
        <w:rPr>
          <w:rFonts w:ascii="Arial" w:eastAsia="Times New Roman" w:hAnsi="Arial" w:cs="Arial"/>
          <w:b/>
          <w:bCs/>
          <w:sz w:val="24"/>
          <w:szCs w:val="24"/>
          <w:lang w:val="en-IN" w:eastAsia="en-IN"/>
        </w:rPr>
        <w:t>Microsoft Forms Survey Questionnaire</w:t>
      </w:r>
      <w:bookmarkEnd w:id="50"/>
      <w:r w:rsidR="005601FD" w:rsidRPr="005601FD">
        <w:rPr>
          <w:noProof/>
          <w:lang w:val="en-IN" w:eastAsia="en-IN"/>
        </w:rPr>
        <w:t xml:space="preserve"> </w:t>
      </w:r>
    </w:p>
    <w:p w14:paraId="45A6D646" w14:textId="345E1CE8" w:rsidR="000B4616" w:rsidRDefault="005601FD" w:rsidP="00CF3393">
      <w:pPr>
        <w:rPr>
          <w:rFonts w:ascii="Arial" w:eastAsia="Times New Roman" w:hAnsi="Arial" w:cs="Arial"/>
          <w:b/>
          <w:bCs/>
          <w:sz w:val="24"/>
          <w:szCs w:val="24"/>
          <w:lang w:val="en-IN" w:eastAsia="en-IN"/>
        </w:rPr>
      </w:pPr>
      <w:r>
        <w:rPr>
          <w:noProof/>
          <w:lang w:val="en-IN" w:eastAsia="en-IN"/>
        </w:rPr>
        <w:drawing>
          <wp:inline distT="0" distB="0" distL="0" distR="0" wp14:anchorId="6DF3CAFC" wp14:editId="3CBF0CCC">
            <wp:extent cx="4875292" cy="6309360"/>
            <wp:effectExtent l="0" t="0" r="1905" b="0"/>
            <wp:docPr id="493630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30477" name="Picture 49363047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877595" cy="6312341"/>
                    </a:xfrm>
                    <a:prstGeom prst="rect">
                      <a:avLst/>
                    </a:prstGeom>
                  </pic:spPr>
                </pic:pic>
              </a:graphicData>
            </a:graphic>
          </wp:inline>
        </w:drawing>
      </w:r>
    </w:p>
    <w:p w14:paraId="18C0BB7F" w14:textId="77777777" w:rsidR="005601FD" w:rsidRPr="005601FD" w:rsidRDefault="005601FD" w:rsidP="005601FD">
      <w:pPr>
        <w:rPr>
          <w:lang w:val="en-IN" w:eastAsia="en-IN"/>
        </w:rPr>
      </w:pPr>
    </w:p>
    <w:p w14:paraId="6D941E09" w14:textId="2609862D" w:rsidR="005601FD" w:rsidRDefault="005601FD" w:rsidP="005601FD">
      <w:pPr>
        <w:rPr>
          <w:lang w:val="en-IN" w:eastAsia="en-IN"/>
        </w:rPr>
      </w:pPr>
      <w:r>
        <w:rPr>
          <w:noProof/>
          <w:lang w:val="en-IN" w:eastAsia="en-IN"/>
        </w:rPr>
        <w:lastRenderedPageBreak/>
        <w:drawing>
          <wp:inline distT="0" distB="0" distL="0" distR="0" wp14:anchorId="3EF66C52" wp14:editId="566D3EB1">
            <wp:extent cx="5731510" cy="7417435"/>
            <wp:effectExtent l="0" t="0" r="2540" b="0"/>
            <wp:docPr id="17810321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32111" name="Picture 178103211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37396A60" wp14:editId="2B736B1C">
            <wp:extent cx="5731510" cy="7417435"/>
            <wp:effectExtent l="0" t="0" r="2540" b="0"/>
            <wp:docPr id="6885548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54841" name="Picture 68855484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74EAA7F7" wp14:editId="20A4A3C4">
            <wp:extent cx="5731510" cy="7417435"/>
            <wp:effectExtent l="0" t="0" r="2540" b="0"/>
            <wp:docPr id="7485099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509956" name="Picture 748509956"/>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2144C073" wp14:editId="02A52AAA">
            <wp:extent cx="5731510" cy="7417435"/>
            <wp:effectExtent l="0" t="0" r="2540" b="0"/>
            <wp:docPr id="3200435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43582" name="Picture 320043582"/>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2BC80A35" wp14:editId="7A35BAC8">
            <wp:extent cx="5731510" cy="7417435"/>
            <wp:effectExtent l="0" t="0" r="2540" b="0"/>
            <wp:docPr id="16039484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48432" name="Picture 1603948432"/>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25A42F13" wp14:editId="3DDBD9F3">
            <wp:extent cx="5731510" cy="7417435"/>
            <wp:effectExtent l="0" t="0" r="2540" b="0"/>
            <wp:docPr id="21056058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605890" name="Picture 210560589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62970BCB" wp14:editId="1362EB43">
            <wp:extent cx="5731510" cy="7417435"/>
            <wp:effectExtent l="0" t="0" r="2540" b="0"/>
            <wp:docPr id="14211554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155426" name="Picture 1421155426"/>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586E315D" wp14:editId="6BC26043">
            <wp:extent cx="5731510" cy="7417435"/>
            <wp:effectExtent l="0" t="0" r="2540" b="0"/>
            <wp:docPr id="3148325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832504" name="Picture 314832504"/>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2E60BAF8" wp14:editId="1896BDF9">
            <wp:extent cx="5731510" cy="7417435"/>
            <wp:effectExtent l="0" t="0" r="2540" b="0"/>
            <wp:docPr id="11482173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17305" name="Picture 1148217305"/>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61248FD1" wp14:editId="04F03025">
            <wp:extent cx="5731510" cy="7417435"/>
            <wp:effectExtent l="0" t="0" r="2540" b="0"/>
            <wp:docPr id="5652041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204169" name="Picture 565204169"/>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5954DC6E" wp14:editId="2A691AC7">
            <wp:extent cx="5731510" cy="7417435"/>
            <wp:effectExtent l="0" t="0" r="2540" b="0"/>
            <wp:docPr id="5872011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01181" name="Picture 58720118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7F4D9AAB" wp14:editId="169E94E2">
            <wp:extent cx="5731510" cy="7417435"/>
            <wp:effectExtent l="0" t="0" r="2540" b="0"/>
            <wp:docPr id="17842612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61290" name="Picture 178426129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lang w:val="en-IN" w:eastAsia="en-IN"/>
        </w:rPr>
        <w:lastRenderedPageBreak/>
        <w:drawing>
          <wp:inline distT="0" distB="0" distL="0" distR="0" wp14:anchorId="56078B50" wp14:editId="29D2187A">
            <wp:extent cx="5731510" cy="7417435"/>
            <wp:effectExtent l="0" t="0" r="2540" b="0"/>
            <wp:docPr id="3413420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342097" name="Picture 341342097"/>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5058472A" w14:textId="77777777" w:rsidR="00CF3393" w:rsidRDefault="00CF3393" w:rsidP="005601FD">
      <w:pPr>
        <w:rPr>
          <w:lang w:val="en-IN" w:eastAsia="en-IN"/>
        </w:rPr>
      </w:pPr>
    </w:p>
    <w:p w14:paraId="0537A9FF" w14:textId="77777777" w:rsidR="00CF3393" w:rsidRDefault="00CF3393" w:rsidP="005601FD">
      <w:pPr>
        <w:rPr>
          <w:lang w:val="en-IN" w:eastAsia="en-IN"/>
        </w:rPr>
      </w:pPr>
    </w:p>
    <w:p w14:paraId="48EE97AF" w14:textId="77777777" w:rsidR="00CF3393" w:rsidRDefault="00CF3393" w:rsidP="005601FD">
      <w:pPr>
        <w:rPr>
          <w:lang w:val="en-IN" w:eastAsia="en-IN"/>
        </w:rPr>
      </w:pPr>
    </w:p>
    <w:p w14:paraId="31F1FB42" w14:textId="77777777" w:rsidR="00CF3393" w:rsidRPr="005601FD" w:rsidRDefault="00CF3393" w:rsidP="005601FD">
      <w:pPr>
        <w:rPr>
          <w:lang w:val="en-IN" w:eastAsia="en-IN"/>
        </w:rPr>
      </w:pPr>
    </w:p>
    <w:p w14:paraId="2C77095B" w14:textId="523B2CDA" w:rsidR="000B4616" w:rsidRPr="000A3050" w:rsidRDefault="000B4616" w:rsidP="000A3050">
      <w:pPr>
        <w:pStyle w:val="Heading2"/>
        <w:spacing w:line="360" w:lineRule="auto"/>
        <w:jc w:val="both"/>
        <w:rPr>
          <w:rFonts w:ascii="Arial" w:eastAsia="Times New Roman" w:hAnsi="Arial" w:cs="Arial"/>
          <w:sz w:val="24"/>
          <w:szCs w:val="24"/>
          <w:lang w:val="en-IN" w:eastAsia="en-IN"/>
        </w:rPr>
      </w:pPr>
      <w:bookmarkStart w:id="51" w:name="_Toc148192688"/>
      <w:r w:rsidRPr="000A3050">
        <w:rPr>
          <w:rFonts w:ascii="Arial" w:eastAsia="Times New Roman" w:hAnsi="Arial" w:cs="Arial"/>
          <w:b/>
          <w:bCs/>
          <w:sz w:val="24"/>
          <w:szCs w:val="24"/>
          <w:lang w:val="en-IN" w:eastAsia="en-IN"/>
        </w:rPr>
        <w:lastRenderedPageBreak/>
        <w:t>Informed Consent Form</w:t>
      </w:r>
      <w:bookmarkEnd w:id="51"/>
    </w:p>
    <w:p w14:paraId="6DAEBE4C" w14:textId="6DC84D1A" w:rsidR="00442C71" w:rsidRDefault="00CF3393">
      <w:r>
        <w:rPr>
          <w:noProof/>
        </w:rPr>
        <w:drawing>
          <wp:inline distT="0" distB="0" distL="0" distR="0" wp14:anchorId="3842CC97" wp14:editId="77747E83">
            <wp:extent cx="5731510" cy="8105140"/>
            <wp:effectExtent l="0" t="0" r="2540" b="0"/>
            <wp:docPr id="16784858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485891" name="Picture 167848589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1AA2517E" w14:textId="6742EBEF" w:rsidR="00CF3393" w:rsidRDefault="00CF3393">
      <w:r>
        <w:rPr>
          <w:noProof/>
        </w:rPr>
        <w:lastRenderedPageBreak/>
        <w:drawing>
          <wp:inline distT="0" distB="0" distL="0" distR="0" wp14:anchorId="559C7651" wp14:editId="0D621102">
            <wp:extent cx="5731510" cy="8105140"/>
            <wp:effectExtent l="0" t="0" r="2540" b="0"/>
            <wp:docPr id="6402780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78061" name="Picture 64027806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08DF5B3F" wp14:editId="1B71203A">
            <wp:extent cx="5731510" cy="8105140"/>
            <wp:effectExtent l="0" t="0" r="2540" b="0"/>
            <wp:docPr id="80384597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45975" name="Picture 803845975"/>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3D3480BB" wp14:editId="0E7C28AF">
            <wp:extent cx="5731510" cy="8105140"/>
            <wp:effectExtent l="0" t="0" r="2540" b="0"/>
            <wp:docPr id="138456553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565538" name="Picture 1384565538"/>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002FFB48" wp14:editId="1EFCF590">
            <wp:extent cx="5731510" cy="8105140"/>
            <wp:effectExtent l="0" t="0" r="2540" b="0"/>
            <wp:docPr id="78308266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82663" name="Picture 783082663"/>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0BFD2117" wp14:editId="700A8381">
            <wp:extent cx="5731510" cy="8105140"/>
            <wp:effectExtent l="0" t="0" r="2540" b="0"/>
            <wp:docPr id="196208055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80558" name="Picture 1962080558"/>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0EA5CC48" wp14:editId="3B0232E3">
            <wp:extent cx="5731510" cy="8105140"/>
            <wp:effectExtent l="0" t="0" r="2540" b="0"/>
            <wp:docPr id="147000392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03926" name="Picture 1470003926"/>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4F0B53D0" wp14:editId="2E832EDE">
            <wp:extent cx="5731510" cy="8105140"/>
            <wp:effectExtent l="0" t="0" r="2540" b="0"/>
            <wp:docPr id="1507246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460" name="Picture 15072460"/>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2CB1875F" wp14:editId="01020B57">
            <wp:extent cx="5731510" cy="8105140"/>
            <wp:effectExtent l="0" t="0" r="2540" b="0"/>
            <wp:docPr id="25541502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415021" name="Picture 25541502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5520B7E0" wp14:editId="460650C0">
            <wp:extent cx="5731510" cy="8105140"/>
            <wp:effectExtent l="0" t="0" r="2540" b="0"/>
            <wp:docPr id="147862283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22836" name="Picture 1478622836"/>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22500ABE" wp14:editId="7D848722">
            <wp:extent cx="5731510" cy="8105140"/>
            <wp:effectExtent l="0" t="0" r="2540" b="0"/>
            <wp:docPr id="111967686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76867" name="Picture 1119676867"/>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2BCB2AD8" wp14:editId="3C882125">
            <wp:extent cx="5731510" cy="8105140"/>
            <wp:effectExtent l="0" t="0" r="2540" b="0"/>
            <wp:docPr id="203855863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558633" name="Picture 2038558633"/>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6708130E" wp14:editId="52C98CE7">
            <wp:extent cx="5731510" cy="8105140"/>
            <wp:effectExtent l="0" t="0" r="2540" b="0"/>
            <wp:docPr id="53270267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702674" name="Picture 532702674"/>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6E4243C7" wp14:editId="4AFD04FF">
            <wp:extent cx="5731510" cy="8105140"/>
            <wp:effectExtent l="0" t="0" r="2540" b="0"/>
            <wp:docPr id="179751140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11401" name="Picture 1797511401"/>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54B99DAE" wp14:editId="3B5FDA35">
            <wp:extent cx="5731510" cy="8105140"/>
            <wp:effectExtent l="0" t="0" r="2540" b="0"/>
            <wp:docPr id="81378292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782929" name="Picture 813782929"/>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sectPr w:rsidR="00CF3393" w:rsidSect="009F0BD5">
      <w:footerReference w:type="defaul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558AD" w14:textId="77777777" w:rsidR="00C968EA" w:rsidRDefault="00C968EA" w:rsidP="00A96A22">
      <w:pPr>
        <w:spacing w:after="0" w:line="240" w:lineRule="auto"/>
      </w:pPr>
      <w:r>
        <w:separator/>
      </w:r>
    </w:p>
  </w:endnote>
  <w:endnote w:type="continuationSeparator" w:id="0">
    <w:p w14:paraId="7E09719A" w14:textId="77777777" w:rsidR="00C968EA" w:rsidRDefault="00C968EA" w:rsidP="00A96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939494"/>
      <w:docPartObj>
        <w:docPartGallery w:val="Page Numbers (Bottom of Page)"/>
        <w:docPartUnique/>
      </w:docPartObj>
    </w:sdtPr>
    <w:sdtContent>
      <w:p w14:paraId="62BC1F80" w14:textId="28021201" w:rsidR="00A96A22" w:rsidRDefault="00A96A2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3F0AF32" w14:textId="77777777" w:rsidR="00A96A22" w:rsidRDefault="00A96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0E851" w14:textId="77777777" w:rsidR="00C968EA" w:rsidRDefault="00C968EA" w:rsidP="00A96A22">
      <w:pPr>
        <w:spacing w:after="0" w:line="240" w:lineRule="auto"/>
      </w:pPr>
      <w:r>
        <w:separator/>
      </w:r>
    </w:p>
  </w:footnote>
  <w:footnote w:type="continuationSeparator" w:id="0">
    <w:p w14:paraId="595FE4A6" w14:textId="77777777" w:rsidR="00C968EA" w:rsidRDefault="00C968EA" w:rsidP="00A96A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D0462"/>
    <w:multiLevelType w:val="hybridMultilevel"/>
    <w:tmpl w:val="C86447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26570D"/>
    <w:multiLevelType w:val="hybridMultilevel"/>
    <w:tmpl w:val="9C6C5A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9A7CB6"/>
    <w:multiLevelType w:val="hybridMultilevel"/>
    <w:tmpl w:val="522CE4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380612"/>
    <w:multiLevelType w:val="multilevel"/>
    <w:tmpl w:val="11369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3E379F"/>
    <w:multiLevelType w:val="multilevel"/>
    <w:tmpl w:val="0EF67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EA22F9"/>
    <w:multiLevelType w:val="multilevel"/>
    <w:tmpl w:val="DDB4D58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D5B4571"/>
    <w:multiLevelType w:val="hybridMultilevel"/>
    <w:tmpl w:val="ABDEF4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03E6CFF"/>
    <w:multiLevelType w:val="hybridMultilevel"/>
    <w:tmpl w:val="97425F04"/>
    <w:lvl w:ilvl="0" w:tplc="40090001">
      <w:start w:val="1"/>
      <w:numFmt w:val="bullet"/>
      <w:lvlText w:val=""/>
      <w:lvlJc w:val="left"/>
      <w:pPr>
        <w:ind w:left="744" w:hanging="384"/>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B63F26"/>
    <w:multiLevelType w:val="multilevel"/>
    <w:tmpl w:val="8D3E0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6128AA"/>
    <w:multiLevelType w:val="hybridMultilevel"/>
    <w:tmpl w:val="8B327E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4BB2552"/>
    <w:multiLevelType w:val="multilevel"/>
    <w:tmpl w:val="C8143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97D355A"/>
    <w:multiLevelType w:val="hybridMultilevel"/>
    <w:tmpl w:val="1540BE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B3652B0"/>
    <w:multiLevelType w:val="hybridMultilevel"/>
    <w:tmpl w:val="74CADC58"/>
    <w:lvl w:ilvl="0" w:tplc="E9947C2E">
      <w:start w:val="1"/>
      <w:numFmt w:val="decimal"/>
      <w:lvlText w:val="%1."/>
      <w:lvlJc w:val="left"/>
      <w:pPr>
        <w:ind w:left="720" w:hanging="360"/>
      </w:pPr>
      <w:rPr>
        <w:rFonts w:eastAsiaTheme="majorEastAsia"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EE64079"/>
    <w:multiLevelType w:val="hybridMultilevel"/>
    <w:tmpl w:val="E962F9E4"/>
    <w:lvl w:ilvl="0" w:tplc="6764BDB2">
      <w:start w:val="1"/>
      <w:numFmt w:val="decimal"/>
      <w:lvlText w:val="%1."/>
      <w:lvlJc w:val="left"/>
      <w:pPr>
        <w:ind w:left="720" w:hanging="360"/>
      </w:pPr>
      <w:rPr>
        <w:rFonts w:eastAsiaTheme="majorEastAsia"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EE80577"/>
    <w:multiLevelType w:val="multilevel"/>
    <w:tmpl w:val="985EB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0A2B73"/>
    <w:multiLevelType w:val="hybridMultilevel"/>
    <w:tmpl w:val="51BE5A0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3E3045A"/>
    <w:multiLevelType w:val="multilevel"/>
    <w:tmpl w:val="2E1A2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017846"/>
    <w:multiLevelType w:val="multilevel"/>
    <w:tmpl w:val="F1D89F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6A32D9"/>
    <w:multiLevelType w:val="hybridMultilevel"/>
    <w:tmpl w:val="E67263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D956CB0"/>
    <w:multiLevelType w:val="hybridMultilevel"/>
    <w:tmpl w:val="BADAF4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DFE1750"/>
    <w:multiLevelType w:val="multilevel"/>
    <w:tmpl w:val="20E40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E37C3F"/>
    <w:multiLevelType w:val="multilevel"/>
    <w:tmpl w:val="9F262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FF7001"/>
    <w:multiLevelType w:val="multilevel"/>
    <w:tmpl w:val="71261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2506C0"/>
    <w:multiLevelType w:val="hybridMultilevel"/>
    <w:tmpl w:val="22CA09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07B7701"/>
    <w:multiLevelType w:val="multilevel"/>
    <w:tmpl w:val="504CE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0E31156"/>
    <w:multiLevelType w:val="multilevel"/>
    <w:tmpl w:val="A634B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0405EA"/>
    <w:multiLevelType w:val="hybridMultilevel"/>
    <w:tmpl w:val="420ACD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2C82F2E"/>
    <w:multiLevelType w:val="hybridMultilevel"/>
    <w:tmpl w:val="61A442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2F14B5E"/>
    <w:multiLevelType w:val="hybridMultilevel"/>
    <w:tmpl w:val="BA3C1D90"/>
    <w:lvl w:ilvl="0" w:tplc="537C3D7A">
      <w:start w:val="1"/>
      <w:numFmt w:val="decimal"/>
      <w:lvlText w:val="%1."/>
      <w:lvlJc w:val="left"/>
      <w:pPr>
        <w:ind w:left="720" w:hanging="360"/>
      </w:pPr>
      <w:rPr>
        <w:rFonts w:eastAsiaTheme="majorEastAsia"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3E901F3"/>
    <w:multiLevelType w:val="hybridMultilevel"/>
    <w:tmpl w:val="CC7682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72B797B"/>
    <w:multiLevelType w:val="hybridMultilevel"/>
    <w:tmpl w:val="7B0E4A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90E630D"/>
    <w:multiLevelType w:val="multilevel"/>
    <w:tmpl w:val="76A888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7B97362C"/>
    <w:multiLevelType w:val="hybridMultilevel"/>
    <w:tmpl w:val="09C291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E8875B6"/>
    <w:multiLevelType w:val="multilevel"/>
    <w:tmpl w:val="54C23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2588284">
    <w:abstractNumId w:val="20"/>
  </w:num>
  <w:num w:numId="2" w16cid:durableId="416445893">
    <w:abstractNumId w:val="5"/>
  </w:num>
  <w:num w:numId="3" w16cid:durableId="1628462929">
    <w:abstractNumId w:val="17"/>
  </w:num>
  <w:num w:numId="4" w16cid:durableId="2058696585">
    <w:abstractNumId w:val="31"/>
  </w:num>
  <w:num w:numId="5" w16cid:durableId="1309821716">
    <w:abstractNumId w:val="14"/>
  </w:num>
  <w:num w:numId="6" w16cid:durableId="53748720">
    <w:abstractNumId w:val="16"/>
  </w:num>
  <w:num w:numId="7" w16cid:durableId="1557278494">
    <w:abstractNumId w:val="22"/>
  </w:num>
  <w:num w:numId="8" w16cid:durableId="1388068048">
    <w:abstractNumId w:val="15"/>
  </w:num>
  <w:num w:numId="9" w16cid:durableId="867644990">
    <w:abstractNumId w:val="2"/>
  </w:num>
  <w:num w:numId="10" w16cid:durableId="1451388587">
    <w:abstractNumId w:val="24"/>
  </w:num>
  <w:num w:numId="11" w16cid:durableId="223414556">
    <w:abstractNumId w:val="25"/>
  </w:num>
  <w:num w:numId="12" w16cid:durableId="1956717829">
    <w:abstractNumId w:val="4"/>
  </w:num>
  <w:num w:numId="13" w16cid:durableId="420682785">
    <w:abstractNumId w:val="3"/>
  </w:num>
  <w:num w:numId="14" w16cid:durableId="1795325527">
    <w:abstractNumId w:val="8"/>
  </w:num>
  <w:num w:numId="15" w16cid:durableId="1201939278">
    <w:abstractNumId w:val="10"/>
  </w:num>
  <w:num w:numId="16" w16cid:durableId="1540362781">
    <w:abstractNumId w:val="33"/>
  </w:num>
  <w:num w:numId="17" w16cid:durableId="1502159764">
    <w:abstractNumId w:val="21"/>
  </w:num>
  <w:num w:numId="18" w16cid:durableId="2111969127">
    <w:abstractNumId w:val="30"/>
  </w:num>
  <w:num w:numId="19" w16cid:durableId="315846547">
    <w:abstractNumId w:val="28"/>
  </w:num>
  <w:num w:numId="20" w16cid:durableId="1155947880">
    <w:abstractNumId w:val="9"/>
  </w:num>
  <w:num w:numId="21" w16cid:durableId="2078164235">
    <w:abstractNumId w:val="12"/>
  </w:num>
  <w:num w:numId="22" w16cid:durableId="341981223">
    <w:abstractNumId w:val="32"/>
  </w:num>
  <w:num w:numId="23" w16cid:durableId="818348052">
    <w:abstractNumId w:val="13"/>
  </w:num>
  <w:num w:numId="24" w16cid:durableId="1503156776">
    <w:abstractNumId w:val="1"/>
  </w:num>
  <w:num w:numId="25" w16cid:durableId="1201238747">
    <w:abstractNumId w:val="0"/>
  </w:num>
  <w:num w:numId="26" w16cid:durableId="1571041402">
    <w:abstractNumId w:val="27"/>
  </w:num>
  <w:num w:numId="27" w16cid:durableId="552158407">
    <w:abstractNumId w:val="18"/>
  </w:num>
  <w:num w:numId="28" w16cid:durableId="136264626">
    <w:abstractNumId w:val="23"/>
  </w:num>
  <w:num w:numId="29" w16cid:durableId="1521822865">
    <w:abstractNumId w:val="26"/>
  </w:num>
  <w:num w:numId="30" w16cid:durableId="1381439228">
    <w:abstractNumId w:val="29"/>
  </w:num>
  <w:num w:numId="31" w16cid:durableId="1805543202">
    <w:abstractNumId w:val="19"/>
  </w:num>
  <w:num w:numId="32" w16cid:durableId="214438433">
    <w:abstractNumId w:val="11"/>
  </w:num>
  <w:num w:numId="33" w16cid:durableId="1033772318">
    <w:abstractNumId w:val="7"/>
  </w:num>
  <w:num w:numId="34" w16cid:durableId="8811362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616"/>
    <w:rsid w:val="000A2261"/>
    <w:rsid w:val="000A3050"/>
    <w:rsid w:val="000B4616"/>
    <w:rsid w:val="000D253D"/>
    <w:rsid w:val="000E219D"/>
    <w:rsid w:val="000F4432"/>
    <w:rsid w:val="001C6D3C"/>
    <w:rsid w:val="001D1390"/>
    <w:rsid w:val="001F1350"/>
    <w:rsid w:val="00227FA7"/>
    <w:rsid w:val="002F785E"/>
    <w:rsid w:val="00442C71"/>
    <w:rsid w:val="0046673C"/>
    <w:rsid w:val="00471E41"/>
    <w:rsid w:val="00485BDD"/>
    <w:rsid w:val="004A6A2F"/>
    <w:rsid w:val="005601FD"/>
    <w:rsid w:val="005D284A"/>
    <w:rsid w:val="006045F2"/>
    <w:rsid w:val="00683C16"/>
    <w:rsid w:val="00691131"/>
    <w:rsid w:val="006A3263"/>
    <w:rsid w:val="0071220C"/>
    <w:rsid w:val="0077351C"/>
    <w:rsid w:val="007835CC"/>
    <w:rsid w:val="00821866"/>
    <w:rsid w:val="0087015B"/>
    <w:rsid w:val="00890DF3"/>
    <w:rsid w:val="008B1E36"/>
    <w:rsid w:val="0097040A"/>
    <w:rsid w:val="009E3169"/>
    <w:rsid w:val="009F0BD5"/>
    <w:rsid w:val="00A04346"/>
    <w:rsid w:val="00A22678"/>
    <w:rsid w:val="00A96A22"/>
    <w:rsid w:val="00AC3C5A"/>
    <w:rsid w:val="00AD5F52"/>
    <w:rsid w:val="00B02064"/>
    <w:rsid w:val="00B1522F"/>
    <w:rsid w:val="00C006D5"/>
    <w:rsid w:val="00C968EA"/>
    <w:rsid w:val="00CC2F68"/>
    <w:rsid w:val="00CF3393"/>
    <w:rsid w:val="00D62099"/>
    <w:rsid w:val="00D739D1"/>
    <w:rsid w:val="00D80789"/>
    <w:rsid w:val="00DA0861"/>
    <w:rsid w:val="00EE7007"/>
    <w:rsid w:val="00FF180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77DB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B46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46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46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835C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4616"/>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0B4616"/>
    <w:rPr>
      <w:b/>
      <w:bCs/>
    </w:rPr>
  </w:style>
  <w:style w:type="character" w:customStyle="1" w:styleId="Heading1Char">
    <w:name w:val="Heading 1 Char"/>
    <w:basedOn w:val="DefaultParagraphFont"/>
    <w:link w:val="Heading1"/>
    <w:uiPriority w:val="9"/>
    <w:rsid w:val="000B461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0B461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B4616"/>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0B4616"/>
    <w:pPr>
      <w:outlineLvl w:val="9"/>
    </w:pPr>
    <w:rPr>
      <w:kern w:val="0"/>
      <w:lang w:val="en-US"/>
      <w14:ligatures w14:val="none"/>
    </w:rPr>
  </w:style>
  <w:style w:type="paragraph" w:styleId="TOC1">
    <w:name w:val="toc 1"/>
    <w:basedOn w:val="Normal"/>
    <w:next w:val="Normal"/>
    <w:autoRedefine/>
    <w:uiPriority w:val="39"/>
    <w:unhideWhenUsed/>
    <w:rsid w:val="000B4616"/>
    <w:pPr>
      <w:spacing w:after="100"/>
    </w:pPr>
  </w:style>
  <w:style w:type="paragraph" w:styleId="TOC2">
    <w:name w:val="toc 2"/>
    <w:basedOn w:val="Normal"/>
    <w:next w:val="Normal"/>
    <w:autoRedefine/>
    <w:uiPriority w:val="39"/>
    <w:unhideWhenUsed/>
    <w:rsid w:val="000B4616"/>
    <w:pPr>
      <w:spacing w:after="100"/>
      <w:ind w:left="220"/>
    </w:pPr>
  </w:style>
  <w:style w:type="paragraph" w:styleId="TOC3">
    <w:name w:val="toc 3"/>
    <w:basedOn w:val="Normal"/>
    <w:next w:val="Normal"/>
    <w:autoRedefine/>
    <w:uiPriority w:val="39"/>
    <w:unhideWhenUsed/>
    <w:rsid w:val="000B4616"/>
    <w:pPr>
      <w:spacing w:after="100"/>
      <w:ind w:left="440"/>
    </w:pPr>
  </w:style>
  <w:style w:type="character" w:styleId="Hyperlink">
    <w:name w:val="Hyperlink"/>
    <w:basedOn w:val="DefaultParagraphFont"/>
    <w:uiPriority w:val="99"/>
    <w:unhideWhenUsed/>
    <w:rsid w:val="000B4616"/>
    <w:rPr>
      <w:color w:val="0563C1" w:themeColor="hyperlink"/>
      <w:u w:val="single"/>
    </w:rPr>
  </w:style>
  <w:style w:type="character" w:customStyle="1" w:styleId="Heading4Char">
    <w:name w:val="Heading 4 Char"/>
    <w:basedOn w:val="DefaultParagraphFont"/>
    <w:link w:val="Heading4"/>
    <w:uiPriority w:val="9"/>
    <w:rsid w:val="007835CC"/>
    <w:rPr>
      <w:rFonts w:asciiTheme="majorHAnsi" w:eastAsiaTheme="majorEastAsia" w:hAnsiTheme="majorHAnsi" w:cstheme="majorBidi"/>
      <w:i/>
      <w:iCs/>
      <w:color w:val="2F5496" w:themeColor="accent1" w:themeShade="BF"/>
      <w:lang w:val="en-GB"/>
    </w:rPr>
  </w:style>
  <w:style w:type="paragraph" w:styleId="ListParagraph">
    <w:name w:val="List Paragraph"/>
    <w:basedOn w:val="Normal"/>
    <w:uiPriority w:val="34"/>
    <w:qFormat/>
    <w:rsid w:val="000A2261"/>
    <w:pPr>
      <w:ind w:left="720"/>
      <w:contextualSpacing/>
    </w:pPr>
  </w:style>
  <w:style w:type="character" w:styleId="Emphasis">
    <w:name w:val="Emphasis"/>
    <w:basedOn w:val="DefaultParagraphFont"/>
    <w:uiPriority w:val="20"/>
    <w:qFormat/>
    <w:rsid w:val="00A04346"/>
    <w:rPr>
      <w:i/>
      <w:iCs/>
    </w:rPr>
  </w:style>
  <w:style w:type="paragraph" w:styleId="z-TopofForm">
    <w:name w:val="HTML Top of Form"/>
    <w:basedOn w:val="Normal"/>
    <w:next w:val="Normal"/>
    <w:link w:val="z-TopofFormChar"/>
    <w:hidden/>
    <w:uiPriority w:val="99"/>
    <w:semiHidden/>
    <w:unhideWhenUsed/>
    <w:rsid w:val="00A04346"/>
    <w:pPr>
      <w:pBdr>
        <w:bottom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TopofFormChar">
    <w:name w:val="z-Top of Form Char"/>
    <w:basedOn w:val="DefaultParagraphFont"/>
    <w:link w:val="z-TopofForm"/>
    <w:uiPriority w:val="99"/>
    <w:semiHidden/>
    <w:rsid w:val="00A04346"/>
    <w:rPr>
      <w:rFonts w:ascii="Arial" w:eastAsia="Times New Roman" w:hAnsi="Arial" w:cs="Arial"/>
      <w:vanish/>
      <w:kern w:val="0"/>
      <w:sz w:val="16"/>
      <w:szCs w:val="16"/>
      <w:lang w:eastAsia="en-IN"/>
      <w14:ligatures w14:val="none"/>
    </w:rPr>
  </w:style>
  <w:style w:type="paragraph" w:styleId="z-BottomofForm">
    <w:name w:val="HTML Bottom of Form"/>
    <w:basedOn w:val="Normal"/>
    <w:next w:val="Normal"/>
    <w:link w:val="z-BottomofFormChar"/>
    <w:hidden/>
    <w:uiPriority w:val="99"/>
    <w:semiHidden/>
    <w:unhideWhenUsed/>
    <w:rsid w:val="00A04346"/>
    <w:pPr>
      <w:pBdr>
        <w:top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BottomofFormChar">
    <w:name w:val="z-Bottom of Form Char"/>
    <w:basedOn w:val="DefaultParagraphFont"/>
    <w:link w:val="z-BottomofForm"/>
    <w:uiPriority w:val="99"/>
    <w:semiHidden/>
    <w:rsid w:val="00A04346"/>
    <w:rPr>
      <w:rFonts w:ascii="Arial" w:eastAsia="Times New Roman" w:hAnsi="Arial" w:cs="Arial"/>
      <w:vanish/>
      <w:kern w:val="0"/>
      <w:sz w:val="16"/>
      <w:szCs w:val="16"/>
      <w:lang w:eastAsia="en-IN"/>
      <w14:ligatures w14:val="none"/>
    </w:rPr>
  </w:style>
  <w:style w:type="table" w:styleId="GridTable4-Accent1">
    <w:name w:val="Grid Table 4 Accent 1"/>
    <w:basedOn w:val="TableNormal"/>
    <w:uiPriority w:val="49"/>
    <w:rsid w:val="00A2267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A96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A22"/>
    <w:rPr>
      <w:lang w:val="en-GB"/>
    </w:rPr>
  </w:style>
  <w:style w:type="paragraph" w:styleId="Footer">
    <w:name w:val="footer"/>
    <w:basedOn w:val="Normal"/>
    <w:link w:val="FooterChar"/>
    <w:uiPriority w:val="99"/>
    <w:unhideWhenUsed/>
    <w:rsid w:val="00A96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A22"/>
    <w:rPr>
      <w:lang w:val="en-GB"/>
    </w:rPr>
  </w:style>
  <w:style w:type="paragraph" w:styleId="NoSpacing">
    <w:name w:val="No Spacing"/>
    <w:link w:val="NoSpacingChar"/>
    <w:uiPriority w:val="1"/>
    <w:qFormat/>
    <w:rsid w:val="009F0BD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F0BD5"/>
    <w:rPr>
      <w:rFonts w:eastAsiaTheme="minorEastAsia"/>
      <w:kern w:val="0"/>
      <w:lang w:val="en-US"/>
      <w14:ligatures w14:val="none"/>
    </w:rPr>
  </w:style>
  <w:style w:type="character" w:styleId="UnresolvedMention">
    <w:name w:val="Unresolved Mention"/>
    <w:basedOn w:val="DefaultParagraphFont"/>
    <w:uiPriority w:val="99"/>
    <w:semiHidden/>
    <w:unhideWhenUsed/>
    <w:rsid w:val="005601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4671">
      <w:bodyDiv w:val="1"/>
      <w:marLeft w:val="0"/>
      <w:marRight w:val="0"/>
      <w:marTop w:val="0"/>
      <w:marBottom w:val="0"/>
      <w:divBdr>
        <w:top w:val="none" w:sz="0" w:space="0" w:color="auto"/>
        <w:left w:val="none" w:sz="0" w:space="0" w:color="auto"/>
        <w:bottom w:val="none" w:sz="0" w:space="0" w:color="auto"/>
        <w:right w:val="none" w:sz="0" w:space="0" w:color="auto"/>
      </w:divBdr>
    </w:div>
    <w:div w:id="102381574">
      <w:bodyDiv w:val="1"/>
      <w:marLeft w:val="0"/>
      <w:marRight w:val="0"/>
      <w:marTop w:val="0"/>
      <w:marBottom w:val="0"/>
      <w:divBdr>
        <w:top w:val="none" w:sz="0" w:space="0" w:color="auto"/>
        <w:left w:val="none" w:sz="0" w:space="0" w:color="auto"/>
        <w:bottom w:val="none" w:sz="0" w:space="0" w:color="auto"/>
        <w:right w:val="none" w:sz="0" w:space="0" w:color="auto"/>
      </w:divBdr>
    </w:div>
    <w:div w:id="110712131">
      <w:bodyDiv w:val="1"/>
      <w:marLeft w:val="0"/>
      <w:marRight w:val="0"/>
      <w:marTop w:val="0"/>
      <w:marBottom w:val="0"/>
      <w:divBdr>
        <w:top w:val="none" w:sz="0" w:space="0" w:color="auto"/>
        <w:left w:val="none" w:sz="0" w:space="0" w:color="auto"/>
        <w:bottom w:val="none" w:sz="0" w:space="0" w:color="auto"/>
        <w:right w:val="none" w:sz="0" w:space="0" w:color="auto"/>
      </w:divBdr>
    </w:div>
    <w:div w:id="126822580">
      <w:bodyDiv w:val="1"/>
      <w:marLeft w:val="0"/>
      <w:marRight w:val="0"/>
      <w:marTop w:val="0"/>
      <w:marBottom w:val="0"/>
      <w:divBdr>
        <w:top w:val="none" w:sz="0" w:space="0" w:color="auto"/>
        <w:left w:val="none" w:sz="0" w:space="0" w:color="auto"/>
        <w:bottom w:val="none" w:sz="0" w:space="0" w:color="auto"/>
        <w:right w:val="none" w:sz="0" w:space="0" w:color="auto"/>
      </w:divBdr>
    </w:div>
    <w:div w:id="235477132">
      <w:bodyDiv w:val="1"/>
      <w:marLeft w:val="0"/>
      <w:marRight w:val="0"/>
      <w:marTop w:val="0"/>
      <w:marBottom w:val="0"/>
      <w:divBdr>
        <w:top w:val="none" w:sz="0" w:space="0" w:color="auto"/>
        <w:left w:val="none" w:sz="0" w:space="0" w:color="auto"/>
        <w:bottom w:val="none" w:sz="0" w:space="0" w:color="auto"/>
        <w:right w:val="none" w:sz="0" w:space="0" w:color="auto"/>
      </w:divBdr>
    </w:div>
    <w:div w:id="311178622">
      <w:bodyDiv w:val="1"/>
      <w:marLeft w:val="0"/>
      <w:marRight w:val="0"/>
      <w:marTop w:val="0"/>
      <w:marBottom w:val="0"/>
      <w:divBdr>
        <w:top w:val="none" w:sz="0" w:space="0" w:color="auto"/>
        <w:left w:val="none" w:sz="0" w:space="0" w:color="auto"/>
        <w:bottom w:val="none" w:sz="0" w:space="0" w:color="auto"/>
        <w:right w:val="none" w:sz="0" w:space="0" w:color="auto"/>
      </w:divBdr>
    </w:div>
    <w:div w:id="357203033">
      <w:bodyDiv w:val="1"/>
      <w:marLeft w:val="0"/>
      <w:marRight w:val="0"/>
      <w:marTop w:val="0"/>
      <w:marBottom w:val="0"/>
      <w:divBdr>
        <w:top w:val="none" w:sz="0" w:space="0" w:color="auto"/>
        <w:left w:val="none" w:sz="0" w:space="0" w:color="auto"/>
        <w:bottom w:val="none" w:sz="0" w:space="0" w:color="auto"/>
        <w:right w:val="none" w:sz="0" w:space="0" w:color="auto"/>
      </w:divBdr>
    </w:div>
    <w:div w:id="443892327">
      <w:bodyDiv w:val="1"/>
      <w:marLeft w:val="0"/>
      <w:marRight w:val="0"/>
      <w:marTop w:val="0"/>
      <w:marBottom w:val="0"/>
      <w:divBdr>
        <w:top w:val="none" w:sz="0" w:space="0" w:color="auto"/>
        <w:left w:val="none" w:sz="0" w:space="0" w:color="auto"/>
        <w:bottom w:val="none" w:sz="0" w:space="0" w:color="auto"/>
        <w:right w:val="none" w:sz="0" w:space="0" w:color="auto"/>
      </w:divBdr>
    </w:div>
    <w:div w:id="570123400">
      <w:bodyDiv w:val="1"/>
      <w:marLeft w:val="0"/>
      <w:marRight w:val="0"/>
      <w:marTop w:val="0"/>
      <w:marBottom w:val="0"/>
      <w:divBdr>
        <w:top w:val="none" w:sz="0" w:space="0" w:color="auto"/>
        <w:left w:val="none" w:sz="0" w:space="0" w:color="auto"/>
        <w:bottom w:val="none" w:sz="0" w:space="0" w:color="auto"/>
        <w:right w:val="none" w:sz="0" w:space="0" w:color="auto"/>
      </w:divBdr>
    </w:div>
    <w:div w:id="747772496">
      <w:bodyDiv w:val="1"/>
      <w:marLeft w:val="0"/>
      <w:marRight w:val="0"/>
      <w:marTop w:val="0"/>
      <w:marBottom w:val="0"/>
      <w:divBdr>
        <w:top w:val="none" w:sz="0" w:space="0" w:color="auto"/>
        <w:left w:val="none" w:sz="0" w:space="0" w:color="auto"/>
        <w:bottom w:val="none" w:sz="0" w:space="0" w:color="auto"/>
        <w:right w:val="none" w:sz="0" w:space="0" w:color="auto"/>
      </w:divBdr>
    </w:div>
    <w:div w:id="821238459">
      <w:bodyDiv w:val="1"/>
      <w:marLeft w:val="0"/>
      <w:marRight w:val="0"/>
      <w:marTop w:val="0"/>
      <w:marBottom w:val="0"/>
      <w:divBdr>
        <w:top w:val="none" w:sz="0" w:space="0" w:color="auto"/>
        <w:left w:val="none" w:sz="0" w:space="0" w:color="auto"/>
        <w:bottom w:val="none" w:sz="0" w:space="0" w:color="auto"/>
        <w:right w:val="none" w:sz="0" w:space="0" w:color="auto"/>
      </w:divBdr>
    </w:div>
    <w:div w:id="859197210">
      <w:bodyDiv w:val="1"/>
      <w:marLeft w:val="0"/>
      <w:marRight w:val="0"/>
      <w:marTop w:val="0"/>
      <w:marBottom w:val="0"/>
      <w:divBdr>
        <w:top w:val="none" w:sz="0" w:space="0" w:color="auto"/>
        <w:left w:val="none" w:sz="0" w:space="0" w:color="auto"/>
        <w:bottom w:val="none" w:sz="0" w:space="0" w:color="auto"/>
        <w:right w:val="none" w:sz="0" w:space="0" w:color="auto"/>
      </w:divBdr>
    </w:div>
    <w:div w:id="886138542">
      <w:bodyDiv w:val="1"/>
      <w:marLeft w:val="0"/>
      <w:marRight w:val="0"/>
      <w:marTop w:val="0"/>
      <w:marBottom w:val="0"/>
      <w:divBdr>
        <w:top w:val="none" w:sz="0" w:space="0" w:color="auto"/>
        <w:left w:val="none" w:sz="0" w:space="0" w:color="auto"/>
        <w:bottom w:val="none" w:sz="0" w:space="0" w:color="auto"/>
        <w:right w:val="none" w:sz="0" w:space="0" w:color="auto"/>
      </w:divBdr>
      <w:divsChild>
        <w:div w:id="781876618">
          <w:marLeft w:val="0"/>
          <w:marRight w:val="0"/>
          <w:marTop w:val="0"/>
          <w:marBottom w:val="0"/>
          <w:divBdr>
            <w:top w:val="none" w:sz="0" w:space="0" w:color="auto"/>
            <w:left w:val="none" w:sz="0" w:space="0" w:color="auto"/>
            <w:bottom w:val="none" w:sz="0" w:space="0" w:color="auto"/>
            <w:right w:val="none" w:sz="0" w:space="0" w:color="auto"/>
          </w:divBdr>
          <w:divsChild>
            <w:div w:id="1284770918">
              <w:marLeft w:val="0"/>
              <w:marRight w:val="0"/>
              <w:marTop w:val="0"/>
              <w:marBottom w:val="0"/>
              <w:divBdr>
                <w:top w:val="none" w:sz="0" w:space="0" w:color="auto"/>
                <w:left w:val="none" w:sz="0" w:space="0" w:color="auto"/>
                <w:bottom w:val="none" w:sz="0" w:space="0" w:color="auto"/>
                <w:right w:val="none" w:sz="0" w:space="0" w:color="auto"/>
              </w:divBdr>
              <w:divsChild>
                <w:div w:id="106877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626367">
      <w:bodyDiv w:val="1"/>
      <w:marLeft w:val="0"/>
      <w:marRight w:val="0"/>
      <w:marTop w:val="0"/>
      <w:marBottom w:val="0"/>
      <w:divBdr>
        <w:top w:val="none" w:sz="0" w:space="0" w:color="auto"/>
        <w:left w:val="none" w:sz="0" w:space="0" w:color="auto"/>
        <w:bottom w:val="none" w:sz="0" w:space="0" w:color="auto"/>
        <w:right w:val="none" w:sz="0" w:space="0" w:color="auto"/>
      </w:divBdr>
    </w:div>
    <w:div w:id="955140077">
      <w:bodyDiv w:val="1"/>
      <w:marLeft w:val="0"/>
      <w:marRight w:val="0"/>
      <w:marTop w:val="0"/>
      <w:marBottom w:val="0"/>
      <w:divBdr>
        <w:top w:val="none" w:sz="0" w:space="0" w:color="auto"/>
        <w:left w:val="none" w:sz="0" w:space="0" w:color="auto"/>
        <w:bottom w:val="none" w:sz="0" w:space="0" w:color="auto"/>
        <w:right w:val="none" w:sz="0" w:space="0" w:color="auto"/>
      </w:divBdr>
    </w:div>
    <w:div w:id="1245988552">
      <w:bodyDiv w:val="1"/>
      <w:marLeft w:val="0"/>
      <w:marRight w:val="0"/>
      <w:marTop w:val="0"/>
      <w:marBottom w:val="0"/>
      <w:divBdr>
        <w:top w:val="none" w:sz="0" w:space="0" w:color="auto"/>
        <w:left w:val="none" w:sz="0" w:space="0" w:color="auto"/>
        <w:bottom w:val="none" w:sz="0" w:space="0" w:color="auto"/>
        <w:right w:val="none" w:sz="0" w:space="0" w:color="auto"/>
      </w:divBdr>
      <w:divsChild>
        <w:div w:id="528839730">
          <w:marLeft w:val="0"/>
          <w:marRight w:val="0"/>
          <w:marTop w:val="0"/>
          <w:marBottom w:val="0"/>
          <w:divBdr>
            <w:top w:val="none" w:sz="0" w:space="0" w:color="auto"/>
            <w:left w:val="none" w:sz="0" w:space="0" w:color="auto"/>
            <w:bottom w:val="none" w:sz="0" w:space="0" w:color="auto"/>
            <w:right w:val="none" w:sz="0" w:space="0" w:color="auto"/>
          </w:divBdr>
          <w:divsChild>
            <w:div w:id="570966819">
              <w:marLeft w:val="0"/>
              <w:marRight w:val="0"/>
              <w:marTop w:val="0"/>
              <w:marBottom w:val="0"/>
              <w:divBdr>
                <w:top w:val="none" w:sz="0" w:space="0" w:color="auto"/>
                <w:left w:val="none" w:sz="0" w:space="0" w:color="auto"/>
                <w:bottom w:val="none" w:sz="0" w:space="0" w:color="auto"/>
                <w:right w:val="none" w:sz="0" w:space="0" w:color="auto"/>
              </w:divBdr>
              <w:divsChild>
                <w:div w:id="199375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688222">
      <w:bodyDiv w:val="1"/>
      <w:marLeft w:val="0"/>
      <w:marRight w:val="0"/>
      <w:marTop w:val="0"/>
      <w:marBottom w:val="0"/>
      <w:divBdr>
        <w:top w:val="none" w:sz="0" w:space="0" w:color="auto"/>
        <w:left w:val="none" w:sz="0" w:space="0" w:color="auto"/>
        <w:bottom w:val="none" w:sz="0" w:space="0" w:color="auto"/>
        <w:right w:val="none" w:sz="0" w:space="0" w:color="auto"/>
      </w:divBdr>
    </w:div>
    <w:div w:id="1274435427">
      <w:bodyDiv w:val="1"/>
      <w:marLeft w:val="0"/>
      <w:marRight w:val="0"/>
      <w:marTop w:val="0"/>
      <w:marBottom w:val="0"/>
      <w:divBdr>
        <w:top w:val="none" w:sz="0" w:space="0" w:color="auto"/>
        <w:left w:val="none" w:sz="0" w:space="0" w:color="auto"/>
        <w:bottom w:val="none" w:sz="0" w:space="0" w:color="auto"/>
        <w:right w:val="none" w:sz="0" w:space="0" w:color="auto"/>
      </w:divBdr>
      <w:divsChild>
        <w:div w:id="1377270544">
          <w:marLeft w:val="0"/>
          <w:marRight w:val="0"/>
          <w:marTop w:val="0"/>
          <w:marBottom w:val="0"/>
          <w:divBdr>
            <w:top w:val="none" w:sz="0" w:space="0" w:color="auto"/>
            <w:left w:val="none" w:sz="0" w:space="0" w:color="auto"/>
            <w:bottom w:val="none" w:sz="0" w:space="0" w:color="auto"/>
            <w:right w:val="none" w:sz="0" w:space="0" w:color="auto"/>
          </w:divBdr>
          <w:divsChild>
            <w:div w:id="1209490140">
              <w:marLeft w:val="0"/>
              <w:marRight w:val="0"/>
              <w:marTop w:val="0"/>
              <w:marBottom w:val="0"/>
              <w:divBdr>
                <w:top w:val="none" w:sz="0" w:space="0" w:color="auto"/>
                <w:left w:val="none" w:sz="0" w:space="0" w:color="auto"/>
                <w:bottom w:val="none" w:sz="0" w:space="0" w:color="auto"/>
                <w:right w:val="none" w:sz="0" w:space="0" w:color="auto"/>
              </w:divBdr>
              <w:divsChild>
                <w:div w:id="102853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185339">
          <w:marLeft w:val="0"/>
          <w:marRight w:val="0"/>
          <w:marTop w:val="0"/>
          <w:marBottom w:val="0"/>
          <w:divBdr>
            <w:top w:val="none" w:sz="0" w:space="0" w:color="auto"/>
            <w:left w:val="none" w:sz="0" w:space="0" w:color="auto"/>
            <w:bottom w:val="none" w:sz="0" w:space="0" w:color="auto"/>
            <w:right w:val="none" w:sz="0" w:space="0" w:color="auto"/>
          </w:divBdr>
        </w:div>
      </w:divsChild>
    </w:div>
    <w:div w:id="1373729510">
      <w:bodyDiv w:val="1"/>
      <w:marLeft w:val="0"/>
      <w:marRight w:val="0"/>
      <w:marTop w:val="0"/>
      <w:marBottom w:val="0"/>
      <w:divBdr>
        <w:top w:val="none" w:sz="0" w:space="0" w:color="auto"/>
        <w:left w:val="none" w:sz="0" w:space="0" w:color="auto"/>
        <w:bottom w:val="none" w:sz="0" w:space="0" w:color="auto"/>
        <w:right w:val="none" w:sz="0" w:space="0" w:color="auto"/>
      </w:divBdr>
    </w:div>
    <w:div w:id="1462263043">
      <w:bodyDiv w:val="1"/>
      <w:marLeft w:val="0"/>
      <w:marRight w:val="0"/>
      <w:marTop w:val="0"/>
      <w:marBottom w:val="0"/>
      <w:divBdr>
        <w:top w:val="none" w:sz="0" w:space="0" w:color="auto"/>
        <w:left w:val="none" w:sz="0" w:space="0" w:color="auto"/>
        <w:bottom w:val="none" w:sz="0" w:space="0" w:color="auto"/>
        <w:right w:val="none" w:sz="0" w:space="0" w:color="auto"/>
      </w:divBdr>
      <w:divsChild>
        <w:div w:id="2088267069">
          <w:marLeft w:val="0"/>
          <w:marRight w:val="0"/>
          <w:marTop w:val="0"/>
          <w:marBottom w:val="0"/>
          <w:divBdr>
            <w:top w:val="none" w:sz="0" w:space="0" w:color="auto"/>
            <w:left w:val="none" w:sz="0" w:space="0" w:color="auto"/>
            <w:bottom w:val="none" w:sz="0" w:space="0" w:color="auto"/>
            <w:right w:val="none" w:sz="0" w:space="0" w:color="auto"/>
          </w:divBdr>
          <w:divsChild>
            <w:div w:id="1158424992">
              <w:marLeft w:val="0"/>
              <w:marRight w:val="0"/>
              <w:marTop w:val="0"/>
              <w:marBottom w:val="0"/>
              <w:divBdr>
                <w:top w:val="none" w:sz="0" w:space="0" w:color="auto"/>
                <w:left w:val="none" w:sz="0" w:space="0" w:color="auto"/>
                <w:bottom w:val="none" w:sz="0" w:space="0" w:color="auto"/>
                <w:right w:val="none" w:sz="0" w:space="0" w:color="auto"/>
              </w:divBdr>
              <w:divsChild>
                <w:div w:id="60746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578452">
      <w:bodyDiv w:val="1"/>
      <w:marLeft w:val="0"/>
      <w:marRight w:val="0"/>
      <w:marTop w:val="0"/>
      <w:marBottom w:val="0"/>
      <w:divBdr>
        <w:top w:val="none" w:sz="0" w:space="0" w:color="auto"/>
        <w:left w:val="none" w:sz="0" w:space="0" w:color="auto"/>
        <w:bottom w:val="none" w:sz="0" w:space="0" w:color="auto"/>
        <w:right w:val="none" w:sz="0" w:space="0" w:color="auto"/>
      </w:divBdr>
    </w:div>
    <w:div w:id="1497765757">
      <w:bodyDiv w:val="1"/>
      <w:marLeft w:val="0"/>
      <w:marRight w:val="0"/>
      <w:marTop w:val="0"/>
      <w:marBottom w:val="0"/>
      <w:divBdr>
        <w:top w:val="none" w:sz="0" w:space="0" w:color="auto"/>
        <w:left w:val="none" w:sz="0" w:space="0" w:color="auto"/>
        <w:bottom w:val="none" w:sz="0" w:space="0" w:color="auto"/>
        <w:right w:val="none" w:sz="0" w:space="0" w:color="auto"/>
      </w:divBdr>
    </w:div>
    <w:div w:id="1519006961">
      <w:bodyDiv w:val="1"/>
      <w:marLeft w:val="0"/>
      <w:marRight w:val="0"/>
      <w:marTop w:val="0"/>
      <w:marBottom w:val="0"/>
      <w:divBdr>
        <w:top w:val="none" w:sz="0" w:space="0" w:color="auto"/>
        <w:left w:val="none" w:sz="0" w:space="0" w:color="auto"/>
        <w:bottom w:val="none" w:sz="0" w:space="0" w:color="auto"/>
        <w:right w:val="none" w:sz="0" w:space="0" w:color="auto"/>
      </w:divBdr>
    </w:div>
    <w:div w:id="1542089556">
      <w:bodyDiv w:val="1"/>
      <w:marLeft w:val="0"/>
      <w:marRight w:val="0"/>
      <w:marTop w:val="0"/>
      <w:marBottom w:val="0"/>
      <w:divBdr>
        <w:top w:val="none" w:sz="0" w:space="0" w:color="auto"/>
        <w:left w:val="none" w:sz="0" w:space="0" w:color="auto"/>
        <w:bottom w:val="none" w:sz="0" w:space="0" w:color="auto"/>
        <w:right w:val="none" w:sz="0" w:space="0" w:color="auto"/>
      </w:divBdr>
    </w:div>
    <w:div w:id="1557349267">
      <w:bodyDiv w:val="1"/>
      <w:marLeft w:val="0"/>
      <w:marRight w:val="0"/>
      <w:marTop w:val="0"/>
      <w:marBottom w:val="0"/>
      <w:divBdr>
        <w:top w:val="none" w:sz="0" w:space="0" w:color="auto"/>
        <w:left w:val="none" w:sz="0" w:space="0" w:color="auto"/>
        <w:bottom w:val="none" w:sz="0" w:space="0" w:color="auto"/>
        <w:right w:val="none" w:sz="0" w:space="0" w:color="auto"/>
      </w:divBdr>
    </w:div>
    <w:div w:id="1587033313">
      <w:bodyDiv w:val="1"/>
      <w:marLeft w:val="0"/>
      <w:marRight w:val="0"/>
      <w:marTop w:val="0"/>
      <w:marBottom w:val="0"/>
      <w:divBdr>
        <w:top w:val="none" w:sz="0" w:space="0" w:color="auto"/>
        <w:left w:val="none" w:sz="0" w:space="0" w:color="auto"/>
        <w:bottom w:val="none" w:sz="0" w:space="0" w:color="auto"/>
        <w:right w:val="none" w:sz="0" w:space="0" w:color="auto"/>
      </w:divBdr>
    </w:div>
    <w:div w:id="1640650401">
      <w:bodyDiv w:val="1"/>
      <w:marLeft w:val="0"/>
      <w:marRight w:val="0"/>
      <w:marTop w:val="0"/>
      <w:marBottom w:val="0"/>
      <w:divBdr>
        <w:top w:val="none" w:sz="0" w:space="0" w:color="auto"/>
        <w:left w:val="none" w:sz="0" w:space="0" w:color="auto"/>
        <w:bottom w:val="none" w:sz="0" w:space="0" w:color="auto"/>
        <w:right w:val="none" w:sz="0" w:space="0" w:color="auto"/>
      </w:divBdr>
    </w:div>
    <w:div w:id="1662660270">
      <w:bodyDiv w:val="1"/>
      <w:marLeft w:val="0"/>
      <w:marRight w:val="0"/>
      <w:marTop w:val="0"/>
      <w:marBottom w:val="0"/>
      <w:divBdr>
        <w:top w:val="none" w:sz="0" w:space="0" w:color="auto"/>
        <w:left w:val="none" w:sz="0" w:space="0" w:color="auto"/>
        <w:bottom w:val="none" w:sz="0" w:space="0" w:color="auto"/>
        <w:right w:val="none" w:sz="0" w:space="0" w:color="auto"/>
      </w:divBdr>
    </w:div>
    <w:div w:id="1791044610">
      <w:bodyDiv w:val="1"/>
      <w:marLeft w:val="0"/>
      <w:marRight w:val="0"/>
      <w:marTop w:val="0"/>
      <w:marBottom w:val="0"/>
      <w:divBdr>
        <w:top w:val="none" w:sz="0" w:space="0" w:color="auto"/>
        <w:left w:val="none" w:sz="0" w:space="0" w:color="auto"/>
        <w:bottom w:val="none" w:sz="0" w:space="0" w:color="auto"/>
        <w:right w:val="none" w:sz="0" w:space="0" w:color="auto"/>
      </w:divBdr>
    </w:div>
    <w:div w:id="1827084912">
      <w:bodyDiv w:val="1"/>
      <w:marLeft w:val="0"/>
      <w:marRight w:val="0"/>
      <w:marTop w:val="0"/>
      <w:marBottom w:val="0"/>
      <w:divBdr>
        <w:top w:val="none" w:sz="0" w:space="0" w:color="auto"/>
        <w:left w:val="none" w:sz="0" w:space="0" w:color="auto"/>
        <w:bottom w:val="none" w:sz="0" w:space="0" w:color="auto"/>
        <w:right w:val="none" w:sz="0" w:space="0" w:color="auto"/>
      </w:divBdr>
    </w:div>
    <w:div w:id="1864440318">
      <w:bodyDiv w:val="1"/>
      <w:marLeft w:val="0"/>
      <w:marRight w:val="0"/>
      <w:marTop w:val="0"/>
      <w:marBottom w:val="0"/>
      <w:divBdr>
        <w:top w:val="none" w:sz="0" w:space="0" w:color="auto"/>
        <w:left w:val="none" w:sz="0" w:space="0" w:color="auto"/>
        <w:bottom w:val="none" w:sz="0" w:space="0" w:color="auto"/>
        <w:right w:val="none" w:sz="0" w:space="0" w:color="auto"/>
      </w:divBdr>
    </w:div>
    <w:div w:id="1921719957">
      <w:bodyDiv w:val="1"/>
      <w:marLeft w:val="0"/>
      <w:marRight w:val="0"/>
      <w:marTop w:val="0"/>
      <w:marBottom w:val="0"/>
      <w:divBdr>
        <w:top w:val="none" w:sz="0" w:space="0" w:color="auto"/>
        <w:left w:val="none" w:sz="0" w:space="0" w:color="auto"/>
        <w:bottom w:val="none" w:sz="0" w:space="0" w:color="auto"/>
        <w:right w:val="none" w:sz="0" w:space="0" w:color="auto"/>
      </w:divBdr>
    </w:div>
    <w:div w:id="1936135247">
      <w:bodyDiv w:val="1"/>
      <w:marLeft w:val="0"/>
      <w:marRight w:val="0"/>
      <w:marTop w:val="0"/>
      <w:marBottom w:val="0"/>
      <w:divBdr>
        <w:top w:val="none" w:sz="0" w:space="0" w:color="auto"/>
        <w:left w:val="none" w:sz="0" w:space="0" w:color="auto"/>
        <w:bottom w:val="none" w:sz="0" w:space="0" w:color="auto"/>
        <w:right w:val="none" w:sz="0" w:space="0" w:color="auto"/>
      </w:divBdr>
    </w:div>
    <w:div w:id="1999111987">
      <w:bodyDiv w:val="1"/>
      <w:marLeft w:val="0"/>
      <w:marRight w:val="0"/>
      <w:marTop w:val="0"/>
      <w:marBottom w:val="0"/>
      <w:divBdr>
        <w:top w:val="none" w:sz="0" w:space="0" w:color="auto"/>
        <w:left w:val="none" w:sz="0" w:space="0" w:color="auto"/>
        <w:bottom w:val="none" w:sz="0" w:space="0" w:color="auto"/>
        <w:right w:val="none" w:sz="0" w:space="0" w:color="auto"/>
      </w:divBdr>
    </w:div>
    <w:div w:id="2019041283">
      <w:bodyDiv w:val="1"/>
      <w:marLeft w:val="0"/>
      <w:marRight w:val="0"/>
      <w:marTop w:val="0"/>
      <w:marBottom w:val="0"/>
      <w:divBdr>
        <w:top w:val="none" w:sz="0" w:space="0" w:color="auto"/>
        <w:left w:val="none" w:sz="0" w:space="0" w:color="auto"/>
        <w:bottom w:val="none" w:sz="0" w:space="0" w:color="auto"/>
        <w:right w:val="none" w:sz="0" w:space="0" w:color="auto"/>
      </w:divBdr>
    </w:div>
    <w:div w:id="2092579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iebrain.com/wp-content/uploads/2017/08/Tesla-direct-Retail.pdf" TargetMode="External"/><Relationship Id="rId40" Type="http://schemas.openxmlformats.org/officeDocument/2006/relationships/hyperlink" Target="https://aisel.aisnet.org/cgi/viewcontent.cgi?article=1065&amp;context=ecis2017_rip" TargetMode="External"/><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66" Type="http://schemas.openxmlformats.org/officeDocument/2006/relationships/image" Target="media/image52.png"/><Relationship Id="rId5" Type="http://schemas.openxmlformats.org/officeDocument/2006/relationships/webSettings" Target="webSettings.xml"/><Relationship Id="rId61" Type="http://schemas.openxmlformats.org/officeDocument/2006/relationships/image" Target="media/image47.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1016/j.sbspro.2014.07.032" TargetMode="External"/><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doi.org/10.1016/j.compedu.2009.09.022" TargetMode="External"/><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13.png"/><Relationship Id="rId41" Type="http://schemas.openxmlformats.org/officeDocument/2006/relationships/hyperlink" Target="https://doi.org/10.1108/intr-08-2016-0250" TargetMode="External"/><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ci.nii.ac.jp/naid/10010087207/" TargetMode="External"/><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hyperlink" Target="https://doi.org/10.2991/978-94-6463-054-1_39" TargetMode="External"/><Relationship Id="rId34" Type="http://schemas.openxmlformats.org/officeDocument/2006/relationships/image" Target="media/image27.png"/><Relationship Id="rId50" Type="http://schemas.openxmlformats.org/officeDocument/2006/relationships/image" Target="media/image36.png"/><Relationship Id="rId55" Type="http://schemas.openxmlformats.org/officeDocument/2006/relationships/image" Target="media/image41.png"/><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1FE01D-EE99-419D-BFB5-48A43CAFA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113</Pages>
  <Words>21306</Words>
  <Characters>135512</Characters>
  <Application>Microsoft Office Word</Application>
  <DocSecurity>0</DocSecurity>
  <Lines>2336</Lines>
  <Paragraphs>560</Paragraphs>
  <ScaleCrop>false</ScaleCrop>
  <Company/>
  <LinksUpToDate>false</LinksUpToDate>
  <CharactersWithSpaces>156258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2023-10-19T19:19:00Z</dcterms:created>
  <dcterms:modified xsi:type="dcterms:W3CDTF">2023-10-19T19:19:00Z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df7ea212d91d62faa44651a6b2a30fecc5177be96dd3ce41b1df8d2d3d73322e</vt:lpwstr>
  </property>
</Properties>
</file>