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16D5DE" w14:textId="77777777" w:rsidR="009E2B0A" w:rsidRPr="009E2B0A" w:rsidRDefault="009E2B0A" w:rsidP="009E2B0A">
      <w:pPr>
        <w:rPr>
          <w:b/>
          <w:bCs/>
          <w:u w:val="single"/>
        </w:rPr>
      </w:pPr>
      <w:r w:rsidRPr="009E2B0A">
        <w:rPr>
          <w:b/>
          <w:bCs/>
          <w:u w:val="single"/>
        </w:rPr>
        <w:t>Personal Branding for Sustainable Employment</w:t>
      </w:r>
      <w:r w:rsidRPr="009E2B0A">
        <w:rPr>
          <w:b/>
          <w:bCs/>
        </w:rPr>
        <w:t xml:space="preserve"> </w:t>
      </w:r>
    </w:p>
    <w:p w14:paraId="08178CE7" w14:textId="77777777" w:rsidR="009E2B0A" w:rsidRPr="009E2B0A" w:rsidRDefault="009E2B0A" w:rsidP="009E2B0A">
      <w:pPr>
        <w:rPr>
          <w:b/>
          <w:bCs/>
          <w:u w:val="single"/>
        </w:rPr>
      </w:pPr>
      <w:r w:rsidRPr="009E2B0A">
        <w:rPr>
          <w:b/>
          <w:bCs/>
          <w:u w:val="single"/>
        </w:rPr>
        <w:t>Assessment Component 2</w:t>
      </w:r>
    </w:p>
    <w:tbl>
      <w:tblPr>
        <w:tblStyle w:val="TableGrid"/>
        <w:tblW w:w="9351" w:type="dxa"/>
        <w:tblLayout w:type="fixed"/>
        <w:tblLook w:val="06A0" w:firstRow="1" w:lastRow="0" w:firstColumn="1" w:lastColumn="0" w:noHBand="1" w:noVBand="1"/>
      </w:tblPr>
      <w:tblGrid>
        <w:gridCol w:w="9351"/>
      </w:tblGrid>
      <w:tr w:rsidR="009E2B0A" w:rsidRPr="009E2B0A" w14:paraId="3EFDE634" w14:textId="77777777" w:rsidTr="009E2B0A">
        <w:trPr>
          <w:trHeight w:val="300"/>
        </w:trPr>
        <w:tc>
          <w:tcPr>
            <w:tcW w:w="9351" w:type="dxa"/>
          </w:tcPr>
          <w:p w14:paraId="0A853916" w14:textId="77777777" w:rsidR="009E2B0A" w:rsidRPr="009E2B0A" w:rsidRDefault="009E2B0A" w:rsidP="009E2B0A">
            <w:pPr>
              <w:spacing w:after="160" w:line="259" w:lineRule="auto"/>
              <w:rPr>
                <w:u w:val="single"/>
              </w:rPr>
            </w:pPr>
            <w:r w:rsidRPr="009E2B0A">
              <w:rPr>
                <w:u w:val="single"/>
              </w:rPr>
              <w:t>Link to Video Presentation (with access):</w:t>
            </w:r>
          </w:p>
          <w:p w14:paraId="495699BF" w14:textId="77777777" w:rsidR="009E2B0A" w:rsidRDefault="00000000" w:rsidP="00965C22">
            <w:hyperlink r:id="rId4" w:history="1">
              <w:r w:rsidR="00965C22" w:rsidRPr="00965C22">
                <w:rPr>
                  <w:color w:val="0000FF"/>
                  <w:u w:val="single"/>
                </w:rPr>
                <w:t>Meeting with Mihaela Costache (2027281)-20230322_114134-Meeting Recording.mp4</w:t>
              </w:r>
            </w:hyperlink>
          </w:p>
          <w:p w14:paraId="752C491D" w14:textId="0E0AA487" w:rsidR="00965C22" w:rsidRPr="009E2B0A" w:rsidRDefault="00965C22" w:rsidP="00965C22"/>
        </w:tc>
      </w:tr>
      <w:tr w:rsidR="009E2B0A" w:rsidRPr="009E2B0A" w14:paraId="46D9E914" w14:textId="77777777" w:rsidTr="009E2B0A">
        <w:trPr>
          <w:trHeight w:val="699"/>
        </w:trPr>
        <w:tc>
          <w:tcPr>
            <w:tcW w:w="9351" w:type="dxa"/>
          </w:tcPr>
          <w:p w14:paraId="2D753EB8" w14:textId="77777777" w:rsidR="009E2B0A" w:rsidRPr="009E2B0A" w:rsidRDefault="009E2B0A" w:rsidP="009E2B0A">
            <w:pPr>
              <w:spacing w:after="160" w:line="259" w:lineRule="auto"/>
              <w:rPr>
                <w:u w:val="single"/>
              </w:rPr>
            </w:pPr>
            <w:r w:rsidRPr="009E2B0A">
              <w:rPr>
                <w:u w:val="single"/>
              </w:rPr>
              <w:t>Reference List:</w:t>
            </w:r>
          </w:p>
          <w:p w14:paraId="05F3ECEB" w14:textId="77777777" w:rsidR="009E2B0A" w:rsidRPr="009E2B0A" w:rsidRDefault="009E2B0A" w:rsidP="009E2B0A">
            <w:pPr>
              <w:spacing w:after="160" w:line="259" w:lineRule="auto"/>
            </w:pPr>
          </w:p>
          <w:p w14:paraId="7F01D5DF" w14:textId="77777777" w:rsidR="009E2B0A" w:rsidRDefault="009E2B0A" w:rsidP="009E2B0A">
            <w:r>
              <w:tab/>
              <w:t>Arruda, W. (2009). What's Your Personal Brand Statement? Forbes. https://www.forbes.com/2009/08/05/personal-branding-statement-leadership-careers.html#6c38af2b71d3</w:t>
            </w:r>
          </w:p>
          <w:p w14:paraId="0476BE5B" w14:textId="77777777" w:rsidR="009E2B0A" w:rsidRDefault="009E2B0A" w:rsidP="009E2B0A">
            <w:r>
              <w:t xml:space="preserve"> </w:t>
            </w:r>
            <w:r>
              <w:tab/>
              <w:t>Bridgstock, R. (2009). The graduate attributes we've overlooked: Enhancing graduate employability through career management skills. Higher Education Research &amp; Development, 28(1), 31-44. https://doi.org/10.1080/07294360802444347</w:t>
            </w:r>
          </w:p>
          <w:p w14:paraId="5A7163BA" w14:textId="77777777" w:rsidR="009E2B0A" w:rsidRDefault="009E2B0A" w:rsidP="009E2B0A">
            <w:r>
              <w:t xml:space="preserve"> </w:t>
            </w:r>
            <w:r>
              <w:tab/>
              <w:t>Cohen, A. (2019). The Ultimate Guide to Personal Branding. Forbes. https://www.forbes.com/sites/ashleystahl/2019/01/15/the-ultimate-guide-to-personal-branding/?sh=158a8a7f28e9</w:t>
            </w:r>
          </w:p>
          <w:p w14:paraId="4B0BB907" w14:textId="77777777" w:rsidR="009E2B0A" w:rsidRDefault="009E2B0A" w:rsidP="009E2B0A">
            <w:r>
              <w:t xml:space="preserve"> </w:t>
            </w:r>
            <w:r>
              <w:tab/>
              <w:t>Davenport, T. H. (2014). Big Data at Work: Dispelling the Myths, Uncovering the Opportunities. Harvard Business Press.</w:t>
            </w:r>
          </w:p>
          <w:p w14:paraId="1BC60EF2" w14:textId="77777777" w:rsidR="009E2B0A" w:rsidRDefault="009E2B0A" w:rsidP="009E2B0A">
            <w:r>
              <w:t xml:space="preserve"> </w:t>
            </w:r>
            <w:r>
              <w:tab/>
              <w:t>Forrier, A., Sels, L., &amp; Stynen, D. (2009). Career mobility at the intersection between agent and structure: A conceptual model. Journal of Occupational and Organizational Psychology, 82(4), 739-759. https://doi.org/10.1348/096317909X470690</w:t>
            </w:r>
          </w:p>
          <w:p w14:paraId="183825BF" w14:textId="77777777" w:rsidR="009E2B0A" w:rsidRDefault="009E2B0A" w:rsidP="009E2B0A">
            <w:r>
              <w:t xml:space="preserve"> </w:t>
            </w:r>
            <w:r>
              <w:tab/>
              <w:t>Hillage, J., &amp; Pollard, E. (1998). Employability: Developing a framework for policy analysis. Department for Education and Employment Research Report No. 85. https://www.education.gov.uk/publications/standard/publicationDetail/Page1/RR85</w:t>
            </w:r>
          </w:p>
          <w:p w14:paraId="3D0CBCF8" w14:textId="77777777" w:rsidR="009E2B0A" w:rsidRDefault="009E2B0A" w:rsidP="009E2B0A">
            <w:r>
              <w:t xml:space="preserve"> </w:t>
            </w:r>
            <w:r>
              <w:tab/>
              <w:t>Jackson, D. (2019). Why employability skills are crucial to a successful career. Michael Page. https://www.michaelpage.co.uk/advice/career-advice/career-progression/why-employability-skills-are-crucial-successful-career</w:t>
            </w:r>
          </w:p>
          <w:p w14:paraId="2CBA52DB" w14:textId="77777777" w:rsidR="009E2B0A" w:rsidRDefault="009E2B0A" w:rsidP="009E2B0A">
            <w:r>
              <w:t xml:space="preserve"> </w:t>
            </w:r>
            <w:r>
              <w:tab/>
              <w:t>Kim, S., &amp; Lee, H. (2011). Employability and human capital development in the Korean IT industry. Journal of Education and Work, 24(1-2), 43-62. https://doi.org/10.1080/13639080.2011.552297</w:t>
            </w:r>
          </w:p>
          <w:p w14:paraId="03097075" w14:textId="77777777" w:rsidR="009E2B0A" w:rsidRDefault="009E2B0A" w:rsidP="009E2B0A">
            <w:r>
              <w:t xml:space="preserve"> </w:t>
            </w:r>
            <w:r>
              <w:tab/>
              <w:t>NHS (2021). Business Manager Support. NHS Jobs. https://www.jobs.nhs.uk/xi/vacancy/916025236?_ts=13709, Accessed: 13.03.2023.</w:t>
            </w:r>
          </w:p>
          <w:p w14:paraId="1C2BE444" w14:textId="77777777" w:rsidR="009E2B0A" w:rsidRDefault="009E2B0A" w:rsidP="009E2B0A">
            <w:r>
              <w:t xml:space="preserve"> </w:t>
            </w:r>
            <w:r>
              <w:tab/>
              <w:t>Kotler, P., &amp; Armstrong, G. (2010). Principles of marketing. Pearson Education.</w:t>
            </w:r>
          </w:p>
          <w:p w14:paraId="79D49F33" w14:textId="3C6F74FF" w:rsidR="009E2B0A" w:rsidRPr="009E2B0A" w:rsidRDefault="009E2B0A" w:rsidP="009E2B0A">
            <w:pPr>
              <w:spacing w:after="160" w:line="259" w:lineRule="auto"/>
            </w:pPr>
            <w:r>
              <w:t xml:space="preserve"> </w:t>
            </w:r>
            <w:r>
              <w:tab/>
              <w:t xml:space="preserve">Marr, B. (2019). What is personal branding? Forbes. Retrieved from </w:t>
            </w:r>
            <w:hyperlink r:id="rId5" w:history="1">
              <w:r w:rsidRPr="009C38AA">
                <w:rPr>
                  <w:rStyle w:val="Hyperlink"/>
                </w:rPr>
                <w:t>https://www.forbes.com/sites/bernardmarr/2019/05/23/what-is-personal-branding-and-why-is-it-important/?sh=150d60e62704</w:t>
              </w:r>
            </w:hyperlink>
            <w:r>
              <w:t xml:space="preserve"> , Accessed: 13.03.2023.</w:t>
            </w:r>
          </w:p>
          <w:p w14:paraId="6CEC71B1" w14:textId="77777777" w:rsidR="009E2B0A" w:rsidRPr="009E2B0A" w:rsidRDefault="009E2B0A" w:rsidP="009E2B0A">
            <w:pPr>
              <w:spacing w:after="160" w:line="259" w:lineRule="auto"/>
            </w:pPr>
          </w:p>
          <w:p w14:paraId="45D29168" w14:textId="77777777" w:rsidR="009E2B0A" w:rsidRPr="009E2B0A" w:rsidRDefault="009E2B0A" w:rsidP="009E2B0A">
            <w:pPr>
              <w:spacing w:after="160" w:line="259" w:lineRule="auto"/>
            </w:pPr>
          </w:p>
          <w:p w14:paraId="3A21113B" w14:textId="77777777" w:rsidR="009E2B0A" w:rsidRPr="009E2B0A" w:rsidRDefault="009E2B0A" w:rsidP="009E2B0A">
            <w:pPr>
              <w:spacing w:after="160" w:line="259" w:lineRule="auto"/>
            </w:pPr>
          </w:p>
          <w:p w14:paraId="219EE518" w14:textId="77777777" w:rsidR="009E2B0A" w:rsidRPr="009E2B0A" w:rsidRDefault="009E2B0A" w:rsidP="009E2B0A">
            <w:pPr>
              <w:spacing w:after="160" w:line="259" w:lineRule="auto"/>
            </w:pPr>
          </w:p>
          <w:p w14:paraId="67C78955" w14:textId="77777777" w:rsidR="009E2B0A" w:rsidRPr="009E2B0A" w:rsidRDefault="009E2B0A" w:rsidP="009E2B0A">
            <w:pPr>
              <w:spacing w:after="160" w:line="259" w:lineRule="auto"/>
            </w:pPr>
          </w:p>
          <w:p w14:paraId="6CEC63E2" w14:textId="77777777" w:rsidR="009E2B0A" w:rsidRPr="009E2B0A" w:rsidRDefault="009E2B0A" w:rsidP="009E2B0A">
            <w:pPr>
              <w:spacing w:after="160" w:line="259" w:lineRule="auto"/>
            </w:pPr>
          </w:p>
          <w:p w14:paraId="43C0C56B" w14:textId="77777777" w:rsidR="009E2B0A" w:rsidRPr="009E2B0A" w:rsidRDefault="009E2B0A" w:rsidP="009E2B0A">
            <w:pPr>
              <w:spacing w:after="160" w:line="259" w:lineRule="auto"/>
            </w:pPr>
          </w:p>
          <w:p w14:paraId="55627E80" w14:textId="77777777" w:rsidR="009E2B0A" w:rsidRPr="009E2B0A" w:rsidRDefault="009E2B0A" w:rsidP="009E2B0A">
            <w:pPr>
              <w:spacing w:after="160" w:line="259" w:lineRule="auto"/>
            </w:pPr>
          </w:p>
          <w:p w14:paraId="3E9BCC2B" w14:textId="77777777" w:rsidR="009E2B0A" w:rsidRPr="009E2B0A" w:rsidRDefault="009E2B0A" w:rsidP="009E2B0A">
            <w:pPr>
              <w:spacing w:after="160" w:line="259" w:lineRule="auto"/>
            </w:pPr>
          </w:p>
          <w:p w14:paraId="79F45506" w14:textId="77777777" w:rsidR="009E2B0A" w:rsidRPr="009E2B0A" w:rsidRDefault="009E2B0A" w:rsidP="009E2B0A">
            <w:pPr>
              <w:spacing w:after="160" w:line="259" w:lineRule="auto"/>
            </w:pPr>
          </w:p>
          <w:p w14:paraId="2D6ECB5B" w14:textId="77777777" w:rsidR="009E2B0A" w:rsidRPr="009E2B0A" w:rsidRDefault="009E2B0A" w:rsidP="009E2B0A">
            <w:pPr>
              <w:spacing w:after="160" w:line="259" w:lineRule="auto"/>
            </w:pPr>
          </w:p>
          <w:p w14:paraId="0E7C256C" w14:textId="77777777" w:rsidR="009E2B0A" w:rsidRPr="009E2B0A" w:rsidRDefault="009E2B0A" w:rsidP="009E2B0A">
            <w:pPr>
              <w:spacing w:after="160" w:line="259" w:lineRule="auto"/>
            </w:pPr>
          </w:p>
          <w:p w14:paraId="4BB45F06" w14:textId="77777777" w:rsidR="009E2B0A" w:rsidRPr="009E2B0A" w:rsidRDefault="009E2B0A" w:rsidP="009E2B0A">
            <w:pPr>
              <w:spacing w:after="160" w:line="259" w:lineRule="auto"/>
            </w:pPr>
          </w:p>
          <w:p w14:paraId="61AE4B42" w14:textId="77777777" w:rsidR="009E2B0A" w:rsidRPr="009E2B0A" w:rsidRDefault="009E2B0A" w:rsidP="009E2B0A">
            <w:pPr>
              <w:spacing w:after="160" w:line="259" w:lineRule="auto"/>
            </w:pPr>
          </w:p>
          <w:p w14:paraId="768A1A42" w14:textId="77777777" w:rsidR="009E2B0A" w:rsidRPr="009E2B0A" w:rsidRDefault="009E2B0A" w:rsidP="009E2B0A">
            <w:pPr>
              <w:spacing w:after="160" w:line="259" w:lineRule="auto"/>
            </w:pPr>
          </w:p>
          <w:p w14:paraId="2B1E5CC6" w14:textId="77777777" w:rsidR="009E2B0A" w:rsidRPr="009E2B0A" w:rsidRDefault="009E2B0A" w:rsidP="009E2B0A">
            <w:pPr>
              <w:spacing w:after="160" w:line="259" w:lineRule="auto"/>
            </w:pPr>
          </w:p>
        </w:tc>
      </w:tr>
    </w:tbl>
    <w:p w14:paraId="17753790" w14:textId="77777777" w:rsidR="00A639ED" w:rsidRDefault="00A639ED"/>
    <w:sectPr w:rsidR="00A639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2B0A"/>
    <w:rsid w:val="0025472E"/>
    <w:rsid w:val="00383FE9"/>
    <w:rsid w:val="00965C22"/>
    <w:rsid w:val="00994970"/>
    <w:rsid w:val="009E2B0A"/>
    <w:rsid w:val="00A639ED"/>
    <w:rsid w:val="00BE1F70"/>
    <w:rsid w:val="00F34801"/>
    <w:rsid w:val="00F376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2A95C5"/>
  <w15:chartTrackingRefBased/>
  <w15:docId w15:val="{7435B3E2-523D-4628-9410-8C4D82712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E2B0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E2B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2B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forbes.com/sites/bernardmarr/2019/05/23/what-is-personal-branding-and-why-is-it-important/?sh=150d60e62704" TargetMode="External"/><Relationship Id="rId4" Type="http://schemas.openxmlformats.org/officeDocument/2006/relationships/hyperlink" Target="https://uowtsd-my.sharepoint.com/:v:/r/personal/2027281_student_uwtsd_ac_uk/Documents/Recordings/Meeting%20with%20Mihaela%20Costache%20(2027281)-20230322_114134-Meeting%20Recording.mp4?csf=1&amp;web=1&amp;e=Keyp6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387</Words>
  <Characters>2208</Characters>
  <Application>Microsoft Office Word</Application>
  <DocSecurity>0</DocSecurity>
  <Lines>18</Lines>
  <Paragraphs>5</Paragraphs>
  <ScaleCrop>false</ScaleCrop>
  <Company/>
  <LinksUpToDate>false</LinksUpToDate>
  <CharactersWithSpaces>2590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costache</dc:creator>
  <cp:keywords/>
  <dc:description/>
  <cp:lastModifiedBy>mihaela costache</cp:lastModifiedBy>
  <cp:revision>2</cp:revision>
  <dcterms:created xsi:type="dcterms:W3CDTF">2023-03-23T14:22:00Z</dcterms:created>
  <dcterms:modified xsi:type="dcterms:W3CDTF">2023-03-23T14:22:00Z</dcterms:modified>
</cp:coreProperties>
</file>