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1E07ED" w14:textId="534D7954" w:rsidR="007443CA" w:rsidRPr="00C223CA" w:rsidRDefault="00B26194" w:rsidP="00C223CA">
      <w:pPr>
        <w:spacing w:line="360" w:lineRule="auto"/>
        <w:rPr>
          <w:rFonts w:ascii="Arial" w:hAnsi="Arial" w:cs="Arial"/>
          <w:b/>
          <w:bCs/>
          <w:u w:val="single"/>
        </w:rPr>
      </w:pPr>
      <w:r w:rsidRPr="00C223CA">
        <w:rPr>
          <w:rFonts w:ascii="Arial" w:hAnsi="Arial" w:cs="Arial"/>
          <w:b/>
          <w:bCs/>
          <w:u w:val="single"/>
        </w:rPr>
        <w:t>Introduction/Research Context</w:t>
      </w:r>
    </w:p>
    <w:p w14:paraId="74DEECA5" w14:textId="642D8ABF" w:rsidR="00C36C29" w:rsidRPr="00C223CA" w:rsidRDefault="00B26194" w:rsidP="00C223CA">
      <w:pPr>
        <w:spacing w:line="360" w:lineRule="auto"/>
        <w:rPr>
          <w:rFonts w:ascii="Arial" w:hAnsi="Arial" w:cs="Arial"/>
        </w:rPr>
      </w:pPr>
      <w:r w:rsidRPr="00C223CA">
        <w:rPr>
          <w:rFonts w:ascii="Arial" w:hAnsi="Arial" w:cs="Arial"/>
        </w:rPr>
        <w:t xml:space="preserve">The aim of this essay is to </w:t>
      </w:r>
      <w:r w:rsidR="00412F5A" w:rsidRPr="00C223CA">
        <w:rPr>
          <w:rFonts w:ascii="Arial" w:hAnsi="Arial" w:cs="Arial"/>
        </w:rPr>
        <w:t>produce a case study cased on the chosen research question: “</w:t>
      </w:r>
      <w:r w:rsidR="00850893">
        <w:rPr>
          <w:rFonts w:ascii="Arial" w:hAnsi="Arial" w:cs="Arial"/>
        </w:rPr>
        <w:t>W</w:t>
      </w:r>
      <w:r w:rsidR="00D31CD8" w:rsidRPr="00C223CA">
        <w:rPr>
          <w:rFonts w:ascii="Arial" w:hAnsi="Arial" w:cs="Arial"/>
        </w:rPr>
        <w:t>hat is the relationship between starter tasks and Year 9 pupils’ motivation to learn</w:t>
      </w:r>
      <w:r w:rsidR="00412F5A" w:rsidRPr="00C223CA">
        <w:rPr>
          <w:rFonts w:ascii="Arial" w:hAnsi="Arial" w:cs="Arial"/>
        </w:rPr>
        <w:t>?”</w:t>
      </w:r>
      <w:r w:rsidR="00AC66A1" w:rsidRPr="00C223CA">
        <w:rPr>
          <w:rFonts w:ascii="Arial" w:hAnsi="Arial" w:cs="Arial"/>
        </w:rPr>
        <w:t xml:space="preserve"> </w:t>
      </w:r>
      <w:r w:rsidR="001B7764" w:rsidRPr="00C223CA">
        <w:rPr>
          <w:rFonts w:ascii="Arial" w:hAnsi="Arial" w:cs="Arial"/>
        </w:rPr>
        <w:t xml:space="preserve">The focus of this research was to </w:t>
      </w:r>
      <w:r w:rsidR="00954A2B" w:rsidRPr="00C223CA">
        <w:rPr>
          <w:rFonts w:ascii="Arial" w:hAnsi="Arial" w:cs="Arial"/>
        </w:rPr>
        <w:t xml:space="preserve">explore the relationship between </w:t>
      </w:r>
      <w:r w:rsidR="0038018F" w:rsidRPr="00C223CA">
        <w:rPr>
          <w:rFonts w:ascii="Arial" w:hAnsi="Arial" w:cs="Arial"/>
        </w:rPr>
        <w:t>designated starter tasks at the beginning of lessons, and pupils’ readiness and motivation to learn.</w:t>
      </w:r>
      <w:r w:rsidR="008A0F0C" w:rsidRPr="00C223CA">
        <w:rPr>
          <w:rFonts w:ascii="Arial" w:hAnsi="Arial" w:cs="Arial"/>
        </w:rPr>
        <w:t xml:space="preserve"> The research will </w:t>
      </w:r>
      <w:r w:rsidR="001509E4" w:rsidRPr="00C223CA">
        <w:rPr>
          <w:rFonts w:ascii="Arial" w:hAnsi="Arial" w:cs="Arial"/>
        </w:rPr>
        <w:t>pay particular attention towards how this presents in an English classroom</w:t>
      </w:r>
      <w:r w:rsidR="00EE62E9" w:rsidRPr="00C223CA">
        <w:rPr>
          <w:rFonts w:ascii="Arial" w:hAnsi="Arial" w:cs="Arial"/>
        </w:rPr>
        <w:t xml:space="preserve"> due to the context in which the research </w:t>
      </w:r>
      <w:r w:rsidR="00FB14FC" w:rsidRPr="00C223CA">
        <w:rPr>
          <w:rFonts w:ascii="Arial" w:hAnsi="Arial" w:cs="Arial"/>
        </w:rPr>
        <w:t>has taken place</w:t>
      </w:r>
      <w:r w:rsidR="001509E4" w:rsidRPr="00C223CA">
        <w:rPr>
          <w:rFonts w:ascii="Arial" w:hAnsi="Arial" w:cs="Arial"/>
        </w:rPr>
        <w:t xml:space="preserve">, however also considers </w:t>
      </w:r>
      <w:r w:rsidR="00C36C29" w:rsidRPr="00C223CA">
        <w:rPr>
          <w:rFonts w:ascii="Arial" w:hAnsi="Arial" w:cs="Arial"/>
        </w:rPr>
        <w:t>other subjects</w:t>
      </w:r>
      <w:r w:rsidR="00FB14FC" w:rsidRPr="00C223CA">
        <w:rPr>
          <w:rFonts w:ascii="Arial" w:hAnsi="Arial" w:cs="Arial"/>
        </w:rPr>
        <w:t xml:space="preserve"> through further questioning</w:t>
      </w:r>
      <w:r w:rsidR="00C36C29" w:rsidRPr="00C223CA">
        <w:rPr>
          <w:rFonts w:ascii="Arial" w:hAnsi="Arial" w:cs="Arial"/>
        </w:rPr>
        <w:t>.</w:t>
      </w:r>
      <w:r w:rsidR="00AC66A1" w:rsidRPr="00C223CA">
        <w:rPr>
          <w:rFonts w:ascii="Arial" w:hAnsi="Arial" w:cs="Arial"/>
        </w:rPr>
        <w:t xml:space="preserve"> </w:t>
      </w:r>
      <w:r w:rsidR="00C36C29" w:rsidRPr="00C223CA">
        <w:rPr>
          <w:rFonts w:ascii="Arial" w:hAnsi="Arial" w:cs="Arial"/>
        </w:rPr>
        <w:t xml:space="preserve">There are many reasons why this </w:t>
      </w:r>
      <w:r w:rsidR="00B82903" w:rsidRPr="00C223CA">
        <w:rPr>
          <w:rFonts w:ascii="Arial" w:hAnsi="Arial" w:cs="Arial"/>
        </w:rPr>
        <w:t>research was of particular interest in relation to other studies</w:t>
      </w:r>
      <w:r w:rsidR="00C62BA7" w:rsidRPr="00C223CA">
        <w:rPr>
          <w:rFonts w:ascii="Arial" w:hAnsi="Arial" w:cs="Arial"/>
        </w:rPr>
        <w:t xml:space="preserve">, as </w:t>
      </w:r>
      <w:r w:rsidR="00DA200F" w:rsidRPr="00C223CA">
        <w:rPr>
          <w:rFonts w:ascii="Arial" w:hAnsi="Arial" w:cs="Arial"/>
        </w:rPr>
        <w:t xml:space="preserve">further </w:t>
      </w:r>
      <w:r w:rsidR="0003247C" w:rsidRPr="00C223CA">
        <w:rPr>
          <w:rFonts w:ascii="Arial" w:hAnsi="Arial" w:cs="Arial"/>
        </w:rPr>
        <w:t>professional development</w:t>
      </w:r>
      <w:r w:rsidR="00DA200F" w:rsidRPr="00C223CA">
        <w:rPr>
          <w:rFonts w:ascii="Arial" w:hAnsi="Arial" w:cs="Arial"/>
        </w:rPr>
        <w:t xml:space="preserve"> has been analysed through </w:t>
      </w:r>
      <w:r w:rsidR="003E0FF0" w:rsidRPr="00C223CA">
        <w:rPr>
          <w:rFonts w:ascii="Arial" w:hAnsi="Arial" w:cs="Arial"/>
        </w:rPr>
        <w:t xml:space="preserve">personally developing behaviour management through expectations and routines in the classroom, as well as </w:t>
      </w:r>
      <w:r w:rsidR="000E4EF3" w:rsidRPr="00C223CA">
        <w:rPr>
          <w:rFonts w:ascii="Arial" w:hAnsi="Arial" w:cs="Arial"/>
        </w:rPr>
        <w:t>analysing how to implement strategies that enhance pupils’ motivation to learn</w:t>
      </w:r>
      <w:r w:rsidR="007751FC" w:rsidRPr="00C223CA">
        <w:rPr>
          <w:rFonts w:ascii="Arial" w:hAnsi="Arial" w:cs="Arial"/>
        </w:rPr>
        <w:t xml:space="preserve"> through both behaviour</w:t>
      </w:r>
      <w:r w:rsidR="004D4CC1" w:rsidRPr="00C223CA">
        <w:rPr>
          <w:rFonts w:ascii="Arial" w:hAnsi="Arial" w:cs="Arial"/>
        </w:rPr>
        <w:t xml:space="preserve"> management</w:t>
      </w:r>
      <w:r w:rsidR="007751FC" w:rsidRPr="00C223CA">
        <w:rPr>
          <w:rFonts w:ascii="Arial" w:hAnsi="Arial" w:cs="Arial"/>
        </w:rPr>
        <w:t xml:space="preserve"> and the types of tasks utilised in the classroom</w:t>
      </w:r>
      <w:r w:rsidR="004D4CC1" w:rsidRPr="00C223CA">
        <w:rPr>
          <w:rFonts w:ascii="Arial" w:hAnsi="Arial" w:cs="Arial"/>
        </w:rPr>
        <w:t xml:space="preserve"> to engage pupils</w:t>
      </w:r>
      <w:r w:rsidR="000E4EF3" w:rsidRPr="00C223CA">
        <w:rPr>
          <w:rFonts w:ascii="Arial" w:hAnsi="Arial" w:cs="Arial"/>
        </w:rPr>
        <w:t>.</w:t>
      </w:r>
    </w:p>
    <w:p w14:paraId="127CF244" w14:textId="45B6F176" w:rsidR="00DA697F" w:rsidRPr="00C223CA" w:rsidRDefault="0020767E" w:rsidP="00C223CA">
      <w:pPr>
        <w:spacing w:line="360" w:lineRule="auto"/>
        <w:rPr>
          <w:rFonts w:ascii="Arial" w:hAnsi="Arial" w:cs="Arial"/>
        </w:rPr>
      </w:pPr>
      <w:r w:rsidRPr="00C223CA">
        <w:rPr>
          <w:rFonts w:ascii="Arial" w:hAnsi="Arial" w:cs="Arial"/>
        </w:rPr>
        <w:t xml:space="preserve">The context of the school in which the research was conducted </w:t>
      </w:r>
      <w:r w:rsidR="007B4F32" w:rsidRPr="00C223CA">
        <w:rPr>
          <w:rFonts w:ascii="Arial" w:hAnsi="Arial" w:cs="Arial"/>
        </w:rPr>
        <w:t xml:space="preserve">is </w:t>
      </w:r>
      <w:r w:rsidR="0003247C" w:rsidRPr="00C223CA">
        <w:rPr>
          <w:rFonts w:ascii="Arial" w:hAnsi="Arial" w:cs="Arial"/>
        </w:rPr>
        <w:t>a mixed ability school in South Wales</w:t>
      </w:r>
      <w:r w:rsidR="00EC0954" w:rsidRPr="00C223CA">
        <w:rPr>
          <w:rFonts w:ascii="Arial" w:hAnsi="Arial" w:cs="Arial"/>
        </w:rPr>
        <w:t>,</w:t>
      </w:r>
      <w:r w:rsidR="007808C2" w:rsidRPr="00C223CA">
        <w:rPr>
          <w:rFonts w:ascii="Arial" w:hAnsi="Arial" w:cs="Arial"/>
        </w:rPr>
        <w:t xml:space="preserve"> where English classes</w:t>
      </w:r>
      <w:r w:rsidR="000E1E84" w:rsidRPr="00C223CA">
        <w:rPr>
          <w:rFonts w:ascii="Arial" w:hAnsi="Arial" w:cs="Arial"/>
        </w:rPr>
        <w:t xml:space="preserve"> along with all other subjects</w:t>
      </w:r>
      <w:r w:rsidR="007808C2" w:rsidRPr="00C223CA">
        <w:rPr>
          <w:rFonts w:ascii="Arial" w:hAnsi="Arial" w:cs="Arial"/>
        </w:rPr>
        <w:t xml:space="preserve"> remain mixed ability rather than pupils put into sets</w:t>
      </w:r>
      <w:r w:rsidR="00037412" w:rsidRPr="00C223CA">
        <w:rPr>
          <w:rFonts w:ascii="Arial" w:hAnsi="Arial" w:cs="Arial"/>
        </w:rPr>
        <w:t>.</w:t>
      </w:r>
      <w:r w:rsidR="00AC66A1" w:rsidRPr="00C223CA">
        <w:rPr>
          <w:rFonts w:ascii="Arial" w:hAnsi="Arial" w:cs="Arial"/>
        </w:rPr>
        <w:t xml:space="preserve"> </w:t>
      </w:r>
      <w:r w:rsidR="007C2B76" w:rsidRPr="00C223CA">
        <w:rPr>
          <w:rFonts w:ascii="Arial" w:hAnsi="Arial" w:cs="Arial"/>
        </w:rPr>
        <w:t>For the purposes of this research, both staff and students were</w:t>
      </w:r>
      <w:r w:rsidR="00B41B13" w:rsidRPr="00C223CA">
        <w:rPr>
          <w:rFonts w:ascii="Arial" w:hAnsi="Arial" w:cs="Arial"/>
        </w:rPr>
        <w:t xml:space="preserve"> involved in the research process. Teaching staff from the English department were individually interviewed</w:t>
      </w:r>
      <w:r w:rsidR="00A53138" w:rsidRPr="00C223CA">
        <w:rPr>
          <w:rFonts w:ascii="Arial" w:hAnsi="Arial" w:cs="Arial"/>
        </w:rPr>
        <w:t xml:space="preserve"> on a one-to-one basis,</w:t>
      </w:r>
      <w:r w:rsidR="00AB6672" w:rsidRPr="00C223CA">
        <w:rPr>
          <w:rFonts w:ascii="Arial" w:hAnsi="Arial" w:cs="Arial"/>
        </w:rPr>
        <w:t xml:space="preserve"> and pupils were given questionnaires to fill out</w:t>
      </w:r>
      <w:r w:rsidR="00A53138" w:rsidRPr="00C223CA">
        <w:rPr>
          <w:rFonts w:ascii="Arial" w:hAnsi="Arial" w:cs="Arial"/>
        </w:rPr>
        <w:t xml:space="preserve"> in a designated but not</w:t>
      </w:r>
      <w:r w:rsidR="008F4CF2" w:rsidRPr="00C223CA">
        <w:rPr>
          <w:rFonts w:ascii="Arial" w:hAnsi="Arial" w:cs="Arial"/>
        </w:rPr>
        <w:t xml:space="preserve"> restrictive time period during a lesson</w:t>
      </w:r>
      <w:r w:rsidR="00AB6672" w:rsidRPr="00C223CA">
        <w:rPr>
          <w:rFonts w:ascii="Arial" w:hAnsi="Arial" w:cs="Arial"/>
        </w:rPr>
        <w:t>. Due to the</w:t>
      </w:r>
      <w:r w:rsidR="00FA0E87" w:rsidRPr="00C223CA">
        <w:rPr>
          <w:rFonts w:ascii="Arial" w:hAnsi="Arial" w:cs="Arial"/>
        </w:rPr>
        <w:t>re being a number of pupils in the class that did not wish to participate in the research, all</w:t>
      </w:r>
      <w:r w:rsidR="007D79AD" w:rsidRPr="00C223CA">
        <w:rPr>
          <w:rFonts w:ascii="Arial" w:hAnsi="Arial" w:cs="Arial"/>
        </w:rPr>
        <w:t xml:space="preserve"> research conducted through observation of the class was discarded for ethical reasons and therefore will not be utilised in this case study.</w:t>
      </w:r>
      <w:r w:rsidR="00B117C3" w:rsidRPr="00C223CA">
        <w:rPr>
          <w:rFonts w:ascii="Arial" w:hAnsi="Arial" w:cs="Arial"/>
        </w:rPr>
        <w:t xml:space="preserve"> All participants in this research will remain anonymous throughout</w:t>
      </w:r>
      <w:r w:rsidR="000941A4" w:rsidRPr="00C223CA">
        <w:rPr>
          <w:rFonts w:ascii="Arial" w:hAnsi="Arial" w:cs="Arial"/>
        </w:rPr>
        <w:t>.</w:t>
      </w:r>
    </w:p>
    <w:p w14:paraId="02B88F6E" w14:textId="77777777" w:rsidR="007B4F32" w:rsidRPr="00C223CA" w:rsidRDefault="007B4F32" w:rsidP="00C223CA">
      <w:pPr>
        <w:spacing w:line="360" w:lineRule="auto"/>
        <w:rPr>
          <w:rFonts w:ascii="Arial" w:hAnsi="Arial" w:cs="Arial"/>
        </w:rPr>
      </w:pPr>
    </w:p>
    <w:p w14:paraId="5EEDB735" w14:textId="161CD171" w:rsidR="007B4F32" w:rsidRPr="00C223CA" w:rsidRDefault="007B4F32" w:rsidP="00C223CA">
      <w:pPr>
        <w:spacing w:line="360" w:lineRule="auto"/>
        <w:rPr>
          <w:rFonts w:ascii="Arial" w:hAnsi="Arial" w:cs="Arial"/>
          <w:b/>
          <w:bCs/>
          <w:u w:val="single"/>
        </w:rPr>
      </w:pPr>
      <w:r w:rsidRPr="00C223CA">
        <w:rPr>
          <w:rFonts w:ascii="Arial" w:hAnsi="Arial" w:cs="Arial"/>
          <w:b/>
          <w:bCs/>
          <w:u w:val="single"/>
        </w:rPr>
        <w:t>Overview of Relevant Literature</w:t>
      </w:r>
    </w:p>
    <w:p w14:paraId="70FCF040" w14:textId="4140E7B0" w:rsidR="007B4F32" w:rsidRPr="00C223CA" w:rsidRDefault="00C16985" w:rsidP="00C223CA">
      <w:pPr>
        <w:spacing w:line="360" w:lineRule="auto"/>
        <w:rPr>
          <w:rFonts w:ascii="Arial" w:hAnsi="Arial" w:cs="Arial"/>
        </w:rPr>
      </w:pPr>
      <w:r w:rsidRPr="00C223CA">
        <w:rPr>
          <w:rFonts w:ascii="Arial" w:hAnsi="Arial" w:cs="Arial"/>
        </w:rPr>
        <w:t>The purpose of this</w:t>
      </w:r>
      <w:r w:rsidR="00BC6F15" w:rsidRPr="00C223CA">
        <w:rPr>
          <w:rFonts w:ascii="Arial" w:hAnsi="Arial" w:cs="Arial"/>
        </w:rPr>
        <w:t xml:space="preserve"> review of literature is to consider best practice in the field of educational research</w:t>
      </w:r>
      <w:r w:rsidR="00223F97" w:rsidRPr="00C223CA">
        <w:rPr>
          <w:rFonts w:ascii="Arial" w:hAnsi="Arial" w:cs="Arial"/>
        </w:rPr>
        <w:t xml:space="preserve">, </w:t>
      </w:r>
      <w:r w:rsidR="00E85BFA" w:rsidRPr="00C223CA">
        <w:rPr>
          <w:rFonts w:ascii="Arial" w:hAnsi="Arial" w:cs="Arial"/>
        </w:rPr>
        <w:t>as it can “help us develop better ways to think about the field of education” (</w:t>
      </w:r>
      <w:r w:rsidR="008923E4" w:rsidRPr="00C223CA">
        <w:rPr>
          <w:rFonts w:ascii="Arial" w:hAnsi="Arial" w:cs="Arial"/>
        </w:rPr>
        <w:t>Wallen</w:t>
      </w:r>
      <w:r w:rsidR="001B5963" w:rsidRPr="00C223CA">
        <w:rPr>
          <w:rFonts w:ascii="Arial" w:hAnsi="Arial" w:cs="Arial"/>
        </w:rPr>
        <w:t xml:space="preserve"> </w:t>
      </w:r>
      <w:r w:rsidR="008923E4" w:rsidRPr="00C223CA">
        <w:rPr>
          <w:rFonts w:ascii="Arial" w:hAnsi="Arial" w:cs="Arial"/>
        </w:rPr>
        <w:t>and Frankel, 2013</w:t>
      </w:r>
      <w:r w:rsidR="00EA3372" w:rsidRPr="00C223CA">
        <w:rPr>
          <w:rFonts w:ascii="Arial" w:hAnsi="Arial" w:cs="Arial"/>
        </w:rPr>
        <w:t>, p. 3</w:t>
      </w:r>
      <w:r w:rsidR="00512355" w:rsidRPr="00C223CA">
        <w:rPr>
          <w:rFonts w:ascii="Arial" w:hAnsi="Arial" w:cs="Arial"/>
        </w:rPr>
        <w:t>-4</w:t>
      </w:r>
      <w:r w:rsidR="008923E4" w:rsidRPr="00C223CA">
        <w:rPr>
          <w:rFonts w:ascii="Arial" w:hAnsi="Arial" w:cs="Arial"/>
        </w:rPr>
        <w:t xml:space="preserve">). </w:t>
      </w:r>
      <w:r w:rsidR="004A5550" w:rsidRPr="00C223CA">
        <w:rPr>
          <w:rFonts w:ascii="Arial" w:hAnsi="Arial" w:cs="Arial"/>
        </w:rPr>
        <w:t xml:space="preserve">It is also to </w:t>
      </w:r>
      <w:r w:rsidR="00223F97" w:rsidRPr="00C223CA">
        <w:rPr>
          <w:rFonts w:ascii="Arial" w:hAnsi="Arial" w:cs="Arial"/>
        </w:rPr>
        <w:t>gain insight into existing studies and theorists in relation to the chosen research topic</w:t>
      </w:r>
      <w:r w:rsidR="00C468A3" w:rsidRPr="00C223CA">
        <w:rPr>
          <w:rFonts w:ascii="Arial" w:hAnsi="Arial" w:cs="Arial"/>
        </w:rPr>
        <w:t xml:space="preserve">, </w:t>
      </w:r>
      <w:r w:rsidR="00E7133E" w:rsidRPr="00C223CA">
        <w:rPr>
          <w:rFonts w:ascii="Arial" w:hAnsi="Arial" w:cs="Arial"/>
        </w:rPr>
        <w:t>bridging theory and practice (Noddings, 1986</w:t>
      </w:r>
      <w:r w:rsidR="006763BD" w:rsidRPr="00C223CA">
        <w:rPr>
          <w:rFonts w:ascii="Arial" w:hAnsi="Arial" w:cs="Arial"/>
        </w:rPr>
        <w:t>;</w:t>
      </w:r>
      <w:r w:rsidR="00E119D7" w:rsidRPr="00C223CA">
        <w:rPr>
          <w:rFonts w:ascii="Arial" w:hAnsi="Arial" w:cs="Arial"/>
        </w:rPr>
        <w:t xml:space="preserve"> and Menter, 2023</w:t>
      </w:r>
      <w:r w:rsidR="00324618" w:rsidRPr="00C223CA">
        <w:rPr>
          <w:rFonts w:ascii="Arial" w:hAnsi="Arial" w:cs="Arial"/>
        </w:rPr>
        <w:t>,</w:t>
      </w:r>
      <w:r w:rsidR="00E7133E" w:rsidRPr="00C223CA">
        <w:rPr>
          <w:rFonts w:ascii="Arial" w:hAnsi="Arial" w:cs="Arial"/>
        </w:rPr>
        <w:t xml:space="preserve"> in Syme</w:t>
      </w:r>
      <w:r w:rsidR="00447DA4" w:rsidRPr="00C223CA">
        <w:rPr>
          <w:rFonts w:ascii="Arial" w:hAnsi="Arial" w:cs="Arial"/>
        </w:rPr>
        <w:t>onidis (ed), 2024)</w:t>
      </w:r>
      <w:r w:rsidR="00223F97" w:rsidRPr="00C223CA">
        <w:rPr>
          <w:rFonts w:ascii="Arial" w:hAnsi="Arial" w:cs="Arial"/>
        </w:rPr>
        <w:t xml:space="preserve">. It will therefore seek to analyse </w:t>
      </w:r>
      <w:r w:rsidR="0030738F" w:rsidRPr="00C223CA">
        <w:rPr>
          <w:rFonts w:ascii="Arial" w:hAnsi="Arial" w:cs="Arial"/>
        </w:rPr>
        <w:t xml:space="preserve">literature primarily based on the use of starter tasks in the classroom, as well as </w:t>
      </w:r>
      <w:r w:rsidR="00EB7DDC" w:rsidRPr="00C223CA">
        <w:rPr>
          <w:rFonts w:ascii="Arial" w:hAnsi="Arial" w:cs="Arial"/>
        </w:rPr>
        <w:t xml:space="preserve">how </w:t>
      </w:r>
      <w:r w:rsidR="00AF22F0" w:rsidRPr="00C223CA">
        <w:rPr>
          <w:rFonts w:ascii="Arial" w:hAnsi="Arial" w:cs="Arial"/>
        </w:rPr>
        <w:t>readiness to learn and self-regulation might present in students</w:t>
      </w:r>
      <w:r w:rsidR="00FC21B1" w:rsidRPr="00C223CA">
        <w:rPr>
          <w:rFonts w:ascii="Arial" w:hAnsi="Arial" w:cs="Arial"/>
        </w:rPr>
        <w:t xml:space="preserve">, as engaging with existing literature is key to </w:t>
      </w:r>
      <w:r w:rsidR="002517BD" w:rsidRPr="00C223CA">
        <w:rPr>
          <w:rFonts w:ascii="Arial" w:hAnsi="Arial" w:cs="Arial"/>
        </w:rPr>
        <w:t xml:space="preserve">conducting successful and relevant research (White, </w:t>
      </w:r>
      <w:r w:rsidR="00F81B82" w:rsidRPr="00C223CA">
        <w:rPr>
          <w:rFonts w:ascii="Arial" w:hAnsi="Arial" w:cs="Arial"/>
        </w:rPr>
        <w:t>2017).</w:t>
      </w:r>
    </w:p>
    <w:p w14:paraId="3F310167" w14:textId="2EDAE6ED" w:rsidR="00791A54" w:rsidRPr="00C223CA" w:rsidRDefault="007C0EDC" w:rsidP="00C223CA">
      <w:pPr>
        <w:spacing w:line="360" w:lineRule="auto"/>
        <w:rPr>
          <w:rFonts w:ascii="Arial" w:hAnsi="Arial" w:cs="Arial"/>
        </w:rPr>
      </w:pPr>
      <w:r w:rsidRPr="00C223CA">
        <w:rPr>
          <w:rFonts w:ascii="Arial" w:hAnsi="Arial" w:cs="Arial"/>
        </w:rPr>
        <w:lastRenderedPageBreak/>
        <w:t>When initially setting out to conduct this research, the first thing necessary was to develop a research question</w:t>
      </w:r>
      <w:r w:rsidR="001001B0" w:rsidRPr="00C223CA">
        <w:rPr>
          <w:rFonts w:ascii="Arial" w:hAnsi="Arial" w:cs="Arial"/>
        </w:rPr>
        <w:t xml:space="preserve"> (Drew, Hardman and</w:t>
      </w:r>
      <w:r w:rsidR="007E3D8D" w:rsidRPr="00C223CA">
        <w:rPr>
          <w:rFonts w:ascii="Arial" w:hAnsi="Arial" w:cs="Arial"/>
        </w:rPr>
        <w:t xml:space="preserve"> Hosp, 20</w:t>
      </w:r>
      <w:r w:rsidR="00E95E28" w:rsidRPr="00C223CA">
        <w:rPr>
          <w:rFonts w:ascii="Arial" w:hAnsi="Arial" w:cs="Arial"/>
        </w:rPr>
        <w:t>08</w:t>
      </w:r>
      <w:r w:rsidR="007E3D8D" w:rsidRPr="00C223CA">
        <w:rPr>
          <w:rFonts w:ascii="Arial" w:hAnsi="Arial" w:cs="Arial"/>
        </w:rPr>
        <w:t>)</w:t>
      </w:r>
      <w:r w:rsidR="00512355" w:rsidRPr="00C223CA">
        <w:rPr>
          <w:rFonts w:ascii="Arial" w:hAnsi="Arial" w:cs="Arial"/>
        </w:rPr>
        <w:t>,</w:t>
      </w:r>
      <w:r w:rsidR="00423C10" w:rsidRPr="00C223CA">
        <w:rPr>
          <w:rFonts w:ascii="Arial" w:hAnsi="Arial" w:cs="Arial"/>
        </w:rPr>
        <w:t xml:space="preserve"> rather than simply forming one,</w:t>
      </w:r>
      <w:r w:rsidR="00512355" w:rsidRPr="00C223CA">
        <w:rPr>
          <w:rFonts w:ascii="Arial" w:hAnsi="Arial" w:cs="Arial"/>
        </w:rPr>
        <w:t xml:space="preserve"> recognising it is </w:t>
      </w:r>
      <w:r w:rsidR="00A70835" w:rsidRPr="00C223CA">
        <w:rPr>
          <w:rFonts w:ascii="Arial" w:hAnsi="Arial" w:cs="Arial"/>
        </w:rPr>
        <w:t>“an iterative process” (Haynes, 2006, p. 882).</w:t>
      </w:r>
      <w:r w:rsidR="00423C10" w:rsidRPr="00C223CA">
        <w:rPr>
          <w:rFonts w:ascii="Arial" w:hAnsi="Arial" w:cs="Arial"/>
        </w:rPr>
        <w:t xml:space="preserve"> </w:t>
      </w:r>
      <w:r w:rsidR="006C1883" w:rsidRPr="00C223CA">
        <w:rPr>
          <w:rFonts w:ascii="Arial" w:hAnsi="Arial" w:cs="Arial"/>
        </w:rPr>
        <w:t>It has</w:t>
      </w:r>
      <w:r w:rsidR="00381FA6" w:rsidRPr="00C223CA">
        <w:rPr>
          <w:rFonts w:ascii="Arial" w:hAnsi="Arial" w:cs="Arial"/>
        </w:rPr>
        <w:t xml:space="preserve"> also</w:t>
      </w:r>
      <w:r w:rsidR="006C1883" w:rsidRPr="00C223CA">
        <w:rPr>
          <w:rFonts w:ascii="Arial" w:hAnsi="Arial" w:cs="Arial"/>
        </w:rPr>
        <w:t xml:space="preserve"> been recognised that the broad</w:t>
      </w:r>
      <w:r w:rsidR="00E6534B" w:rsidRPr="00C223CA">
        <w:rPr>
          <w:rFonts w:ascii="Arial" w:hAnsi="Arial" w:cs="Arial"/>
        </w:rPr>
        <w:t>ness of educational research</w:t>
      </w:r>
      <w:r w:rsidR="0022134B" w:rsidRPr="00C223CA">
        <w:rPr>
          <w:rFonts w:ascii="Arial" w:hAnsi="Arial" w:cs="Arial"/>
        </w:rPr>
        <w:t xml:space="preserve"> </w:t>
      </w:r>
      <w:r w:rsidR="00C90982" w:rsidRPr="00C223CA">
        <w:rPr>
          <w:rFonts w:ascii="Arial" w:hAnsi="Arial" w:cs="Arial"/>
        </w:rPr>
        <w:t>means careful consideration needed to be taken when framing the research question correctly</w:t>
      </w:r>
      <w:r w:rsidR="00A90601" w:rsidRPr="00C223CA">
        <w:rPr>
          <w:rFonts w:ascii="Arial" w:hAnsi="Arial" w:cs="Arial"/>
        </w:rPr>
        <w:t>, taking into account the aims and objectives as well as overall purpose of the research</w:t>
      </w:r>
      <w:r w:rsidR="001B5963" w:rsidRPr="00C223CA">
        <w:rPr>
          <w:rFonts w:ascii="Arial" w:hAnsi="Arial" w:cs="Arial"/>
        </w:rPr>
        <w:t xml:space="preserve"> (Cohen</w:t>
      </w:r>
      <w:r w:rsidR="00737C3F" w:rsidRPr="00C223CA">
        <w:rPr>
          <w:rFonts w:ascii="Arial" w:hAnsi="Arial" w:cs="Arial"/>
        </w:rPr>
        <w:t>, Manion and Morrison, 2018).</w:t>
      </w:r>
      <w:r w:rsidR="005D715C" w:rsidRPr="00C223CA">
        <w:rPr>
          <w:rFonts w:ascii="Arial" w:hAnsi="Arial" w:cs="Arial"/>
        </w:rPr>
        <w:t xml:space="preserve"> </w:t>
      </w:r>
      <w:r w:rsidR="00B00205" w:rsidRPr="00C223CA">
        <w:rPr>
          <w:rFonts w:ascii="Arial" w:hAnsi="Arial" w:cs="Arial"/>
        </w:rPr>
        <w:t>The research will take the form of a case study</w:t>
      </w:r>
      <w:r w:rsidR="005B25E0" w:rsidRPr="00C223CA">
        <w:rPr>
          <w:rFonts w:ascii="Arial" w:hAnsi="Arial" w:cs="Arial"/>
        </w:rPr>
        <w:t>, the strengths of whic</w:t>
      </w:r>
      <w:r w:rsidR="00AA3D05" w:rsidRPr="00C223CA">
        <w:rPr>
          <w:rFonts w:ascii="Arial" w:hAnsi="Arial" w:cs="Arial"/>
        </w:rPr>
        <w:t>h are highlighted in depth by Stake (1995 and 2005)</w:t>
      </w:r>
      <w:r w:rsidR="00B32DC2" w:rsidRPr="00C223CA">
        <w:rPr>
          <w:rFonts w:ascii="Arial" w:hAnsi="Arial" w:cs="Arial"/>
        </w:rPr>
        <w:t xml:space="preserve"> and Yin (2002)</w:t>
      </w:r>
      <w:r w:rsidR="0059347B" w:rsidRPr="00C223CA">
        <w:rPr>
          <w:rFonts w:ascii="Arial" w:hAnsi="Arial" w:cs="Arial"/>
        </w:rPr>
        <w:t xml:space="preserve"> (Cited by Yazan, 2015</w:t>
      </w:r>
      <w:r w:rsidR="006763BD" w:rsidRPr="00C223CA">
        <w:rPr>
          <w:rFonts w:ascii="Arial" w:hAnsi="Arial" w:cs="Arial"/>
        </w:rPr>
        <w:t>;</w:t>
      </w:r>
      <w:r w:rsidR="0059347B" w:rsidRPr="00C223CA">
        <w:rPr>
          <w:rFonts w:ascii="Arial" w:hAnsi="Arial" w:cs="Arial"/>
        </w:rPr>
        <w:t xml:space="preserve"> </w:t>
      </w:r>
      <w:r w:rsidR="006563B5" w:rsidRPr="00C223CA">
        <w:rPr>
          <w:rFonts w:ascii="Arial" w:hAnsi="Arial" w:cs="Arial"/>
        </w:rPr>
        <w:t>Cousin, 2005</w:t>
      </w:r>
      <w:r w:rsidR="006763BD" w:rsidRPr="00C223CA">
        <w:rPr>
          <w:rFonts w:ascii="Arial" w:hAnsi="Arial" w:cs="Arial"/>
        </w:rPr>
        <w:t>; and Simons, 2009)</w:t>
      </w:r>
      <w:r w:rsidR="00F20F97" w:rsidRPr="00C223CA">
        <w:rPr>
          <w:rFonts w:ascii="Arial" w:hAnsi="Arial" w:cs="Arial"/>
        </w:rPr>
        <w:t>.</w:t>
      </w:r>
      <w:r w:rsidR="00F348C1" w:rsidRPr="00C223CA">
        <w:rPr>
          <w:rFonts w:ascii="Arial" w:hAnsi="Arial" w:cs="Arial"/>
        </w:rPr>
        <w:t xml:space="preserve"> </w:t>
      </w:r>
      <w:r w:rsidR="009C1D0D" w:rsidRPr="00C223CA">
        <w:rPr>
          <w:rFonts w:ascii="Arial" w:hAnsi="Arial" w:cs="Arial"/>
        </w:rPr>
        <w:t xml:space="preserve">The way in which to frame </w:t>
      </w:r>
      <w:r w:rsidR="00CF3C86" w:rsidRPr="00C223CA">
        <w:rPr>
          <w:rFonts w:ascii="Arial" w:hAnsi="Arial" w:cs="Arial"/>
        </w:rPr>
        <w:t>the research through case study has bn highlighted by Hancock, Algozzine and Lim (20</w:t>
      </w:r>
      <w:r w:rsidR="006659E9" w:rsidRPr="00C223CA">
        <w:rPr>
          <w:rFonts w:ascii="Arial" w:hAnsi="Arial" w:cs="Arial"/>
        </w:rPr>
        <w:t>21).</w:t>
      </w:r>
      <w:r w:rsidR="008E71E6" w:rsidRPr="00C223CA">
        <w:rPr>
          <w:rFonts w:ascii="Arial" w:hAnsi="Arial" w:cs="Arial"/>
        </w:rPr>
        <w:t xml:space="preserve"> </w:t>
      </w:r>
      <w:r w:rsidR="001A4EDE" w:rsidRPr="00C223CA">
        <w:rPr>
          <w:rFonts w:ascii="Arial" w:hAnsi="Arial" w:cs="Arial"/>
        </w:rPr>
        <w:t>These features will be outlined in further detail later in this essay.</w:t>
      </w:r>
    </w:p>
    <w:p w14:paraId="64C94E8E" w14:textId="77777777" w:rsidR="00197576" w:rsidRPr="00C223CA" w:rsidRDefault="00197576" w:rsidP="00C223CA">
      <w:pPr>
        <w:spacing w:line="360" w:lineRule="auto"/>
        <w:rPr>
          <w:rFonts w:ascii="Arial" w:hAnsi="Arial" w:cs="Arial"/>
        </w:rPr>
      </w:pPr>
    </w:p>
    <w:p w14:paraId="6E04CAB9" w14:textId="0378D0FE" w:rsidR="000A391D" w:rsidRPr="00C223CA" w:rsidRDefault="00197576" w:rsidP="00C223CA">
      <w:pPr>
        <w:spacing w:line="360" w:lineRule="auto"/>
        <w:rPr>
          <w:rFonts w:ascii="Arial" w:hAnsi="Arial" w:cs="Arial"/>
        </w:rPr>
      </w:pPr>
      <w:r w:rsidRPr="00C223CA">
        <w:rPr>
          <w:rFonts w:ascii="Arial" w:hAnsi="Arial" w:cs="Arial"/>
        </w:rPr>
        <w:t xml:space="preserve">The research that is presented in this essay </w:t>
      </w:r>
      <w:r w:rsidR="002442CA" w:rsidRPr="00C223CA">
        <w:rPr>
          <w:rFonts w:ascii="Arial" w:hAnsi="Arial" w:cs="Arial"/>
        </w:rPr>
        <w:t>sought to investigate the relationship between starter tasks and pupils’ motivation to learn.</w:t>
      </w:r>
      <w:r w:rsidR="00437D28" w:rsidRPr="00C223CA">
        <w:rPr>
          <w:rFonts w:ascii="Arial" w:hAnsi="Arial" w:cs="Arial"/>
        </w:rPr>
        <w:t xml:space="preserve"> </w:t>
      </w:r>
      <w:r w:rsidR="00437D28" w:rsidRPr="00C223CA">
        <w:rPr>
          <w:rFonts w:ascii="Arial" w:hAnsi="Arial" w:cs="Arial"/>
        </w:rPr>
        <w:t xml:space="preserve">Implementing these strategies can be especially challenging for a “beginner teacher” (Durden, 2019), therefore making it even more important for focus to be driven towards conducting this type of research. </w:t>
      </w:r>
      <w:r w:rsidR="001B765B" w:rsidRPr="00C223CA">
        <w:rPr>
          <w:rFonts w:ascii="Arial" w:hAnsi="Arial" w:cs="Arial"/>
        </w:rPr>
        <w:t xml:space="preserve">Literature surrounding starter tasks </w:t>
      </w:r>
      <w:r w:rsidR="00827D11" w:rsidRPr="00C223CA">
        <w:rPr>
          <w:rFonts w:ascii="Arial" w:hAnsi="Arial" w:cs="Arial"/>
        </w:rPr>
        <w:t>often suggests that</w:t>
      </w:r>
      <w:r w:rsidR="0098257B" w:rsidRPr="00C223CA">
        <w:rPr>
          <w:rFonts w:ascii="Arial" w:hAnsi="Arial" w:cs="Arial"/>
        </w:rPr>
        <w:t xml:space="preserve"> they are commonplace within lesson planning (</w:t>
      </w:r>
      <w:r w:rsidR="00CA40C7" w:rsidRPr="00C223CA">
        <w:rPr>
          <w:rFonts w:ascii="Arial" w:hAnsi="Arial" w:cs="Arial"/>
        </w:rPr>
        <w:t>Davies</w:t>
      </w:r>
      <w:r w:rsidR="004D1282" w:rsidRPr="00C223CA">
        <w:rPr>
          <w:rFonts w:ascii="Arial" w:hAnsi="Arial" w:cs="Arial"/>
        </w:rPr>
        <w:t xml:space="preserve"> and Pearse, 2000</w:t>
      </w:r>
      <w:r w:rsidR="0098257B" w:rsidRPr="00C223CA">
        <w:rPr>
          <w:rFonts w:ascii="Arial" w:hAnsi="Arial" w:cs="Arial"/>
        </w:rPr>
        <w:t>), however many have begun to question whether the idea is still necessary or perhaps becoming outdated (</w:t>
      </w:r>
      <w:r w:rsidR="00471CD5" w:rsidRPr="00C223CA">
        <w:rPr>
          <w:rFonts w:ascii="Arial" w:hAnsi="Arial" w:cs="Arial"/>
        </w:rPr>
        <w:t xml:space="preserve">Stephens, 2014). </w:t>
      </w:r>
      <w:r w:rsidR="000078AF" w:rsidRPr="00C223CA">
        <w:rPr>
          <w:rFonts w:ascii="Arial" w:hAnsi="Arial" w:cs="Arial"/>
        </w:rPr>
        <w:t>It is widely accepted that there must be a starting point to any lesson (</w:t>
      </w:r>
      <w:r w:rsidR="00752E82" w:rsidRPr="00C223CA">
        <w:rPr>
          <w:rFonts w:ascii="Arial" w:hAnsi="Arial" w:cs="Arial"/>
        </w:rPr>
        <w:t xml:space="preserve">Rodriguez-Gallego, 2007), </w:t>
      </w:r>
      <w:r w:rsidR="001A087B" w:rsidRPr="00C223CA">
        <w:rPr>
          <w:rFonts w:ascii="Arial" w:hAnsi="Arial" w:cs="Arial"/>
        </w:rPr>
        <w:t>howeve</w:t>
      </w:r>
      <w:r w:rsidR="00A7418A" w:rsidRPr="00C223CA">
        <w:rPr>
          <w:rFonts w:ascii="Arial" w:hAnsi="Arial" w:cs="Arial"/>
        </w:rPr>
        <w:t xml:space="preserve">r publications dating back to the 1980s explore the idea that there are multiple factors to </w:t>
      </w:r>
      <w:r w:rsidR="0038611D" w:rsidRPr="00C223CA">
        <w:rPr>
          <w:rFonts w:ascii="Arial" w:hAnsi="Arial" w:cs="Arial"/>
        </w:rPr>
        <w:t xml:space="preserve">planning this starter activity, such as </w:t>
      </w:r>
      <w:r w:rsidR="00F408E2" w:rsidRPr="00C223CA">
        <w:rPr>
          <w:rFonts w:ascii="Arial" w:hAnsi="Arial" w:cs="Arial"/>
        </w:rPr>
        <w:t xml:space="preserve">content, duration, behaviour and routines (Yinger, 1980; in </w:t>
      </w:r>
      <w:r w:rsidR="00E17D2A" w:rsidRPr="00C223CA">
        <w:rPr>
          <w:rFonts w:ascii="Arial" w:hAnsi="Arial" w:cs="Arial"/>
        </w:rPr>
        <w:t xml:space="preserve">Sawyer, 2011). </w:t>
      </w:r>
    </w:p>
    <w:p w14:paraId="3334CB36" w14:textId="77777777" w:rsidR="00415B68" w:rsidRPr="00C223CA" w:rsidRDefault="00017876" w:rsidP="00C223CA">
      <w:pPr>
        <w:spacing w:line="360" w:lineRule="auto"/>
        <w:rPr>
          <w:rFonts w:ascii="Arial" w:hAnsi="Arial" w:cs="Arial"/>
        </w:rPr>
      </w:pPr>
      <w:r w:rsidRPr="00C223CA">
        <w:rPr>
          <w:rFonts w:ascii="Arial" w:hAnsi="Arial" w:cs="Arial"/>
        </w:rPr>
        <w:t>Establishing common r</w:t>
      </w:r>
      <w:r w:rsidR="00A550FF" w:rsidRPr="00C223CA">
        <w:rPr>
          <w:rFonts w:ascii="Arial" w:hAnsi="Arial" w:cs="Arial"/>
        </w:rPr>
        <w:t>outines</w:t>
      </w:r>
      <w:r w:rsidRPr="00C223CA">
        <w:rPr>
          <w:rFonts w:ascii="Arial" w:hAnsi="Arial" w:cs="Arial"/>
        </w:rPr>
        <w:t xml:space="preserve"> </w:t>
      </w:r>
      <w:r w:rsidR="00A82D29" w:rsidRPr="00C223CA">
        <w:rPr>
          <w:rFonts w:ascii="Arial" w:hAnsi="Arial" w:cs="Arial"/>
        </w:rPr>
        <w:t>are always “important to ensure effective organisation” in the classroom</w:t>
      </w:r>
      <w:r w:rsidR="00A550FF" w:rsidRPr="00C223CA">
        <w:rPr>
          <w:rFonts w:ascii="Arial" w:hAnsi="Arial" w:cs="Arial"/>
        </w:rPr>
        <w:t xml:space="preserve"> (Capel, Leask and Younie, 2019</w:t>
      </w:r>
      <w:r w:rsidR="004C5D3B" w:rsidRPr="00C223CA">
        <w:rPr>
          <w:rFonts w:ascii="Arial" w:hAnsi="Arial" w:cs="Arial"/>
        </w:rPr>
        <w:t>, p. 109</w:t>
      </w:r>
      <w:r w:rsidR="00A550FF" w:rsidRPr="00C223CA">
        <w:rPr>
          <w:rFonts w:ascii="Arial" w:hAnsi="Arial" w:cs="Arial"/>
        </w:rPr>
        <w:t>)</w:t>
      </w:r>
      <w:r w:rsidR="004C5D3B" w:rsidRPr="00C223CA">
        <w:rPr>
          <w:rFonts w:ascii="Arial" w:hAnsi="Arial" w:cs="Arial"/>
        </w:rPr>
        <w:t xml:space="preserve">. </w:t>
      </w:r>
      <w:r w:rsidR="00BF1895" w:rsidRPr="00C223CA">
        <w:rPr>
          <w:rFonts w:ascii="Arial" w:hAnsi="Arial" w:cs="Arial"/>
        </w:rPr>
        <w:t xml:space="preserve">These routines establish </w:t>
      </w:r>
      <w:r w:rsidR="00E601B5" w:rsidRPr="00C223CA">
        <w:rPr>
          <w:rFonts w:ascii="Arial" w:hAnsi="Arial" w:cs="Arial"/>
        </w:rPr>
        <w:t>above factors such as behaviour managemen</w:t>
      </w:r>
      <w:r w:rsidR="0042292B" w:rsidRPr="00C223CA">
        <w:rPr>
          <w:rFonts w:ascii="Arial" w:hAnsi="Arial" w:cs="Arial"/>
        </w:rPr>
        <w:t xml:space="preserve">t (Sawyer, 2011), and allows pupils to </w:t>
      </w:r>
      <w:r w:rsidR="009848D6" w:rsidRPr="00C223CA">
        <w:rPr>
          <w:rFonts w:ascii="Arial" w:hAnsi="Arial" w:cs="Arial"/>
        </w:rPr>
        <w:t xml:space="preserve">begin lessons more positively </w:t>
      </w:r>
      <w:r w:rsidR="00FD5A31" w:rsidRPr="00C223CA">
        <w:rPr>
          <w:rFonts w:ascii="Arial" w:hAnsi="Arial" w:cs="Arial"/>
        </w:rPr>
        <w:t>as well as</w:t>
      </w:r>
      <w:r w:rsidR="00F64282" w:rsidRPr="00C223CA">
        <w:rPr>
          <w:rFonts w:ascii="Arial" w:hAnsi="Arial" w:cs="Arial"/>
        </w:rPr>
        <w:t xml:space="preserve"> “emphasis[ing] the need to get students working” </w:t>
      </w:r>
      <w:r w:rsidR="009848D6" w:rsidRPr="00C223CA">
        <w:rPr>
          <w:rFonts w:ascii="Arial" w:hAnsi="Arial" w:cs="Arial"/>
        </w:rPr>
        <w:t>(Stephens, 2014</w:t>
      </w:r>
      <w:r w:rsidR="00F64282" w:rsidRPr="00C223CA">
        <w:rPr>
          <w:rFonts w:ascii="Arial" w:hAnsi="Arial" w:cs="Arial"/>
        </w:rPr>
        <w:t>, p. 24</w:t>
      </w:r>
      <w:r w:rsidR="009848D6" w:rsidRPr="00C223CA">
        <w:rPr>
          <w:rFonts w:ascii="Arial" w:hAnsi="Arial" w:cs="Arial"/>
        </w:rPr>
        <w:t>).</w:t>
      </w:r>
      <w:r w:rsidR="00FD5A31" w:rsidRPr="00C223CA">
        <w:rPr>
          <w:rFonts w:ascii="Arial" w:hAnsi="Arial" w:cs="Arial"/>
        </w:rPr>
        <w:t xml:space="preserve"> </w:t>
      </w:r>
      <w:r w:rsidR="00471CD5" w:rsidRPr="00C223CA">
        <w:rPr>
          <w:rFonts w:ascii="Arial" w:hAnsi="Arial" w:cs="Arial"/>
        </w:rPr>
        <w:t xml:space="preserve">Stephens </w:t>
      </w:r>
      <w:r w:rsidR="00350E36" w:rsidRPr="00C223CA">
        <w:rPr>
          <w:rFonts w:ascii="Arial" w:hAnsi="Arial" w:cs="Arial"/>
        </w:rPr>
        <w:t xml:space="preserve">explores the notion that there are a number of learning styles </w:t>
      </w:r>
      <w:r w:rsidR="005C252C" w:rsidRPr="00C223CA">
        <w:rPr>
          <w:rFonts w:ascii="Arial" w:hAnsi="Arial" w:cs="Arial"/>
        </w:rPr>
        <w:t>adopted by individual pupils, therefore a range of task types that can be utilised to begin a lesson</w:t>
      </w:r>
      <w:r w:rsidR="000A391D" w:rsidRPr="00C223CA">
        <w:rPr>
          <w:rFonts w:ascii="Arial" w:hAnsi="Arial" w:cs="Arial"/>
        </w:rPr>
        <w:t xml:space="preserve"> (Stephens, 2014)</w:t>
      </w:r>
      <w:r w:rsidR="005C252C" w:rsidRPr="00C223CA">
        <w:rPr>
          <w:rFonts w:ascii="Arial" w:hAnsi="Arial" w:cs="Arial"/>
        </w:rPr>
        <w:t xml:space="preserve">. </w:t>
      </w:r>
      <w:r w:rsidR="00E12CC0" w:rsidRPr="00C223CA">
        <w:rPr>
          <w:rFonts w:ascii="Arial" w:hAnsi="Arial" w:cs="Arial"/>
        </w:rPr>
        <w:t xml:space="preserve">He uses the </w:t>
      </w:r>
      <w:r w:rsidR="00E12CC0" w:rsidRPr="00C223CA">
        <w:rPr>
          <w:rFonts w:ascii="Arial" w:hAnsi="Arial" w:cs="Arial"/>
          <w:i/>
          <w:iCs/>
        </w:rPr>
        <w:t>3 P’s</w:t>
      </w:r>
      <w:r w:rsidR="00E12CC0" w:rsidRPr="00C223CA">
        <w:rPr>
          <w:rFonts w:ascii="Arial" w:hAnsi="Arial" w:cs="Arial"/>
        </w:rPr>
        <w:t xml:space="preserve"> </w:t>
      </w:r>
      <w:r w:rsidR="00767686" w:rsidRPr="00C223CA">
        <w:rPr>
          <w:rFonts w:ascii="Arial" w:hAnsi="Arial" w:cs="Arial"/>
        </w:rPr>
        <w:t xml:space="preserve">model to suggest the types of starter activities that can be used </w:t>
      </w:r>
      <w:r w:rsidR="00D50BFE" w:rsidRPr="00C223CA">
        <w:rPr>
          <w:rFonts w:ascii="Arial" w:hAnsi="Arial" w:cs="Arial"/>
        </w:rPr>
        <w:t xml:space="preserve">as well as their guidelines and what skills are being developed through them (Appendix 1). </w:t>
      </w:r>
      <w:r w:rsidR="002D3159" w:rsidRPr="00C223CA">
        <w:rPr>
          <w:rFonts w:ascii="Arial" w:hAnsi="Arial" w:cs="Arial"/>
        </w:rPr>
        <w:t>Stephens cites Davies to explain the importance in these starter tasks remaining</w:t>
      </w:r>
      <w:r w:rsidR="00962551" w:rsidRPr="00C223CA">
        <w:rPr>
          <w:rFonts w:ascii="Arial" w:hAnsi="Arial" w:cs="Arial"/>
        </w:rPr>
        <w:t xml:space="preserve"> varied and challenging for pupils, ensuring that they are engaged upon entering the classroom (Davies, 2008; in Stephens, 2014). </w:t>
      </w:r>
    </w:p>
    <w:p w14:paraId="5F96965D" w14:textId="008E8E85" w:rsidR="00FE44BD" w:rsidRPr="00C223CA" w:rsidRDefault="00A83A4A" w:rsidP="00C223CA">
      <w:pPr>
        <w:spacing w:line="360" w:lineRule="auto"/>
        <w:rPr>
          <w:rFonts w:ascii="Arial" w:hAnsi="Arial" w:cs="Arial"/>
        </w:rPr>
      </w:pPr>
      <w:r w:rsidRPr="00C223CA">
        <w:rPr>
          <w:rFonts w:ascii="Arial" w:hAnsi="Arial" w:cs="Arial"/>
        </w:rPr>
        <w:t xml:space="preserve">Research suggests that behaviour management and effective routines are closely linked </w:t>
      </w:r>
      <w:r w:rsidR="006556E4" w:rsidRPr="00C223CA">
        <w:rPr>
          <w:rFonts w:ascii="Arial" w:hAnsi="Arial" w:cs="Arial"/>
        </w:rPr>
        <w:t xml:space="preserve">with regard to the beginning of lessons; Dr Bill Rogers </w:t>
      </w:r>
      <w:r w:rsidR="00294F50" w:rsidRPr="00C223CA">
        <w:rPr>
          <w:rFonts w:ascii="Arial" w:hAnsi="Arial" w:cs="Arial"/>
        </w:rPr>
        <w:t xml:space="preserve">has given various tutorials describing </w:t>
      </w:r>
      <w:r w:rsidR="00294F50" w:rsidRPr="00C223CA">
        <w:rPr>
          <w:rFonts w:ascii="Arial" w:hAnsi="Arial" w:cs="Arial"/>
        </w:rPr>
        <w:lastRenderedPageBreak/>
        <w:t xml:space="preserve">strategies and behavioural changes that can be made to increase motivation in the classroom, such as </w:t>
      </w:r>
      <w:r w:rsidR="009311B2" w:rsidRPr="00C223CA">
        <w:rPr>
          <w:rFonts w:ascii="Arial" w:hAnsi="Arial" w:cs="Arial"/>
        </w:rPr>
        <w:t>teachers changing their language choices from questions into calm</w:t>
      </w:r>
      <w:r w:rsidR="00954483" w:rsidRPr="00C223CA">
        <w:rPr>
          <w:rFonts w:ascii="Arial" w:hAnsi="Arial" w:cs="Arial"/>
        </w:rPr>
        <w:t xml:space="preserve">, directional language (Rogers, 2012b) and </w:t>
      </w:r>
      <w:r w:rsidR="00682284" w:rsidRPr="00C223CA">
        <w:rPr>
          <w:rFonts w:ascii="Arial" w:hAnsi="Arial" w:cs="Arial"/>
        </w:rPr>
        <w:t xml:space="preserve">establishing trust as well as </w:t>
      </w:r>
      <w:r w:rsidR="007B66C9" w:rsidRPr="00C223CA">
        <w:rPr>
          <w:rFonts w:ascii="Arial" w:hAnsi="Arial" w:cs="Arial"/>
        </w:rPr>
        <w:t>authority (Rogers, 2012c) in order to create more meaningful interactions and</w:t>
      </w:r>
      <w:r w:rsidR="00FD0176" w:rsidRPr="00C223CA">
        <w:rPr>
          <w:rFonts w:ascii="Arial" w:hAnsi="Arial" w:cs="Arial"/>
        </w:rPr>
        <w:t xml:space="preserve"> relationships in the future</w:t>
      </w:r>
      <w:r w:rsidR="00311B75" w:rsidRPr="00C223CA">
        <w:rPr>
          <w:rFonts w:ascii="Arial" w:hAnsi="Arial" w:cs="Arial"/>
        </w:rPr>
        <w:t>,</w:t>
      </w:r>
      <w:r w:rsidR="00FD0176" w:rsidRPr="00C223CA">
        <w:rPr>
          <w:rFonts w:ascii="Arial" w:hAnsi="Arial" w:cs="Arial"/>
        </w:rPr>
        <w:t xml:space="preserve"> which allow</w:t>
      </w:r>
      <w:r w:rsidR="00311B75" w:rsidRPr="00C223CA">
        <w:rPr>
          <w:rFonts w:ascii="Arial" w:hAnsi="Arial" w:cs="Arial"/>
        </w:rPr>
        <w:t xml:space="preserve"> for</w:t>
      </w:r>
      <w:r w:rsidR="00FD0176" w:rsidRPr="00C223CA">
        <w:rPr>
          <w:rFonts w:ascii="Arial" w:hAnsi="Arial" w:cs="Arial"/>
        </w:rPr>
        <w:t xml:space="preserve"> a more effective learning environment (Rogers, 2012</w:t>
      </w:r>
      <w:r w:rsidR="00D4456E" w:rsidRPr="00C223CA">
        <w:rPr>
          <w:rFonts w:ascii="Arial" w:hAnsi="Arial" w:cs="Arial"/>
        </w:rPr>
        <w:t>a).</w:t>
      </w:r>
      <w:r w:rsidR="004A56E9" w:rsidRPr="00C223CA">
        <w:rPr>
          <w:rFonts w:ascii="Arial" w:hAnsi="Arial" w:cs="Arial"/>
        </w:rPr>
        <w:t xml:space="preserve"> </w:t>
      </w:r>
      <w:r w:rsidR="00311B75" w:rsidRPr="00C223CA">
        <w:rPr>
          <w:rFonts w:ascii="Arial" w:hAnsi="Arial" w:cs="Arial"/>
        </w:rPr>
        <w:t xml:space="preserve">This also relates to the ways in which both students and staff self-regulate to achieve successful outcomes in lessons. </w:t>
      </w:r>
      <w:r w:rsidR="003D36A5" w:rsidRPr="00C223CA">
        <w:rPr>
          <w:rFonts w:ascii="Arial" w:hAnsi="Arial" w:cs="Arial"/>
        </w:rPr>
        <w:t xml:space="preserve">“Available evidence </w:t>
      </w:r>
      <w:r w:rsidR="000E1B17" w:rsidRPr="00C223CA">
        <w:rPr>
          <w:rFonts w:ascii="Arial" w:hAnsi="Arial" w:cs="Arial"/>
        </w:rPr>
        <w:t xml:space="preserve">related to factors that impact academic success highlights the theory of self-regulated learning as a central element” </w:t>
      </w:r>
      <w:r w:rsidR="0003363E" w:rsidRPr="00C223CA">
        <w:rPr>
          <w:rFonts w:ascii="Arial" w:hAnsi="Arial" w:cs="Arial"/>
        </w:rPr>
        <w:t>(Delgado et al., 2022, p1)</w:t>
      </w:r>
      <w:r w:rsidR="00D96AC2" w:rsidRPr="00C223CA">
        <w:rPr>
          <w:rFonts w:ascii="Arial" w:hAnsi="Arial" w:cs="Arial"/>
        </w:rPr>
        <w:t xml:space="preserve">, and that </w:t>
      </w:r>
      <w:r w:rsidR="00FB1091" w:rsidRPr="00C223CA">
        <w:rPr>
          <w:rFonts w:ascii="Arial" w:hAnsi="Arial" w:cs="Arial"/>
        </w:rPr>
        <w:t>pupils who are self-regulated are much more likely to demonstrate higher academic performance</w:t>
      </w:r>
      <w:r w:rsidR="008B19BB" w:rsidRPr="00C223CA">
        <w:rPr>
          <w:rFonts w:ascii="Arial" w:hAnsi="Arial" w:cs="Arial"/>
        </w:rPr>
        <w:t xml:space="preserve"> alongside their nurtured wellbeing and personal development (Delgado et al., 2022</w:t>
      </w:r>
      <w:r w:rsidR="005626C9" w:rsidRPr="00C223CA">
        <w:rPr>
          <w:rFonts w:ascii="Arial" w:hAnsi="Arial" w:cs="Arial"/>
        </w:rPr>
        <w:t>; and Ziegler and Opdenakker</w:t>
      </w:r>
      <w:r w:rsidR="00002DBD" w:rsidRPr="00C223CA">
        <w:rPr>
          <w:rFonts w:ascii="Arial" w:hAnsi="Arial" w:cs="Arial"/>
        </w:rPr>
        <w:t>, 2018</w:t>
      </w:r>
      <w:r w:rsidR="008B19BB" w:rsidRPr="00C223CA">
        <w:rPr>
          <w:rFonts w:ascii="Arial" w:hAnsi="Arial" w:cs="Arial"/>
        </w:rPr>
        <w:t>).</w:t>
      </w:r>
      <w:r w:rsidR="0047396D" w:rsidRPr="00C223CA">
        <w:rPr>
          <w:rFonts w:ascii="Arial" w:hAnsi="Arial" w:cs="Arial"/>
        </w:rPr>
        <w:t xml:space="preserve"> This has been taken further by Delgado </w:t>
      </w:r>
      <w:r w:rsidR="0047396D" w:rsidRPr="00C223CA">
        <w:rPr>
          <w:rFonts w:ascii="Arial" w:hAnsi="Arial" w:cs="Arial"/>
          <w:i/>
          <w:iCs/>
        </w:rPr>
        <w:t>et al</w:t>
      </w:r>
      <w:r w:rsidR="0047396D" w:rsidRPr="00C223CA">
        <w:rPr>
          <w:rFonts w:ascii="Arial" w:hAnsi="Arial" w:cs="Arial"/>
        </w:rPr>
        <w:t xml:space="preserve">to </w:t>
      </w:r>
      <w:r w:rsidR="00B33AE3" w:rsidRPr="00C223CA">
        <w:rPr>
          <w:rFonts w:ascii="Arial" w:hAnsi="Arial" w:cs="Arial"/>
        </w:rPr>
        <w:t xml:space="preserve">suggest that teacher self-regulation is also key to demonstrating these positive behaviours as models to pupils as well as ensuring that effective planning and implementation of teaching strategies can occur at all times (Delgado et al., 2022). </w:t>
      </w:r>
    </w:p>
    <w:p w14:paraId="798ADF81" w14:textId="77777777" w:rsidR="001B5315" w:rsidRPr="00C223CA" w:rsidRDefault="001B5315" w:rsidP="00C223CA">
      <w:pPr>
        <w:spacing w:line="360" w:lineRule="auto"/>
        <w:rPr>
          <w:rFonts w:ascii="Arial" w:hAnsi="Arial" w:cs="Arial"/>
        </w:rPr>
      </w:pPr>
    </w:p>
    <w:p w14:paraId="6EC7AD40" w14:textId="2AD46BAA" w:rsidR="00404770" w:rsidRPr="00C223CA" w:rsidRDefault="00B876B8" w:rsidP="00C223CA">
      <w:pPr>
        <w:spacing w:line="360" w:lineRule="auto"/>
        <w:rPr>
          <w:rFonts w:ascii="Arial" w:hAnsi="Arial" w:cs="Arial"/>
        </w:rPr>
      </w:pPr>
      <w:r w:rsidRPr="00C223CA">
        <w:rPr>
          <w:rFonts w:ascii="Arial" w:hAnsi="Arial" w:cs="Arial"/>
        </w:rPr>
        <w:t xml:space="preserve">When considering how to conduct this research, </w:t>
      </w:r>
      <w:r w:rsidR="002C2DD4" w:rsidRPr="00C223CA">
        <w:rPr>
          <w:rFonts w:ascii="Arial" w:hAnsi="Arial" w:cs="Arial"/>
        </w:rPr>
        <w:t xml:space="preserve">existing literature based on conducting educational research was examined in order to determine </w:t>
      </w:r>
      <w:r w:rsidR="00BA58CC" w:rsidRPr="00C223CA">
        <w:rPr>
          <w:rFonts w:ascii="Arial" w:hAnsi="Arial" w:cs="Arial"/>
        </w:rPr>
        <w:t>the research methods that would be utilis</w:t>
      </w:r>
      <w:r w:rsidR="008435C5" w:rsidRPr="00C223CA">
        <w:rPr>
          <w:rFonts w:ascii="Arial" w:hAnsi="Arial" w:cs="Arial"/>
        </w:rPr>
        <w:t>ed</w:t>
      </w:r>
      <w:r w:rsidR="00BA58CC" w:rsidRPr="00C223CA">
        <w:rPr>
          <w:rFonts w:ascii="Arial" w:hAnsi="Arial" w:cs="Arial"/>
        </w:rPr>
        <w:t>.</w:t>
      </w:r>
      <w:r w:rsidR="008435C5" w:rsidRPr="00C223CA">
        <w:rPr>
          <w:rFonts w:ascii="Arial" w:hAnsi="Arial" w:cs="Arial"/>
        </w:rPr>
        <w:t xml:space="preserve"> </w:t>
      </w:r>
      <w:r w:rsidR="00AF6E40" w:rsidRPr="00C223CA">
        <w:rPr>
          <w:rFonts w:ascii="Arial" w:hAnsi="Arial" w:cs="Arial"/>
        </w:rPr>
        <w:t>The methods selected for this research were one-to-one interviews with staff, and observations and questionnaires with students (</w:t>
      </w:r>
      <w:r w:rsidR="00003AC1" w:rsidRPr="00C223CA">
        <w:rPr>
          <w:rFonts w:ascii="Arial" w:hAnsi="Arial" w:cs="Arial"/>
        </w:rPr>
        <w:t>Check and Schutt, 2011</w:t>
      </w:r>
      <w:r w:rsidR="00994F28" w:rsidRPr="00C223CA">
        <w:rPr>
          <w:rFonts w:ascii="Arial" w:hAnsi="Arial" w:cs="Arial"/>
        </w:rPr>
        <w:t>;</w:t>
      </w:r>
      <w:r w:rsidR="00003AC1" w:rsidRPr="00C223CA">
        <w:rPr>
          <w:rFonts w:ascii="Arial" w:hAnsi="Arial" w:cs="Arial"/>
        </w:rPr>
        <w:t xml:space="preserve"> </w:t>
      </w:r>
      <w:r w:rsidR="00572827" w:rsidRPr="00C223CA">
        <w:rPr>
          <w:rFonts w:ascii="Arial" w:hAnsi="Arial" w:cs="Arial"/>
        </w:rPr>
        <w:t>Brace, 2018</w:t>
      </w:r>
      <w:r w:rsidR="00994F28" w:rsidRPr="00C223CA">
        <w:rPr>
          <w:rFonts w:ascii="Arial" w:hAnsi="Arial" w:cs="Arial"/>
        </w:rPr>
        <w:t>; and NFER, 2013</w:t>
      </w:r>
      <w:r w:rsidR="00572827" w:rsidRPr="00C223CA">
        <w:rPr>
          <w:rFonts w:ascii="Arial" w:hAnsi="Arial" w:cs="Arial"/>
        </w:rPr>
        <w:t>).</w:t>
      </w:r>
      <w:r w:rsidR="00BA58CC" w:rsidRPr="00C223CA">
        <w:rPr>
          <w:rFonts w:ascii="Arial" w:hAnsi="Arial" w:cs="Arial"/>
        </w:rPr>
        <w:t xml:space="preserve"> </w:t>
      </w:r>
      <w:r w:rsidR="008E71E6" w:rsidRPr="00C223CA">
        <w:rPr>
          <w:rFonts w:ascii="Arial" w:hAnsi="Arial" w:cs="Arial"/>
        </w:rPr>
        <w:t>This will be discussed in further detail later in this essay.</w:t>
      </w:r>
      <w:r w:rsidR="000B3CFE" w:rsidRPr="00C223CA">
        <w:rPr>
          <w:rFonts w:ascii="Arial" w:hAnsi="Arial" w:cs="Arial"/>
        </w:rPr>
        <w:t xml:space="preserve"> </w:t>
      </w:r>
    </w:p>
    <w:p w14:paraId="6E296BC8" w14:textId="28D56CF5" w:rsidR="000B3CFE" w:rsidRPr="00C223CA" w:rsidRDefault="000B3CFE" w:rsidP="00C223CA">
      <w:pPr>
        <w:spacing w:line="360" w:lineRule="auto"/>
        <w:rPr>
          <w:rFonts w:ascii="Arial" w:hAnsi="Arial" w:cs="Arial"/>
        </w:rPr>
      </w:pPr>
      <w:r w:rsidRPr="00C223CA">
        <w:rPr>
          <w:rFonts w:ascii="Arial" w:hAnsi="Arial" w:cs="Arial"/>
        </w:rPr>
        <w:t xml:space="preserve">The </w:t>
      </w:r>
      <w:r w:rsidR="00CE0885" w:rsidRPr="00C223CA">
        <w:rPr>
          <w:rFonts w:ascii="Arial" w:hAnsi="Arial" w:cs="Arial"/>
        </w:rPr>
        <w:t>necessity of ethical considerations when carrying out this research has been held in extremely high regard</w:t>
      </w:r>
      <w:r w:rsidR="001D495A" w:rsidRPr="00C223CA">
        <w:rPr>
          <w:rFonts w:ascii="Arial" w:hAnsi="Arial" w:cs="Arial"/>
        </w:rPr>
        <w:t>, utilising the BERA 2018</w:t>
      </w:r>
      <w:r w:rsidR="0055387B" w:rsidRPr="00C223CA">
        <w:rPr>
          <w:rFonts w:ascii="Arial" w:hAnsi="Arial" w:cs="Arial"/>
        </w:rPr>
        <w:t xml:space="preserve"> document</w:t>
      </w:r>
      <w:r w:rsidR="004F2C72" w:rsidRPr="00C223CA">
        <w:rPr>
          <w:rFonts w:ascii="Arial" w:hAnsi="Arial" w:cs="Arial"/>
        </w:rPr>
        <w:t xml:space="preserve"> to guide all research conducted</w:t>
      </w:r>
      <w:r w:rsidR="002A26E2" w:rsidRPr="00C223CA">
        <w:rPr>
          <w:rFonts w:ascii="Arial" w:hAnsi="Arial" w:cs="Arial"/>
        </w:rPr>
        <w:t xml:space="preserve"> alongside </w:t>
      </w:r>
      <w:r w:rsidR="007B2697" w:rsidRPr="00C223CA">
        <w:rPr>
          <w:rFonts w:ascii="Arial" w:hAnsi="Arial" w:cs="Arial"/>
        </w:rPr>
        <w:t xml:space="preserve">many other key pieces of literature such as the EWC </w:t>
      </w:r>
      <w:r w:rsidR="00A7022E" w:rsidRPr="00C223CA">
        <w:rPr>
          <w:rFonts w:ascii="Arial" w:hAnsi="Arial" w:cs="Arial"/>
        </w:rPr>
        <w:t>C</w:t>
      </w:r>
      <w:r w:rsidR="007B2697" w:rsidRPr="00C223CA">
        <w:rPr>
          <w:rFonts w:ascii="Arial" w:hAnsi="Arial" w:cs="Arial"/>
        </w:rPr>
        <w:t xml:space="preserve">ode of </w:t>
      </w:r>
      <w:r w:rsidR="00A7022E" w:rsidRPr="00C223CA">
        <w:rPr>
          <w:rFonts w:ascii="Arial" w:hAnsi="Arial" w:cs="Arial"/>
        </w:rPr>
        <w:t>P</w:t>
      </w:r>
      <w:r w:rsidR="007B2697" w:rsidRPr="00C223CA">
        <w:rPr>
          <w:rFonts w:ascii="Arial" w:hAnsi="Arial" w:cs="Arial"/>
        </w:rPr>
        <w:t xml:space="preserve">rofessional </w:t>
      </w:r>
      <w:r w:rsidR="00A7022E" w:rsidRPr="00C223CA">
        <w:rPr>
          <w:rFonts w:ascii="Arial" w:hAnsi="Arial" w:cs="Arial"/>
        </w:rPr>
        <w:t>C</w:t>
      </w:r>
      <w:r w:rsidR="007B2697" w:rsidRPr="00C223CA">
        <w:rPr>
          <w:rFonts w:ascii="Arial" w:hAnsi="Arial" w:cs="Arial"/>
        </w:rPr>
        <w:t>onduct</w:t>
      </w:r>
      <w:r w:rsidR="00B14EC9" w:rsidRPr="00C223CA">
        <w:rPr>
          <w:rFonts w:ascii="Arial" w:hAnsi="Arial" w:cs="Arial"/>
        </w:rPr>
        <w:t xml:space="preserve"> and </w:t>
      </w:r>
      <w:r w:rsidR="00A7022E" w:rsidRPr="00C223CA">
        <w:rPr>
          <w:rFonts w:ascii="Arial" w:hAnsi="Arial" w:cs="Arial"/>
        </w:rPr>
        <w:t>P</w:t>
      </w:r>
      <w:r w:rsidR="00B14EC9" w:rsidRPr="00C223CA">
        <w:rPr>
          <w:rFonts w:ascii="Arial" w:hAnsi="Arial" w:cs="Arial"/>
        </w:rPr>
        <w:t>ractice</w:t>
      </w:r>
      <w:r w:rsidR="00A7022E" w:rsidRPr="00C223CA">
        <w:rPr>
          <w:rFonts w:ascii="Arial" w:hAnsi="Arial" w:cs="Arial"/>
        </w:rPr>
        <w:t xml:space="preserve"> (2024)</w:t>
      </w:r>
      <w:r w:rsidR="00B14EC9" w:rsidRPr="00C223CA">
        <w:rPr>
          <w:rFonts w:ascii="Arial" w:hAnsi="Arial" w:cs="Arial"/>
        </w:rPr>
        <w:t>.</w:t>
      </w:r>
      <w:r w:rsidR="0021072B" w:rsidRPr="00C223CA">
        <w:rPr>
          <w:rFonts w:ascii="Arial" w:hAnsi="Arial" w:cs="Arial"/>
        </w:rPr>
        <w:t xml:space="preserve"> </w:t>
      </w:r>
      <w:r w:rsidR="00C51F69" w:rsidRPr="00C223CA">
        <w:rPr>
          <w:rFonts w:ascii="Arial" w:hAnsi="Arial" w:cs="Arial"/>
        </w:rPr>
        <w:t xml:space="preserve">Further research has been </w:t>
      </w:r>
      <w:r w:rsidR="00746FC8" w:rsidRPr="00C223CA">
        <w:rPr>
          <w:rFonts w:ascii="Arial" w:hAnsi="Arial" w:cs="Arial"/>
        </w:rPr>
        <w:t>considered such as key guidelines for conducting ethical research (Check and Schutt, 20</w:t>
      </w:r>
      <w:r w:rsidR="00312975" w:rsidRPr="00C223CA">
        <w:rPr>
          <w:rFonts w:ascii="Arial" w:hAnsi="Arial" w:cs="Arial"/>
        </w:rPr>
        <w:t>11) as well as looking in more detail about specifically qualitative research (Berger, 2015). This again will be reviewed in further detail throughout the essay.</w:t>
      </w:r>
    </w:p>
    <w:p w14:paraId="1B7E5590" w14:textId="2C42B673" w:rsidR="00A0781C" w:rsidRPr="00C223CA" w:rsidRDefault="00C4185B" w:rsidP="00C223CA">
      <w:pPr>
        <w:spacing w:line="360" w:lineRule="auto"/>
        <w:rPr>
          <w:rFonts w:ascii="Arial" w:hAnsi="Arial" w:cs="Arial"/>
        </w:rPr>
      </w:pPr>
      <w:r w:rsidRPr="00C223CA">
        <w:rPr>
          <w:rFonts w:ascii="Arial" w:hAnsi="Arial" w:cs="Arial"/>
        </w:rPr>
        <w:t xml:space="preserve">Before collecting any data, it was also </w:t>
      </w:r>
      <w:r w:rsidR="00EE0154" w:rsidRPr="00C223CA">
        <w:rPr>
          <w:rFonts w:ascii="Arial" w:hAnsi="Arial" w:cs="Arial"/>
        </w:rPr>
        <w:t xml:space="preserve">important to consider how the data would be analysed and </w:t>
      </w:r>
      <w:r w:rsidR="00837DA0" w:rsidRPr="00C223CA">
        <w:rPr>
          <w:rFonts w:ascii="Arial" w:hAnsi="Arial" w:cs="Arial"/>
        </w:rPr>
        <w:t>subsequently</w:t>
      </w:r>
      <w:r w:rsidR="00EE0154" w:rsidRPr="00C223CA">
        <w:rPr>
          <w:rFonts w:ascii="Arial" w:hAnsi="Arial" w:cs="Arial"/>
        </w:rPr>
        <w:t xml:space="preserve"> presented.</w:t>
      </w:r>
      <w:r w:rsidR="00914474" w:rsidRPr="00C223CA">
        <w:rPr>
          <w:rFonts w:ascii="Arial" w:hAnsi="Arial" w:cs="Arial"/>
        </w:rPr>
        <w:t xml:space="preserve"> It has been thoroughly considered how to </w:t>
      </w:r>
      <w:r w:rsidR="006E2209" w:rsidRPr="00C223CA">
        <w:rPr>
          <w:rFonts w:ascii="Arial" w:hAnsi="Arial" w:cs="Arial"/>
        </w:rPr>
        <w:t>effectively utilise thematic analysis (Braun and Clarke, 2006), a</w:t>
      </w:r>
      <w:r w:rsidR="0037370C" w:rsidRPr="00C223CA">
        <w:rPr>
          <w:rFonts w:ascii="Arial" w:hAnsi="Arial" w:cs="Arial"/>
        </w:rPr>
        <w:t xml:space="preserve">s well as analysing and ‘running’ qualitative </w:t>
      </w:r>
      <w:r w:rsidR="00AB5745" w:rsidRPr="00C223CA">
        <w:rPr>
          <w:rFonts w:ascii="Arial" w:hAnsi="Arial" w:cs="Arial"/>
        </w:rPr>
        <w:t xml:space="preserve">data (NFER, 2013). </w:t>
      </w:r>
      <w:r w:rsidR="00BB70B4" w:rsidRPr="00C223CA">
        <w:rPr>
          <w:rFonts w:ascii="Arial" w:hAnsi="Arial" w:cs="Arial"/>
        </w:rPr>
        <w:t xml:space="preserve">This has also been explored in direct relation to carrying out educational research and how this </w:t>
      </w:r>
      <w:r w:rsidR="00C63ED9" w:rsidRPr="00C223CA">
        <w:rPr>
          <w:rFonts w:ascii="Arial" w:hAnsi="Arial" w:cs="Arial"/>
        </w:rPr>
        <w:t>is effectively presented in the format of a case study (Cohen, Manion and Morrison, 2018)</w:t>
      </w:r>
      <w:r w:rsidR="00FD0453" w:rsidRPr="00C223CA">
        <w:rPr>
          <w:rFonts w:ascii="Arial" w:hAnsi="Arial" w:cs="Arial"/>
        </w:rPr>
        <w:t xml:space="preserve">. It has been recognised that in light of the research conducted, appropriate and effective reflection must take place in order for the research to be </w:t>
      </w:r>
      <w:r w:rsidR="00FD0453" w:rsidRPr="00C223CA">
        <w:rPr>
          <w:rFonts w:ascii="Arial" w:hAnsi="Arial" w:cs="Arial"/>
        </w:rPr>
        <w:lastRenderedPageBreak/>
        <w:t>meaningful in the field (</w:t>
      </w:r>
      <w:r w:rsidR="008614B3" w:rsidRPr="00C223CA">
        <w:rPr>
          <w:rFonts w:ascii="Arial" w:hAnsi="Arial" w:cs="Arial"/>
        </w:rPr>
        <w:t xml:space="preserve">Moon, 2006). </w:t>
      </w:r>
      <w:r w:rsidR="00263F43" w:rsidRPr="00C223CA">
        <w:rPr>
          <w:rFonts w:ascii="Arial" w:hAnsi="Arial" w:cs="Arial"/>
        </w:rPr>
        <w:t xml:space="preserve">Kolb’s reflective cycle </w:t>
      </w:r>
      <w:r w:rsidR="00B565A0" w:rsidRPr="00C223CA">
        <w:rPr>
          <w:rFonts w:ascii="Arial" w:hAnsi="Arial" w:cs="Arial"/>
        </w:rPr>
        <w:t>has been utilised to successfully achieve this (</w:t>
      </w:r>
      <w:r w:rsidR="007A001C" w:rsidRPr="00C223CA">
        <w:rPr>
          <w:rFonts w:ascii="Arial" w:hAnsi="Arial" w:cs="Arial"/>
        </w:rPr>
        <w:t>Kolb, 1984; in Moon, 2006)</w:t>
      </w:r>
      <w:r w:rsidR="00B565A0" w:rsidRPr="00C223CA">
        <w:rPr>
          <w:rFonts w:ascii="Arial" w:hAnsi="Arial" w:cs="Arial"/>
        </w:rPr>
        <w:t xml:space="preserve">. </w:t>
      </w:r>
    </w:p>
    <w:p w14:paraId="2074718C" w14:textId="77777777" w:rsidR="00F74212" w:rsidRPr="00C223CA" w:rsidRDefault="00F74212" w:rsidP="00C223CA">
      <w:pPr>
        <w:spacing w:line="360" w:lineRule="auto"/>
        <w:rPr>
          <w:rFonts w:ascii="Arial" w:hAnsi="Arial" w:cs="Arial"/>
        </w:rPr>
      </w:pPr>
    </w:p>
    <w:p w14:paraId="1F5C579F" w14:textId="77777777" w:rsidR="00BA0654" w:rsidRPr="00C223CA" w:rsidRDefault="002D6CE9" w:rsidP="00C223CA">
      <w:pPr>
        <w:spacing w:line="360" w:lineRule="auto"/>
        <w:rPr>
          <w:rFonts w:ascii="Arial" w:hAnsi="Arial" w:cs="Arial"/>
          <w:b/>
          <w:bCs/>
          <w:u w:val="single"/>
        </w:rPr>
      </w:pPr>
      <w:r w:rsidRPr="00C223CA">
        <w:rPr>
          <w:rFonts w:ascii="Arial" w:hAnsi="Arial" w:cs="Arial"/>
          <w:b/>
          <w:bCs/>
          <w:u w:val="single"/>
        </w:rPr>
        <w:t>Explanation of Case Study</w:t>
      </w:r>
    </w:p>
    <w:p w14:paraId="126AB10D" w14:textId="5F4F310E" w:rsidR="000A1F8D" w:rsidRPr="00C223CA" w:rsidRDefault="00910BE3" w:rsidP="00C223CA">
      <w:pPr>
        <w:spacing w:line="360" w:lineRule="auto"/>
        <w:rPr>
          <w:rFonts w:ascii="Arial" w:hAnsi="Arial" w:cs="Arial"/>
        </w:rPr>
      </w:pPr>
      <w:r w:rsidRPr="00C223CA">
        <w:rPr>
          <w:rFonts w:ascii="Arial" w:hAnsi="Arial" w:cs="Arial"/>
        </w:rPr>
        <w:t>Wider research into relevant literature has been conducted in order to review the purpose of using a case study approach, alongside its strengths and potential limitations in the field of educational research.</w:t>
      </w:r>
      <w:r w:rsidRPr="00C223CA">
        <w:rPr>
          <w:rFonts w:ascii="Arial" w:hAnsi="Arial" w:cs="Arial"/>
        </w:rPr>
        <w:t xml:space="preserve"> </w:t>
      </w:r>
      <w:r w:rsidR="000F753B" w:rsidRPr="00C223CA">
        <w:rPr>
          <w:rFonts w:ascii="Arial" w:hAnsi="Arial" w:cs="Arial"/>
        </w:rPr>
        <w:t>The purpose of a case</w:t>
      </w:r>
      <w:r w:rsidR="00954829" w:rsidRPr="00C223CA">
        <w:rPr>
          <w:rFonts w:ascii="Arial" w:hAnsi="Arial" w:cs="Arial"/>
        </w:rPr>
        <w:t xml:space="preserve"> study is to present findings from </w:t>
      </w:r>
      <w:r w:rsidR="00555EDA" w:rsidRPr="00C223CA">
        <w:rPr>
          <w:rFonts w:ascii="Arial" w:hAnsi="Arial" w:cs="Arial"/>
        </w:rPr>
        <w:t>research</w:t>
      </w:r>
      <w:r w:rsidR="00F0781E" w:rsidRPr="00C223CA">
        <w:rPr>
          <w:rFonts w:ascii="Arial" w:hAnsi="Arial" w:cs="Arial"/>
        </w:rPr>
        <w:t xml:space="preserve"> within ‘real world’ contexts,</w:t>
      </w:r>
      <w:r w:rsidR="00555EDA" w:rsidRPr="00C223CA">
        <w:rPr>
          <w:rFonts w:ascii="Arial" w:hAnsi="Arial" w:cs="Arial"/>
        </w:rPr>
        <w:t xml:space="preserve"> in a way that allows</w:t>
      </w:r>
      <w:r w:rsidR="00590B4B" w:rsidRPr="00C223CA">
        <w:rPr>
          <w:rFonts w:ascii="Arial" w:hAnsi="Arial" w:cs="Arial"/>
        </w:rPr>
        <w:t xml:space="preserve"> for appropriate analysis of the data that is collected through conducting the research.</w:t>
      </w:r>
      <w:r w:rsidR="00715A55" w:rsidRPr="00C223CA">
        <w:rPr>
          <w:rFonts w:ascii="Arial" w:hAnsi="Arial" w:cs="Arial"/>
        </w:rPr>
        <w:t xml:space="preserve"> The purpose of this case study is to </w:t>
      </w:r>
      <w:r w:rsidR="00E418D7" w:rsidRPr="00C223CA">
        <w:rPr>
          <w:rFonts w:ascii="Arial" w:hAnsi="Arial" w:cs="Arial"/>
        </w:rPr>
        <w:t xml:space="preserve">conduct and present qualitative data </w:t>
      </w:r>
      <w:r w:rsidR="0002228C" w:rsidRPr="00C223CA">
        <w:rPr>
          <w:rFonts w:ascii="Arial" w:hAnsi="Arial" w:cs="Arial"/>
        </w:rPr>
        <w:t xml:space="preserve">regarding the relationship between starter tasks and pupils’ motivation and readiness to learn. </w:t>
      </w:r>
      <w:r w:rsidR="00DF7EE3" w:rsidRPr="00C223CA">
        <w:rPr>
          <w:rFonts w:ascii="Arial" w:hAnsi="Arial" w:cs="Arial"/>
        </w:rPr>
        <w:t>As opposed to quantitative</w:t>
      </w:r>
      <w:r w:rsidR="00BC5F77" w:rsidRPr="00C223CA">
        <w:rPr>
          <w:rFonts w:ascii="Arial" w:hAnsi="Arial" w:cs="Arial"/>
        </w:rPr>
        <w:t xml:space="preserve"> data, which is statistics and </w:t>
      </w:r>
      <w:r w:rsidR="002640CD" w:rsidRPr="00C223CA">
        <w:rPr>
          <w:rFonts w:ascii="Arial" w:hAnsi="Arial" w:cs="Arial"/>
        </w:rPr>
        <w:t>measurable quantities,</w:t>
      </w:r>
      <w:r w:rsidR="00BC5F77" w:rsidRPr="00C223CA">
        <w:rPr>
          <w:rFonts w:ascii="Arial" w:hAnsi="Arial" w:cs="Arial"/>
        </w:rPr>
        <w:t xml:space="preserve"> qualitative data </w:t>
      </w:r>
      <w:r w:rsidR="00AD07F9" w:rsidRPr="00C223CA">
        <w:rPr>
          <w:rFonts w:ascii="Arial" w:hAnsi="Arial" w:cs="Arial"/>
        </w:rPr>
        <w:t>is in non-numerical form</w:t>
      </w:r>
      <w:r w:rsidR="009C57A4" w:rsidRPr="00C223CA">
        <w:rPr>
          <w:rFonts w:ascii="Arial" w:hAnsi="Arial" w:cs="Arial"/>
        </w:rPr>
        <w:t xml:space="preserve"> </w:t>
      </w:r>
      <w:r w:rsidR="007125F4" w:rsidRPr="00C223CA">
        <w:rPr>
          <w:rFonts w:ascii="Arial" w:hAnsi="Arial" w:cs="Arial"/>
        </w:rPr>
        <w:t xml:space="preserve">and </w:t>
      </w:r>
      <w:r w:rsidR="00C84BF8" w:rsidRPr="00C223CA">
        <w:rPr>
          <w:rFonts w:ascii="Arial" w:hAnsi="Arial" w:cs="Arial"/>
        </w:rPr>
        <w:t>focuses on phenomena such as behaviours and experiences.</w:t>
      </w:r>
      <w:r w:rsidR="00135999" w:rsidRPr="00C223CA">
        <w:rPr>
          <w:rFonts w:ascii="Arial" w:hAnsi="Arial" w:cs="Arial"/>
        </w:rPr>
        <w:t xml:space="preserve"> The decision to use a case study approach was mostly due to the fact that </w:t>
      </w:r>
      <w:r w:rsidR="00B00649" w:rsidRPr="00C223CA">
        <w:rPr>
          <w:rFonts w:ascii="Arial" w:hAnsi="Arial" w:cs="Arial"/>
        </w:rPr>
        <w:t>“</w:t>
      </w:r>
      <w:r w:rsidR="00135999" w:rsidRPr="00C223CA">
        <w:rPr>
          <w:rFonts w:ascii="Arial" w:hAnsi="Arial" w:cs="Arial"/>
        </w:rPr>
        <w:t>c</w:t>
      </w:r>
      <w:r w:rsidR="00B00649" w:rsidRPr="00C223CA">
        <w:rPr>
          <w:rFonts w:ascii="Arial" w:hAnsi="Arial" w:cs="Arial"/>
        </w:rPr>
        <w:t>ase study is one of the most frequently used qualitative research methodologies.” (Yazan, 2015, p. 134).</w:t>
      </w:r>
      <w:r w:rsidR="00A175AB" w:rsidRPr="00C223CA">
        <w:rPr>
          <w:rFonts w:ascii="Arial" w:hAnsi="Arial" w:cs="Arial"/>
        </w:rPr>
        <w:t xml:space="preserve"> </w:t>
      </w:r>
      <w:r w:rsidR="001A5DED" w:rsidRPr="00C223CA">
        <w:rPr>
          <w:rFonts w:ascii="Arial" w:hAnsi="Arial" w:cs="Arial"/>
        </w:rPr>
        <w:t>It allows for these experiences and</w:t>
      </w:r>
      <w:r w:rsidR="00655933" w:rsidRPr="00C223CA">
        <w:rPr>
          <w:rFonts w:ascii="Arial" w:hAnsi="Arial" w:cs="Arial"/>
        </w:rPr>
        <w:t xml:space="preserve"> any observations of behaviour</w:t>
      </w:r>
      <w:r w:rsidRPr="00C223CA">
        <w:rPr>
          <w:rFonts w:ascii="Arial" w:hAnsi="Arial" w:cs="Arial"/>
        </w:rPr>
        <w:t>s and attitudes</w:t>
      </w:r>
      <w:r w:rsidR="00655933" w:rsidRPr="00C223CA">
        <w:rPr>
          <w:rFonts w:ascii="Arial" w:hAnsi="Arial" w:cs="Arial"/>
        </w:rPr>
        <w:t xml:space="preserve"> </w:t>
      </w:r>
      <w:r w:rsidR="001261AC" w:rsidRPr="00C223CA">
        <w:rPr>
          <w:rFonts w:ascii="Arial" w:hAnsi="Arial" w:cs="Arial"/>
        </w:rPr>
        <w:t>to be properly presented and discussed.</w:t>
      </w:r>
      <w:r w:rsidR="00890F29" w:rsidRPr="00C223CA">
        <w:rPr>
          <w:rFonts w:ascii="Arial" w:hAnsi="Arial" w:cs="Arial"/>
        </w:rPr>
        <w:t xml:space="preserve"> It is a methodology used to </w:t>
      </w:r>
      <w:r w:rsidR="00FF2A3E" w:rsidRPr="00C223CA">
        <w:rPr>
          <w:rFonts w:ascii="Arial" w:hAnsi="Arial" w:cs="Arial"/>
        </w:rPr>
        <w:t xml:space="preserve">describe and analyse any patterns or trends that might present within the setting of the research </w:t>
      </w:r>
      <w:r w:rsidR="00651DBD" w:rsidRPr="00C223CA">
        <w:rPr>
          <w:rFonts w:ascii="Arial" w:hAnsi="Arial" w:cs="Arial"/>
        </w:rPr>
        <w:t>(Hancock, Algozzine and Lim, 2011)</w:t>
      </w:r>
      <w:r w:rsidR="007102B2" w:rsidRPr="00C223CA">
        <w:rPr>
          <w:rFonts w:ascii="Arial" w:hAnsi="Arial" w:cs="Arial"/>
        </w:rPr>
        <w:t xml:space="preserve">, which can be used to find links and </w:t>
      </w:r>
      <w:r w:rsidR="00C70C7B" w:rsidRPr="00C223CA">
        <w:rPr>
          <w:rFonts w:ascii="Arial" w:hAnsi="Arial" w:cs="Arial"/>
        </w:rPr>
        <w:t xml:space="preserve">identify </w:t>
      </w:r>
      <w:r w:rsidR="007458A6" w:rsidRPr="00C223CA">
        <w:rPr>
          <w:rFonts w:ascii="Arial" w:hAnsi="Arial" w:cs="Arial"/>
        </w:rPr>
        <w:t xml:space="preserve">other factors such as social or economic </w:t>
      </w:r>
      <w:r w:rsidR="005E33F1" w:rsidRPr="00C223CA">
        <w:rPr>
          <w:rFonts w:ascii="Arial" w:hAnsi="Arial" w:cs="Arial"/>
        </w:rPr>
        <w:t>implications</w:t>
      </w:r>
      <w:r w:rsidR="00651DBD" w:rsidRPr="00C223CA">
        <w:rPr>
          <w:rFonts w:ascii="Arial" w:hAnsi="Arial" w:cs="Arial"/>
        </w:rPr>
        <w:t xml:space="preserve">. </w:t>
      </w:r>
    </w:p>
    <w:p w14:paraId="69AF0054" w14:textId="77777777" w:rsidR="00FE307A" w:rsidRPr="00C223CA" w:rsidRDefault="00DA0691" w:rsidP="00C223CA">
      <w:pPr>
        <w:spacing w:line="360" w:lineRule="auto"/>
        <w:rPr>
          <w:rFonts w:ascii="Arial" w:hAnsi="Arial" w:cs="Arial"/>
        </w:rPr>
      </w:pPr>
      <w:r w:rsidRPr="00C223CA">
        <w:rPr>
          <w:rFonts w:ascii="Arial" w:hAnsi="Arial" w:cs="Arial"/>
        </w:rPr>
        <w:t xml:space="preserve">There are a number of identified strengths to using a case study approach, particularly for the nature of research that has been conducted for this </w:t>
      </w:r>
      <w:r w:rsidR="00CE05BC" w:rsidRPr="00C223CA">
        <w:rPr>
          <w:rFonts w:ascii="Arial" w:hAnsi="Arial" w:cs="Arial"/>
        </w:rPr>
        <w:t>project</w:t>
      </w:r>
      <w:r w:rsidR="00F73F29" w:rsidRPr="00C223CA">
        <w:rPr>
          <w:rFonts w:ascii="Arial" w:hAnsi="Arial" w:cs="Arial"/>
        </w:rPr>
        <w:t xml:space="preserve">. For example, </w:t>
      </w:r>
      <w:r w:rsidR="0024250B" w:rsidRPr="00C223CA">
        <w:rPr>
          <w:rFonts w:ascii="Arial" w:hAnsi="Arial" w:cs="Arial"/>
        </w:rPr>
        <w:t>“it can explain how and why things happened” (Simons, 2009</w:t>
      </w:r>
      <w:r w:rsidR="007D3A51" w:rsidRPr="00C223CA">
        <w:rPr>
          <w:rFonts w:ascii="Arial" w:hAnsi="Arial" w:cs="Arial"/>
        </w:rPr>
        <w:t>, p. 23</w:t>
      </w:r>
      <w:r w:rsidR="0024250B" w:rsidRPr="00C223CA">
        <w:rPr>
          <w:rFonts w:ascii="Arial" w:hAnsi="Arial" w:cs="Arial"/>
        </w:rPr>
        <w:t xml:space="preserve">). Simons points out several other benefits to using a case study approach, such as </w:t>
      </w:r>
      <w:r w:rsidR="007D3A51" w:rsidRPr="00C223CA">
        <w:rPr>
          <w:rFonts w:ascii="Arial" w:hAnsi="Arial" w:cs="Arial"/>
        </w:rPr>
        <w:t xml:space="preserve">the notion that case studies are </w:t>
      </w:r>
      <w:r w:rsidR="00776218" w:rsidRPr="00C223CA">
        <w:rPr>
          <w:rFonts w:ascii="Arial" w:hAnsi="Arial" w:cs="Arial"/>
        </w:rPr>
        <w:t>flexible, in that they are</w:t>
      </w:r>
      <w:r w:rsidR="00DA2E34" w:rsidRPr="00C223CA">
        <w:rPr>
          <w:rFonts w:ascii="Arial" w:hAnsi="Arial" w:cs="Arial"/>
        </w:rPr>
        <w:t>n’t restricted to a singular method nor are they under time constraints</w:t>
      </w:r>
      <w:r w:rsidR="004D4376" w:rsidRPr="00C223CA">
        <w:rPr>
          <w:rFonts w:ascii="Arial" w:hAnsi="Arial" w:cs="Arial"/>
        </w:rPr>
        <w:t xml:space="preserve">, as well as that they can give in-depth insight into “precise socio-political contexts” (Simons, 2009, p. 23), as the research is conducted in real-life settings. </w:t>
      </w:r>
      <w:r w:rsidR="000F2613" w:rsidRPr="00C223CA">
        <w:rPr>
          <w:rFonts w:ascii="Arial" w:hAnsi="Arial" w:cs="Arial"/>
        </w:rPr>
        <w:t>They also show many different points of view, due to gathering information from a range of perspectives and backgrounds.</w:t>
      </w:r>
      <w:r w:rsidR="001C029E" w:rsidRPr="00C223CA">
        <w:rPr>
          <w:rFonts w:ascii="Arial" w:hAnsi="Arial" w:cs="Arial"/>
        </w:rPr>
        <w:t xml:space="preserve"> </w:t>
      </w:r>
      <w:r w:rsidR="00E74FCC" w:rsidRPr="00C223CA">
        <w:rPr>
          <w:rFonts w:ascii="Arial" w:hAnsi="Arial" w:cs="Arial"/>
        </w:rPr>
        <w:t>As using a case study approach involves an in-depth analysis of</w:t>
      </w:r>
      <w:r w:rsidR="00E03965" w:rsidRPr="00C223CA">
        <w:rPr>
          <w:rFonts w:ascii="Arial" w:hAnsi="Arial" w:cs="Arial"/>
        </w:rPr>
        <w:t xml:space="preserve"> patterns, trends and potential links, it can aid in developing understanding of these</w:t>
      </w:r>
      <w:r w:rsidR="001336DC" w:rsidRPr="00C223CA">
        <w:rPr>
          <w:rFonts w:ascii="Arial" w:hAnsi="Arial" w:cs="Arial"/>
        </w:rPr>
        <w:t xml:space="preserve"> patterns, which might enhance understanding of any future changes that might occu</w:t>
      </w:r>
      <w:r w:rsidR="002E0F87" w:rsidRPr="00C223CA">
        <w:rPr>
          <w:rFonts w:ascii="Arial" w:hAnsi="Arial" w:cs="Arial"/>
        </w:rPr>
        <w:t xml:space="preserve">r. </w:t>
      </w:r>
    </w:p>
    <w:p w14:paraId="58C9B89F" w14:textId="3C74B3AD" w:rsidR="002E0F87" w:rsidRPr="00C223CA" w:rsidRDefault="009D0003" w:rsidP="00C223CA">
      <w:pPr>
        <w:spacing w:line="360" w:lineRule="auto"/>
        <w:rPr>
          <w:rFonts w:ascii="Arial" w:hAnsi="Arial" w:cs="Arial"/>
        </w:rPr>
      </w:pPr>
      <w:r w:rsidRPr="00C223CA">
        <w:rPr>
          <w:rFonts w:ascii="Arial" w:hAnsi="Arial" w:cs="Arial"/>
        </w:rPr>
        <w:t xml:space="preserve">The most intriguing point that Simons </w:t>
      </w:r>
      <w:r w:rsidR="00D13D95" w:rsidRPr="00C223CA">
        <w:rPr>
          <w:rFonts w:ascii="Arial" w:hAnsi="Arial" w:cs="Arial"/>
        </w:rPr>
        <w:t xml:space="preserve">made </w:t>
      </w:r>
      <w:r w:rsidRPr="00C223CA">
        <w:rPr>
          <w:rFonts w:ascii="Arial" w:hAnsi="Arial" w:cs="Arial"/>
        </w:rPr>
        <w:t xml:space="preserve">included the idea that </w:t>
      </w:r>
      <w:r w:rsidR="00EF17D9" w:rsidRPr="00C223CA">
        <w:rPr>
          <w:rFonts w:ascii="Arial" w:hAnsi="Arial" w:cs="Arial"/>
        </w:rPr>
        <w:t>“case study has the potential to engage participants in the research process…it signals a potential shift in the power base of who controls knowledge and recognises the importance of co-constructing perceived reality through relationships and joint understandings we create in the field.” (Simons, 2009, p. 23). This shows that</w:t>
      </w:r>
      <w:r w:rsidR="00854CA1" w:rsidRPr="00C223CA">
        <w:rPr>
          <w:rFonts w:ascii="Arial" w:hAnsi="Arial" w:cs="Arial"/>
        </w:rPr>
        <w:t xml:space="preserve"> by using a case study approach, there is more </w:t>
      </w:r>
      <w:r w:rsidR="00854CA1" w:rsidRPr="00C223CA">
        <w:rPr>
          <w:rFonts w:ascii="Arial" w:hAnsi="Arial" w:cs="Arial"/>
        </w:rPr>
        <w:lastRenderedPageBreak/>
        <w:t xml:space="preserve">involvement from participants in the development of the research. </w:t>
      </w:r>
      <w:r w:rsidR="00373C19" w:rsidRPr="00C223CA">
        <w:rPr>
          <w:rFonts w:ascii="Arial" w:hAnsi="Arial" w:cs="Arial"/>
        </w:rPr>
        <w:t xml:space="preserve">It allows participants to feel more involved in the research process as well as their ability to add value to the research through </w:t>
      </w:r>
      <w:r w:rsidR="004F3D92" w:rsidRPr="00C223CA">
        <w:rPr>
          <w:rFonts w:ascii="Arial" w:hAnsi="Arial" w:cs="Arial"/>
        </w:rPr>
        <w:t xml:space="preserve">both participating in the questioning and reviewing the finished product </w:t>
      </w:r>
      <w:r w:rsidR="00285D96" w:rsidRPr="00C223CA">
        <w:rPr>
          <w:rFonts w:ascii="Arial" w:hAnsi="Arial" w:cs="Arial"/>
        </w:rPr>
        <w:t>once the case study is produced</w:t>
      </w:r>
      <w:r w:rsidR="00641D3E" w:rsidRPr="00C223CA">
        <w:rPr>
          <w:rFonts w:ascii="Arial" w:hAnsi="Arial" w:cs="Arial"/>
        </w:rPr>
        <w:t xml:space="preserve">. For this reason, it has been argued that “case studies </w:t>
      </w:r>
      <w:r w:rsidR="002F2DA2" w:rsidRPr="00C223CA">
        <w:rPr>
          <w:rFonts w:ascii="Arial" w:hAnsi="Arial" w:cs="Arial"/>
        </w:rPr>
        <w:t>present research or evaluation data in a more publicly accessibly form than other kinds of research report” (Alman et al, 1980</w:t>
      </w:r>
      <w:r w:rsidR="003D5714" w:rsidRPr="00C223CA">
        <w:rPr>
          <w:rFonts w:ascii="Arial" w:hAnsi="Arial" w:cs="Arial"/>
        </w:rPr>
        <w:t>; in Cousin, 2005, p. 23).</w:t>
      </w:r>
    </w:p>
    <w:p w14:paraId="0B72848D" w14:textId="35E04702" w:rsidR="007567C8" w:rsidRPr="00C223CA" w:rsidRDefault="00E50A7D" w:rsidP="00C223CA">
      <w:pPr>
        <w:spacing w:line="360" w:lineRule="auto"/>
        <w:rPr>
          <w:rFonts w:ascii="Arial" w:hAnsi="Arial" w:cs="Arial"/>
        </w:rPr>
      </w:pPr>
      <w:r w:rsidRPr="00C223CA">
        <w:rPr>
          <w:rFonts w:ascii="Arial" w:hAnsi="Arial" w:cs="Arial"/>
        </w:rPr>
        <w:t xml:space="preserve">Whilst there are many </w:t>
      </w:r>
      <w:r w:rsidR="00452E87" w:rsidRPr="00C223CA">
        <w:rPr>
          <w:rFonts w:ascii="Arial" w:hAnsi="Arial" w:cs="Arial"/>
        </w:rPr>
        <w:t xml:space="preserve">benefits to using a case study approach, particularly when conducting qualitative research, there are also some recognised </w:t>
      </w:r>
      <w:r w:rsidR="00844E9D" w:rsidRPr="00C223CA">
        <w:rPr>
          <w:rFonts w:ascii="Arial" w:hAnsi="Arial" w:cs="Arial"/>
        </w:rPr>
        <w:t>limitations and potential drawbacks to using this approach</w:t>
      </w:r>
      <w:r w:rsidR="00087F22" w:rsidRPr="00C223CA">
        <w:rPr>
          <w:rFonts w:ascii="Arial" w:hAnsi="Arial" w:cs="Arial"/>
        </w:rPr>
        <w:t>. Aleman et al. recognised that “case study data, paradoxically, is ‘strong in reality’ but difficult to organise. In contrast other research data is often ‘weak in reality’ but susceptible to ready organisation…” (Alman et al</w:t>
      </w:r>
      <w:r w:rsidR="00CD0263" w:rsidRPr="00C223CA">
        <w:rPr>
          <w:rFonts w:ascii="Arial" w:hAnsi="Arial" w:cs="Arial"/>
        </w:rPr>
        <w:t xml:space="preserve">, 1980; in </w:t>
      </w:r>
      <w:r w:rsidR="0082334F" w:rsidRPr="00C223CA">
        <w:rPr>
          <w:rFonts w:ascii="Arial" w:hAnsi="Arial" w:cs="Arial"/>
        </w:rPr>
        <w:t>Cousin, 2005,</w:t>
      </w:r>
      <w:r w:rsidR="00CD0263" w:rsidRPr="00C223CA">
        <w:rPr>
          <w:rFonts w:ascii="Arial" w:hAnsi="Arial" w:cs="Arial"/>
        </w:rPr>
        <w:t xml:space="preserve"> p. 23).</w:t>
      </w:r>
      <w:r w:rsidR="00E60035" w:rsidRPr="00C223CA">
        <w:rPr>
          <w:rFonts w:ascii="Arial" w:hAnsi="Arial" w:cs="Arial"/>
        </w:rPr>
        <w:t xml:space="preserve"> This suggests that due to the nature of the research being conducted for a case study, namely qualitative pieces of </w:t>
      </w:r>
      <w:r w:rsidR="0047728A" w:rsidRPr="00C223CA">
        <w:rPr>
          <w:rFonts w:ascii="Arial" w:hAnsi="Arial" w:cs="Arial"/>
        </w:rPr>
        <w:t xml:space="preserve">information through questioning rather than numerical figures and statistics, it can often be more complex when processing and analysing the data, as well as being able to efficiently present </w:t>
      </w:r>
      <w:r w:rsidR="00AD4954" w:rsidRPr="00C223CA">
        <w:rPr>
          <w:rFonts w:ascii="Arial" w:hAnsi="Arial" w:cs="Arial"/>
        </w:rPr>
        <w:t>it in a succinct manner so it remains publicly accessible, particularly for the participants in the research.</w:t>
      </w:r>
    </w:p>
    <w:p w14:paraId="3AC926EC" w14:textId="08075CE8" w:rsidR="00A15A28" w:rsidRPr="00C223CA" w:rsidRDefault="00DA6A86" w:rsidP="00C223CA">
      <w:pPr>
        <w:spacing w:line="360" w:lineRule="auto"/>
        <w:rPr>
          <w:rFonts w:ascii="Arial" w:hAnsi="Arial" w:cs="Arial"/>
        </w:rPr>
      </w:pPr>
      <w:r w:rsidRPr="00C223CA">
        <w:rPr>
          <w:rFonts w:ascii="Arial" w:hAnsi="Arial" w:cs="Arial"/>
        </w:rPr>
        <w:t xml:space="preserve">The nature of research being conducted in this case study refers to educational settings, therefore both staff and pupils </w:t>
      </w:r>
      <w:r w:rsidR="00B943F1" w:rsidRPr="00C223CA">
        <w:rPr>
          <w:rFonts w:ascii="Arial" w:hAnsi="Arial" w:cs="Arial"/>
        </w:rPr>
        <w:t>have been involved in the research process.</w:t>
      </w:r>
      <w:r w:rsidR="003B466F" w:rsidRPr="00C223CA">
        <w:rPr>
          <w:rFonts w:ascii="Arial" w:hAnsi="Arial" w:cs="Arial"/>
        </w:rPr>
        <w:t xml:space="preserve"> By </w:t>
      </w:r>
      <w:r w:rsidR="00171695" w:rsidRPr="00C223CA">
        <w:rPr>
          <w:rFonts w:ascii="Arial" w:hAnsi="Arial" w:cs="Arial"/>
        </w:rPr>
        <w:t>only interviewing members of staff from the English department, it has been recognised that the case study therefore shall be presented within the context of</w:t>
      </w:r>
      <w:r w:rsidR="0051389D" w:rsidRPr="00C223CA">
        <w:rPr>
          <w:rFonts w:ascii="Arial" w:hAnsi="Arial" w:cs="Arial"/>
        </w:rPr>
        <w:t xml:space="preserve"> English lessons as a subject specific focus. Through issuing questionnaires to a mixed ability class </w:t>
      </w:r>
      <w:r w:rsidR="00872561" w:rsidRPr="00C223CA">
        <w:rPr>
          <w:rFonts w:ascii="Arial" w:hAnsi="Arial" w:cs="Arial"/>
        </w:rPr>
        <w:t xml:space="preserve">who are from a range of backgrounds, as well as ensuring that all participant information has been encrypted throughout, there has been a recognition of </w:t>
      </w:r>
      <w:r w:rsidR="00BE4795" w:rsidRPr="00C223CA">
        <w:rPr>
          <w:rFonts w:ascii="Arial" w:hAnsi="Arial" w:cs="Arial"/>
        </w:rPr>
        <w:t xml:space="preserve">ensuring appropriate representation through the sample taken, which </w:t>
      </w:r>
      <w:r w:rsidR="004D74C8" w:rsidRPr="00C223CA">
        <w:rPr>
          <w:rFonts w:ascii="Arial" w:hAnsi="Arial" w:cs="Arial"/>
        </w:rPr>
        <w:t>has also</w:t>
      </w:r>
      <w:r w:rsidR="00BE4795" w:rsidRPr="00C223CA">
        <w:rPr>
          <w:rFonts w:ascii="Arial" w:hAnsi="Arial" w:cs="Arial"/>
        </w:rPr>
        <w:t xml:space="preserve"> be</w:t>
      </w:r>
      <w:r w:rsidR="004D74C8" w:rsidRPr="00C223CA">
        <w:rPr>
          <w:rFonts w:ascii="Arial" w:hAnsi="Arial" w:cs="Arial"/>
        </w:rPr>
        <w:t>en</w:t>
      </w:r>
      <w:r w:rsidR="00BE4795" w:rsidRPr="00C223CA">
        <w:rPr>
          <w:rFonts w:ascii="Arial" w:hAnsi="Arial" w:cs="Arial"/>
        </w:rPr>
        <w:t xml:space="preserve"> taken into consideration throughout the data analysis process. </w:t>
      </w:r>
    </w:p>
    <w:p w14:paraId="5B5DB155" w14:textId="77777777" w:rsidR="00ED7307" w:rsidRPr="00C223CA" w:rsidRDefault="00ED7307" w:rsidP="00C223CA">
      <w:pPr>
        <w:spacing w:line="360" w:lineRule="auto"/>
        <w:rPr>
          <w:rFonts w:ascii="Arial" w:hAnsi="Arial" w:cs="Arial"/>
        </w:rPr>
      </w:pPr>
    </w:p>
    <w:p w14:paraId="388FE906" w14:textId="2D0FAF76" w:rsidR="00ED7307" w:rsidRPr="00C223CA" w:rsidRDefault="00ED7307" w:rsidP="00C223CA">
      <w:pPr>
        <w:spacing w:line="360" w:lineRule="auto"/>
        <w:rPr>
          <w:rFonts w:ascii="Arial" w:hAnsi="Arial" w:cs="Arial"/>
          <w:b/>
          <w:bCs/>
          <w:u w:val="single"/>
        </w:rPr>
      </w:pPr>
      <w:r w:rsidRPr="00C223CA">
        <w:rPr>
          <w:rFonts w:ascii="Arial" w:hAnsi="Arial" w:cs="Arial"/>
          <w:b/>
          <w:bCs/>
          <w:u w:val="single"/>
        </w:rPr>
        <w:t>Research Methods</w:t>
      </w:r>
    </w:p>
    <w:p w14:paraId="788B4FB0" w14:textId="75DAA541" w:rsidR="00FD1897" w:rsidRPr="00C223CA" w:rsidRDefault="00FD1897" w:rsidP="00C223CA">
      <w:pPr>
        <w:spacing w:line="360" w:lineRule="auto"/>
        <w:rPr>
          <w:rFonts w:ascii="Arial" w:hAnsi="Arial" w:cs="Arial"/>
        </w:rPr>
      </w:pPr>
      <w:r w:rsidRPr="00C223CA">
        <w:rPr>
          <w:rFonts w:ascii="Arial" w:hAnsi="Arial" w:cs="Arial"/>
        </w:rPr>
        <w:t xml:space="preserve">In order to appropriately consider which research methods would be most effective in this particular research setting, </w:t>
      </w:r>
      <w:r w:rsidR="009C3B57" w:rsidRPr="00C223CA">
        <w:rPr>
          <w:rFonts w:ascii="Arial" w:hAnsi="Arial" w:cs="Arial"/>
        </w:rPr>
        <w:t xml:space="preserve">it was first questioned what type of research would be conducted. </w:t>
      </w:r>
      <w:r w:rsidR="002331A6" w:rsidRPr="00C223CA">
        <w:rPr>
          <w:rFonts w:ascii="Arial" w:hAnsi="Arial" w:cs="Arial"/>
        </w:rPr>
        <w:t>Check and Schutt outline the definitions and benefits of exploratory, explanatory and evaluation research</w:t>
      </w:r>
      <w:r w:rsidR="003E3A59" w:rsidRPr="00C223CA">
        <w:rPr>
          <w:rFonts w:ascii="Arial" w:hAnsi="Arial" w:cs="Arial"/>
        </w:rPr>
        <w:t xml:space="preserve"> (Check and Schutt, 2011). </w:t>
      </w:r>
      <w:r w:rsidR="004D0F54" w:rsidRPr="00C223CA">
        <w:rPr>
          <w:rFonts w:ascii="Arial" w:hAnsi="Arial" w:cs="Arial"/>
        </w:rPr>
        <w:t xml:space="preserve">Due to the nature of this research </w:t>
      </w:r>
      <w:r w:rsidR="00046942" w:rsidRPr="00C223CA">
        <w:rPr>
          <w:rFonts w:ascii="Arial" w:hAnsi="Arial" w:cs="Arial"/>
        </w:rPr>
        <w:t xml:space="preserve">revolving around the relationship between starter tasks and pupils’ motivation and readiness to learn, it has been determined that this research is </w:t>
      </w:r>
      <w:r w:rsidR="008B448D" w:rsidRPr="00C223CA">
        <w:rPr>
          <w:rFonts w:ascii="Arial" w:hAnsi="Arial" w:cs="Arial"/>
        </w:rPr>
        <w:t xml:space="preserve">mostly </w:t>
      </w:r>
      <w:r w:rsidR="00046942" w:rsidRPr="00C223CA">
        <w:rPr>
          <w:rFonts w:ascii="Arial" w:hAnsi="Arial" w:cs="Arial"/>
        </w:rPr>
        <w:t>exploratory</w:t>
      </w:r>
      <w:r w:rsidR="00B43113" w:rsidRPr="00C223CA">
        <w:rPr>
          <w:rFonts w:ascii="Arial" w:hAnsi="Arial" w:cs="Arial"/>
        </w:rPr>
        <w:t>, as it “seeks to find out how people get along in the setting under question, what meanings they give to their actions, and what issues concern them.” (Check and Schutt, 2011</w:t>
      </w:r>
      <w:r w:rsidR="00935515" w:rsidRPr="00C223CA">
        <w:rPr>
          <w:rFonts w:ascii="Arial" w:hAnsi="Arial" w:cs="Arial"/>
        </w:rPr>
        <w:t>, p. 11</w:t>
      </w:r>
      <w:r w:rsidR="00B43113" w:rsidRPr="00C223CA">
        <w:rPr>
          <w:rFonts w:ascii="Arial" w:hAnsi="Arial" w:cs="Arial"/>
        </w:rPr>
        <w:t xml:space="preserve">). </w:t>
      </w:r>
      <w:r w:rsidR="00935515" w:rsidRPr="00C223CA">
        <w:rPr>
          <w:rFonts w:ascii="Arial" w:hAnsi="Arial" w:cs="Arial"/>
        </w:rPr>
        <w:t xml:space="preserve">The overall aim in conducting </w:t>
      </w:r>
      <w:r w:rsidR="00935515" w:rsidRPr="00C223CA">
        <w:rPr>
          <w:rFonts w:ascii="Arial" w:hAnsi="Arial" w:cs="Arial"/>
        </w:rPr>
        <w:lastRenderedPageBreak/>
        <w:t>exploratory research</w:t>
      </w:r>
      <w:r w:rsidR="00462724" w:rsidRPr="00C223CA">
        <w:rPr>
          <w:rFonts w:ascii="Arial" w:hAnsi="Arial" w:cs="Arial"/>
        </w:rPr>
        <w:t xml:space="preserve"> is simply to find out what is happening within that setting, “and to investigate educational phenomena without explicit</w:t>
      </w:r>
      <w:r w:rsidR="004C63B5" w:rsidRPr="00C223CA">
        <w:rPr>
          <w:rFonts w:ascii="Arial" w:hAnsi="Arial" w:cs="Arial"/>
        </w:rPr>
        <w:t xml:space="preserve"> expectations.” (Check and Schutt, 2011, p. 11).</w:t>
      </w:r>
      <w:r w:rsidR="00D162F2" w:rsidRPr="00C223CA">
        <w:rPr>
          <w:rFonts w:ascii="Arial" w:hAnsi="Arial" w:cs="Arial"/>
        </w:rPr>
        <w:t xml:space="preserve"> </w:t>
      </w:r>
      <w:r w:rsidR="009A28BA" w:rsidRPr="00C223CA">
        <w:rPr>
          <w:rFonts w:ascii="Arial" w:hAnsi="Arial" w:cs="Arial"/>
        </w:rPr>
        <w:t xml:space="preserve">However, due to this research generating potential conclusions and recommendations for further developments in the field, it could also be argued that this </w:t>
      </w:r>
      <w:r w:rsidR="00714957" w:rsidRPr="00C223CA">
        <w:rPr>
          <w:rFonts w:ascii="Arial" w:hAnsi="Arial" w:cs="Arial"/>
        </w:rPr>
        <w:t>case study is evaluation research, a</w:t>
      </w:r>
      <w:r w:rsidR="00467806" w:rsidRPr="00C223CA">
        <w:rPr>
          <w:rFonts w:ascii="Arial" w:hAnsi="Arial" w:cs="Arial"/>
        </w:rPr>
        <w:t>s it is looking into the relationship between two variables, and therefore is dealing with “cause and effect” (</w:t>
      </w:r>
      <w:r w:rsidR="00126E34" w:rsidRPr="00C223CA">
        <w:rPr>
          <w:rFonts w:ascii="Arial" w:hAnsi="Arial" w:cs="Arial"/>
        </w:rPr>
        <w:t xml:space="preserve">Check and Schutt, 2011, p. 11). </w:t>
      </w:r>
      <w:r w:rsidR="009A28BA" w:rsidRPr="00C223CA">
        <w:rPr>
          <w:rFonts w:ascii="Arial" w:hAnsi="Arial" w:cs="Arial"/>
        </w:rPr>
        <w:t xml:space="preserve"> </w:t>
      </w:r>
    </w:p>
    <w:p w14:paraId="036BB202" w14:textId="1DCA64D7" w:rsidR="00ED7307" w:rsidRPr="00C223CA" w:rsidRDefault="002500C2" w:rsidP="00C223CA">
      <w:pPr>
        <w:spacing w:line="360" w:lineRule="auto"/>
        <w:rPr>
          <w:rFonts w:ascii="Arial" w:hAnsi="Arial" w:cs="Arial"/>
        </w:rPr>
      </w:pPr>
      <w:r w:rsidRPr="00C223CA">
        <w:rPr>
          <w:rFonts w:ascii="Arial" w:hAnsi="Arial" w:cs="Arial"/>
        </w:rPr>
        <w:t xml:space="preserve">When initially setting out to conduct this research, the intention was to </w:t>
      </w:r>
      <w:r w:rsidR="006F6EEA" w:rsidRPr="00C223CA">
        <w:rPr>
          <w:rFonts w:ascii="Arial" w:hAnsi="Arial" w:cs="Arial"/>
        </w:rPr>
        <w:t>include observation of classes in the process, in order to gain perspective of the relationship between starter tasks and pupils’ motivation and readiness to learn</w:t>
      </w:r>
      <w:r w:rsidR="00EC56A4" w:rsidRPr="00C223CA">
        <w:rPr>
          <w:rFonts w:ascii="Arial" w:hAnsi="Arial" w:cs="Arial"/>
        </w:rPr>
        <w:t xml:space="preserve"> in an environment that was arguably less pressured than that of a questionnaire or interview setting, as it allows for pupils to </w:t>
      </w:r>
      <w:r w:rsidR="006A3237" w:rsidRPr="00C223CA">
        <w:rPr>
          <w:rFonts w:ascii="Arial" w:hAnsi="Arial" w:cs="Arial"/>
        </w:rPr>
        <w:t xml:space="preserve">continue their lesson naturally and observe any patterns first-hand. For ethical reasons, due to a number of </w:t>
      </w:r>
      <w:r w:rsidR="00BB55C7" w:rsidRPr="00C223CA">
        <w:rPr>
          <w:rFonts w:ascii="Arial" w:hAnsi="Arial" w:cs="Arial"/>
        </w:rPr>
        <w:t xml:space="preserve">pupils in the class </w:t>
      </w:r>
      <w:r w:rsidR="004F6C2A" w:rsidRPr="00C223CA">
        <w:rPr>
          <w:rFonts w:ascii="Arial" w:hAnsi="Arial" w:cs="Arial"/>
        </w:rPr>
        <w:t xml:space="preserve">turning down the opportunity to take part in the research, or dropping out for various reasons and deciding not to take part, </w:t>
      </w:r>
      <w:r w:rsidR="009079D9" w:rsidRPr="00C223CA">
        <w:rPr>
          <w:rFonts w:ascii="Arial" w:hAnsi="Arial" w:cs="Arial"/>
        </w:rPr>
        <w:t xml:space="preserve">the observations will not be part of this research and all information initially gathered using this research method has been discarded and disposed of. </w:t>
      </w:r>
    </w:p>
    <w:p w14:paraId="186D6BF9" w14:textId="6C837FF4" w:rsidR="004F5203" w:rsidRPr="00C223CA" w:rsidRDefault="00C3475C" w:rsidP="00C223CA">
      <w:pPr>
        <w:spacing w:line="360" w:lineRule="auto"/>
        <w:rPr>
          <w:rFonts w:ascii="Arial" w:hAnsi="Arial" w:cs="Arial"/>
        </w:rPr>
      </w:pPr>
      <w:r w:rsidRPr="00C223CA">
        <w:rPr>
          <w:rFonts w:ascii="Arial" w:hAnsi="Arial" w:cs="Arial"/>
        </w:rPr>
        <w:t xml:space="preserve">The first method that has been chosen to be included in this research study is questionnaires. </w:t>
      </w:r>
      <w:r w:rsidR="00C4454B" w:rsidRPr="00C223CA">
        <w:rPr>
          <w:rFonts w:ascii="Arial" w:hAnsi="Arial" w:cs="Arial"/>
        </w:rPr>
        <w:t>This research method has been used with pupils, in order to ensure they have not been put under any potential pressure through a</w:t>
      </w:r>
      <w:r w:rsidR="00003DFD" w:rsidRPr="00C223CA">
        <w:rPr>
          <w:rFonts w:ascii="Arial" w:hAnsi="Arial" w:cs="Arial"/>
        </w:rPr>
        <w:t>n interview or focus group scenario. Pupils were given time to fill out the questionnaire and were reminded throughout the process that they were not obligated to answer every question if they did not wish to.</w:t>
      </w:r>
      <w:r w:rsidR="002C2DBB" w:rsidRPr="00C223CA">
        <w:rPr>
          <w:rFonts w:ascii="Arial" w:hAnsi="Arial" w:cs="Arial"/>
        </w:rPr>
        <w:t xml:space="preserve"> The age range of pupils</w:t>
      </w:r>
      <w:r w:rsidR="004F5203" w:rsidRPr="00C223CA">
        <w:rPr>
          <w:rFonts w:ascii="Arial" w:hAnsi="Arial" w:cs="Arial"/>
        </w:rPr>
        <w:t xml:space="preserve"> who participated in this research study also contributed to the decision not to use an interview process</w:t>
      </w:r>
      <w:r w:rsidR="00BA719C" w:rsidRPr="00C223CA">
        <w:rPr>
          <w:rFonts w:ascii="Arial" w:hAnsi="Arial" w:cs="Arial"/>
        </w:rPr>
        <w:t xml:space="preserve"> (Brace, 2018)</w:t>
      </w:r>
      <w:r w:rsidR="00CA2022" w:rsidRPr="00C223CA">
        <w:rPr>
          <w:rFonts w:ascii="Arial" w:hAnsi="Arial" w:cs="Arial"/>
        </w:rPr>
        <w:t>,</w:t>
      </w:r>
      <w:r w:rsidR="00E7328B" w:rsidRPr="00C223CA">
        <w:rPr>
          <w:rFonts w:ascii="Arial" w:hAnsi="Arial" w:cs="Arial"/>
        </w:rPr>
        <w:t xml:space="preserve"> as they were a Year 9 class and therefore ages ranged between 13 and 14 years old.</w:t>
      </w:r>
      <w:r w:rsidR="00CA2022" w:rsidRPr="00C223CA">
        <w:rPr>
          <w:rFonts w:ascii="Arial" w:hAnsi="Arial" w:cs="Arial"/>
        </w:rPr>
        <w:t xml:space="preserve"> </w:t>
      </w:r>
      <w:r w:rsidR="002D7351" w:rsidRPr="00C223CA">
        <w:rPr>
          <w:rFonts w:ascii="Arial" w:hAnsi="Arial" w:cs="Arial"/>
        </w:rPr>
        <w:t>T</w:t>
      </w:r>
      <w:r w:rsidR="00CA2022" w:rsidRPr="00C223CA">
        <w:rPr>
          <w:rFonts w:ascii="Arial" w:hAnsi="Arial" w:cs="Arial"/>
        </w:rPr>
        <w:t>he class were a range of mixed abilities</w:t>
      </w:r>
      <w:r w:rsidR="002D7351" w:rsidRPr="00C223CA">
        <w:rPr>
          <w:rFonts w:ascii="Arial" w:hAnsi="Arial" w:cs="Arial"/>
        </w:rPr>
        <w:t>, therefore their attainment levels had less of an impact on the research collected</w:t>
      </w:r>
      <w:r w:rsidR="009D699B" w:rsidRPr="00C223CA">
        <w:rPr>
          <w:rFonts w:ascii="Arial" w:hAnsi="Arial" w:cs="Arial"/>
        </w:rPr>
        <w:t>, however this was less relevant to this particular research study</w:t>
      </w:r>
      <w:r w:rsidR="00BA719C" w:rsidRPr="00C223CA">
        <w:rPr>
          <w:rFonts w:ascii="Arial" w:hAnsi="Arial" w:cs="Arial"/>
        </w:rPr>
        <w:t xml:space="preserve">. </w:t>
      </w:r>
      <w:r w:rsidR="00A16111" w:rsidRPr="00C223CA">
        <w:rPr>
          <w:rFonts w:ascii="Arial" w:hAnsi="Arial" w:cs="Arial"/>
        </w:rPr>
        <w:t xml:space="preserve">Pupils were asked a range of open and closed </w:t>
      </w:r>
      <w:r w:rsidR="007032AD" w:rsidRPr="00C223CA">
        <w:rPr>
          <w:rFonts w:ascii="Arial" w:hAnsi="Arial" w:cs="Arial"/>
        </w:rPr>
        <w:t>questions</w:t>
      </w:r>
      <w:r w:rsidR="00A80BBF" w:rsidRPr="00C223CA">
        <w:rPr>
          <w:rFonts w:ascii="Arial" w:hAnsi="Arial" w:cs="Arial"/>
        </w:rPr>
        <w:t xml:space="preserve"> through the questionnaire process</w:t>
      </w:r>
      <w:r w:rsidR="006E6455" w:rsidRPr="00C223CA">
        <w:rPr>
          <w:rFonts w:ascii="Arial" w:hAnsi="Arial" w:cs="Arial"/>
        </w:rPr>
        <w:t xml:space="preserve">, however this was mainly through open-ended questioning. A range of questions were asked involving what starter tasks pupils recognised </w:t>
      </w:r>
      <w:r w:rsidR="0055727B" w:rsidRPr="00C223CA">
        <w:rPr>
          <w:rFonts w:ascii="Arial" w:hAnsi="Arial" w:cs="Arial"/>
        </w:rPr>
        <w:t>they completed regularly in their English lessons</w:t>
      </w:r>
      <w:r w:rsidR="00AA5329" w:rsidRPr="00C223CA">
        <w:rPr>
          <w:rFonts w:ascii="Arial" w:hAnsi="Arial" w:cs="Arial"/>
        </w:rPr>
        <w:t xml:space="preserve"> and </w:t>
      </w:r>
      <w:r w:rsidR="00566D8C" w:rsidRPr="00C223CA">
        <w:rPr>
          <w:rFonts w:ascii="Arial" w:hAnsi="Arial" w:cs="Arial"/>
        </w:rPr>
        <w:t xml:space="preserve">whether answering questions about previous lessons helps them get into the right ‘frame of mind’ for </w:t>
      </w:r>
      <w:r w:rsidR="00BA058C" w:rsidRPr="00C223CA">
        <w:rPr>
          <w:rFonts w:ascii="Arial" w:hAnsi="Arial" w:cs="Arial"/>
        </w:rPr>
        <w:t>the</w:t>
      </w:r>
      <w:r w:rsidR="00566D8C" w:rsidRPr="00C223CA">
        <w:rPr>
          <w:rFonts w:ascii="Arial" w:hAnsi="Arial" w:cs="Arial"/>
        </w:rPr>
        <w:t xml:space="preserve"> lesson</w:t>
      </w:r>
      <w:r w:rsidR="00BA058C" w:rsidRPr="00C223CA">
        <w:rPr>
          <w:rFonts w:ascii="Arial" w:hAnsi="Arial" w:cs="Arial"/>
        </w:rPr>
        <w:t xml:space="preserve"> ahead</w:t>
      </w:r>
      <w:r w:rsidR="0055727B" w:rsidRPr="00C223CA">
        <w:rPr>
          <w:rFonts w:ascii="Arial" w:hAnsi="Arial" w:cs="Arial"/>
        </w:rPr>
        <w:t xml:space="preserve">, as well as how they felt they </w:t>
      </w:r>
      <w:r w:rsidR="006E2064" w:rsidRPr="00C223CA">
        <w:rPr>
          <w:rFonts w:ascii="Arial" w:hAnsi="Arial" w:cs="Arial"/>
        </w:rPr>
        <w:t xml:space="preserve">prepared themselves for English lessons. </w:t>
      </w:r>
      <w:r w:rsidR="007710EB" w:rsidRPr="00C223CA">
        <w:rPr>
          <w:rFonts w:ascii="Arial" w:hAnsi="Arial" w:cs="Arial"/>
        </w:rPr>
        <w:t>It asked what the first thing is they do when they enter a classroom for a lesson</w:t>
      </w:r>
      <w:r w:rsidR="00BA058C" w:rsidRPr="00C223CA">
        <w:rPr>
          <w:rFonts w:ascii="Arial" w:hAnsi="Arial" w:cs="Arial"/>
        </w:rPr>
        <w:t xml:space="preserve"> and </w:t>
      </w:r>
      <w:r w:rsidR="00A91BE3" w:rsidRPr="00C223CA">
        <w:rPr>
          <w:rFonts w:ascii="Arial" w:hAnsi="Arial" w:cs="Arial"/>
        </w:rPr>
        <w:t xml:space="preserve">what their teacher normally does first. </w:t>
      </w:r>
      <w:r w:rsidR="006E2064" w:rsidRPr="00C223CA">
        <w:rPr>
          <w:rFonts w:ascii="Arial" w:hAnsi="Arial" w:cs="Arial"/>
        </w:rPr>
        <w:t xml:space="preserve">It also asked pupils to discuss </w:t>
      </w:r>
      <w:r w:rsidR="00DA4CE4" w:rsidRPr="00C223CA">
        <w:rPr>
          <w:rFonts w:ascii="Arial" w:hAnsi="Arial" w:cs="Arial"/>
        </w:rPr>
        <w:t xml:space="preserve">any other subject lessons where they felt they might complete a particular routine in </w:t>
      </w:r>
      <w:r w:rsidR="009B4CE3" w:rsidRPr="00C223CA">
        <w:rPr>
          <w:rFonts w:ascii="Arial" w:hAnsi="Arial" w:cs="Arial"/>
        </w:rPr>
        <w:t>becoming ready for the lesson</w:t>
      </w:r>
      <w:r w:rsidR="00A66BFC" w:rsidRPr="00C223CA">
        <w:rPr>
          <w:rFonts w:ascii="Arial" w:hAnsi="Arial" w:cs="Arial"/>
        </w:rPr>
        <w:t xml:space="preserve"> (Appendix 2)</w:t>
      </w:r>
      <w:r w:rsidR="009B4CE3" w:rsidRPr="00C223CA">
        <w:rPr>
          <w:rFonts w:ascii="Arial" w:hAnsi="Arial" w:cs="Arial"/>
        </w:rPr>
        <w:t>.</w:t>
      </w:r>
      <w:r w:rsidR="00826FA5" w:rsidRPr="00C223CA">
        <w:rPr>
          <w:rFonts w:ascii="Arial" w:hAnsi="Arial" w:cs="Arial"/>
        </w:rPr>
        <w:t xml:space="preserve"> Open questions such as these were used in order to allow pupils to </w:t>
      </w:r>
      <w:r w:rsidR="006764CD" w:rsidRPr="00C223CA">
        <w:rPr>
          <w:rFonts w:ascii="Arial" w:hAnsi="Arial" w:cs="Arial"/>
        </w:rPr>
        <w:t>describe their own experiences and deter the questionnaire from being too prescriptive, such as through mul</w:t>
      </w:r>
      <w:r w:rsidR="00AB2615" w:rsidRPr="00C223CA">
        <w:rPr>
          <w:rFonts w:ascii="Arial" w:hAnsi="Arial" w:cs="Arial"/>
        </w:rPr>
        <w:t xml:space="preserve">tiple choice or more closed questions (NFER, 2013). </w:t>
      </w:r>
      <w:r w:rsidR="00A91BE3" w:rsidRPr="00C223CA">
        <w:rPr>
          <w:rFonts w:ascii="Arial" w:hAnsi="Arial" w:cs="Arial"/>
        </w:rPr>
        <w:t xml:space="preserve">By doing so, this enabled deeper </w:t>
      </w:r>
      <w:r w:rsidR="00A91BE3" w:rsidRPr="00C223CA">
        <w:rPr>
          <w:rFonts w:ascii="Arial" w:hAnsi="Arial" w:cs="Arial"/>
        </w:rPr>
        <w:lastRenderedPageBreak/>
        <w:t xml:space="preserve">questions to be asked such as </w:t>
      </w:r>
      <w:r w:rsidR="00BA705F" w:rsidRPr="00C223CA">
        <w:rPr>
          <w:rFonts w:ascii="Arial" w:hAnsi="Arial" w:cs="Arial"/>
        </w:rPr>
        <w:t xml:space="preserve">whether pupils felt anything in particular stops or distracts them from engaging in lessons, as well as if there are any </w:t>
      </w:r>
      <w:r w:rsidR="009F3D6F" w:rsidRPr="00C223CA">
        <w:rPr>
          <w:rFonts w:ascii="Arial" w:hAnsi="Arial" w:cs="Arial"/>
        </w:rPr>
        <w:t xml:space="preserve">other resources, materials, tasks or activities they felt might help them feel more motivated to learn in lessons. </w:t>
      </w:r>
    </w:p>
    <w:p w14:paraId="5B38430D" w14:textId="5F11CFBE" w:rsidR="00A16111" w:rsidRPr="00C223CA" w:rsidRDefault="00617D7E" w:rsidP="00C223CA">
      <w:pPr>
        <w:spacing w:line="360" w:lineRule="auto"/>
        <w:rPr>
          <w:rFonts w:ascii="Arial" w:hAnsi="Arial" w:cs="Arial"/>
        </w:rPr>
      </w:pPr>
      <w:r w:rsidRPr="00C223CA">
        <w:rPr>
          <w:rFonts w:ascii="Arial" w:hAnsi="Arial" w:cs="Arial"/>
        </w:rPr>
        <w:t>The second method that has been chosen to be included in this research study is</w:t>
      </w:r>
      <w:r w:rsidR="00462054" w:rsidRPr="00C223CA">
        <w:rPr>
          <w:rFonts w:ascii="Arial" w:hAnsi="Arial" w:cs="Arial"/>
        </w:rPr>
        <w:t xml:space="preserve"> one-to-one interviews. This research method has been used with members of staff within the English department. It was felt that a more in-depth understanding could be </w:t>
      </w:r>
      <w:r w:rsidR="00B1362A" w:rsidRPr="00C223CA">
        <w:rPr>
          <w:rFonts w:ascii="Arial" w:hAnsi="Arial" w:cs="Arial"/>
        </w:rPr>
        <w:t xml:space="preserve">developed through this method of questioning for staff, particularly as they directly influence </w:t>
      </w:r>
      <w:r w:rsidR="00FE2FEC" w:rsidRPr="00C223CA">
        <w:rPr>
          <w:rFonts w:ascii="Arial" w:hAnsi="Arial" w:cs="Arial"/>
        </w:rPr>
        <w:t>the atmosphere and structure of a lesson.</w:t>
      </w:r>
      <w:r w:rsidR="007A4F15" w:rsidRPr="00C223CA">
        <w:rPr>
          <w:rFonts w:ascii="Arial" w:hAnsi="Arial" w:cs="Arial"/>
        </w:rPr>
        <w:t xml:space="preserve"> </w:t>
      </w:r>
      <w:r w:rsidR="007032AD" w:rsidRPr="00C223CA">
        <w:rPr>
          <w:rFonts w:ascii="Arial" w:hAnsi="Arial" w:cs="Arial"/>
        </w:rPr>
        <w:t xml:space="preserve">Members of staff were also asked a range of open and closed questions, with a higher quantity of questions being framed as open-ended </w:t>
      </w:r>
      <w:r w:rsidR="008A3047" w:rsidRPr="00C223CA">
        <w:rPr>
          <w:rFonts w:ascii="Arial" w:hAnsi="Arial" w:cs="Arial"/>
        </w:rPr>
        <w:t>in order to gain further insight and details from teachers about their perceptions of the relationship between starter tasks and pupils’ readiness and motivation to learn.</w:t>
      </w:r>
      <w:r w:rsidR="00DC6606" w:rsidRPr="00C223CA">
        <w:rPr>
          <w:rFonts w:ascii="Arial" w:hAnsi="Arial" w:cs="Arial"/>
        </w:rPr>
        <w:t xml:space="preserve"> </w:t>
      </w:r>
      <w:r w:rsidR="00627E26" w:rsidRPr="00C223CA">
        <w:rPr>
          <w:rFonts w:ascii="Arial" w:hAnsi="Arial" w:cs="Arial"/>
        </w:rPr>
        <w:t xml:space="preserve">As these interviews were conducted specifically with teachers of English, there has been a recognised bias towards the subject matter and therefore, as mentioned, this is the focus of the research study. </w:t>
      </w:r>
      <w:r w:rsidR="00E57923" w:rsidRPr="00C223CA">
        <w:rPr>
          <w:rFonts w:ascii="Arial" w:hAnsi="Arial" w:cs="Arial"/>
        </w:rPr>
        <w:t>Questions asked during the interview process included</w:t>
      </w:r>
      <w:r w:rsidR="00B0106D" w:rsidRPr="00C223CA">
        <w:rPr>
          <w:rFonts w:ascii="Arial" w:hAnsi="Arial" w:cs="Arial"/>
        </w:rPr>
        <w:t xml:space="preserve"> what teachers felt pupils typically need in order to begin a lesson, considering both equipment and behaviour</w:t>
      </w:r>
      <w:r w:rsidR="00090A59" w:rsidRPr="00C223CA">
        <w:rPr>
          <w:rFonts w:ascii="Arial" w:hAnsi="Arial" w:cs="Arial"/>
        </w:rPr>
        <w:t xml:space="preserve">. </w:t>
      </w:r>
      <w:r w:rsidR="004F0644" w:rsidRPr="00C223CA">
        <w:rPr>
          <w:rFonts w:ascii="Arial" w:hAnsi="Arial" w:cs="Arial"/>
        </w:rPr>
        <w:t>The interviews also included asking what the frequency of starter tasks used is by teachers, as well as what types of tasks they usually use when they do so. Deeper questioning involved asking what teachers think is the purpose of a starter task, as well as what they feel the most effective strategies</w:t>
      </w:r>
      <w:r w:rsidR="008E027A" w:rsidRPr="00C223CA">
        <w:rPr>
          <w:rFonts w:ascii="Arial" w:hAnsi="Arial" w:cs="Arial"/>
        </w:rPr>
        <w:t xml:space="preserve"> are to ensure pupils are motivated to learn</w:t>
      </w:r>
      <w:r w:rsidR="00B35405" w:rsidRPr="00C223CA">
        <w:rPr>
          <w:rFonts w:ascii="Arial" w:hAnsi="Arial" w:cs="Arial"/>
        </w:rPr>
        <w:t xml:space="preserve"> (Appendix 3)</w:t>
      </w:r>
      <w:r w:rsidR="008E027A" w:rsidRPr="00C223CA">
        <w:rPr>
          <w:rFonts w:ascii="Arial" w:hAnsi="Arial" w:cs="Arial"/>
        </w:rPr>
        <w:t>.</w:t>
      </w:r>
      <w:r w:rsidR="00FC2733" w:rsidRPr="00C223CA">
        <w:rPr>
          <w:rFonts w:ascii="Arial" w:hAnsi="Arial" w:cs="Arial"/>
        </w:rPr>
        <w:t xml:space="preserve"> By using this format of open-ended questioning, insight could again be given into </w:t>
      </w:r>
      <w:r w:rsidR="00690F7D" w:rsidRPr="00C223CA">
        <w:rPr>
          <w:rFonts w:ascii="Arial" w:hAnsi="Arial" w:cs="Arial"/>
        </w:rPr>
        <w:t xml:space="preserve">both personal experiences and opinions of the teachers, allowing for a real-world perspective to be taken through this research process. </w:t>
      </w:r>
    </w:p>
    <w:p w14:paraId="3B697CE6" w14:textId="77777777" w:rsidR="0071438D" w:rsidRPr="00C223CA" w:rsidRDefault="0071438D" w:rsidP="00C223CA">
      <w:pPr>
        <w:spacing w:line="360" w:lineRule="auto"/>
        <w:rPr>
          <w:rFonts w:ascii="Arial" w:hAnsi="Arial" w:cs="Arial"/>
        </w:rPr>
      </w:pPr>
    </w:p>
    <w:p w14:paraId="60EF28F2" w14:textId="140F9194" w:rsidR="004A2E0E" w:rsidRPr="00C223CA" w:rsidRDefault="004A2E0E" w:rsidP="00C223CA">
      <w:pPr>
        <w:spacing w:line="360" w:lineRule="auto"/>
        <w:rPr>
          <w:rFonts w:ascii="Arial" w:hAnsi="Arial" w:cs="Arial"/>
          <w:b/>
          <w:bCs/>
          <w:u w:val="single"/>
        </w:rPr>
      </w:pPr>
      <w:r w:rsidRPr="00C223CA">
        <w:rPr>
          <w:rFonts w:ascii="Arial" w:hAnsi="Arial" w:cs="Arial"/>
          <w:b/>
          <w:bCs/>
          <w:u w:val="single"/>
        </w:rPr>
        <w:t>Data Presentation and Analysis Methods</w:t>
      </w:r>
    </w:p>
    <w:p w14:paraId="108A9C6A" w14:textId="40195309" w:rsidR="004A2E0E" w:rsidRPr="00C223CA" w:rsidRDefault="00201FE9" w:rsidP="00C223CA">
      <w:pPr>
        <w:spacing w:line="360" w:lineRule="auto"/>
        <w:rPr>
          <w:rFonts w:ascii="Arial" w:hAnsi="Arial" w:cs="Arial"/>
        </w:rPr>
      </w:pPr>
      <w:r w:rsidRPr="00C223CA">
        <w:rPr>
          <w:rFonts w:ascii="Arial" w:hAnsi="Arial" w:cs="Arial"/>
        </w:rPr>
        <w:t xml:space="preserve">Prior to </w:t>
      </w:r>
      <w:r w:rsidR="00C95031" w:rsidRPr="00C223CA">
        <w:rPr>
          <w:rFonts w:ascii="Arial" w:hAnsi="Arial" w:cs="Arial"/>
        </w:rPr>
        <w:t xml:space="preserve">the analysis of data, it was necessary to consider the process and methods </w:t>
      </w:r>
      <w:r w:rsidR="00217A65" w:rsidRPr="00C223CA">
        <w:rPr>
          <w:rFonts w:ascii="Arial" w:hAnsi="Arial" w:cs="Arial"/>
        </w:rPr>
        <w:t xml:space="preserve">most suitable to do so. </w:t>
      </w:r>
      <w:r w:rsidR="006F6DA7" w:rsidRPr="00C223CA">
        <w:rPr>
          <w:rFonts w:ascii="Arial" w:hAnsi="Arial" w:cs="Arial"/>
        </w:rPr>
        <w:t xml:space="preserve">Research has shown that </w:t>
      </w:r>
      <w:r w:rsidR="009B264F" w:rsidRPr="00C223CA">
        <w:rPr>
          <w:rFonts w:ascii="Arial" w:hAnsi="Arial" w:cs="Arial"/>
        </w:rPr>
        <w:t>some necessary steps towards organising data from qualitative research includes</w:t>
      </w:r>
      <w:r w:rsidR="00B76BB3" w:rsidRPr="00C223CA">
        <w:rPr>
          <w:rFonts w:ascii="Arial" w:hAnsi="Arial" w:cs="Arial"/>
        </w:rPr>
        <w:t xml:space="preserve"> </w:t>
      </w:r>
      <w:r w:rsidR="003A2F25" w:rsidRPr="00C223CA">
        <w:rPr>
          <w:rFonts w:ascii="Arial" w:hAnsi="Arial" w:cs="Arial"/>
        </w:rPr>
        <w:t xml:space="preserve">encompassing the objectives and purpose of the research in </w:t>
      </w:r>
      <w:r w:rsidR="002E2888" w:rsidRPr="00C223CA">
        <w:rPr>
          <w:rFonts w:ascii="Arial" w:hAnsi="Arial" w:cs="Arial"/>
        </w:rPr>
        <w:t xml:space="preserve">all analysis, collating all research conducted and </w:t>
      </w:r>
      <w:r w:rsidR="003668B9" w:rsidRPr="00C223CA">
        <w:rPr>
          <w:rFonts w:ascii="Arial" w:hAnsi="Arial" w:cs="Arial"/>
        </w:rPr>
        <w:t xml:space="preserve">documenting it systematically, </w:t>
      </w:r>
      <w:r w:rsidR="00643374" w:rsidRPr="00C223CA">
        <w:rPr>
          <w:rFonts w:ascii="Arial" w:hAnsi="Arial" w:cs="Arial"/>
        </w:rPr>
        <w:t>and displaying it as such in the analysis</w:t>
      </w:r>
      <w:r w:rsidR="0060623C" w:rsidRPr="00C223CA">
        <w:rPr>
          <w:rFonts w:ascii="Arial" w:hAnsi="Arial" w:cs="Arial"/>
        </w:rPr>
        <w:t xml:space="preserve"> (NFER, 2013)</w:t>
      </w:r>
      <w:r w:rsidR="00643374" w:rsidRPr="00C223CA">
        <w:rPr>
          <w:rFonts w:ascii="Arial" w:hAnsi="Arial" w:cs="Arial"/>
        </w:rPr>
        <w:t xml:space="preserve"> to ensure </w:t>
      </w:r>
      <w:r w:rsidR="0060623C" w:rsidRPr="00C223CA">
        <w:rPr>
          <w:rFonts w:ascii="Arial" w:hAnsi="Arial" w:cs="Arial"/>
        </w:rPr>
        <w:t>all conclusions drawn are sensical, particularly when trying to ensure it is publicly accessible.</w:t>
      </w:r>
      <w:r w:rsidR="00033636" w:rsidRPr="00C223CA">
        <w:rPr>
          <w:rFonts w:ascii="Arial" w:hAnsi="Arial" w:cs="Arial"/>
        </w:rPr>
        <w:t xml:space="preserve"> </w:t>
      </w:r>
      <w:r w:rsidR="00733FCE" w:rsidRPr="00C223CA">
        <w:rPr>
          <w:rFonts w:ascii="Arial" w:hAnsi="Arial" w:cs="Arial"/>
        </w:rPr>
        <w:t>Research suggests that case studies “demand of the researcher an ability to handle and synthesise many kinds of data simultaneously” (</w:t>
      </w:r>
      <w:r w:rsidR="008E4C04" w:rsidRPr="00C223CA">
        <w:rPr>
          <w:rFonts w:ascii="Arial" w:hAnsi="Arial" w:cs="Arial"/>
        </w:rPr>
        <w:t>Cohen, Manion and Morrison, 2019, p. 458-459), suggesting the importance in the ability to organise it effe</w:t>
      </w:r>
      <w:r w:rsidR="00283A94" w:rsidRPr="00C223CA">
        <w:rPr>
          <w:rFonts w:ascii="Arial" w:hAnsi="Arial" w:cs="Arial"/>
        </w:rPr>
        <w:t>ctively in the presentation of the data.</w:t>
      </w:r>
    </w:p>
    <w:p w14:paraId="7602D490" w14:textId="5061A07E" w:rsidR="00E8409A" w:rsidRPr="00C223CA" w:rsidRDefault="00A759EA" w:rsidP="00C223CA">
      <w:pPr>
        <w:spacing w:line="360" w:lineRule="auto"/>
        <w:rPr>
          <w:rFonts w:ascii="Arial" w:hAnsi="Arial" w:cs="Arial"/>
        </w:rPr>
      </w:pPr>
      <w:r w:rsidRPr="00C223CA">
        <w:rPr>
          <w:rFonts w:ascii="Arial" w:hAnsi="Arial" w:cs="Arial"/>
        </w:rPr>
        <w:t>The ’editing’ of questionnaires also needs to be completed and checked before analysis of the data. This includes</w:t>
      </w:r>
      <w:r w:rsidR="0021737F" w:rsidRPr="00C223CA">
        <w:rPr>
          <w:rFonts w:ascii="Arial" w:hAnsi="Arial" w:cs="Arial"/>
        </w:rPr>
        <w:t xml:space="preserve"> checking for “completeness…accuracy…[and] uniformity” (Cohen, </w:t>
      </w:r>
      <w:r w:rsidR="0021737F" w:rsidRPr="00C223CA">
        <w:rPr>
          <w:rFonts w:ascii="Arial" w:hAnsi="Arial" w:cs="Arial"/>
        </w:rPr>
        <w:lastRenderedPageBreak/>
        <w:t xml:space="preserve">Manion and Morrison, 2018, p. </w:t>
      </w:r>
      <w:r w:rsidR="00AA2939" w:rsidRPr="00C223CA">
        <w:rPr>
          <w:rFonts w:ascii="Arial" w:hAnsi="Arial" w:cs="Arial"/>
        </w:rPr>
        <w:t>594).</w:t>
      </w:r>
      <w:r w:rsidR="00E35810" w:rsidRPr="00C223CA">
        <w:rPr>
          <w:rFonts w:ascii="Arial" w:hAnsi="Arial" w:cs="Arial"/>
        </w:rPr>
        <w:t xml:space="preserve"> This means checking questionnaires filled in by pupils for any deliberately wrong answers, any questions that have not been answered,</w:t>
      </w:r>
      <w:r w:rsidR="00B518FE" w:rsidRPr="00C223CA">
        <w:rPr>
          <w:rFonts w:ascii="Arial" w:hAnsi="Arial" w:cs="Arial"/>
        </w:rPr>
        <w:t xml:space="preserve"> or any other misconceptions or invalid responses.</w:t>
      </w:r>
      <w:r w:rsidR="00582BBC" w:rsidRPr="00C223CA">
        <w:rPr>
          <w:rFonts w:ascii="Arial" w:hAnsi="Arial" w:cs="Arial"/>
        </w:rPr>
        <w:t xml:space="preserve"> This is in order to ensure that all information analysed is both valid and reliable</w:t>
      </w:r>
      <w:r w:rsidR="00F81C7C" w:rsidRPr="00C223CA">
        <w:rPr>
          <w:rFonts w:ascii="Arial" w:hAnsi="Arial" w:cs="Arial"/>
        </w:rPr>
        <w:t xml:space="preserve"> and will add a valuable contribution to the research.</w:t>
      </w:r>
    </w:p>
    <w:p w14:paraId="49172466" w14:textId="3B844EB8" w:rsidR="00F215FE" w:rsidRPr="00C223CA" w:rsidRDefault="00F215FE" w:rsidP="00C223CA">
      <w:pPr>
        <w:spacing w:line="360" w:lineRule="auto"/>
        <w:rPr>
          <w:rFonts w:ascii="Arial" w:hAnsi="Arial" w:cs="Arial"/>
        </w:rPr>
      </w:pPr>
      <w:r w:rsidRPr="00C223CA">
        <w:rPr>
          <w:rFonts w:ascii="Arial" w:hAnsi="Arial" w:cs="Arial"/>
        </w:rPr>
        <w:t xml:space="preserve">When analysing </w:t>
      </w:r>
      <w:r w:rsidR="003D3577" w:rsidRPr="00C223CA">
        <w:rPr>
          <w:rFonts w:ascii="Arial" w:hAnsi="Arial" w:cs="Arial"/>
        </w:rPr>
        <w:t>the data</w:t>
      </w:r>
      <w:r w:rsidR="00C068E6" w:rsidRPr="00C223CA">
        <w:rPr>
          <w:rFonts w:ascii="Arial" w:hAnsi="Arial" w:cs="Arial"/>
        </w:rPr>
        <w:t>, particularly as it is qualitative research</w:t>
      </w:r>
      <w:r w:rsidR="003D3577" w:rsidRPr="00C223CA">
        <w:rPr>
          <w:rFonts w:ascii="Arial" w:hAnsi="Arial" w:cs="Arial"/>
        </w:rPr>
        <w:t xml:space="preserve">, it is important to </w:t>
      </w:r>
      <w:r w:rsidR="002403B5" w:rsidRPr="00C223CA">
        <w:rPr>
          <w:rFonts w:ascii="Arial" w:hAnsi="Arial" w:cs="Arial"/>
        </w:rPr>
        <w:t>identify and report any patterns or trends that have been noticed</w:t>
      </w:r>
      <w:r w:rsidR="00C265F3" w:rsidRPr="00C223CA">
        <w:rPr>
          <w:rFonts w:ascii="Arial" w:hAnsi="Arial" w:cs="Arial"/>
        </w:rPr>
        <w:t>, in order to determine if there are any underlying meanings in the relationship between the variables studied</w:t>
      </w:r>
      <w:r w:rsidR="002403B5" w:rsidRPr="00C223CA">
        <w:rPr>
          <w:rFonts w:ascii="Arial" w:hAnsi="Arial" w:cs="Arial"/>
        </w:rPr>
        <w:t xml:space="preserve"> </w:t>
      </w:r>
      <w:r w:rsidR="00723EF7" w:rsidRPr="00C223CA">
        <w:rPr>
          <w:rFonts w:ascii="Arial" w:hAnsi="Arial" w:cs="Arial"/>
        </w:rPr>
        <w:t>(Braun and Clarke, 2006)</w:t>
      </w:r>
      <w:r w:rsidR="00C265F3" w:rsidRPr="00C223CA">
        <w:rPr>
          <w:rFonts w:ascii="Arial" w:hAnsi="Arial" w:cs="Arial"/>
        </w:rPr>
        <w:t xml:space="preserve">, </w:t>
      </w:r>
      <w:r w:rsidR="008D231A" w:rsidRPr="00C223CA">
        <w:rPr>
          <w:rFonts w:ascii="Arial" w:hAnsi="Arial" w:cs="Arial"/>
        </w:rPr>
        <w:t>in this case being starter tasks and pupils’ motivation and readiness to learn.</w:t>
      </w:r>
      <w:r w:rsidR="00583AFA" w:rsidRPr="00C223CA">
        <w:rPr>
          <w:rFonts w:ascii="Arial" w:hAnsi="Arial" w:cs="Arial"/>
        </w:rPr>
        <w:t xml:space="preserve"> These </w:t>
      </w:r>
      <w:r w:rsidR="00096E67" w:rsidRPr="00C223CA">
        <w:rPr>
          <w:rFonts w:ascii="Arial" w:hAnsi="Arial" w:cs="Arial"/>
        </w:rPr>
        <w:t>need to</w:t>
      </w:r>
      <w:r w:rsidR="00583AFA" w:rsidRPr="00C223CA">
        <w:rPr>
          <w:rFonts w:ascii="Arial" w:hAnsi="Arial" w:cs="Arial"/>
        </w:rPr>
        <w:t xml:space="preserve"> be discussed in depth and any implications for the </w:t>
      </w:r>
      <w:r w:rsidR="00096E67" w:rsidRPr="00C223CA">
        <w:rPr>
          <w:rFonts w:ascii="Arial" w:hAnsi="Arial" w:cs="Arial"/>
        </w:rPr>
        <w:t>educational field highlighted thereafter.</w:t>
      </w:r>
    </w:p>
    <w:p w14:paraId="5700E0DB" w14:textId="7BF0725E" w:rsidR="002E1FCD" w:rsidRPr="00C223CA" w:rsidRDefault="005B1575" w:rsidP="00C223CA">
      <w:pPr>
        <w:spacing w:line="360" w:lineRule="auto"/>
        <w:rPr>
          <w:rFonts w:ascii="Arial" w:hAnsi="Arial" w:cs="Arial"/>
        </w:rPr>
      </w:pPr>
      <w:r w:rsidRPr="00C223CA">
        <w:rPr>
          <w:rFonts w:ascii="Arial" w:hAnsi="Arial" w:cs="Arial"/>
        </w:rPr>
        <w:t xml:space="preserve">In order to effectively reflect upon and draw conclusions from the data collected, reflective models such as Kolb’s reflective ‘cycle’ </w:t>
      </w:r>
      <w:r w:rsidR="00BA066D" w:rsidRPr="00C223CA">
        <w:rPr>
          <w:rFonts w:ascii="Arial" w:hAnsi="Arial" w:cs="Arial"/>
        </w:rPr>
        <w:t>have been referred to. The reflective cycle for experiential learning, as Kolb detailed, inclu</w:t>
      </w:r>
      <w:r w:rsidR="001B3C0F" w:rsidRPr="00C223CA">
        <w:rPr>
          <w:rFonts w:ascii="Arial" w:hAnsi="Arial" w:cs="Arial"/>
        </w:rPr>
        <w:t xml:space="preserve">des: a concrete experience, in this case the </w:t>
      </w:r>
      <w:r w:rsidR="009F0884" w:rsidRPr="00C223CA">
        <w:rPr>
          <w:rFonts w:ascii="Arial" w:hAnsi="Arial" w:cs="Arial"/>
        </w:rPr>
        <w:t xml:space="preserve">research conducted regarding the relationship between starter tasks and pupils’ motivation and readiness to learn; </w:t>
      </w:r>
      <w:r w:rsidR="003C0A6A" w:rsidRPr="00C223CA">
        <w:rPr>
          <w:rFonts w:ascii="Arial" w:hAnsi="Arial" w:cs="Arial"/>
        </w:rPr>
        <w:t xml:space="preserve">abstract conceptualisation, </w:t>
      </w:r>
      <w:r w:rsidR="0020029B" w:rsidRPr="00C223CA">
        <w:rPr>
          <w:rFonts w:ascii="Arial" w:hAnsi="Arial" w:cs="Arial"/>
        </w:rPr>
        <w:t xml:space="preserve">which involves referring to theories and preconceived ideas to recognise </w:t>
      </w:r>
      <w:r w:rsidR="004447D3" w:rsidRPr="00C223CA">
        <w:rPr>
          <w:rFonts w:ascii="Arial" w:hAnsi="Arial" w:cs="Arial"/>
        </w:rPr>
        <w:t>behaviours and potential patterns; observation and reflection; and active experimentation, whereby new ideas and concepts are taken to be trialled in the field to further the development of the research process (Kolb, 1984).</w:t>
      </w:r>
      <w:r w:rsidR="003D320F" w:rsidRPr="00C223CA">
        <w:rPr>
          <w:rFonts w:ascii="Arial" w:hAnsi="Arial" w:cs="Arial"/>
        </w:rPr>
        <w:t xml:space="preserve"> The reason for consulting reflective models for this research process is to ensure that all data presented is </w:t>
      </w:r>
      <w:r w:rsidR="007603D5" w:rsidRPr="00C223CA">
        <w:rPr>
          <w:rFonts w:ascii="Arial" w:hAnsi="Arial" w:cs="Arial"/>
        </w:rPr>
        <w:t>“</w:t>
      </w:r>
      <w:r w:rsidR="003D320F" w:rsidRPr="00C223CA">
        <w:rPr>
          <w:rFonts w:ascii="Arial" w:hAnsi="Arial" w:cs="Arial"/>
        </w:rPr>
        <w:t>meaningful</w:t>
      </w:r>
      <w:r w:rsidR="007603D5" w:rsidRPr="00C223CA">
        <w:rPr>
          <w:rFonts w:ascii="Arial" w:hAnsi="Arial" w:cs="Arial"/>
        </w:rPr>
        <w:t>” (</w:t>
      </w:r>
      <w:r w:rsidR="00CB0FBD" w:rsidRPr="00C223CA">
        <w:rPr>
          <w:rFonts w:ascii="Arial" w:hAnsi="Arial" w:cs="Arial"/>
        </w:rPr>
        <w:t>Moon, 2006, p. 18)</w:t>
      </w:r>
      <w:r w:rsidR="003D320F" w:rsidRPr="00C223CA">
        <w:rPr>
          <w:rFonts w:ascii="Arial" w:hAnsi="Arial" w:cs="Arial"/>
        </w:rPr>
        <w:t xml:space="preserve"> to the development of the field and can be drawn upon to curate further research in the future. </w:t>
      </w:r>
    </w:p>
    <w:p w14:paraId="79FDCF05" w14:textId="77777777" w:rsidR="0078450F" w:rsidRPr="00C223CA" w:rsidRDefault="0078450F" w:rsidP="00C223CA">
      <w:pPr>
        <w:spacing w:line="360" w:lineRule="auto"/>
        <w:rPr>
          <w:rFonts w:ascii="Arial" w:hAnsi="Arial" w:cs="Arial"/>
        </w:rPr>
      </w:pPr>
    </w:p>
    <w:p w14:paraId="6B6DB2CA" w14:textId="2BDFF990" w:rsidR="004A2E0E" w:rsidRPr="00C223CA" w:rsidRDefault="004A2E0E" w:rsidP="00C223CA">
      <w:pPr>
        <w:spacing w:line="360" w:lineRule="auto"/>
        <w:rPr>
          <w:rFonts w:ascii="Arial" w:hAnsi="Arial" w:cs="Arial"/>
          <w:b/>
          <w:bCs/>
          <w:u w:val="single"/>
        </w:rPr>
      </w:pPr>
      <w:r w:rsidRPr="00C223CA">
        <w:rPr>
          <w:rFonts w:ascii="Arial" w:hAnsi="Arial" w:cs="Arial"/>
          <w:b/>
          <w:bCs/>
          <w:u w:val="single"/>
        </w:rPr>
        <w:t>Ethical Considerations</w:t>
      </w:r>
    </w:p>
    <w:p w14:paraId="258178E5" w14:textId="73018195" w:rsidR="004A2E0E" w:rsidRPr="00C223CA" w:rsidRDefault="0093089E" w:rsidP="00C223CA">
      <w:pPr>
        <w:spacing w:line="360" w:lineRule="auto"/>
        <w:rPr>
          <w:rFonts w:ascii="Arial" w:hAnsi="Arial" w:cs="Arial"/>
        </w:rPr>
      </w:pPr>
      <w:r w:rsidRPr="00C223CA">
        <w:rPr>
          <w:rFonts w:ascii="Arial" w:hAnsi="Arial" w:cs="Arial"/>
        </w:rPr>
        <w:t xml:space="preserve">As is the case for any research </w:t>
      </w:r>
      <w:r w:rsidR="00DD217D" w:rsidRPr="00C223CA">
        <w:rPr>
          <w:rFonts w:ascii="Arial" w:hAnsi="Arial" w:cs="Arial"/>
        </w:rPr>
        <w:t>study</w:t>
      </w:r>
      <w:r w:rsidRPr="00C223CA">
        <w:rPr>
          <w:rFonts w:ascii="Arial" w:hAnsi="Arial" w:cs="Arial"/>
        </w:rPr>
        <w:t xml:space="preserve">, but particularly when children and young people are involved in the interview process, </w:t>
      </w:r>
      <w:r w:rsidR="00632073" w:rsidRPr="00C223CA">
        <w:rPr>
          <w:rFonts w:ascii="Arial" w:hAnsi="Arial" w:cs="Arial"/>
        </w:rPr>
        <w:t xml:space="preserve">ensuring that all ethical considerations are taken into account and </w:t>
      </w:r>
      <w:r w:rsidR="00976C7F" w:rsidRPr="00C223CA">
        <w:rPr>
          <w:rFonts w:ascii="Arial" w:hAnsi="Arial" w:cs="Arial"/>
        </w:rPr>
        <w:t>guidelines have been adhered t</w:t>
      </w:r>
      <w:r w:rsidR="006306BA" w:rsidRPr="00C223CA">
        <w:rPr>
          <w:rFonts w:ascii="Arial" w:hAnsi="Arial" w:cs="Arial"/>
        </w:rPr>
        <w:t>o at all times throughout the research process as well as within the case study itself</w:t>
      </w:r>
      <w:r w:rsidR="008D3EF2" w:rsidRPr="00C223CA">
        <w:rPr>
          <w:rFonts w:ascii="Arial" w:hAnsi="Arial" w:cs="Arial"/>
        </w:rPr>
        <w:t xml:space="preserve"> (BERA, 2018)</w:t>
      </w:r>
      <w:r w:rsidR="006306BA" w:rsidRPr="00C223CA">
        <w:rPr>
          <w:rFonts w:ascii="Arial" w:hAnsi="Arial" w:cs="Arial"/>
        </w:rPr>
        <w:t>.</w:t>
      </w:r>
      <w:r w:rsidR="000C6B3F" w:rsidRPr="00C223CA">
        <w:rPr>
          <w:rFonts w:ascii="Arial" w:hAnsi="Arial" w:cs="Arial"/>
        </w:rPr>
        <w:t xml:space="preserve"> A</w:t>
      </w:r>
      <w:r w:rsidR="005C6B2B" w:rsidRPr="00C223CA">
        <w:rPr>
          <w:rFonts w:ascii="Arial" w:hAnsi="Arial" w:cs="Arial"/>
        </w:rPr>
        <w:t>n extremely detailed ethics form was also completed and approved prior to any research taking place</w:t>
      </w:r>
      <w:r w:rsidR="00FC3ABE" w:rsidRPr="00C223CA">
        <w:rPr>
          <w:rFonts w:ascii="Arial" w:hAnsi="Arial" w:cs="Arial"/>
        </w:rPr>
        <w:t xml:space="preserve"> (Appendix 4).</w:t>
      </w:r>
      <w:r w:rsidR="006306BA" w:rsidRPr="00C223CA">
        <w:rPr>
          <w:rFonts w:ascii="Arial" w:hAnsi="Arial" w:cs="Arial"/>
        </w:rPr>
        <w:t xml:space="preserve"> </w:t>
      </w:r>
      <w:r w:rsidR="00016140" w:rsidRPr="00C223CA">
        <w:rPr>
          <w:rFonts w:ascii="Arial" w:hAnsi="Arial" w:cs="Arial"/>
        </w:rPr>
        <w:t xml:space="preserve">It has been ensured that all </w:t>
      </w:r>
      <w:r w:rsidR="00677077" w:rsidRPr="00C223CA">
        <w:rPr>
          <w:rFonts w:ascii="Arial" w:hAnsi="Arial" w:cs="Arial"/>
        </w:rPr>
        <w:t xml:space="preserve">data collected has been done so anonymously; </w:t>
      </w:r>
      <w:r w:rsidR="00013A7E" w:rsidRPr="00C223CA">
        <w:rPr>
          <w:rFonts w:ascii="Arial" w:hAnsi="Arial" w:cs="Arial"/>
        </w:rPr>
        <w:t>pupils did not write their names on the questionnaires they completed and it was not recorded which teacher was interviewed at any time</w:t>
      </w:r>
      <w:r w:rsidR="005A4C81" w:rsidRPr="00C223CA">
        <w:rPr>
          <w:rFonts w:ascii="Arial" w:hAnsi="Arial" w:cs="Arial"/>
        </w:rPr>
        <w:t>. All participants in the research therefore will remain anonymous throughout the case study.</w:t>
      </w:r>
    </w:p>
    <w:p w14:paraId="5D8D3325" w14:textId="54AF690C" w:rsidR="00E205E0" w:rsidRPr="00C223CA" w:rsidRDefault="00B72669" w:rsidP="00C223CA">
      <w:pPr>
        <w:spacing w:line="360" w:lineRule="auto"/>
        <w:rPr>
          <w:rFonts w:ascii="Arial" w:hAnsi="Arial" w:cs="Arial"/>
        </w:rPr>
      </w:pPr>
      <w:r w:rsidRPr="00C223CA">
        <w:rPr>
          <w:rFonts w:ascii="Arial" w:hAnsi="Arial" w:cs="Arial"/>
        </w:rPr>
        <w:t xml:space="preserve">In order to gain pupil assent throughout the research process, </w:t>
      </w:r>
      <w:r w:rsidR="007D74B7" w:rsidRPr="00C223CA">
        <w:rPr>
          <w:rFonts w:ascii="Arial" w:hAnsi="Arial" w:cs="Arial"/>
        </w:rPr>
        <w:t>it was</w:t>
      </w:r>
      <w:r w:rsidRPr="00C223CA">
        <w:rPr>
          <w:rFonts w:ascii="Arial" w:hAnsi="Arial" w:cs="Arial"/>
        </w:rPr>
        <w:t xml:space="preserve"> first ensured that all school policy </w:t>
      </w:r>
      <w:r w:rsidR="00270EDC" w:rsidRPr="00C223CA">
        <w:rPr>
          <w:rFonts w:ascii="Arial" w:hAnsi="Arial" w:cs="Arial"/>
        </w:rPr>
        <w:t xml:space="preserve">allowed the research to take place and that this encompassed all parental </w:t>
      </w:r>
      <w:r w:rsidR="00270EDC" w:rsidRPr="00C223CA">
        <w:rPr>
          <w:rFonts w:ascii="Arial" w:hAnsi="Arial" w:cs="Arial"/>
        </w:rPr>
        <w:lastRenderedPageBreak/>
        <w:t>consent</w:t>
      </w:r>
      <w:r w:rsidR="00AA6DE9" w:rsidRPr="00C223CA">
        <w:rPr>
          <w:rFonts w:ascii="Arial" w:hAnsi="Arial" w:cs="Arial"/>
        </w:rPr>
        <w:t xml:space="preserve">, meaning additional consent forms did not need to be sent to parents prior to the research. </w:t>
      </w:r>
      <w:r w:rsidR="00A51A51" w:rsidRPr="00C223CA">
        <w:rPr>
          <w:rFonts w:ascii="Arial" w:hAnsi="Arial" w:cs="Arial"/>
        </w:rPr>
        <w:t xml:space="preserve">However, </w:t>
      </w:r>
      <w:r w:rsidR="007D74B7" w:rsidRPr="00C223CA">
        <w:rPr>
          <w:rFonts w:ascii="Arial" w:hAnsi="Arial" w:cs="Arial"/>
        </w:rPr>
        <w:t>p</w:t>
      </w:r>
      <w:r w:rsidR="00A51A51" w:rsidRPr="00C223CA">
        <w:rPr>
          <w:rFonts w:ascii="Arial" w:hAnsi="Arial" w:cs="Arial"/>
        </w:rPr>
        <w:t xml:space="preserve">ermission slips </w:t>
      </w:r>
      <w:r w:rsidR="007D74B7" w:rsidRPr="00C223CA">
        <w:rPr>
          <w:rFonts w:ascii="Arial" w:hAnsi="Arial" w:cs="Arial"/>
        </w:rPr>
        <w:t xml:space="preserve">were created </w:t>
      </w:r>
      <w:r w:rsidR="00A51A51" w:rsidRPr="00C223CA">
        <w:rPr>
          <w:rFonts w:ascii="Arial" w:hAnsi="Arial" w:cs="Arial"/>
        </w:rPr>
        <w:t>for pupils in the class</w:t>
      </w:r>
      <w:r w:rsidR="0088482D" w:rsidRPr="00C223CA">
        <w:rPr>
          <w:rFonts w:ascii="Arial" w:hAnsi="Arial" w:cs="Arial"/>
        </w:rPr>
        <w:t xml:space="preserve"> to fill out</w:t>
      </w:r>
      <w:r w:rsidR="00DE3C81" w:rsidRPr="00C223CA">
        <w:rPr>
          <w:rFonts w:ascii="Arial" w:hAnsi="Arial" w:cs="Arial"/>
        </w:rPr>
        <w:t xml:space="preserve">, giving initial consent to participating in </w:t>
      </w:r>
      <w:r w:rsidR="00756F89" w:rsidRPr="00C223CA">
        <w:rPr>
          <w:rFonts w:ascii="Arial" w:hAnsi="Arial" w:cs="Arial"/>
        </w:rPr>
        <w:t>the questionnaire process and the observation of a lesson respectively</w:t>
      </w:r>
      <w:r w:rsidR="005A096F" w:rsidRPr="00C223CA">
        <w:rPr>
          <w:rFonts w:ascii="Arial" w:hAnsi="Arial" w:cs="Arial"/>
        </w:rPr>
        <w:t xml:space="preserve"> (Check and Schutt, 2011)</w:t>
      </w:r>
      <w:r w:rsidR="00756F89" w:rsidRPr="00C223CA">
        <w:rPr>
          <w:rFonts w:ascii="Arial" w:hAnsi="Arial" w:cs="Arial"/>
        </w:rPr>
        <w:t>. Initially, all pupils gave consent to the observation of the lesson</w:t>
      </w:r>
      <w:r w:rsidR="00DE0B55" w:rsidRPr="00C223CA">
        <w:rPr>
          <w:rFonts w:ascii="Arial" w:hAnsi="Arial" w:cs="Arial"/>
        </w:rPr>
        <w:t xml:space="preserve"> apart from a small number who were re-roomed during the </w:t>
      </w:r>
      <w:r w:rsidR="00C53E74" w:rsidRPr="00C223CA">
        <w:rPr>
          <w:rFonts w:ascii="Arial" w:hAnsi="Arial" w:cs="Arial"/>
        </w:rPr>
        <w:t>observation lesson,</w:t>
      </w:r>
      <w:r w:rsidR="00756F89" w:rsidRPr="00C223CA">
        <w:rPr>
          <w:rFonts w:ascii="Arial" w:hAnsi="Arial" w:cs="Arial"/>
        </w:rPr>
        <w:t xml:space="preserve"> and </w:t>
      </w:r>
      <w:r w:rsidR="0071546E" w:rsidRPr="00C223CA">
        <w:rPr>
          <w:rFonts w:ascii="Arial" w:hAnsi="Arial" w:cs="Arial"/>
        </w:rPr>
        <w:t xml:space="preserve">many consented to </w:t>
      </w:r>
      <w:r w:rsidR="00DE0B55" w:rsidRPr="00C223CA">
        <w:rPr>
          <w:rFonts w:ascii="Arial" w:hAnsi="Arial" w:cs="Arial"/>
        </w:rPr>
        <w:t xml:space="preserve">filling out a questionnaire. </w:t>
      </w:r>
      <w:r w:rsidR="00C53E74" w:rsidRPr="00C223CA">
        <w:rPr>
          <w:rFonts w:ascii="Arial" w:hAnsi="Arial" w:cs="Arial"/>
        </w:rPr>
        <w:t xml:space="preserve">As mentioned, assent was not maintained from some of the </w:t>
      </w:r>
      <w:r w:rsidR="000145A6" w:rsidRPr="00C223CA">
        <w:rPr>
          <w:rFonts w:ascii="Arial" w:hAnsi="Arial" w:cs="Arial"/>
        </w:rPr>
        <w:t xml:space="preserve">pupils and therefore all information relating to it was discarded. Twelve pupils </w:t>
      </w:r>
      <w:r w:rsidR="00E65FAE" w:rsidRPr="00C223CA">
        <w:rPr>
          <w:rFonts w:ascii="Arial" w:hAnsi="Arial" w:cs="Arial"/>
        </w:rPr>
        <w:t>filled out the questionnaire and gave assent for this information to be utilised for the purposes of this case study, with explicit knowledge that their information is kept anonymous, encrypted and is discarded after the research has concluded.</w:t>
      </w:r>
    </w:p>
    <w:p w14:paraId="3698FB46" w14:textId="77777777" w:rsidR="00C92896" w:rsidRPr="00C223CA" w:rsidRDefault="00C92896" w:rsidP="00C223CA">
      <w:pPr>
        <w:spacing w:line="360" w:lineRule="auto"/>
        <w:rPr>
          <w:rFonts w:ascii="Arial" w:hAnsi="Arial" w:cs="Arial"/>
        </w:rPr>
      </w:pPr>
    </w:p>
    <w:p w14:paraId="30041137" w14:textId="746946A6" w:rsidR="00A274EA" w:rsidRPr="00C223CA" w:rsidRDefault="00A274EA" w:rsidP="00C223CA">
      <w:pPr>
        <w:spacing w:line="360" w:lineRule="auto"/>
        <w:rPr>
          <w:rFonts w:ascii="Arial" w:hAnsi="Arial" w:cs="Arial"/>
          <w:b/>
          <w:bCs/>
          <w:u w:val="single"/>
        </w:rPr>
      </w:pPr>
      <w:r w:rsidRPr="00C223CA">
        <w:rPr>
          <w:rFonts w:ascii="Arial" w:hAnsi="Arial" w:cs="Arial"/>
          <w:b/>
          <w:bCs/>
          <w:u w:val="single"/>
        </w:rPr>
        <w:t>Results</w:t>
      </w:r>
      <w:r w:rsidR="00436526" w:rsidRPr="00C223CA">
        <w:rPr>
          <w:rFonts w:ascii="Arial" w:hAnsi="Arial" w:cs="Arial"/>
          <w:b/>
          <w:bCs/>
          <w:u w:val="single"/>
        </w:rPr>
        <w:t>, Analysis and Discussion</w:t>
      </w:r>
    </w:p>
    <w:p w14:paraId="6C4E32E0" w14:textId="7024FC0B" w:rsidR="00436526" w:rsidRPr="00C223CA" w:rsidRDefault="00814102" w:rsidP="00C223CA">
      <w:pPr>
        <w:spacing w:line="360" w:lineRule="auto"/>
        <w:rPr>
          <w:rFonts w:ascii="Arial" w:hAnsi="Arial" w:cs="Arial"/>
        </w:rPr>
      </w:pPr>
      <w:r w:rsidRPr="00C223CA">
        <w:rPr>
          <w:rFonts w:ascii="Arial" w:hAnsi="Arial" w:cs="Arial"/>
        </w:rPr>
        <w:t xml:space="preserve">When </w:t>
      </w:r>
      <w:r w:rsidR="001F6B85" w:rsidRPr="00C223CA">
        <w:rPr>
          <w:rFonts w:ascii="Arial" w:hAnsi="Arial" w:cs="Arial"/>
        </w:rPr>
        <w:t>considering the research conducted with students through the questionnaires</w:t>
      </w:r>
      <w:r w:rsidR="007C307D" w:rsidRPr="00C223CA">
        <w:rPr>
          <w:rFonts w:ascii="Arial" w:hAnsi="Arial" w:cs="Arial"/>
        </w:rPr>
        <w:t xml:space="preserve">, </w:t>
      </w:r>
      <w:r w:rsidR="000F2844" w:rsidRPr="00C223CA">
        <w:rPr>
          <w:rFonts w:ascii="Arial" w:hAnsi="Arial" w:cs="Arial"/>
        </w:rPr>
        <w:t xml:space="preserve">the data was collated </w:t>
      </w:r>
      <w:r w:rsidR="00EB355A" w:rsidRPr="00C223CA">
        <w:rPr>
          <w:rFonts w:ascii="Arial" w:hAnsi="Arial" w:cs="Arial"/>
        </w:rPr>
        <w:t>and it was immediately recognised that there were distinct similarities between many of the responses from pupils</w:t>
      </w:r>
      <w:r w:rsidR="00F50FD9" w:rsidRPr="00C223CA">
        <w:rPr>
          <w:rFonts w:ascii="Arial" w:hAnsi="Arial" w:cs="Arial"/>
        </w:rPr>
        <w:t xml:space="preserve">. </w:t>
      </w:r>
      <w:r w:rsidR="002B0393" w:rsidRPr="00C223CA">
        <w:rPr>
          <w:rFonts w:ascii="Arial" w:hAnsi="Arial" w:cs="Arial"/>
        </w:rPr>
        <w:t xml:space="preserve">As a result of this, the data has been generalised </w:t>
      </w:r>
      <w:r w:rsidR="004359CC" w:rsidRPr="00C223CA">
        <w:rPr>
          <w:rFonts w:ascii="Arial" w:hAnsi="Arial" w:cs="Arial"/>
        </w:rPr>
        <w:t xml:space="preserve">within each question, therefore further anonymising the participants in the research process. </w:t>
      </w:r>
      <w:r w:rsidR="00627AF3" w:rsidRPr="00C223CA">
        <w:rPr>
          <w:rFonts w:ascii="Arial" w:hAnsi="Arial" w:cs="Arial"/>
        </w:rPr>
        <w:t xml:space="preserve">Pupils responded that they prepare for their English lessons by </w:t>
      </w:r>
      <w:r w:rsidR="00FF315A" w:rsidRPr="00C223CA">
        <w:rPr>
          <w:rFonts w:ascii="Arial" w:hAnsi="Arial" w:cs="Arial"/>
        </w:rPr>
        <w:t>checking their timetables for the lesson and room number</w:t>
      </w:r>
      <w:r w:rsidR="005142C8" w:rsidRPr="00C223CA">
        <w:rPr>
          <w:rFonts w:ascii="Arial" w:hAnsi="Arial" w:cs="Arial"/>
        </w:rPr>
        <w:t xml:space="preserve"> and </w:t>
      </w:r>
      <w:r w:rsidR="004F0081" w:rsidRPr="00C223CA">
        <w:rPr>
          <w:rFonts w:ascii="Arial" w:hAnsi="Arial" w:cs="Arial"/>
        </w:rPr>
        <w:t>making sure they have a pen to write with</w:t>
      </w:r>
      <w:r w:rsidR="003B5A35" w:rsidRPr="00C223CA">
        <w:rPr>
          <w:rFonts w:ascii="Arial" w:hAnsi="Arial" w:cs="Arial"/>
        </w:rPr>
        <w:t>.</w:t>
      </w:r>
      <w:r w:rsidR="008733BF" w:rsidRPr="00C223CA">
        <w:rPr>
          <w:rFonts w:ascii="Arial" w:hAnsi="Arial" w:cs="Arial"/>
        </w:rPr>
        <w:t xml:space="preserve"> </w:t>
      </w:r>
      <w:r w:rsidR="00F34818" w:rsidRPr="00C223CA">
        <w:rPr>
          <w:rFonts w:ascii="Arial" w:hAnsi="Arial" w:cs="Arial"/>
        </w:rPr>
        <w:t>Pupils noted various routines at the beginning of lessons such as</w:t>
      </w:r>
      <w:r w:rsidR="00E34DC3" w:rsidRPr="00C223CA">
        <w:rPr>
          <w:rFonts w:ascii="Arial" w:hAnsi="Arial" w:cs="Arial"/>
        </w:rPr>
        <w:t xml:space="preserve"> sitting in their designated seat, pupils handing out books, writing the date and title and answering the register.</w:t>
      </w:r>
      <w:r w:rsidR="00AC3D16" w:rsidRPr="00C223CA">
        <w:rPr>
          <w:rFonts w:ascii="Arial" w:hAnsi="Arial" w:cs="Arial"/>
        </w:rPr>
        <w:t xml:space="preserve"> Pupils also recognised the nature of some starter tasks in their English lessons, such as questions about previous lessons or prompts for the lesson ahead</w:t>
      </w:r>
      <w:r w:rsidR="00CE3F0A" w:rsidRPr="00C223CA">
        <w:rPr>
          <w:rFonts w:ascii="Arial" w:hAnsi="Arial" w:cs="Arial"/>
        </w:rPr>
        <w:t>, with most agreeing that answering questions about prior learning</w:t>
      </w:r>
      <w:r w:rsidR="00A04325" w:rsidRPr="00C223CA">
        <w:rPr>
          <w:rFonts w:ascii="Arial" w:hAnsi="Arial" w:cs="Arial"/>
        </w:rPr>
        <w:t xml:space="preserve"> helps recall important information and reminds them of the context of the learning, whilst a few pupils </w:t>
      </w:r>
      <w:r w:rsidR="00DE4E7B" w:rsidRPr="00C223CA">
        <w:rPr>
          <w:rFonts w:ascii="Arial" w:hAnsi="Arial" w:cs="Arial"/>
        </w:rPr>
        <w:t xml:space="preserve">felt it was repetitive. </w:t>
      </w:r>
    </w:p>
    <w:p w14:paraId="591B0876" w14:textId="38193CE7" w:rsidR="001D4E6A" w:rsidRPr="00C223CA" w:rsidRDefault="003A673C" w:rsidP="00C223CA">
      <w:pPr>
        <w:spacing w:line="360" w:lineRule="auto"/>
        <w:rPr>
          <w:rFonts w:ascii="Arial" w:hAnsi="Arial" w:cs="Arial"/>
        </w:rPr>
      </w:pPr>
      <w:r w:rsidRPr="00C223CA">
        <w:rPr>
          <w:rFonts w:ascii="Arial" w:hAnsi="Arial" w:cs="Arial"/>
        </w:rPr>
        <w:t xml:space="preserve">Responses from pupils </w:t>
      </w:r>
      <w:r w:rsidR="00546EBD" w:rsidRPr="00C223CA">
        <w:rPr>
          <w:rFonts w:ascii="Arial" w:hAnsi="Arial" w:cs="Arial"/>
        </w:rPr>
        <w:t xml:space="preserve">through deeper questioning </w:t>
      </w:r>
      <w:r w:rsidRPr="00C223CA">
        <w:rPr>
          <w:rFonts w:ascii="Arial" w:hAnsi="Arial" w:cs="Arial"/>
        </w:rPr>
        <w:t xml:space="preserve">showed that </w:t>
      </w:r>
      <w:r w:rsidR="009C3620" w:rsidRPr="00C223CA">
        <w:rPr>
          <w:rFonts w:ascii="Arial" w:hAnsi="Arial" w:cs="Arial"/>
        </w:rPr>
        <w:t xml:space="preserve">learners’ moods have a significant impact on their motivation to learn, as well as </w:t>
      </w:r>
      <w:r w:rsidR="007A176A" w:rsidRPr="00C223CA">
        <w:rPr>
          <w:rFonts w:ascii="Arial" w:hAnsi="Arial" w:cs="Arial"/>
        </w:rPr>
        <w:t xml:space="preserve">other </w:t>
      </w:r>
      <w:r w:rsidR="00C2537F" w:rsidRPr="00C223CA">
        <w:rPr>
          <w:rFonts w:ascii="Arial" w:hAnsi="Arial" w:cs="Arial"/>
        </w:rPr>
        <w:t>explained distractions such as disruptions from other pupils or classes</w:t>
      </w:r>
      <w:r w:rsidR="00CD3C7A" w:rsidRPr="00C223CA">
        <w:rPr>
          <w:rFonts w:ascii="Arial" w:hAnsi="Arial" w:cs="Arial"/>
        </w:rPr>
        <w:t>, looking out the window or a general uninterest in the subject matter of the lesson.</w:t>
      </w:r>
      <w:r w:rsidR="00DF4E39" w:rsidRPr="00C223CA">
        <w:rPr>
          <w:rFonts w:ascii="Arial" w:hAnsi="Arial" w:cs="Arial"/>
        </w:rPr>
        <w:t xml:space="preserve"> When questioned about </w:t>
      </w:r>
      <w:r w:rsidR="00B06224" w:rsidRPr="00C223CA">
        <w:rPr>
          <w:rFonts w:ascii="Arial" w:hAnsi="Arial" w:cs="Arial"/>
        </w:rPr>
        <w:t xml:space="preserve">what helps them feel more motivated to learn, pupils suggested </w:t>
      </w:r>
      <w:r w:rsidR="00DD15D0" w:rsidRPr="00C223CA">
        <w:rPr>
          <w:rFonts w:ascii="Arial" w:hAnsi="Arial" w:cs="Arial"/>
        </w:rPr>
        <w:t>they require a calm classroom environment, time to settle before a lesson begins and engaging tasks with clear instructions.</w:t>
      </w:r>
      <w:r w:rsidR="00290995" w:rsidRPr="00C223CA">
        <w:rPr>
          <w:rFonts w:ascii="Arial" w:hAnsi="Arial" w:cs="Arial"/>
        </w:rPr>
        <w:t xml:space="preserve"> They also noted the benefits of positive feedback and encouragement from the teacher alongside </w:t>
      </w:r>
      <w:r w:rsidR="008B2F7A" w:rsidRPr="00C223CA">
        <w:rPr>
          <w:rFonts w:ascii="Arial" w:hAnsi="Arial" w:cs="Arial"/>
        </w:rPr>
        <w:t>tasks that interest them.</w:t>
      </w:r>
      <w:r w:rsidR="003C21D6" w:rsidRPr="00C223CA">
        <w:rPr>
          <w:rFonts w:ascii="Arial" w:hAnsi="Arial" w:cs="Arial"/>
        </w:rPr>
        <w:t xml:space="preserve"> Responses also showed that pupils felt more interactive tasks</w:t>
      </w:r>
      <w:r w:rsidR="008E022A" w:rsidRPr="00C223CA">
        <w:rPr>
          <w:rFonts w:ascii="Arial" w:hAnsi="Arial" w:cs="Arial"/>
        </w:rPr>
        <w:t>, videos and group activities as well as tasks with achievable goals would help them feel more motivated to learn.</w:t>
      </w:r>
    </w:p>
    <w:p w14:paraId="039FB1A9" w14:textId="2B293A41" w:rsidR="0066149F" w:rsidRPr="00C223CA" w:rsidRDefault="0066149F" w:rsidP="00C223CA">
      <w:pPr>
        <w:spacing w:line="360" w:lineRule="auto"/>
        <w:rPr>
          <w:rFonts w:ascii="Arial" w:hAnsi="Arial" w:cs="Arial"/>
        </w:rPr>
      </w:pPr>
      <w:r w:rsidRPr="00C223CA">
        <w:rPr>
          <w:rFonts w:ascii="Arial" w:hAnsi="Arial" w:cs="Arial"/>
        </w:rPr>
        <w:t>Pupils also recognised that starter tasks are used in most if not all other subjects and each serves its own purpose</w:t>
      </w:r>
      <w:r w:rsidR="00B3228A" w:rsidRPr="00C223CA">
        <w:rPr>
          <w:rFonts w:ascii="Arial" w:hAnsi="Arial" w:cs="Arial"/>
        </w:rPr>
        <w:t>. M</w:t>
      </w:r>
      <w:r w:rsidR="000E4447" w:rsidRPr="00C223CA">
        <w:rPr>
          <w:rFonts w:ascii="Arial" w:hAnsi="Arial" w:cs="Arial"/>
        </w:rPr>
        <w:t xml:space="preserve">any other subjects also ask about prior learning within their starter </w:t>
      </w:r>
      <w:r w:rsidR="000E4447" w:rsidRPr="00C223CA">
        <w:rPr>
          <w:rFonts w:ascii="Arial" w:hAnsi="Arial" w:cs="Arial"/>
        </w:rPr>
        <w:lastRenderedPageBreak/>
        <w:t>task</w:t>
      </w:r>
      <w:r w:rsidR="00B3228A" w:rsidRPr="00C223CA">
        <w:rPr>
          <w:rFonts w:ascii="Arial" w:hAnsi="Arial" w:cs="Arial"/>
        </w:rPr>
        <w:t>, as well as a recognised few that allow for practical elements to be set up ahead of the learning</w:t>
      </w:r>
      <w:r w:rsidR="00430A7D" w:rsidRPr="00C223CA">
        <w:rPr>
          <w:rFonts w:ascii="Arial" w:hAnsi="Arial" w:cs="Arial"/>
        </w:rPr>
        <w:t xml:space="preserve">, such as science materials and warm-up activities in P.E. </w:t>
      </w:r>
    </w:p>
    <w:p w14:paraId="53F079B6" w14:textId="6E5F93FF" w:rsidR="009D50DE" w:rsidRPr="00C223CA" w:rsidRDefault="006A74E8" w:rsidP="00C223CA">
      <w:pPr>
        <w:spacing w:line="360" w:lineRule="auto"/>
        <w:rPr>
          <w:rFonts w:ascii="Arial" w:hAnsi="Arial" w:cs="Arial"/>
        </w:rPr>
      </w:pPr>
      <w:r w:rsidRPr="00C223CA">
        <w:rPr>
          <w:rFonts w:ascii="Arial" w:hAnsi="Arial" w:cs="Arial"/>
        </w:rPr>
        <w:t xml:space="preserve">With regard to the one-to-one interviews conducted with English teachers, there were also many recognised common themes in the responses. </w:t>
      </w:r>
      <w:r w:rsidR="000B26ED" w:rsidRPr="00C223CA">
        <w:rPr>
          <w:rFonts w:ascii="Arial" w:hAnsi="Arial" w:cs="Arial"/>
        </w:rPr>
        <w:t>All stated the importance in pupils having the necessary equipment and appr</w:t>
      </w:r>
      <w:r w:rsidR="00A966C6" w:rsidRPr="00C223CA">
        <w:rPr>
          <w:rFonts w:ascii="Arial" w:hAnsi="Arial" w:cs="Arial"/>
        </w:rPr>
        <w:t>opriate behaviour – quiet, settled and ready to learn – to begin lessons effectively.</w:t>
      </w:r>
      <w:r w:rsidR="002B5B63" w:rsidRPr="00C223CA">
        <w:rPr>
          <w:rFonts w:ascii="Arial" w:hAnsi="Arial" w:cs="Arial"/>
        </w:rPr>
        <w:t xml:space="preserve"> It was agreed that </w:t>
      </w:r>
      <w:r w:rsidR="00095AE1" w:rsidRPr="00C223CA">
        <w:rPr>
          <w:rFonts w:ascii="Arial" w:hAnsi="Arial" w:cs="Arial"/>
        </w:rPr>
        <w:t xml:space="preserve">the focus and direction of a lesson is greatly impacted by the first five minutes, </w:t>
      </w:r>
      <w:r w:rsidR="00CF46E7" w:rsidRPr="00C223CA">
        <w:rPr>
          <w:rFonts w:ascii="Arial" w:hAnsi="Arial" w:cs="Arial"/>
        </w:rPr>
        <w:t>with many stating that clear objectives and expectations are needed as well as some noting the importance in engaging the class straight away.</w:t>
      </w:r>
      <w:r w:rsidR="006824F3" w:rsidRPr="00C223CA">
        <w:rPr>
          <w:rFonts w:ascii="Arial" w:hAnsi="Arial" w:cs="Arial"/>
        </w:rPr>
        <w:t xml:space="preserve"> Most teachers reported that they frequently use starter tasks</w:t>
      </w:r>
      <w:r w:rsidR="00923567" w:rsidRPr="00C223CA">
        <w:rPr>
          <w:rFonts w:ascii="Arial" w:hAnsi="Arial" w:cs="Arial"/>
        </w:rPr>
        <w:t xml:space="preserve"> depending on the starter task, with one stating they always </w:t>
      </w:r>
      <w:r w:rsidR="004638C0" w:rsidRPr="00C223CA">
        <w:rPr>
          <w:rFonts w:ascii="Arial" w:hAnsi="Arial" w:cs="Arial"/>
        </w:rPr>
        <w:t xml:space="preserve">begin their lessons with a starter </w:t>
      </w:r>
      <w:r w:rsidR="00EB141F" w:rsidRPr="00C223CA">
        <w:rPr>
          <w:rFonts w:ascii="Arial" w:hAnsi="Arial" w:cs="Arial"/>
        </w:rPr>
        <w:t xml:space="preserve">as part of the routine, </w:t>
      </w:r>
      <w:r w:rsidR="004638C0" w:rsidRPr="00C223CA">
        <w:rPr>
          <w:rFonts w:ascii="Arial" w:hAnsi="Arial" w:cs="Arial"/>
        </w:rPr>
        <w:t>to engage and settle the class.</w:t>
      </w:r>
      <w:r w:rsidR="00035FDF" w:rsidRPr="00C223CA">
        <w:rPr>
          <w:rFonts w:ascii="Arial" w:hAnsi="Arial" w:cs="Arial"/>
        </w:rPr>
        <w:t xml:space="preserve"> Other benefits to the use of starter tasks were recognised by all teachers interviewed, including </w:t>
      </w:r>
      <w:r w:rsidR="00F164D9" w:rsidRPr="00C223CA">
        <w:rPr>
          <w:rFonts w:ascii="Arial" w:hAnsi="Arial" w:cs="Arial"/>
        </w:rPr>
        <w:t>setting a positive tone for the lesson, activating prior knowledge</w:t>
      </w:r>
      <w:r w:rsidR="00A71D34" w:rsidRPr="00C223CA">
        <w:rPr>
          <w:rFonts w:ascii="Arial" w:hAnsi="Arial" w:cs="Arial"/>
        </w:rPr>
        <w:t>, focusing pupils on the lesson ahead, and other benefits to the teacher such as allowing time to take the register and give further instructions and objectives for the lesson ahead.</w:t>
      </w:r>
      <w:r w:rsidR="00882D34" w:rsidRPr="00C223CA">
        <w:rPr>
          <w:rFonts w:ascii="Arial" w:hAnsi="Arial" w:cs="Arial"/>
        </w:rPr>
        <w:t xml:space="preserve"> </w:t>
      </w:r>
      <w:r w:rsidR="009D50DE" w:rsidRPr="00C223CA">
        <w:rPr>
          <w:rFonts w:ascii="Arial" w:hAnsi="Arial" w:cs="Arial"/>
        </w:rPr>
        <w:t xml:space="preserve">Motivation strategies recognised by the teachers interviewed included linking the learning to real-world contexts, </w:t>
      </w:r>
      <w:r w:rsidR="00246431" w:rsidRPr="00C223CA">
        <w:rPr>
          <w:rFonts w:ascii="Arial" w:hAnsi="Arial" w:cs="Arial"/>
        </w:rPr>
        <w:t>using multimedia and images to engage pupils, and using positive reinforcement to</w:t>
      </w:r>
      <w:r w:rsidR="00C75305" w:rsidRPr="00C223CA">
        <w:rPr>
          <w:rFonts w:ascii="Arial" w:hAnsi="Arial" w:cs="Arial"/>
        </w:rPr>
        <w:t xml:space="preserve"> ensure pupil engagement.</w:t>
      </w:r>
    </w:p>
    <w:p w14:paraId="24C46667" w14:textId="67DCE1D3" w:rsidR="001174C7" w:rsidRPr="00C223CA" w:rsidRDefault="0007287A" w:rsidP="00C223CA">
      <w:pPr>
        <w:spacing w:line="360" w:lineRule="auto"/>
        <w:rPr>
          <w:rFonts w:ascii="Arial" w:hAnsi="Arial" w:cs="Arial"/>
        </w:rPr>
      </w:pPr>
      <w:r w:rsidRPr="00C223CA">
        <w:rPr>
          <w:rFonts w:ascii="Arial" w:hAnsi="Arial" w:cs="Arial"/>
        </w:rPr>
        <w:t xml:space="preserve">Much of the data collected </w:t>
      </w:r>
      <w:r w:rsidR="00B80D93" w:rsidRPr="00C223CA">
        <w:rPr>
          <w:rFonts w:ascii="Arial" w:hAnsi="Arial" w:cs="Arial"/>
        </w:rPr>
        <w:t xml:space="preserve">aligns with the literature consulted prior to conducting this research. For example, the importance </w:t>
      </w:r>
      <w:r w:rsidR="0059041B" w:rsidRPr="00C223CA">
        <w:rPr>
          <w:rFonts w:ascii="Arial" w:hAnsi="Arial" w:cs="Arial"/>
        </w:rPr>
        <w:t>in establishing the correct environment for pupils to learn</w:t>
      </w:r>
      <w:r w:rsidR="000523E5" w:rsidRPr="00C223CA">
        <w:rPr>
          <w:rFonts w:ascii="Arial" w:hAnsi="Arial" w:cs="Arial"/>
        </w:rPr>
        <w:t xml:space="preserve"> alongside their own self-regulation, as </w:t>
      </w:r>
      <w:r w:rsidR="00B2060E" w:rsidRPr="00C223CA">
        <w:rPr>
          <w:rFonts w:ascii="Arial" w:hAnsi="Arial" w:cs="Arial"/>
        </w:rPr>
        <w:t>it is “a dynamic and interactive process, which could be affected by daily instruction and practice through multiple experiences in different contexts</w:t>
      </w:r>
      <w:r w:rsidR="00FB3740" w:rsidRPr="00C223CA">
        <w:rPr>
          <w:rFonts w:ascii="Arial" w:hAnsi="Arial" w:cs="Arial"/>
        </w:rPr>
        <w:t xml:space="preserve"> (Delgado et al., 2022, p. 12). </w:t>
      </w:r>
      <w:r w:rsidR="00E0294A" w:rsidRPr="00C223CA">
        <w:rPr>
          <w:rFonts w:ascii="Arial" w:hAnsi="Arial" w:cs="Arial"/>
        </w:rPr>
        <w:t xml:space="preserve">By establishing clear routines in the first five minutes of a lesson, </w:t>
      </w:r>
      <w:r w:rsidR="00621C54" w:rsidRPr="00C223CA">
        <w:rPr>
          <w:rFonts w:ascii="Arial" w:hAnsi="Arial" w:cs="Arial"/>
        </w:rPr>
        <w:t>this allows for pupils to become settled and therefore ready to learn.</w:t>
      </w:r>
      <w:r w:rsidR="00391BA6" w:rsidRPr="00C223CA">
        <w:rPr>
          <w:rFonts w:ascii="Arial" w:hAnsi="Arial" w:cs="Arial"/>
        </w:rPr>
        <w:t xml:space="preserve"> The data also shows the importance of using starter tasks to engage learners, </w:t>
      </w:r>
      <w:r w:rsidR="00634F4E" w:rsidRPr="00C223CA">
        <w:rPr>
          <w:rFonts w:ascii="Arial" w:hAnsi="Arial" w:cs="Arial"/>
        </w:rPr>
        <w:t>in conjunction with literature supporting the value in activating prior knowledge</w:t>
      </w:r>
      <w:r w:rsidR="00F02DAD" w:rsidRPr="00C223CA">
        <w:rPr>
          <w:rFonts w:ascii="Arial" w:hAnsi="Arial" w:cs="Arial"/>
        </w:rPr>
        <w:t xml:space="preserve"> </w:t>
      </w:r>
      <w:r w:rsidR="0077123F" w:rsidRPr="00C223CA">
        <w:rPr>
          <w:rFonts w:ascii="Arial" w:hAnsi="Arial" w:cs="Arial"/>
        </w:rPr>
        <w:t>(Capel, Leask and Younie, 2019),</w:t>
      </w:r>
      <w:r w:rsidR="00F02DAD" w:rsidRPr="00C223CA">
        <w:rPr>
          <w:rFonts w:ascii="Arial" w:hAnsi="Arial" w:cs="Arial"/>
        </w:rPr>
        <w:t xml:space="preserve"> and ensuring that starter tasks are </w:t>
      </w:r>
      <w:r w:rsidR="00337C0E" w:rsidRPr="00C223CA">
        <w:rPr>
          <w:rFonts w:ascii="Arial" w:hAnsi="Arial" w:cs="Arial"/>
        </w:rPr>
        <w:t xml:space="preserve">varied and </w:t>
      </w:r>
      <w:r w:rsidR="005E4B0A" w:rsidRPr="00C223CA">
        <w:rPr>
          <w:rFonts w:ascii="Arial" w:hAnsi="Arial" w:cs="Arial"/>
        </w:rPr>
        <w:t>inspire curiosity in pupils (Davies, 2008; in Stephens, 2014).</w:t>
      </w:r>
      <w:r w:rsidR="00427F4C" w:rsidRPr="00C223CA">
        <w:rPr>
          <w:rFonts w:ascii="Arial" w:hAnsi="Arial" w:cs="Arial"/>
        </w:rPr>
        <w:t xml:space="preserve"> </w:t>
      </w:r>
    </w:p>
    <w:p w14:paraId="12A9D3D9" w14:textId="77777777" w:rsidR="00F673E5" w:rsidRPr="00C223CA" w:rsidRDefault="00F673E5" w:rsidP="00C223CA">
      <w:pPr>
        <w:spacing w:line="360" w:lineRule="auto"/>
        <w:rPr>
          <w:rFonts w:ascii="Arial" w:hAnsi="Arial" w:cs="Arial"/>
        </w:rPr>
      </w:pPr>
    </w:p>
    <w:p w14:paraId="253E9385" w14:textId="1E536721" w:rsidR="00F673E5" w:rsidRPr="00C223CA" w:rsidRDefault="00F673E5" w:rsidP="00C223CA">
      <w:pPr>
        <w:spacing w:line="360" w:lineRule="auto"/>
        <w:rPr>
          <w:rFonts w:ascii="Arial" w:hAnsi="Arial" w:cs="Arial"/>
          <w:b/>
          <w:bCs/>
          <w:u w:val="single"/>
        </w:rPr>
      </w:pPr>
      <w:r w:rsidRPr="00C223CA">
        <w:rPr>
          <w:rFonts w:ascii="Arial" w:hAnsi="Arial" w:cs="Arial"/>
          <w:b/>
          <w:bCs/>
          <w:u w:val="single"/>
        </w:rPr>
        <w:t>Conclusions / Recommendations</w:t>
      </w:r>
    </w:p>
    <w:p w14:paraId="129E436C" w14:textId="072FE4C6" w:rsidR="002B6F68" w:rsidRPr="00C223CA" w:rsidRDefault="003E64B4" w:rsidP="00C223CA">
      <w:pPr>
        <w:spacing w:line="360" w:lineRule="auto"/>
        <w:rPr>
          <w:rFonts w:ascii="Arial" w:hAnsi="Arial" w:cs="Arial"/>
        </w:rPr>
      </w:pPr>
      <w:r w:rsidRPr="00C223CA">
        <w:rPr>
          <w:rFonts w:ascii="Arial" w:hAnsi="Arial" w:cs="Arial"/>
        </w:rPr>
        <w:t xml:space="preserve">It has been recognised throughout that there is an element of bias to the </w:t>
      </w:r>
      <w:r w:rsidR="006B1070" w:rsidRPr="00C223CA">
        <w:rPr>
          <w:rFonts w:ascii="Arial" w:hAnsi="Arial" w:cs="Arial"/>
        </w:rPr>
        <w:t xml:space="preserve">case study </w:t>
      </w:r>
      <w:r w:rsidRPr="00C223CA">
        <w:rPr>
          <w:rFonts w:ascii="Arial" w:hAnsi="Arial" w:cs="Arial"/>
        </w:rPr>
        <w:t xml:space="preserve">conducted due to </w:t>
      </w:r>
      <w:r w:rsidR="006B1070" w:rsidRPr="00C223CA">
        <w:rPr>
          <w:rFonts w:ascii="Arial" w:hAnsi="Arial" w:cs="Arial"/>
        </w:rPr>
        <w:t>the research taking place in the context of the English department</w:t>
      </w:r>
      <w:r w:rsidR="008A0F91" w:rsidRPr="00C223CA">
        <w:rPr>
          <w:rFonts w:ascii="Arial" w:hAnsi="Arial" w:cs="Arial"/>
        </w:rPr>
        <w:t xml:space="preserve"> and English subject-specific lessons</w:t>
      </w:r>
      <w:r w:rsidR="00A928D2" w:rsidRPr="00C223CA">
        <w:rPr>
          <w:rFonts w:ascii="Arial" w:hAnsi="Arial" w:cs="Arial"/>
        </w:rPr>
        <w:t>,</w:t>
      </w:r>
      <w:r w:rsidR="00443A81" w:rsidRPr="00C223CA">
        <w:rPr>
          <w:rFonts w:ascii="Arial" w:hAnsi="Arial" w:cs="Arial"/>
        </w:rPr>
        <w:t xml:space="preserve"> and therefore</w:t>
      </w:r>
      <w:r w:rsidR="00520927" w:rsidRPr="00C223CA">
        <w:rPr>
          <w:rFonts w:ascii="Arial" w:hAnsi="Arial" w:cs="Arial"/>
        </w:rPr>
        <w:t xml:space="preserve"> it</w:t>
      </w:r>
      <w:r w:rsidR="00443A81" w:rsidRPr="00C223CA">
        <w:rPr>
          <w:rFonts w:ascii="Arial" w:hAnsi="Arial" w:cs="Arial"/>
        </w:rPr>
        <w:t xml:space="preserve"> could not be generalised</w:t>
      </w:r>
      <w:r w:rsidR="008A0F91" w:rsidRPr="00C223CA">
        <w:rPr>
          <w:rFonts w:ascii="Arial" w:hAnsi="Arial" w:cs="Arial"/>
        </w:rPr>
        <w:t xml:space="preserve"> to </w:t>
      </w:r>
      <w:r w:rsidR="00CD4BA0" w:rsidRPr="00C223CA">
        <w:rPr>
          <w:rFonts w:ascii="Arial" w:hAnsi="Arial" w:cs="Arial"/>
        </w:rPr>
        <w:t>discuss all learning environments</w:t>
      </w:r>
      <w:r w:rsidR="00A928D2" w:rsidRPr="00C223CA">
        <w:rPr>
          <w:rFonts w:ascii="Arial" w:hAnsi="Arial" w:cs="Arial"/>
        </w:rPr>
        <w:t>.</w:t>
      </w:r>
      <w:r w:rsidR="006B1070" w:rsidRPr="00C223CA">
        <w:rPr>
          <w:rFonts w:ascii="Arial" w:hAnsi="Arial" w:cs="Arial"/>
        </w:rPr>
        <w:t xml:space="preserve"> </w:t>
      </w:r>
      <w:r w:rsidR="00A928D2" w:rsidRPr="00C223CA">
        <w:rPr>
          <w:rFonts w:ascii="Arial" w:hAnsi="Arial" w:cs="Arial"/>
        </w:rPr>
        <w:t>H</w:t>
      </w:r>
      <w:r w:rsidR="006B1070" w:rsidRPr="00C223CA">
        <w:rPr>
          <w:rFonts w:ascii="Arial" w:hAnsi="Arial" w:cs="Arial"/>
        </w:rPr>
        <w:t>owever</w:t>
      </w:r>
      <w:r w:rsidR="00A928D2" w:rsidRPr="00C223CA">
        <w:rPr>
          <w:rFonts w:ascii="Arial" w:hAnsi="Arial" w:cs="Arial"/>
        </w:rPr>
        <w:t>,</w:t>
      </w:r>
      <w:r w:rsidR="006B1070" w:rsidRPr="00C223CA">
        <w:rPr>
          <w:rFonts w:ascii="Arial" w:hAnsi="Arial" w:cs="Arial"/>
        </w:rPr>
        <w:t xml:space="preserve"> the data has shown that </w:t>
      </w:r>
      <w:r w:rsidR="006767F9" w:rsidRPr="00C223CA">
        <w:rPr>
          <w:rFonts w:ascii="Arial" w:hAnsi="Arial" w:cs="Arial"/>
        </w:rPr>
        <w:t>there are a number of parallels to other subject</w:t>
      </w:r>
      <w:r w:rsidR="00CD4BA0" w:rsidRPr="00C223CA">
        <w:rPr>
          <w:rFonts w:ascii="Arial" w:hAnsi="Arial" w:cs="Arial"/>
        </w:rPr>
        <w:t xml:space="preserve"> disciplines within the nature of tasks used at the beginning of lessons,</w:t>
      </w:r>
      <w:r w:rsidR="006767F9" w:rsidRPr="00C223CA">
        <w:rPr>
          <w:rFonts w:ascii="Arial" w:hAnsi="Arial" w:cs="Arial"/>
        </w:rPr>
        <w:t xml:space="preserve"> as well as value in the use of starter tasks in other areas of learning.</w:t>
      </w:r>
      <w:r w:rsidR="00A314ED" w:rsidRPr="00C223CA">
        <w:rPr>
          <w:rFonts w:ascii="Arial" w:hAnsi="Arial" w:cs="Arial"/>
        </w:rPr>
        <w:t xml:space="preserve"> In future research, </w:t>
      </w:r>
      <w:r w:rsidR="006040B9" w:rsidRPr="00C223CA">
        <w:rPr>
          <w:rFonts w:ascii="Arial" w:hAnsi="Arial" w:cs="Arial"/>
        </w:rPr>
        <w:t xml:space="preserve">more </w:t>
      </w:r>
      <w:r w:rsidR="00C2105D" w:rsidRPr="00C223CA">
        <w:rPr>
          <w:rFonts w:ascii="Arial" w:hAnsi="Arial" w:cs="Arial"/>
        </w:rPr>
        <w:lastRenderedPageBreak/>
        <w:t>learning environments and</w:t>
      </w:r>
      <w:r w:rsidR="006040B9" w:rsidRPr="00C223CA">
        <w:rPr>
          <w:rFonts w:ascii="Arial" w:hAnsi="Arial" w:cs="Arial"/>
        </w:rPr>
        <w:t xml:space="preserve"> contexts would be looked into, such as exploring other subject disciplines, as well as </w:t>
      </w:r>
      <w:r w:rsidR="005B3E6A" w:rsidRPr="00C223CA">
        <w:rPr>
          <w:rFonts w:ascii="Arial" w:hAnsi="Arial" w:cs="Arial"/>
        </w:rPr>
        <w:t>the ability to analyse data based on observations alongside any questionnaires or interviews taking place.</w:t>
      </w:r>
      <w:r w:rsidR="00B40544" w:rsidRPr="00C223CA">
        <w:rPr>
          <w:rFonts w:ascii="Arial" w:hAnsi="Arial" w:cs="Arial"/>
        </w:rPr>
        <w:t xml:space="preserve"> </w:t>
      </w:r>
      <w:r w:rsidR="00C32DD8" w:rsidRPr="00C223CA">
        <w:rPr>
          <w:rFonts w:ascii="Arial" w:hAnsi="Arial" w:cs="Arial"/>
        </w:rPr>
        <w:t xml:space="preserve">There are numerous links to the professional standards within the research that has been explored, such as </w:t>
      </w:r>
      <w:r w:rsidR="005233CE" w:rsidRPr="00C223CA">
        <w:rPr>
          <w:rFonts w:ascii="Arial" w:hAnsi="Arial" w:cs="Arial"/>
        </w:rPr>
        <w:t>managing the learning environment</w:t>
      </w:r>
      <w:r w:rsidR="001508CD" w:rsidRPr="00C223CA">
        <w:rPr>
          <w:rFonts w:ascii="Arial" w:hAnsi="Arial" w:cs="Arial"/>
        </w:rPr>
        <w:t>, exploiting subject disciplines</w:t>
      </w:r>
      <w:r w:rsidR="00E8713E" w:rsidRPr="00C223CA">
        <w:rPr>
          <w:rFonts w:ascii="Arial" w:hAnsi="Arial" w:cs="Arial"/>
        </w:rPr>
        <w:t xml:space="preserve">, </w:t>
      </w:r>
      <w:r w:rsidR="00B40544" w:rsidRPr="00C223CA">
        <w:rPr>
          <w:rFonts w:ascii="Arial" w:hAnsi="Arial" w:cs="Arial"/>
        </w:rPr>
        <w:t>listening to learners</w:t>
      </w:r>
      <w:r w:rsidR="00E8713E" w:rsidRPr="00C223CA">
        <w:rPr>
          <w:rFonts w:ascii="Arial" w:hAnsi="Arial" w:cs="Arial"/>
        </w:rPr>
        <w:t>, and learning outcomes and wellbeing.</w:t>
      </w:r>
    </w:p>
    <w:p w14:paraId="6154B05D" w14:textId="154F71D2" w:rsidR="001638C0" w:rsidRPr="00C223CA" w:rsidRDefault="008B0A56" w:rsidP="00C223CA">
      <w:pPr>
        <w:spacing w:line="360" w:lineRule="auto"/>
        <w:rPr>
          <w:rFonts w:ascii="Arial" w:hAnsi="Arial" w:cs="Arial"/>
        </w:rPr>
      </w:pPr>
      <w:r w:rsidRPr="00C223CA">
        <w:rPr>
          <w:rFonts w:ascii="Arial" w:hAnsi="Arial" w:cs="Arial"/>
        </w:rPr>
        <w:t xml:space="preserve">In light of this research, there are a number of recommendations that might be made to further develop the educational field as well as for the immediate benefit </w:t>
      </w:r>
      <w:r w:rsidR="00D038BF" w:rsidRPr="00C223CA">
        <w:rPr>
          <w:rFonts w:ascii="Arial" w:hAnsi="Arial" w:cs="Arial"/>
        </w:rPr>
        <w:t>of pupils and their progression in learning, as well as their motivation to learn.</w:t>
      </w:r>
      <w:r w:rsidR="00A60E95" w:rsidRPr="00C223CA">
        <w:rPr>
          <w:rFonts w:ascii="Arial" w:hAnsi="Arial" w:cs="Arial"/>
        </w:rPr>
        <w:t xml:space="preserve"> </w:t>
      </w:r>
      <w:r w:rsidR="00116A4C" w:rsidRPr="00C223CA">
        <w:rPr>
          <w:rFonts w:ascii="Arial" w:hAnsi="Arial" w:cs="Arial"/>
        </w:rPr>
        <w:t xml:space="preserve">For example, </w:t>
      </w:r>
      <w:r w:rsidR="00717C26" w:rsidRPr="00C223CA">
        <w:rPr>
          <w:rFonts w:ascii="Arial" w:hAnsi="Arial" w:cs="Arial"/>
        </w:rPr>
        <w:t>there is a clear benefit to the use of starter tasks to engage learners at the start of lessons</w:t>
      </w:r>
      <w:r w:rsidR="00637798" w:rsidRPr="00C223CA">
        <w:rPr>
          <w:rFonts w:ascii="Arial" w:hAnsi="Arial" w:cs="Arial"/>
        </w:rPr>
        <w:t>. These starter tasks should be embedded into a well-established routine that is adhered to by both the pupils and the teacher, allowing for consistency and the ability for pupils to self-regulate at the beginning of lessons.</w:t>
      </w:r>
      <w:r w:rsidR="00F534A6" w:rsidRPr="00C223CA">
        <w:rPr>
          <w:rFonts w:ascii="Arial" w:hAnsi="Arial" w:cs="Arial"/>
        </w:rPr>
        <w:t xml:space="preserve"> The tasks themselves should also be innovative and engaging in order to peak the interest of pupils upon entering the classroom, and should</w:t>
      </w:r>
      <w:r w:rsidR="00616EDE" w:rsidRPr="00C223CA">
        <w:rPr>
          <w:rFonts w:ascii="Arial" w:hAnsi="Arial" w:cs="Arial"/>
        </w:rPr>
        <w:t xml:space="preserve"> either involve activating pupils’ prior knowledge by linking to previous lessons or skills, or </w:t>
      </w:r>
      <w:r w:rsidR="00744CC3" w:rsidRPr="00C223CA">
        <w:rPr>
          <w:rFonts w:ascii="Arial" w:hAnsi="Arial" w:cs="Arial"/>
        </w:rPr>
        <w:t xml:space="preserve">be a ‘gateway’ into the lesson ahead by probing or </w:t>
      </w:r>
      <w:r w:rsidR="00181B61" w:rsidRPr="00C223CA">
        <w:rPr>
          <w:rFonts w:ascii="Arial" w:hAnsi="Arial" w:cs="Arial"/>
        </w:rPr>
        <w:t>inspiri</w:t>
      </w:r>
      <w:r w:rsidR="00C46A48" w:rsidRPr="00C223CA">
        <w:rPr>
          <w:rFonts w:ascii="Arial" w:hAnsi="Arial" w:cs="Arial"/>
        </w:rPr>
        <w:t>ng curiosity for learners to interest them in the subject matter.</w:t>
      </w:r>
    </w:p>
    <w:p w14:paraId="66E9D362" w14:textId="423211BD" w:rsidR="00192F07" w:rsidRPr="00C223CA" w:rsidRDefault="00192F07" w:rsidP="00C223CA">
      <w:pPr>
        <w:spacing w:line="360" w:lineRule="auto"/>
        <w:rPr>
          <w:rFonts w:ascii="Arial" w:hAnsi="Arial" w:cs="Arial"/>
        </w:rPr>
      </w:pPr>
      <w:r w:rsidRPr="00C223CA">
        <w:rPr>
          <w:rFonts w:ascii="Arial" w:hAnsi="Arial" w:cs="Arial"/>
        </w:rPr>
        <w:t>Further research should be conducted that more specifically explores the types of tasks used both as starters and during lessons, in order to determine what strategies can be used to maintain pupil motivation throughout a lesson as well as across a scheme of learning.</w:t>
      </w:r>
    </w:p>
    <w:p w14:paraId="552E7538" w14:textId="77777777" w:rsidR="00100374" w:rsidRPr="00C223CA" w:rsidRDefault="00100374" w:rsidP="00C223CA">
      <w:pPr>
        <w:spacing w:line="360" w:lineRule="auto"/>
        <w:rPr>
          <w:rFonts w:ascii="Arial" w:hAnsi="Arial" w:cs="Arial"/>
        </w:rPr>
      </w:pPr>
    </w:p>
    <w:p w14:paraId="2DB8F457" w14:textId="77777777" w:rsidR="000B5E89" w:rsidRPr="00C223CA" w:rsidRDefault="000B5E89" w:rsidP="00C223CA">
      <w:pPr>
        <w:spacing w:line="360" w:lineRule="auto"/>
        <w:rPr>
          <w:rFonts w:ascii="Arial" w:hAnsi="Arial" w:cs="Arial"/>
        </w:rPr>
      </w:pPr>
    </w:p>
    <w:p w14:paraId="451805B0" w14:textId="77777777" w:rsidR="000B5E89" w:rsidRPr="00C223CA" w:rsidRDefault="000B5E89" w:rsidP="00C223CA">
      <w:pPr>
        <w:spacing w:line="360" w:lineRule="auto"/>
        <w:rPr>
          <w:rFonts w:ascii="Arial" w:hAnsi="Arial" w:cs="Arial"/>
        </w:rPr>
      </w:pPr>
    </w:p>
    <w:p w14:paraId="008FEFED" w14:textId="77777777" w:rsidR="000B5E89" w:rsidRPr="00C223CA" w:rsidRDefault="000B5E89" w:rsidP="00C223CA">
      <w:pPr>
        <w:spacing w:line="360" w:lineRule="auto"/>
        <w:rPr>
          <w:rFonts w:ascii="Arial" w:hAnsi="Arial" w:cs="Arial"/>
        </w:rPr>
      </w:pPr>
    </w:p>
    <w:p w14:paraId="2AC4C9E0" w14:textId="77777777" w:rsidR="000B5E89" w:rsidRPr="00C223CA" w:rsidRDefault="000B5E89" w:rsidP="00C223CA">
      <w:pPr>
        <w:spacing w:line="360" w:lineRule="auto"/>
        <w:rPr>
          <w:rFonts w:ascii="Arial" w:hAnsi="Arial" w:cs="Arial"/>
        </w:rPr>
      </w:pPr>
    </w:p>
    <w:p w14:paraId="32BC2F97" w14:textId="77777777" w:rsidR="000B5E89" w:rsidRPr="00C223CA" w:rsidRDefault="000B5E89" w:rsidP="00C223CA">
      <w:pPr>
        <w:spacing w:line="360" w:lineRule="auto"/>
        <w:rPr>
          <w:rFonts w:ascii="Arial" w:hAnsi="Arial" w:cs="Arial"/>
        </w:rPr>
      </w:pPr>
    </w:p>
    <w:p w14:paraId="0D5BFCB7" w14:textId="77777777" w:rsidR="000B5E89" w:rsidRPr="00C223CA" w:rsidRDefault="000B5E89" w:rsidP="00C223CA">
      <w:pPr>
        <w:spacing w:line="360" w:lineRule="auto"/>
        <w:rPr>
          <w:rFonts w:ascii="Arial" w:hAnsi="Arial" w:cs="Arial"/>
        </w:rPr>
      </w:pPr>
    </w:p>
    <w:p w14:paraId="57D76559" w14:textId="77777777" w:rsidR="000B5E89" w:rsidRPr="00C223CA" w:rsidRDefault="000B5E89" w:rsidP="00C223CA">
      <w:pPr>
        <w:spacing w:line="360" w:lineRule="auto"/>
        <w:rPr>
          <w:rFonts w:ascii="Arial" w:hAnsi="Arial" w:cs="Arial"/>
        </w:rPr>
      </w:pPr>
    </w:p>
    <w:p w14:paraId="7267F5AF" w14:textId="77777777" w:rsidR="000B5E89" w:rsidRDefault="000B5E89" w:rsidP="00C223CA">
      <w:pPr>
        <w:spacing w:line="360" w:lineRule="auto"/>
        <w:rPr>
          <w:rFonts w:ascii="Arial" w:hAnsi="Arial" w:cs="Arial"/>
        </w:rPr>
      </w:pPr>
    </w:p>
    <w:p w14:paraId="72182288" w14:textId="77777777" w:rsidR="00C223CA" w:rsidRDefault="00C223CA" w:rsidP="00C223CA">
      <w:pPr>
        <w:spacing w:line="360" w:lineRule="auto"/>
        <w:rPr>
          <w:rFonts w:ascii="Arial" w:hAnsi="Arial" w:cs="Arial"/>
        </w:rPr>
      </w:pPr>
    </w:p>
    <w:p w14:paraId="5E1A1DF7" w14:textId="77777777" w:rsidR="00C223CA" w:rsidRPr="00C223CA" w:rsidRDefault="00C223CA" w:rsidP="00C223CA">
      <w:pPr>
        <w:spacing w:line="360" w:lineRule="auto"/>
        <w:rPr>
          <w:rFonts w:ascii="Arial" w:hAnsi="Arial" w:cs="Arial"/>
        </w:rPr>
      </w:pPr>
    </w:p>
    <w:p w14:paraId="4F9C34A9" w14:textId="7496A93F" w:rsidR="000B5E89" w:rsidRPr="00C223CA" w:rsidRDefault="000B5E89" w:rsidP="00C223CA">
      <w:pPr>
        <w:spacing w:line="360" w:lineRule="auto"/>
        <w:rPr>
          <w:rFonts w:ascii="Arial" w:hAnsi="Arial" w:cs="Arial"/>
          <w:b/>
          <w:bCs/>
          <w:u w:val="single"/>
        </w:rPr>
      </w:pPr>
      <w:r w:rsidRPr="00C223CA">
        <w:rPr>
          <w:rFonts w:ascii="Arial" w:hAnsi="Arial" w:cs="Arial"/>
          <w:b/>
          <w:bCs/>
          <w:u w:val="single"/>
        </w:rPr>
        <w:lastRenderedPageBreak/>
        <w:t>Appendices</w:t>
      </w:r>
    </w:p>
    <w:p w14:paraId="220A4DBE" w14:textId="77777777" w:rsidR="000B5E89" w:rsidRPr="00C223CA" w:rsidRDefault="000B5E89" w:rsidP="00C223CA">
      <w:pPr>
        <w:spacing w:line="360" w:lineRule="auto"/>
        <w:rPr>
          <w:rFonts w:ascii="Arial" w:hAnsi="Arial" w:cs="Arial"/>
        </w:rPr>
      </w:pPr>
    </w:p>
    <w:p w14:paraId="434612E3" w14:textId="6CBD6810" w:rsidR="000A3F09" w:rsidRPr="00913CAD" w:rsidRDefault="005B12F5" w:rsidP="000A3F09">
      <w:pPr>
        <w:spacing w:line="360" w:lineRule="auto"/>
        <w:rPr>
          <w:rFonts w:ascii="Arial" w:hAnsi="Arial" w:cs="Arial"/>
        </w:rPr>
      </w:pPr>
      <w:r w:rsidRPr="00C223CA">
        <w:rPr>
          <w:rFonts w:ascii="Arial" w:hAnsi="Arial" w:cs="Arial"/>
        </w:rPr>
        <w:t>Appendix 1:</w:t>
      </w:r>
      <w:r w:rsidR="00C223CA">
        <w:rPr>
          <w:rFonts w:ascii="Arial" w:hAnsi="Arial" w:cs="Arial"/>
        </w:rPr>
        <w:t xml:space="preserve"> </w:t>
      </w:r>
      <w:r w:rsidR="000A3F09" w:rsidRPr="00913CAD">
        <w:rPr>
          <w:rFonts w:ascii="Arial" w:hAnsi="Arial" w:cs="Arial"/>
        </w:rPr>
        <w:t>Stephens, K. (2014) ‘Lesson Starters: An outdated idea or a meaningful teaching tool?’, </w:t>
      </w:r>
      <w:r w:rsidR="000A3F09" w:rsidRPr="00913CAD">
        <w:rPr>
          <w:rFonts w:ascii="Arial" w:hAnsi="Arial" w:cs="Arial"/>
          <w:i/>
          <w:iCs/>
        </w:rPr>
        <w:t>The Bridge: Journal of Educational Research-Informed Practice</w:t>
      </w:r>
      <w:r w:rsidR="00186AAB">
        <w:rPr>
          <w:rFonts w:ascii="Arial" w:hAnsi="Arial" w:cs="Arial"/>
        </w:rPr>
        <w:t xml:space="preserve"> </w:t>
      </w:r>
      <w:r w:rsidR="000A3F09" w:rsidRPr="00913CAD">
        <w:rPr>
          <w:rFonts w:ascii="Arial" w:hAnsi="Arial" w:cs="Arial"/>
        </w:rPr>
        <w:t>(1)</w:t>
      </w:r>
      <w:r w:rsidR="00186AAB">
        <w:rPr>
          <w:rFonts w:ascii="Arial" w:hAnsi="Arial" w:cs="Arial"/>
        </w:rPr>
        <w:t>, p. 26</w:t>
      </w:r>
      <w:r w:rsidR="000A3F09" w:rsidRPr="00913CAD">
        <w:rPr>
          <w:rFonts w:ascii="Arial" w:hAnsi="Arial" w:cs="Arial"/>
        </w:rPr>
        <w:t>.</w:t>
      </w:r>
    </w:p>
    <w:p w14:paraId="47C35494" w14:textId="724F6419" w:rsidR="005B12F5" w:rsidRPr="00C223CA" w:rsidRDefault="005B12F5" w:rsidP="00C223CA">
      <w:pPr>
        <w:spacing w:line="360" w:lineRule="auto"/>
        <w:rPr>
          <w:rFonts w:ascii="Arial" w:hAnsi="Arial" w:cs="Arial"/>
        </w:rPr>
      </w:pPr>
    </w:p>
    <w:p w14:paraId="4E89D120" w14:textId="3FE7EC61" w:rsidR="00FA6634" w:rsidRPr="00C223CA" w:rsidRDefault="008D29E7" w:rsidP="00C223CA">
      <w:pPr>
        <w:spacing w:line="360" w:lineRule="auto"/>
        <w:rPr>
          <w:rFonts w:ascii="Arial" w:hAnsi="Arial" w:cs="Arial"/>
        </w:rPr>
      </w:pPr>
      <w:r w:rsidRPr="00C223CA">
        <w:rPr>
          <w:rFonts w:ascii="Arial" w:hAnsi="Arial" w:cs="Arial"/>
          <w:color w:val="FF0000"/>
        </w:rPr>
        <w:drawing>
          <wp:anchor distT="0" distB="0" distL="114300" distR="114300" simplePos="0" relativeHeight="251659264" behindDoc="1" locked="0" layoutInCell="1" allowOverlap="1" wp14:anchorId="66E2684D" wp14:editId="7DEE22DC">
            <wp:simplePos x="0" y="0"/>
            <wp:positionH relativeFrom="margin">
              <wp:posOffset>-366285</wp:posOffset>
            </wp:positionH>
            <wp:positionV relativeFrom="paragraph">
              <wp:posOffset>200384</wp:posOffset>
            </wp:positionV>
            <wp:extent cx="6517005" cy="4356735"/>
            <wp:effectExtent l="0" t="0" r="0" b="5715"/>
            <wp:wrapTopAndBottom/>
            <wp:docPr id="1479008445"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008445" name="Picture 1" descr="A diagram of a diagram&#10;&#10;Description automatically generated with medium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6517005" cy="4356735"/>
                    </a:xfrm>
                    <a:prstGeom prst="rect">
                      <a:avLst/>
                    </a:prstGeom>
                  </pic:spPr>
                </pic:pic>
              </a:graphicData>
            </a:graphic>
            <wp14:sizeRelH relativeFrom="margin">
              <wp14:pctWidth>0</wp14:pctWidth>
            </wp14:sizeRelH>
            <wp14:sizeRelV relativeFrom="margin">
              <wp14:pctHeight>0</wp14:pctHeight>
            </wp14:sizeRelV>
          </wp:anchor>
        </w:drawing>
      </w:r>
    </w:p>
    <w:p w14:paraId="625D99B0" w14:textId="094ACEC3" w:rsidR="000B5E89" w:rsidRPr="00C223CA" w:rsidRDefault="000B5E89" w:rsidP="00C223CA">
      <w:pPr>
        <w:spacing w:line="360" w:lineRule="auto"/>
        <w:rPr>
          <w:rFonts w:ascii="Arial" w:hAnsi="Arial" w:cs="Arial"/>
        </w:rPr>
      </w:pPr>
    </w:p>
    <w:p w14:paraId="479F80F0" w14:textId="59ACE31D" w:rsidR="00FA6634" w:rsidRPr="00C223CA" w:rsidRDefault="00FA6634" w:rsidP="00C223CA">
      <w:pPr>
        <w:spacing w:line="360" w:lineRule="auto"/>
        <w:rPr>
          <w:rFonts w:ascii="Arial" w:hAnsi="Arial" w:cs="Arial"/>
        </w:rPr>
      </w:pPr>
    </w:p>
    <w:p w14:paraId="382C6F7C" w14:textId="61EA1737" w:rsidR="00FA6634" w:rsidRPr="00C223CA" w:rsidRDefault="00FA6634" w:rsidP="00C223CA">
      <w:pPr>
        <w:spacing w:line="360" w:lineRule="auto"/>
        <w:rPr>
          <w:rFonts w:ascii="Arial" w:hAnsi="Arial" w:cs="Arial"/>
        </w:rPr>
      </w:pPr>
    </w:p>
    <w:p w14:paraId="1D4BC891" w14:textId="77777777" w:rsidR="008D29E7" w:rsidRPr="00C223CA" w:rsidRDefault="008D29E7" w:rsidP="00C223CA">
      <w:pPr>
        <w:spacing w:line="360" w:lineRule="auto"/>
        <w:rPr>
          <w:rFonts w:ascii="Arial" w:hAnsi="Arial" w:cs="Arial"/>
        </w:rPr>
      </w:pPr>
    </w:p>
    <w:p w14:paraId="41832023" w14:textId="77777777" w:rsidR="008D29E7" w:rsidRPr="00C223CA" w:rsidRDefault="008D29E7" w:rsidP="00C223CA">
      <w:pPr>
        <w:spacing w:line="360" w:lineRule="auto"/>
        <w:rPr>
          <w:rFonts w:ascii="Arial" w:hAnsi="Arial" w:cs="Arial"/>
        </w:rPr>
      </w:pPr>
    </w:p>
    <w:p w14:paraId="2FA83367" w14:textId="77777777" w:rsidR="008D29E7" w:rsidRDefault="008D29E7" w:rsidP="00C223CA">
      <w:pPr>
        <w:spacing w:line="360" w:lineRule="auto"/>
        <w:rPr>
          <w:rFonts w:ascii="Arial" w:hAnsi="Arial" w:cs="Arial"/>
        </w:rPr>
      </w:pPr>
    </w:p>
    <w:p w14:paraId="7C3CF976" w14:textId="77777777" w:rsidR="0016221A" w:rsidRPr="00C223CA" w:rsidRDefault="0016221A" w:rsidP="00C223CA">
      <w:pPr>
        <w:spacing w:line="360" w:lineRule="auto"/>
        <w:rPr>
          <w:rFonts w:ascii="Arial" w:hAnsi="Arial" w:cs="Arial"/>
        </w:rPr>
      </w:pPr>
    </w:p>
    <w:p w14:paraId="4D2982CE" w14:textId="77777777" w:rsidR="008D29E7" w:rsidRPr="00C223CA" w:rsidRDefault="008D29E7" w:rsidP="00C223CA">
      <w:pPr>
        <w:spacing w:line="360" w:lineRule="auto"/>
        <w:rPr>
          <w:rFonts w:ascii="Arial" w:hAnsi="Arial" w:cs="Arial"/>
        </w:rPr>
      </w:pPr>
    </w:p>
    <w:p w14:paraId="72B05631" w14:textId="77777777" w:rsidR="000365C2" w:rsidRPr="00C223CA" w:rsidRDefault="00FA6634" w:rsidP="00C223CA">
      <w:pPr>
        <w:spacing w:line="360" w:lineRule="auto"/>
        <w:rPr>
          <w:rFonts w:ascii="Arial" w:hAnsi="Arial" w:cs="Arial"/>
        </w:rPr>
      </w:pPr>
      <w:r w:rsidRPr="00C223CA">
        <w:rPr>
          <w:rFonts w:ascii="Arial" w:hAnsi="Arial" w:cs="Arial"/>
        </w:rPr>
        <w:lastRenderedPageBreak/>
        <w:t>Appendix 2:</w:t>
      </w:r>
      <w:r w:rsidR="000365C2" w:rsidRPr="00C223CA">
        <w:rPr>
          <w:rFonts w:ascii="Arial" w:hAnsi="Arial" w:cs="Arial"/>
        </w:rPr>
        <w:t xml:space="preserve"> Questionnaire issued to pupils.</w:t>
      </w:r>
    </w:p>
    <w:p w14:paraId="5A8CAC0A" w14:textId="15EAC192" w:rsidR="000365C2" w:rsidRPr="00C223CA" w:rsidRDefault="008D29E7" w:rsidP="00C223CA">
      <w:pPr>
        <w:spacing w:line="360" w:lineRule="auto"/>
        <w:rPr>
          <w:rFonts w:ascii="Arial" w:hAnsi="Arial" w:cs="Arial"/>
        </w:rPr>
      </w:pPr>
      <w:r w:rsidRPr="00C223CA">
        <w:rPr>
          <w:rFonts w:ascii="Arial" w:hAnsi="Arial" w:cs="Arial"/>
        </w:rPr>
        <w:drawing>
          <wp:anchor distT="0" distB="0" distL="114300" distR="114300" simplePos="0" relativeHeight="251660288" behindDoc="0" locked="0" layoutInCell="1" allowOverlap="1" wp14:anchorId="206529DD" wp14:editId="68AA4438">
            <wp:simplePos x="0" y="0"/>
            <wp:positionH relativeFrom="margin">
              <wp:posOffset>-667551</wp:posOffset>
            </wp:positionH>
            <wp:positionV relativeFrom="paragraph">
              <wp:posOffset>246656</wp:posOffset>
            </wp:positionV>
            <wp:extent cx="7035245" cy="4508390"/>
            <wp:effectExtent l="0" t="0" r="0" b="6985"/>
            <wp:wrapTopAndBottom/>
            <wp:docPr id="581820569" name="Picture 1" descr="A screenshot of a black and white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820569" name="Picture 1" descr="A screenshot of a black and white pag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7035245" cy="4508390"/>
                    </a:xfrm>
                    <a:prstGeom prst="rect">
                      <a:avLst/>
                    </a:prstGeom>
                  </pic:spPr>
                </pic:pic>
              </a:graphicData>
            </a:graphic>
            <wp14:sizeRelH relativeFrom="margin">
              <wp14:pctWidth>0</wp14:pctWidth>
            </wp14:sizeRelH>
            <wp14:sizeRelV relativeFrom="margin">
              <wp14:pctHeight>0</wp14:pctHeight>
            </wp14:sizeRelV>
          </wp:anchor>
        </w:drawing>
      </w:r>
    </w:p>
    <w:p w14:paraId="5AE5B301" w14:textId="7AFA8627" w:rsidR="000365C2" w:rsidRPr="00C223CA" w:rsidRDefault="000365C2" w:rsidP="00C223CA">
      <w:pPr>
        <w:spacing w:line="360" w:lineRule="auto"/>
        <w:rPr>
          <w:rFonts w:ascii="Arial" w:hAnsi="Arial" w:cs="Arial"/>
        </w:rPr>
      </w:pPr>
    </w:p>
    <w:p w14:paraId="35DCD24A" w14:textId="3DD5B448" w:rsidR="009C4D2E" w:rsidRPr="00C223CA" w:rsidRDefault="009C4D2E" w:rsidP="00C223CA">
      <w:pPr>
        <w:spacing w:line="360" w:lineRule="auto"/>
        <w:rPr>
          <w:rFonts w:ascii="Arial" w:hAnsi="Arial" w:cs="Arial"/>
        </w:rPr>
      </w:pPr>
    </w:p>
    <w:p w14:paraId="3AA5BB6C" w14:textId="77777777" w:rsidR="008D29E7" w:rsidRPr="00C223CA" w:rsidRDefault="008D29E7" w:rsidP="00C223CA">
      <w:pPr>
        <w:spacing w:line="360" w:lineRule="auto"/>
        <w:rPr>
          <w:rFonts w:ascii="Arial" w:hAnsi="Arial" w:cs="Arial"/>
        </w:rPr>
      </w:pPr>
    </w:p>
    <w:p w14:paraId="3023A272" w14:textId="77777777" w:rsidR="008D29E7" w:rsidRPr="00C223CA" w:rsidRDefault="008D29E7" w:rsidP="00C223CA">
      <w:pPr>
        <w:spacing w:line="360" w:lineRule="auto"/>
        <w:rPr>
          <w:rFonts w:ascii="Arial" w:hAnsi="Arial" w:cs="Arial"/>
        </w:rPr>
      </w:pPr>
    </w:p>
    <w:p w14:paraId="5E55532D" w14:textId="77777777" w:rsidR="008D29E7" w:rsidRPr="00C223CA" w:rsidRDefault="008D29E7" w:rsidP="00C223CA">
      <w:pPr>
        <w:spacing w:line="360" w:lineRule="auto"/>
        <w:rPr>
          <w:rFonts w:ascii="Arial" w:hAnsi="Arial" w:cs="Arial"/>
        </w:rPr>
      </w:pPr>
    </w:p>
    <w:p w14:paraId="57C7D1EF" w14:textId="77777777" w:rsidR="008D29E7" w:rsidRPr="00C223CA" w:rsidRDefault="008D29E7" w:rsidP="00C223CA">
      <w:pPr>
        <w:spacing w:line="360" w:lineRule="auto"/>
        <w:rPr>
          <w:rFonts w:ascii="Arial" w:hAnsi="Arial" w:cs="Arial"/>
        </w:rPr>
      </w:pPr>
    </w:p>
    <w:p w14:paraId="1693572C" w14:textId="77777777" w:rsidR="008D29E7" w:rsidRPr="00C223CA" w:rsidRDefault="008D29E7" w:rsidP="00C223CA">
      <w:pPr>
        <w:spacing w:line="360" w:lineRule="auto"/>
        <w:rPr>
          <w:rFonts w:ascii="Arial" w:hAnsi="Arial" w:cs="Arial"/>
        </w:rPr>
      </w:pPr>
    </w:p>
    <w:p w14:paraId="39F8F9D9" w14:textId="77777777" w:rsidR="008D29E7" w:rsidRPr="00C223CA" w:rsidRDefault="008D29E7" w:rsidP="00C223CA">
      <w:pPr>
        <w:spacing w:line="360" w:lineRule="auto"/>
        <w:rPr>
          <w:rFonts w:ascii="Arial" w:hAnsi="Arial" w:cs="Arial"/>
        </w:rPr>
      </w:pPr>
    </w:p>
    <w:p w14:paraId="5DA463AE" w14:textId="12F9D52D" w:rsidR="000365C2" w:rsidRDefault="000365C2" w:rsidP="00C223CA">
      <w:pPr>
        <w:spacing w:line="360" w:lineRule="auto"/>
        <w:rPr>
          <w:rFonts w:ascii="Arial" w:hAnsi="Arial" w:cs="Arial"/>
        </w:rPr>
      </w:pPr>
    </w:p>
    <w:p w14:paraId="2DB73CE3" w14:textId="77777777" w:rsidR="0016221A" w:rsidRPr="00C223CA" w:rsidRDefault="0016221A" w:rsidP="00C223CA">
      <w:pPr>
        <w:spacing w:line="360" w:lineRule="auto"/>
        <w:rPr>
          <w:rFonts w:ascii="Arial" w:hAnsi="Arial" w:cs="Arial"/>
        </w:rPr>
      </w:pPr>
    </w:p>
    <w:p w14:paraId="03F065B4" w14:textId="77777777" w:rsidR="000365C2" w:rsidRPr="00C223CA" w:rsidRDefault="000365C2" w:rsidP="00C223CA">
      <w:pPr>
        <w:spacing w:line="360" w:lineRule="auto"/>
        <w:rPr>
          <w:rFonts w:ascii="Arial" w:hAnsi="Arial" w:cs="Arial"/>
        </w:rPr>
      </w:pPr>
    </w:p>
    <w:p w14:paraId="71659A2E" w14:textId="77777777" w:rsidR="009C4D2E" w:rsidRPr="00C223CA" w:rsidRDefault="000365C2" w:rsidP="00C223CA">
      <w:pPr>
        <w:spacing w:line="360" w:lineRule="auto"/>
        <w:rPr>
          <w:rFonts w:ascii="Arial" w:hAnsi="Arial" w:cs="Arial"/>
        </w:rPr>
      </w:pPr>
      <w:r w:rsidRPr="00C223CA">
        <w:rPr>
          <w:rFonts w:ascii="Arial" w:hAnsi="Arial" w:cs="Arial"/>
        </w:rPr>
        <w:lastRenderedPageBreak/>
        <w:t>Appendix 3: Interview questions asked to teaching staff.</w:t>
      </w:r>
    </w:p>
    <w:p w14:paraId="56AB417A" w14:textId="77777777" w:rsidR="009C4D2E" w:rsidRPr="00C223CA" w:rsidRDefault="009C4D2E" w:rsidP="00C223CA">
      <w:pPr>
        <w:spacing w:line="360" w:lineRule="auto"/>
        <w:rPr>
          <w:rFonts w:ascii="Arial" w:hAnsi="Arial" w:cs="Arial"/>
        </w:rPr>
      </w:pPr>
    </w:p>
    <w:p w14:paraId="124A76AB" w14:textId="77777777" w:rsidR="009C4D2E" w:rsidRPr="00C223CA" w:rsidRDefault="009C4D2E" w:rsidP="00C223CA">
      <w:pPr>
        <w:spacing w:line="360" w:lineRule="auto"/>
        <w:rPr>
          <w:rFonts w:ascii="Arial" w:hAnsi="Arial" w:cs="Arial"/>
        </w:rPr>
      </w:pPr>
    </w:p>
    <w:p w14:paraId="0A049497" w14:textId="17AB0399" w:rsidR="009C4D2E" w:rsidRPr="00C223CA" w:rsidRDefault="006F7609" w:rsidP="00C223CA">
      <w:pPr>
        <w:spacing w:line="360" w:lineRule="auto"/>
        <w:rPr>
          <w:rFonts w:ascii="Arial" w:hAnsi="Arial" w:cs="Arial"/>
        </w:rPr>
      </w:pPr>
      <w:r w:rsidRPr="00C223CA">
        <w:rPr>
          <w:rFonts w:ascii="Arial" w:hAnsi="Arial" w:cs="Arial"/>
        </w:rPr>
        <w:drawing>
          <wp:inline distT="0" distB="0" distL="0" distR="0" wp14:anchorId="16B5B091" wp14:editId="78023C3F">
            <wp:extent cx="5731510" cy="4728845"/>
            <wp:effectExtent l="0" t="0" r="2540" b="0"/>
            <wp:docPr id="1713974473" name="Picture 1" descr="A black and white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974473" name="Picture 1" descr="A black and white questionnaire&#10;&#10;Description automatically generated"/>
                    <pic:cNvPicPr/>
                  </pic:nvPicPr>
                  <pic:blipFill>
                    <a:blip r:embed="rId7"/>
                    <a:stretch>
                      <a:fillRect/>
                    </a:stretch>
                  </pic:blipFill>
                  <pic:spPr>
                    <a:xfrm>
                      <a:off x="0" y="0"/>
                      <a:ext cx="5731510" cy="4728845"/>
                    </a:xfrm>
                    <a:prstGeom prst="rect">
                      <a:avLst/>
                    </a:prstGeom>
                  </pic:spPr>
                </pic:pic>
              </a:graphicData>
            </a:graphic>
          </wp:inline>
        </w:drawing>
      </w:r>
    </w:p>
    <w:p w14:paraId="622910B1" w14:textId="77777777" w:rsidR="009C4D2E" w:rsidRPr="00C223CA" w:rsidRDefault="009C4D2E" w:rsidP="00C223CA">
      <w:pPr>
        <w:spacing w:line="360" w:lineRule="auto"/>
        <w:rPr>
          <w:rFonts w:ascii="Arial" w:hAnsi="Arial" w:cs="Arial"/>
        </w:rPr>
      </w:pPr>
    </w:p>
    <w:p w14:paraId="37C8943D" w14:textId="77777777" w:rsidR="00AF3684" w:rsidRPr="00C223CA" w:rsidRDefault="00AF3684" w:rsidP="00C223CA">
      <w:pPr>
        <w:spacing w:line="360" w:lineRule="auto"/>
        <w:rPr>
          <w:rFonts w:ascii="Arial" w:hAnsi="Arial" w:cs="Arial"/>
        </w:rPr>
      </w:pPr>
    </w:p>
    <w:p w14:paraId="03A0CA20" w14:textId="77777777" w:rsidR="00AF3684" w:rsidRPr="00C223CA" w:rsidRDefault="00AF3684" w:rsidP="00C223CA">
      <w:pPr>
        <w:spacing w:line="360" w:lineRule="auto"/>
        <w:rPr>
          <w:rFonts w:ascii="Arial" w:hAnsi="Arial" w:cs="Arial"/>
        </w:rPr>
      </w:pPr>
    </w:p>
    <w:p w14:paraId="4BEBC808" w14:textId="77777777" w:rsidR="00AF3684" w:rsidRPr="00C223CA" w:rsidRDefault="00AF3684" w:rsidP="00C223CA">
      <w:pPr>
        <w:spacing w:line="360" w:lineRule="auto"/>
        <w:rPr>
          <w:rFonts w:ascii="Arial" w:hAnsi="Arial" w:cs="Arial"/>
        </w:rPr>
      </w:pPr>
    </w:p>
    <w:p w14:paraId="6EE1B1E1" w14:textId="77777777" w:rsidR="00AF3684" w:rsidRPr="00C223CA" w:rsidRDefault="00AF3684" w:rsidP="00C223CA">
      <w:pPr>
        <w:spacing w:line="360" w:lineRule="auto"/>
        <w:rPr>
          <w:rFonts w:ascii="Arial" w:hAnsi="Arial" w:cs="Arial"/>
        </w:rPr>
      </w:pPr>
    </w:p>
    <w:p w14:paraId="26E1328F" w14:textId="77777777" w:rsidR="00AF3684" w:rsidRPr="00C223CA" w:rsidRDefault="00AF3684" w:rsidP="00C223CA">
      <w:pPr>
        <w:spacing w:line="360" w:lineRule="auto"/>
        <w:rPr>
          <w:rFonts w:ascii="Arial" w:hAnsi="Arial" w:cs="Arial"/>
        </w:rPr>
      </w:pPr>
    </w:p>
    <w:p w14:paraId="287BEF66" w14:textId="77777777" w:rsidR="009C4D2E" w:rsidRDefault="009C4D2E" w:rsidP="00C223CA">
      <w:pPr>
        <w:spacing w:line="360" w:lineRule="auto"/>
        <w:rPr>
          <w:rFonts w:ascii="Arial" w:hAnsi="Arial" w:cs="Arial"/>
        </w:rPr>
      </w:pPr>
    </w:p>
    <w:p w14:paraId="1E343673" w14:textId="77777777" w:rsidR="0016221A" w:rsidRPr="00C223CA" w:rsidRDefault="0016221A" w:rsidP="00C223CA">
      <w:pPr>
        <w:spacing w:line="360" w:lineRule="auto"/>
        <w:rPr>
          <w:rFonts w:ascii="Arial" w:hAnsi="Arial" w:cs="Arial"/>
        </w:rPr>
      </w:pPr>
    </w:p>
    <w:p w14:paraId="3B466317" w14:textId="77777777" w:rsidR="009C4D2E" w:rsidRPr="00C223CA" w:rsidRDefault="009C4D2E" w:rsidP="00C223CA">
      <w:pPr>
        <w:spacing w:line="360" w:lineRule="auto"/>
        <w:rPr>
          <w:rFonts w:ascii="Arial" w:hAnsi="Arial" w:cs="Arial"/>
        </w:rPr>
      </w:pPr>
    </w:p>
    <w:p w14:paraId="5714F20B" w14:textId="3F367E96" w:rsidR="00FA6634" w:rsidRPr="00C223CA" w:rsidRDefault="009C4D2E" w:rsidP="00C223CA">
      <w:pPr>
        <w:spacing w:line="360" w:lineRule="auto"/>
        <w:rPr>
          <w:rFonts w:ascii="Arial" w:hAnsi="Arial" w:cs="Arial"/>
        </w:rPr>
      </w:pPr>
      <w:r w:rsidRPr="00C223CA">
        <w:rPr>
          <w:rFonts w:ascii="Arial" w:hAnsi="Arial" w:cs="Arial"/>
        </w:rPr>
        <w:lastRenderedPageBreak/>
        <w:t>Appendix 4: Ethics Form</w:t>
      </w:r>
      <w:r w:rsidR="00FA6634" w:rsidRPr="00C223CA">
        <w:rPr>
          <w:rFonts w:ascii="Arial" w:hAnsi="Arial" w:cs="Arial"/>
        </w:rPr>
        <w:t xml:space="preserve"> </w:t>
      </w:r>
    </w:p>
    <w:p w14:paraId="53EE3B1A" w14:textId="31956CD1" w:rsidR="00706006" w:rsidRPr="00C223CA" w:rsidRDefault="00F60DC4" w:rsidP="00C223CA">
      <w:pPr>
        <w:spacing w:line="360" w:lineRule="auto"/>
        <w:rPr>
          <w:rFonts w:ascii="Arial" w:hAnsi="Arial" w:cs="Arial"/>
        </w:rPr>
      </w:pPr>
      <w:hyperlink r:id="rId8" w:history="1">
        <w:r w:rsidRPr="00C223CA">
          <w:rPr>
            <w:rStyle w:val="Hyperlink"/>
            <w:rFonts w:ascii="Arial" w:hAnsi="Arial" w:cs="Arial"/>
          </w:rPr>
          <w:t>https://d.docs.live.net/1969bd7f8f2a6bca/Documents/UWTSD%20PGCE/7004%20-%20Research/PG2_AP_1%20Katey%20Williams%202306938%20FINAL.docx</w:t>
        </w:r>
      </w:hyperlink>
    </w:p>
    <w:p w14:paraId="70C4C475" w14:textId="2D10C905" w:rsidR="00866676" w:rsidRPr="00C223CA" w:rsidRDefault="009E14DA" w:rsidP="00C223CA">
      <w:pPr>
        <w:spacing w:line="360" w:lineRule="auto"/>
        <w:rPr>
          <w:rFonts w:ascii="Arial" w:hAnsi="Arial" w:cs="Arial"/>
        </w:rPr>
      </w:pPr>
      <w:r w:rsidRPr="00C223CA">
        <w:rPr>
          <w:rFonts w:ascii="Arial" w:hAnsi="Arial" w:cs="Arial"/>
        </w:rPr>
        <w:drawing>
          <wp:inline distT="0" distB="0" distL="0" distR="0" wp14:anchorId="77FC961C" wp14:editId="37646B34">
            <wp:extent cx="5731510" cy="3980180"/>
            <wp:effectExtent l="0" t="0" r="2540" b="1270"/>
            <wp:docPr id="1675678192" name="Picture 1" descr="A screenshot of a computer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678192" name="Picture 1" descr="A screenshot of a computer application&#10;&#10;Description automatically generated"/>
                    <pic:cNvPicPr/>
                  </pic:nvPicPr>
                  <pic:blipFill>
                    <a:blip r:embed="rId9"/>
                    <a:stretch>
                      <a:fillRect/>
                    </a:stretch>
                  </pic:blipFill>
                  <pic:spPr>
                    <a:xfrm>
                      <a:off x="0" y="0"/>
                      <a:ext cx="5731510" cy="3980180"/>
                    </a:xfrm>
                    <a:prstGeom prst="rect">
                      <a:avLst/>
                    </a:prstGeom>
                  </pic:spPr>
                </pic:pic>
              </a:graphicData>
            </a:graphic>
          </wp:inline>
        </w:drawing>
      </w:r>
    </w:p>
    <w:p w14:paraId="7F811E70" w14:textId="77777777" w:rsidR="000234BE" w:rsidRPr="00C223CA" w:rsidRDefault="000234BE" w:rsidP="00C223CA">
      <w:pPr>
        <w:spacing w:line="360" w:lineRule="auto"/>
        <w:rPr>
          <w:rFonts w:ascii="Arial" w:hAnsi="Arial" w:cs="Arial"/>
        </w:rPr>
      </w:pPr>
    </w:p>
    <w:p w14:paraId="2F4EB3FF" w14:textId="77777777" w:rsidR="000234BE" w:rsidRPr="00C223CA" w:rsidRDefault="000234BE" w:rsidP="00C223CA">
      <w:pPr>
        <w:spacing w:line="360" w:lineRule="auto"/>
        <w:rPr>
          <w:rFonts w:ascii="Arial" w:hAnsi="Arial" w:cs="Arial"/>
        </w:rPr>
      </w:pPr>
    </w:p>
    <w:p w14:paraId="5BE6A189" w14:textId="77777777" w:rsidR="000234BE" w:rsidRPr="00C223CA" w:rsidRDefault="000234BE" w:rsidP="00C223CA">
      <w:pPr>
        <w:spacing w:line="360" w:lineRule="auto"/>
        <w:rPr>
          <w:rFonts w:ascii="Arial" w:hAnsi="Arial" w:cs="Arial"/>
        </w:rPr>
      </w:pPr>
    </w:p>
    <w:p w14:paraId="78F77D2F" w14:textId="77777777" w:rsidR="000234BE" w:rsidRPr="00C223CA" w:rsidRDefault="000234BE" w:rsidP="00C223CA">
      <w:pPr>
        <w:spacing w:line="360" w:lineRule="auto"/>
        <w:rPr>
          <w:rFonts w:ascii="Arial" w:hAnsi="Arial" w:cs="Arial"/>
        </w:rPr>
      </w:pPr>
    </w:p>
    <w:p w14:paraId="5C543F4D" w14:textId="77777777" w:rsidR="000234BE" w:rsidRPr="00C223CA" w:rsidRDefault="000234BE" w:rsidP="00C223CA">
      <w:pPr>
        <w:spacing w:line="360" w:lineRule="auto"/>
        <w:rPr>
          <w:rFonts w:ascii="Arial" w:hAnsi="Arial" w:cs="Arial"/>
        </w:rPr>
      </w:pPr>
    </w:p>
    <w:p w14:paraId="4678E7AB" w14:textId="77777777" w:rsidR="000234BE" w:rsidRPr="00C223CA" w:rsidRDefault="000234BE" w:rsidP="00C223CA">
      <w:pPr>
        <w:spacing w:line="360" w:lineRule="auto"/>
        <w:rPr>
          <w:rFonts w:ascii="Arial" w:hAnsi="Arial" w:cs="Arial"/>
        </w:rPr>
      </w:pPr>
    </w:p>
    <w:p w14:paraId="212C456D" w14:textId="77777777" w:rsidR="000234BE" w:rsidRPr="00C223CA" w:rsidRDefault="000234BE" w:rsidP="00C223CA">
      <w:pPr>
        <w:spacing w:line="360" w:lineRule="auto"/>
        <w:rPr>
          <w:rFonts w:ascii="Arial" w:hAnsi="Arial" w:cs="Arial"/>
        </w:rPr>
      </w:pPr>
    </w:p>
    <w:p w14:paraId="7BE122D6" w14:textId="77777777" w:rsidR="000234BE" w:rsidRPr="00C223CA" w:rsidRDefault="000234BE" w:rsidP="00C223CA">
      <w:pPr>
        <w:spacing w:line="360" w:lineRule="auto"/>
        <w:rPr>
          <w:rFonts w:ascii="Arial" w:hAnsi="Arial" w:cs="Arial"/>
        </w:rPr>
      </w:pPr>
    </w:p>
    <w:p w14:paraId="00B7EE53" w14:textId="77777777" w:rsidR="000234BE" w:rsidRPr="00C223CA" w:rsidRDefault="000234BE" w:rsidP="00C223CA">
      <w:pPr>
        <w:spacing w:line="360" w:lineRule="auto"/>
        <w:rPr>
          <w:rFonts w:ascii="Arial" w:hAnsi="Arial" w:cs="Arial"/>
        </w:rPr>
      </w:pPr>
    </w:p>
    <w:p w14:paraId="50660D79" w14:textId="77777777" w:rsidR="000234BE" w:rsidRDefault="000234BE" w:rsidP="00C223CA">
      <w:pPr>
        <w:spacing w:line="360" w:lineRule="auto"/>
        <w:rPr>
          <w:rFonts w:ascii="Arial" w:hAnsi="Arial" w:cs="Arial"/>
        </w:rPr>
      </w:pPr>
    </w:p>
    <w:p w14:paraId="3582879C" w14:textId="77777777" w:rsidR="0094106D" w:rsidRPr="00C223CA" w:rsidRDefault="0094106D" w:rsidP="00C223CA">
      <w:pPr>
        <w:spacing w:line="360" w:lineRule="auto"/>
        <w:rPr>
          <w:rFonts w:ascii="Arial" w:hAnsi="Arial" w:cs="Arial"/>
        </w:rPr>
      </w:pPr>
    </w:p>
    <w:p w14:paraId="3A3C7E36" w14:textId="3B7383F0" w:rsidR="000234BE" w:rsidRPr="00C223CA" w:rsidRDefault="000234BE" w:rsidP="00C223CA">
      <w:pPr>
        <w:spacing w:line="360" w:lineRule="auto"/>
        <w:rPr>
          <w:rFonts w:ascii="Arial" w:hAnsi="Arial" w:cs="Arial"/>
          <w:b/>
          <w:bCs/>
          <w:u w:val="single"/>
        </w:rPr>
      </w:pPr>
      <w:r w:rsidRPr="00C223CA">
        <w:rPr>
          <w:rFonts w:ascii="Arial" w:hAnsi="Arial" w:cs="Arial"/>
          <w:b/>
          <w:bCs/>
          <w:u w:val="single"/>
        </w:rPr>
        <w:lastRenderedPageBreak/>
        <w:t>Reference List</w:t>
      </w:r>
    </w:p>
    <w:p w14:paraId="12DF91D0" w14:textId="33BCFD86" w:rsidR="00913CAD" w:rsidRPr="00913CAD" w:rsidRDefault="00913CAD" w:rsidP="00C223CA">
      <w:pPr>
        <w:spacing w:line="360" w:lineRule="auto"/>
        <w:rPr>
          <w:rFonts w:ascii="Arial" w:hAnsi="Arial" w:cs="Arial"/>
        </w:rPr>
      </w:pPr>
      <w:r w:rsidRPr="00913CAD">
        <w:rPr>
          <w:rFonts w:ascii="Arial" w:hAnsi="Arial" w:cs="Arial"/>
        </w:rPr>
        <w:t>Bassey and Michael (1999) </w:t>
      </w:r>
      <w:r w:rsidRPr="00913CAD">
        <w:rPr>
          <w:rFonts w:ascii="Arial" w:hAnsi="Arial" w:cs="Arial"/>
          <w:i/>
          <w:iCs/>
        </w:rPr>
        <w:t>Case study research in educational settings</w:t>
      </w:r>
      <w:r w:rsidRPr="00913CAD">
        <w:rPr>
          <w:rFonts w:ascii="Arial" w:hAnsi="Arial" w:cs="Arial"/>
        </w:rPr>
        <w:t>. McGraw-Hill Education.</w:t>
      </w:r>
    </w:p>
    <w:p w14:paraId="0C3B06F9" w14:textId="601245B9" w:rsidR="00913CAD" w:rsidRPr="00913CAD" w:rsidRDefault="00913CAD" w:rsidP="00C223CA">
      <w:pPr>
        <w:spacing w:line="360" w:lineRule="auto"/>
        <w:rPr>
          <w:rFonts w:ascii="Arial" w:hAnsi="Arial" w:cs="Arial"/>
        </w:rPr>
      </w:pPr>
      <w:r w:rsidRPr="00913CAD">
        <w:rPr>
          <w:rFonts w:ascii="Arial" w:hAnsi="Arial" w:cs="Arial"/>
        </w:rPr>
        <w:t>BERA (2018) </w:t>
      </w:r>
      <w:r w:rsidRPr="00913CAD">
        <w:rPr>
          <w:rFonts w:ascii="Arial" w:hAnsi="Arial" w:cs="Arial"/>
          <w:i/>
          <w:iCs/>
        </w:rPr>
        <w:t>Ethical Guidelines for Educational Research</w:t>
      </w:r>
      <w:r w:rsidRPr="00913CAD">
        <w:rPr>
          <w:rFonts w:ascii="Arial" w:hAnsi="Arial" w:cs="Arial"/>
        </w:rPr>
        <w:t>. London: British Educational Research Association. doi: BERA-Ethical-Guidelines-for-Educational-Research_4thEdn_2018.pdf.</w:t>
      </w:r>
    </w:p>
    <w:p w14:paraId="0EFE21BC" w14:textId="74747AE2" w:rsidR="00913CAD" w:rsidRPr="00913CAD" w:rsidRDefault="00913CAD" w:rsidP="00C223CA">
      <w:pPr>
        <w:spacing w:line="360" w:lineRule="auto"/>
        <w:rPr>
          <w:rFonts w:ascii="Arial" w:hAnsi="Arial" w:cs="Arial"/>
        </w:rPr>
      </w:pPr>
      <w:r w:rsidRPr="00913CAD">
        <w:rPr>
          <w:rFonts w:ascii="Arial" w:hAnsi="Arial" w:cs="Arial"/>
        </w:rPr>
        <w:t>Berger, R. (2015) ‘Now I see it, now I don’t: Researcher’s position and reflexivity in qualitative research’, </w:t>
      </w:r>
      <w:r w:rsidRPr="00913CAD">
        <w:rPr>
          <w:rFonts w:ascii="Arial" w:hAnsi="Arial" w:cs="Arial"/>
          <w:i/>
          <w:iCs/>
        </w:rPr>
        <w:t>Qualitative Research</w:t>
      </w:r>
      <w:r w:rsidRPr="00913CAD">
        <w:rPr>
          <w:rFonts w:ascii="Arial" w:hAnsi="Arial" w:cs="Arial"/>
        </w:rPr>
        <w:t>, 15(2), pp. 219–234.</w:t>
      </w:r>
    </w:p>
    <w:p w14:paraId="0DC8C0AE" w14:textId="7260D1D1" w:rsidR="00913CAD" w:rsidRPr="00913CAD" w:rsidRDefault="00913CAD" w:rsidP="00C223CA">
      <w:pPr>
        <w:spacing w:line="360" w:lineRule="auto"/>
        <w:rPr>
          <w:rFonts w:ascii="Arial" w:hAnsi="Arial" w:cs="Arial"/>
        </w:rPr>
      </w:pPr>
      <w:r w:rsidRPr="00913CAD">
        <w:rPr>
          <w:rFonts w:ascii="Arial" w:hAnsi="Arial" w:cs="Arial"/>
        </w:rPr>
        <w:t>Brace, I. (2018) </w:t>
      </w:r>
      <w:r w:rsidRPr="00913CAD">
        <w:rPr>
          <w:rFonts w:ascii="Arial" w:hAnsi="Arial" w:cs="Arial"/>
          <w:i/>
          <w:iCs/>
        </w:rPr>
        <w:t>Questionnaire design: How to plan, structure and write survey material for effective market research</w:t>
      </w:r>
      <w:r w:rsidRPr="00913CAD">
        <w:rPr>
          <w:rFonts w:ascii="Arial" w:hAnsi="Arial" w:cs="Arial"/>
        </w:rPr>
        <w:t>. 4th edn. London: Kogan Page.</w:t>
      </w:r>
    </w:p>
    <w:p w14:paraId="054FD976" w14:textId="6AF23ED3" w:rsidR="00913CAD" w:rsidRPr="00913CAD" w:rsidRDefault="00913CAD" w:rsidP="00C223CA">
      <w:pPr>
        <w:spacing w:line="360" w:lineRule="auto"/>
        <w:rPr>
          <w:rFonts w:ascii="Arial" w:hAnsi="Arial" w:cs="Arial"/>
        </w:rPr>
      </w:pPr>
      <w:r w:rsidRPr="00913CAD">
        <w:rPr>
          <w:rFonts w:ascii="Arial" w:hAnsi="Arial" w:cs="Arial"/>
        </w:rPr>
        <w:t>Braun, V. and Clarke, V. (2006) ‘Using Thematic Analysis in Psychology’, </w:t>
      </w:r>
      <w:r w:rsidRPr="00913CAD">
        <w:rPr>
          <w:rFonts w:ascii="Arial" w:hAnsi="Arial" w:cs="Arial"/>
          <w:i/>
          <w:iCs/>
        </w:rPr>
        <w:t>Qualitative Research in Ps</w:t>
      </w:r>
      <w:r w:rsidRPr="00913CAD">
        <w:rPr>
          <w:rFonts w:ascii="Arial" w:hAnsi="Arial" w:cs="Arial"/>
        </w:rPr>
        <w:t>. Braun &amp; Clarke, 3(2), pp. 77–101.</w:t>
      </w:r>
    </w:p>
    <w:p w14:paraId="7F4DC8DA" w14:textId="74A8C397" w:rsidR="00913CAD" w:rsidRPr="00913CAD" w:rsidRDefault="00913CAD" w:rsidP="00C223CA">
      <w:pPr>
        <w:spacing w:line="360" w:lineRule="auto"/>
        <w:rPr>
          <w:rFonts w:ascii="Arial" w:hAnsi="Arial" w:cs="Arial"/>
        </w:rPr>
      </w:pPr>
      <w:r w:rsidRPr="00913CAD">
        <w:rPr>
          <w:rFonts w:ascii="Arial" w:hAnsi="Arial" w:cs="Arial"/>
        </w:rPr>
        <w:t>Capel, S., Leask, M. and Younie, S. (2019) </w:t>
      </w:r>
      <w:r w:rsidRPr="00913CAD">
        <w:rPr>
          <w:rFonts w:ascii="Arial" w:hAnsi="Arial" w:cs="Arial"/>
          <w:i/>
          <w:iCs/>
        </w:rPr>
        <w:t>Learning to teach in the secondary school: A companion to school experience</w:t>
      </w:r>
      <w:r w:rsidRPr="00913CAD">
        <w:rPr>
          <w:rFonts w:ascii="Arial" w:hAnsi="Arial" w:cs="Arial"/>
        </w:rPr>
        <w:t>. Edited by S. Capel, M. Leask, and S. Younie. Routledge.</w:t>
      </w:r>
    </w:p>
    <w:p w14:paraId="583CFF7E" w14:textId="66260E04" w:rsidR="00913CAD" w:rsidRPr="00913CAD" w:rsidRDefault="00913CAD" w:rsidP="00C223CA">
      <w:pPr>
        <w:spacing w:line="360" w:lineRule="auto"/>
        <w:rPr>
          <w:rFonts w:ascii="Arial" w:hAnsi="Arial" w:cs="Arial"/>
        </w:rPr>
      </w:pPr>
      <w:r w:rsidRPr="00913CAD">
        <w:rPr>
          <w:rFonts w:ascii="Arial" w:hAnsi="Arial" w:cs="Arial"/>
        </w:rPr>
        <w:t>Check, J. W. and Schutt, R. K. (2011) </w:t>
      </w:r>
      <w:r w:rsidRPr="00913CAD">
        <w:rPr>
          <w:rFonts w:ascii="Arial" w:hAnsi="Arial" w:cs="Arial"/>
          <w:i/>
          <w:iCs/>
        </w:rPr>
        <w:t>Research methods in education</w:t>
      </w:r>
      <w:r w:rsidRPr="00913CAD">
        <w:rPr>
          <w:rFonts w:ascii="Arial" w:hAnsi="Arial" w:cs="Arial"/>
        </w:rPr>
        <w:t>. Christchurch, New Zealand: Sage Publications.</w:t>
      </w:r>
    </w:p>
    <w:p w14:paraId="3C4CA1F1" w14:textId="7D90B305" w:rsidR="00913CAD" w:rsidRPr="00913CAD" w:rsidRDefault="00913CAD" w:rsidP="00C223CA">
      <w:pPr>
        <w:spacing w:line="360" w:lineRule="auto"/>
        <w:rPr>
          <w:rFonts w:ascii="Arial" w:hAnsi="Arial" w:cs="Arial"/>
        </w:rPr>
      </w:pPr>
      <w:r w:rsidRPr="00913CAD">
        <w:rPr>
          <w:rFonts w:ascii="Arial" w:hAnsi="Arial" w:cs="Arial"/>
        </w:rPr>
        <w:t>Cohen, L., Manion, L. and Morrison, K. (2017) </w:t>
      </w:r>
      <w:r w:rsidRPr="00913CAD">
        <w:rPr>
          <w:rFonts w:ascii="Arial" w:hAnsi="Arial" w:cs="Arial"/>
          <w:i/>
          <w:iCs/>
        </w:rPr>
        <w:t>Research methods in education</w:t>
      </w:r>
      <w:r w:rsidRPr="00913CAD">
        <w:rPr>
          <w:rFonts w:ascii="Arial" w:hAnsi="Arial" w:cs="Arial"/>
        </w:rPr>
        <w:t>. 8th edn. Eighth edition. | New York: Routledge, 2018.: Routledge.</w:t>
      </w:r>
    </w:p>
    <w:p w14:paraId="48B6E799" w14:textId="62C3F400" w:rsidR="00913CAD" w:rsidRPr="00913CAD" w:rsidRDefault="00913CAD" w:rsidP="00C223CA">
      <w:pPr>
        <w:spacing w:line="360" w:lineRule="auto"/>
        <w:rPr>
          <w:rFonts w:ascii="Arial" w:hAnsi="Arial" w:cs="Arial"/>
        </w:rPr>
      </w:pPr>
      <w:r w:rsidRPr="00913CAD">
        <w:rPr>
          <w:rFonts w:ascii="Arial" w:hAnsi="Arial" w:cs="Arial"/>
        </w:rPr>
        <w:t>Cousin, G. (2005) ‘Case study research’, </w:t>
      </w:r>
      <w:r w:rsidRPr="00913CAD">
        <w:rPr>
          <w:rFonts w:ascii="Arial" w:hAnsi="Arial" w:cs="Arial"/>
          <w:i/>
          <w:iCs/>
        </w:rPr>
        <w:t>Journal of geography in higher education</w:t>
      </w:r>
      <w:r w:rsidRPr="00913CAD">
        <w:rPr>
          <w:rFonts w:ascii="Arial" w:hAnsi="Arial" w:cs="Arial"/>
        </w:rPr>
        <w:t>, 29(3), pp. 421–427. doi: 10.1080/03098260500290967.</w:t>
      </w:r>
    </w:p>
    <w:p w14:paraId="3F624FB1" w14:textId="5E39D471" w:rsidR="00913CAD" w:rsidRPr="00913CAD" w:rsidRDefault="00913CAD" w:rsidP="00C223CA">
      <w:pPr>
        <w:spacing w:line="360" w:lineRule="auto"/>
        <w:rPr>
          <w:rFonts w:ascii="Arial" w:hAnsi="Arial" w:cs="Arial"/>
        </w:rPr>
      </w:pPr>
      <w:r w:rsidRPr="00913CAD">
        <w:rPr>
          <w:rFonts w:ascii="Arial" w:hAnsi="Arial" w:cs="Arial"/>
        </w:rPr>
        <w:t>Davies, L. (2008) </w:t>
      </w:r>
      <w:r w:rsidRPr="00913CAD">
        <w:rPr>
          <w:rFonts w:ascii="Arial" w:hAnsi="Arial" w:cs="Arial"/>
          <w:i/>
          <w:iCs/>
        </w:rPr>
        <w:t>A new model for making sense of experience</w:t>
      </w:r>
      <w:r w:rsidRPr="00913CAD">
        <w:rPr>
          <w:rFonts w:ascii="Arial" w:hAnsi="Arial" w:cs="Arial"/>
        </w:rPr>
        <w:t>. Hampshire, Gower Publishing.</w:t>
      </w:r>
    </w:p>
    <w:p w14:paraId="19EC8036" w14:textId="182FCCAF" w:rsidR="00913CAD" w:rsidRPr="00913CAD" w:rsidRDefault="00913CAD" w:rsidP="00C223CA">
      <w:pPr>
        <w:spacing w:line="360" w:lineRule="auto"/>
        <w:rPr>
          <w:rFonts w:ascii="Arial" w:hAnsi="Arial" w:cs="Arial"/>
        </w:rPr>
      </w:pPr>
      <w:r w:rsidRPr="00913CAD">
        <w:rPr>
          <w:rFonts w:ascii="Arial" w:hAnsi="Arial" w:cs="Arial"/>
        </w:rPr>
        <w:t>Davies, P. and Pearse, E. (2000) </w:t>
      </w:r>
      <w:r w:rsidRPr="00913CAD">
        <w:rPr>
          <w:rFonts w:ascii="Arial" w:hAnsi="Arial" w:cs="Arial"/>
          <w:i/>
          <w:iCs/>
        </w:rPr>
        <w:t>Success in English Teaching: A complete introduction to teaching English at secondary school level and above</w:t>
      </w:r>
      <w:r w:rsidRPr="00913CAD">
        <w:rPr>
          <w:rFonts w:ascii="Arial" w:hAnsi="Arial" w:cs="Arial"/>
        </w:rPr>
        <w:t>. London: Oxford University Press.</w:t>
      </w:r>
    </w:p>
    <w:p w14:paraId="7D1BC773" w14:textId="0DD78376" w:rsidR="00913CAD" w:rsidRPr="00913CAD" w:rsidRDefault="00913CAD" w:rsidP="00C223CA">
      <w:pPr>
        <w:spacing w:line="360" w:lineRule="auto"/>
        <w:rPr>
          <w:rFonts w:ascii="Arial" w:hAnsi="Arial" w:cs="Arial"/>
        </w:rPr>
      </w:pPr>
      <w:r w:rsidRPr="00913CAD">
        <w:rPr>
          <w:rFonts w:ascii="Arial" w:hAnsi="Arial" w:cs="Arial"/>
        </w:rPr>
        <w:t>Delgado, F. </w:t>
      </w:r>
      <w:r w:rsidRPr="00913CAD">
        <w:rPr>
          <w:rFonts w:ascii="Arial" w:hAnsi="Arial" w:cs="Arial"/>
          <w:i/>
          <w:iCs/>
        </w:rPr>
        <w:t>et al.</w:t>
      </w:r>
      <w:r w:rsidRPr="00913CAD">
        <w:rPr>
          <w:rFonts w:ascii="Arial" w:hAnsi="Arial" w:cs="Arial"/>
        </w:rPr>
        <w:t> (2022) ‘Teacher Self-Regulation and Its Relationship with Student Self-Regulation in Secondary Education Sáez-Delgado’, </w:t>
      </w:r>
      <w:r w:rsidRPr="00913CAD">
        <w:rPr>
          <w:rFonts w:ascii="Arial" w:hAnsi="Arial" w:cs="Arial"/>
          <w:i/>
          <w:iCs/>
        </w:rPr>
        <w:t>Sustainability; Basel</w:t>
      </w:r>
      <w:r w:rsidRPr="00913CAD">
        <w:rPr>
          <w:rFonts w:ascii="Arial" w:hAnsi="Arial" w:cs="Arial"/>
        </w:rPr>
        <w:t>, 14. doi: 10.3390/su142416863.</w:t>
      </w:r>
    </w:p>
    <w:p w14:paraId="2415261D" w14:textId="76C6293B" w:rsidR="00913CAD" w:rsidRPr="00913CAD" w:rsidRDefault="00913CAD" w:rsidP="00C223CA">
      <w:pPr>
        <w:spacing w:line="360" w:lineRule="auto"/>
        <w:rPr>
          <w:rFonts w:ascii="Arial" w:hAnsi="Arial" w:cs="Arial"/>
        </w:rPr>
      </w:pPr>
      <w:r w:rsidRPr="00913CAD">
        <w:rPr>
          <w:rFonts w:ascii="Arial" w:hAnsi="Arial" w:cs="Arial"/>
        </w:rPr>
        <w:t>Drew, C. J., Hardman, M. L. and Hosp, J. L. (2008) </w:t>
      </w:r>
      <w:r w:rsidRPr="00913CAD">
        <w:rPr>
          <w:rFonts w:ascii="Arial" w:hAnsi="Arial" w:cs="Arial"/>
          <w:i/>
          <w:iCs/>
        </w:rPr>
        <w:t>Designing and conducting research in education</w:t>
      </w:r>
      <w:r w:rsidRPr="00913CAD">
        <w:rPr>
          <w:rFonts w:ascii="Arial" w:hAnsi="Arial" w:cs="Arial"/>
        </w:rPr>
        <w:t>. Thousand Oaks, CA, USA: SAGE Publications.</w:t>
      </w:r>
    </w:p>
    <w:p w14:paraId="452805D2" w14:textId="747019FD" w:rsidR="00913CAD" w:rsidRPr="00913CAD" w:rsidRDefault="00913CAD" w:rsidP="00C223CA">
      <w:pPr>
        <w:spacing w:line="360" w:lineRule="auto"/>
        <w:rPr>
          <w:rFonts w:ascii="Arial" w:hAnsi="Arial" w:cs="Arial"/>
        </w:rPr>
      </w:pPr>
      <w:r w:rsidRPr="00913CAD">
        <w:rPr>
          <w:rFonts w:ascii="Arial" w:hAnsi="Arial" w:cs="Arial"/>
        </w:rPr>
        <w:lastRenderedPageBreak/>
        <w:t>Durden, G. (2019) ‘Beginner Teachers’ conceptions of a successful lesson in English secondary schools: structure and implications’, </w:t>
      </w:r>
      <w:r w:rsidRPr="00913CAD">
        <w:rPr>
          <w:rFonts w:ascii="Arial" w:hAnsi="Arial" w:cs="Arial"/>
          <w:i/>
          <w:iCs/>
        </w:rPr>
        <w:t>Teaching and teacher education</w:t>
      </w:r>
      <w:r w:rsidRPr="00913CAD">
        <w:rPr>
          <w:rFonts w:ascii="Arial" w:hAnsi="Arial" w:cs="Arial"/>
        </w:rPr>
        <w:t>, 77, pp. 10–18. doi: 10.1016/j.tate.2018.09.013.</w:t>
      </w:r>
    </w:p>
    <w:p w14:paraId="20F8E039" w14:textId="613889E4" w:rsidR="00913CAD" w:rsidRPr="00913CAD" w:rsidRDefault="00913CAD" w:rsidP="00C223CA">
      <w:pPr>
        <w:spacing w:line="360" w:lineRule="auto"/>
        <w:rPr>
          <w:rFonts w:ascii="Arial" w:hAnsi="Arial" w:cs="Arial"/>
        </w:rPr>
      </w:pPr>
      <w:r w:rsidRPr="00913CAD">
        <w:rPr>
          <w:rFonts w:ascii="Arial" w:hAnsi="Arial" w:cs="Arial"/>
        </w:rPr>
        <w:t>EWC Wales (2024) </w:t>
      </w:r>
      <w:r w:rsidRPr="00913CAD">
        <w:rPr>
          <w:rFonts w:ascii="Arial" w:hAnsi="Arial" w:cs="Arial"/>
          <w:i/>
          <w:iCs/>
        </w:rPr>
        <w:t>Code of Professional Conduct and Practice</w:t>
      </w:r>
      <w:r w:rsidRPr="00913CAD">
        <w:rPr>
          <w:rFonts w:ascii="Arial" w:hAnsi="Arial" w:cs="Arial"/>
        </w:rPr>
        <w:t>, </w:t>
      </w:r>
      <w:r w:rsidRPr="00913CAD">
        <w:rPr>
          <w:rFonts w:ascii="Arial" w:hAnsi="Arial" w:cs="Arial"/>
          <w:i/>
          <w:iCs/>
        </w:rPr>
        <w:t>Ewc.wales</w:t>
      </w:r>
      <w:r w:rsidRPr="00913CAD">
        <w:rPr>
          <w:rFonts w:ascii="Arial" w:hAnsi="Arial" w:cs="Arial"/>
        </w:rPr>
        <w:t>. Available at: https://www.ewc.wales/site/index.php/en/documents-eng/fitness-to-practise/code-of-professional-conduct-and-practice/37-j16540-ewc-code-of-professional-conduct-e-web-1-1/file (Accessed: 8 May 2024).</w:t>
      </w:r>
    </w:p>
    <w:p w14:paraId="5D453A86" w14:textId="462C45FD" w:rsidR="00913CAD" w:rsidRPr="00913CAD" w:rsidRDefault="00913CAD" w:rsidP="00C223CA">
      <w:pPr>
        <w:spacing w:line="360" w:lineRule="auto"/>
        <w:rPr>
          <w:rFonts w:ascii="Arial" w:hAnsi="Arial" w:cs="Arial"/>
        </w:rPr>
      </w:pPr>
      <w:r w:rsidRPr="00913CAD">
        <w:rPr>
          <w:rFonts w:ascii="Arial" w:hAnsi="Arial" w:cs="Arial"/>
        </w:rPr>
        <w:t>Hancock, D. R., Algozzine, B., and Lim, J. H. (2021) </w:t>
      </w:r>
      <w:r w:rsidRPr="00913CAD">
        <w:rPr>
          <w:rFonts w:ascii="Arial" w:hAnsi="Arial" w:cs="Arial"/>
          <w:i/>
          <w:iCs/>
        </w:rPr>
        <w:t>Doing Case Study Research : A Practical Guide for Beginning Researchers (4th ed)</w:t>
      </w:r>
      <w:r w:rsidRPr="00913CAD">
        <w:rPr>
          <w:rFonts w:ascii="Arial" w:hAnsi="Arial" w:cs="Arial"/>
        </w:rPr>
        <w:t>. New York, NY, USA: Teachers’ College Press.</w:t>
      </w:r>
    </w:p>
    <w:p w14:paraId="79ED7993" w14:textId="4D4058CB" w:rsidR="00913CAD" w:rsidRPr="00913CAD" w:rsidRDefault="00913CAD" w:rsidP="00C223CA">
      <w:pPr>
        <w:spacing w:line="360" w:lineRule="auto"/>
        <w:rPr>
          <w:rFonts w:ascii="Arial" w:hAnsi="Arial" w:cs="Arial"/>
        </w:rPr>
      </w:pPr>
      <w:r w:rsidRPr="00913CAD">
        <w:rPr>
          <w:rFonts w:ascii="Arial" w:hAnsi="Arial" w:cs="Arial"/>
        </w:rPr>
        <w:t>Haynes, B. R. (2006) ‘Journal of Clinical Epidemiology’, </w:t>
      </w:r>
      <w:r w:rsidRPr="00913CAD">
        <w:rPr>
          <w:rFonts w:ascii="Arial" w:hAnsi="Arial" w:cs="Arial"/>
          <w:i/>
          <w:iCs/>
        </w:rPr>
        <w:t>Journal of Clinical Epidemiology; Elmsford</w:t>
      </w:r>
      <w:r w:rsidRPr="00913CAD">
        <w:rPr>
          <w:rFonts w:ascii="Arial" w:hAnsi="Arial" w:cs="Arial"/>
        </w:rPr>
        <w:t>, 59(9), pp. 881–886. doi: 10.1016/j.jclinepi.2006.06.006.</w:t>
      </w:r>
    </w:p>
    <w:p w14:paraId="7F2C3291" w14:textId="029E2B5B" w:rsidR="00913CAD" w:rsidRPr="00913CAD" w:rsidRDefault="00913CAD" w:rsidP="00C223CA">
      <w:pPr>
        <w:spacing w:line="360" w:lineRule="auto"/>
        <w:rPr>
          <w:rFonts w:ascii="Arial" w:hAnsi="Arial" w:cs="Arial"/>
        </w:rPr>
      </w:pPr>
      <w:r w:rsidRPr="00913CAD">
        <w:rPr>
          <w:rFonts w:ascii="Arial" w:hAnsi="Arial" w:cs="Arial"/>
        </w:rPr>
        <w:t>Kolb, D. (1984) </w:t>
      </w:r>
      <w:r w:rsidRPr="00913CAD">
        <w:rPr>
          <w:rFonts w:ascii="Arial" w:hAnsi="Arial" w:cs="Arial"/>
          <w:i/>
          <w:iCs/>
        </w:rPr>
        <w:t>Experiential Learning as the Science of Learning and Development</w:t>
      </w:r>
      <w:r w:rsidRPr="00913CAD">
        <w:rPr>
          <w:rFonts w:ascii="Arial" w:hAnsi="Arial" w:cs="Arial"/>
        </w:rPr>
        <w:t>. Englewood Cliffs, NJ: Prentice Hall.</w:t>
      </w:r>
    </w:p>
    <w:p w14:paraId="657B8F47" w14:textId="78DD5276" w:rsidR="00913CAD" w:rsidRPr="00913CAD" w:rsidRDefault="00913CAD" w:rsidP="00C223CA">
      <w:pPr>
        <w:spacing w:line="360" w:lineRule="auto"/>
        <w:rPr>
          <w:rFonts w:ascii="Arial" w:hAnsi="Arial" w:cs="Arial"/>
        </w:rPr>
      </w:pPr>
      <w:r w:rsidRPr="00913CAD">
        <w:rPr>
          <w:rFonts w:ascii="Arial" w:hAnsi="Arial" w:cs="Arial"/>
        </w:rPr>
        <w:t>Menter, I. (2023) ‘Teacher education research in the twenty-first century’, in </w:t>
      </w:r>
      <w:r w:rsidRPr="00913CAD">
        <w:rPr>
          <w:rFonts w:ascii="Arial" w:hAnsi="Arial" w:cs="Arial"/>
          <w:i/>
          <w:iCs/>
        </w:rPr>
        <w:t>The Palgrave Handbook of Teacher Education Research</w:t>
      </w:r>
      <w:r w:rsidRPr="00913CAD">
        <w:rPr>
          <w:rFonts w:ascii="Arial" w:hAnsi="Arial" w:cs="Arial"/>
        </w:rPr>
        <w:t>. Cham: Springer International Publishing, pp. 3–31.</w:t>
      </w:r>
    </w:p>
    <w:p w14:paraId="07366400" w14:textId="40F287D3" w:rsidR="00913CAD" w:rsidRPr="00913CAD" w:rsidRDefault="00913CAD" w:rsidP="00C223CA">
      <w:pPr>
        <w:spacing w:line="360" w:lineRule="auto"/>
        <w:rPr>
          <w:rFonts w:ascii="Arial" w:hAnsi="Arial" w:cs="Arial"/>
        </w:rPr>
      </w:pPr>
      <w:r w:rsidRPr="00913CAD">
        <w:rPr>
          <w:rFonts w:ascii="Arial" w:hAnsi="Arial" w:cs="Arial"/>
        </w:rPr>
        <w:t>Moon, J. A. (2006) </w:t>
      </w:r>
      <w:r w:rsidRPr="00913CAD">
        <w:rPr>
          <w:rFonts w:ascii="Arial" w:hAnsi="Arial" w:cs="Arial"/>
          <w:i/>
          <w:iCs/>
        </w:rPr>
        <w:t>A handbook of reflective and experiential learning: Theory and practice</w:t>
      </w:r>
      <w:r w:rsidRPr="00913CAD">
        <w:rPr>
          <w:rFonts w:ascii="Arial" w:hAnsi="Arial" w:cs="Arial"/>
        </w:rPr>
        <w:t>. New York: RoutledgeFalmer.</w:t>
      </w:r>
    </w:p>
    <w:p w14:paraId="4026F5DD" w14:textId="5C1D08AD" w:rsidR="00913CAD" w:rsidRPr="00913CAD" w:rsidRDefault="00913CAD" w:rsidP="00C223CA">
      <w:pPr>
        <w:spacing w:line="360" w:lineRule="auto"/>
        <w:rPr>
          <w:rFonts w:ascii="Arial" w:hAnsi="Arial" w:cs="Arial"/>
        </w:rPr>
      </w:pPr>
      <w:r w:rsidRPr="00913CAD">
        <w:rPr>
          <w:rFonts w:ascii="Arial" w:hAnsi="Arial" w:cs="Arial"/>
        </w:rPr>
        <w:t>NFER (2013) </w:t>
      </w:r>
      <w:r w:rsidRPr="00913CAD">
        <w:rPr>
          <w:rFonts w:ascii="Arial" w:hAnsi="Arial" w:cs="Arial"/>
          <w:i/>
          <w:iCs/>
        </w:rPr>
        <w:t>How to Run Qualitative and Quantitative Research</w:t>
      </w:r>
      <w:r w:rsidRPr="00913CAD">
        <w:rPr>
          <w:rFonts w:ascii="Arial" w:hAnsi="Arial" w:cs="Arial"/>
        </w:rPr>
        <w:t>. Berkshire: NFER.</w:t>
      </w:r>
    </w:p>
    <w:p w14:paraId="36B658B5" w14:textId="3D446764" w:rsidR="00913CAD" w:rsidRPr="00913CAD" w:rsidRDefault="00913CAD" w:rsidP="00C223CA">
      <w:pPr>
        <w:spacing w:line="360" w:lineRule="auto"/>
        <w:rPr>
          <w:rFonts w:ascii="Arial" w:hAnsi="Arial" w:cs="Arial"/>
        </w:rPr>
      </w:pPr>
      <w:r w:rsidRPr="00913CAD">
        <w:rPr>
          <w:rFonts w:ascii="Arial" w:hAnsi="Arial" w:cs="Arial"/>
        </w:rPr>
        <w:t>Noddings, N. (1986) ‘Fidelity in teaching, teacher education, and research for teaching’, </w:t>
      </w:r>
      <w:r w:rsidRPr="00913CAD">
        <w:rPr>
          <w:rFonts w:ascii="Arial" w:hAnsi="Arial" w:cs="Arial"/>
          <w:i/>
          <w:iCs/>
        </w:rPr>
        <w:t>Harvard educational review</w:t>
      </w:r>
      <w:r w:rsidRPr="00913CAD">
        <w:rPr>
          <w:rFonts w:ascii="Arial" w:hAnsi="Arial" w:cs="Arial"/>
        </w:rPr>
        <w:t>, 56(4), pp. 496–511. doi: 10.17763/haer.56.4.34738r7783h58050.</w:t>
      </w:r>
    </w:p>
    <w:p w14:paraId="23240D01" w14:textId="767AF900" w:rsidR="00913CAD" w:rsidRPr="00913CAD" w:rsidRDefault="00913CAD" w:rsidP="00C223CA">
      <w:pPr>
        <w:spacing w:line="360" w:lineRule="auto"/>
        <w:rPr>
          <w:rFonts w:ascii="Arial" w:hAnsi="Arial" w:cs="Arial"/>
        </w:rPr>
      </w:pPr>
      <w:r w:rsidRPr="00913CAD">
        <w:rPr>
          <w:rFonts w:ascii="Arial" w:hAnsi="Arial" w:cs="Arial"/>
        </w:rPr>
        <w:t>Rodríguez-Gallego, M. (2007) </w:t>
      </w:r>
      <w:r w:rsidRPr="00913CAD">
        <w:rPr>
          <w:rFonts w:ascii="Arial" w:hAnsi="Arial" w:cs="Arial"/>
          <w:i/>
          <w:iCs/>
        </w:rPr>
        <w:t>Lesson planning in Primary and Secondary Education</w:t>
      </w:r>
      <w:r w:rsidRPr="00913CAD">
        <w:rPr>
          <w:rFonts w:ascii="Arial" w:hAnsi="Arial" w:cs="Arial"/>
        </w:rPr>
        <w:t>. ResearchGate.</w:t>
      </w:r>
    </w:p>
    <w:p w14:paraId="441C786B" w14:textId="72E4F587" w:rsidR="00913CAD" w:rsidRPr="00913CAD" w:rsidRDefault="00913CAD" w:rsidP="00C223CA">
      <w:pPr>
        <w:spacing w:line="360" w:lineRule="auto"/>
        <w:rPr>
          <w:rFonts w:ascii="Arial" w:hAnsi="Arial" w:cs="Arial"/>
        </w:rPr>
      </w:pPr>
      <w:r w:rsidRPr="00913CAD">
        <w:rPr>
          <w:rFonts w:ascii="Arial" w:hAnsi="Arial" w:cs="Arial"/>
        </w:rPr>
        <w:t>Rogers, B. (2012a) </w:t>
      </w:r>
      <w:r w:rsidRPr="00913CAD">
        <w:rPr>
          <w:rFonts w:ascii="Arial" w:hAnsi="Arial" w:cs="Arial"/>
          <w:i/>
          <w:iCs/>
        </w:rPr>
        <w:t>Dr Bill Rogers - Dealing with distractions confidently</w:t>
      </w:r>
      <w:r w:rsidRPr="00913CAD">
        <w:rPr>
          <w:rFonts w:ascii="Arial" w:hAnsi="Arial" w:cs="Arial"/>
        </w:rPr>
        <w:t>. Youtube. Available at: https://www.youtube.com/watch?v=doNJS7ACp1c (Accessed: 8 May 2024).</w:t>
      </w:r>
    </w:p>
    <w:p w14:paraId="434FDEDF" w14:textId="355AEE16" w:rsidR="00913CAD" w:rsidRPr="00913CAD" w:rsidRDefault="00913CAD" w:rsidP="00C223CA">
      <w:pPr>
        <w:spacing w:line="360" w:lineRule="auto"/>
        <w:rPr>
          <w:rFonts w:ascii="Arial" w:hAnsi="Arial" w:cs="Arial"/>
        </w:rPr>
      </w:pPr>
      <w:r w:rsidRPr="00913CAD">
        <w:rPr>
          <w:rFonts w:ascii="Arial" w:hAnsi="Arial" w:cs="Arial"/>
        </w:rPr>
        <w:t>Rogers, B. (2012b) </w:t>
      </w:r>
      <w:r w:rsidRPr="00913CAD">
        <w:rPr>
          <w:rFonts w:ascii="Arial" w:hAnsi="Arial" w:cs="Arial"/>
          <w:i/>
          <w:iCs/>
        </w:rPr>
        <w:t>Dr Bill Rogers - Ensuring a settled and focused class</w:t>
      </w:r>
      <w:r w:rsidRPr="00913CAD">
        <w:rPr>
          <w:rFonts w:ascii="Arial" w:hAnsi="Arial" w:cs="Arial"/>
        </w:rPr>
        <w:t>. Youtube. Available at: https://www.youtube.com/watch?v=PLFcaovsriA (Accessed: 8 May 2024).</w:t>
      </w:r>
    </w:p>
    <w:p w14:paraId="48CCC01B" w14:textId="4EDB9360" w:rsidR="00913CAD" w:rsidRPr="00913CAD" w:rsidRDefault="00913CAD" w:rsidP="00C223CA">
      <w:pPr>
        <w:spacing w:line="360" w:lineRule="auto"/>
        <w:rPr>
          <w:rFonts w:ascii="Arial" w:hAnsi="Arial" w:cs="Arial"/>
        </w:rPr>
      </w:pPr>
      <w:r w:rsidRPr="00913CAD">
        <w:rPr>
          <w:rFonts w:ascii="Arial" w:hAnsi="Arial" w:cs="Arial"/>
        </w:rPr>
        <w:t>Rogers, B. (2012c) </w:t>
      </w:r>
      <w:r w:rsidRPr="00913CAD">
        <w:rPr>
          <w:rFonts w:ascii="Arial" w:hAnsi="Arial" w:cs="Arial"/>
          <w:i/>
          <w:iCs/>
        </w:rPr>
        <w:t>Dr. Bill Rogers - Managing the Difficult Class</w:t>
      </w:r>
      <w:r w:rsidRPr="00913CAD">
        <w:rPr>
          <w:rFonts w:ascii="Arial" w:hAnsi="Arial" w:cs="Arial"/>
        </w:rPr>
        <w:t>. Youtube. Available at: https://www.youtube.com/watch?v=WqIXB1RG-Vg (Accessed: 8 May 2024).</w:t>
      </w:r>
    </w:p>
    <w:p w14:paraId="02769DC0" w14:textId="21ECDEB2" w:rsidR="00913CAD" w:rsidRPr="00913CAD" w:rsidRDefault="00913CAD" w:rsidP="00C223CA">
      <w:pPr>
        <w:spacing w:line="360" w:lineRule="auto"/>
        <w:rPr>
          <w:rFonts w:ascii="Arial" w:hAnsi="Arial" w:cs="Arial"/>
        </w:rPr>
      </w:pPr>
      <w:r w:rsidRPr="00913CAD">
        <w:rPr>
          <w:rFonts w:ascii="Arial" w:hAnsi="Arial" w:cs="Arial"/>
        </w:rPr>
        <w:lastRenderedPageBreak/>
        <w:t>Sawyer, R. K. (2011) </w:t>
      </w:r>
      <w:r w:rsidRPr="00913CAD">
        <w:rPr>
          <w:rFonts w:ascii="Arial" w:hAnsi="Arial" w:cs="Arial"/>
          <w:i/>
          <w:iCs/>
        </w:rPr>
        <w:t>Structure and improvisation in creative teaching</w:t>
      </w:r>
      <w:r w:rsidRPr="00913CAD">
        <w:rPr>
          <w:rFonts w:ascii="Arial" w:hAnsi="Arial" w:cs="Arial"/>
        </w:rPr>
        <w:t>. Edited by K. Robert. Cambridge: Cambridge University Press.</w:t>
      </w:r>
    </w:p>
    <w:p w14:paraId="46742DBE" w14:textId="6E72A2BC" w:rsidR="00913CAD" w:rsidRPr="00913CAD" w:rsidRDefault="00913CAD" w:rsidP="00C223CA">
      <w:pPr>
        <w:spacing w:line="360" w:lineRule="auto"/>
        <w:rPr>
          <w:rFonts w:ascii="Arial" w:hAnsi="Arial" w:cs="Arial"/>
        </w:rPr>
      </w:pPr>
      <w:r w:rsidRPr="00913CAD">
        <w:rPr>
          <w:rFonts w:ascii="Arial" w:hAnsi="Arial" w:cs="Arial"/>
        </w:rPr>
        <w:t>Simons, H. (2009) </w:t>
      </w:r>
      <w:r w:rsidRPr="00913CAD">
        <w:rPr>
          <w:rFonts w:ascii="Arial" w:hAnsi="Arial" w:cs="Arial"/>
          <w:i/>
          <w:iCs/>
        </w:rPr>
        <w:t>Case study research in practice</w:t>
      </w:r>
      <w:r w:rsidRPr="00913CAD">
        <w:rPr>
          <w:rFonts w:ascii="Arial" w:hAnsi="Arial" w:cs="Arial"/>
        </w:rPr>
        <w:t>. London: SAGE Publications. Available at: https://books.google.at/books?id=7WHMNYEe434C.</w:t>
      </w:r>
    </w:p>
    <w:p w14:paraId="4587E68D" w14:textId="3F1A43DB" w:rsidR="00913CAD" w:rsidRPr="00913CAD" w:rsidRDefault="00913CAD" w:rsidP="00C223CA">
      <w:pPr>
        <w:spacing w:line="360" w:lineRule="auto"/>
        <w:rPr>
          <w:rFonts w:ascii="Arial" w:hAnsi="Arial" w:cs="Arial"/>
        </w:rPr>
      </w:pPr>
      <w:r w:rsidRPr="00913CAD">
        <w:rPr>
          <w:rFonts w:ascii="Arial" w:hAnsi="Arial" w:cs="Arial"/>
        </w:rPr>
        <w:t>Stake, R. E. (1995) </w:t>
      </w:r>
      <w:r w:rsidRPr="00913CAD">
        <w:rPr>
          <w:rFonts w:ascii="Arial" w:hAnsi="Arial" w:cs="Arial"/>
          <w:i/>
          <w:iCs/>
        </w:rPr>
        <w:t>The art of case study research</w:t>
      </w:r>
      <w:r w:rsidRPr="00913CAD">
        <w:rPr>
          <w:rFonts w:ascii="Arial" w:hAnsi="Arial" w:cs="Arial"/>
        </w:rPr>
        <w:t>. Thousand Oaks, CA, USA: SAGE Publications.</w:t>
      </w:r>
    </w:p>
    <w:p w14:paraId="08367BF9" w14:textId="38A02F0C" w:rsidR="00913CAD" w:rsidRPr="00913CAD" w:rsidRDefault="00913CAD" w:rsidP="00C223CA">
      <w:pPr>
        <w:spacing w:line="360" w:lineRule="auto"/>
        <w:rPr>
          <w:rFonts w:ascii="Arial" w:hAnsi="Arial" w:cs="Arial"/>
        </w:rPr>
      </w:pPr>
      <w:r w:rsidRPr="00913CAD">
        <w:rPr>
          <w:rFonts w:ascii="Arial" w:hAnsi="Arial" w:cs="Arial"/>
        </w:rPr>
        <w:t>Stake, R. E. (2005) ‘Qualitative Case Studies’, in Denzin  Y, N. K. S. (ed.) </w:t>
      </w:r>
      <w:r w:rsidRPr="00913CAD">
        <w:rPr>
          <w:rFonts w:ascii="Arial" w:hAnsi="Arial" w:cs="Arial"/>
          <w:i/>
          <w:iCs/>
        </w:rPr>
        <w:t>The Sage handbook of qualitative research</w:t>
      </w:r>
      <w:r w:rsidRPr="00913CAD">
        <w:rPr>
          <w:rFonts w:ascii="Arial" w:hAnsi="Arial" w:cs="Arial"/>
        </w:rPr>
        <w:t>. Sage Publications Ltd, pp. 443–466.</w:t>
      </w:r>
    </w:p>
    <w:p w14:paraId="56D9A9B9" w14:textId="7D6BD35D" w:rsidR="00913CAD" w:rsidRPr="00913CAD" w:rsidRDefault="00913CAD" w:rsidP="00C223CA">
      <w:pPr>
        <w:spacing w:line="360" w:lineRule="auto"/>
        <w:rPr>
          <w:rFonts w:ascii="Arial" w:hAnsi="Arial" w:cs="Arial"/>
        </w:rPr>
      </w:pPr>
      <w:r w:rsidRPr="00913CAD">
        <w:rPr>
          <w:rFonts w:ascii="Arial" w:hAnsi="Arial" w:cs="Arial"/>
        </w:rPr>
        <w:t>Stephens, K. (2014) ‘Lesson Starters: An outdated idea or a meaningful teaching tool?’, </w:t>
      </w:r>
      <w:r w:rsidRPr="00913CAD">
        <w:rPr>
          <w:rFonts w:ascii="Arial" w:hAnsi="Arial" w:cs="Arial"/>
          <w:i/>
          <w:iCs/>
        </w:rPr>
        <w:t>The Bridge: Journal of Educational Research-Informed Practice</w:t>
      </w:r>
      <w:r w:rsidRPr="00913CAD">
        <w:rPr>
          <w:rFonts w:ascii="Arial" w:hAnsi="Arial" w:cs="Arial"/>
        </w:rPr>
        <w:t>, 1(1).</w:t>
      </w:r>
    </w:p>
    <w:p w14:paraId="79CFA471" w14:textId="2AD6B2D8" w:rsidR="00913CAD" w:rsidRPr="00913CAD" w:rsidRDefault="00913CAD" w:rsidP="00C223CA">
      <w:pPr>
        <w:spacing w:line="360" w:lineRule="auto"/>
        <w:rPr>
          <w:rFonts w:ascii="Arial" w:hAnsi="Arial" w:cs="Arial"/>
        </w:rPr>
      </w:pPr>
      <w:r w:rsidRPr="00913CAD">
        <w:rPr>
          <w:rFonts w:ascii="Arial" w:hAnsi="Arial" w:cs="Arial"/>
        </w:rPr>
        <w:t>Symeonidis, V. (ed) (2024) </w:t>
      </w:r>
      <w:r w:rsidRPr="00913CAD">
        <w:rPr>
          <w:rFonts w:ascii="Arial" w:hAnsi="Arial" w:cs="Arial"/>
          <w:i/>
          <w:iCs/>
        </w:rPr>
        <w:t>Enhancing the value of teacher education research: Implications for policy and practice</w:t>
      </w:r>
      <w:r w:rsidRPr="00913CAD">
        <w:rPr>
          <w:rFonts w:ascii="Arial" w:hAnsi="Arial" w:cs="Arial"/>
        </w:rPr>
        <w:t>. Leiden, Netherlands: Brill.</w:t>
      </w:r>
    </w:p>
    <w:p w14:paraId="2EFFCF3A" w14:textId="62B02043" w:rsidR="00913CAD" w:rsidRPr="00913CAD" w:rsidRDefault="00913CAD" w:rsidP="00C223CA">
      <w:pPr>
        <w:spacing w:line="360" w:lineRule="auto"/>
        <w:rPr>
          <w:rFonts w:ascii="Arial" w:hAnsi="Arial" w:cs="Arial"/>
        </w:rPr>
      </w:pPr>
      <w:r w:rsidRPr="00913CAD">
        <w:rPr>
          <w:rFonts w:ascii="Arial" w:hAnsi="Arial" w:cs="Arial"/>
        </w:rPr>
        <w:t>Wallen, N. E. and Fraenkel, J. R. (2013) </w:t>
      </w:r>
      <w:r w:rsidRPr="00913CAD">
        <w:rPr>
          <w:rFonts w:ascii="Arial" w:hAnsi="Arial" w:cs="Arial"/>
          <w:i/>
          <w:iCs/>
        </w:rPr>
        <w:t>Educational research: A guide to the process</w:t>
      </w:r>
      <w:r w:rsidRPr="00913CAD">
        <w:rPr>
          <w:rFonts w:ascii="Arial" w:hAnsi="Arial" w:cs="Arial"/>
        </w:rPr>
        <w:t>. Routledge.</w:t>
      </w:r>
    </w:p>
    <w:p w14:paraId="58D4FDAF" w14:textId="739F1FD5" w:rsidR="00913CAD" w:rsidRPr="00913CAD" w:rsidRDefault="00913CAD" w:rsidP="00C223CA">
      <w:pPr>
        <w:spacing w:line="360" w:lineRule="auto"/>
        <w:rPr>
          <w:rFonts w:ascii="Arial" w:hAnsi="Arial" w:cs="Arial"/>
        </w:rPr>
      </w:pPr>
      <w:r w:rsidRPr="00913CAD">
        <w:rPr>
          <w:rFonts w:ascii="Arial" w:hAnsi="Arial" w:cs="Arial"/>
        </w:rPr>
        <w:t>White, P. (2017) </w:t>
      </w:r>
      <w:r w:rsidRPr="00913CAD">
        <w:rPr>
          <w:rFonts w:ascii="Arial" w:hAnsi="Arial" w:cs="Arial"/>
          <w:i/>
          <w:iCs/>
        </w:rPr>
        <w:t>Developing research questions</w:t>
      </w:r>
      <w:r w:rsidRPr="00913CAD">
        <w:rPr>
          <w:rFonts w:ascii="Arial" w:hAnsi="Arial" w:cs="Arial"/>
        </w:rPr>
        <w:t>. Bloomsbury Publishing.</w:t>
      </w:r>
    </w:p>
    <w:p w14:paraId="09E1751E" w14:textId="24264A69" w:rsidR="00913CAD" w:rsidRPr="00913CAD" w:rsidRDefault="00913CAD" w:rsidP="00C223CA">
      <w:pPr>
        <w:spacing w:line="360" w:lineRule="auto"/>
        <w:rPr>
          <w:rFonts w:ascii="Arial" w:hAnsi="Arial" w:cs="Arial"/>
        </w:rPr>
      </w:pPr>
      <w:r w:rsidRPr="00913CAD">
        <w:rPr>
          <w:rFonts w:ascii="Arial" w:hAnsi="Arial" w:cs="Arial"/>
        </w:rPr>
        <w:t>Yazan, B. (2015) ‘Three approaches to case study methods in education: Yin, Merriam, and stake’, </w:t>
      </w:r>
      <w:r w:rsidRPr="00913CAD">
        <w:rPr>
          <w:rFonts w:ascii="Arial" w:hAnsi="Arial" w:cs="Arial"/>
          <w:i/>
          <w:iCs/>
        </w:rPr>
        <w:t>The Qualitative Report</w:t>
      </w:r>
      <w:r w:rsidRPr="00913CAD">
        <w:rPr>
          <w:rFonts w:ascii="Arial" w:hAnsi="Arial" w:cs="Arial"/>
        </w:rPr>
        <w:t>. doi: 10.46743/2160-3715/2015.2102.</w:t>
      </w:r>
    </w:p>
    <w:p w14:paraId="7F6E2D0F" w14:textId="517153B0" w:rsidR="00913CAD" w:rsidRPr="00913CAD" w:rsidRDefault="00913CAD" w:rsidP="00C223CA">
      <w:pPr>
        <w:spacing w:line="360" w:lineRule="auto"/>
        <w:rPr>
          <w:rFonts w:ascii="Arial" w:hAnsi="Arial" w:cs="Arial"/>
        </w:rPr>
      </w:pPr>
      <w:r w:rsidRPr="00913CAD">
        <w:rPr>
          <w:rFonts w:ascii="Arial" w:hAnsi="Arial" w:cs="Arial"/>
        </w:rPr>
        <w:t>Yin, R. K. (2002) </w:t>
      </w:r>
      <w:r w:rsidRPr="00913CAD">
        <w:rPr>
          <w:rFonts w:ascii="Arial" w:hAnsi="Arial" w:cs="Arial"/>
          <w:i/>
          <w:iCs/>
        </w:rPr>
        <w:t>Case study research: Design and methods</w:t>
      </w:r>
      <w:r w:rsidRPr="00913CAD">
        <w:rPr>
          <w:rFonts w:ascii="Arial" w:hAnsi="Arial" w:cs="Arial"/>
        </w:rPr>
        <w:t>. Thousand Oaks, CA: SAGE Publications.</w:t>
      </w:r>
    </w:p>
    <w:p w14:paraId="2A84D343" w14:textId="5D8CC45C" w:rsidR="00913CAD" w:rsidRPr="00913CAD" w:rsidRDefault="00913CAD" w:rsidP="00C223CA">
      <w:pPr>
        <w:spacing w:line="360" w:lineRule="auto"/>
        <w:rPr>
          <w:rFonts w:ascii="Arial" w:hAnsi="Arial" w:cs="Arial"/>
        </w:rPr>
      </w:pPr>
      <w:r w:rsidRPr="00913CAD">
        <w:rPr>
          <w:rFonts w:ascii="Arial" w:hAnsi="Arial" w:cs="Arial"/>
        </w:rPr>
        <w:t>Yinger, R. J. (1980) ‘A study of teacher planning’, </w:t>
      </w:r>
      <w:r w:rsidRPr="00913CAD">
        <w:rPr>
          <w:rFonts w:ascii="Arial" w:hAnsi="Arial" w:cs="Arial"/>
          <w:i/>
          <w:iCs/>
        </w:rPr>
        <w:t>The Elementary School Journal</w:t>
      </w:r>
      <w:r w:rsidRPr="00913CAD">
        <w:rPr>
          <w:rFonts w:ascii="Arial" w:hAnsi="Arial" w:cs="Arial"/>
        </w:rPr>
        <w:t>, 80(3), pp. 107–127.</w:t>
      </w:r>
    </w:p>
    <w:p w14:paraId="6E079CE7" w14:textId="095BB3C5" w:rsidR="000234BE" w:rsidRPr="00C223CA" w:rsidRDefault="00913CAD" w:rsidP="00C223CA">
      <w:pPr>
        <w:spacing w:line="360" w:lineRule="auto"/>
        <w:rPr>
          <w:rFonts w:ascii="Arial" w:hAnsi="Arial" w:cs="Arial"/>
        </w:rPr>
      </w:pPr>
      <w:r w:rsidRPr="00913CAD">
        <w:rPr>
          <w:rFonts w:ascii="Arial" w:hAnsi="Arial" w:cs="Arial"/>
        </w:rPr>
        <w:t>Ziegler, N. and Opdenakker, M.-C. (2018) ‘The development of academic procrastination in first-year secondary education students: The link with metacognitive self-regulation, self-efficacy, and effort regulation’, </w:t>
      </w:r>
      <w:r w:rsidRPr="00913CAD">
        <w:rPr>
          <w:rFonts w:ascii="Arial" w:hAnsi="Arial" w:cs="Arial"/>
          <w:i/>
          <w:iCs/>
        </w:rPr>
        <w:t>Learning and individual differences</w:t>
      </w:r>
      <w:r w:rsidRPr="00913CAD">
        <w:rPr>
          <w:rFonts w:ascii="Arial" w:hAnsi="Arial" w:cs="Arial"/>
        </w:rPr>
        <w:t>, 64, pp. 71–82. doi: 10.1016/j.lindif.2018.04.009.</w:t>
      </w:r>
    </w:p>
    <w:sectPr w:rsidR="000234BE" w:rsidRPr="00C223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D46704"/>
    <w:multiLevelType w:val="hybridMultilevel"/>
    <w:tmpl w:val="3926B442"/>
    <w:lvl w:ilvl="0" w:tplc="365AA090">
      <w:start w:val="3"/>
      <w:numFmt w:val="bullet"/>
      <w:lvlText w:val="-"/>
      <w:lvlJc w:val="left"/>
      <w:pPr>
        <w:ind w:left="720" w:hanging="360"/>
      </w:pPr>
      <w:rPr>
        <w:rFonts w:ascii="Calibri" w:eastAsiaTheme="minorHAnsi" w:hAnsi="Calibri" w:cs="Calibri" w:hint="default"/>
        <w:b w:val="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8B140A"/>
    <w:multiLevelType w:val="hybridMultilevel"/>
    <w:tmpl w:val="EAE2663E"/>
    <w:lvl w:ilvl="0" w:tplc="BEFE92D8">
      <w:start w:val="3"/>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0665569">
    <w:abstractNumId w:val="0"/>
  </w:num>
  <w:num w:numId="2" w16cid:durableId="20097477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811"/>
    <w:rsid w:val="00002DBD"/>
    <w:rsid w:val="00003AC1"/>
    <w:rsid w:val="00003DFD"/>
    <w:rsid w:val="000078AF"/>
    <w:rsid w:val="00013A7E"/>
    <w:rsid w:val="000145A6"/>
    <w:rsid w:val="00016140"/>
    <w:rsid w:val="00017876"/>
    <w:rsid w:val="0002228C"/>
    <w:rsid w:val="0002234E"/>
    <w:rsid w:val="000234BE"/>
    <w:rsid w:val="0002370D"/>
    <w:rsid w:val="00025BF8"/>
    <w:rsid w:val="0003247C"/>
    <w:rsid w:val="00033636"/>
    <w:rsid w:val="0003363E"/>
    <w:rsid w:val="00033972"/>
    <w:rsid w:val="00035FDF"/>
    <w:rsid w:val="000365C2"/>
    <w:rsid w:val="00037412"/>
    <w:rsid w:val="00043F2F"/>
    <w:rsid w:val="00046942"/>
    <w:rsid w:val="000523E5"/>
    <w:rsid w:val="0005703A"/>
    <w:rsid w:val="0007287A"/>
    <w:rsid w:val="00087F22"/>
    <w:rsid w:val="00090A59"/>
    <w:rsid w:val="000941A4"/>
    <w:rsid w:val="00095AE1"/>
    <w:rsid w:val="00096E67"/>
    <w:rsid w:val="0009787D"/>
    <w:rsid w:val="000A1F8D"/>
    <w:rsid w:val="000A391D"/>
    <w:rsid w:val="000A3F09"/>
    <w:rsid w:val="000B26ED"/>
    <w:rsid w:val="000B3CFE"/>
    <w:rsid w:val="000B42F6"/>
    <w:rsid w:val="000B5E89"/>
    <w:rsid w:val="000B6791"/>
    <w:rsid w:val="000B7C00"/>
    <w:rsid w:val="000C6B3F"/>
    <w:rsid w:val="000D089C"/>
    <w:rsid w:val="000E1B17"/>
    <w:rsid w:val="000E1E84"/>
    <w:rsid w:val="000E4447"/>
    <w:rsid w:val="000E4EF3"/>
    <w:rsid w:val="000E6FDF"/>
    <w:rsid w:val="000F2613"/>
    <w:rsid w:val="000F2844"/>
    <w:rsid w:val="000F753B"/>
    <w:rsid w:val="001001B0"/>
    <w:rsid w:val="00100374"/>
    <w:rsid w:val="00116A4C"/>
    <w:rsid w:val="001174C7"/>
    <w:rsid w:val="001261AC"/>
    <w:rsid w:val="00126E34"/>
    <w:rsid w:val="00131D37"/>
    <w:rsid w:val="001336DC"/>
    <w:rsid w:val="00135999"/>
    <w:rsid w:val="0014577B"/>
    <w:rsid w:val="001508CD"/>
    <w:rsid w:val="001509E4"/>
    <w:rsid w:val="0016221A"/>
    <w:rsid w:val="001638C0"/>
    <w:rsid w:val="00171695"/>
    <w:rsid w:val="00181B61"/>
    <w:rsid w:val="0018660B"/>
    <w:rsid w:val="00186AAB"/>
    <w:rsid w:val="00192F07"/>
    <w:rsid w:val="00197576"/>
    <w:rsid w:val="001A087B"/>
    <w:rsid w:val="001A4EDE"/>
    <w:rsid w:val="001A5DED"/>
    <w:rsid w:val="001B3C0F"/>
    <w:rsid w:val="001B5315"/>
    <w:rsid w:val="001B5963"/>
    <w:rsid w:val="001B5F29"/>
    <w:rsid w:val="001B765B"/>
    <w:rsid w:val="001B7764"/>
    <w:rsid w:val="001C029E"/>
    <w:rsid w:val="001D495A"/>
    <w:rsid w:val="001D4E6A"/>
    <w:rsid w:val="001D515E"/>
    <w:rsid w:val="001F6B85"/>
    <w:rsid w:val="0020029B"/>
    <w:rsid w:val="00201FE9"/>
    <w:rsid w:val="0020767E"/>
    <w:rsid w:val="0021072B"/>
    <w:rsid w:val="00210B51"/>
    <w:rsid w:val="0021737F"/>
    <w:rsid w:val="00217A65"/>
    <w:rsid w:val="0022134B"/>
    <w:rsid w:val="00221A0E"/>
    <w:rsid w:val="00223F97"/>
    <w:rsid w:val="002331A6"/>
    <w:rsid w:val="002403B5"/>
    <w:rsid w:val="0024250B"/>
    <w:rsid w:val="002442CA"/>
    <w:rsid w:val="00246431"/>
    <w:rsid w:val="0024750C"/>
    <w:rsid w:val="002500C2"/>
    <w:rsid w:val="002517BD"/>
    <w:rsid w:val="00254DAE"/>
    <w:rsid w:val="00263F43"/>
    <w:rsid w:val="002640CD"/>
    <w:rsid w:val="00270EDC"/>
    <w:rsid w:val="00275773"/>
    <w:rsid w:val="0028221F"/>
    <w:rsid w:val="00283A94"/>
    <w:rsid w:val="00285D96"/>
    <w:rsid w:val="00290995"/>
    <w:rsid w:val="00294F50"/>
    <w:rsid w:val="002A2509"/>
    <w:rsid w:val="002A26E2"/>
    <w:rsid w:val="002B0393"/>
    <w:rsid w:val="002B5B63"/>
    <w:rsid w:val="002B6F68"/>
    <w:rsid w:val="002C2DBB"/>
    <w:rsid w:val="002C2DD4"/>
    <w:rsid w:val="002D3159"/>
    <w:rsid w:val="002D6CE9"/>
    <w:rsid w:val="002D7351"/>
    <w:rsid w:val="002E0F87"/>
    <w:rsid w:val="002E1FCD"/>
    <w:rsid w:val="002E2888"/>
    <w:rsid w:val="002F2DA2"/>
    <w:rsid w:val="002F760C"/>
    <w:rsid w:val="0030738F"/>
    <w:rsid w:val="00311B75"/>
    <w:rsid w:val="00312975"/>
    <w:rsid w:val="003169DD"/>
    <w:rsid w:val="00324618"/>
    <w:rsid w:val="00337C0E"/>
    <w:rsid w:val="00350E36"/>
    <w:rsid w:val="00364CF8"/>
    <w:rsid w:val="00366352"/>
    <w:rsid w:val="003668B9"/>
    <w:rsid w:val="003715FF"/>
    <w:rsid w:val="0037370C"/>
    <w:rsid w:val="00373C19"/>
    <w:rsid w:val="003761EE"/>
    <w:rsid w:val="00376D8E"/>
    <w:rsid w:val="0038018F"/>
    <w:rsid w:val="00381FA6"/>
    <w:rsid w:val="0038611D"/>
    <w:rsid w:val="00391BA6"/>
    <w:rsid w:val="003A2F25"/>
    <w:rsid w:val="003A673C"/>
    <w:rsid w:val="003B2972"/>
    <w:rsid w:val="003B466F"/>
    <w:rsid w:val="003B596F"/>
    <w:rsid w:val="003B5A35"/>
    <w:rsid w:val="003C0A6A"/>
    <w:rsid w:val="003C21D6"/>
    <w:rsid w:val="003D320F"/>
    <w:rsid w:val="003D3577"/>
    <w:rsid w:val="003D36A5"/>
    <w:rsid w:val="003D5714"/>
    <w:rsid w:val="003E0FF0"/>
    <w:rsid w:val="003E3A59"/>
    <w:rsid w:val="003E64B4"/>
    <w:rsid w:val="003F528C"/>
    <w:rsid w:val="00404770"/>
    <w:rsid w:val="0040504F"/>
    <w:rsid w:val="00412F5A"/>
    <w:rsid w:val="00415B68"/>
    <w:rsid w:val="004228E9"/>
    <w:rsid w:val="0042292B"/>
    <w:rsid w:val="00423C10"/>
    <w:rsid w:val="00427F4C"/>
    <w:rsid w:val="00430A7D"/>
    <w:rsid w:val="004359CC"/>
    <w:rsid w:val="00436526"/>
    <w:rsid w:val="00437D28"/>
    <w:rsid w:val="00443A81"/>
    <w:rsid w:val="004447D3"/>
    <w:rsid w:val="00447DA4"/>
    <w:rsid w:val="00452E87"/>
    <w:rsid w:val="00462054"/>
    <w:rsid w:val="00462724"/>
    <w:rsid w:val="004638C0"/>
    <w:rsid w:val="00466AC3"/>
    <w:rsid w:val="004676DD"/>
    <w:rsid w:val="00467806"/>
    <w:rsid w:val="00471CD5"/>
    <w:rsid w:val="0047396D"/>
    <w:rsid w:val="0047728A"/>
    <w:rsid w:val="004834B2"/>
    <w:rsid w:val="004A2E0E"/>
    <w:rsid w:val="004A5550"/>
    <w:rsid w:val="004A56E9"/>
    <w:rsid w:val="004C5D3B"/>
    <w:rsid w:val="004C63B5"/>
    <w:rsid w:val="004D0F54"/>
    <w:rsid w:val="004D1282"/>
    <w:rsid w:val="004D28E4"/>
    <w:rsid w:val="004D4376"/>
    <w:rsid w:val="004D4CC1"/>
    <w:rsid w:val="004D74C8"/>
    <w:rsid w:val="004F0081"/>
    <w:rsid w:val="004F0644"/>
    <w:rsid w:val="004F2C72"/>
    <w:rsid w:val="004F3D92"/>
    <w:rsid w:val="004F5203"/>
    <w:rsid w:val="004F6C2A"/>
    <w:rsid w:val="005011C7"/>
    <w:rsid w:val="00512355"/>
    <w:rsid w:val="0051389D"/>
    <w:rsid w:val="005142C8"/>
    <w:rsid w:val="00520927"/>
    <w:rsid w:val="005233CE"/>
    <w:rsid w:val="00546EBD"/>
    <w:rsid w:val="0055387B"/>
    <w:rsid w:val="00555EDA"/>
    <w:rsid w:val="0055727B"/>
    <w:rsid w:val="005626C9"/>
    <w:rsid w:val="00566D8C"/>
    <w:rsid w:val="00572827"/>
    <w:rsid w:val="00582BBC"/>
    <w:rsid w:val="00583AFA"/>
    <w:rsid w:val="0059041B"/>
    <w:rsid w:val="00590B4B"/>
    <w:rsid w:val="0059347B"/>
    <w:rsid w:val="00594117"/>
    <w:rsid w:val="005A096F"/>
    <w:rsid w:val="005A4C81"/>
    <w:rsid w:val="005A5C9D"/>
    <w:rsid w:val="005A7150"/>
    <w:rsid w:val="005B12F5"/>
    <w:rsid w:val="005B1575"/>
    <w:rsid w:val="005B25E0"/>
    <w:rsid w:val="005B3E6A"/>
    <w:rsid w:val="005C252C"/>
    <w:rsid w:val="005C6B2B"/>
    <w:rsid w:val="005D5009"/>
    <w:rsid w:val="005D715C"/>
    <w:rsid w:val="005E33F1"/>
    <w:rsid w:val="005E4B0A"/>
    <w:rsid w:val="00603770"/>
    <w:rsid w:val="006040B9"/>
    <w:rsid w:val="0060623C"/>
    <w:rsid w:val="00616EDE"/>
    <w:rsid w:val="00617D7E"/>
    <w:rsid w:val="00621C54"/>
    <w:rsid w:val="00627AF3"/>
    <w:rsid w:val="00627E26"/>
    <w:rsid w:val="006306BA"/>
    <w:rsid w:val="00632073"/>
    <w:rsid w:val="00634F4E"/>
    <w:rsid w:val="00637798"/>
    <w:rsid w:val="00641D3E"/>
    <w:rsid w:val="00643374"/>
    <w:rsid w:val="00651DBD"/>
    <w:rsid w:val="006556E4"/>
    <w:rsid w:val="00655933"/>
    <w:rsid w:val="006563B5"/>
    <w:rsid w:val="0066149F"/>
    <w:rsid w:val="006659E9"/>
    <w:rsid w:val="00667715"/>
    <w:rsid w:val="006763BD"/>
    <w:rsid w:val="006764CD"/>
    <w:rsid w:val="006767F9"/>
    <w:rsid w:val="00677077"/>
    <w:rsid w:val="00682284"/>
    <w:rsid w:val="006824F3"/>
    <w:rsid w:val="00690F7D"/>
    <w:rsid w:val="006A3237"/>
    <w:rsid w:val="006A74E8"/>
    <w:rsid w:val="006B1070"/>
    <w:rsid w:val="006C1883"/>
    <w:rsid w:val="006C3CE9"/>
    <w:rsid w:val="006D2B9A"/>
    <w:rsid w:val="006E2064"/>
    <w:rsid w:val="006E2209"/>
    <w:rsid w:val="006E6455"/>
    <w:rsid w:val="006F6DA7"/>
    <w:rsid w:val="006F6EEA"/>
    <w:rsid w:val="006F7609"/>
    <w:rsid w:val="006F7D4D"/>
    <w:rsid w:val="007032AD"/>
    <w:rsid w:val="00706006"/>
    <w:rsid w:val="007102B2"/>
    <w:rsid w:val="007125F4"/>
    <w:rsid w:val="0071438D"/>
    <w:rsid w:val="00714957"/>
    <w:rsid w:val="0071546E"/>
    <w:rsid w:val="00715A55"/>
    <w:rsid w:val="00717C26"/>
    <w:rsid w:val="00723651"/>
    <w:rsid w:val="00723EF7"/>
    <w:rsid w:val="00733FCE"/>
    <w:rsid w:val="00737C3F"/>
    <w:rsid w:val="007443CA"/>
    <w:rsid w:val="00744CC3"/>
    <w:rsid w:val="007458A6"/>
    <w:rsid w:val="00746439"/>
    <w:rsid w:val="00746FC8"/>
    <w:rsid w:val="00752E82"/>
    <w:rsid w:val="007567C8"/>
    <w:rsid w:val="00756F89"/>
    <w:rsid w:val="007570AB"/>
    <w:rsid w:val="007603D5"/>
    <w:rsid w:val="00767686"/>
    <w:rsid w:val="007710EB"/>
    <w:rsid w:val="0077123F"/>
    <w:rsid w:val="007751FC"/>
    <w:rsid w:val="00776218"/>
    <w:rsid w:val="007808C2"/>
    <w:rsid w:val="0078450F"/>
    <w:rsid w:val="00791A54"/>
    <w:rsid w:val="007A001C"/>
    <w:rsid w:val="007A01D5"/>
    <w:rsid w:val="007A176A"/>
    <w:rsid w:val="007A3909"/>
    <w:rsid w:val="007A4F15"/>
    <w:rsid w:val="007A66E7"/>
    <w:rsid w:val="007A7B94"/>
    <w:rsid w:val="007B2697"/>
    <w:rsid w:val="007B4F32"/>
    <w:rsid w:val="007B66C9"/>
    <w:rsid w:val="007C0EDC"/>
    <w:rsid w:val="007C2B76"/>
    <w:rsid w:val="007C307D"/>
    <w:rsid w:val="007D3A51"/>
    <w:rsid w:val="007D74B7"/>
    <w:rsid w:val="007D79AD"/>
    <w:rsid w:val="007E3D8D"/>
    <w:rsid w:val="007E4DF2"/>
    <w:rsid w:val="007F56BB"/>
    <w:rsid w:val="00814102"/>
    <w:rsid w:val="00817549"/>
    <w:rsid w:val="0082334F"/>
    <w:rsid w:val="00826FA5"/>
    <w:rsid w:val="00827D11"/>
    <w:rsid w:val="008346E6"/>
    <w:rsid w:val="00837DA0"/>
    <w:rsid w:val="008435C5"/>
    <w:rsid w:val="00844E9D"/>
    <w:rsid w:val="00850893"/>
    <w:rsid w:val="00854CA1"/>
    <w:rsid w:val="00857B8C"/>
    <w:rsid w:val="008604FA"/>
    <w:rsid w:val="00860649"/>
    <w:rsid w:val="008614B3"/>
    <w:rsid w:val="00866676"/>
    <w:rsid w:val="00872561"/>
    <w:rsid w:val="008733BF"/>
    <w:rsid w:val="00882D34"/>
    <w:rsid w:val="0088482D"/>
    <w:rsid w:val="00885C59"/>
    <w:rsid w:val="00886A53"/>
    <w:rsid w:val="00890F29"/>
    <w:rsid w:val="008923E4"/>
    <w:rsid w:val="008963A9"/>
    <w:rsid w:val="008A0F0C"/>
    <w:rsid w:val="008A0F91"/>
    <w:rsid w:val="008A3047"/>
    <w:rsid w:val="008B04FE"/>
    <w:rsid w:val="008B0A56"/>
    <w:rsid w:val="008B1404"/>
    <w:rsid w:val="008B19BB"/>
    <w:rsid w:val="008B2F7A"/>
    <w:rsid w:val="008B448D"/>
    <w:rsid w:val="008C3E24"/>
    <w:rsid w:val="008D231A"/>
    <w:rsid w:val="008D29E7"/>
    <w:rsid w:val="008D3EF2"/>
    <w:rsid w:val="008E022A"/>
    <w:rsid w:val="008E027A"/>
    <w:rsid w:val="008E4C04"/>
    <w:rsid w:val="008E71E6"/>
    <w:rsid w:val="008F4CF2"/>
    <w:rsid w:val="009079D9"/>
    <w:rsid w:val="00910BE3"/>
    <w:rsid w:val="00913CAD"/>
    <w:rsid w:val="00914474"/>
    <w:rsid w:val="009173FC"/>
    <w:rsid w:val="00923567"/>
    <w:rsid w:val="0093089E"/>
    <w:rsid w:val="009311B2"/>
    <w:rsid w:val="00931278"/>
    <w:rsid w:val="00935515"/>
    <w:rsid w:val="0094106D"/>
    <w:rsid w:val="00942D73"/>
    <w:rsid w:val="00954483"/>
    <w:rsid w:val="00954829"/>
    <w:rsid w:val="00954A2B"/>
    <w:rsid w:val="00962551"/>
    <w:rsid w:val="00976C7F"/>
    <w:rsid w:val="0098257B"/>
    <w:rsid w:val="009848D6"/>
    <w:rsid w:val="00994F28"/>
    <w:rsid w:val="009974FB"/>
    <w:rsid w:val="009A28BA"/>
    <w:rsid w:val="009A7C5A"/>
    <w:rsid w:val="009B264F"/>
    <w:rsid w:val="009B4CE3"/>
    <w:rsid w:val="009C1D0D"/>
    <w:rsid w:val="009C3620"/>
    <w:rsid w:val="009C3B57"/>
    <w:rsid w:val="009C4D2E"/>
    <w:rsid w:val="009C57A4"/>
    <w:rsid w:val="009D0003"/>
    <w:rsid w:val="009D50DE"/>
    <w:rsid w:val="009D699B"/>
    <w:rsid w:val="009D7B3D"/>
    <w:rsid w:val="009E14DA"/>
    <w:rsid w:val="009F0884"/>
    <w:rsid w:val="009F3D6F"/>
    <w:rsid w:val="00A04325"/>
    <w:rsid w:val="00A0781C"/>
    <w:rsid w:val="00A15A28"/>
    <w:rsid w:val="00A16111"/>
    <w:rsid w:val="00A175AB"/>
    <w:rsid w:val="00A246FC"/>
    <w:rsid w:val="00A274EA"/>
    <w:rsid w:val="00A314ED"/>
    <w:rsid w:val="00A51A51"/>
    <w:rsid w:val="00A53138"/>
    <w:rsid w:val="00A550FF"/>
    <w:rsid w:val="00A55D51"/>
    <w:rsid w:val="00A60E95"/>
    <w:rsid w:val="00A66BFC"/>
    <w:rsid w:val="00A7022E"/>
    <w:rsid w:val="00A70835"/>
    <w:rsid w:val="00A71D34"/>
    <w:rsid w:val="00A7389E"/>
    <w:rsid w:val="00A7418A"/>
    <w:rsid w:val="00A743B6"/>
    <w:rsid w:val="00A759EA"/>
    <w:rsid w:val="00A80BBF"/>
    <w:rsid w:val="00A82D29"/>
    <w:rsid w:val="00A83A4A"/>
    <w:rsid w:val="00A8545B"/>
    <w:rsid w:val="00A90601"/>
    <w:rsid w:val="00A91BE3"/>
    <w:rsid w:val="00A928D2"/>
    <w:rsid w:val="00A966C6"/>
    <w:rsid w:val="00AA2939"/>
    <w:rsid w:val="00AA3D05"/>
    <w:rsid w:val="00AA5329"/>
    <w:rsid w:val="00AA6DE9"/>
    <w:rsid w:val="00AB2615"/>
    <w:rsid w:val="00AB5745"/>
    <w:rsid w:val="00AB5A4A"/>
    <w:rsid w:val="00AB6672"/>
    <w:rsid w:val="00AC3D16"/>
    <w:rsid w:val="00AC66A1"/>
    <w:rsid w:val="00AD07F9"/>
    <w:rsid w:val="00AD4954"/>
    <w:rsid w:val="00AD5C81"/>
    <w:rsid w:val="00AE7ED9"/>
    <w:rsid w:val="00AF22F0"/>
    <w:rsid w:val="00AF338C"/>
    <w:rsid w:val="00AF3684"/>
    <w:rsid w:val="00AF6E40"/>
    <w:rsid w:val="00B00205"/>
    <w:rsid w:val="00B00649"/>
    <w:rsid w:val="00B0106D"/>
    <w:rsid w:val="00B06224"/>
    <w:rsid w:val="00B10423"/>
    <w:rsid w:val="00B117C3"/>
    <w:rsid w:val="00B1362A"/>
    <w:rsid w:val="00B14EC9"/>
    <w:rsid w:val="00B2060E"/>
    <w:rsid w:val="00B26194"/>
    <w:rsid w:val="00B3228A"/>
    <w:rsid w:val="00B32DC2"/>
    <w:rsid w:val="00B33AE3"/>
    <w:rsid w:val="00B35405"/>
    <w:rsid w:val="00B40544"/>
    <w:rsid w:val="00B41B13"/>
    <w:rsid w:val="00B41DEA"/>
    <w:rsid w:val="00B43113"/>
    <w:rsid w:val="00B518FE"/>
    <w:rsid w:val="00B565A0"/>
    <w:rsid w:val="00B72669"/>
    <w:rsid w:val="00B76BB3"/>
    <w:rsid w:val="00B80D8A"/>
    <w:rsid w:val="00B80D93"/>
    <w:rsid w:val="00B82903"/>
    <w:rsid w:val="00B8528F"/>
    <w:rsid w:val="00B876B8"/>
    <w:rsid w:val="00B943F1"/>
    <w:rsid w:val="00BA058C"/>
    <w:rsid w:val="00BA0654"/>
    <w:rsid w:val="00BA066D"/>
    <w:rsid w:val="00BA58CC"/>
    <w:rsid w:val="00BA705F"/>
    <w:rsid w:val="00BA719C"/>
    <w:rsid w:val="00BB55C7"/>
    <w:rsid w:val="00BB70B4"/>
    <w:rsid w:val="00BC5F77"/>
    <w:rsid w:val="00BC6F15"/>
    <w:rsid w:val="00BD75D0"/>
    <w:rsid w:val="00BE388C"/>
    <w:rsid w:val="00BE4795"/>
    <w:rsid w:val="00BF169A"/>
    <w:rsid w:val="00BF1895"/>
    <w:rsid w:val="00C068E6"/>
    <w:rsid w:val="00C16985"/>
    <w:rsid w:val="00C2105D"/>
    <w:rsid w:val="00C223CA"/>
    <w:rsid w:val="00C2537F"/>
    <w:rsid w:val="00C265F3"/>
    <w:rsid w:val="00C32DD8"/>
    <w:rsid w:val="00C3475C"/>
    <w:rsid w:val="00C36C29"/>
    <w:rsid w:val="00C3786B"/>
    <w:rsid w:val="00C4185B"/>
    <w:rsid w:val="00C4454B"/>
    <w:rsid w:val="00C468A3"/>
    <w:rsid w:val="00C46A48"/>
    <w:rsid w:val="00C51F69"/>
    <w:rsid w:val="00C53E74"/>
    <w:rsid w:val="00C62BA7"/>
    <w:rsid w:val="00C63ED9"/>
    <w:rsid w:val="00C70C7B"/>
    <w:rsid w:val="00C75305"/>
    <w:rsid w:val="00C84BF8"/>
    <w:rsid w:val="00C90982"/>
    <w:rsid w:val="00C91E1E"/>
    <w:rsid w:val="00C92896"/>
    <w:rsid w:val="00C95031"/>
    <w:rsid w:val="00CA2022"/>
    <w:rsid w:val="00CA2B7D"/>
    <w:rsid w:val="00CA40C7"/>
    <w:rsid w:val="00CB0FBD"/>
    <w:rsid w:val="00CC124B"/>
    <w:rsid w:val="00CC2FBC"/>
    <w:rsid w:val="00CD0263"/>
    <w:rsid w:val="00CD3C7A"/>
    <w:rsid w:val="00CD4BA0"/>
    <w:rsid w:val="00CE05BC"/>
    <w:rsid w:val="00CE0885"/>
    <w:rsid w:val="00CE3F0A"/>
    <w:rsid w:val="00CE60BC"/>
    <w:rsid w:val="00CF3C86"/>
    <w:rsid w:val="00CF43A4"/>
    <w:rsid w:val="00CF46E7"/>
    <w:rsid w:val="00D038BF"/>
    <w:rsid w:val="00D04811"/>
    <w:rsid w:val="00D13D95"/>
    <w:rsid w:val="00D14276"/>
    <w:rsid w:val="00D162F2"/>
    <w:rsid w:val="00D31CD8"/>
    <w:rsid w:val="00D32BAE"/>
    <w:rsid w:val="00D32C34"/>
    <w:rsid w:val="00D4456E"/>
    <w:rsid w:val="00D50BFE"/>
    <w:rsid w:val="00D96AC2"/>
    <w:rsid w:val="00DA0691"/>
    <w:rsid w:val="00DA200F"/>
    <w:rsid w:val="00DA24C4"/>
    <w:rsid w:val="00DA2E34"/>
    <w:rsid w:val="00DA4CE4"/>
    <w:rsid w:val="00DA697F"/>
    <w:rsid w:val="00DA6A86"/>
    <w:rsid w:val="00DB0BF8"/>
    <w:rsid w:val="00DC6606"/>
    <w:rsid w:val="00DD15D0"/>
    <w:rsid w:val="00DD217D"/>
    <w:rsid w:val="00DE0B55"/>
    <w:rsid w:val="00DE3C81"/>
    <w:rsid w:val="00DE4E7B"/>
    <w:rsid w:val="00DF04BC"/>
    <w:rsid w:val="00DF4E39"/>
    <w:rsid w:val="00DF7EE3"/>
    <w:rsid w:val="00E0294A"/>
    <w:rsid w:val="00E03965"/>
    <w:rsid w:val="00E119D7"/>
    <w:rsid w:val="00E12CC0"/>
    <w:rsid w:val="00E17D2A"/>
    <w:rsid w:val="00E205E0"/>
    <w:rsid w:val="00E34DC3"/>
    <w:rsid w:val="00E35455"/>
    <w:rsid w:val="00E35810"/>
    <w:rsid w:val="00E418D7"/>
    <w:rsid w:val="00E43D2F"/>
    <w:rsid w:val="00E50A7D"/>
    <w:rsid w:val="00E57923"/>
    <w:rsid w:val="00E60035"/>
    <w:rsid w:val="00E601B5"/>
    <w:rsid w:val="00E6534B"/>
    <w:rsid w:val="00E65FAE"/>
    <w:rsid w:val="00E7133E"/>
    <w:rsid w:val="00E7328B"/>
    <w:rsid w:val="00E74FCC"/>
    <w:rsid w:val="00E8409A"/>
    <w:rsid w:val="00E85BFA"/>
    <w:rsid w:val="00E8713E"/>
    <w:rsid w:val="00E8733F"/>
    <w:rsid w:val="00E95E28"/>
    <w:rsid w:val="00EA2C62"/>
    <w:rsid w:val="00EA3372"/>
    <w:rsid w:val="00EB141F"/>
    <w:rsid w:val="00EB355A"/>
    <w:rsid w:val="00EB53D1"/>
    <w:rsid w:val="00EB7DDC"/>
    <w:rsid w:val="00EC0954"/>
    <w:rsid w:val="00EC56A4"/>
    <w:rsid w:val="00EC5AED"/>
    <w:rsid w:val="00ED7307"/>
    <w:rsid w:val="00EE0154"/>
    <w:rsid w:val="00EE62E9"/>
    <w:rsid w:val="00EF17D9"/>
    <w:rsid w:val="00EF51F4"/>
    <w:rsid w:val="00EF6F29"/>
    <w:rsid w:val="00F02DAD"/>
    <w:rsid w:val="00F04457"/>
    <w:rsid w:val="00F0781E"/>
    <w:rsid w:val="00F164D9"/>
    <w:rsid w:val="00F20F97"/>
    <w:rsid w:val="00F215FE"/>
    <w:rsid w:val="00F23195"/>
    <w:rsid w:val="00F34759"/>
    <w:rsid w:val="00F34818"/>
    <w:rsid w:val="00F348C1"/>
    <w:rsid w:val="00F408E2"/>
    <w:rsid w:val="00F50FD9"/>
    <w:rsid w:val="00F534A6"/>
    <w:rsid w:val="00F60DC4"/>
    <w:rsid w:val="00F64282"/>
    <w:rsid w:val="00F673E5"/>
    <w:rsid w:val="00F73F29"/>
    <w:rsid w:val="00F74212"/>
    <w:rsid w:val="00F81B82"/>
    <w:rsid w:val="00F81C7C"/>
    <w:rsid w:val="00F82678"/>
    <w:rsid w:val="00FA0E87"/>
    <w:rsid w:val="00FA6634"/>
    <w:rsid w:val="00FB1091"/>
    <w:rsid w:val="00FB14FC"/>
    <w:rsid w:val="00FB3740"/>
    <w:rsid w:val="00FC19DB"/>
    <w:rsid w:val="00FC21B1"/>
    <w:rsid w:val="00FC2733"/>
    <w:rsid w:val="00FC3ABE"/>
    <w:rsid w:val="00FD0176"/>
    <w:rsid w:val="00FD0453"/>
    <w:rsid w:val="00FD1897"/>
    <w:rsid w:val="00FD46F8"/>
    <w:rsid w:val="00FD5A31"/>
    <w:rsid w:val="00FE2FEC"/>
    <w:rsid w:val="00FE307A"/>
    <w:rsid w:val="00FE44BD"/>
    <w:rsid w:val="00FF2A3E"/>
    <w:rsid w:val="00FF3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3AC8F"/>
  <w15:chartTrackingRefBased/>
  <w15:docId w15:val="{6A76E5E8-ACCE-4351-8AE1-D4A427DE4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481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0481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0481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0481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0481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048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48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48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48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481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0481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0481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0481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0481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048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48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48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4811"/>
    <w:rPr>
      <w:rFonts w:eastAsiaTheme="majorEastAsia" w:cstheme="majorBidi"/>
      <w:color w:val="272727" w:themeColor="text1" w:themeTint="D8"/>
    </w:rPr>
  </w:style>
  <w:style w:type="paragraph" w:styleId="Title">
    <w:name w:val="Title"/>
    <w:basedOn w:val="Normal"/>
    <w:next w:val="Normal"/>
    <w:link w:val="TitleChar"/>
    <w:uiPriority w:val="10"/>
    <w:qFormat/>
    <w:rsid w:val="00D048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48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48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48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4811"/>
    <w:pPr>
      <w:spacing w:before="160"/>
      <w:jc w:val="center"/>
    </w:pPr>
    <w:rPr>
      <w:i/>
      <w:iCs/>
      <w:color w:val="404040" w:themeColor="text1" w:themeTint="BF"/>
    </w:rPr>
  </w:style>
  <w:style w:type="character" w:customStyle="1" w:styleId="QuoteChar">
    <w:name w:val="Quote Char"/>
    <w:basedOn w:val="DefaultParagraphFont"/>
    <w:link w:val="Quote"/>
    <w:uiPriority w:val="29"/>
    <w:rsid w:val="00D04811"/>
    <w:rPr>
      <w:i/>
      <w:iCs/>
      <w:color w:val="404040" w:themeColor="text1" w:themeTint="BF"/>
    </w:rPr>
  </w:style>
  <w:style w:type="paragraph" w:styleId="ListParagraph">
    <w:name w:val="List Paragraph"/>
    <w:basedOn w:val="Normal"/>
    <w:uiPriority w:val="34"/>
    <w:qFormat/>
    <w:rsid w:val="00D04811"/>
    <w:pPr>
      <w:ind w:left="720"/>
      <w:contextualSpacing/>
    </w:pPr>
  </w:style>
  <w:style w:type="character" w:styleId="IntenseEmphasis">
    <w:name w:val="Intense Emphasis"/>
    <w:basedOn w:val="DefaultParagraphFont"/>
    <w:uiPriority w:val="21"/>
    <w:qFormat/>
    <w:rsid w:val="00D04811"/>
    <w:rPr>
      <w:i/>
      <w:iCs/>
      <w:color w:val="2F5496" w:themeColor="accent1" w:themeShade="BF"/>
    </w:rPr>
  </w:style>
  <w:style w:type="paragraph" w:styleId="IntenseQuote">
    <w:name w:val="Intense Quote"/>
    <w:basedOn w:val="Normal"/>
    <w:next w:val="Normal"/>
    <w:link w:val="IntenseQuoteChar"/>
    <w:uiPriority w:val="30"/>
    <w:qFormat/>
    <w:rsid w:val="00D0481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04811"/>
    <w:rPr>
      <w:i/>
      <w:iCs/>
      <w:color w:val="2F5496" w:themeColor="accent1" w:themeShade="BF"/>
    </w:rPr>
  </w:style>
  <w:style w:type="character" w:styleId="IntenseReference">
    <w:name w:val="Intense Reference"/>
    <w:basedOn w:val="DefaultParagraphFont"/>
    <w:uiPriority w:val="32"/>
    <w:qFormat/>
    <w:rsid w:val="00D04811"/>
    <w:rPr>
      <w:b/>
      <w:bCs/>
      <w:smallCaps/>
      <w:color w:val="2F5496" w:themeColor="accent1" w:themeShade="BF"/>
      <w:spacing w:val="5"/>
    </w:rPr>
  </w:style>
  <w:style w:type="character" w:styleId="Hyperlink">
    <w:name w:val="Hyperlink"/>
    <w:basedOn w:val="DefaultParagraphFont"/>
    <w:uiPriority w:val="99"/>
    <w:unhideWhenUsed/>
    <w:rsid w:val="00F60DC4"/>
    <w:rPr>
      <w:color w:val="0563C1" w:themeColor="hyperlink"/>
      <w:u w:val="single"/>
    </w:rPr>
  </w:style>
  <w:style w:type="character" w:styleId="UnresolvedMention">
    <w:name w:val="Unresolved Mention"/>
    <w:basedOn w:val="DefaultParagraphFont"/>
    <w:uiPriority w:val="99"/>
    <w:semiHidden/>
    <w:unhideWhenUsed/>
    <w:rsid w:val="00F60D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2677624">
      <w:bodyDiv w:val="1"/>
      <w:marLeft w:val="0"/>
      <w:marRight w:val="0"/>
      <w:marTop w:val="0"/>
      <w:marBottom w:val="0"/>
      <w:divBdr>
        <w:top w:val="none" w:sz="0" w:space="0" w:color="auto"/>
        <w:left w:val="none" w:sz="0" w:space="0" w:color="auto"/>
        <w:bottom w:val="none" w:sz="0" w:space="0" w:color="auto"/>
        <w:right w:val="none" w:sz="0" w:space="0" w:color="auto"/>
      </w:divBdr>
      <w:divsChild>
        <w:div w:id="1033074427">
          <w:marLeft w:val="0"/>
          <w:marRight w:val="0"/>
          <w:marTop w:val="0"/>
          <w:marBottom w:val="0"/>
          <w:divBdr>
            <w:top w:val="none" w:sz="0" w:space="0" w:color="auto"/>
            <w:left w:val="none" w:sz="0" w:space="0" w:color="auto"/>
            <w:bottom w:val="none" w:sz="0" w:space="0" w:color="auto"/>
            <w:right w:val="none" w:sz="0" w:space="0" w:color="auto"/>
          </w:divBdr>
          <w:divsChild>
            <w:div w:id="2015641918">
              <w:marLeft w:val="0"/>
              <w:marRight w:val="0"/>
              <w:marTop w:val="0"/>
              <w:marBottom w:val="0"/>
              <w:divBdr>
                <w:top w:val="none" w:sz="0" w:space="0" w:color="auto"/>
                <w:left w:val="none" w:sz="0" w:space="0" w:color="auto"/>
                <w:bottom w:val="none" w:sz="0" w:space="0" w:color="auto"/>
                <w:right w:val="none" w:sz="0" w:space="0" w:color="auto"/>
              </w:divBdr>
            </w:div>
            <w:div w:id="1953049626">
              <w:marLeft w:val="0"/>
              <w:marRight w:val="0"/>
              <w:marTop w:val="0"/>
              <w:marBottom w:val="0"/>
              <w:divBdr>
                <w:top w:val="none" w:sz="0" w:space="0" w:color="auto"/>
                <w:left w:val="none" w:sz="0" w:space="0" w:color="auto"/>
                <w:bottom w:val="none" w:sz="0" w:space="0" w:color="auto"/>
                <w:right w:val="none" w:sz="0" w:space="0" w:color="auto"/>
              </w:divBdr>
            </w:div>
            <w:div w:id="2006005515">
              <w:marLeft w:val="0"/>
              <w:marRight w:val="0"/>
              <w:marTop w:val="0"/>
              <w:marBottom w:val="0"/>
              <w:divBdr>
                <w:top w:val="none" w:sz="0" w:space="0" w:color="auto"/>
                <w:left w:val="none" w:sz="0" w:space="0" w:color="auto"/>
                <w:bottom w:val="none" w:sz="0" w:space="0" w:color="auto"/>
                <w:right w:val="none" w:sz="0" w:space="0" w:color="auto"/>
              </w:divBdr>
            </w:div>
            <w:div w:id="746808506">
              <w:marLeft w:val="0"/>
              <w:marRight w:val="0"/>
              <w:marTop w:val="0"/>
              <w:marBottom w:val="0"/>
              <w:divBdr>
                <w:top w:val="none" w:sz="0" w:space="0" w:color="auto"/>
                <w:left w:val="none" w:sz="0" w:space="0" w:color="auto"/>
                <w:bottom w:val="none" w:sz="0" w:space="0" w:color="auto"/>
                <w:right w:val="none" w:sz="0" w:space="0" w:color="auto"/>
              </w:divBdr>
            </w:div>
            <w:div w:id="1262909023">
              <w:marLeft w:val="0"/>
              <w:marRight w:val="0"/>
              <w:marTop w:val="0"/>
              <w:marBottom w:val="0"/>
              <w:divBdr>
                <w:top w:val="none" w:sz="0" w:space="0" w:color="auto"/>
                <w:left w:val="none" w:sz="0" w:space="0" w:color="auto"/>
                <w:bottom w:val="none" w:sz="0" w:space="0" w:color="auto"/>
                <w:right w:val="none" w:sz="0" w:space="0" w:color="auto"/>
              </w:divBdr>
            </w:div>
            <w:div w:id="995836530">
              <w:marLeft w:val="0"/>
              <w:marRight w:val="0"/>
              <w:marTop w:val="0"/>
              <w:marBottom w:val="0"/>
              <w:divBdr>
                <w:top w:val="none" w:sz="0" w:space="0" w:color="auto"/>
                <w:left w:val="none" w:sz="0" w:space="0" w:color="auto"/>
                <w:bottom w:val="none" w:sz="0" w:space="0" w:color="auto"/>
                <w:right w:val="none" w:sz="0" w:space="0" w:color="auto"/>
              </w:divBdr>
            </w:div>
            <w:div w:id="1035546989">
              <w:marLeft w:val="0"/>
              <w:marRight w:val="0"/>
              <w:marTop w:val="0"/>
              <w:marBottom w:val="0"/>
              <w:divBdr>
                <w:top w:val="none" w:sz="0" w:space="0" w:color="auto"/>
                <w:left w:val="none" w:sz="0" w:space="0" w:color="auto"/>
                <w:bottom w:val="none" w:sz="0" w:space="0" w:color="auto"/>
                <w:right w:val="none" w:sz="0" w:space="0" w:color="auto"/>
              </w:divBdr>
            </w:div>
            <w:div w:id="862983945">
              <w:marLeft w:val="0"/>
              <w:marRight w:val="0"/>
              <w:marTop w:val="0"/>
              <w:marBottom w:val="0"/>
              <w:divBdr>
                <w:top w:val="none" w:sz="0" w:space="0" w:color="auto"/>
                <w:left w:val="none" w:sz="0" w:space="0" w:color="auto"/>
                <w:bottom w:val="none" w:sz="0" w:space="0" w:color="auto"/>
                <w:right w:val="none" w:sz="0" w:space="0" w:color="auto"/>
              </w:divBdr>
            </w:div>
            <w:div w:id="1167744325">
              <w:marLeft w:val="0"/>
              <w:marRight w:val="0"/>
              <w:marTop w:val="0"/>
              <w:marBottom w:val="0"/>
              <w:divBdr>
                <w:top w:val="none" w:sz="0" w:space="0" w:color="auto"/>
                <w:left w:val="none" w:sz="0" w:space="0" w:color="auto"/>
                <w:bottom w:val="none" w:sz="0" w:space="0" w:color="auto"/>
                <w:right w:val="none" w:sz="0" w:space="0" w:color="auto"/>
              </w:divBdr>
            </w:div>
            <w:div w:id="1440445932">
              <w:marLeft w:val="0"/>
              <w:marRight w:val="0"/>
              <w:marTop w:val="0"/>
              <w:marBottom w:val="0"/>
              <w:divBdr>
                <w:top w:val="none" w:sz="0" w:space="0" w:color="auto"/>
                <w:left w:val="none" w:sz="0" w:space="0" w:color="auto"/>
                <w:bottom w:val="none" w:sz="0" w:space="0" w:color="auto"/>
                <w:right w:val="none" w:sz="0" w:space="0" w:color="auto"/>
              </w:divBdr>
            </w:div>
            <w:div w:id="47732565">
              <w:marLeft w:val="0"/>
              <w:marRight w:val="0"/>
              <w:marTop w:val="0"/>
              <w:marBottom w:val="0"/>
              <w:divBdr>
                <w:top w:val="none" w:sz="0" w:space="0" w:color="auto"/>
                <w:left w:val="none" w:sz="0" w:space="0" w:color="auto"/>
                <w:bottom w:val="none" w:sz="0" w:space="0" w:color="auto"/>
                <w:right w:val="none" w:sz="0" w:space="0" w:color="auto"/>
              </w:divBdr>
            </w:div>
            <w:div w:id="1956517658">
              <w:marLeft w:val="0"/>
              <w:marRight w:val="0"/>
              <w:marTop w:val="0"/>
              <w:marBottom w:val="0"/>
              <w:divBdr>
                <w:top w:val="none" w:sz="0" w:space="0" w:color="auto"/>
                <w:left w:val="none" w:sz="0" w:space="0" w:color="auto"/>
                <w:bottom w:val="none" w:sz="0" w:space="0" w:color="auto"/>
                <w:right w:val="none" w:sz="0" w:space="0" w:color="auto"/>
              </w:divBdr>
            </w:div>
            <w:div w:id="1070923789">
              <w:marLeft w:val="0"/>
              <w:marRight w:val="0"/>
              <w:marTop w:val="0"/>
              <w:marBottom w:val="0"/>
              <w:divBdr>
                <w:top w:val="none" w:sz="0" w:space="0" w:color="auto"/>
                <w:left w:val="none" w:sz="0" w:space="0" w:color="auto"/>
                <w:bottom w:val="none" w:sz="0" w:space="0" w:color="auto"/>
                <w:right w:val="none" w:sz="0" w:space="0" w:color="auto"/>
              </w:divBdr>
            </w:div>
            <w:div w:id="1795444594">
              <w:marLeft w:val="0"/>
              <w:marRight w:val="0"/>
              <w:marTop w:val="0"/>
              <w:marBottom w:val="0"/>
              <w:divBdr>
                <w:top w:val="none" w:sz="0" w:space="0" w:color="auto"/>
                <w:left w:val="none" w:sz="0" w:space="0" w:color="auto"/>
                <w:bottom w:val="none" w:sz="0" w:space="0" w:color="auto"/>
                <w:right w:val="none" w:sz="0" w:space="0" w:color="auto"/>
              </w:divBdr>
            </w:div>
            <w:div w:id="2037002773">
              <w:marLeft w:val="0"/>
              <w:marRight w:val="0"/>
              <w:marTop w:val="0"/>
              <w:marBottom w:val="0"/>
              <w:divBdr>
                <w:top w:val="none" w:sz="0" w:space="0" w:color="auto"/>
                <w:left w:val="none" w:sz="0" w:space="0" w:color="auto"/>
                <w:bottom w:val="none" w:sz="0" w:space="0" w:color="auto"/>
                <w:right w:val="none" w:sz="0" w:space="0" w:color="auto"/>
              </w:divBdr>
            </w:div>
            <w:div w:id="1717126229">
              <w:marLeft w:val="0"/>
              <w:marRight w:val="0"/>
              <w:marTop w:val="0"/>
              <w:marBottom w:val="0"/>
              <w:divBdr>
                <w:top w:val="none" w:sz="0" w:space="0" w:color="auto"/>
                <w:left w:val="none" w:sz="0" w:space="0" w:color="auto"/>
                <w:bottom w:val="none" w:sz="0" w:space="0" w:color="auto"/>
                <w:right w:val="none" w:sz="0" w:space="0" w:color="auto"/>
              </w:divBdr>
            </w:div>
            <w:div w:id="2115664128">
              <w:marLeft w:val="0"/>
              <w:marRight w:val="0"/>
              <w:marTop w:val="0"/>
              <w:marBottom w:val="0"/>
              <w:divBdr>
                <w:top w:val="none" w:sz="0" w:space="0" w:color="auto"/>
                <w:left w:val="none" w:sz="0" w:space="0" w:color="auto"/>
                <w:bottom w:val="none" w:sz="0" w:space="0" w:color="auto"/>
                <w:right w:val="none" w:sz="0" w:space="0" w:color="auto"/>
              </w:divBdr>
            </w:div>
            <w:div w:id="342705126">
              <w:marLeft w:val="0"/>
              <w:marRight w:val="0"/>
              <w:marTop w:val="0"/>
              <w:marBottom w:val="0"/>
              <w:divBdr>
                <w:top w:val="none" w:sz="0" w:space="0" w:color="auto"/>
                <w:left w:val="none" w:sz="0" w:space="0" w:color="auto"/>
                <w:bottom w:val="none" w:sz="0" w:space="0" w:color="auto"/>
                <w:right w:val="none" w:sz="0" w:space="0" w:color="auto"/>
              </w:divBdr>
            </w:div>
            <w:div w:id="1972637291">
              <w:marLeft w:val="0"/>
              <w:marRight w:val="0"/>
              <w:marTop w:val="0"/>
              <w:marBottom w:val="0"/>
              <w:divBdr>
                <w:top w:val="none" w:sz="0" w:space="0" w:color="auto"/>
                <w:left w:val="none" w:sz="0" w:space="0" w:color="auto"/>
                <w:bottom w:val="none" w:sz="0" w:space="0" w:color="auto"/>
                <w:right w:val="none" w:sz="0" w:space="0" w:color="auto"/>
              </w:divBdr>
            </w:div>
            <w:div w:id="956175758">
              <w:marLeft w:val="0"/>
              <w:marRight w:val="0"/>
              <w:marTop w:val="0"/>
              <w:marBottom w:val="0"/>
              <w:divBdr>
                <w:top w:val="none" w:sz="0" w:space="0" w:color="auto"/>
                <w:left w:val="none" w:sz="0" w:space="0" w:color="auto"/>
                <w:bottom w:val="none" w:sz="0" w:space="0" w:color="auto"/>
                <w:right w:val="none" w:sz="0" w:space="0" w:color="auto"/>
              </w:divBdr>
            </w:div>
            <w:div w:id="2098747568">
              <w:marLeft w:val="0"/>
              <w:marRight w:val="0"/>
              <w:marTop w:val="0"/>
              <w:marBottom w:val="0"/>
              <w:divBdr>
                <w:top w:val="none" w:sz="0" w:space="0" w:color="auto"/>
                <w:left w:val="none" w:sz="0" w:space="0" w:color="auto"/>
                <w:bottom w:val="none" w:sz="0" w:space="0" w:color="auto"/>
                <w:right w:val="none" w:sz="0" w:space="0" w:color="auto"/>
              </w:divBdr>
            </w:div>
            <w:div w:id="1902905312">
              <w:marLeft w:val="0"/>
              <w:marRight w:val="0"/>
              <w:marTop w:val="0"/>
              <w:marBottom w:val="0"/>
              <w:divBdr>
                <w:top w:val="none" w:sz="0" w:space="0" w:color="auto"/>
                <w:left w:val="none" w:sz="0" w:space="0" w:color="auto"/>
                <w:bottom w:val="none" w:sz="0" w:space="0" w:color="auto"/>
                <w:right w:val="none" w:sz="0" w:space="0" w:color="auto"/>
              </w:divBdr>
            </w:div>
            <w:div w:id="962615575">
              <w:marLeft w:val="0"/>
              <w:marRight w:val="0"/>
              <w:marTop w:val="0"/>
              <w:marBottom w:val="0"/>
              <w:divBdr>
                <w:top w:val="none" w:sz="0" w:space="0" w:color="auto"/>
                <w:left w:val="none" w:sz="0" w:space="0" w:color="auto"/>
                <w:bottom w:val="none" w:sz="0" w:space="0" w:color="auto"/>
                <w:right w:val="none" w:sz="0" w:space="0" w:color="auto"/>
              </w:divBdr>
            </w:div>
            <w:div w:id="2052606601">
              <w:marLeft w:val="0"/>
              <w:marRight w:val="0"/>
              <w:marTop w:val="0"/>
              <w:marBottom w:val="0"/>
              <w:divBdr>
                <w:top w:val="none" w:sz="0" w:space="0" w:color="auto"/>
                <w:left w:val="none" w:sz="0" w:space="0" w:color="auto"/>
                <w:bottom w:val="none" w:sz="0" w:space="0" w:color="auto"/>
                <w:right w:val="none" w:sz="0" w:space="0" w:color="auto"/>
              </w:divBdr>
            </w:div>
            <w:div w:id="348414868">
              <w:marLeft w:val="0"/>
              <w:marRight w:val="0"/>
              <w:marTop w:val="0"/>
              <w:marBottom w:val="0"/>
              <w:divBdr>
                <w:top w:val="none" w:sz="0" w:space="0" w:color="auto"/>
                <w:left w:val="none" w:sz="0" w:space="0" w:color="auto"/>
                <w:bottom w:val="none" w:sz="0" w:space="0" w:color="auto"/>
                <w:right w:val="none" w:sz="0" w:space="0" w:color="auto"/>
              </w:divBdr>
            </w:div>
            <w:div w:id="1019623664">
              <w:marLeft w:val="0"/>
              <w:marRight w:val="0"/>
              <w:marTop w:val="0"/>
              <w:marBottom w:val="0"/>
              <w:divBdr>
                <w:top w:val="none" w:sz="0" w:space="0" w:color="auto"/>
                <w:left w:val="none" w:sz="0" w:space="0" w:color="auto"/>
                <w:bottom w:val="none" w:sz="0" w:space="0" w:color="auto"/>
                <w:right w:val="none" w:sz="0" w:space="0" w:color="auto"/>
              </w:divBdr>
            </w:div>
            <w:div w:id="1592816068">
              <w:marLeft w:val="0"/>
              <w:marRight w:val="0"/>
              <w:marTop w:val="0"/>
              <w:marBottom w:val="0"/>
              <w:divBdr>
                <w:top w:val="none" w:sz="0" w:space="0" w:color="auto"/>
                <w:left w:val="none" w:sz="0" w:space="0" w:color="auto"/>
                <w:bottom w:val="none" w:sz="0" w:space="0" w:color="auto"/>
                <w:right w:val="none" w:sz="0" w:space="0" w:color="auto"/>
              </w:divBdr>
            </w:div>
            <w:div w:id="333461342">
              <w:marLeft w:val="0"/>
              <w:marRight w:val="0"/>
              <w:marTop w:val="0"/>
              <w:marBottom w:val="0"/>
              <w:divBdr>
                <w:top w:val="none" w:sz="0" w:space="0" w:color="auto"/>
                <w:left w:val="none" w:sz="0" w:space="0" w:color="auto"/>
                <w:bottom w:val="none" w:sz="0" w:space="0" w:color="auto"/>
                <w:right w:val="none" w:sz="0" w:space="0" w:color="auto"/>
              </w:divBdr>
            </w:div>
            <w:div w:id="777066090">
              <w:marLeft w:val="0"/>
              <w:marRight w:val="0"/>
              <w:marTop w:val="0"/>
              <w:marBottom w:val="0"/>
              <w:divBdr>
                <w:top w:val="none" w:sz="0" w:space="0" w:color="auto"/>
                <w:left w:val="none" w:sz="0" w:space="0" w:color="auto"/>
                <w:bottom w:val="none" w:sz="0" w:space="0" w:color="auto"/>
                <w:right w:val="none" w:sz="0" w:space="0" w:color="auto"/>
              </w:divBdr>
            </w:div>
            <w:div w:id="1732845545">
              <w:marLeft w:val="0"/>
              <w:marRight w:val="0"/>
              <w:marTop w:val="0"/>
              <w:marBottom w:val="0"/>
              <w:divBdr>
                <w:top w:val="none" w:sz="0" w:space="0" w:color="auto"/>
                <w:left w:val="none" w:sz="0" w:space="0" w:color="auto"/>
                <w:bottom w:val="none" w:sz="0" w:space="0" w:color="auto"/>
                <w:right w:val="none" w:sz="0" w:space="0" w:color="auto"/>
              </w:divBdr>
            </w:div>
            <w:div w:id="765072978">
              <w:marLeft w:val="0"/>
              <w:marRight w:val="0"/>
              <w:marTop w:val="0"/>
              <w:marBottom w:val="0"/>
              <w:divBdr>
                <w:top w:val="none" w:sz="0" w:space="0" w:color="auto"/>
                <w:left w:val="none" w:sz="0" w:space="0" w:color="auto"/>
                <w:bottom w:val="none" w:sz="0" w:space="0" w:color="auto"/>
                <w:right w:val="none" w:sz="0" w:space="0" w:color="auto"/>
              </w:divBdr>
            </w:div>
            <w:div w:id="1559705340">
              <w:marLeft w:val="0"/>
              <w:marRight w:val="0"/>
              <w:marTop w:val="0"/>
              <w:marBottom w:val="0"/>
              <w:divBdr>
                <w:top w:val="none" w:sz="0" w:space="0" w:color="auto"/>
                <w:left w:val="none" w:sz="0" w:space="0" w:color="auto"/>
                <w:bottom w:val="none" w:sz="0" w:space="0" w:color="auto"/>
                <w:right w:val="none" w:sz="0" w:space="0" w:color="auto"/>
              </w:divBdr>
            </w:div>
            <w:div w:id="1862621305">
              <w:marLeft w:val="0"/>
              <w:marRight w:val="0"/>
              <w:marTop w:val="0"/>
              <w:marBottom w:val="0"/>
              <w:divBdr>
                <w:top w:val="none" w:sz="0" w:space="0" w:color="auto"/>
                <w:left w:val="none" w:sz="0" w:space="0" w:color="auto"/>
                <w:bottom w:val="none" w:sz="0" w:space="0" w:color="auto"/>
                <w:right w:val="none" w:sz="0" w:space="0" w:color="auto"/>
              </w:divBdr>
            </w:div>
            <w:div w:id="973410705">
              <w:marLeft w:val="0"/>
              <w:marRight w:val="0"/>
              <w:marTop w:val="0"/>
              <w:marBottom w:val="0"/>
              <w:divBdr>
                <w:top w:val="none" w:sz="0" w:space="0" w:color="auto"/>
                <w:left w:val="none" w:sz="0" w:space="0" w:color="auto"/>
                <w:bottom w:val="none" w:sz="0" w:space="0" w:color="auto"/>
                <w:right w:val="none" w:sz="0" w:space="0" w:color="auto"/>
              </w:divBdr>
            </w:div>
            <w:div w:id="51976014">
              <w:marLeft w:val="0"/>
              <w:marRight w:val="0"/>
              <w:marTop w:val="0"/>
              <w:marBottom w:val="0"/>
              <w:divBdr>
                <w:top w:val="none" w:sz="0" w:space="0" w:color="auto"/>
                <w:left w:val="none" w:sz="0" w:space="0" w:color="auto"/>
                <w:bottom w:val="none" w:sz="0" w:space="0" w:color="auto"/>
                <w:right w:val="none" w:sz="0" w:space="0" w:color="auto"/>
              </w:divBdr>
            </w:div>
            <w:div w:id="757213564">
              <w:marLeft w:val="0"/>
              <w:marRight w:val="0"/>
              <w:marTop w:val="0"/>
              <w:marBottom w:val="0"/>
              <w:divBdr>
                <w:top w:val="none" w:sz="0" w:space="0" w:color="auto"/>
                <w:left w:val="none" w:sz="0" w:space="0" w:color="auto"/>
                <w:bottom w:val="none" w:sz="0" w:space="0" w:color="auto"/>
                <w:right w:val="none" w:sz="0" w:space="0" w:color="auto"/>
              </w:divBdr>
            </w:div>
            <w:div w:id="96798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887493">
      <w:bodyDiv w:val="1"/>
      <w:marLeft w:val="0"/>
      <w:marRight w:val="0"/>
      <w:marTop w:val="0"/>
      <w:marBottom w:val="0"/>
      <w:divBdr>
        <w:top w:val="none" w:sz="0" w:space="0" w:color="auto"/>
        <w:left w:val="none" w:sz="0" w:space="0" w:color="auto"/>
        <w:bottom w:val="none" w:sz="0" w:space="0" w:color="auto"/>
        <w:right w:val="none" w:sz="0" w:space="0" w:color="auto"/>
      </w:divBdr>
      <w:divsChild>
        <w:div w:id="1288438585">
          <w:marLeft w:val="0"/>
          <w:marRight w:val="0"/>
          <w:marTop w:val="0"/>
          <w:marBottom w:val="0"/>
          <w:divBdr>
            <w:top w:val="none" w:sz="0" w:space="0" w:color="auto"/>
            <w:left w:val="none" w:sz="0" w:space="0" w:color="auto"/>
            <w:bottom w:val="none" w:sz="0" w:space="0" w:color="auto"/>
            <w:right w:val="none" w:sz="0" w:space="0" w:color="auto"/>
          </w:divBdr>
          <w:divsChild>
            <w:div w:id="342514901">
              <w:marLeft w:val="0"/>
              <w:marRight w:val="0"/>
              <w:marTop w:val="0"/>
              <w:marBottom w:val="0"/>
              <w:divBdr>
                <w:top w:val="none" w:sz="0" w:space="0" w:color="auto"/>
                <w:left w:val="none" w:sz="0" w:space="0" w:color="auto"/>
                <w:bottom w:val="none" w:sz="0" w:space="0" w:color="auto"/>
                <w:right w:val="none" w:sz="0" w:space="0" w:color="auto"/>
              </w:divBdr>
            </w:div>
            <w:div w:id="1986813524">
              <w:marLeft w:val="0"/>
              <w:marRight w:val="0"/>
              <w:marTop w:val="0"/>
              <w:marBottom w:val="0"/>
              <w:divBdr>
                <w:top w:val="none" w:sz="0" w:space="0" w:color="auto"/>
                <w:left w:val="none" w:sz="0" w:space="0" w:color="auto"/>
                <w:bottom w:val="none" w:sz="0" w:space="0" w:color="auto"/>
                <w:right w:val="none" w:sz="0" w:space="0" w:color="auto"/>
              </w:divBdr>
            </w:div>
            <w:div w:id="1606890103">
              <w:marLeft w:val="0"/>
              <w:marRight w:val="0"/>
              <w:marTop w:val="0"/>
              <w:marBottom w:val="0"/>
              <w:divBdr>
                <w:top w:val="none" w:sz="0" w:space="0" w:color="auto"/>
                <w:left w:val="none" w:sz="0" w:space="0" w:color="auto"/>
                <w:bottom w:val="none" w:sz="0" w:space="0" w:color="auto"/>
                <w:right w:val="none" w:sz="0" w:space="0" w:color="auto"/>
              </w:divBdr>
            </w:div>
            <w:div w:id="502625274">
              <w:marLeft w:val="0"/>
              <w:marRight w:val="0"/>
              <w:marTop w:val="0"/>
              <w:marBottom w:val="0"/>
              <w:divBdr>
                <w:top w:val="none" w:sz="0" w:space="0" w:color="auto"/>
                <w:left w:val="none" w:sz="0" w:space="0" w:color="auto"/>
                <w:bottom w:val="none" w:sz="0" w:space="0" w:color="auto"/>
                <w:right w:val="none" w:sz="0" w:space="0" w:color="auto"/>
              </w:divBdr>
            </w:div>
            <w:div w:id="1864172897">
              <w:marLeft w:val="0"/>
              <w:marRight w:val="0"/>
              <w:marTop w:val="0"/>
              <w:marBottom w:val="0"/>
              <w:divBdr>
                <w:top w:val="none" w:sz="0" w:space="0" w:color="auto"/>
                <w:left w:val="none" w:sz="0" w:space="0" w:color="auto"/>
                <w:bottom w:val="none" w:sz="0" w:space="0" w:color="auto"/>
                <w:right w:val="none" w:sz="0" w:space="0" w:color="auto"/>
              </w:divBdr>
            </w:div>
            <w:div w:id="1948854420">
              <w:marLeft w:val="0"/>
              <w:marRight w:val="0"/>
              <w:marTop w:val="0"/>
              <w:marBottom w:val="0"/>
              <w:divBdr>
                <w:top w:val="none" w:sz="0" w:space="0" w:color="auto"/>
                <w:left w:val="none" w:sz="0" w:space="0" w:color="auto"/>
                <w:bottom w:val="none" w:sz="0" w:space="0" w:color="auto"/>
                <w:right w:val="none" w:sz="0" w:space="0" w:color="auto"/>
              </w:divBdr>
            </w:div>
            <w:div w:id="929655524">
              <w:marLeft w:val="0"/>
              <w:marRight w:val="0"/>
              <w:marTop w:val="0"/>
              <w:marBottom w:val="0"/>
              <w:divBdr>
                <w:top w:val="none" w:sz="0" w:space="0" w:color="auto"/>
                <w:left w:val="none" w:sz="0" w:space="0" w:color="auto"/>
                <w:bottom w:val="none" w:sz="0" w:space="0" w:color="auto"/>
                <w:right w:val="none" w:sz="0" w:space="0" w:color="auto"/>
              </w:divBdr>
            </w:div>
            <w:div w:id="1125660982">
              <w:marLeft w:val="0"/>
              <w:marRight w:val="0"/>
              <w:marTop w:val="0"/>
              <w:marBottom w:val="0"/>
              <w:divBdr>
                <w:top w:val="none" w:sz="0" w:space="0" w:color="auto"/>
                <w:left w:val="none" w:sz="0" w:space="0" w:color="auto"/>
                <w:bottom w:val="none" w:sz="0" w:space="0" w:color="auto"/>
                <w:right w:val="none" w:sz="0" w:space="0" w:color="auto"/>
              </w:divBdr>
            </w:div>
            <w:div w:id="1815104916">
              <w:marLeft w:val="0"/>
              <w:marRight w:val="0"/>
              <w:marTop w:val="0"/>
              <w:marBottom w:val="0"/>
              <w:divBdr>
                <w:top w:val="none" w:sz="0" w:space="0" w:color="auto"/>
                <w:left w:val="none" w:sz="0" w:space="0" w:color="auto"/>
                <w:bottom w:val="none" w:sz="0" w:space="0" w:color="auto"/>
                <w:right w:val="none" w:sz="0" w:space="0" w:color="auto"/>
              </w:divBdr>
            </w:div>
            <w:div w:id="1041705596">
              <w:marLeft w:val="0"/>
              <w:marRight w:val="0"/>
              <w:marTop w:val="0"/>
              <w:marBottom w:val="0"/>
              <w:divBdr>
                <w:top w:val="none" w:sz="0" w:space="0" w:color="auto"/>
                <w:left w:val="none" w:sz="0" w:space="0" w:color="auto"/>
                <w:bottom w:val="none" w:sz="0" w:space="0" w:color="auto"/>
                <w:right w:val="none" w:sz="0" w:space="0" w:color="auto"/>
              </w:divBdr>
            </w:div>
            <w:div w:id="2026208262">
              <w:marLeft w:val="0"/>
              <w:marRight w:val="0"/>
              <w:marTop w:val="0"/>
              <w:marBottom w:val="0"/>
              <w:divBdr>
                <w:top w:val="none" w:sz="0" w:space="0" w:color="auto"/>
                <w:left w:val="none" w:sz="0" w:space="0" w:color="auto"/>
                <w:bottom w:val="none" w:sz="0" w:space="0" w:color="auto"/>
                <w:right w:val="none" w:sz="0" w:space="0" w:color="auto"/>
              </w:divBdr>
            </w:div>
            <w:div w:id="434444776">
              <w:marLeft w:val="0"/>
              <w:marRight w:val="0"/>
              <w:marTop w:val="0"/>
              <w:marBottom w:val="0"/>
              <w:divBdr>
                <w:top w:val="none" w:sz="0" w:space="0" w:color="auto"/>
                <w:left w:val="none" w:sz="0" w:space="0" w:color="auto"/>
                <w:bottom w:val="none" w:sz="0" w:space="0" w:color="auto"/>
                <w:right w:val="none" w:sz="0" w:space="0" w:color="auto"/>
              </w:divBdr>
            </w:div>
            <w:div w:id="1518420519">
              <w:marLeft w:val="0"/>
              <w:marRight w:val="0"/>
              <w:marTop w:val="0"/>
              <w:marBottom w:val="0"/>
              <w:divBdr>
                <w:top w:val="none" w:sz="0" w:space="0" w:color="auto"/>
                <w:left w:val="none" w:sz="0" w:space="0" w:color="auto"/>
                <w:bottom w:val="none" w:sz="0" w:space="0" w:color="auto"/>
                <w:right w:val="none" w:sz="0" w:space="0" w:color="auto"/>
              </w:divBdr>
            </w:div>
            <w:div w:id="1876386750">
              <w:marLeft w:val="0"/>
              <w:marRight w:val="0"/>
              <w:marTop w:val="0"/>
              <w:marBottom w:val="0"/>
              <w:divBdr>
                <w:top w:val="none" w:sz="0" w:space="0" w:color="auto"/>
                <w:left w:val="none" w:sz="0" w:space="0" w:color="auto"/>
                <w:bottom w:val="none" w:sz="0" w:space="0" w:color="auto"/>
                <w:right w:val="none" w:sz="0" w:space="0" w:color="auto"/>
              </w:divBdr>
            </w:div>
            <w:div w:id="233516953">
              <w:marLeft w:val="0"/>
              <w:marRight w:val="0"/>
              <w:marTop w:val="0"/>
              <w:marBottom w:val="0"/>
              <w:divBdr>
                <w:top w:val="none" w:sz="0" w:space="0" w:color="auto"/>
                <w:left w:val="none" w:sz="0" w:space="0" w:color="auto"/>
                <w:bottom w:val="none" w:sz="0" w:space="0" w:color="auto"/>
                <w:right w:val="none" w:sz="0" w:space="0" w:color="auto"/>
              </w:divBdr>
            </w:div>
            <w:div w:id="116533456">
              <w:marLeft w:val="0"/>
              <w:marRight w:val="0"/>
              <w:marTop w:val="0"/>
              <w:marBottom w:val="0"/>
              <w:divBdr>
                <w:top w:val="none" w:sz="0" w:space="0" w:color="auto"/>
                <w:left w:val="none" w:sz="0" w:space="0" w:color="auto"/>
                <w:bottom w:val="none" w:sz="0" w:space="0" w:color="auto"/>
                <w:right w:val="none" w:sz="0" w:space="0" w:color="auto"/>
              </w:divBdr>
            </w:div>
            <w:div w:id="1306742327">
              <w:marLeft w:val="0"/>
              <w:marRight w:val="0"/>
              <w:marTop w:val="0"/>
              <w:marBottom w:val="0"/>
              <w:divBdr>
                <w:top w:val="none" w:sz="0" w:space="0" w:color="auto"/>
                <w:left w:val="none" w:sz="0" w:space="0" w:color="auto"/>
                <w:bottom w:val="none" w:sz="0" w:space="0" w:color="auto"/>
                <w:right w:val="none" w:sz="0" w:space="0" w:color="auto"/>
              </w:divBdr>
            </w:div>
            <w:div w:id="616569079">
              <w:marLeft w:val="0"/>
              <w:marRight w:val="0"/>
              <w:marTop w:val="0"/>
              <w:marBottom w:val="0"/>
              <w:divBdr>
                <w:top w:val="none" w:sz="0" w:space="0" w:color="auto"/>
                <w:left w:val="none" w:sz="0" w:space="0" w:color="auto"/>
                <w:bottom w:val="none" w:sz="0" w:space="0" w:color="auto"/>
                <w:right w:val="none" w:sz="0" w:space="0" w:color="auto"/>
              </w:divBdr>
            </w:div>
            <w:div w:id="1491600022">
              <w:marLeft w:val="0"/>
              <w:marRight w:val="0"/>
              <w:marTop w:val="0"/>
              <w:marBottom w:val="0"/>
              <w:divBdr>
                <w:top w:val="none" w:sz="0" w:space="0" w:color="auto"/>
                <w:left w:val="none" w:sz="0" w:space="0" w:color="auto"/>
                <w:bottom w:val="none" w:sz="0" w:space="0" w:color="auto"/>
                <w:right w:val="none" w:sz="0" w:space="0" w:color="auto"/>
              </w:divBdr>
            </w:div>
            <w:div w:id="1157764646">
              <w:marLeft w:val="0"/>
              <w:marRight w:val="0"/>
              <w:marTop w:val="0"/>
              <w:marBottom w:val="0"/>
              <w:divBdr>
                <w:top w:val="none" w:sz="0" w:space="0" w:color="auto"/>
                <w:left w:val="none" w:sz="0" w:space="0" w:color="auto"/>
                <w:bottom w:val="none" w:sz="0" w:space="0" w:color="auto"/>
                <w:right w:val="none" w:sz="0" w:space="0" w:color="auto"/>
              </w:divBdr>
            </w:div>
            <w:div w:id="1288511170">
              <w:marLeft w:val="0"/>
              <w:marRight w:val="0"/>
              <w:marTop w:val="0"/>
              <w:marBottom w:val="0"/>
              <w:divBdr>
                <w:top w:val="none" w:sz="0" w:space="0" w:color="auto"/>
                <w:left w:val="none" w:sz="0" w:space="0" w:color="auto"/>
                <w:bottom w:val="none" w:sz="0" w:space="0" w:color="auto"/>
                <w:right w:val="none" w:sz="0" w:space="0" w:color="auto"/>
              </w:divBdr>
            </w:div>
            <w:div w:id="370769650">
              <w:marLeft w:val="0"/>
              <w:marRight w:val="0"/>
              <w:marTop w:val="0"/>
              <w:marBottom w:val="0"/>
              <w:divBdr>
                <w:top w:val="none" w:sz="0" w:space="0" w:color="auto"/>
                <w:left w:val="none" w:sz="0" w:space="0" w:color="auto"/>
                <w:bottom w:val="none" w:sz="0" w:space="0" w:color="auto"/>
                <w:right w:val="none" w:sz="0" w:space="0" w:color="auto"/>
              </w:divBdr>
            </w:div>
            <w:div w:id="643780154">
              <w:marLeft w:val="0"/>
              <w:marRight w:val="0"/>
              <w:marTop w:val="0"/>
              <w:marBottom w:val="0"/>
              <w:divBdr>
                <w:top w:val="none" w:sz="0" w:space="0" w:color="auto"/>
                <w:left w:val="none" w:sz="0" w:space="0" w:color="auto"/>
                <w:bottom w:val="none" w:sz="0" w:space="0" w:color="auto"/>
                <w:right w:val="none" w:sz="0" w:space="0" w:color="auto"/>
              </w:divBdr>
            </w:div>
            <w:div w:id="605037761">
              <w:marLeft w:val="0"/>
              <w:marRight w:val="0"/>
              <w:marTop w:val="0"/>
              <w:marBottom w:val="0"/>
              <w:divBdr>
                <w:top w:val="none" w:sz="0" w:space="0" w:color="auto"/>
                <w:left w:val="none" w:sz="0" w:space="0" w:color="auto"/>
                <w:bottom w:val="none" w:sz="0" w:space="0" w:color="auto"/>
                <w:right w:val="none" w:sz="0" w:space="0" w:color="auto"/>
              </w:divBdr>
            </w:div>
            <w:div w:id="586504365">
              <w:marLeft w:val="0"/>
              <w:marRight w:val="0"/>
              <w:marTop w:val="0"/>
              <w:marBottom w:val="0"/>
              <w:divBdr>
                <w:top w:val="none" w:sz="0" w:space="0" w:color="auto"/>
                <w:left w:val="none" w:sz="0" w:space="0" w:color="auto"/>
                <w:bottom w:val="none" w:sz="0" w:space="0" w:color="auto"/>
                <w:right w:val="none" w:sz="0" w:space="0" w:color="auto"/>
              </w:divBdr>
            </w:div>
            <w:div w:id="75323479">
              <w:marLeft w:val="0"/>
              <w:marRight w:val="0"/>
              <w:marTop w:val="0"/>
              <w:marBottom w:val="0"/>
              <w:divBdr>
                <w:top w:val="none" w:sz="0" w:space="0" w:color="auto"/>
                <w:left w:val="none" w:sz="0" w:space="0" w:color="auto"/>
                <w:bottom w:val="none" w:sz="0" w:space="0" w:color="auto"/>
                <w:right w:val="none" w:sz="0" w:space="0" w:color="auto"/>
              </w:divBdr>
            </w:div>
            <w:div w:id="846868647">
              <w:marLeft w:val="0"/>
              <w:marRight w:val="0"/>
              <w:marTop w:val="0"/>
              <w:marBottom w:val="0"/>
              <w:divBdr>
                <w:top w:val="none" w:sz="0" w:space="0" w:color="auto"/>
                <w:left w:val="none" w:sz="0" w:space="0" w:color="auto"/>
                <w:bottom w:val="none" w:sz="0" w:space="0" w:color="auto"/>
                <w:right w:val="none" w:sz="0" w:space="0" w:color="auto"/>
              </w:divBdr>
            </w:div>
            <w:div w:id="291255681">
              <w:marLeft w:val="0"/>
              <w:marRight w:val="0"/>
              <w:marTop w:val="0"/>
              <w:marBottom w:val="0"/>
              <w:divBdr>
                <w:top w:val="none" w:sz="0" w:space="0" w:color="auto"/>
                <w:left w:val="none" w:sz="0" w:space="0" w:color="auto"/>
                <w:bottom w:val="none" w:sz="0" w:space="0" w:color="auto"/>
                <w:right w:val="none" w:sz="0" w:space="0" w:color="auto"/>
              </w:divBdr>
            </w:div>
            <w:div w:id="761679358">
              <w:marLeft w:val="0"/>
              <w:marRight w:val="0"/>
              <w:marTop w:val="0"/>
              <w:marBottom w:val="0"/>
              <w:divBdr>
                <w:top w:val="none" w:sz="0" w:space="0" w:color="auto"/>
                <w:left w:val="none" w:sz="0" w:space="0" w:color="auto"/>
                <w:bottom w:val="none" w:sz="0" w:space="0" w:color="auto"/>
                <w:right w:val="none" w:sz="0" w:space="0" w:color="auto"/>
              </w:divBdr>
            </w:div>
            <w:div w:id="689142859">
              <w:marLeft w:val="0"/>
              <w:marRight w:val="0"/>
              <w:marTop w:val="0"/>
              <w:marBottom w:val="0"/>
              <w:divBdr>
                <w:top w:val="none" w:sz="0" w:space="0" w:color="auto"/>
                <w:left w:val="none" w:sz="0" w:space="0" w:color="auto"/>
                <w:bottom w:val="none" w:sz="0" w:space="0" w:color="auto"/>
                <w:right w:val="none" w:sz="0" w:space="0" w:color="auto"/>
              </w:divBdr>
            </w:div>
            <w:div w:id="74210925">
              <w:marLeft w:val="0"/>
              <w:marRight w:val="0"/>
              <w:marTop w:val="0"/>
              <w:marBottom w:val="0"/>
              <w:divBdr>
                <w:top w:val="none" w:sz="0" w:space="0" w:color="auto"/>
                <w:left w:val="none" w:sz="0" w:space="0" w:color="auto"/>
                <w:bottom w:val="none" w:sz="0" w:space="0" w:color="auto"/>
                <w:right w:val="none" w:sz="0" w:space="0" w:color="auto"/>
              </w:divBdr>
            </w:div>
            <w:div w:id="351881808">
              <w:marLeft w:val="0"/>
              <w:marRight w:val="0"/>
              <w:marTop w:val="0"/>
              <w:marBottom w:val="0"/>
              <w:divBdr>
                <w:top w:val="none" w:sz="0" w:space="0" w:color="auto"/>
                <w:left w:val="none" w:sz="0" w:space="0" w:color="auto"/>
                <w:bottom w:val="none" w:sz="0" w:space="0" w:color="auto"/>
                <w:right w:val="none" w:sz="0" w:space="0" w:color="auto"/>
              </w:divBdr>
            </w:div>
            <w:div w:id="2038307952">
              <w:marLeft w:val="0"/>
              <w:marRight w:val="0"/>
              <w:marTop w:val="0"/>
              <w:marBottom w:val="0"/>
              <w:divBdr>
                <w:top w:val="none" w:sz="0" w:space="0" w:color="auto"/>
                <w:left w:val="none" w:sz="0" w:space="0" w:color="auto"/>
                <w:bottom w:val="none" w:sz="0" w:space="0" w:color="auto"/>
                <w:right w:val="none" w:sz="0" w:space="0" w:color="auto"/>
              </w:divBdr>
            </w:div>
            <w:div w:id="266546757">
              <w:marLeft w:val="0"/>
              <w:marRight w:val="0"/>
              <w:marTop w:val="0"/>
              <w:marBottom w:val="0"/>
              <w:divBdr>
                <w:top w:val="none" w:sz="0" w:space="0" w:color="auto"/>
                <w:left w:val="none" w:sz="0" w:space="0" w:color="auto"/>
                <w:bottom w:val="none" w:sz="0" w:space="0" w:color="auto"/>
                <w:right w:val="none" w:sz="0" w:space="0" w:color="auto"/>
              </w:divBdr>
            </w:div>
            <w:div w:id="850877019">
              <w:marLeft w:val="0"/>
              <w:marRight w:val="0"/>
              <w:marTop w:val="0"/>
              <w:marBottom w:val="0"/>
              <w:divBdr>
                <w:top w:val="none" w:sz="0" w:space="0" w:color="auto"/>
                <w:left w:val="none" w:sz="0" w:space="0" w:color="auto"/>
                <w:bottom w:val="none" w:sz="0" w:space="0" w:color="auto"/>
                <w:right w:val="none" w:sz="0" w:space="0" w:color="auto"/>
              </w:divBdr>
            </w:div>
            <w:div w:id="2138792748">
              <w:marLeft w:val="0"/>
              <w:marRight w:val="0"/>
              <w:marTop w:val="0"/>
              <w:marBottom w:val="0"/>
              <w:divBdr>
                <w:top w:val="none" w:sz="0" w:space="0" w:color="auto"/>
                <w:left w:val="none" w:sz="0" w:space="0" w:color="auto"/>
                <w:bottom w:val="none" w:sz="0" w:space="0" w:color="auto"/>
                <w:right w:val="none" w:sz="0" w:space="0" w:color="auto"/>
              </w:divBdr>
            </w:div>
            <w:div w:id="944656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653072">
      <w:bodyDiv w:val="1"/>
      <w:marLeft w:val="0"/>
      <w:marRight w:val="0"/>
      <w:marTop w:val="0"/>
      <w:marBottom w:val="0"/>
      <w:divBdr>
        <w:top w:val="none" w:sz="0" w:space="0" w:color="auto"/>
        <w:left w:val="none" w:sz="0" w:space="0" w:color="auto"/>
        <w:bottom w:val="none" w:sz="0" w:space="0" w:color="auto"/>
        <w:right w:val="none" w:sz="0" w:space="0" w:color="auto"/>
      </w:divBdr>
      <w:divsChild>
        <w:div w:id="2077851199">
          <w:marLeft w:val="0"/>
          <w:marRight w:val="0"/>
          <w:marTop w:val="0"/>
          <w:marBottom w:val="0"/>
          <w:divBdr>
            <w:top w:val="none" w:sz="0" w:space="0" w:color="auto"/>
            <w:left w:val="none" w:sz="0" w:space="0" w:color="auto"/>
            <w:bottom w:val="none" w:sz="0" w:space="0" w:color="auto"/>
            <w:right w:val="none" w:sz="0" w:space="0" w:color="auto"/>
          </w:divBdr>
          <w:divsChild>
            <w:div w:id="541481178">
              <w:marLeft w:val="0"/>
              <w:marRight w:val="0"/>
              <w:marTop w:val="0"/>
              <w:marBottom w:val="0"/>
              <w:divBdr>
                <w:top w:val="none" w:sz="0" w:space="0" w:color="auto"/>
                <w:left w:val="none" w:sz="0" w:space="0" w:color="auto"/>
                <w:bottom w:val="none" w:sz="0" w:space="0" w:color="auto"/>
                <w:right w:val="none" w:sz="0" w:space="0" w:color="auto"/>
              </w:divBdr>
            </w:div>
            <w:div w:id="871841239">
              <w:marLeft w:val="0"/>
              <w:marRight w:val="0"/>
              <w:marTop w:val="0"/>
              <w:marBottom w:val="0"/>
              <w:divBdr>
                <w:top w:val="none" w:sz="0" w:space="0" w:color="auto"/>
                <w:left w:val="none" w:sz="0" w:space="0" w:color="auto"/>
                <w:bottom w:val="none" w:sz="0" w:space="0" w:color="auto"/>
                <w:right w:val="none" w:sz="0" w:space="0" w:color="auto"/>
              </w:divBdr>
            </w:div>
            <w:div w:id="160850767">
              <w:marLeft w:val="0"/>
              <w:marRight w:val="0"/>
              <w:marTop w:val="0"/>
              <w:marBottom w:val="0"/>
              <w:divBdr>
                <w:top w:val="none" w:sz="0" w:space="0" w:color="auto"/>
                <w:left w:val="none" w:sz="0" w:space="0" w:color="auto"/>
                <w:bottom w:val="none" w:sz="0" w:space="0" w:color="auto"/>
                <w:right w:val="none" w:sz="0" w:space="0" w:color="auto"/>
              </w:divBdr>
            </w:div>
            <w:div w:id="1755197811">
              <w:marLeft w:val="0"/>
              <w:marRight w:val="0"/>
              <w:marTop w:val="0"/>
              <w:marBottom w:val="0"/>
              <w:divBdr>
                <w:top w:val="none" w:sz="0" w:space="0" w:color="auto"/>
                <w:left w:val="none" w:sz="0" w:space="0" w:color="auto"/>
                <w:bottom w:val="none" w:sz="0" w:space="0" w:color="auto"/>
                <w:right w:val="none" w:sz="0" w:space="0" w:color="auto"/>
              </w:divBdr>
            </w:div>
            <w:div w:id="801849296">
              <w:marLeft w:val="0"/>
              <w:marRight w:val="0"/>
              <w:marTop w:val="0"/>
              <w:marBottom w:val="0"/>
              <w:divBdr>
                <w:top w:val="none" w:sz="0" w:space="0" w:color="auto"/>
                <w:left w:val="none" w:sz="0" w:space="0" w:color="auto"/>
                <w:bottom w:val="none" w:sz="0" w:space="0" w:color="auto"/>
                <w:right w:val="none" w:sz="0" w:space="0" w:color="auto"/>
              </w:divBdr>
            </w:div>
            <w:div w:id="974069946">
              <w:marLeft w:val="0"/>
              <w:marRight w:val="0"/>
              <w:marTop w:val="0"/>
              <w:marBottom w:val="0"/>
              <w:divBdr>
                <w:top w:val="none" w:sz="0" w:space="0" w:color="auto"/>
                <w:left w:val="none" w:sz="0" w:space="0" w:color="auto"/>
                <w:bottom w:val="none" w:sz="0" w:space="0" w:color="auto"/>
                <w:right w:val="none" w:sz="0" w:space="0" w:color="auto"/>
              </w:divBdr>
            </w:div>
            <w:div w:id="332613257">
              <w:marLeft w:val="0"/>
              <w:marRight w:val="0"/>
              <w:marTop w:val="0"/>
              <w:marBottom w:val="0"/>
              <w:divBdr>
                <w:top w:val="none" w:sz="0" w:space="0" w:color="auto"/>
                <w:left w:val="none" w:sz="0" w:space="0" w:color="auto"/>
                <w:bottom w:val="none" w:sz="0" w:space="0" w:color="auto"/>
                <w:right w:val="none" w:sz="0" w:space="0" w:color="auto"/>
              </w:divBdr>
            </w:div>
            <w:div w:id="213085422">
              <w:marLeft w:val="0"/>
              <w:marRight w:val="0"/>
              <w:marTop w:val="0"/>
              <w:marBottom w:val="0"/>
              <w:divBdr>
                <w:top w:val="none" w:sz="0" w:space="0" w:color="auto"/>
                <w:left w:val="none" w:sz="0" w:space="0" w:color="auto"/>
                <w:bottom w:val="none" w:sz="0" w:space="0" w:color="auto"/>
                <w:right w:val="none" w:sz="0" w:space="0" w:color="auto"/>
              </w:divBdr>
            </w:div>
            <w:div w:id="327753910">
              <w:marLeft w:val="0"/>
              <w:marRight w:val="0"/>
              <w:marTop w:val="0"/>
              <w:marBottom w:val="0"/>
              <w:divBdr>
                <w:top w:val="none" w:sz="0" w:space="0" w:color="auto"/>
                <w:left w:val="none" w:sz="0" w:space="0" w:color="auto"/>
                <w:bottom w:val="none" w:sz="0" w:space="0" w:color="auto"/>
                <w:right w:val="none" w:sz="0" w:space="0" w:color="auto"/>
              </w:divBdr>
            </w:div>
            <w:div w:id="78067514">
              <w:marLeft w:val="0"/>
              <w:marRight w:val="0"/>
              <w:marTop w:val="0"/>
              <w:marBottom w:val="0"/>
              <w:divBdr>
                <w:top w:val="none" w:sz="0" w:space="0" w:color="auto"/>
                <w:left w:val="none" w:sz="0" w:space="0" w:color="auto"/>
                <w:bottom w:val="none" w:sz="0" w:space="0" w:color="auto"/>
                <w:right w:val="none" w:sz="0" w:space="0" w:color="auto"/>
              </w:divBdr>
            </w:div>
            <w:div w:id="1124034290">
              <w:marLeft w:val="0"/>
              <w:marRight w:val="0"/>
              <w:marTop w:val="0"/>
              <w:marBottom w:val="0"/>
              <w:divBdr>
                <w:top w:val="none" w:sz="0" w:space="0" w:color="auto"/>
                <w:left w:val="none" w:sz="0" w:space="0" w:color="auto"/>
                <w:bottom w:val="none" w:sz="0" w:space="0" w:color="auto"/>
                <w:right w:val="none" w:sz="0" w:space="0" w:color="auto"/>
              </w:divBdr>
            </w:div>
            <w:div w:id="1932664089">
              <w:marLeft w:val="0"/>
              <w:marRight w:val="0"/>
              <w:marTop w:val="0"/>
              <w:marBottom w:val="0"/>
              <w:divBdr>
                <w:top w:val="none" w:sz="0" w:space="0" w:color="auto"/>
                <w:left w:val="none" w:sz="0" w:space="0" w:color="auto"/>
                <w:bottom w:val="none" w:sz="0" w:space="0" w:color="auto"/>
                <w:right w:val="none" w:sz="0" w:space="0" w:color="auto"/>
              </w:divBdr>
            </w:div>
            <w:div w:id="1525485380">
              <w:marLeft w:val="0"/>
              <w:marRight w:val="0"/>
              <w:marTop w:val="0"/>
              <w:marBottom w:val="0"/>
              <w:divBdr>
                <w:top w:val="none" w:sz="0" w:space="0" w:color="auto"/>
                <w:left w:val="none" w:sz="0" w:space="0" w:color="auto"/>
                <w:bottom w:val="none" w:sz="0" w:space="0" w:color="auto"/>
                <w:right w:val="none" w:sz="0" w:space="0" w:color="auto"/>
              </w:divBdr>
            </w:div>
            <w:div w:id="817496399">
              <w:marLeft w:val="0"/>
              <w:marRight w:val="0"/>
              <w:marTop w:val="0"/>
              <w:marBottom w:val="0"/>
              <w:divBdr>
                <w:top w:val="none" w:sz="0" w:space="0" w:color="auto"/>
                <w:left w:val="none" w:sz="0" w:space="0" w:color="auto"/>
                <w:bottom w:val="none" w:sz="0" w:space="0" w:color="auto"/>
                <w:right w:val="none" w:sz="0" w:space="0" w:color="auto"/>
              </w:divBdr>
            </w:div>
            <w:div w:id="1251235023">
              <w:marLeft w:val="0"/>
              <w:marRight w:val="0"/>
              <w:marTop w:val="0"/>
              <w:marBottom w:val="0"/>
              <w:divBdr>
                <w:top w:val="none" w:sz="0" w:space="0" w:color="auto"/>
                <w:left w:val="none" w:sz="0" w:space="0" w:color="auto"/>
                <w:bottom w:val="none" w:sz="0" w:space="0" w:color="auto"/>
                <w:right w:val="none" w:sz="0" w:space="0" w:color="auto"/>
              </w:divBdr>
            </w:div>
            <w:div w:id="663896400">
              <w:marLeft w:val="0"/>
              <w:marRight w:val="0"/>
              <w:marTop w:val="0"/>
              <w:marBottom w:val="0"/>
              <w:divBdr>
                <w:top w:val="none" w:sz="0" w:space="0" w:color="auto"/>
                <w:left w:val="none" w:sz="0" w:space="0" w:color="auto"/>
                <w:bottom w:val="none" w:sz="0" w:space="0" w:color="auto"/>
                <w:right w:val="none" w:sz="0" w:space="0" w:color="auto"/>
              </w:divBdr>
            </w:div>
            <w:div w:id="866676379">
              <w:marLeft w:val="0"/>
              <w:marRight w:val="0"/>
              <w:marTop w:val="0"/>
              <w:marBottom w:val="0"/>
              <w:divBdr>
                <w:top w:val="none" w:sz="0" w:space="0" w:color="auto"/>
                <w:left w:val="none" w:sz="0" w:space="0" w:color="auto"/>
                <w:bottom w:val="none" w:sz="0" w:space="0" w:color="auto"/>
                <w:right w:val="none" w:sz="0" w:space="0" w:color="auto"/>
              </w:divBdr>
            </w:div>
            <w:div w:id="1499727669">
              <w:marLeft w:val="0"/>
              <w:marRight w:val="0"/>
              <w:marTop w:val="0"/>
              <w:marBottom w:val="0"/>
              <w:divBdr>
                <w:top w:val="none" w:sz="0" w:space="0" w:color="auto"/>
                <w:left w:val="none" w:sz="0" w:space="0" w:color="auto"/>
                <w:bottom w:val="none" w:sz="0" w:space="0" w:color="auto"/>
                <w:right w:val="none" w:sz="0" w:space="0" w:color="auto"/>
              </w:divBdr>
            </w:div>
            <w:div w:id="234096417">
              <w:marLeft w:val="0"/>
              <w:marRight w:val="0"/>
              <w:marTop w:val="0"/>
              <w:marBottom w:val="0"/>
              <w:divBdr>
                <w:top w:val="none" w:sz="0" w:space="0" w:color="auto"/>
                <w:left w:val="none" w:sz="0" w:space="0" w:color="auto"/>
                <w:bottom w:val="none" w:sz="0" w:space="0" w:color="auto"/>
                <w:right w:val="none" w:sz="0" w:space="0" w:color="auto"/>
              </w:divBdr>
            </w:div>
            <w:div w:id="223951969">
              <w:marLeft w:val="0"/>
              <w:marRight w:val="0"/>
              <w:marTop w:val="0"/>
              <w:marBottom w:val="0"/>
              <w:divBdr>
                <w:top w:val="none" w:sz="0" w:space="0" w:color="auto"/>
                <w:left w:val="none" w:sz="0" w:space="0" w:color="auto"/>
                <w:bottom w:val="none" w:sz="0" w:space="0" w:color="auto"/>
                <w:right w:val="none" w:sz="0" w:space="0" w:color="auto"/>
              </w:divBdr>
            </w:div>
            <w:div w:id="2030175602">
              <w:marLeft w:val="0"/>
              <w:marRight w:val="0"/>
              <w:marTop w:val="0"/>
              <w:marBottom w:val="0"/>
              <w:divBdr>
                <w:top w:val="none" w:sz="0" w:space="0" w:color="auto"/>
                <w:left w:val="none" w:sz="0" w:space="0" w:color="auto"/>
                <w:bottom w:val="none" w:sz="0" w:space="0" w:color="auto"/>
                <w:right w:val="none" w:sz="0" w:space="0" w:color="auto"/>
              </w:divBdr>
            </w:div>
            <w:div w:id="1841655751">
              <w:marLeft w:val="0"/>
              <w:marRight w:val="0"/>
              <w:marTop w:val="0"/>
              <w:marBottom w:val="0"/>
              <w:divBdr>
                <w:top w:val="none" w:sz="0" w:space="0" w:color="auto"/>
                <w:left w:val="none" w:sz="0" w:space="0" w:color="auto"/>
                <w:bottom w:val="none" w:sz="0" w:space="0" w:color="auto"/>
                <w:right w:val="none" w:sz="0" w:space="0" w:color="auto"/>
              </w:divBdr>
            </w:div>
            <w:div w:id="1333339398">
              <w:marLeft w:val="0"/>
              <w:marRight w:val="0"/>
              <w:marTop w:val="0"/>
              <w:marBottom w:val="0"/>
              <w:divBdr>
                <w:top w:val="none" w:sz="0" w:space="0" w:color="auto"/>
                <w:left w:val="none" w:sz="0" w:space="0" w:color="auto"/>
                <w:bottom w:val="none" w:sz="0" w:space="0" w:color="auto"/>
                <w:right w:val="none" w:sz="0" w:space="0" w:color="auto"/>
              </w:divBdr>
            </w:div>
            <w:div w:id="1882980906">
              <w:marLeft w:val="0"/>
              <w:marRight w:val="0"/>
              <w:marTop w:val="0"/>
              <w:marBottom w:val="0"/>
              <w:divBdr>
                <w:top w:val="none" w:sz="0" w:space="0" w:color="auto"/>
                <w:left w:val="none" w:sz="0" w:space="0" w:color="auto"/>
                <w:bottom w:val="none" w:sz="0" w:space="0" w:color="auto"/>
                <w:right w:val="none" w:sz="0" w:space="0" w:color="auto"/>
              </w:divBdr>
            </w:div>
            <w:div w:id="312176802">
              <w:marLeft w:val="0"/>
              <w:marRight w:val="0"/>
              <w:marTop w:val="0"/>
              <w:marBottom w:val="0"/>
              <w:divBdr>
                <w:top w:val="none" w:sz="0" w:space="0" w:color="auto"/>
                <w:left w:val="none" w:sz="0" w:space="0" w:color="auto"/>
                <w:bottom w:val="none" w:sz="0" w:space="0" w:color="auto"/>
                <w:right w:val="none" w:sz="0" w:space="0" w:color="auto"/>
              </w:divBdr>
            </w:div>
            <w:div w:id="864902811">
              <w:marLeft w:val="0"/>
              <w:marRight w:val="0"/>
              <w:marTop w:val="0"/>
              <w:marBottom w:val="0"/>
              <w:divBdr>
                <w:top w:val="none" w:sz="0" w:space="0" w:color="auto"/>
                <w:left w:val="none" w:sz="0" w:space="0" w:color="auto"/>
                <w:bottom w:val="none" w:sz="0" w:space="0" w:color="auto"/>
                <w:right w:val="none" w:sz="0" w:space="0" w:color="auto"/>
              </w:divBdr>
            </w:div>
            <w:div w:id="105588275">
              <w:marLeft w:val="0"/>
              <w:marRight w:val="0"/>
              <w:marTop w:val="0"/>
              <w:marBottom w:val="0"/>
              <w:divBdr>
                <w:top w:val="none" w:sz="0" w:space="0" w:color="auto"/>
                <w:left w:val="none" w:sz="0" w:space="0" w:color="auto"/>
                <w:bottom w:val="none" w:sz="0" w:space="0" w:color="auto"/>
                <w:right w:val="none" w:sz="0" w:space="0" w:color="auto"/>
              </w:divBdr>
            </w:div>
            <w:div w:id="383330091">
              <w:marLeft w:val="0"/>
              <w:marRight w:val="0"/>
              <w:marTop w:val="0"/>
              <w:marBottom w:val="0"/>
              <w:divBdr>
                <w:top w:val="none" w:sz="0" w:space="0" w:color="auto"/>
                <w:left w:val="none" w:sz="0" w:space="0" w:color="auto"/>
                <w:bottom w:val="none" w:sz="0" w:space="0" w:color="auto"/>
                <w:right w:val="none" w:sz="0" w:space="0" w:color="auto"/>
              </w:divBdr>
            </w:div>
            <w:div w:id="1116220785">
              <w:marLeft w:val="0"/>
              <w:marRight w:val="0"/>
              <w:marTop w:val="0"/>
              <w:marBottom w:val="0"/>
              <w:divBdr>
                <w:top w:val="none" w:sz="0" w:space="0" w:color="auto"/>
                <w:left w:val="none" w:sz="0" w:space="0" w:color="auto"/>
                <w:bottom w:val="none" w:sz="0" w:space="0" w:color="auto"/>
                <w:right w:val="none" w:sz="0" w:space="0" w:color="auto"/>
              </w:divBdr>
            </w:div>
            <w:div w:id="1338998333">
              <w:marLeft w:val="0"/>
              <w:marRight w:val="0"/>
              <w:marTop w:val="0"/>
              <w:marBottom w:val="0"/>
              <w:divBdr>
                <w:top w:val="none" w:sz="0" w:space="0" w:color="auto"/>
                <w:left w:val="none" w:sz="0" w:space="0" w:color="auto"/>
                <w:bottom w:val="none" w:sz="0" w:space="0" w:color="auto"/>
                <w:right w:val="none" w:sz="0" w:space="0" w:color="auto"/>
              </w:divBdr>
            </w:div>
            <w:div w:id="566578572">
              <w:marLeft w:val="0"/>
              <w:marRight w:val="0"/>
              <w:marTop w:val="0"/>
              <w:marBottom w:val="0"/>
              <w:divBdr>
                <w:top w:val="none" w:sz="0" w:space="0" w:color="auto"/>
                <w:left w:val="none" w:sz="0" w:space="0" w:color="auto"/>
                <w:bottom w:val="none" w:sz="0" w:space="0" w:color="auto"/>
                <w:right w:val="none" w:sz="0" w:space="0" w:color="auto"/>
              </w:divBdr>
            </w:div>
            <w:div w:id="140931145">
              <w:marLeft w:val="0"/>
              <w:marRight w:val="0"/>
              <w:marTop w:val="0"/>
              <w:marBottom w:val="0"/>
              <w:divBdr>
                <w:top w:val="none" w:sz="0" w:space="0" w:color="auto"/>
                <w:left w:val="none" w:sz="0" w:space="0" w:color="auto"/>
                <w:bottom w:val="none" w:sz="0" w:space="0" w:color="auto"/>
                <w:right w:val="none" w:sz="0" w:space="0" w:color="auto"/>
              </w:divBdr>
            </w:div>
            <w:div w:id="1542739705">
              <w:marLeft w:val="0"/>
              <w:marRight w:val="0"/>
              <w:marTop w:val="0"/>
              <w:marBottom w:val="0"/>
              <w:divBdr>
                <w:top w:val="none" w:sz="0" w:space="0" w:color="auto"/>
                <w:left w:val="none" w:sz="0" w:space="0" w:color="auto"/>
                <w:bottom w:val="none" w:sz="0" w:space="0" w:color="auto"/>
                <w:right w:val="none" w:sz="0" w:space="0" w:color="auto"/>
              </w:divBdr>
            </w:div>
            <w:div w:id="834296888">
              <w:marLeft w:val="0"/>
              <w:marRight w:val="0"/>
              <w:marTop w:val="0"/>
              <w:marBottom w:val="0"/>
              <w:divBdr>
                <w:top w:val="none" w:sz="0" w:space="0" w:color="auto"/>
                <w:left w:val="none" w:sz="0" w:space="0" w:color="auto"/>
                <w:bottom w:val="none" w:sz="0" w:space="0" w:color="auto"/>
                <w:right w:val="none" w:sz="0" w:space="0" w:color="auto"/>
              </w:divBdr>
            </w:div>
            <w:div w:id="2005738266">
              <w:marLeft w:val="0"/>
              <w:marRight w:val="0"/>
              <w:marTop w:val="0"/>
              <w:marBottom w:val="0"/>
              <w:divBdr>
                <w:top w:val="none" w:sz="0" w:space="0" w:color="auto"/>
                <w:left w:val="none" w:sz="0" w:space="0" w:color="auto"/>
                <w:bottom w:val="none" w:sz="0" w:space="0" w:color="auto"/>
                <w:right w:val="none" w:sz="0" w:space="0" w:color="auto"/>
              </w:divBdr>
            </w:div>
            <w:div w:id="1071729561">
              <w:marLeft w:val="0"/>
              <w:marRight w:val="0"/>
              <w:marTop w:val="0"/>
              <w:marBottom w:val="0"/>
              <w:divBdr>
                <w:top w:val="none" w:sz="0" w:space="0" w:color="auto"/>
                <w:left w:val="none" w:sz="0" w:space="0" w:color="auto"/>
                <w:bottom w:val="none" w:sz="0" w:space="0" w:color="auto"/>
                <w:right w:val="none" w:sz="0" w:space="0" w:color="auto"/>
              </w:divBdr>
            </w:div>
            <w:div w:id="1295526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965312">
      <w:bodyDiv w:val="1"/>
      <w:marLeft w:val="0"/>
      <w:marRight w:val="0"/>
      <w:marTop w:val="0"/>
      <w:marBottom w:val="0"/>
      <w:divBdr>
        <w:top w:val="none" w:sz="0" w:space="0" w:color="auto"/>
        <w:left w:val="none" w:sz="0" w:space="0" w:color="auto"/>
        <w:bottom w:val="none" w:sz="0" w:space="0" w:color="auto"/>
        <w:right w:val="none" w:sz="0" w:space="0" w:color="auto"/>
      </w:divBdr>
      <w:divsChild>
        <w:div w:id="1937859657">
          <w:marLeft w:val="0"/>
          <w:marRight w:val="0"/>
          <w:marTop w:val="0"/>
          <w:marBottom w:val="0"/>
          <w:divBdr>
            <w:top w:val="none" w:sz="0" w:space="0" w:color="auto"/>
            <w:left w:val="none" w:sz="0" w:space="0" w:color="auto"/>
            <w:bottom w:val="none" w:sz="0" w:space="0" w:color="auto"/>
            <w:right w:val="none" w:sz="0" w:space="0" w:color="auto"/>
          </w:divBdr>
          <w:divsChild>
            <w:div w:id="787890716">
              <w:marLeft w:val="0"/>
              <w:marRight w:val="0"/>
              <w:marTop w:val="0"/>
              <w:marBottom w:val="0"/>
              <w:divBdr>
                <w:top w:val="none" w:sz="0" w:space="0" w:color="auto"/>
                <w:left w:val="none" w:sz="0" w:space="0" w:color="auto"/>
                <w:bottom w:val="none" w:sz="0" w:space="0" w:color="auto"/>
                <w:right w:val="none" w:sz="0" w:space="0" w:color="auto"/>
              </w:divBdr>
            </w:div>
            <w:div w:id="1333950755">
              <w:marLeft w:val="0"/>
              <w:marRight w:val="0"/>
              <w:marTop w:val="0"/>
              <w:marBottom w:val="0"/>
              <w:divBdr>
                <w:top w:val="none" w:sz="0" w:space="0" w:color="auto"/>
                <w:left w:val="none" w:sz="0" w:space="0" w:color="auto"/>
                <w:bottom w:val="none" w:sz="0" w:space="0" w:color="auto"/>
                <w:right w:val="none" w:sz="0" w:space="0" w:color="auto"/>
              </w:divBdr>
            </w:div>
            <w:div w:id="1320501155">
              <w:marLeft w:val="0"/>
              <w:marRight w:val="0"/>
              <w:marTop w:val="0"/>
              <w:marBottom w:val="0"/>
              <w:divBdr>
                <w:top w:val="none" w:sz="0" w:space="0" w:color="auto"/>
                <w:left w:val="none" w:sz="0" w:space="0" w:color="auto"/>
                <w:bottom w:val="none" w:sz="0" w:space="0" w:color="auto"/>
                <w:right w:val="none" w:sz="0" w:space="0" w:color="auto"/>
              </w:divBdr>
            </w:div>
            <w:div w:id="1491560904">
              <w:marLeft w:val="0"/>
              <w:marRight w:val="0"/>
              <w:marTop w:val="0"/>
              <w:marBottom w:val="0"/>
              <w:divBdr>
                <w:top w:val="none" w:sz="0" w:space="0" w:color="auto"/>
                <w:left w:val="none" w:sz="0" w:space="0" w:color="auto"/>
                <w:bottom w:val="none" w:sz="0" w:space="0" w:color="auto"/>
                <w:right w:val="none" w:sz="0" w:space="0" w:color="auto"/>
              </w:divBdr>
            </w:div>
            <w:div w:id="1328291498">
              <w:marLeft w:val="0"/>
              <w:marRight w:val="0"/>
              <w:marTop w:val="0"/>
              <w:marBottom w:val="0"/>
              <w:divBdr>
                <w:top w:val="none" w:sz="0" w:space="0" w:color="auto"/>
                <w:left w:val="none" w:sz="0" w:space="0" w:color="auto"/>
                <w:bottom w:val="none" w:sz="0" w:space="0" w:color="auto"/>
                <w:right w:val="none" w:sz="0" w:space="0" w:color="auto"/>
              </w:divBdr>
            </w:div>
            <w:div w:id="1571891805">
              <w:marLeft w:val="0"/>
              <w:marRight w:val="0"/>
              <w:marTop w:val="0"/>
              <w:marBottom w:val="0"/>
              <w:divBdr>
                <w:top w:val="none" w:sz="0" w:space="0" w:color="auto"/>
                <w:left w:val="none" w:sz="0" w:space="0" w:color="auto"/>
                <w:bottom w:val="none" w:sz="0" w:space="0" w:color="auto"/>
                <w:right w:val="none" w:sz="0" w:space="0" w:color="auto"/>
              </w:divBdr>
            </w:div>
            <w:div w:id="920334255">
              <w:marLeft w:val="0"/>
              <w:marRight w:val="0"/>
              <w:marTop w:val="0"/>
              <w:marBottom w:val="0"/>
              <w:divBdr>
                <w:top w:val="none" w:sz="0" w:space="0" w:color="auto"/>
                <w:left w:val="none" w:sz="0" w:space="0" w:color="auto"/>
                <w:bottom w:val="none" w:sz="0" w:space="0" w:color="auto"/>
                <w:right w:val="none" w:sz="0" w:space="0" w:color="auto"/>
              </w:divBdr>
            </w:div>
            <w:div w:id="1735618515">
              <w:marLeft w:val="0"/>
              <w:marRight w:val="0"/>
              <w:marTop w:val="0"/>
              <w:marBottom w:val="0"/>
              <w:divBdr>
                <w:top w:val="none" w:sz="0" w:space="0" w:color="auto"/>
                <w:left w:val="none" w:sz="0" w:space="0" w:color="auto"/>
                <w:bottom w:val="none" w:sz="0" w:space="0" w:color="auto"/>
                <w:right w:val="none" w:sz="0" w:space="0" w:color="auto"/>
              </w:divBdr>
            </w:div>
            <w:div w:id="752514288">
              <w:marLeft w:val="0"/>
              <w:marRight w:val="0"/>
              <w:marTop w:val="0"/>
              <w:marBottom w:val="0"/>
              <w:divBdr>
                <w:top w:val="none" w:sz="0" w:space="0" w:color="auto"/>
                <w:left w:val="none" w:sz="0" w:space="0" w:color="auto"/>
                <w:bottom w:val="none" w:sz="0" w:space="0" w:color="auto"/>
                <w:right w:val="none" w:sz="0" w:space="0" w:color="auto"/>
              </w:divBdr>
            </w:div>
            <w:div w:id="1402681300">
              <w:marLeft w:val="0"/>
              <w:marRight w:val="0"/>
              <w:marTop w:val="0"/>
              <w:marBottom w:val="0"/>
              <w:divBdr>
                <w:top w:val="none" w:sz="0" w:space="0" w:color="auto"/>
                <w:left w:val="none" w:sz="0" w:space="0" w:color="auto"/>
                <w:bottom w:val="none" w:sz="0" w:space="0" w:color="auto"/>
                <w:right w:val="none" w:sz="0" w:space="0" w:color="auto"/>
              </w:divBdr>
            </w:div>
            <w:div w:id="1547178515">
              <w:marLeft w:val="0"/>
              <w:marRight w:val="0"/>
              <w:marTop w:val="0"/>
              <w:marBottom w:val="0"/>
              <w:divBdr>
                <w:top w:val="none" w:sz="0" w:space="0" w:color="auto"/>
                <w:left w:val="none" w:sz="0" w:space="0" w:color="auto"/>
                <w:bottom w:val="none" w:sz="0" w:space="0" w:color="auto"/>
                <w:right w:val="none" w:sz="0" w:space="0" w:color="auto"/>
              </w:divBdr>
            </w:div>
            <w:div w:id="1681279095">
              <w:marLeft w:val="0"/>
              <w:marRight w:val="0"/>
              <w:marTop w:val="0"/>
              <w:marBottom w:val="0"/>
              <w:divBdr>
                <w:top w:val="none" w:sz="0" w:space="0" w:color="auto"/>
                <w:left w:val="none" w:sz="0" w:space="0" w:color="auto"/>
                <w:bottom w:val="none" w:sz="0" w:space="0" w:color="auto"/>
                <w:right w:val="none" w:sz="0" w:space="0" w:color="auto"/>
              </w:divBdr>
            </w:div>
            <w:div w:id="624044918">
              <w:marLeft w:val="0"/>
              <w:marRight w:val="0"/>
              <w:marTop w:val="0"/>
              <w:marBottom w:val="0"/>
              <w:divBdr>
                <w:top w:val="none" w:sz="0" w:space="0" w:color="auto"/>
                <w:left w:val="none" w:sz="0" w:space="0" w:color="auto"/>
                <w:bottom w:val="none" w:sz="0" w:space="0" w:color="auto"/>
                <w:right w:val="none" w:sz="0" w:space="0" w:color="auto"/>
              </w:divBdr>
            </w:div>
            <w:div w:id="1825513231">
              <w:marLeft w:val="0"/>
              <w:marRight w:val="0"/>
              <w:marTop w:val="0"/>
              <w:marBottom w:val="0"/>
              <w:divBdr>
                <w:top w:val="none" w:sz="0" w:space="0" w:color="auto"/>
                <w:left w:val="none" w:sz="0" w:space="0" w:color="auto"/>
                <w:bottom w:val="none" w:sz="0" w:space="0" w:color="auto"/>
                <w:right w:val="none" w:sz="0" w:space="0" w:color="auto"/>
              </w:divBdr>
            </w:div>
            <w:div w:id="102850591">
              <w:marLeft w:val="0"/>
              <w:marRight w:val="0"/>
              <w:marTop w:val="0"/>
              <w:marBottom w:val="0"/>
              <w:divBdr>
                <w:top w:val="none" w:sz="0" w:space="0" w:color="auto"/>
                <w:left w:val="none" w:sz="0" w:space="0" w:color="auto"/>
                <w:bottom w:val="none" w:sz="0" w:space="0" w:color="auto"/>
                <w:right w:val="none" w:sz="0" w:space="0" w:color="auto"/>
              </w:divBdr>
            </w:div>
            <w:div w:id="590045158">
              <w:marLeft w:val="0"/>
              <w:marRight w:val="0"/>
              <w:marTop w:val="0"/>
              <w:marBottom w:val="0"/>
              <w:divBdr>
                <w:top w:val="none" w:sz="0" w:space="0" w:color="auto"/>
                <w:left w:val="none" w:sz="0" w:space="0" w:color="auto"/>
                <w:bottom w:val="none" w:sz="0" w:space="0" w:color="auto"/>
                <w:right w:val="none" w:sz="0" w:space="0" w:color="auto"/>
              </w:divBdr>
            </w:div>
            <w:div w:id="291907959">
              <w:marLeft w:val="0"/>
              <w:marRight w:val="0"/>
              <w:marTop w:val="0"/>
              <w:marBottom w:val="0"/>
              <w:divBdr>
                <w:top w:val="none" w:sz="0" w:space="0" w:color="auto"/>
                <w:left w:val="none" w:sz="0" w:space="0" w:color="auto"/>
                <w:bottom w:val="none" w:sz="0" w:space="0" w:color="auto"/>
                <w:right w:val="none" w:sz="0" w:space="0" w:color="auto"/>
              </w:divBdr>
            </w:div>
            <w:div w:id="1053579089">
              <w:marLeft w:val="0"/>
              <w:marRight w:val="0"/>
              <w:marTop w:val="0"/>
              <w:marBottom w:val="0"/>
              <w:divBdr>
                <w:top w:val="none" w:sz="0" w:space="0" w:color="auto"/>
                <w:left w:val="none" w:sz="0" w:space="0" w:color="auto"/>
                <w:bottom w:val="none" w:sz="0" w:space="0" w:color="auto"/>
                <w:right w:val="none" w:sz="0" w:space="0" w:color="auto"/>
              </w:divBdr>
            </w:div>
            <w:div w:id="1864856639">
              <w:marLeft w:val="0"/>
              <w:marRight w:val="0"/>
              <w:marTop w:val="0"/>
              <w:marBottom w:val="0"/>
              <w:divBdr>
                <w:top w:val="none" w:sz="0" w:space="0" w:color="auto"/>
                <w:left w:val="none" w:sz="0" w:space="0" w:color="auto"/>
                <w:bottom w:val="none" w:sz="0" w:space="0" w:color="auto"/>
                <w:right w:val="none" w:sz="0" w:space="0" w:color="auto"/>
              </w:divBdr>
            </w:div>
            <w:div w:id="1122118668">
              <w:marLeft w:val="0"/>
              <w:marRight w:val="0"/>
              <w:marTop w:val="0"/>
              <w:marBottom w:val="0"/>
              <w:divBdr>
                <w:top w:val="none" w:sz="0" w:space="0" w:color="auto"/>
                <w:left w:val="none" w:sz="0" w:space="0" w:color="auto"/>
                <w:bottom w:val="none" w:sz="0" w:space="0" w:color="auto"/>
                <w:right w:val="none" w:sz="0" w:space="0" w:color="auto"/>
              </w:divBdr>
            </w:div>
            <w:div w:id="1652440685">
              <w:marLeft w:val="0"/>
              <w:marRight w:val="0"/>
              <w:marTop w:val="0"/>
              <w:marBottom w:val="0"/>
              <w:divBdr>
                <w:top w:val="none" w:sz="0" w:space="0" w:color="auto"/>
                <w:left w:val="none" w:sz="0" w:space="0" w:color="auto"/>
                <w:bottom w:val="none" w:sz="0" w:space="0" w:color="auto"/>
                <w:right w:val="none" w:sz="0" w:space="0" w:color="auto"/>
              </w:divBdr>
            </w:div>
            <w:div w:id="1710645740">
              <w:marLeft w:val="0"/>
              <w:marRight w:val="0"/>
              <w:marTop w:val="0"/>
              <w:marBottom w:val="0"/>
              <w:divBdr>
                <w:top w:val="none" w:sz="0" w:space="0" w:color="auto"/>
                <w:left w:val="none" w:sz="0" w:space="0" w:color="auto"/>
                <w:bottom w:val="none" w:sz="0" w:space="0" w:color="auto"/>
                <w:right w:val="none" w:sz="0" w:space="0" w:color="auto"/>
              </w:divBdr>
            </w:div>
            <w:div w:id="1158232882">
              <w:marLeft w:val="0"/>
              <w:marRight w:val="0"/>
              <w:marTop w:val="0"/>
              <w:marBottom w:val="0"/>
              <w:divBdr>
                <w:top w:val="none" w:sz="0" w:space="0" w:color="auto"/>
                <w:left w:val="none" w:sz="0" w:space="0" w:color="auto"/>
                <w:bottom w:val="none" w:sz="0" w:space="0" w:color="auto"/>
                <w:right w:val="none" w:sz="0" w:space="0" w:color="auto"/>
              </w:divBdr>
            </w:div>
            <w:div w:id="1981687779">
              <w:marLeft w:val="0"/>
              <w:marRight w:val="0"/>
              <w:marTop w:val="0"/>
              <w:marBottom w:val="0"/>
              <w:divBdr>
                <w:top w:val="none" w:sz="0" w:space="0" w:color="auto"/>
                <w:left w:val="none" w:sz="0" w:space="0" w:color="auto"/>
                <w:bottom w:val="none" w:sz="0" w:space="0" w:color="auto"/>
                <w:right w:val="none" w:sz="0" w:space="0" w:color="auto"/>
              </w:divBdr>
            </w:div>
            <w:div w:id="843086494">
              <w:marLeft w:val="0"/>
              <w:marRight w:val="0"/>
              <w:marTop w:val="0"/>
              <w:marBottom w:val="0"/>
              <w:divBdr>
                <w:top w:val="none" w:sz="0" w:space="0" w:color="auto"/>
                <w:left w:val="none" w:sz="0" w:space="0" w:color="auto"/>
                <w:bottom w:val="none" w:sz="0" w:space="0" w:color="auto"/>
                <w:right w:val="none" w:sz="0" w:space="0" w:color="auto"/>
              </w:divBdr>
            </w:div>
            <w:div w:id="528566381">
              <w:marLeft w:val="0"/>
              <w:marRight w:val="0"/>
              <w:marTop w:val="0"/>
              <w:marBottom w:val="0"/>
              <w:divBdr>
                <w:top w:val="none" w:sz="0" w:space="0" w:color="auto"/>
                <w:left w:val="none" w:sz="0" w:space="0" w:color="auto"/>
                <w:bottom w:val="none" w:sz="0" w:space="0" w:color="auto"/>
                <w:right w:val="none" w:sz="0" w:space="0" w:color="auto"/>
              </w:divBdr>
            </w:div>
            <w:div w:id="386075369">
              <w:marLeft w:val="0"/>
              <w:marRight w:val="0"/>
              <w:marTop w:val="0"/>
              <w:marBottom w:val="0"/>
              <w:divBdr>
                <w:top w:val="none" w:sz="0" w:space="0" w:color="auto"/>
                <w:left w:val="none" w:sz="0" w:space="0" w:color="auto"/>
                <w:bottom w:val="none" w:sz="0" w:space="0" w:color="auto"/>
                <w:right w:val="none" w:sz="0" w:space="0" w:color="auto"/>
              </w:divBdr>
            </w:div>
            <w:div w:id="125783578">
              <w:marLeft w:val="0"/>
              <w:marRight w:val="0"/>
              <w:marTop w:val="0"/>
              <w:marBottom w:val="0"/>
              <w:divBdr>
                <w:top w:val="none" w:sz="0" w:space="0" w:color="auto"/>
                <w:left w:val="none" w:sz="0" w:space="0" w:color="auto"/>
                <w:bottom w:val="none" w:sz="0" w:space="0" w:color="auto"/>
                <w:right w:val="none" w:sz="0" w:space="0" w:color="auto"/>
              </w:divBdr>
            </w:div>
            <w:div w:id="1567842258">
              <w:marLeft w:val="0"/>
              <w:marRight w:val="0"/>
              <w:marTop w:val="0"/>
              <w:marBottom w:val="0"/>
              <w:divBdr>
                <w:top w:val="none" w:sz="0" w:space="0" w:color="auto"/>
                <w:left w:val="none" w:sz="0" w:space="0" w:color="auto"/>
                <w:bottom w:val="none" w:sz="0" w:space="0" w:color="auto"/>
                <w:right w:val="none" w:sz="0" w:space="0" w:color="auto"/>
              </w:divBdr>
            </w:div>
            <w:div w:id="270010647">
              <w:marLeft w:val="0"/>
              <w:marRight w:val="0"/>
              <w:marTop w:val="0"/>
              <w:marBottom w:val="0"/>
              <w:divBdr>
                <w:top w:val="none" w:sz="0" w:space="0" w:color="auto"/>
                <w:left w:val="none" w:sz="0" w:space="0" w:color="auto"/>
                <w:bottom w:val="none" w:sz="0" w:space="0" w:color="auto"/>
                <w:right w:val="none" w:sz="0" w:space="0" w:color="auto"/>
              </w:divBdr>
            </w:div>
            <w:div w:id="973874597">
              <w:marLeft w:val="0"/>
              <w:marRight w:val="0"/>
              <w:marTop w:val="0"/>
              <w:marBottom w:val="0"/>
              <w:divBdr>
                <w:top w:val="none" w:sz="0" w:space="0" w:color="auto"/>
                <w:left w:val="none" w:sz="0" w:space="0" w:color="auto"/>
                <w:bottom w:val="none" w:sz="0" w:space="0" w:color="auto"/>
                <w:right w:val="none" w:sz="0" w:space="0" w:color="auto"/>
              </w:divBdr>
            </w:div>
            <w:div w:id="1048453304">
              <w:marLeft w:val="0"/>
              <w:marRight w:val="0"/>
              <w:marTop w:val="0"/>
              <w:marBottom w:val="0"/>
              <w:divBdr>
                <w:top w:val="none" w:sz="0" w:space="0" w:color="auto"/>
                <w:left w:val="none" w:sz="0" w:space="0" w:color="auto"/>
                <w:bottom w:val="none" w:sz="0" w:space="0" w:color="auto"/>
                <w:right w:val="none" w:sz="0" w:space="0" w:color="auto"/>
              </w:divBdr>
            </w:div>
            <w:div w:id="1180655321">
              <w:marLeft w:val="0"/>
              <w:marRight w:val="0"/>
              <w:marTop w:val="0"/>
              <w:marBottom w:val="0"/>
              <w:divBdr>
                <w:top w:val="none" w:sz="0" w:space="0" w:color="auto"/>
                <w:left w:val="none" w:sz="0" w:space="0" w:color="auto"/>
                <w:bottom w:val="none" w:sz="0" w:space="0" w:color="auto"/>
                <w:right w:val="none" w:sz="0" w:space="0" w:color="auto"/>
              </w:divBdr>
            </w:div>
            <w:div w:id="1247812381">
              <w:marLeft w:val="0"/>
              <w:marRight w:val="0"/>
              <w:marTop w:val="0"/>
              <w:marBottom w:val="0"/>
              <w:divBdr>
                <w:top w:val="none" w:sz="0" w:space="0" w:color="auto"/>
                <w:left w:val="none" w:sz="0" w:space="0" w:color="auto"/>
                <w:bottom w:val="none" w:sz="0" w:space="0" w:color="auto"/>
                <w:right w:val="none" w:sz="0" w:space="0" w:color="auto"/>
              </w:divBdr>
            </w:div>
            <w:div w:id="1233157963">
              <w:marLeft w:val="0"/>
              <w:marRight w:val="0"/>
              <w:marTop w:val="0"/>
              <w:marBottom w:val="0"/>
              <w:divBdr>
                <w:top w:val="none" w:sz="0" w:space="0" w:color="auto"/>
                <w:left w:val="none" w:sz="0" w:space="0" w:color="auto"/>
                <w:bottom w:val="none" w:sz="0" w:space="0" w:color="auto"/>
                <w:right w:val="none" w:sz="0" w:space="0" w:color="auto"/>
              </w:divBdr>
            </w:div>
            <w:div w:id="103379936">
              <w:marLeft w:val="0"/>
              <w:marRight w:val="0"/>
              <w:marTop w:val="0"/>
              <w:marBottom w:val="0"/>
              <w:divBdr>
                <w:top w:val="none" w:sz="0" w:space="0" w:color="auto"/>
                <w:left w:val="none" w:sz="0" w:space="0" w:color="auto"/>
                <w:bottom w:val="none" w:sz="0" w:space="0" w:color="auto"/>
                <w:right w:val="none" w:sz="0" w:space="0" w:color="auto"/>
              </w:divBdr>
            </w:div>
            <w:div w:id="192278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1969bd7f8f2a6bca/Documents/UWTSD%20PGCE/7004%20-%20Research/PG2_AP_1%20Katey%20Williams%202306938%20FINAL.docx"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5502</Words>
  <Characters>31365</Characters>
  <Application>Microsoft Office Word</Application>
  <DocSecurity>0</DocSecurity>
  <Lines>261</Lines>
  <Paragraphs>73</Paragraphs>
  <ScaleCrop>false</ScaleCrop>
  <Company/>
  <LinksUpToDate>false</LinksUpToDate>
  <CharactersWithSpaces>36794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Katey Williams</dc:creator>
  <cp:keywords/>
  <dc:description/>
  <cp:lastModifiedBy>Katey Williams</cp:lastModifiedBy>
  <cp:revision>702</cp:revision>
  <dcterms:created xsi:type="dcterms:W3CDTF">2024-05-29T10:10:00Z</dcterms:created>
  <dcterms:modified xsi:type="dcterms:W3CDTF">2024-06-05T18:21:00Z</dcterms:modified>
</cp:coreProperties>
</file>