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00001" w14:textId="77777777" w:rsidR="00E3574C" w:rsidRPr="0086253F" w:rsidRDefault="0086253F" w:rsidP="0086253F">
      <w:pPr>
        <w:spacing w:line="360" w:lineRule="auto"/>
        <w:rPr>
          <w:rFonts w:ascii="Arial" w:eastAsia="Arial" w:hAnsi="Arial" w:cs="Arial"/>
          <w:b/>
          <w:color w:val="000000" w:themeColor="text1"/>
          <w:sz w:val="28"/>
          <w:szCs w:val="28"/>
          <w:u w:val="single"/>
        </w:rPr>
      </w:pPr>
      <w:r w:rsidRPr="0086253F">
        <w:rPr>
          <w:rFonts w:ascii="Arial" w:eastAsia="Arial" w:hAnsi="Arial" w:cs="Arial"/>
          <w:b/>
          <w:color w:val="000000" w:themeColor="text1"/>
          <w:sz w:val="28"/>
          <w:szCs w:val="28"/>
          <w:u w:val="single"/>
        </w:rPr>
        <w:t>ECAD 6009 – PART TWO</w:t>
      </w:r>
    </w:p>
    <w:p w14:paraId="00000002" w14:textId="77777777" w:rsidR="00E3574C" w:rsidRPr="0086253F" w:rsidRDefault="0086253F" w:rsidP="0086253F">
      <w:pPr>
        <w:spacing w:line="360" w:lineRule="auto"/>
        <w:rPr>
          <w:rFonts w:ascii="Arial" w:eastAsia="Arial" w:hAnsi="Arial" w:cs="Arial"/>
          <w:b/>
          <w:color w:val="000000" w:themeColor="text1"/>
        </w:rPr>
      </w:pPr>
      <w:r w:rsidRPr="0086253F">
        <w:rPr>
          <w:rFonts w:ascii="Arial" w:eastAsia="Arial" w:hAnsi="Arial" w:cs="Arial"/>
          <w:b/>
          <w:color w:val="000000" w:themeColor="text1"/>
        </w:rPr>
        <w:t xml:space="preserve">Introduction  </w:t>
      </w:r>
    </w:p>
    <w:p w14:paraId="00000003" w14:textId="77777777" w:rsidR="00E3574C" w:rsidRPr="0086253F" w:rsidRDefault="0086253F" w:rsidP="0086253F">
      <w:pPr>
        <w:spacing w:line="360" w:lineRule="auto"/>
        <w:rPr>
          <w:rFonts w:ascii="Arial" w:eastAsia="Arial" w:hAnsi="Arial" w:cs="Arial"/>
          <w:color w:val="000000" w:themeColor="text1"/>
          <w:sz w:val="22"/>
          <w:szCs w:val="22"/>
        </w:rPr>
      </w:pPr>
      <w:r w:rsidRPr="0086253F">
        <w:rPr>
          <w:rFonts w:ascii="Arial" w:eastAsia="Arial" w:hAnsi="Arial" w:cs="Arial"/>
          <w:color w:val="000000" w:themeColor="text1"/>
          <w:sz w:val="22"/>
          <w:szCs w:val="22"/>
        </w:rPr>
        <w:t xml:space="preserve">This essay will be discussing the purpose of a school development plan (SDP) and further discussing how a school in a relatively deprived area, which for the purpose of this essay will be named school X, have created their SDP and how they manage improvement through the SDP. Lear and </w:t>
      </w:r>
      <w:proofErr w:type="spellStart"/>
      <w:r w:rsidRPr="0086253F">
        <w:rPr>
          <w:rFonts w:ascii="Arial" w:eastAsia="Arial" w:hAnsi="Arial" w:cs="Arial"/>
          <w:color w:val="000000" w:themeColor="text1"/>
          <w:sz w:val="22"/>
          <w:szCs w:val="22"/>
        </w:rPr>
        <w:t>Oideachais</w:t>
      </w:r>
      <w:proofErr w:type="spellEnd"/>
      <w:r w:rsidRPr="0086253F">
        <w:rPr>
          <w:rFonts w:ascii="Arial" w:eastAsia="Arial" w:hAnsi="Arial" w:cs="Arial"/>
          <w:color w:val="000000" w:themeColor="text1"/>
          <w:sz w:val="22"/>
          <w:szCs w:val="22"/>
        </w:rPr>
        <w:t xml:space="preserve"> (2010) claim that the main purpose for an SDP is that it is a strategic plan for improvement. They further their description of an SDP as something that is clear and simple, meeting the school’s priorities, the main measures the school will take, the resources that will be needed and the key outcomes and targets (Lear, M. O and </w:t>
      </w:r>
      <w:proofErr w:type="spellStart"/>
      <w:r w:rsidRPr="0086253F">
        <w:rPr>
          <w:rFonts w:ascii="Arial" w:eastAsia="Arial" w:hAnsi="Arial" w:cs="Arial"/>
          <w:color w:val="000000" w:themeColor="text1"/>
          <w:sz w:val="22"/>
          <w:szCs w:val="22"/>
        </w:rPr>
        <w:t>Oideachais</w:t>
      </w:r>
      <w:proofErr w:type="spellEnd"/>
      <w:r w:rsidRPr="0086253F">
        <w:rPr>
          <w:rFonts w:ascii="Arial" w:eastAsia="Arial" w:hAnsi="Arial" w:cs="Arial"/>
          <w:color w:val="000000" w:themeColor="text1"/>
          <w:sz w:val="22"/>
          <w:szCs w:val="22"/>
        </w:rPr>
        <w:t xml:space="preserve">, A. R, 2010). This therefore shows the vast importance of an SDP to all schools. This essay will further provide evidence of the importance of an SDP and how a school develops from utilising one. </w:t>
      </w:r>
    </w:p>
    <w:p w14:paraId="00000004" w14:textId="77777777" w:rsidR="00E3574C" w:rsidRPr="0086253F" w:rsidRDefault="00E3574C" w:rsidP="0086253F">
      <w:pPr>
        <w:spacing w:line="360" w:lineRule="auto"/>
        <w:rPr>
          <w:rFonts w:ascii="Arial" w:eastAsia="Arial" w:hAnsi="Arial" w:cs="Arial"/>
          <w:color w:val="000000" w:themeColor="text1"/>
          <w:sz w:val="22"/>
          <w:szCs w:val="22"/>
        </w:rPr>
      </w:pPr>
      <w:bookmarkStart w:id="0" w:name="_GoBack"/>
      <w:bookmarkEnd w:id="0"/>
    </w:p>
    <w:p w14:paraId="00000005" w14:textId="77777777" w:rsidR="00E3574C" w:rsidRPr="0086253F" w:rsidRDefault="0086253F" w:rsidP="0086253F">
      <w:pPr>
        <w:spacing w:line="360" w:lineRule="auto"/>
        <w:rPr>
          <w:rFonts w:ascii="Arial" w:eastAsia="Arial" w:hAnsi="Arial" w:cs="Arial"/>
          <w:b/>
          <w:color w:val="000000" w:themeColor="text1"/>
        </w:rPr>
      </w:pPr>
      <w:bookmarkStart w:id="1" w:name="_gjdgxs" w:colFirst="0" w:colLast="0"/>
      <w:bookmarkEnd w:id="1"/>
      <w:r w:rsidRPr="0086253F">
        <w:rPr>
          <w:rFonts w:ascii="Arial" w:eastAsia="Arial" w:hAnsi="Arial" w:cs="Arial"/>
          <w:b/>
          <w:color w:val="000000" w:themeColor="text1"/>
        </w:rPr>
        <w:t>Literature Review about School Development Plans</w:t>
      </w:r>
    </w:p>
    <w:p w14:paraId="00000006" w14:textId="150C06B2" w:rsidR="00E3574C" w:rsidRPr="0086253F" w:rsidRDefault="0086253F" w:rsidP="0086253F">
      <w:pPr>
        <w:spacing w:line="360" w:lineRule="auto"/>
        <w:rPr>
          <w:rFonts w:ascii="Arial" w:eastAsia="Arial" w:hAnsi="Arial" w:cs="Arial"/>
          <w:color w:val="000000" w:themeColor="text1"/>
          <w:sz w:val="22"/>
          <w:szCs w:val="22"/>
        </w:rPr>
      </w:pPr>
      <w:r w:rsidRPr="0086253F">
        <w:rPr>
          <w:rFonts w:ascii="Arial" w:eastAsia="Arial" w:hAnsi="Arial" w:cs="Arial"/>
          <w:color w:val="000000" w:themeColor="text1"/>
          <w:sz w:val="22"/>
          <w:szCs w:val="22"/>
        </w:rPr>
        <w:t xml:space="preserve">In a document released by the Welsh Government (2014) about school development plans, they discuss that the purpose of </w:t>
      </w:r>
      <w:proofErr w:type="gramStart"/>
      <w:r w:rsidRPr="0086253F">
        <w:rPr>
          <w:rFonts w:ascii="Arial" w:eastAsia="Arial" w:hAnsi="Arial" w:cs="Arial"/>
          <w:color w:val="000000" w:themeColor="text1"/>
          <w:sz w:val="22"/>
          <w:szCs w:val="22"/>
        </w:rPr>
        <w:t>a</w:t>
      </w:r>
      <w:proofErr w:type="gramEnd"/>
      <w:r w:rsidRPr="0086253F">
        <w:rPr>
          <w:rFonts w:ascii="Arial" w:eastAsia="Arial" w:hAnsi="Arial" w:cs="Arial"/>
          <w:color w:val="000000" w:themeColor="text1"/>
          <w:sz w:val="22"/>
          <w:szCs w:val="22"/>
        </w:rPr>
        <w:t xml:space="preserve"> SDP is a “school’s strategic plan for improvement.” The document created by Welsh Government (2014) also refers to the different stages that schools will have to take in order to produce their SDP. The first stage in which schools must achieve is the ‘self-evaluation’ phase.</w:t>
      </w:r>
      <w:r w:rsidR="00020FCC" w:rsidRPr="0086253F">
        <w:rPr>
          <w:rFonts w:ascii="Arial" w:eastAsia="Arial" w:hAnsi="Arial" w:cs="Arial"/>
          <w:color w:val="000000" w:themeColor="text1"/>
          <w:sz w:val="22"/>
          <w:szCs w:val="22"/>
        </w:rPr>
        <w:t xml:space="preserve"> I</w:t>
      </w:r>
      <w:r w:rsidRPr="0086253F">
        <w:rPr>
          <w:rFonts w:ascii="Arial" w:eastAsia="Arial" w:hAnsi="Arial" w:cs="Arial"/>
          <w:color w:val="000000" w:themeColor="text1"/>
          <w:sz w:val="22"/>
          <w:szCs w:val="22"/>
        </w:rPr>
        <w:t xml:space="preserve">n the book </w:t>
      </w:r>
      <w:r w:rsidRPr="0086253F">
        <w:rPr>
          <w:rFonts w:ascii="Arial" w:eastAsia="Arial" w:hAnsi="Arial" w:cs="Arial"/>
          <w:i/>
          <w:color w:val="000000" w:themeColor="text1"/>
          <w:sz w:val="22"/>
          <w:szCs w:val="22"/>
        </w:rPr>
        <w:t>Advances in experimental social psychology</w:t>
      </w:r>
      <w:r w:rsidRPr="0086253F">
        <w:rPr>
          <w:rFonts w:ascii="Arial" w:eastAsia="Arial" w:hAnsi="Arial" w:cs="Arial"/>
          <w:color w:val="000000" w:themeColor="text1"/>
          <w:sz w:val="22"/>
          <w:szCs w:val="22"/>
        </w:rPr>
        <w:t xml:space="preserve"> (1997)</w:t>
      </w:r>
      <w:r w:rsidR="00020FCC" w:rsidRPr="0086253F">
        <w:rPr>
          <w:rFonts w:ascii="Arial" w:eastAsia="Arial" w:hAnsi="Arial" w:cs="Arial"/>
          <w:color w:val="000000" w:themeColor="text1"/>
          <w:sz w:val="22"/>
          <w:szCs w:val="22"/>
        </w:rPr>
        <w:t xml:space="preserve"> Sedikides and </w:t>
      </w:r>
      <w:proofErr w:type="spellStart"/>
      <w:r w:rsidR="00020FCC" w:rsidRPr="0086253F">
        <w:rPr>
          <w:rFonts w:ascii="Arial" w:eastAsia="Arial" w:hAnsi="Arial" w:cs="Arial"/>
          <w:color w:val="000000" w:themeColor="text1"/>
          <w:sz w:val="22"/>
          <w:szCs w:val="22"/>
        </w:rPr>
        <w:t>Strube</w:t>
      </w:r>
      <w:proofErr w:type="spellEnd"/>
      <w:r w:rsidRPr="0086253F">
        <w:rPr>
          <w:rFonts w:ascii="Arial" w:eastAsia="Arial" w:hAnsi="Arial" w:cs="Arial"/>
          <w:color w:val="000000" w:themeColor="text1"/>
          <w:sz w:val="22"/>
          <w:szCs w:val="22"/>
        </w:rPr>
        <w:t xml:space="preserve"> titled a chapter as “Self-Evaluation: To Think Own Self Be Good, To Thine Own Self Be Sure, To Thine Own Self Be True, and To Thine Own Self be Better.” This summarises the importance of self-evaluation and that by being as honest as possible with yourself, you will see improvement in yourself. Estyn (n.d., 2020) speak about the importance of self-evaluation, labelling it as “the weakest area in school inspections'' and that it should be “an integral and ongoing feature of the work in all schools.” </w:t>
      </w:r>
    </w:p>
    <w:p w14:paraId="00000007" w14:textId="77777777" w:rsidR="00E3574C" w:rsidRPr="0086253F" w:rsidRDefault="00E3574C" w:rsidP="0086253F">
      <w:pPr>
        <w:spacing w:line="360" w:lineRule="auto"/>
        <w:rPr>
          <w:rFonts w:ascii="Arial" w:eastAsia="Arial" w:hAnsi="Arial" w:cs="Arial"/>
          <w:color w:val="000000" w:themeColor="text1"/>
          <w:sz w:val="22"/>
          <w:szCs w:val="22"/>
        </w:rPr>
      </w:pPr>
    </w:p>
    <w:p w14:paraId="00000008" w14:textId="77777777" w:rsidR="00E3574C" w:rsidRPr="0086253F" w:rsidRDefault="0086253F" w:rsidP="0086253F">
      <w:pPr>
        <w:spacing w:line="360" w:lineRule="auto"/>
        <w:rPr>
          <w:rFonts w:ascii="Arial" w:eastAsia="Arial" w:hAnsi="Arial" w:cs="Arial"/>
          <w:color w:val="000000" w:themeColor="text1"/>
          <w:sz w:val="22"/>
          <w:szCs w:val="22"/>
        </w:rPr>
      </w:pPr>
      <w:r w:rsidRPr="0086253F">
        <w:rPr>
          <w:rFonts w:ascii="Arial" w:eastAsia="Arial" w:hAnsi="Arial" w:cs="Arial"/>
          <w:color w:val="000000" w:themeColor="text1"/>
          <w:sz w:val="22"/>
          <w:szCs w:val="22"/>
        </w:rPr>
        <w:t>The second phase the Welsh Government (2014) refer to for schools creating an SDP is for the school to show strategic planning and should “involve all school partners and stakeholders” emphasising that this is “essential in ensuring that everyone has a commitment to the school’s improvement agenda.” Steiner (2010) discusses the huge importance of strategic planning in assisting management. He quotes “Strategic planning is a backbone support to strategic management.” Therefore, Steiner is claiming that for a business to move forward and improve, they need to have good strategic planning. This not only works for businesses but also for schools. If you want a school to develop and improve, then they must show excellent strategic planning.</w:t>
      </w:r>
    </w:p>
    <w:p w14:paraId="00000009" w14:textId="77777777" w:rsidR="00E3574C" w:rsidRPr="0086253F" w:rsidRDefault="00E3574C" w:rsidP="0086253F">
      <w:pPr>
        <w:spacing w:line="360" w:lineRule="auto"/>
        <w:rPr>
          <w:rFonts w:ascii="Arial" w:eastAsia="Arial" w:hAnsi="Arial" w:cs="Arial"/>
          <w:color w:val="000000" w:themeColor="text1"/>
          <w:sz w:val="22"/>
          <w:szCs w:val="22"/>
        </w:rPr>
      </w:pPr>
    </w:p>
    <w:p w14:paraId="0000000A" w14:textId="77777777" w:rsidR="00E3574C" w:rsidRPr="0086253F" w:rsidRDefault="0086253F" w:rsidP="0086253F">
      <w:pPr>
        <w:spacing w:line="360" w:lineRule="auto"/>
        <w:rPr>
          <w:rFonts w:ascii="Arial" w:eastAsia="Arial" w:hAnsi="Arial" w:cs="Arial"/>
          <w:color w:val="000000" w:themeColor="text1"/>
          <w:sz w:val="22"/>
          <w:szCs w:val="22"/>
        </w:rPr>
      </w:pPr>
      <w:r w:rsidRPr="0086253F">
        <w:rPr>
          <w:rFonts w:ascii="Arial" w:eastAsia="Arial" w:hAnsi="Arial" w:cs="Arial"/>
          <w:color w:val="000000" w:themeColor="text1"/>
          <w:sz w:val="22"/>
          <w:szCs w:val="22"/>
        </w:rPr>
        <w:lastRenderedPageBreak/>
        <w:t>The Welsh Government’s (2014) third phase for developing an SDP is for the school to make improvements, to act. As quoted in the document “to put into practice the actions and strategies outlined in the SDP.” The document further develops this point by saying that it is important for an SDP to contain;</w:t>
      </w:r>
    </w:p>
    <w:p w14:paraId="0000000B" w14:textId="77777777" w:rsidR="00E3574C" w:rsidRPr="0086253F" w:rsidRDefault="0086253F" w:rsidP="0086253F">
      <w:pPr>
        <w:spacing w:line="360" w:lineRule="auto"/>
        <w:jc w:val="center"/>
        <w:rPr>
          <w:rFonts w:ascii="Arial" w:eastAsia="Arial" w:hAnsi="Arial" w:cs="Arial"/>
          <w:color w:val="000000" w:themeColor="text1"/>
          <w:sz w:val="22"/>
          <w:szCs w:val="22"/>
        </w:rPr>
      </w:pPr>
      <w:r w:rsidRPr="0086253F">
        <w:rPr>
          <w:rFonts w:ascii="Arial" w:eastAsia="Arial" w:hAnsi="Arial" w:cs="Arial"/>
          <w:color w:val="000000" w:themeColor="text1"/>
          <w:sz w:val="22"/>
          <w:szCs w:val="22"/>
        </w:rPr>
        <w:t>“clear details of responsibilities, accountability, actions and timescales in order to avoid confusion, duplication and to ensure the most effective use of resources.”</w:t>
      </w:r>
    </w:p>
    <w:p w14:paraId="0000000C" w14:textId="77777777" w:rsidR="00E3574C" w:rsidRPr="0086253F" w:rsidRDefault="0086253F" w:rsidP="0086253F">
      <w:pPr>
        <w:spacing w:line="360" w:lineRule="auto"/>
        <w:rPr>
          <w:rFonts w:ascii="Arial" w:eastAsia="Arial" w:hAnsi="Arial" w:cs="Arial"/>
          <w:color w:val="000000" w:themeColor="text1"/>
          <w:sz w:val="22"/>
          <w:szCs w:val="22"/>
        </w:rPr>
      </w:pPr>
      <w:r w:rsidRPr="0086253F">
        <w:rPr>
          <w:rFonts w:ascii="Arial" w:eastAsia="Arial" w:hAnsi="Arial" w:cs="Arial"/>
          <w:color w:val="000000" w:themeColor="text1"/>
          <w:sz w:val="22"/>
          <w:szCs w:val="22"/>
        </w:rPr>
        <w:t>This further outlines the importance of being clear throughout the SDP of what actions need to take place in order for the school to develop.</w:t>
      </w:r>
    </w:p>
    <w:p w14:paraId="0000000D" w14:textId="77777777" w:rsidR="00E3574C" w:rsidRPr="0086253F" w:rsidRDefault="00E3574C" w:rsidP="0086253F">
      <w:pPr>
        <w:spacing w:line="360" w:lineRule="auto"/>
        <w:rPr>
          <w:rFonts w:ascii="Arial" w:eastAsia="Arial" w:hAnsi="Arial" w:cs="Arial"/>
          <w:color w:val="000000" w:themeColor="text1"/>
        </w:rPr>
      </w:pPr>
    </w:p>
    <w:p w14:paraId="0000000E" w14:textId="3D65A878" w:rsidR="00E3574C" w:rsidRPr="0086253F" w:rsidRDefault="0086253F" w:rsidP="0086253F">
      <w:pPr>
        <w:spacing w:line="360" w:lineRule="auto"/>
        <w:rPr>
          <w:rFonts w:ascii="Arial" w:eastAsia="Arial" w:hAnsi="Arial" w:cs="Arial"/>
          <w:color w:val="000000" w:themeColor="text1"/>
          <w:sz w:val="22"/>
          <w:szCs w:val="22"/>
        </w:rPr>
      </w:pPr>
      <w:r w:rsidRPr="0086253F">
        <w:rPr>
          <w:rFonts w:ascii="Arial" w:eastAsia="Arial" w:hAnsi="Arial" w:cs="Arial"/>
          <w:color w:val="000000" w:themeColor="text1"/>
          <w:sz w:val="22"/>
          <w:szCs w:val="22"/>
        </w:rPr>
        <w:t>To complete the SDP the Welsh Government’s (2014) final stage of development is for schools to review their impact. This is something that teachers do throughout their teaching careers, usually by reflecting on lessons that they have taught and where they can improve themselves. This completes the development cycle and is once again furthering and emphasising the importance of self-evaluation as a key aspect of development.</w:t>
      </w:r>
    </w:p>
    <w:p w14:paraId="0000000F" w14:textId="77777777" w:rsidR="00E3574C" w:rsidRPr="0086253F" w:rsidRDefault="00E3574C" w:rsidP="0086253F">
      <w:pPr>
        <w:spacing w:line="360" w:lineRule="auto"/>
        <w:rPr>
          <w:rFonts w:ascii="Arial" w:eastAsia="Arial" w:hAnsi="Arial" w:cs="Arial"/>
          <w:color w:val="000000" w:themeColor="text1"/>
        </w:rPr>
      </w:pPr>
    </w:p>
    <w:p w14:paraId="00000010" w14:textId="77777777" w:rsidR="00E3574C" w:rsidRPr="0086253F" w:rsidRDefault="0086253F" w:rsidP="0086253F">
      <w:pPr>
        <w:spacing w:line="360" w:lineRule="auto"/>
        <w:rPr>
          <w:rFonts w:ascii="Arial" w:eastAsia="Arial" w:hAnsi="Arial" w:cs="Arial"/>
          <w:b/>
          <w:color w:val="000000" w:themeColor="text1"/>
        </w:rPr>
      </w:pPr>
      <w:r w:rsidRPr="0086253F">
        <w:rPr>
          <w:rFonts w:ascii="Arial" w:eastAsia="Arial" w:hAnsi="Arial" w:cs="Arial"/>
          <w:b/>
          <w:color w:val="000000" w:themeColor="text1"/>
        </w:rPr>
        <w:t>Literature Review about transitions</w:t>
      </w:r>
    </w:p>
    <w:p w14:paraId="00000011" w14:textId="77777777" w:rsidR="00E3574C" w:rsidRPr="0086253F" w:rsidRDefault="0086253F" w:rsidP="0086253F">
      <w:pPr>
        <w:spacing w:line="360" w:lineRule="auto"/>
        <w:rPr>
          <w:rFonts w:ascii="Arial" w:eastAsia="Arial" w:hAnsi="Arial" w:cs="Arial"/>
          <w:color w:val="000000" w:themeColor="text1"/>
          <w:sz w:val="22"/>
          <w:szCs w:val="22"/>
        </w:rPr>
      </w:pPr>
      <w:r w:rsidRPr="0086253F">
        <w:rPr>
          <w:rFonts w:ascii="Arial" w:eastAsia="Arial" w:hAnsi="Arial" w:cs="Arial"/>
          <w:color w:val="000000" w:themeColor="text1"/>
          <w:sz w:val="22"/>
          <w:szCs w:val="22"/>
        </w:rPr>
        <w:t xml:space="preserve">A high percentage of learners claim that they feel prepared when transitioning from primary school to comprehensive school, Taggart et al. (2008) claim that this number is as high as 94%. They claim in their article that this is down to either their family or teachers that helped them through this period by “addressing worries, reassuring and encouraging them.” As well as this they were “explaining what to expect and how secondary school works, and by giving advice and tips on how to cope at their new school.” This implies that primary school teachers are playing a good role in supporting learners in their transition from primary school to comprehensive school and teachers are supporting their learners well in preparation for their next steps. </w:t>
      </w:r>
    </w:p>
    <w:p w14:paraId="00000012" w14:textId="77777777" w:rsidR="00E3574C" w:rsidRPr="0086253F" w:rsidRDefault="0086253F" w:rsidP="0086253F">
      <w:pPr>
        <w:spacing w:line="360" w:lineRule="auto"/>
        <w:rPr>
          <w:rFonts w:ascii="Arial" w:eastAsia="Arial" w:hAnsi="Arial" w:cs="Arial"/>
          <w:color w:val="000000" w:themeColor="text1"/>
          <w:sz w:val="22"/>
          <w:szCs w:val="22"/>
        </w:rPr>
      </w:pPr>
      <w:r w:rsidRPr="0086253F">
        <w:rPr>
          <w:rFonts w:ascii="Arial" w:eastAsia="Arial" w:hAnsi="Arial" w:cs="Arial"/>
          <w:color w:val="000000" w:themeColor="text1"/>
          <w:sz w:val="22"/>
          <w:szCs w:val="22"/>
        </w:rPr>
        <w:t xml:space="preserve">The main aim for primary school’s is to develop their learners so that they are ready for the transition. This is not just so that they feel comfortable in moving up, but also academically and as people. This is outlined as something very important by Donaldson (2015) in his report </w:t>
      </w:r>
      <w:r w:rsidRPr="0086253F">
        <w:rPr>
          <w:rFonts w:ascii="Arial" w:eastAsia="Arial" w:hAnsi="Arial" w:cs="Arial"/>
          <w:i/>
          <w:color w:val="000000" w:themeColor="text1"/>
          <w:sz w:val="22"/>
          <w:szCs w:val="22"/>
        </w:rPr>
        <w:t xml:space="preserve">Successful Futures, </w:t>
      </w:r>
      <w:r w:rsidRPr="0086253F">
        <w:rPr>
          <w:rFonts w:ascii="Arial" w:eastAsia="Arial" w:hAnsi="Arial" w:cs="Arial"/>
          <w:color w:val="000000" w:themeColor="text1"/>
          <w:sz w:val="22"/>
          <w:szCs w:val="22"/>
        </w:rPr>
        <w:t xml:space="preserve">this is specifically mentioned in his four purposes, all the 4 purposes refer to learners being developed into people who are ready to leave school and be members of society. Whether this is learners being “ready to learn throughout their lives”; be “valued members of society”; be “ready to play a full part in life and work”; or “ready to be citizens of Wales and the world.” This further implies the vast importance of developing learners from primary school age so that as people, they are ready to move forward with their lives and be comfortable with taking the next steps. Donaldson (2015) sees this as </w:t>
      </w:r>
      <w:r w:rsidRPr="0086253F">
        <w:rPr>
          <w:rFonts w:ascii="Arial" w:eastAsia="Arial" w:hAnsi="Arial" w:cs="Arial"/>
          <w:color w:val="000000" w:themeColor="text1"/>
          <w:sz w:val="22"/>
          <w:szCs w:val="22"/>
        </w:rPr>
        <w:lastRenderedPageBreak/>
        <w:t xml:space="preserve">such an important thing to achieve for learners that the four purposes are based around them and therefore this should be at the heart of all transition and teaching. </w:t>
      </w:r>
    </w:p>
    <w:p w14:paraId="00000013" w14:textId="77777777" w:rsidR="00E3574C" w:rsidRPr="0086253F" w:rsidRDefault="00E3574C" w:rsidP="0086253F">
      <w:pPr>
        <w:spacing w:line="360" w:lineRule="auto"/>
        <w:rPr>
          <w:rFonts w:ascii="Arial" w:eastAsia="Arial" w:hAnsi="Arial" w:cs="Arial"/>
          <w:color w:val="000000" w:themeColor="text1"/>
          <w:sz w:val="22"/>
          <w:szCs w:val="22"/>
        </w:rPr>
      </w:pPr>
    </w:p>
    <w:p w14:paraId="00000014" w14:textId="77777777" w:rsidR="00E3574C" w:rsidRPr="0086253F" w:rsidRDefault="0086253F" w:rsidP="0086253F">
      <w:pPr>
        <w:spacing w:line="360" w:lineRule="auto"/>
        <w:rPr>
          <w:rFonts w:ascii="Arial" w:eastAsia="Arial" w:hAnsi="Arial" w:cs="Arial"/>
          <w:color w:val="000000" w:themeColor="text1"/>
          <w:sz w:val="22"/>
          <w:szCs w:val="22"/>
        </w:rPr>
      </w:pPr>
      <w:r w:rsidRPr="0086253F">
        <w:rPr>
          <w:rFonts w:ascii="Arial" w:eastAsia="Arial" w:hAnsi="Arial" w:cs="Arial"/>
          <w:color w:val="000000" w:themeColor="text1"/>
          <w:sz w:val="22"/>
          <w:szCs w:val="22"/>
        </w:rPr>
        <w:t>With taking this into account, it is therefore vital that schools are as prepared as possible for transitions and plan for the transitions that learners will make throughout their lives. The importance of the primary school to comprehensive school transition is outlined continuously in literature. Maras and Aveling (2006) speak about the importance of ensuring students with special education needs have as much support as possible with their transition. In addition, Coffey (2013) refers to the importance of including all stakeholders into plans to ensure the transition is as comforting for learners as possible, Coffey specifically refers to the relationships being the main important factor to ensure a smooth transition. With all this being considered, the importance for a clear plan of action into transitions is being magnified so that primary aged learners’ learning isn’t being hindered a huge amount.</w:t>
      </w:r>
    </w:p>
    <w:p w14:paraId="00000015" w14:textId="77777777" w:rsidR="00E3574C" w:rsidRPr="0086253F" w:rsidRDefault="00E3574C" w:rsidP="0086253F">
      <w:pPr>
        <w:spacing w:line="360" w:lineRule="auto"/>
        <w:rPr>
          <w:rFonts w:ascii="Arial" w:eastAsia="Arial" w:hAnsi="Arial" w:cs="Arial"/>
          <w:color w:val="000000" w:themeColor="text1"/>
        </w:rPr>
      </w:pPr>
    </w:p>
    <w:p w14:paraId="00000016" w14:textId="77777777" w:rsidR="00E3574C" w:rsidRPr="0086253F" w:rsidRDefault="0086253F" w:rsidP="0086253F">
      <w:pPr>
        <w:spacing w:line="360" w:lineRule="auto"/>
        <w:rPr>
          <w:rFonts w:ascii="Arial" w:eastAsia="Arial" w:hAnsi="Arial" w:cs="Arial"/>
          <w:b/>
          <w:color w:val="000000" w:themeColor="text1"/>
        </w:rPr>
      </w:pPr>
      <w:r w:rsidRPr="0086253F">
        <w:rPr>
          <w:rFonts w:ascii="Arial" w:eastAsia="Arial" w:hAnsi="Arial" w:cs="Arial"/>
          <w:b/>
          <w:color w:val="000000" w:themeColor="text1"/>
        </w:rPr>
        <w:t>Developing an action point</w:t>
      </w:r>
    </w:p>
    <w:p w14:paraId="00000017" w14:textId="77777777" w:rsidR="00E3574C" w:rsidRPr="0086253F" w:rsidRDefault="0086253F" w:rsidP="0086253F">
      <w:pPr>
        <w:spacing w:line="360" w:lineRule="auto"/>
        <w:rPr>
          <w:rFonts w:ascii="Arial" w:eastAsia="Arial" w:hAnsi="Arial" w:cs="Arial"/>
          <w:color w:val="000000" w:themeColor="text1"/>
          <w:sz w:val="22"/>
          <w:szCs w:val="22"/>
        </w:rPr>
      </w:pPr>
      <w:r w:rsidRPr="0086253F">
        <w:rPr>
          <w:rFonts w:ascii="Arial" w:eastAsia="Arial" w:hAnsi="Arial" w:cs="Arial"/>
          <w:color w:val="000000" w:themeColor="text1"/>
          <w:sz w:val="22"/>
          <w:szCs w:val="22"/>
        </w:rPr>
        <w:t xml:space="preserve">After reviewing school X’s SDP. I wanted to focus on the action point of “Staff to understand what we want our children to look like, leaving us at Year 6.” Which falls under the target, “Create a clear and purposeful Teaching and Learning policy, which can be shared with all stakeholders.” </w:t>
      </w:r>
    </w:p>
    <w:p w14:paraId="00000018" w14:textId="77777777" w:rsidR="00E3574C" w:rsidRPr="0086253F" w:rsidRDefault="00E3574C" w:rsidP="0086253F">
      <w:pPr>
        <w:spacing w:line="360" w:lineRule="auto"/>
        <w:rPr>
          <w:rFonts w:ascii="Arial" w:eastAsia="Arial" w:hAnsi="Arial" w:cs="Arial"/>
          <w:color w:val="000000" w:themeColor="text1"/>
          <w:sz w:val="22"/>
          <w:szCs w:val="22"/>
        </w:rPr>
      </w:pPr>
    </w:p>
    <w:p w14:paraId="00000019" w14:textId="351EA1B5" w:rsidR="00E3574C" w:rsidRPr="0086253F" w:rsidRDefault="0086253F" w:rsidP="0086253F">
      <w:pPr>
        <w:spacing w:line="360" w:lineRule="auto"/>
        <w:rPr>
          <w:rFonts w:ascii="Arial" w:eastAsia="Arial" w:hAnsi="Arial" w:cs="Arial"/>
          <w:color w:val="000000" w:themeColor="text1"/>
          <w:sz w:val="22"/>
          <w:szCs w:val="22"/>
        </w:rPr>
      </w:pPr>
      <w:r w:rsidRPr="0086253F">
        <w:rPr>
          <w:rFonts w:ascii="Arial" w:eastAsia="Arial" w:hAnsi="Arial" w:cs="Arial"/>
          <w:color w:val="000000" w:themeColor="text1"/>
          <w:sz w:val="22"/>
          <w:szCs w:val="22"/>
        </w:rPr>
        <w:t>Firstly, for school X to come up with this action point, they will have had to have had a stage of self-evaluation. In their SDP they did this by reviewing what they were currently achieving at two different months, January 2021 and March 2021. In January, after self-evaluation school X wrote that they had achieved, “a list of ten words or phrases compiled by all to describe how we want our children to be, when leaving year 6.” This was completed by teachers and this showed a clear development for where the teachers wanted the learners to be by the time they left school X. Looking at a previous point made in this essay that a clear plan of action is needed so that all stakeholders can get behind an SDP, this is a good technique used by the school. They have not only made an SDP that can relate to the staff, but they have encouraged the staff to help them understand where they want to be once they have reached the end goal. The SDP then moves on to show the school’s strategic plan to implement and ensure that this target is achieved. The SDP says for a way forward, “Words/phrases to be displayed around the school.” This is a simple</w:t>
      </w:r>
      <w:r w:rsidR="00A36B30" w:rsidRPr="0086253F">
        <w:rPr>
          <w:rFonts w:ascii="Arial" w:eastAsia="Arial" w:hAnsi="Arial" w:cs="Arial"/>
          <w:color w:val="000000" w:themeColor="text1"/>
          <w:sz w:val="22"/>
          <w:szCs w:val="22"/>
        </w:rPr>
        <w:t xml:space="preserve"> </w:t>
      </w:r>
      <w:r w:rsidR="008F3A97" w:rsidRPr="0086253F">
        <w:rPr>
          <w:rFonts w:ascii="Arial" w:eastAsia="Arial" w:hAnsi="Arial" w:cs="Arial"/>
          <w:color w:val="000000" w:themeColor="text1"/>
          <w:sz w:val="22"/>
          <w:szCs w:val="22"/>
        </w:rPr>
        <w:t>strategy;</w:t>
      </w:r>
      <w:r w:rsidRPr="0086253F">
        <w:rPr>
          <w:rFonts w:ascii="Arial" w:eastAsia="Arial" w:hAnsi="Arial" w:cs="Arial"/>
          <w:color w:val="000000" w:themeColor="text1"/>
          <w:sz w:val="22"/>
          <w:szCs w:val="22"/>
        </w:rPr>
        <w:t xml:space="preserve"> </w:t>
      </w:r>
      <w:r w:rsidR="008F3A97" w:rsidRPr="0086253F">
        <w:rPr>
          <w:rFonts w:ascii="Arial" w:eastAsia="Arial" w:hAnsi="Arial" w:cs="Arial"/>
          <w:color w:val="000000" w:themeColor="text1"/>
          <w:sz w:val="22"/>
          <w:szCs w:val="22"/>
        </w:rPr>
        <w:t>however,</w:t>
      </w:r>
      <w:r w:rsidRPr="0086253F">
        <w:rPr>
          <w:rFonts w:ascii="Arial" w:eastAsia="Arial" w:hAnsi="Arial" w:cs="Arial"/>
          <w:color w:val="000000" w:themeColor="text1"/>
          <w:sz w:val="22"/>
          <w:szCs w:val="22"/>
        </w:rPr>
        <w:t xml:space="preserve"> it is an effective way for these words and phrases to be applied throughout all teaching and so that the learners of the school can fully understand what they need to achieve and where they need to be by the time they leave the school. However, this could also lead to learners </w:t>
      </w:r>
      <w:r w:rsidRPr="0086253F">
        <w:rPr>
          <w:rFonts w:ascii="Arial" w:eastAsia="Arial" w:hAnsi="Arial" w:cs="Arial"/>
          <w:color w:val="000000" w:themeColor="text1"/>
          <w:sz w:val="22"/>
          <w:szCs w:val="22"/>
        </w:rPr>
        <w:lastRenderedPageBreak/>
        <w:t xml:space="preserve">becoming overwhelmed by things that they may not feel possible to achieve. Therefore, the school must ensure that these words and phrases are achievable for all learners that will build up their self-esteem. Denis Lawrence (2006) in his book </w:t>
      </w:r>
      <w:r w:rsidRPr="0086253F">
        <w:rPr>
          <w:rFonts w:ascii="Arial" w:eastAsia="Arial" w:hAnsi="Arial" w:cs="Arial"/>
          <w:i/>
          <w:color w:val="000000" w:themeColor="text1"/>
          <w:sz w:val="22"/>
          <w:szCs w:val="22"/>
        </w:rPr>
        <w:t xml:space="preserve">Enhancing Self-esteem in the Classroom </w:t>
      </w:r>
      <w:r w:rsidRPr="0086253F">
        <w:rPr>
          <w:rFonts w:ascii="Arial" w:eastAsia="Arial" w:hAnsi="Arial" w:cs="Arial"/>
          <w:color w:val="000000" w:themeColor="text1"/>
          <w:sz w:val="22"/>
          <w:szCs w:val="22"/>
        </w:rPr>
        <w:t>focuses on the importance of self-esteem for learners and quotes that, “the child with high self-esteem is likely to be confident in social situations and in tackling school work.” This further promotes the view of the importance of learner self-esteem and how important it is for teachers to ensure they are doing everything to encourage learner self-esteem and do nothing that will hinder it. As well as this, the quote also refers to the fact that having higher self-esteem will encourage confidence in tackling school work which will further benefit the school.</w:t>
      </w:r>
    </w:p>
    <w:p w14:paraId="0000001A" w14:textId="77777777" w:rsidR="00E3574C" w:rsidRPr="0086253F" w:rsidRDefault="00E3574C" w:rsidP="0086253F">
      <w:pPr>
        <w:spacing w:line="360" w:lineRule="auto"/>
        <w:rPr>
          <w:rFonts w:ascii="Arial" w:eastAsia="Arial" w:hAnsi="Arial" w:cs="Arial"/>
          <w:color w:val="000000" w:themeColor="text1"/>
          <w:sz w:val="22"/>
          <w:szCs w:val="22"/>
        </w:rPr>
      </w:pPr>
    </w:p>
    <w:p w14:paraId="0000001B" w14:textId="77777777" w:rsidR="00E3574C" w:rsidRPr="0086253F" w:rsidRDefault="0086253F" w:rsidP="0086253F">
      <w:pPr>
        <w:spacing w:line="360" w:lineRule="auto"/>
        <w:rPr>
          <w:rFonts w:ascii="Arial" w:eastAsia="Arial" w:hAnsi="Arial" w:cs="Arial"/>
          <w:color w:val="000000" w:themeColor="text1"/>
          <w:sz w:val="22"/>
          <w:szCs w:val="22"/>
        </w:rPr>
      </w:pPr>
      <w:r w:rsidRPr="0086253F">
        <w:rPr>
          <w:rFonts w:ascii="Arial" w:eastAsia="Arial" w:hAnsi="Arial" w:cs="Arial"/>
          <w:color w:val="000000" w:themeColor="text1"/>
          <w:sz w:val="22"/>
          <w:szCs w:val="22"/>
        </w:rPr>
        <w:t xml:space="preserve">In addition to this January self-evaluation and strategic plan, school X also repeated this in March 2021, this time in relation to a specific lesson they had. This is their self-evaluation, “Session with Visitor A on cooking and growing right across the school, with a focus on literacy, developing language and questioning and how each progression step should look different even when cooking the same product.” School X then created a way forward of, “Work on moving teaching to a more inquiry-based learning style, right across the school.” In order to achieve this, the school also held an inset for all staff to attend so that they all knew that they were progressing into this and knew how to move into a more inquiry-based learning style. Robertson (1997) relates a changing paradigm, in this instance being in a new learning environment; having multiple teachers, not just one; being in a bigger building and learning your way around; as being similar to grieving. He describes this as an epistemological loss and teachers play an important role in learner’s dealing with this so that once they are through this stage, they can then develop. Therefore, once the transition has taken place some development may have been thwarted, this therefore means that it is important for primary schools to develop learner’s overall knowledge so that once they transition, they aren’t missing out on too much development and the comprehensive schools can then bring them up to speed. By school X moving to a more inquiry-based learning, it gives learners the freedom to develop and enjoy their learning which will improve self-esteem and learner motivation to learn. </w:t>
      </w:r>
    </w:p>
    <w:p w14:paraId="0000001C" w14:textId="77777777" w:rsidR="00E3574C" w:rsidRPr="0086253F" w:rsidRDefault="00E3574C" w:rsidP="0086253F">
      <w:pPr>
        <w:spacing w:line="360" w:lineRule="auto"/>
        <w:rPr>
          <w:rFonts w:ascii="Arial" w:eastAsia="Arial" w:hAnsi="Arial" w:cs="Arial"/>
          <w:color w:val="000000" w:themeColor="text1"/>
          <w:sz w:val="22"/>
          <w:szCs w:val="22"/>
        </w:rPr>
      </w:pPr>
    </w:p>
    <w:p w14:paraId="0000001D" w14:textId="77777777" w:rsidR="00E3574C" w:rsidRPr="0086253F" w:rsidRDefault="0086253F" w:rsidP="0086253F">
      <w:pPr>
        <w:spacing w:line="360" w:lineRule="auto"/>
        <w:rPr>
          <w:rFonts w:ascii="Arial" w:eastAsia="Arial" w:hAnsi="Arial" w:cs="Arial"/>
          <w:color w:val="000000" w:themeColor="text1"/>
          <w:sz w:val="22"/>
          <w:szCs w:val="22"/>
        </w:rPr>
      </w:pPr>
      <w:r w:rsidRPr="0086253F">
        <w:rPr>
          <w:rFonts w:ascii="Arial" w:eastAsia="Arial" w:hAnsi="Arial" w:cs="Arial"/>
          <w:color w:val="000000" w:themeColor="text1"/>
          <w:sz w:val="22"/>
          <w:szCs w:val="22"/>
        </w:rPr>
        <w:t>To summarise school X’s SDP, they show clear self-evaluation and next steps. This is very important for them to progress as a school. As well as this, by including all staff in helping to achieve certain action points, they are ensuring everyone is in the same boat and working to the same end goal. This is a positive outlook into how to create an SDP.</w:t>
      </w:r>
    </w:p>
    <w:p w14:paraId="0000001E" w14:textId="77777777" w:rsidR="00E3574C" w:rsidRPr="0086253F" w:rsidRDefault="00E3574C" w:rsidP="0086253F">
      <w:pPr>
        <w:spacing w:line="360" w:lineRule="auto"/>
        <w:rPr>
          <w:rFonts w:ascii="Arial" w:eastAsia="Arial" w:hAnsi="Arial" w:cs="Arial"/>
          <w:color w:val="000000" w:themeColor="text1"/>
          <w:sz w:val="22"/>
          <w:szCs w:val="22"/>
        </w:rPr>
      </w:pPr>
    </w:p>
    <w:p w14:paraId="0000001F" w14:textId="77777777" w:rsidR="00E3574C" w:rsidRPr="0086253F" w:rsidRDefault="00E3574C" w:rsidP="0086253F">
      <w:pPr>
        <w:spacing w:line="360" w:lineRule="auto"/>
        <w:rPr>
          <w:rFonts w:ascii="Arial" w:eastAsia="Arial" w:hAnsi="Arial" w:cs="Arial"/>
          <w:b/>
          <w:color w:val="000000" w:themeColor="text1"/>
        </w:rPr>
      </w:pPr>
    </w:p>
    <w:p w14:paraId="00000020" w14:textId="77777777" w:rsidR="00E3574C" w:rsidRPr="0086253F" w:rsidRDefault="0086253F" w:rsidP="0086253F">
      <w:pPr>
        <w:spacing w:line="360" w:lineRule="auto"/>
        <w:rPr>
          <w:rFonts w:ascii="Arial" w:eastAsia="Arial" w:hAnsi="Arial" w:cs="Arial"/>
          <w:b/>
          <w:color w:val="000000" w:themeColor="text1"/>
        </w:rPr>
      </w:pPr>
      <w:r w:rsidRPr="0086253F">
        <w:rPr>
          <w:rFonts w:ascii="Arial" w:eastAsia="Arial" w:hAnsi="Arial" w:cs="Arial"/>
          <w:b/>
          <w:color w:val="000000" w:themeColor="text1"/>
        </w:rPr>
        <w:lastRenderedPageBreak/>
        <w:t>Reflection and Evaluation – Add reference to importance of utilising all stakeholders</w:t>
      </w:r>
    </w:p>
    <w:p w14:paraId="00000021" w14:textId="77777777" w:rsidR="00E3574C" w:rsidRPr="0086253F" w:rsidRDefault="0086253F" w:rsidP="0086253F">
      <w:pPr>
        <w:spacing w:line="360" w:lineRule="auto"/>
        <w:rPr>
          <w:rFonts w:ascii="Arial" w:eastAsia="Arial" w:hAnsi="Arial" w:cs="Arial"/>
          <w:color w:val="000000" w:themeColor="text1"/>
          <w:sz w:val="22"/>
          <w:szCs w:val="22"/>
        </w:rPr>
      </w:pPr>
      <w:r w:rsidRPr="0086253F">
        <w:rPr>
          <w:rFonts w:ascii="Arial" w:eastAsia="Arial" w:hAnsi="Arial" w:cs="Arial"/>
          <w:color w:val="000000" w:themeColor="text1"/>
          <w:sz w:val="22"/>
          <w:szCs w:val="22"/>
        </w:rPr>
        <w:t xml:space="preserve">After reflection, school X have a good foundation for their SDP. It allows all staff members to understand the goal for where the learners should be by the time they leave the school. However, one aspect of the target focused upon in this essay is that the action only included the members of staff in the school. The school didn’t open up to the thoughts of the parents of the learners or the learners themselves. This could have been done by asking learners to come up with 5 words between them and their families that they would like to achieve by the time they finish in the school, this could have made it a school collaborative project. With this being said, school X have ensured that all stakeholders are aware of the action. This is by putting the words that the staff members had come up with around the school, which allows all people associated with the school to be able to read and attempt to help the school achieve. </w:t>
      </w:r>
    </w:p>
    <w:p w14:paraId="00000022" w14:textId="77777777" w:rsidR="00E3574C" w:rsidRPr="0086253F" w:rsidRDefault="00E3574C" w:rsidP="0086253F">
      <w:pPr>
        <w:spacing w:line="360" w:lineRule="auto"/>
        <w:rPr>
          <w:rFonts w:ascii="Arial" w:eastAsia="Arial" w:hAnsi="Arial" w:cs="Arial"/>
          <w:color w:val="000000" w:themeColor="text1"/>
          <w:sz w:val="22"/>
          <w:szCs w:val="22"/>
        </w:rPr>
      </w:pPr>
    </w:p>
    <w:p w14:paraId="00000023" w14:textId="77777777" w:rsidR="00E3574C" w:rsidRPr="0086253F" w:rsidRDefault="0086253F" w:rsidP="0086253F">
      <w:pPr>
        <w:spacing w:line="360" w:lineRule="auto"/>
        <w:rPr>
          <w:rFonts w:ascii="Arial" w:eastAsia="Arial" w:hAnsi="Arial" w:cs="Arial"/>
          <w:color w:val="000000" w:themeColor="text1"/>
          <w:sz w:val="22"/>
          <w:szCs w:val="22"/>
        </w:rPr>
      </w:pPr>
      <w:r w:rsidRPr="0086253F">
        <w:rPr>
          <w:rFonts w:ascii="Arial" w:eastAsia="Arial" w:hAnsi="Arial" w:cs="Arial"/>
          <w:color w:val="000000" w:themeColor="text1"/>
          <w:sz w:val="22"/>
          <w:szCs w:val="22"/>
        </w:rPr>
        <w:t>In my opinion, the school now need to further this action and create a plan for their next steps. This could be an action plan for how they will help learners to grow into these people that the words are describing. For example, if one of the chosen words is ‘ambitious’. The next step could be asking the question: how are we, as a school, going to allow our learners to become ambitious? This could be another staff discussion to come up with targets, this could be by potentially utilising inquiry-based learning so that learners are able to choose what and how they are learning and question things that they are learning.</w:t>
      </w:r>
    </w:p>
    <w:p w14:paraId="00000024" w14:textId="77777777" w:rsidR="00E3574C" w:rsidRPr="0086253F" w:rsidRDefault="00E3574C" w:rsidP="0086253F">
      <w:pPr>
        <w:spacing w:line="360" w:lineRule="auto"/>
        <w:rPr>
          <w:rFonts w:ascii="Arial" w:eastAsia="Arial" w:hAnsi="Arial" w:cs="Arial"/>
          <w:color w:val="000000" w:themeColor="text1"/>
          <w:sz w:val="22"/>
          <w:szCs w:val="22"/>
        </w:rPr>
      </w:pPr>
    </w:p>
    <w:p w14:paraId="00000025" w14:textId="77777777" w:rsidR="00E3574C" w:rsidRPr="0086253F" w:rsidRDefault="0086253F" w:rsidP="0086253F">
      <w:pPr>
        <w:spacing w:line="360" w:lineRule="auto"/>
        <w:rPr>
          <w:rFonts w:ascii="Arial" w:eastAsia="Arial" w:hAnsi="Arial" w:cs="Arial"/>
          <w:color w:val="000000" w:themeColor="text1"/>
          <w:sz w:val="22"/>
          <w:szCs w:val="22"/>
        </w:rPr>
      </w:pPr>
      <w:r w:rsidRPr="0086253F">
        <w:rPr>
          <w:rFonts w:ascii="Arial" w:eastAsia="Arial" w:hAnsi="Arial" w:cs="Arial"/>
          <w:color w:val="000000" w:themeColor="text1"/>
          <w:sz w:val="22"/>
          <w:szCs w:val="22"/>
        </w:rPr>
        <w:t>With this being said, the Welsh Government (2016) described the importance that “all school partners and stakeholders” to be involved in “identifying strengths and areas for improvement.” Which provides further evidence to the importance of including all stakeholders in the SDP. However, the Welsh Government (2016) continues on to say that the whole school and wider community should “be aware of the school’s plans to bring about improvement.” Therefore, school X are doing this by showing the words they come up with as a whole staff around the school so that the whole school are involved with this improvement, maybe this could be furthered by publishing the words on the website for all of the wider community to be involved in this section of the SDP.</w:t>
      </w:r>
    </w:p>
    <w:p w14:paraId="00000026" w14:textId="77777777" w:rsidR="00E3574C" w:rsidRPr="0086253F" w:rsidRDefault="00E3574C" w:rsidP="0086253F">
      <w:pPr>
        <w:spacing w:line="360" w:lineRule="auto"/>
        <w:rPr>
          <w:rFonts w:ascii="Arial" w:eastAsia="Arial" w:hAnsi="Arial" w:cs="Arial"/>
          <w:color w:val="000000" w:themeColor="text1"/>
          <w:sz w:val="22"/>
          <w:szCs w:val="22"/>
        </w:rPr>
      </w:pPr>
    </w:p>
    <w:p w14:paraId="00000027" w14:textId="77777777" w:rsidR="00E3574C" w:rsidRPr="0086253F" w:rsidRDefault="0086253F" w:rsidP="0086253F">
      <w:pPr>
        <w:spacing w:line="360" w:lineRule="auto"/>
        <w:rPr>
          <w:rFonts w:ascii="Arial" w:eastAsia="Arial" w:hAnsi="Arial" w:cs="Arial"/>
          <w:b/>
          <w:color w:val="000000" w:themeColor="text1"/>
        </w:rPr>
      </w:pPr>
      <w:r w:rsidRPr="0086253F">
        <w:rPr>
          <w:rFonts w:ascii="Arial" w:eastAsia="Arial" w:hAnsi="Arial" w:cs="Arial"/>
          <w:b/>
          <w:color w:val="000000" w:themeColor="text1"/>
        </w:rPr>
        <w:t>Conclusion</w:t>
      </w:r>
    </w:p>
    <w:p w14:paraId="00000028" w14:textId="77777777" w:rsidR="00E3574C" w:rsidRPr="0086253F" w:rsidRDefault="0086253F" w:rsidP="0086253F">
      <w:pPr>
        <w:spacing w:line="360" w:lineRule="auto"/>
        <w:rPr>
          <w:rFonts w:ascii="Arial" w:eastAsia="Arial" w:hAnsi="Arial" w:cs="Arial"/>
          <w:color w:val="000000" w:themeColor="text1"/>
          <w:sz w:val="22"/>
          <w:szCs w:val="22"/>
        </w:rPr>
      </w:pPr>
      <w:r w:rsidRPr="0086253F">
        <w:rPr>
          <w:rFonts w:ascii="Arial" w:eastAsia="Arial" w:hAnsi="Arial" w:cs="Arial"/>
          <w:color w:val="000000" w:themeColor="text1"/>
          <w:sz w:val="22"/>
          <w:szCs w:val="22"/>
        </w:rPr>
        <w:t xml:space="preserve">Overall, I think that school X have created a solid foundation for an SDP and show clear self-reflection throughout the school year, going back to previous targets made and creating new planes in order to try and make the target a reality. As previously mentioned, a further </w:t>
      </w:r>
      <w:r w:rsidRPr="0086253F">
        <w:rPr>
          <w:rFonts w:ascii="Arial" w:eastAsia="Arial" w:hAnsi="Arial" w:cs="Arial"/>
          <w:color w:val="000000" w:themeColor="text1"/>
          <w:sz w:val="22"/>
          <w:szCs w:val="22"/>
        </w:rPr>
        <w:lastRenderedPageBreak/>
        <w:t>inclusion of stakeholders could be utilised in order to develop the ideas they have, however the information is transferred to all stakeholders through the school using the words from the action point as displays around the school. School X show a clear understanding of self-evaluation and demonstrate that they see the importance in revisiting their SDP consistently throughout the school year in order for them to consistently meet their targets.</w:t>
      </w:r>
    </w:p>
    <w:p w14:paraId="00000029" w14:textId="77777777" w:rsidR="00E3574C" w:rsidRDefault="00E3574C">
      <w:pPr>
        <w:spacing w:line="360" w:lineRule="auto"/>
        <w:rPr>
          <w:rFonts w:ascii="Arial" w:eastAsia="Arial" w:hAnsi="Arial" w:cs="Arial"/>
          <w:b/>
        </w:rPr>
      </w:pPr>
    </w:p>
    <w:p w14:paraId="0000002A" w14:textId="77777777" w:rsidR="00E3574C" w:rsidRDefault="00E3574C">
      <w:pPr>
        <w:spacing w:line="360" w:lineRule="auto"/>
        <w:rPr>
          <w:rFonts w:ascii="Arial" w:eastAsia="Arial" w:hAnsi="Arial" w:cs="Arial"/>
          <w:b/>
        </w:rPr>
      </w:pPr>
    </w:p>
    <w:p w14:paraId="0000002B" w14:textId="77777777" w:rsidR="00E3574C" w:rsidRDefault="00E3574C">
      <w:pPr>
        <w:spacing w:line="360" w:lineRule="auto"/>
        <w:rPr>
          <w:rFonts w:ascii="Arial" w:eastAsia="Arial" w:hAnsi="Arial" w:cs="Arial"/>
          <w:b/>
        </w:rPr>
      </w:pPr>
    </w:p>
    <w:p w14:paraId="0000002C" w14:textId="77777777" w:rsidR="00E3574C" w:rsidRDefault="00E3574C">
      <w:pPr>
        <w:spacing w:line="360" w:lineRule="auto"/>
        <w:rPr>
          <w:rFonts w:ascii="Arial" w:eastAsia="Arial" w:hAnsi="Arial" w:cs="Arial"/>
          <w:b/>
        </w:rPr>
      </w:pPr>
    </w:p>
    <w:p w14:paraId="0000002D" w14:textId="77777777" w:rsidR="00E3574C" w:rsidRDefault="00E3574C">
      <w:pPr>
        <w:spacing w:line="360" w:lineRule="auto"/>
        <w:rPr>
          <w:rFonts w:ascii="Arial" w:eastAsia="Arial" w:hAnsi="Arial" w:cs="Arial"/>
          <w:b/>
        </w:rPr>
      </w:pPr>
    </w:p>
    <w:p w14:paraId="0000002E" w14:textId="77777777" w:rsidR="00E3574C" w:rsidRDefault="00E3574C">
      <w:pPr>
        <w:spacing w:line="360" w:lineRule="auto"/>
        <w:rPr>
          <w:rFonts w:ascii="Arial" w:eastAsia="Arial" w:hAnsi="Arial" w:cs="Arial"/>
          <w:b/>
        </w:rPr>
      </w:pPr>
    </w:p>
    <w:p w14:paraId="0000002F" w14:textId="77777777" w:rsidR="00E3574C" w:rsidRDefault="00E3574C">
      <w:pPr>
        <w:spacing w:line="360" w:lineRule="auto"/>
        <w:rPr>
          <w:rFonts w:ascii="Arial" w:eastAsia="Arial" w:hAnsi="Arial" w:cs="Arial"/>
          <w:b/>
        </w:rPr>
      </w:pPr>
    </w:p>
    <w:p w14:paraId="00000030" w14:textId="77777777" w:rsidR="00E3574C" w:rsidRDefault="00E3574C">
      <w:pPr>
        <w:spacing w:line="360" w:lineRule="auto"/>
        <w:rPr>
          <w:rFonts w:ascii="Arial" w:eastAsia="Arial" w:hAnsi="Arial" w:cs="Arial"/>
          <w:b/>
        </w:rPr>
      </w:pPr>
    </w:p>
    <w:p w14:paraId="00000031" w14:textId="77777777" w:rsidR="00E3574C" w:rsidRDefault="00E3574C">
      <w:pPr>
        <w:spacing w:line="360" w:lineRule="auto"/>
        <w:rPr>
          <w:rFonts w:ascii="Arial" w:eastAsia="Arial" w:hAnsi="Arial" w:cs="Arial"/>
          <w:b/>
        </w:rPr>
      </w:pPr>
    </w:p>
    <w:p w14:paraId="00000032" w14:textId="77777777" w:rsidR="00E3574C" w:rsidRDefault="00E3574C">
      <w:pPr>
        <w:spacing w:line="360" w:lineRule="auto"/>
        <w:rPr>
          <w:rFonts w:ascii="Arial" w:eastAsia="Arial" w:hAnsi="Arial" w:cs="Arial"/>
          <w:b/>
        </w:rPr>
      </w:pPr>
    </w:p>
    <w:p w14:paraId="00000033" w14:textId="77777777" w:rsidR="00E3574C" w:rsidRDefault="00E3574C">
      <w:pPr>
        <w:spacing w:line="360" w:lineRule="auto"/>
        <w:rPr>
          <w:rFonts w:ascii="Arial" w:eastAsia="Arial" w:hAnsi="Arial" w:cs="Arial"/>
          <w:b/>
        </w:rPr>
      </w:pPr>
    </w:p>
    <w:p w14:paraId="00000034" w14:textId="77777777" w:rsidR="00E3574C" w:rsidRDefault="00E3574C">
      <w:pPr>
        <w:spacing w:line="360" w:lineRule="auto"/>
        <w:rPr>
          <w:rFonts w:ascii="Arial" w:eastAsia="Arial" w:hAnsi="Arial" w:cs="Arial"/>
          <w:b/>
        </w:rPr>
      </w:pPr>
    </w:p>
    <w:p w14:paraId="00000035" w14:textId="77777777" w:rsidR="00E3574C" w:rsidRDefault="00E3574C">
      <w:pPr>
        <w:spacing w:line="360" w:lineRule="auto"/>
        <w:rPr>
          <w:rFonts w:ascii="Arial" w:eastAsia="Arial" w:hAnsi="Arial" w:cs="Arial"/>
          <w:b/>
        </w:rPr>
      </w:pPr>
    </w:p>
    <w:p w14:paraId="00000036" w14:textId="77777777" w:rsidR="00E3574C" w:rsidRDefault="00E3574C">
      <w:pPr>
        <w:spacing w:line="360" w:lineRule="auto"/>
        <w:rPr>
          <w:rFonts w:ascii="Arial" w:eastAsia="Arial" w:hAnsi="Arial" w:cs="Arial"/>
          <w:b/>
        </w:rPr>
      </w:pPr>
    </w:p>
    <w:p w14:paraId="00000037" w14:textId="77777777" w:rsidR="00E3574C" w:rsidRDefault="00E3574C">
      <w:pPr>
        <w:spacing w:line="360" w:lineRule="auto"/>
        <w:rPr>
          <w:rFonts w:ascii="Arial" w:eastAsia="Arial" w:hAnsi="Arial" w:cs="Arial"/>
          <w:b/>
        </w:rPr>
      </w:pPr>
    </w:p>
    <w:p w14:paraId="00000038" w14:textId="77777777" w:rsidR="00E3574C" w:rsidRDefault="00E3574C">
      <w:pPr>
        <w:spacing w:line="360" w:lineRule="auto"/>
        <w:rPr>
          <w:rFonts w:ascii="Arial" w:eastAsia="Arial" w:hAnsi="Arial" w:cs="Arial"/>
          <w:b/>
        </w:rPr>
      </w:pPr>
    </w:p>
    <w:p w14:paraId="00000039" w14:textId="77777777" w:rsidR="00E3574C" w:rsidRDefault="00E3574C">
      <w:pPr>
        <w:spacing w:line="360" w:lineRule="auto"/>
        <w:rPr>
          <w:rFonts w:ascii="Arial" w:eastAsia="Arial" w:hAnsi="Arial" w:cs="Arial"/>
          <w:b/>
        </w:rPr>
      </w:pPr>
    </w:p>
    <w:p w14:paraId="0000003A" w14:textId="77777777" w:rsidR="00E3574C" w:rsidRDefault="00E3574C">
      <w:pPr>
        <w:spacing w:line="360" w:lineRule="auto"/>
        <w:rPr>
          <w:rFonts w:ascii="Arial" w:eastAsia="Arial" w:hAnsi="Arial" w:cs="Arial"/>
          <w:b/>
        </w:rPr>
      </w:pPr>
    </w:p>
    <w:p w14:paraId="0000003B" w14:textId="77777777" w:rsidR="00E3574C" w:rsidRDefault="00E3574C">
      <w:pPr>
        <w:spacing w:line="360" w:lineRule="auto"/>
        <w:rPr>
          <w:rFonts w:ascii="Arial" w:eastAsia="Arial" w:hAnsi="Arial" w:cs="Arial"/>
          <w:b/>
        </w:rPr>
      </w:pPr>
    </w:p>
    <w:p w14:paraId="0000003C" w14:textId="77777777" w:rsidR="00E3574C" w:rsidRDefault="00E3574C">
      <w:pPr>
        <w:spacing w:line="360" w:lineRule="auto"/>
        <w:rPr>
          <w:rFonts w:ascii="Arial" w:eastAsia="Arial" w:hAnsi="Arial" w:cs="Arial"/>
          <w:b/>
        </w:rPr>
      </w:pPr>
    </w:p>
    <w:p w14:paraId="0000003D" w14:textId="77777777" w:rsidR="00E3574C" w:rsidRDefault="00E3574C">
      <w:pPr>
        <w:spacing w:line="360" w:lineRule="auto"/>
        <w:rPr>
          <w:rFonts w:ascii="Arial" w:eastAsia="Arial" w:hAnsi="Arial" w:cs="Arial"/>
          <w:b/>
        </w:rPr>
      </w:pPr>
    </w:p>
    <w:p w14:paraId="0000003E" w14:textId="77777777" w:rsidR="00E3574C" w:rsidRDefault="00E3574C">
      <w:pPr>
        <w:spacing w:line="360" w:lineRule="auto"/>
        <w:rPr>
          <w:rFonts w:ascii="Arial" w:eastAsia="Arial" w:hAnsi="Arial" w:cs="Arial"/>
          <w:b/>
        </w:rPr>
      </w:pPr>
    </w:p>
    <w:p w14:paraId="0000003F" w14:textId="77777777" w:rsidR="00E3574C" w:rsidRDefault="00E3574C">
      <w:pPr>
        <w:spacing w:line="360" w:lineRule="auto"/>
        <w:rPr>
          <w:rFonts w:ascii="Arial" w:eastAsia="Arial" w:hAnsi="Arial" w:cs="Arial"/>
          <w:b/>
        </w:rPr>
      </w:pPr>
    </w:p>
    <w:p w14:paraId="00000040" w14:textId="77777777" w:rsidR="00E3574C" w:rsidRDefault="00E3574C">
      <w:pPr>
        <w:spacing w:line="360" w:lineRule="auto"/>
        <w:rPr>
          <w:rFonts w:ascii="Arial" w:eastAsia="Arial" w:hAnsi="Arial" w:cs="Arial"/>
          <w:b/>
        </w:rPr>
      </w:pPr>
    </w:p>
    <w:p w14:paraId="00000041" w14:textId="77777777" w:rsidR="00E3574C" w:rsidRDefault="00E3574C">
      <w:pPr>
        <w:spacing w:line="360" w:lineRule="auto"/>
        <w:rPr>
          <w:rFonts w:ascii="Arial" w:eastAsia="Arial" w:hAnsi="Arial" w:cs="Arial"/>
          <w:b/>
        </w:rPr>
      </w:pPr>
    </w:p>
    <w:p w14:paraId="00000042" w14:textId="77777777" w:rsidR="00E3574C" w:rsidRDefault="00E3574C">
      <w:pPr>
        <w:spacing w:line="360" w:lineRule="auto"/>
        <w:rPr>
          <w:rFonts w:ascii="Arial" w:eastAsia="Arial" w:hAnsi="Arial" w:cs="Arial"/>
          <w:b/>
        </w:rPr>
      </w:pPr>
    </w:p>
    <w:p w14:paraId="00000043" w14:textId="77777777" w:rsidR="00E3574C" w:rsidRDefault="00E3574C">
      <w:pPr>
        <w:spacing w:line="360" w:lineRule="auto"/>
        <w:rPr>
          <w:rFonts w:ascii="Arial" w:eastAsia="Arial" w:hAnsi="Arial" w:cs="Arial"/>
          <w:b/>
        </w:rPr>
      </w:pPr>
    </w:p>
    <w:p w14:paraId="00000044" w14:textId="77777777" w:rsidR="00E3574C" w:rsidRDefault="00E3574C">
      <w:pPr>
        <w:spacing w:line="360" w:lineRule="auto"/>
        <w:rPr>
          <w:rFonts w:ascii="Arial" w:eastAsia="Arial" w:hAnsi="Arial" w:cs="Arial"/>
          <w:b/>
        </w:rPr>
      </w:pPr>
    </w:p>
    <w:p w14:paraId="00000045" w14:textId="77777777" w:rsidR="00E3574C" w:rsidRDefault="00E3574C">
      <w:pPr>
        <w:spacing w:line="360" w:lineRule="auto"/>
        <w:rPr>
          <w:rFonts w:ascii="Arial" w:eastAsia="Arial" w:hAnsi="Arial" w:cs="Arial"/>
          <w:b/>
        </w:rPr>
      </w:pPr>
    </w:p>
    <w:p w14:paraId="00000046" w14:textId="15EF2EB0" w:rsidR="00E3574C" w:rsidRDefault="008F3A97">
      <w:pPr>
        <w:spacing w:line="360" w:lineRule="auto"/>
        <w:rPr>
          <w:rFonts w:ascii="Arial" w:eastAsia="Arial" w:hAnsi="Arial" w:cs="Arial"/>
          <w:b/>
        </w:rPr>
      </w:pPr>
      <w:r>
        <w:rPr>
          <w:rFonts w:ascii="Arial" w:eastAsia="Arial" w:hAnsi="Arial" w:cs="Arial"/>
          <w:b/>
        </w:rPr>
        <w:lastRenderedPageBreak/>
        <w:t>Reference</w:t>
      </w:r>
      <w:r w:rsidR="0086253F">
        <w:rPr>
          <w:rFonts w:ascii="Arial" w:eastAsia="Arial" w:hAnsi="Arial" w:cs="Arial"/>
          <w:b/>
        </w:rPr>
        <w:t xml:space="preserve"> List</w:t>
      </w:r>
    </w:p>
    <w:p w14:paraId="00000047" w14:textId="77777777" w:rsidR="00E3574C" w:rsidRDefault="00E3574C">
      <w:pPr>
        <w:pBdr>
          <w:top w:val="nil"/>
          <w:left w:val="nil"/>
          <w:bottom w:val="nil"/>
          <w:right w:val="nil"/>
          <w:between w:val="nil"/>
        </w:pBdr>
        <w:spacing w:line="360" w:lineRule="auto"/>
        <w:rPr>
          <w:color w:val="000000"/>
          <w:sz w:val="27"/>
          <w:szCs w:val="27"/>
        </w:rPr>
      </w:pPr>
    </w:p>
    <w:p w14:paraId="00000048" w14:textId="77777777" w:rsidR="00E3574C" w:rsidRDefault="0086253F">
      <w:pPr>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Coffey, A. (2013). Relationships: The key to successful transition from primary to secondary school? </w:t>
      </w:r>
      <w:r>
        <w:rPr>
          <w:rFonts w:ascii="Arial" w:eastAsia="Arial" w:hAnsi="Arial" w:cs="Arial"/>
          <w:i/>
          <w:color w:val="000000"/>
          <w:sz w:val="22"/>
          <w:szCs w:val="22"/>
        </w:rPr>
        <w:t>Improving Schools</w:t>
      </w:r>
      <w:r>
        <w:rPr>
          <w:rFonts w:ascii="Arial" w:eastAsia="Arial" w:hAnsi="Arial" w:cs="Arial"/>
          <w:color w:val="000000"/>
          <w:sz w:val="22"/>
          <w:szCs w:val="22"/>
        </w:rPr>
        <w:t>, 16(3), pp.261–271.</w:t>
      </w:r>
    </w:p>
    <w:p w14:paraId="00000049" w14:textId="77777777" w:rsidR="00E3574C" w:rsidRDefault="00E3574C">
      <w:pPr>
        <w:pBdr>
          <w:top w:val="nil"/>
          <w:left w:val="nil"/>
          <w:bottom w:val="nil"/>
          <w:right w:val="nil"/>
          <w:between w:val="nil"/>
        </w:pBdr>
        <w:spacing w:line="360" w:lineRule="auto"/>
        <w:rPr>
          <w:rFonts w:ascii="Arial" w:eastAsia="Arial" w:hAnsi="Arial" w:cs="Arial"/>
          <w:color w:val="000000"/>
          <w:sz w:val="22"/>
          <w:szCs w:val="22"/>
        </w:rPr>
      </w:pPr>
    </w:p>
    <w:p w14:paraId="0000004A" w14:textId="77777777" w:rsidR="00E3574C" w:rsidRDefault="0086253F">
      <w:pPr>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 xml:space="preserve">Lear, M. O and </w:t>
      </w:r>
      <w:proofErr w:type="spellStart"/>
      <w:r>
        <w:rPr>
          <w:rFonts w:ascii="Arial" w:eastAsia="Arial" w:hAnsi="Arial" w:cs="Arial"/>
          <w:color w:val="000000"/>
          <w:sz w:val="22"/>
          <w:szCs w:val="22"/>
        </w:rPr>
        <w:t>Oideachais</w:t>
      </w:r>
      <w:proofErr w:type="spellEnd"/>
      <w:r>
        <w:rPr>
          <w:rFonts w:ascii="Arial" w:eastAsia="Arial" w:hAnsi="Arial" w:cs="Arial"/>
          <w:color w:val="000000"/>
          <w:sz w:val="22"/>
          <w:szCs w:val="22"/>
        </w:rPr>
        <w:t xml:space="preserve">, A. R. (2010). </w:t>
      </w:r>
      <w:r>
        <w:rPr>
          <w:rFonts w:ascii="Arial" w:eastAsia="Arial" w:hAnsi="Arial" w:cs="Arial"/>
          <w:i/>
          <w:color w:val="000000"/>
          <w:sz w:val="22"/>
          <w:szCs w:val="22"/>
        </w:rPr>
        <w:t>Every School a Good School, SCHOOL DEVELOPMENT PLANNING.</w:t>
      </w:r>
      <w:r>
        <w:rPr>
          <w:rFonts w:ascii="Arial" w:eastAsia="Arial" w:hAnsi="Arial" w:cs="Arial"/>
          <w:color w:val="000000"/>
          <w:sz w:val="22"/>
          <w:szCs w:val="22"/>
        </w:rPr>
        <w:t xml:space="preserve"> [online</w:t>
      </w:r>
      <w:proofErr w:type="gramStart"/>
      <w:r>
        <w:rPr>
          <w:rFonts w:ascii="Arial" w:eastAsia="Arial" w:hAnsi="Arial" w:cs="Arial"/>
          <w:color w:val="000000"/>
          <w:sz w:val="22"/>
          <w:szCs w:val="22"/>
        </w:rPr>
        <w:t>] .</w:t>
      </w:r>
      <w:proofErr w:type="gramEnd"/>
      <w:r>
        <w:rPr>
          <w:rFonts w:ascii="Arial" w:eastAsia="Arial" w:hAnsi="Arial" w:cs="Arial"/>
          <w:color w:val="000000"/>
          <w:sz w:val="22"/>
          <w:szCs w:val="22"/>
        </w:rPr>
        <w:t xml:space="preserve"> Available at: </w:t>
      </w:r>
      <w:hyperlink r:id="rId5">
        <w:r>
          <w:rPr>
            <w:rFonts w:ascii="Arial" w:eastAsia="Arial" w:hAnsi="Arial" w:cs="Arial"/>
            <w:color w:val="0000FF"/>
            <w:sz w:val="22"/>
            <w:szCs w:val="22"/>
            <w:u w:val="single"/>
          </w:rPr>
          <w:t>https://www.rtuni.org/userfiles/every-school-a-good-school-school-development-planning-guidance-2010-english-version.pdf</w:t>
        </w:r>
      </w:hyperlink>
      <w:r>
        <w:rPr>
          <w:rFonts w:ascii="Arial" w:eastAsia="Arial" w:hAnsi="Arial" w:cs="Arial"/>
          <w:color w:val="000000"/>
          <w:sz w:val="22"/>
          <w:szCs w:val="22"/>
        </w:rPr>
        <w:t xml:space="preserve"> [Accessed 9 May 2021].</w:t>
      </w:r>
    </w:p>
    <w:p w14:paraId="0000004B" w14:textId="77777777" w:rsidR="00E3574C" w:rsidRDefault="00E3574C">
      <w:pPr>
        <w:pBdr>
          <w:top w:val="nil"/>
          <w:left w:val="nil"/>
          <w:bottom w:val="nil"/>
          <w:right w:val="nil"/>
          <w:between w:val="nil"/>
        </w:pBdr>
        <w:spacing w:line="360" w:lineRule="auto"/>
        <w:rPr>
          <w:rFonts w:ascii="Arial" w:eastAsia="Arial" w:hAnsi="Arial" w:cs="Arial"/>
          <w:color w:val="000000"/>
          <w:sz w:val="22"/>
          <w:szCs w:val="22"/>
        </w:rPr>
      </w:pPr>
    </w:p>
    <w:p w14:paraId="0000004C" w14:textId="77777777" w:rsidR="00E3574C" w:rsidRDefault="0086253F">
      <w:pPr>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Donaldson, G. (2015). </w:t>
      </w:r>
      <w:r>
        <w:rPr>
          <w:rFonts w:ascii="Arial" w:eastAsia="Arial" w:hAnsi="Arial" w:cs="Arial"/>
          <w:i/>
          <w:color w:val="000000"/>
          <w:sz w:val="22"/>
          <w:szCs w:val="22"/>
        </w:rPr>
        <w:t>Successful Futures Independent Review of Curriculum and Assessment Arrangements in Wales</w:t>
      </w:r>
      <w:r>
        <w:rPr>
          <w:rFonts w:ascii="Arial" w:eastAsia="Arial" w:hAnsi="Arial" w:cs="Arial"/>
          <w:color w:val="000000"/>
          <w:sz w:val="22"/>
          <w:szCs w:val="22"/>
        </w:rPr>
        <w:t>. [online</w:t>
      </w:r>
      <w:proofErr w:type="gramStart"/>
      <w:r>
        <w:rPr>
          <w:rFonts w:ascii="Arial" w:eastAsia="Arial" w:hAnsi="Arial" w:cs="Arial"/>
          <w:color w:val="000000"/>
          <w:sz w:val="22"/>
          <w:szCs w:val="22"/>
        </w:rPr>
        <w:t>] .</w:t>
      </w:r>
      <w:proofErr w:type="gramEnd"/>
      <w:r>
        <w:rPr>
          <w:rFonts w:ascii="Arial" w:eastAsia="Arial" w:hAnsi="Arial" w:cs="Arial"/>
          <w:color w:val="000000"/>
          <w:sz w:val="22"/>
          <w:szCs w:val="22"/>
        </w:rPr>
        <w:t xml:space="preserve"> Available at: </w:t>
      </w:r>
      <w:hyperlink r:id="rId6">
        <w:r>
          <w:rPr>
            <w:rFonts w:ascii="Arial" w:eastAsia="Arial" w:hAnsi="Arial" w:cs="Arial"/>
            <w:color w:val="0000FF"/>
            <w:sz w:val="22"/>
            <w:szCs w:val="22"/>
            <w:u w:val="single"/>
          </w:rPr>
          <w:t>https://gov.wales/sites/default/files/publications/2018-03/successful-futures.pdf</w:t>
        </w:r>
      </w:hyperlink>
      <w:r>
        <w:rPr>
          <w:rFonts w:ascii="Arial" w:eastAsia="Arial" w:hAnsi="Arial" w:cs="Arial"/>
          <w:color w:val="000000"/>
          <w:sz w:val="22"/>
          <w:szCs w:val="22"/>
        </w:rPr>
        <w:t xml:space="preserve">. </w:t>
      </w:r>
    </w:p>
    <w:p w14:paraId="0000004D" w14:textId="77777777" w:rsidR="00E3574C" w:rsidRDefault="0086253F">
      <w:pPr>
        <w:pBdr>
          <w:top w:val="nil"/>
          <w:left w:val="nil"/>
          <w:bottom w:val="nil"/>
          <w:right w:val="nil"/>
          <w:between w:val="nil"/>
        </w:pBdr>
        <w:spacing w:before="280" w:after="280" w:line="360" w:lineRule="auto"/>
        <w:rPr>
          <w:rFonts w:ascii="Arial" w:eastAsia="Arial" w:hAnsi="Arial" w:cs="Arial"/>
          <w:color w:val="000000"/>
          <w:sz w:val="22"/>
          <w:szCs w:val="22"/>
        </w:rPr>
      </w:pPr>
      <w:r>
        <w:rPr>
          <w:rFonts w:ascii="Arial" w:eastAsia="Arial" w:hAnsi="Arial" w:cs="Arial"/>
          <w:color w:val="000000"/>
          <w:sz w:val="22"/>
          <w:szCs w:val="22"/>
        </w:rPr>
        <w:t>‌</w:t>
      </w:r>
    </w:p>
    <w:p w14:paraId="0000004E" w14:textId="77777777" w:rsidR="00E3574C" w:rsidRDefault="0086253F">
      <w:pPr>
        <w:pBdr>
          <w:top w:val="nil"/>
          <w:left w:val="nil"/>
          <w:bottom w:val="nil"/>
          <w:right w:val="nil"/>
          <w:between w:val="nil"/>
        </w:pBdr>
        <w:spacing w:before="280" w:after="280" w:line="360" w:lineRule="auto"/>
        <w:rPr>
          <w:color w:val="000000"/>
          <w:sz w:val="27"/>
          <w:szCs w:val="27"/>
        </w:rPr>
      </w:pPr>
      <w:r>
        <w:rPr>
          <w:rFonts w:ascii="Arial" w:eastAsia="Arial" w:hAnsi="Arial" w:cs="Arial"/>
          <w:color w:val="000000"/>
          <w:sz w:val="22"/>
          <w:szCs w:val="22"/>
        </w:rPr>
        <w:t>Estyn (2020). </w:t>
      </w:r>
      <w:r>
        <w:rPr>
          <w:rFonts w:ascii="Arial" w:eastAsia="Arial" w:hAnsi="Arial" w:cs="Arial"/>
          <w:i/>
          <w:color w:val="000000"/>
          <w:sz w:val="22"/>
          <w:szCs w:val="22"/>
        </w:rPr>
        <w:t>A national evaluation and improvement resource for schools | Estyn</w:t>
      </w:r>
      <w:r>
        <w:rPr>
          <w:rFonts w:ascii="Arial" w:eastAsia="Arial" w:hAnsi="Arial" w:cs="Arial"/>
          <w:color w:val="000000"/>
          <w:sz w:val="22"/>
          <w:szCs w:val="22"/>
        </w:rPr>
        <w:t xml:space="preserve">. [online] Available at: </w:t>
      </w:r>
      <w:hyperlink r:id="rId7" w:anchor="whyistheresourceneeded">
        <w:r>
          <w:rPr>
            <w:rFonts w:ascii="Arial" w:eastAsia="Arial" w:hAnsi="Arial" w:cs="Arial"/>
            <w:color w:val="0000FF"/>
            <w:sz w:val="22"/>
            <w:szCs w:val="22"/>
            <w:u w:val="single"/>
          </w:rPr>
          <w:t>https://www.estyn.gov.wales/supporting-education-reform/national-evaluation-and-improvement-resource-schools#whyistheresourceneeded</w:t>
        </w:r>
      </w:hyperlink>
      <w:r>
        <w:rPr>
          <w:rFonts w:ascii="Arial" w:eastAsia="Arial" w:hAnsi="Arial" w:cs="Arial"/>
          <w:color w:val="000000"/>
          <w:sz w:val="22"/>
          <w:szCs w:val="22"/>
        </w:rPr>
        <w:t>? [Accessed 5 May 2021].</w:t>
      </w:r>
    </w:p>
    <w:p w14:paraId="0000004F" w14:textId="77777777" w:rsidR="00E3574C" w:rsidRDefault="00E3574C">
      <w:pPr>
        <w:spacing w:line="360" w:lineRule="auto"/>
        <w:rPr>
          <w:rFonts w:ascii="Arial" w:eastAsia="Arial" w:hAnsi="Arial" w:cs="Arial"/>
          <w:sz w:val="22"/>
          <w:szCs w:val="22"/>
        </w:rPr>
      </w:pPr>
    </w:p>
    <w:p w14:paraId="00000050" w14:textId="77777777" w:rsidR="00E3574C" w:rsidRDefault="0086253F">
      <w:pPr>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 xml:space="preserve">Estyn (n.d.). </w:t>
      </w:r>
      <w:r>
        <w:rPr>
          <w:rFonts w:ascii="Arial" w:eastAsia="Arial" w:hAnsi="Arial" w:cs="Arial"/>
          <w:i/>
          <w:color w:val="000000"/>
          <w:sz w:val="22"/>
          <w:szCs w:val="22"/>
        </w:rPr>
        <w:t>Understanding inspections in schools a guide for teachers and governors</w:t>
      </w:r>
      <w:r>
        <w:rPr>
          <w:rFonts w:ascii="Arial" w:eastAsia="Arial" w:hAnsi="Arial" w:cs="Arial"/>
          <w:color w:val="000000"/>
          <w:sz w:val="22"/>
          <w:szCs w:val="22"/>
        </w:rPr>
        <w:t xml:space="preserve"> [online</w:t>
      </w:r>
      <w:proofErr w:type="gramStart"/>
      <w:r>
        <w:rPr>
          <w:rFonts w:ascii="Arial" w:eastAsia="Arial" w:hAnsi="Arial" w:cs="Arial"/>
          <w:color w:val="000000"/>
          <w:sz w:val="22"/>
          <w:szCs w:val="22"/>
        </w:rPr>
        <w:t>] .</w:t>
      </w:r>
      <w:proofErr w:type="gramEnd"/>
      <w:r>
        <w:rPr>
          <w:rFonts w:ascii="Arial" w:eastAsia="Arial" w:hAnsi="Arial" w:cs="Arial"/>
          <w:color w:val="000000"/>
          <w:sz w:val="22"/>
          <w:szCs w:val="22"/>
        </w:rPr>
        <w:t xml:space="preserve"> Available at: </w:t>
      </w:r>
      <w:hyperlink r:id="rId8">
        <w:r>
          <w:rPr>
            <w:rFonts w:ascii="Arial" w:eastAsia="Arial" w:hAnsi="Arial" w:cs="Arial"/>
            <w:color w:val="0000FF"/>
            <w:sz w:val="22"/>
            <w:szCs w:val="22"/>
            <w:u w:val="single"/>
          </w:rPr>
          <w:t>https://dera.ioe.ac.uk/7718/8/Understanding_inspections_in_schools_A_Guide_for_Teachers_and_Governors_Aug_07_Redacted.pdf</w:t>
        </w:r>
      </w:hyperlink>
      <w:r>
        <w:rPr>
          <w:rFonts w:ascii="Arial" w:eastAsia="Arial" w:hAnsi="Arial" w:cs="Arial"/>
          <w:color w:val="000000"/>
          <w:sz w:val="22"/>
          <w:szCs w:val="22"/>
        </w:rPr>
        <w:t xml:space="preserve"> [Accessed 5 May 2021].</w:t>
      </w:r>
    </w:p>
    <w:p w14:paraId="00000051" w14:textId="77777777" w:rsidR="00E3574C" w:rsidRDefault="00E3574C">
      <w:pPr>
        <w:pBdr>
          <w:top w:val="nil"/>
          <w:left w:val="nil"/>
          <w:bottom w:val="nil"/>
          <w:right w:val="nil"/>
          <w:between w:val="nil"/>
        </w:pBdr>
        <w:spacing w:line="360" w:lineRule="auto"/>
        <w:rPr>
          <w:rFonts w:ascii="Arial" w:eastAsia="Arial" w:hAnsi="Arial" w:cs="Arial"/>
          <w:color w:val="000000"/>
          <w:sz w:val="22"/>
          <w:szCs w:val="22"/>
        </w:rPr>
      </w:pPr>
    </w:p>
    <w:p w14:paraId="00000052" w14:textId="77777777" w:rsidR="00E3574C" w:rsidRDefault="0086253F">
      <w:pPr>
        <w:pBdr>
          <w:top w:val="nil"/>
          <w:left w:val="nil"/>
          <w:bottom w:val="nil"/>
          <w:right w:val="nil"/>
          <w:between w:val="nil"/>
        </w:pBdr>
        <w:spacing w:line="360" w:lineRule="auto"/>
        <w:rPr>
          <w:rFonts w:ascii="Arial" w:eastAsia="Arial" w:hAnsi="Arial" w:cs="Arial"/>
          <w:color w:val="000000"/>
          <w:sz w:val="22"/>
          <w:szCs w:val="22"/>
        </w:rPr>
      </w:pPr>
      <w:proofErr w:type="spellStart"/>
      <w:r>
        <w:rPr>
          <w:rFonts w:ascii="Arial" w:eastAsia="Arial" w:hAnsi="Arial" w:cs="Arial"/>
          <w:color w:val="000000"/>
          <w:sz w:val="22"/>
          <w:szCs w:val="22"/>
        </w:rPr>
        <w:t>Evangelou</w:t>
      </w:r>
      <w:proofErr w:type="spellEnd"/>
      <w:r>
        <w:rPr>
          <w:rFonts w:ascii="Arial" w:eastAsia="Arial" w:hAnsi="Arial" w:cs="Arial"/>
          <w:color w:val="000000"/>
          <w:sz w:val="22"/>
          <w:szCs w:val="22"/>
        </w:rPr>
        <w:t xml:space="preserve">, M., Taggart, B., Sylva, K., </w:t>
      </w:r>
      <w:proofErr w:type="spellStart"/>
      <w:r>
        <w:rPr>
          <w:rFonts w:ascii="Arial" w:eastAsia="Arial" w:hAnsi="Arial" w:cs="Arial"/>
          <w:color w:val="000000"/>
          <w:sz w:val="22"/>
          <w:szCs w:val="22"/>
        </w:rPr>
        <w:t>Melhuish</w:t>
      </w:r>
      <w:proofErr w:type="spellEnd"/>
      <w:r>
        <w:rPr>
          <w:rFonts w:ascii="Arial" w:eastAsia="Arial" w:hAnsi="Arial" w:cs="Arial"/>
          <w:color w:val="000000"/>
          <w:sz w:val="22"/>
          <w:szCs w:val="22"/>
        </w:rPr>
        <w:t xml:space="preserve">, E., Sammons, P., </w:t>
      </w:r>
      <w:proofErr w:type="spellStart"/>
      <w:r>
        <w:rPr>
          <w:rFonts w:ascii="Arial" w:eastAsia="Arial" w:hAnsi="Arial" w:cs="Arial"/>
          <w:color w:val="000000"/>
          <w:sz w:val="22"/>
          <w:szCs w:val="22"/>
        </w:rPr>
        <w:t>Evangelou</w:t>
      </w:r>
      <w:proofErr w:type="spellEnd"/>
      <w:r>
        <w:rPr>
          <w:rFonts w:ascii="Arial" w:eastAsia="Arial" w:hAnsi="Arial" w:cs="Arial"/>
          <w:color w:val="000000"/>
          <w:sz w:val="22"/>
          <w:szCs w:val="22"/>
        </w:rPr>
        <w:t xml:space="preserve">, M., </w:t>
      </w:r>
      <w:proofErr w:type="spellStart"/>
      <w:r>
        <w:rPr>
          <w:rFonts w:ascii="Arial" w:eastAsia="Arial" w:hAnsi="Arial" w:cs="Arial"/>
          <w:color w:val="000000"/>
          <w:sz w:val="22"/>
          <w:szCs w:val="22"/>
        </w:rPr>
        <w:t>Melhuish</w:t>
      </w:r>
      <w:proofErr w:type="spellEnd"/>
      <w:r>
        <w:rPr>
          <w:rFonts w:ascii="Arial" w:eastAsia="Arial" w:hAnsi="Arial" w:cs="Arial"/>
          <w:color w:val="000000"/>
          <w:sz w:val="22"/>
          <w:szCs w:val="22"/>
        </w:rPr>
        <w:t>, E., Sammons, P. and Siraj-Blatchford (2008). </w:t>
      </w:r>
      <w:r>
        <w:rPr>
          <w:rFonts w:ascii="Arial" w:eastAsia="Arial" w:hAnsi="Arial" w:cs="Arial"/>
          <w:i/>
          <w:color w:val="000000"/>
          <w:sz w:val="22"/>
          <w:szCs w:val="22"/>
        </w:rPr>
        <w:t>What makes a successful transition from primary to secondary school? Publication Details</w:t>
      </w:r>
      <w:r>
        <w:rPr>
          <w:rFonts w:ascii="Arial" w:eastAsia="Arial" w:hAnsi="Arial" w:cs="Arial"/>
          <w:color w:val="000000"/>
          <w:sz w:val="22"/>
          <w:szCs w:val="22"/>
        </w:rPr>
        <w:t>. [online</w:t>
      </w:r>
      <w:proofErr w:type="gramStart"/>
      <w:r>
        <w:rPr>
          <w:rFonts w:ascii="Arial" w:eastAsia="Arial" w:hAnsi="Arial" w:cs="Arial"/>
          <w:color w:val="000000"/>
          <w:sz w:val="22"/>
          <w:szCs w:val="22"/>
        </w:rPr>
        <w:t>] .</w:t>
      </w:r>
      <w:proofErr w:type="gramEnd"/>
      <w:r>
        <w:rPr>
          <w:rFonts w:ascii="Arial" w:eastAsia="Arial" w:hAnsi="Arial" w:cs="Arial"/>
          <w:color w:val="000000"/>
          <w:sz w:val="22"/>
          <w:szCs w:val="22"/>
        </w:rPr>
        <w:t xml:space="preserve"> Available at: </w:t>
      </w:r>
      <w:hyperlink r:id="rId9">
        <w:r>
          <w:rPr>
            <w:rFonts w:ascii="Arial" w:eastAsia="Arial" w:hAnsi="Arial" w:cs="Arial"/>
            <w:color w:val="0000FF"/>
            <w:sz w:val="22"/>
            <w:szCs w:val="22"/>
            <w:u w:val="single"/>
          </w:rPr>
          <w:t>https://ro.uow.edu.au/cgi/viewcontent.cgi?article=3431&amp;context=sspapers</w:t>
        </w:r>
      </w:hyperlink>
      <w:r>
        <w:rPr>
          <w:rFonts w:ascii="Arial" w:eastAsia="Arial" w:hAnsi="Arial" w:cs="Arial"/>
          <w:color w:val="000000"/>
          <w:sz w:val="22"/>
          <w:szCs w:val="22"/>
        </w:rPr>
        <w:t>.</w:t>
      </w:r>
    </w:p>
    <w:p w14:paraId="00000053" w14:textId="77777777" w:rsidR="00E3574C" w:rsidRDefault="00E3574C">
      <w:pPr>
        <w:pBdr>
          <w:top w:val="nil"/>
          <w:left w:val="nil"/>
          <w:bottom w:val="nil"/>
          <w:right w:val="nil"/>
          <w:between w:val="nil"/>
        </w:pBdr>
        <w:spacing w:line="360" w:lineRule="auto"/>
        <w:rPr>
          <w:color w:val="000000"/>
          <w:sz w:val="27"/>
          <w:szCs w:val="27"/>
        </w:rPr>
      </w:pPr>
    </w:p>
    <w:p w14:paraId="00000054" w14:textId="77777777" w:rsidR="00E3574C" w:rsidRDefault="0086253F">
      <w:pPr>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George Albert Steiner (1997). </w:t>
      </w:r>
      <w:r>
        <w:rPr>
          <w:rFonts w:ascii="Arial" w:eastAsia="Arial" w:hAnsi="Arial" w:cs="Arial"/>
          <w:i/>
          <w:color w:val="000000"/>
          <w:sz w:val="22"/>
          <w:szCs w:val="22"/>
        </w:rPr>
        <w:t xml:space="preserve">Strategic </w:t>
      </w:r>
      <w:proofErr w:type="gramStart"/>
      <w:r>
        <w:rPr>
          <w:rFonts w:ascii="Arial" w:eastAsia="Arial" w:hAnsi="Arial" w:cs="Arial"/>
          <w:i/>
          <w:color w:val="000000"/>
          <w:sz w:val="22"/>
          <w:szCs w:val="22"/>
        </w:rPr>
        <w:t>planning :</w:t>
      </w:r>
      <w:proofErr w:type="gramEnd"/>
      <w:r>
        <w:rPr>
          <w:rFonts w:ascii="Arial" w:eastAsia="Arial" w:hAnsi="Arial" w:cs="Arial"/>
          <w:i/>
          <w:color w:val="000000"/>
          <w:sz w:val="22"/>
          <w:szCs w:val="22"/>
        </w:rPr>
        <w:t xml:space="preserve"> what every manager “must” know</w:t>
      </w:r>
      <w:r>
        <w:rPr>
          <w:rFonts w:ascii="Arial" w:eastAsia="Arial" w:hAnsi="Arial" w:cs="Arial"/>
          <w:color w:val="000000"/>
          <w:sz w:val="22"/>
          <w:szCs w:val="22"/>
        </w:rPr>
        <w:t>. New York: Simon &amp; Schuster.</w:t>
      </w:r>
    </w:p>
    <w:p w14:paraId="00000055" w14:textId="77777777" w:rsidR="00E3574C" w:rsidRDefault="00E3574C">
      <w:pPr>
        <w:pBdr>
          <w:top w:val="nil"/>
          <w:left w:val="nil"/>
          <w:bottom w:val="nil"/>
          <w:right w:val="nil"/>
          <w:between w:val="nil"/>
        </w:pBdr>
        <w:spacing w:line="360" w:lineRule="auto"/>
        <w:rPr>
          <w:rFonts w:ascii="Arial" w:eastAsia="Arial" w:hAnsi="Arial" w:cs="Arial"/>
          <w:color w:val="000000"/>
          <w:sz w:val="22"/>
          <w:szCs w:val="22"/>
        </w:rPr>
      </w:pPr>
    </w:p>
    <w:p w14:paraId="00000056" w14:textId="77777777" w:rsidR="00E3574C" w:rsidRDefault="0086253F">
      <w:pPr>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 xml:space="preserve">Lawrence, D. (2006). </w:t>
      </w:r>
      <w:r>
        <w:rPr>
          <w:rFonts w:ascii="Arial" w:eastAsia="Arial" w:hAnsi="Arial" w:cs="Arial"/>
          <w:i/>
          <w:color w:val="000000"/>
          <w:sz w:val="22"/>
          <w:szCs w:val="22"/>
        </w:rPr>
        <w:t>Enhancing self-esteem in the classroom</w:t>
      </w:r>
      <w:r>
        <w:rPr>
          <w:rFonts w:ascii="Arial" w:eastAsia="Arial" w:hAnsi="Arial" w:cs="Arial"/>
          <w:color w:val="000000"/>
          <w:sz w:val="22"/>
          <w:szCs w:val="22"/>
        </w:rPr>
        <w:t xml:space="preserve">. 3rd ed. London: Paul Chapman </w:t>
      </w:r>
      <w:proofErr w:type="gramStart"/>
      <w:r>
        <w:rPr>
          <w:rFonts w:ascii="Arial" w:eastAsia="Arial" w:hAnsi="Arial" w:cs="Arial"/>
          <w:color w:val="000000"/>
          <w:sz w:val="22"/>
          <w:szCs w:val="22"/>
        </w:rPr>
        <w:t>Pub. ;</w:t>
      </w:r>
      <w:proofErr w:type="gramEnd"/>
      <w:r>
        <w:rPr>
          <w:rFonts w:ascii="Arial" w:eastAsia="Arial" w:hAnsi="Arial" w:cs="Arial"/>
          <w:color w:val="000000"/>
          <w:sz w:val="22"/>
          <w:szCs w:val="22"/>
        </w:rPr>
        <w:t xml:space="preserve"> Thousand Oaks, Calif.</w:t>
      </w:r>
      <w:r>
        <w:rPr>
          <w:rFonts w:ascii="Arial" w:eastAsia="Arial" w:hAnsi="Arial" w:cs="Arial"/>
          <w:color w:val="000000"/>
          <w:sz w:val="22"/>
          <w:szCs w:val="22"/>
        </w:rPr>
        <w:tab/>
      </w:r>
    </w:p>
    <w:p w14:paraId="00000057" w14:textId="77777777" w:rsidR="00E3574C" w:rsidRDefault="00E3574C">
      <w:pPr>
        <w:pBdr>
          <w:top w:val="nil"/>
          <w:left w:val="nil"/>
          <w:bottom w:val="nil"/>
          <w:right w:val="nil"/>
          <w:between w:val="nil"/>
        </w:pBdr>
        <w:spacing w:line="360" w:lineRule="auto"/>
        <w:rPr>
          <w:rFonts w:ascii="Arial" w:eastAsia="Arial" w:hAnsi="Arial" w:cs="Arial"/>
          <w:color w:val="000000"/>
          <w:sz w:val="22"/>
          <w:szCs w:val="22"/>
        </w:rPr>
      </w:pPr>
    </w:p>
    <w:p w14:paraId="00000058" w14:textId="77777777" w:rsidR="00E3574C" w:rsidRDefault="0086253F">
      <w:pPr>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lastRenderedPageBreak/>
        <w:t>Maras, P. and Aveling, E.-L. (2006). Students with special educational needs: transitions from primary to secondary school. </w:t>
      </w:r>
      <w:r>
        <w:rPr>
          <w:rFonts w:ascii="Arial" w:eastAsia="Arial" w:hAnsi="Arial" w:cs="Arial"/>
          <w:i/>
          <w:color w:val="000000"/>
          <w:sz w:val="22"/>
          <w:szCs w:val="22"/>
        </w:rPr>
        <w:t>British Journal of Special Education</w:t>
      </w:r>
      <w:r>
        <w:rPr>
          <w:rFonts w:ascii="Arial" w:eastAsia="Arial" w:hAnsi="Arial" w:cs="Arial"/>
          <w:color w:val="000000"/>
          <w:sz w:val="22"/>
          <w:szCs w:val="22"/>
        </w:rPr>
        <w:t>, 33(4), pp.196–203.</w:t>
      </w:r>
    </w:p>
    <w:p w14:paraId="00000059" w14:textId="77777777" w:rsidR="00E3574C" w:rsidRDefault="00E3574C">
      <w:pPr>
        <w:spacing w:line="360" w:lineRule="auto"/>
        <w:rPr>
          <w:rFonts w:ascii="Arial" w:eastAsia="Arial" w:hAnsi="Arial" w:cs="Arial"/>
          <w:sz w:val="22"/>
          <w:szCs w:val="22"/>
        </w:rPr>
      </w:pPr>
    </w:p>
    <w:p w14:paraId="0000005A" w14:textId="77777777" w:rsidR="00E3574C" w:rsidRDefault="0086253F">
      <w:pPr>
        <w:spacing w:line="360" w:lineRule="auto"/>
        <w:rPr>
          <w:rFonts w:ascii="Arial" w:eastAsia="Arial" w:hAnsi="Arial" w:cs="Arial"/>
          <w:sz w:val="22"/>
          <w:szCs w:val="22"/>
        </w:rPr>
      </w:pPr>
      <w:r>
        <w:rPr>
          <w:rFonts w:ascii="Arial" w:eastAsia="Arial" w:hAnsi="Arial" w:cs="Arial"/>
          <w:sz w:val="22"/>
          <w:szCs w:val="22"/>
        </w:rPr>
        <w:t xml:space="preserve">Robertson, D. L. (1997). Transformative learning and transition theory: Toward developing the ability to facilitate insight. Journal on Excellence in College Teaching, 8 (I), pp.105-125. </w:t>
      </w:r>
    </w:p>
    <w:p w14:paraId="0000005B" w14:textId="77777777" w:rsidR="00E3574C" w:rsidRDefault="00E3574C">
      <w:pPr>
        <w:pBdr>
          <w:top w:val="nil"/>
          <w:left w:val="nil"/>
          <w:bottom w:val="nil"/>
          <w:right w:val="nil"/>
          <w:between w:val="nil"/>
        </w:pBdr>
        <w:spacing w:line="360" w:lineRule="auto"/>
        <w:rPr>
          <w:rFonts w:ascii="Arial" w:eastAsia="Arial" w:hAnsi="Arial" w:cs="Arial"/>
          <w:color w:val="000000"/>
          <w:sz w:val="22"/>
          <w:szCs w:val="22"/>
        </w:rPr>
      </w:pPr>
    </w:p>
    <w:p w14:paraId="0000005C" w14:textId="77777777" w:rsidR="00E3574C" w:rsidRDefault="0086253F">
      <w:pPr>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 xml:space="preserve">Welsh Government (2014). </w:t>
      </w:r>
      <w:r>
        <w:rPr>
          <w:rFonts w:ascii="Arial" w:eastAsia="Arial" w:hAnsi="Arial" w:cs="Arial"/>
          <w:i/>
          <w:color w:val="000000"/>
          <w:sz w:val="22"/>
          <w:szCs w:val="22"/>
        </w:rPr>
        <w:t>School development plans Guidance.</w:t>
      </w:r>
      <w:r>
        <w:rPr>
          <w:rFonts w:ascii="Arial" w:eastAsia="Arial" w:hAnsi="Arial" w:cs="Arial"/>
          <w:color w:val="000000"/>
          <w:sz w:val="22"/>
          <w:szCs w:val="22"/>
        </w:rPr>
        <w:t xml:space="preserve">  [online</w:t>
      </w:r>
      <w:proofErr w:type="gramStart"/>
      <w:r>
        <w:rPr>
          <w:rFonts w:ascii="Arial" w:eastAsia="Arial" w:hAnsi="Arial" w:cs="Arial"/>
          <w:color w:val="000000"/>
          <w:sz w:val="22"/>
          <w:szCs w:val="22"/>
        </w:rPr>
        <w:t>] .</w:t>
      </w:r>
      <w:proofErr w:type="gramEnd"/>
      <w:r>
        <w:rPr>
          <w:rFonts w:ascii="Arial" w:eastAsia="Arial" w:hAnsi="Arial" w:cs="Arial"/>
          <w:color w:val="000000"/>
          <w:sz w:val="22"/>
          <w:szCs w:val="22"/>
        </w:rPr>
        <w:t xml:space="preserve"> Available at: </w:t>
      </w:r>
      <w:hyperlink r:id="rId10">
        <w:r>
          <w:rPr>
            <w:rFonts w:ascii="Arial" w:eastAsia="Arial" w:hAnsi="Arial" w:cs="Arial"/>
            <w:color w:val="0000FF"/>
            <w:sz w:val="22"/>
            <w:szCs w:val="22"/>
            <w:u w:val="single"/>
          </w:rPr>
          <w:t>https://gov.wales/sites/default/files/publications/2018-03/school-development-plans.pdf</w:t>
        </w:r>
      </w:hyperlink>
      <w:r>
        <w:rPr>
          <w:rFonts w:ascii="Arial" w:eastAsia="Arial" w:hAnsi="Arial" w:cs="Arial"/>
          <w:color w:val="000000"/>
          <w:sz w:val="22"/>
          <w:szCs w:val="22"/>
        </w:rPr>
        <w:t xml:space="preserve">. </w:t>
      </w:r>
    </w:p>
    <w:p w14:paraId="0000005D" w14:textId="77777777" w:rsidR="00E3574C" w:rsidRDefault="00E3574C">
      <w:pPr>
        <w:pBdr>
          <w:top w:val="nil"/>
          <w:left w:val="nil"/>
          <w:bottom w:val="nil"/>
          <w:right w:val="nil"/>
          <w:between w:val="nil"/>
        </w:pBdr>
        <w:spacing w:line="360" w:lineRule="auto"/>
        <w:rPr>
          <w:rFonts w:ascii="Arial" w:eastAsia="Arial" w:hAnsi="Arial" w:cs="Arial"/>
          <w:color w:val="000000"/>
          <w:sz w:val="22"/>
          <w:szCs w:val="22"/>
        </w:rPr>
      </w:pPr>
    </w:p>
    <w:p w14:paraId="0000005E" w14:textId="77777777" w:rsidR="00E3574C" w:rsidRDefault="0086253F">
      <w:pPr>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 xml:space="preserve">Welsh Government (2016). </w:t>
      </w:r>
      <w:r>
        <w:rPr>
          <w:rFonts w:ascii="Arial" w:eastAsia="Arial" w:hAnsi="Arial" w:cs="Arial"/>
          <w:i/>
          <w:color w:val="000000"/>
          <w:sz w:val="22"/>
          <w:szCs w:val="22"/>
        </w:rPr>
        <w:t>Theme 1: Leadership for a self-improving system Resources 1-7 Family and community engagement toolkit.</w:t>
      </w:r>
      <w:r>
        <w:rPr>
          <w:rFonts w:ascii="Arial" w:eastAsia="Arial" w:hAnsi="Arial" w:cs="Arial"/>
          <w:color w:val="000000"/>
          <w:sz w:val="22"/>
          <w:szCs w:val="22"/>
        </w:rPr>
        <w:t xml:space="preserve"> [online</w:t>
      </w:r>
      <w:proofErr w:type="gramStart"/>
      <w:r>
        <w:rPr>
          <w:rFonts w:ascii="Arial" w:eastAsia="Arial" w:hAnsi="Arial" w:cs="Arial"/>
          <w:color w:val="000000"/>
          <w:sz w:val="22"/>
          <w:szCs w:val="22"/>
        </w:rPr>
        <w:t>] .</w:t>
      </w:r>
      <w:proofErr w:type="gramEnd"/>
      <w:r>
        <w:rPr>
          <w:rFonts w:ascii="Arial" w:eastAsia="Arial" w:hAnsi="Arial" w:cs="Arial"/>
          <w:color w:val="000000"/>
          <w:sz w:val="22"/>
          <w:szCs w:val="22"/>
        </w:rPr>
        <w:t xml:space="preserve"> Available at: </w:t>
      </w:r>
      <w:hyperlink r:id="rId11">
        <w:r>
          <w:rPr>
            <w:rFonts w:ascii="Arial" w:eastAsia="Arial" w:hAnsi="Arial" w:cs="Arial"/>
            <w:color w:val="0000FF"/>
            <w:sz w:val="22"/>
            <w:szCs w:val="22"/>
            <w:u w:val="single"/>
          </w:rPr>
          <w:t>https://gov.wales/sites/default/files/publications/2018-12/theme-1-leadership-for-a-self-improving-system-resources-1-7.pdf</w:t>
        </w:r>
      </w:hyperlink>
      <w:r>
        <w:rPr>
          <w:rFonts w:ascii="Arial" w:eastAsia="Arial" w:hAnsi="Arial" w:cs="Arial"/>
          <w:color w:val="000000"/>
          <w:sz w:val="22"/>
          <w:szCs w:val="22"/>
        </w:rPr>
        <w:t xml:space="preserve">  [Accessed 9 May 2021].</w:t>
      </w:r>
    </w:p>
    <w:p w14:paraId="0000005F" w14:textId="77777777" w:rsidR="00E3574C" w:rsidRDefault="00E3574C">
      <w:pPr>
        <w:pBdr>
          <w:top w:val="nil"/>
          <w:left w:val="nil"/>
          <w:bottom w:val="nil"/>
          <w:right w:val="nil"/>
          <w:between w:val="nil"/>
        </w:pBdr>
        <w:spacing w:line="360" w:lineRule="auto"/>
        <w:rPr>
          <w:rFonts w:ascii="Arial" w:eastAsia="Arial" w:hAnsi="Arial" w:cs="Arial"/>
          <w:color w:val="000000"/>
          <w:sz w:val="22"/>
          <w:szCs w:val="22"/>
        </w:rPr>
      </w:pPr>
    </w:p>
    <w:p w14:paraId="00000060" w14:textId="77777777" w:rsidR="00E3574C" w:rsidRDefault="0086253F">
      <w:pPr>
        <w:pBdr>
          <w:top w:val="nil"/>
          <w:left w:val="nil"/>
          <w:bottom w:val="nil"/>
          <w:right w:val="nil"/>
          <w:between w:val="nil"/>
        </w:pBdr>
        <w:spacing w:line="360" w:lineRule="auto"/>
        <w:rPr>
          <w:rFonts w:ascii="Arial" w:eastAsia="Arial" w:hAnsi="Arial" w:cs="Arial"/>
          <w:color w:val="000000"/>
          <w:sz w:val="22"/>
          <w:szCs w:val="22"/>
        </w:rPr>
      </w:pPr>
      <w:proofErr w:type="spellStart"/>
      <w:r>
        <w:rPr>
          <w:rFonts w:ascii="Arial" w:eastAsia="Arial" w:hAnsi="Arial" w:cs="Arial"/>
          <w:color w:val="000000"/>
          <w:sz w:val="22"/>
          <w:szCs w:val="22"/>
        </w:rPr>
        <w:t>Zanna</w:t>
      </w:r>
      <w:proofErr w:type="spellEnd"/>
      <w:r>
        <w:rPr>
          <w:rFonts w:ascii="Arial" w:eastAsia="Arial" w:hAnsi="Arial" w:cs="Arial"/>
          <w:color w:val="000000"/>
          <w:sz w:val="22"/>
          <w:szCs w:val="22"/>
        </w:rPr>
        <w:t>, M.P. (1997). </w:t>
      </w:r>
      <w:r>
        <w:rPr>
          <w:rFonts w:ascii="Arial" w:eastAsia="Arial" w:hAnsi="Arial" w:cs="Arial"/>
          <w:i/>
          <w:color w:val="000000"/>
          <w:sz w:val="22"/>
          <w:szCs w:val="22"/>
        </w:rPr>
        <w:t>Advances in experimental social psychology. Volume 29</w:t>
      </w:r>
      <w:r>
        <w:rPr>
          <w:rFonts w:ascii="Arial" w:eastAsia="Arial" w:hAnsi="Arial" w:cs="Arial"/>
          <w:color w:val="000000"/>
          <w:sz w:val="22"/>
          <w:szCs w:val="22"/>
        </w:rPr>
        <w:t xml:space="preserve">. San Diego, </w:t>
      </w:r>
      <w:proofErr w:type="gramStart"/>
      <w:r>
        <w:rPr>
          <w:rFonts w:ascii="Arial" w:eastAsia="Arial" w:hAnsi="Arial" w:cs="Arial"/>
          <w:color w:val="000000"/>
          <w:sz w:val="22"/>
          <w:szCs w:val="22"/>
        </w:rPr>
        <w:t>Calif. ;</w:t>
      </w:r>
      <w:proofErr w:type="gramEnd"/>
      <w:r>
        <w:rPr>
          <w:rFonts w:ascii="Arial" w:eastAsia="Arial" w:hAnsi="Arial" w:cs="Arial"/>
          <w:color w:val="000000"/>
          <w:sz w:val="22"/>
          <w:szCs w:val="22"/>
        </w:rPr>
        <w:t xml:space="preserve"> London: Academic Press.‌</w:t>
      </w:r>
    </w:p>
    <w:p w14:paraId="00000061" w14:textId="77777777" w:rsidR="00E3574C" w:rsidRDefault="00E3574C">
      <w:pPr>
        <w:spacing w:line="360" w:lineRule="auto"/>
        <w:rPr>
          <w:rFonts w:ascii="Arial" w:eastAsia="Arial" w:hAnsi="Arial" w:cs="Arial"/>
        </w:rPr>
      </w:pPr>
    </w:p>
    <w:sectPr w:rsidR="00E3574C">
      <w:pgSz w:w="11900" w:h="16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574C"/>
    <w:rsid w:val="00020FCC"/>
    <w:rsid w:val="00104CED"/>
    <w:rsid w:val="00217FCD"/>
    <w:rsid w:val="0086253F"/>
    <w:rsid w:val="008F3A97"/>
    <w:rsid w:val="00A36B30"/>
    <w:rsid w:val="00E357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DB40818"/>
  <w15:docId w15:val="{0175B36C-20A8-D445-AF33-EED1EE86A3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spacing w:before="480"/>
      <w:outlineLvl w:val="0"/>
    </w:pPr>
    <w:rPr>
      <w:b/>
      <w:color w:val="345A8A"/>
      <w:sz w:val="32"/>
      <w:szCs w:val="32"/>
    </w:rPr>
  </w:style>
  <w:style w:type="paragraph" w:styleId="Heading2">
    <w:name w:val="heading 2"/>
    <w:basedOn w:val="Normal"/>
    <w:next w:val="Normal"/>
    <w:uiPriority w:val="9"/>
    <w:semiHidden/>
    <w:unhideWhenUsed/>
    <w:qFormat/>
    <w:pPr>
      <w:spacing w:before="200"/>
      <w:outlineLvl w:val="1"/>
    </w:pPr>
    <w:rPr>
      <w:b/>
      <w:color w:val="4F81BD"/>
      <w:sz w:val="26"/>
      <w:szCs w:val="26"/>
    </w:rPr>
  </w:style>
  <w:style w:type="paragraph" w:styleId="Heading3">
    <w:name w:val="heading 3"/>
    <w:basedOn w:val="Normal"/>
    <w:next w:val="Normal"/>
    <w:uiPriority w:val="9"/>
    <w:semiHidden/>
    <w:unhideWhenUsed/>
    <w:qFormat/>
    <w:pPr>
      <w:spacing w:before="200"/>
      <w:outlineLvl w:val="2"/>
    </w:pPr>
    <w:rPr>
      <w:b/>
      <w:color w:val="4F81BD"/>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300"/>
    </w:pPr>
    <w:rPr>
      <w:color w:val="17365D"/>
      <w:sz w:val="52"/>
      <w:szCs w:val="52"/>
    </w:rPr>
  </w:style>
  <w:style w:type="paragraph" w:styleId="Subtitle">
    <w:name w:val="Subtitle"/>
    <w:basedOn w:val="Normal"/>
    <w:next w:val="Normal"/>
    <w:uiPriority w:val="11"/>
    <w:qFormat/>
    <w:rPr>
      <w:i/>
      <w:color w:val="4F81BD"/>
    </w:r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020FCC"/>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020FCC"/>
    <w:rPr>
      <w:rFonts w:ascii="Times New Roman" w:hAnsi="Times New Roman" w:cs="Times New Roman"/>
      <w:sz w:val="18"/>
      <w:szCs w:val="18"/>
    </w:rPr>
  </w:style>
  <w:style w:type="paragraph" w:styleId="CommentSubject">
    <w:name w:val="annotation subject"/>
    <w:basedOn w:val="CommentText"/>
    <w:next w:val="CommentText"/>
    <w:link w:val="CommentSubjectChar"/>
    <w:uiPriority w:val="99"/>
    <w:semiHidden/>
    <w:unhideWhenUsed/>
    <w:rsid w:val="00A36B30"/>
    <w:rPr>
      <w:b/>
      <w:bCs/>
    </w:rPr>
  </w:style>
  <w:style w:type="character" w:customStyle="1" w:styleId="CommentSubjectChar">
    <w:name w:val="Comment Subject Char"/>
    <w:basedOn w:val="CommentTextChar"/>
    <w:link w:val="CommentSubject"/>
    <w:uiPriority w:val="99"/>
    <w:semiHidden/>
    <w:rsid w:val="00A36B3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dera.ioe.ac.uk/7718/8/Understanding_inspections_in_schools_A_Guide_for_Teachers_and_Governors_Aug_07_Redacted.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estyn.gov.wales/supporting-education-reform/national-evaluation-and-improvement-resource-school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gov.wales/sites/default/files/publications/2018-03/successful-futures.pdf" TargetMode="External"/><Relationship Id="rId11" Type="http://schemas.openxmlformats.org/officeDocument/2006/relationships/hyperlink" Target="https://gov.wales/sites/default/files/publications/2018-12/theme-1-leadership-for-a-self-improving-system-resources-1-7.pdf" TargetMode="External"/><Relationship Id="rId5" Type="http://schemas.openxmlformats.org/officeDocument/2006/relationships/hyperlink" Target="https://www.rtuni.org/userfiles/every-school-a-good-school-school-development-planning-guidance-2010-english-version.pdf" TargetMode="External"/><Relationship Id="rId10" Type="http://schemas.openxmlformats.org/officeDocument/2006/relationships/hyperlink" Target="https://gov.wales/sites/default/files/publications/2018-03/school-development-plans.pdf" TargetMode="External"/><Relationship Id="rId4" Type="http://schemas.openxmlformats.org/officeDocument/2006/relationships/webSettings" Target="webSettings.xml"/><Relationship Id="rId9" Type="http://schemas.openxmlformats.org/officeDocument/2006/relationships/hyperlink" Target="https://ro.uow.edu.au/cgi/viewcontent.cgi?article=3431&amp;context=sspap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D5DD83-6802-3E4E-849F-C7697A0E08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2667</Words>
  <Characters>15204</Characters>
  <Application>Microsoft Office Word</Application>
  <DocSecurity>0</DocSecurity>
  <Lines>126</Lines>
  <Paragraphs>35</Paragraphs>
  <ScaleCrop>false</ScaleCrop>
  <Company/>
  <LinksUpToDate>false</LinksUpToDate>
  <CharactersWithSpaces>17836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Noah Bushby</cp:lastModifiedBy>
  <cp:revision>2</cp:revision>
  <dcterms:created xsi:type="dcterms:W3CDTF">2021-05-10T18:28:00Z</dcterms:created>
  <dcterms:modified xsi:type="dcterms:W3CDTF">2021-05-10T18:28:00Z</dcterms:modified>
</cp:coreProperties>
</file>