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1A9F4A" w14:textId="026B0FEC" w:rsidR="00605D5F" w:rsidRPr="00605D5F" w:rsidRDefault="00605D5F" w:rsidP="00605D5F">
      <w:pPr>
        <w:rPr>
          <w:rFonts w:ascii="Arial Black" w:hAnsi="Arial Black" w:cs="Arial"/>
          <w:b/>
          <w:bCs/>
          <w:sz w:val="40"/>
          <w:szCs w:val="40"/>
          <w:u w:val="single"/>
        </w:rPr>
      </w:pPr>
      <w:r w:rsidRPr="00605D5F">
        <w:rPr>
          <w:rFonts w:ascii="Arial Black" w:hAnsi="Arial Black" w:cs="Arial"/>
          <w:b/>
          <w:bCs/>
          <w:sz w:val="40"/>
          <w:szCs w:val="40"/>
          <w:u w:val="single"/>
        </w:rPr>
        <w:t>Student name:</w:t>
      </w:r>
      <w:r>
        <w:rPr>
          <w:rFonts w:ascii="Arial Black" w:hAnsi="Arial Black" w:cs="Arial"/>
          <w:b/>
          <w:bCs/>
          <w:sz w:val="40"/>
          <w:szCs w:val="40"/>
          <w:u w:val="single"/>
        </w:rPr>
        <w:t xml:space="preserve"> Doru Pascu</w:t>
      </w:r>
      <w:r w:rsidRPr="00605D5F">
        <w:rPr>
          <w:rFonts w:ascii="Arial Black" w:hAnsi="Arial Black" w:cs="Arial"/>
          <w:b/>
          <w:bCs/>
          <w:sz w:val="40"/>
          <w:szCs w:val="40"/>
          <w:u w:val="single"/>
        </w:rPr>
        <w:t xml:space="preserve">     </w:t>
      </w:r>
    </w:p>
    <w:p w14:paraId="221A9F4A" w14:textId="026B0FEC" w:rsidR="00605D5F" w:rsidRPr="00605D5F" w:rsidRDefault="00605D5F" w:rsidP="00605D5F">
      <w:pPr>
        <w:rPr>
          <w:rFonts w:ascii="Arial Black" w:hAnsi="Arial Black" w:cs="Arial"/>
          <w:b/>
          <w:bCs/>
          <w:sz w:val="40"/>
          <w:szCs w:val="40"/>
          <w:u w:val="single"/>
        </w:rPr>
      </w:pPr>
      <w:r w:rsidRPr="00605D5F">
        <w:rPr>
          <w:rFonts w:ascii="Arial Black" w:hAnsi="Arial Black" w:cs="Arial"/>
          <w:b/>
          <w:bCs/>
          <w:sz w:val="40"/>
          <w:szCs w:val="40"/>
          <w:u w:val="single"/>
        </w:rPr>
        <w:t>Programme:</w:t>
      </w:r>
      <w:r w:rsidRPr="00605D5F">
        <w:rPr>
          <w:rFonts w:ascii="Arial Black" w:hAnsi="Arial Black" w:cs="Arial"/>
          <w:b/>
          <w:bCs/>
          <w:sz w:val="40"/>
          <w:szCs w:val="40"/>
          <w:u w:val="single"/>
        </w:rPr>
        <w:tab/>
        <w:t>CERT HE Social Enterprise Management</w:t>
      </w:r>
    </w:p>
    <w:p w14:paraId="725DAC27" w14:textId="40EAA981" w:rsidR="00605D5F" w:rsidRPr="00605D5F" w:rsidRDefault="00605D5F" w:rsidP="00605D5F">
      <w:pPr>
        <w:rPr>
          <w:rFonts w:ascii="Arial Black" w:hAnsi="Arial Black" w:cs="Arial"/>
          <w:b/>
          <w:bCs/>
          <w:sz w:val="40"/>
          <w:szCs w:val="40"/>
          <w:u w:val="single"/>
        </w:rPr>
      </w:pPr>
      <w:r w:rsidRPr="00605D5F">
        <w:rPr>
          <w:rFonts w:ascii="Arial Black" w:hAnsi="Arial Black" w:cs="Arial"/>
          <w:b/>
          <w:bCs/>
          <w:sz w:val="40"/>
          <w:szCs w:val="40"/>
          <w:u w:val="single"/>
        </w:rPr>
        <w:t>Module:</w:t>
      </w:r>
      <w:r>
        <w:rPr>
          <w:rFonts w:ascii="Arial Black" w:hAnsi="Arial Black" w:cs="Arial"/>
          <w:b/>
          <w:bCs/>
          <w:sz w:val="40"/>
          <w:szCs w:val="40"/>
          <w:u w:val="single"/>
        </w:rPr>
        <w:t xml:space="preserve"> </w:t>
      </w:r>
      <w:r w:rsidRPr="00605D5F">
        <w:rPr>
          <w:rFonts w:ascii="Arial Black" w:hAnsi="Arial Black" w:cs="Arial"/>
          <w:b/>
          <w:bCs/>
          <w:sz w:val="40"/>
          <w:szCs w:val="40"/>
          <w:u w:val="single"/>
        </w:rPr>
        <w:t>Social Enterprise: Theory and Practise</w:t>
      </w:r>
    </w:p>
    <w:p w14:paraId="0EA23EF2" w14:textId="0B9067FB" w:rsidR="00605D5F" w:rsidRPr="00605D5F" w:rsidRDefault="00605D5F" w:rsidP="00605D5F">
      <w:pPr>
        <w:rPr>
          <w:rFonts w:ascii="Arial Black" w:hAnsi="Arial Black" w:cs="Arial"/>
          <w:b/>
          <w:bCs/>
          <w:sz w:val="40"/>
          <w:szCs w:val="40"/>
          <w:u w:val="single"/>
        </w:rPr>
      </w:pPr>
      <w:r w:rsidRPr="00605D5F">
        <w:rPr>
          <w:rFonts w:ascii="Arial Black" w:hAnsi="Arial Black" w:cs="Arial"/>
          <w:b/>
          <w:bCs/>
          <w:sz w:val="40"/>
          <w:szCs w:val="40"/>
          <w:u w:val="single"/>
        </w:rPr>
        <w:t>Module code:</w:t>
      </w:r>
      <w:r>
        <w:rPr>
          <w:rFonts w:ascii="Arial Black" w:hAnsi="Arial Black" w:cs="Arial"/>
          <w:b/>
          <w:bCs/>
          <w:sz w:val="40"/>
          <w:szCs w:val="40"/>
          <w:u w:val="single"/>
        </w:rPr>
        <w:t xml:space="preserve"> </w:t>
      </w:r>
      <w:r w:rsidRPr="00605D5F">
        <w:rPr>
          <w:rFonts w:ascii="Arial Black" w:hAnsi="Arial Black" w:cs="Arial"/>
          <w:b/>
          <w:bCs/>
          <w:sz w:val="40"/>
          <w:szCs w:val="40"/>
          <w:u w:val="single"/>
        </w:rPr>
        <w:t>BMSE4009D</w:t>
      </w:r>
    </w:p>
    <w:p w14:paraId="01557740" w14:textId="77777777" w:rsidR="00605D5F" w:rsidRPr="00605D5F" w:rsidRDefault="00605D5F" w:rsidP="00605D5F">
      <w:pPr>
        <w:rPr>
          <w:rFonts w:ascii="Arial Black" w:hAnsi="Arial Black" w:cs="Arial"/>
          <w:b/>
          <w:bCs/>
          <w:sz w:val="40"/>
          <w:szCs w:val="40"/>
          <w:u w:val="single"/>
        </w:rPr>
      </w:pPr>
      <w:r w:rsidRPr="00605D5F">
        <w:rPr>
          <w:rFonts w:ascii="Arial Black" w:hAnsi="Arial Black" w:cs="Arial"/>
          <w:b/>
          <w:bCs/>
          <w:sz w:val="40"/>
          <w:szCs w:val="40"/>
          <w:u w:val="single"/>
        </w:rPr>
        <w:t>Lecturer:</w:t>
      </w:r>
      <w:r w:rsidRPr="00605D5F">
        <w:rPr>
          <w:rFonts w:ascii="Arial Black" w:hAnsi="Arial Black" w:cs="Arial"/>
          <w:b/>
          <w:bCs/>
          <w:sz w:val="40"/>
          <w:szCs w:val="40"/>
          <w:u w:val="single"/>
        </w:rPr>
        <w:tab/>
        <w:t>Jessica Shore</w:t>
      </w:r>
    </w:p>
    <w:p w14:paraId="46CC819B" w14:textId="7B7A2DEE" w:rsidR="00605D5F" w:rsidRPr="00605D5F" w:rsidRDefault="00605D5F" w:rsidP="00605D5F">
      <w:pPr>
        <w:rPr>
          <w:rFonts w:ascii="Arial Black" w:hAnsi="Arial Black" w:cs="Arial"/>
          <w:b/>
          <w:bCs/>
          <w:sz w:val="40"/>
          <w:szCs w:val="40"/>
          <w:u w:val="single"/>
        </w:rPr>
      </w:pPr>
      <w:r w:rsidRPr="00605D5F">
        <w:rPr>
          <w:rFonts w:ascii="Arial Black" w:hAnsi="Arial Black" w:cs="Arial"/>
          <w:b/>
          <w:bCs/>
          <w:sz w:val="40"/>
          <w:szCs w:val="40"/>
          <w:u w:val="single"/>
        </w:rPr>
        <w:t>Assignment Title:</w:t>
      </w:r>
      <w:r>
        <w:rPr>
          <w:rFonts w:ascii="Arial Black" w:hAnsi="Arial Black" w:cs="Arial"/>
          <w:b/>
          <w:bCs/>
          <w:sz w:val="40"/>
          <w:szCs w:val="40"/>
          <w:u w:val="single"/>
        </w:rPr>
        <w:t xml:space="preserve"> </w:t>
      </w:r>
      <w:r w:rsidRPr="00605D5F">
        <w:rPr>
          <w:rFonts w:ascii="Arial Black" w:hAnsi="Arial Black" w:cs="Arial"/>
          <w:b/>
          <w:bCs/>
          <w:sz w:val="40"/>
          <w:szCs w:val="40"/>
          <w:u w:val="single"/>
        </w:rPr>
        <w:t>Social Impact Measurement</w:t>
      </w:r>
    </w:p>
    <w:p w14:paraId="57FFEA7C" w14:textId="6B2E456C" w:rsidR="00605D5F" w:rsidRDefault="00605D5F" w:rsidP="00605D5F">
      <w:pPr>
        <w:rPr>
          <w:rFonts w:ascii="Arial" w:hAnsi="Arial" w:cs="Arial"/>
          <w:b/>
          <w:bCs/>
          <w:u w:val="single"/>
        </w:rPr>
      </w:pPr>
      <w:r w:rsidRPr="00605D5F">
        <w:rPr>
          <w:rFonts w:ascii="Arial Black" w:hAnsi="Arial Black" w:cs="Arial"/>
          <w:b/>
          <w:bCs/>
          <w:sz w:val="40"/>
          <w:szCs w:val="40"/>
          <w:u w:val="single"/>
        </w:rPr>
        <w:t>Submission deadline:</w:t>
      </w:r>
      <w:r>
        <w:rPr>
          <w:rFonts w:ascii="Arial Black" w:hAnsi="Arial Black" w:cs="Arial"/>
          <w:b/>
          <w:bCs/>
          <w:sz w:val="40"/>
          <w:szCs w:val="40"/>
          <w:u w:val="single"/>
        </w:rPr>
        <w:t xml:space="preserve"> </w:t>
      </w:r>
      <w:r w:rsidRPr="00605D5F">
        <w:rPr>
          <w:rFonts w:ascii="Arial Black" w:hAnsi="Arial Black" w:cs="Arial"/>
          <w:b/>
          <w:bCs/>
          <w:sz w:val="40"/>
          <w:szCs w:val="40"/>
          <w:u w:val="single"/>
        </w:rPr>
        <w:t>12th December 2025</w:t>
      </w:r>
      <w:r w:rsidRPr="00605D5F">
        <w:rPr>
          <w:rFonts w:ascii="Arial Black" w:hAnsi="Arial Black" w:cs="Arial"/>
          <w:b/>
          <w:bCs/>
          <w:sz w:val="40"/>
          <w:szCs w:val="40"/>
          <w:u w:val="single"/>
        </w:rPr>
        <w:t xml:space="preserve"> </w:t>
      </w:r>
      <w:r>
        <w:rPr>
          <w:rFonts w:ascii="Arial" w:hAnsi="Arial" w:cs="Arial"/>
          <w:b/>
          <w:bCs/>
          <w:u w:val="single"/>
        </w:rPr>
        <w:br w:type="page"/>
      </w:r>
    </w:p>
    <w:p w14:paraId="3DEA665B" w14:textId="12AED3CC" w:rsidR="00380B72" w:rsidRDefault="007547D7" w:rsidP="007547D7">
      <w:pPr>
        <w:spacing w:line="480" w:lineRule="auto"/>
        <w:rPr>
          <w:rFonts w:ascii="Arial" w:hAnsi="Arial" w:cs="Arial"/>
          <w:b/>
          <w:bCs/>
          <w:u w:val="single"/>
        </w:rPr>
      </w:pPr>
      <w:r w:rsidRPr="00380B72">
        <w:rPr>
          <w:rFonts w:ascii="Arial" w:hAnsi="Arial" w:cs="Arial"/>
          <w:b/>
          <w:bCs/>
          <w:u w:val="single"/>
        </w:rPr>
        <w:lastRenderedPageBreak/>
        <w:t>Executive Summary</w:t>
      </w:r>
    </w:p>
    <w:p w14:paraId="201FE25C" w14:textId="703CC32A" w:rsidR="007547D7" w:rsidRPr="00380B72" w:rsidRDefault="007547D7" w:rsidP="007547D7">
      <w:pPr>
        <w:spacing w:line="480" w:lineRule="auto"/>
        <w:rPr>
          <w:rFonts w:ascii="Arial" w:hAnsi="Arial" w:cs="Arial"/>
          <w:b/>
          <w:bCs/>
          <w:u w:val="single"/>
        </w:rPr>
      </w:pPr>
      <w:r w:rsidRPr="007547D7">
        <w:rPr>
          <w:rFonts w:ascii="Arial" w:hAnsi="Arial" w:cs="Arial"/>
        </w:rPr>
        <w:t xml:space="preserve">The Big Issue creates income, financial security and social support for people who are homeless. The analysis draws on literature related to social enterprise models and ethics, sustainability, stakeholder theory, Theory of Change and Impact Measurement to analyse The Big Issue’s mission, operational model, stakeholder engagement, value creation and </w:t>
      </w:r>
      <w:r w:rsidR="00380B72" w:rsidRPr="007547D7">
        <w:rPr>
          <w:rFonts w:ascii="Arial" w:hAnsi="Arial" w:cs="Arial"/>
        </w:rPr>
        <w:t>long-lasting</w:t>
      </w:r>
      <w:r w:rsidRPr="007547D7">
        <w:rPr>
          <w:rFonts w:ascii="Arial" w:hAnsi="Arial" w:cs="Arial"/>
        </w:rPr>
        <w:t xml:space="preserve"> impact. The analysis demonstrates that The Big Issue creates transformational outcomes through providing a path to income, creating social connections and empowering individuals. The Big Issue’s Hybridity model demonstrates that utilising a </w:t>
      </w:r>
      <w:r w:rsidR="00380B72">
        <w:rPr>
          <w:rFonts w:ascii="Arial" w:hAnsi="Arial" w:cs="Arial"/>
        </w:rPr>
        <w:t>m</w:t>
      </w:r>
      <w:r w:rsidRPr="007547D7">
        <w:rPr>
          <w:rFonts w:ascii="Arial" w:hAnsi="Arial" w:cs="Arial"/>
        </w:rPr>
        <w:t>arket-</w:t>
      </w:r>
      <w:r w:rsidR="00380B72">
        <w:rPr>
          <w:rFonts w:ascii="Arial" w:hAnsi="Arial" w:cs="Arial"/>
        </w:rPr>
        <w:t>b</w:t>
      </w:r>
      <w:r w:rsidRPr="007547D7">
        <w:rPr>
          <w:rFonts w:ascii="Arial" w:hAnsi="Arial" w:cs="Arial"/>
        </w:rPr>
        <w:t xml:space="preserve">ased </w:t>
      </w:r>
      <w:r w:rsidR="00380B72">
        <w:rPr>
          <w:rFonts w:ascii="Arial" w:hAnsi="Arial" w:cs="Arial"/>
        </w:rPr>
        <w:t>a</w:t>
      </w:r>
      <w:r w:rsidRPr="007547D7">
        <w:rPr>
          <w:rFonts w:ascii="Arial" w:hAnsi="Arial" w:cs="Arial"/>
        </w:rPr>
        <w:t>pproach can be an effective way to provide support to a marginalised population while also enhancing the community’s awareness of homelessness.</w:t>
      </w:r>
    </w:p>
    <w:p w14:paraId="023BB758" w14:textId="77777777" w:rsidR="007547D7" w:rsidRPr="007547D7" w:rsidRDefault="007547D7" w:rsidP="007547D7">
      <w:pPr>
        <w:spacing w:line="480" w:lineRule="auto"/>
        <w:rPr>
          <w:rFonts w:ascii="Arial" w:hAnsi="Arial" w:cs="Arial"/>
        </w:rPr>
      </w:pPr>
    </w:p>
    <w:p w14:paraId="44459957" w14:textId="77777777" w:rsidR="00380B72" w:rsidRDefault="00380B72" w:rsidP="007547D7">
      <w:pPr>
        <w:spacing w:line="480" w:lineRule="auto"/>
        <w:rPr>
          <w:rFonts w:ascii="Arial" w:hAnsi="Arial" w:cs="Arial"/>
        </w:rPr>
      </w:pPr>
    </w:p>
    <w:p w14:paraId="6DBAABA1" w14:textId="77777777" w:rsidR="00380B72" w:rsidRDefault="00380B72" w:rsidP="007547D7">
      <w:pPr>
        <w:spacing w:line="480" w:lineRule="auto"/>
        <w:rPr>
          <w:rFonts w:ascii="Arial" w:hAnsi="Arial" w:cs="Arial"/>
        </w:rPr>
      </w:pPr>
    </w:p>
    <w:p w14:paraId="03CC422A" w14:textId="77777777" w:rsidR="00380B72" w:rsidRDefault="00380B72" w:rsidP="007547D7">
      <w:pPr>
        <w:spacing w:line="480" w:lineRule="auto"/>
        <w:rPr>
          <w:rFonts w:ascii="Arial" w:hAnsi="Arial" w:cs="Arial"/>
        </w:rPr>
      </w:pPr>
    </w:p>
    <w:p w14:paraId="4633D49E" w14:textId="77777777" w:rsidR="00380B72" w:rsidRDefault="00380B72" w:rsidP="007547D7">
      <w:pPr>
        <w:spacing w:line="480" w:lineRule="auto"/>
        <w:rPr>
          <w:rFonts w:ascii="Arial" w:hAnsi="Arial" w:cs="Arial"/>
        </w:rPr>
      </w:pPr>
    </w:p>
    <w:p w14:paraId="742CB737" w14:textId="77777777" w:rsidR="00380B72" w:rsidRDefault="00380B72" w:rsidP="007547D7">
      <w:pPr>
        <w:spacing w:line="480" w:lineRule="auto"/>
        <w:rPr>
          <w:rFonts w:ascii="Arial" w:hAnsi="Arial" w:cs="Arial"/>
        </w:rPr>
      </w:pPr>
    </w:p>
    <w:p w14:paraId="58B25A60" w14:textId="77777777" w:rsidR="00380B72" w:rsidRDefault="00380B72" w:rsidP="007547D7">
      <w:pPr>
        <w:spacing w:line="480" w:lineRule="auto"/>
        <w:rPr>
          <w:rFonts w:ascii="Arial" w:hAnsi="Arial" w:cs="Arial"/>
        </w:rPr>
      </w:pPr>
    </w:p>
    <w:p w14:paraId="754D35B4" w14:textId="77777777" w:rsidR="00380B72" w:rsidRDefault="00380B72" w:rsidP="007547D7">
      <w:pPr>
        <w:spacing w:line="480" w:lineRule="auto"/>
        <w:rPr>
          <w:rFonts w:ascii="Arial" w:hAnsi="Arial" w:cs="Arial"/>
        </w:rPr>
      </w:pPr>
    </w:p>
    <w:p w14:paraId="08371AD2" w14:textId="77777777" w:rsidR="00380B72" w:rsidRDefault="00380B72" w:rsidP="007547D7">
      <w:pPr>
        <w:spacing w:line="480" w:lineRule="auto"/>
        <w:rPr>
          <w:rFonts w:ascii="Arial" w:hAnsi="Arial" w:cs="Arial"/>
        </w:rPr>
      </w:pPr>
    </w:p>
    <w:p w14:paraId="0F919F70" w14:textId="77777777" w:rsidR="00380B72" w:rsidRDefault="00380B72" w:rsidP="007547D7">
      <w:pPr>
        <w:spacing w:line="480" w:lineRule="auto"/>
        <w:rPr>
          <w:rFonts w:ascii="Arial" w:hAnsi="Arial" w:cs="Arial"/>
        </w:rPr>
      </w:pPr>
    </w:p>
    <w:p w14:paraId="3567F7B6" w14:textId="77777777" w:rsidR="00380B72" w:rsidRDefault="00380B72" w:rsidP="007547D7">
      <w:pPr>
        <w:spacing w:line="480" w:lineRule="auto"/>
        <w:rPr>
          <w:rFonts w:ascii="Arial" w:hAnsi="Arial" w:cs="Arial"/>
        </w:rPr>
      </w:pPr>
    </w:p>
    <w:p w14:paraId="47F56F3A" w14:textId="609E5677" w:rsidR="007547D7" w:rsidRPr="00380B72" w:rsidRDefault="007547D7" w:rsidP="007547D7">
      <w:pPr>
        <w:spacing w:line="480" w:lineRule="auto"/>
        <w:rPr>
          <w:rFonts w:ascii="Arial" w:hAnsi="Arial" w:cs="Arial"/>
          <w:b/>
          <w:bCs/>
          <w:u w:val="single"/>
        </w:rPr>
      </w:pPr>
      <w:r w:rsidRPr="00380B72">
        <w:rPr>
          <w:rFonts w:ascii="Arial" w:hAnsi="Arial" w:cs="Arial"/>
          <w:b/>
          <w:bCs/>
          <w:u w:val="single"/>
        </w:rPr>
        <w:lastRenderedPageBreak/>
        <w:t>Mission, Strategic Approach and Organisational Logic</w:t>
      </w:r>
    </w:p>
    <w:p w14:paraId="790FA6BC" w14:textId="77777777" w:rsidR="00380B72" w:rsidRDefault="007547D7" w:rsidP="007547D7">
      <w:pPr>
        <w:spacing w:line="480" w:lineRule="auto"/>
        <w:rPr>
          <w:rFonts w:ascii="Arial" w:hAnsi="Arial" w:cs="Arial"/>
        </w:rPr>
      </w:pPr>
      <w:r w:rsidRPr="007547D7">
        <w:rPr>
          <w:rFonts w:ascii="Arial" w:hAnsi="Arial" w:cs="Arial"/>
        </w:rPr>
        <w:t>The Big Issue was created to address homelessness by allowing homeless individuals to earn income by selling magazines. The organisation’s purpose exemplifies a hybrid social enterprise model, where commercial activity can bolster a social purpose</w:t>
      </w:r>
      <w:r w:rsidR="00380B72">
        <w:rPr>
          <w:rFonts w:ascii="Arial" w:hAnsi="Arial" w:cs="Arial"/>
        </w:rPr>
        <w:t xml:space="preserve"> (</w:t>
      </w:r>
      <w:r w:rsidRPr="007547D7">
        <w:rPr>
          <w:rFonts w:ascii="Arial" w:hAnsi="Arial" w:cs="Arial"/>
        </w:rPr>
        <w:t>Nyssens, 2021). The Big Issue’s core principle of “a hand up, not a handout” infuses dignity and decision-making into its approach.</w:t>
      </w:r>
    </w:p>
    <w:p w14:paraId="48C626D8" w14:textId="77777777" w:rsidR="00380B72" w:rsidRDefault="007547D7" w:rsidP="007547D7">
      <w:pPr>
        <w:spacing w:line="480" w:lineRule="auto"/>
        <w:rPr>
          <w:rFonts w:ascii="Arial" w:hAnsi="Arial" w:cs="Arial"/>
        </w:rPr>
      </w:pPr>
      <w:r w:rsidRPr="007547D7">
        <w:rPr>
          <w:rFonts w:ascii="Arial" w:hAnsi="Arial" w:cs="Arial"/>
        </w:rPr>
        <w:t xml:space="preserve">The Big Issue maintains a </w:t>
      </w:r>
      <w:r w:rsidR="00380B72" w:rsidRPr="007547D7">
        <w:rPr>
          <w:rFonts w:ascii="Arial" w:hAnsi="Arial" w:cs="Arial"/>
        </w:rPr>
        <w:t>well-defined</w:t>
      </w:r>
      <w:r w:rsidRPr="007547D7">
        <w:rPr>
          <w:rFonts w:ascii="Arial" w:hAnsi="Arial" w:cs="Arial"/>
        </w:rPr>
        <w:t xml:space="preserve"> theory of change linking magazine sales to vendor income to vendor support services to long term individual development. Literature on the Theory of Change underscores the importance of linking activities to long-term outcomes when developing accountability and learning (Dart &amp; Gates, 2024; Raimi et al., 2022). The Big Issue intentionally structured vendor support to be based on access to stable employment and housing. </w:t>
      </w:r>
    </w:p>
    <w:p w14:paraId="488D2BD1" w14:textId="77777777" w:rsidR="00380B72" w:rsidRDefault="007547D7" w:rsidP="007547D7">
      <w:pPr>
        <w:spacing w:line="480" w:lineRule="auto"/>
        <w:rPr>
          <w:rFonts w:ascii="Arial" w:hAnsi="Arial" w:cs="Arial"/>
        </w:rPr>
      </w:pPr>
      <w:r w:rsidRPr="007547D7">
        <w:rPr>
          <w:rFonts w:ascii="Arial" w:hAnsi="Arial" w:cs="Arial"/>
        </w:rPr>
        <w:t xml:space="preserve">The complexities of ethics define much of The Big Issue’s </w:t>
      </w:r>
      <w:r w:rsidR="00380B72" w:rsidRPr="007547D7">
        <w:rPr>
          <w:rFonts w:ascii="Arial" w:hAnsi="Arial" w:cs="Arial"/>
        </w:rPr>
        <w:t>work. Some</w:t>
      </w:r>
      <w:r w:rsidRPr="007547D7">
        <w:rPr>
          <w:rFonts w:ascii="Arial" w:hAnsi="Arial" w:cs="Arial"/>
        </w:rPr>
        <w:t xml:space="preserve"> of the biggest barriers to supporting people who are homeless are their mental health, addictions and social exclusion issues. As such, the research shows that when an organisation works with vulnerable populations using a social enterprise model, choosing between financial sustainability and serving the social mission creates ethical tensions (Bhatt, 2022).</w:t>
      </w:r>
    </w:p>
    <w:p w14:paraId="45D8DC40" w14:textId="4F5859EA" w:rsidR="007547D7" w:rsidRPr="007547D7" w:rsidRDefault="007547D7" w:rsidP="007547D7">
      <w:pPr>
        <w:spacing w:line="480" w:lineRule="auto"/>
        <w:rPr>
          <w:rFonts w:ascii="Arial" w:hAnsi="Arial" w:cs="Arial"/>
        </w:rPr>
      </w:pPr>
      <w:r w:rsidRPr="007547D7">
        <w:rPr>
          <w:rFonts w:ascii="Arial" w:hAnsi="Arial" w:cs="Arial"/>
        </w:rPr>
        <w:t xml:space="preserve">One of the methods that </w:t>
      </w:r>
      <w:r w:rsidR="00380B72" w:rsidRPr="007547D7">
        <w:rPr>
          <w:rFonts w:ascii="Arial" w:hAnsi="Arial" w:cs="Arial"/>
        </w:rPr>
        <w:t>can</w:t>
      </w:r>
      <w:r w:rsidRPr="007547D7">
        <w:rPr>
          <w:rFonts w:ascii="Arial" w:hAnsi="Arial" w:cs="Arial"/>
        </w:rPr>
        <w:t xml:space="preserve"> mediate the ethical gap between these two competing functions is the ability to create a balance of providing humanistic support and maintaining a rigorous level of commercial discipline through established vendor systems and outreach efforts.</w:t>
      </w:r>
    </w:p>
    <w:p w14:paraId="2B866C60" w14:textId="77777777" w:rsidR="007547D7" w:rsidRPr="007547D7" w:rsidRDefault="007547D7" w:rsidP="007547D7">
      <w:pPr>
        <w:spacing w:line="480" w:lineRule="auto"/>
        <w:rPr>
          <w:rFonts w:ascii="Arial" w:hAnsi="Arial" w:cs="Arial"/>
        </w:rPr>
      </w:pPr>
    </w:p>
    <w:p w14:paraId="06DFA870" w14:textId="77777777" w:rsidR="00380B72" w:rsidRDefault="00380B72" w:rsidP="007547D7">
      <w:pPr>
        <w:spacing w:line="480" w:lineRule="auto"/>
        <w:rPr>
          <w:rFonts w:ascii="Arial" w:hAnsi="Arial" w:cs="Arial"/>
        </w:rPr>
      </w:pPr>
    </w:p>
    <w:p w14:paraId="5EF872A5" w14:textId="0B7E49BE" w:rsidR="007547D7" w:rsidRPr="00380B72" w:rsidRDefault="007547D7" w:rsidP="007547D7">
      <w:pPr>
        <w:spacing w:line="480" w:lineRule="auto"/>
        <w:rPr>
          <w:rFonts w:ascii="Arial" w:hAnsi="Arial" w:cs="Arial"/>
          <w:b/>
          <w:bCs/>
          <w:u w:val="single"/>
        </w:rPr>
      </w:pPr>
      <w:r w:rsidRPr="00380B72">
        <w:rPr>
          <w:rFonts w:ascii="Arial" w:hAnsi="Arial" w:cs="Arial"/>
          <w:b/>
          <w:bCs/>
          <w:u w:val="single"/>
        </w:rPr>
        <w:t>The Business Model and Operational Strategy</w:t>
      </w:r>
    </w:p>
    <w:p w14:paraId="6D77A8F9" w14:textId="77777777" w:rsidR="00380B72" w:rsidRDefault="007547D7" w:rsidP="007547D7">
      <w:pPr>
        <w:spacing w:line="480" w:lineRule="auto"/>
        <w:rPr>
          <w:rFonts w:ascii="Arial" w:hAnsi="Arial" w:cs="Arial"/>
        </w:rPr>
      </w:pPr>
      <w:r w:rsidRPr="007547D7">
        <w:rPr>
          <w:rFonts w:ascii="Arial" w:hAnsi="Arial" w:cs="Arial"/>
        </w:rPr>
        <w:t xml:space="preserve">The Big Issue operates with a hybrid business model. They commercially produce and distribute magazines to vendors at a lower cost, wherein they sell to the </w:t>
      </w:r>
      <w:r w:rsidR="00380B72" w:rsidRPr="007547D7">
        <w:rPr>
          <w:rFonts w:ascii="Arial" w:hAnsi="Arial" w:cs="Arial"/>
        </w:rPr>
        <w:t>public</w:t>
      </w:r>
      <w:r w:rsidRPr="007547D7">
        <w:rPr>
          <w:rFonts w:ascii="Arial" w:hAnsi="Arial" w:cs="Arial"/>
        </w:rPr>
        <w:t xml:space="preserve"> at a profit. Business model research identifies hybrid organisations as being able to combine the two concepts of creating economic growth while creating social impact (Grassl, 2012). The vendor buys at a discounted price, sells at a profit, and generates immediate income.</w:t>
      </w:r>
    </w:p>
    <w:p w14:paraId="233C5837" w14:textId="0B58EC8E" w:rsidR="007547D7" w:rsidRPr="007547D7" w:rsidRDefault="007547D7" w:rsidP="007547D7">
      <w:pPr>
        <w:spacing w:line="480" w:lineRule="auto"/>
        <w:rPr>
          <w:rFonts w:ascii="Arial" w:hAnsi="Arial" w:cs="Arial"/>
        </w:rPr>
      </w:pPr>
      <w:r w:rsidRPr="007547D7">
        <w:rPr>
          <w:rFonts w:ascii="Arial" w:hAnsi="Arial" w:cs="Arial"/>
        </w:rPr>
        <w:t>Another characteristic of the Big Issue business model is its configuration to the Social Enterprise Business Model Canvas, which is an adaptation of the commercial business model elements for the purpose of fulfilling a social mission (</w:t>
      </w:r>
      <w:proofErr w:type="spellStart"/>
      <w:r w:rsidRPr="007547D7">
        <w:rPr>
          <w:rFonts w:ascii="Arial" w:hAnsi="Arial" w:cs="Arial"/>
        </w:rPr>
        <w:t>Qastharin</w:t>
      </w:r>
      <w:proofErr w:type="spellEnd"/>
      <w:r w:rsidRPr="007547D7">
        <w:rPr>
          <w:rFonts w:ascii="Arial" w:hAnsi="Arial" w:cs="Arial"/>
        </w:rPr>
        <w:t>, 2016). The value proposition for the Big Issue is to create both value for the vendor, in terms of an income, and value for the readers who are helping support a meaningful cause. Some of the key partners in this model include local authorities, charitable organisations, housing services and corporate sponsors.</w:t>
      </w:r>
    </w:p>
    <w:p w14:paraId="36B32889" w14:textId="77777777" w:rsidR="00380B72" w:rsidRDefault="007547D7" w:rsidP="007547D7">
      <w:pPr>
        <w:spacing w:line="480" w:lineRule="auto"/>
        <w:rPr>
          <w:rFonts w:ascii="Arial" w:hAnsi="Arial" w:cs="Arial"/>
        </w:rPr>
      </w:pPr>
      <w:r w:rsidRPr="007547D7">
        <w:rPr>
          <w:rFonts w:ascii="Arial" w:hAnsi="Arial" w:cs="Arial"/>
        </w:rPr>
        <w:t>In addition to determining what the organisation does as a business through financial performance, the ethical values of the social enterprise will govern operational decisions. Research suggests that the values of fairness, inclusivity and transparency should be incorporated into the day-to-day operations of a social enterprise (Bull &amp; Ridley-Duff, 2019). For example, The Big Issue is committed to providing dignity and respect in all vendor support programs and publicly reports on the success of its vendor support programs, thereby holding itself accountable for the work being done.</w:t>
      </w:r>
    </w:p>
    <w:p w14:paraId="707C6058" w14:textId="77777777" w:rsidR="00605D5F" w:rsidRDefault="007547D7" w:rsidP="007547D7">
      <w:pPr>
        <w:spacing w:line="480" w:lineRule="auto"/>
        <w:rPr>
          <w:rFonts w:ascii="Arial" w:hAnsi="Arial" w:cs="Arial"/>
        </w:rPr>
      </w:pPr>
      <w:r w:rsidRPr="007547D7">
        <w:rPr>
          <w:rFonts w:ascii="Arial" w:hAnsi="Arial" w:cs="Arial"/>
        </w:rPr>
        <w:lastRenderedPageBreak/>
        <w:t xml:space="preserve">As the operational arm of The Big Issue continues to grow, so do its opportunities for the use of digital platforms, the creation of investment funds and the creation of employment </w:t>
      </w:r>
      <w:r w:rsidR="00380B72" w:rsidRPr="007547D7">
        <w:rPr>
          <w:rFonts w:ascii="Arial" w:hAnsi="Arial" w:cs="Arial"/>
        </w:rPr>
        <w:t>schemes. Recent</w:t>
      </w:r>
      <w:r w:rsidRPr="007547D7">
        <w:rPr>
          <w:rFonts w:ascii="Arial" w:hAnsi="Arial" w:cs="Arial"/>
        </w:rPr>
        <w:t xml:space="preserve"> research on how social enterprises can grow indicates that social enterprises can improve their impact by diversifying into new markets and reaching different beneficiaries. The Big Issue recently made changes to its operating model by becoming a company that offers both digital subscriptions and social investment (Jha et al. 2021).</w:t>
      </w:r>
    </w:p>
    <w:p w14:paraId="2FD1C34A" w14:textId="1BBB035A" w:rsidR="007547D7" w:rsidRPr="00605D5F" w:rsidRDefault="007547D7" w:rsidP="007547D7">
      <w:pPr>
        <w:spacing w:line="480" w:lineRule="auto"/>
        <w:rPr>
          <w:rFonts w:ascii="Arial" w:hAnsi="Arial" w:cs="Arial"/>
          <w:b/>
          <w:bCs/>
          <w:u w:val="single"/>
        </w:rPr>
      </w:pPr>
      <w:r w:rsidRPr="00605D5F">
        <w:rPr>
          <w:rFonts w:ascii="Arial" w:hAnsi="Arial" w:cs="Arial"/>
          <w:b/>
          <w:bCs/>
          <w:u w:val="single"/>
        </w:rPr>
        <w:t>Stakeholders, Participation, and Resource Allocation</w:t>
      </w:r>
    </w:p>
    <w:p w14:paraId="650742AE" w14:textId="77777777" w:rsidR="007547D7" w:rsidRPr="007547D7" w:rsidRDefault="007547D7" w:rsidP="007547D7">
      <w:pPr>
        <w:spacing w:line="480" w:lineRule="auto"/>
        <w:rPr>
          <w:rFonts w:ascii="Arial" w:hAnsi="Arial" w:cs="Arial"/>
        </w:rPr>
      </w:pPr>
      <w:r w:rsidRPr="007547D7">
        <w:rPr>
          <w:rFonts w:ascii="Arial" w:hAnsi="Arial" w:cs="Arial"/>
        </w:rPr>
        <w:t xml:space="preserve">Stakeholders for The Big Issue include Vendors, Staff, Customers, Donors, Policy Makers, Support Agencies, and the </w:t>
      </w:r>
      <w:proofErr w:type="gramStart"/>
      <w:r w:rsidRPr="007547D7">
        <w:rPr>
          <w:rFonts w:ascii="Arial" w:hAnsi="Arial" w:cs="Arial"/>
        </w:rPr>
        <w:t>general public</w:t>
      </w:r>
      <w:proofErr w:type="gramEnd"/>
      <w:r w:rsidRPr="007547D7">
        <w:rPr>
          <w:rFonts w:ascii="Arial" w:hAnsi="Arial" w:cs="Arial"/>
        </w:rPr>
        <w:t>. Stakeholder Theory states that social enterprises must generate value for a variety of stakeholder groups if they want to maximise their sustained impact.</w:t>
      </w:r>
    </w:p>
    <w:p w14:paraId="2DA80368" w14:textId="77777777" w:rsidR="00605D5F" w:rsidRDefault="007547D7" w:rsidP="007547D7">
      <w:pPr>
        <w:spacing w:line="480" w:lineRule="auto"/>
        <w:rPr>
          <w:rFonts w:ascii="Arial" w:hAnsi="Arial" w:cs="Arial"/>
        </w:rPr>
      </w:pPr>
      <w:r w:rsidRPr="007547D7">
        <w:rPr>
          <w:rFonts w:ascii="Arial" w:hAnsi="Arial" w:cs="Arial"/>
        </w:rPr>
        <w:t>The Big Issue regularly engages the Vendors by soliciting feedback from them and providing them with tailored support services based on their individual needs.</w:t>
      </w:r>
    </w:p>
    <w:p w14:paraId="768C8233" w14:textId="4BAD0399" w:rsidR="007547D7" w:rsidRPr="007547D7" w:rsidRDefault="007547D7" w:rsidP="007547D7">
      <w:pPr>
        <w:spacing w:line="480" w:lineRule="auto"/>
        <w:rPr>
          <w:rFonts w:ascii="Arial" w:hAnsi="Arial" w:cs="Arial"/>
        </w:rPr>
      </w:pPr>
      <w:r w:rsidRPr="007547D7">
        <w:rPr>
          <w:rFonts w:ascii="Arial" w:hAnsi="Arial" w:cs="Arial"/>
        </w:rPr>
        <w:t xml:space="preserve">The resources of The Big Issue come from the revenue generated by the sales of their magazines, the donations received from philanthropy, the social investments made, the expertise of their employees, and the support of the community. There is a growing body of literature on how to measure the impact of services in relation to resource allocation (Costa &amp; Andreaus). The Big Issue collects data on Vendor earnings, transitions into permanent housing and participation in training programs </w:t>
      </w:r>
      <w:r w:rsidR="00605D5F" w:rsidRPr="007547D7">
        <w:rPr>
          <w:rFonts w:ascii="Arial" w:hAnsi="Arial" w:cs="Arial"/>
        </w:rPr>
        <w:t>to</w:t>
      </w:r>
      <w:r w:rsidRPr="007547D7">
        <w:rPr>
          <w:rFonts w:ascii="Arial" w:hAnsi="Arial" w:cs="Arial"/>
        </w:rPr>
        <w:t xml:space="preserve"> evaluate their progress and identify any areas for improvement.</w:t>
      </w:r>
    </w:p>
    <w:p w14:paraId="530A0662" w14:textId="77777777" w:rsidR="00605D5F" w:rsidRDefault="007547D7" w:rsidP="007547D7">
      <w:pPr>
        <w:spacing w:line="480" w:lineRule="auto"/>
        <w:rPr>
          <w:rFonts w:ascii="Arial" w:hAnsi="Arial" w:cs="Arial"/>
        </w:rPr>
      </w:pPr>
      <w:r w:rsidRPr="007547D7">
        <w:rPr>
          <w:rFonts w:ascii="Arial" w:hAnsi="Arial" w:cs="Arial"/>
        </w:rPr>
        <w:t xml:space="preserve">An ethical allocation of resources reflects the social contract perspective which suggests that social enterprises provide value to beneficiaries, not shareholders (Byerly). The Big Issue uses surplus funds to support outreach work, employ support </w:t>
      </w:r>
      <w:r w:rsidRPr="007547D7">
        <w:rPr>
          <w:rFonts w:ascii="Arial" w:hAnsi="Arial" w:cs="Arial"/>
        </w:rPr>
        <w:lastRenderedPageBreak/>
        <w:t>workers and fund advocacy campaigns designed to address the systemic causes of homelessness.</w:t>
      </w:r>
    </w:p>
    <w:p w14:paraId="4C37F4A1" w14:textId="77777777" w:rsidR="00605D5F" w:rsidRDefault="007547D7" w:rsidP="007547D7">
      <w:pPr>
        <w:spacing w:line="480" w:lineRule="auto"/>
        <w:rPr>
          <w:rFonts w:ascii="Arial" w:hAnsi="Arial" w:cs="Arial"/>
        </w:rPr>
      </w:pPr>
      <w:r w:rsidRPr="007547D7">
        <w:rPr>
          <w:rFonts w:ascii="Arial" w:hAnsi="Arial" w:cs="Arial"/>
        </w:rPr>
        <w:t xml:space="preserve">The Big Issue has formed partnerships with a range of different organisations and stakeholders to enhance the effectiveness of its interventions. For example, Housing Associations, </w:t>
      </w:r>
      <w:r w:rsidR="00605D5F">
        <w:rPr>
          <w:rFonts w:ascii="Arial" w:hAnsi="Arial" w:cs="Arial"/>
        </w:rPr>
        <w:t>e</w:t>
      </w:r>
      <w:r w:rsidRPr="007547D7">
        <w:rPr>
          <w:rFonts w:ascii="Arial" w:hAnsi="Arial" w:cs="Arial"/>
        </w:rPr>
        <w:t xml:space="preserve">mployers and </w:t>
      </w:r>
      <w:r w:rsidR="00605D5F">
        <w:rPr>
          <w:rFonts w:ascii="Arial" w:hAnsi="Arial" w:cs="Arial"/>
        </w:rPr>
        <w:t>m</w:t>
      </w:r>
      <w:r w:rsidRPr="007547D7">
        <w:rPr>
          <w:rFonts w:ascii="Arial" w:hAnsi="Arial" w:cs="Arial"/>
        </w:rPr>
        <w:t xml:space="preserve">ental </w:t>
      </w:r>
      <w:r w:rsidR="00605D5F">
        <w:rPr>
          <w:rFonts w:ascii="Arial" w:hAnsi="Arial" w:cs="Arial"/>
        </w:rPr>
        <w:t>h</w:t>
      </w:r>
      <w:r w:rsidRPr="007547D7">
        <w:rPr>
          <w:rFonts w:ascii="Arial" w:hAnsi="Arial" w:cs="Arial"/>
        </w:rPr>
        <w:t xml:space="preserve">ealth </w:t>
      </w:r>
      <w:r w:rsidR="00605D5F">
        <w:rPr>
          <w:rFonts w:ascii="Arial" w:hAnsi="Arial" w:cs="Arial"/>
        </w:rPr>
        <w:t>s</w:t>
      </w:r>
      <w:r w:rsidRPr="007547D7">
        <w:rPr>
          <w:rFonts w:ascii="Arial" w:hAnsi="Arial" w:cs="Arial"/>
        </w:rPr>
        <w:t xml:space="preserve">ervice </w:t>
      </w:r>
      <w:r w:rsidR="00605D5F">
        <w:rPr>
          <w:rFonts w:ascii="Arial" w:hAnsi="Arial" w:cs="Arial"/>
        </w:rPr>
        <w:t>p</w:t>
      </w:r>
      <w:r w:rsidRPr="007547D7">
        <w:rPr>
          <w:rFonts w:ascii="Arial" w:hAnsi="Arial" w:cs="Arial"/>
        </w:rPr>
        <w:t xml:space="preserve">roviders have formed partnerships with The Big Issue </w:t>
      </w:r>
      <w:r w:rsidR="00605D5F" w:rsidRPr="007547D7">
        <w:rPr>
          <w:rFonts w:ascii="Arial" w:hAnsi="Arial" w:cs="Arial"/>
        </w:rPr>
        <w:t>to</w:t>
      </w:r>
      <w:r w:rsidRPr="007547D7">
        <w:rPr>
          <w:rFonts w:ascii="Arial" w:hAnsi="Arial" w:cs="Arial"/>
        </w:rPr>
        <w:t xml:space="preserve"> create a more comprehensive way for people to move out of </w:t>
      </w:r>
      <w:r w:rsidR="00605D5F" w:rsidRPr="007547D7">
        <w:rPr>
          <w:rFonts w:ascii="Arial" w:hAnsi="Arial" w:cs="Arial"/>
        </w:rPr>
        <w:t xml:space="preserve">homelessness. </w:t>
      </w:r>
    </w:p>
    <w:p w14:paraId="65390F48" w14:textId="77777777" w:rsidR="007547D7" w:rsidRPr="00605D5F" w:rsidRDefault="007547D7" w:rsidP="007547D7">
      <w:pPr>
        <w:spacing w:line="480" w:lineRule="auto"/>
        <w:rPr>
          <w:rFonts w:ascii="Arial" w:hAnsi="Arial" w:cs="Arial"/>
          <w:b/>
          <w:bCs/>
          <w:u w:val="single"/>
        </w:rPr>
      </w:pPr>
      <w:r w:rsidRPr="00605D5F">
        <w:rPr>
          <w:rFonts w:ascii="Arial" w:hAnsi="Arial" w:cs="Arial"/>
          <w:b/>
          <w:bCs/>
          <w:u w:val="single"/>
        </w:rPr>
        <w:t>Value Creation and Social Impact Pathways</w:t>
      </w:r>
    </w:p>
    <w:p w14:paraId="41425625" w14:textId="0E34987B" w:rsidR="007547D7" w:rsidRPr="007547D7" w:rsidRDefault="007547D7" w:rsidP="007547D7">
      <w:pPr>
        <w:spacing w:line="480" w:lineRule="auto"/>
        <w:rPr>
          <w:rFonts w:ascii="Arial" w:hAnsi="Arial" w:cs="Arial"/>
        </w:rPr>
      </w:pPr>
      <w:r w:rsidRPr="007547D7">
        <w:rPr>
          <w:rFonts w:ascii="Arial" w:hAnsi="Arial" w:cs="Arial"/>
        </w:rPr>
        <w:t xml:space="preserve">The Big Issue creates value on an individual, community and societal level. The individual benefit is immediate income for vendors enabling them to address their immediate needs such as food, shelter and </w:t>
      </w:r>
      <w:r w:rsidR="00605D5F" w:rsidRPr="007547D7">
        <w:rPr>
          <w:rFonts w:ascii="Arial" w:hAnsi="Arial" w:cs="Arial"/>
        </w:rPr>
        <w:t>necessities</w:t>
      </w:r>
      <w:r w:rsidRPr="007547D7">
        <w:rPr>
          <w:rFonts w:ascii="Arial" w:hAnsi="Arial" w:cs="Arial"/>
        </w:rPr>
        <w:t>. Social Business Research indicates that income combined with supportive relationships enables a vendor's long-term transition (Mahfuz Ashraf et al., 2019).</w:t>
      </w:r>
    </w:p>
    <w:p w14:paraId="671062AE" w14:textId="77777777" w:rsidR="00605D5F" w:rsidRDefault="007547D7" w:rsidP="007547D7">
      <w:pPr>
        <w:spacing w:line="480" w:lineRule="auto"/>
        <w:rPr>
          <w:rFonts w:ascii="Arial" w:hAnsi="Arial" w:cs="Arial"/>
        </w:rPr>
      </w:pPr>
      <w:r w:rsidRPr="007547D7">
        <w:rPr>
          <w:rFonts w:ascii="Arial" w:hAnsi="Arial" w:cs="Arial"/>
        </w:rPr>
        <w:t xml:space="preserve">Psychological </w:t>
      </w:r>
      <w:r w:rsidR="00605D5F">
        <w:rPr>
          <w:rFonts w:ascii="Arial" w:hAnsi="Arial" w:cs="Arial"/>
        </w:rPr>
        <w:t>w</w:t>
      </w:r>
      <w:r w:rsidRPr="007547D7">
        <w:rPr>
          <w:rFonts w:ascii="Arial" w:hAnsi="Arial" w:cs="Arial"/>
        </w:rPr>
        <w:t xml:space="preserve">ellbeing is also enhanced at the individual level, as vendors have structure, routine and social connection which promotes their psychological </w:t>
      </w:r>
      <w:r w:rsidR="00605D5F">
        <w:rPr>
          <w:rFonts w:ascii="Arial" w:hAnsi="Arial" w:cs="Arial"/>
        </w:rPr>
        <w:t>w</w:t>
      </w:r>
      <w:r w:rsidRPr="007547D7">
        <w:rPr>
          <w:rFonts w:ascii="Arial" w:hAnsi="Arial" w:cs="Arial"/>
        </w:rPr>
        <w:t>ellbeing. The ethical complexity literature suggests that social enterprises can promote the empowerment of vendors when they foster conditions that inspire dignity and confidence (Bhatt, 2022). By interacting with vendors, customers help to create inclusive communities and re-establish social networks for the vendors.</w:t>
      </w:r>
    </w:p>
    <w:p w14:paraId="2D263600" w14:textId="77777777" w:rsidR="00605D5F" w:rsidRDefault="007547D7" w:rsidP="007547D7">
      <w:pPr>
        <w:spacing w:line="480" w:lineRule="auto"/>
        <w:rPr>
          <w:rFonts w:ascii="Arial" w:hAnsi="Arial" w:cs="Arial"/>
        </w:rPr>
      </w:pPr>
      <w:r w:rsidRPr="007547D7">
        <w:rPr>
          <w:rFonts w:ascii="Arial" w:hAnsi="Arial" w:cs="Arial"/>
        </w:rPr>
        <w:t xml:space="preserve">The community benefit is through free training programs, digital access initiatives and pathways into employment. Sustainability literature argues that the progress of society must include an integrated support system to address the structural barriers (Kamaludin et al., 2024). The holistic support provided by The Big Issue has </w:t>
      </w:r>
      <w:r w:rsidRPr="007547D7">
        <w:rPr>
          <w:rFonts w:ascii="Arial" w:hAnsi="Arial" w:cs="Arial"/>
        </w:rPr>
        <w:lastRenderedPageBreak/>
        <w:t>strengthened community cohesion through assisting vendors in moving toward stable housing and employment.</w:t>
      </w:r>
    </w:p>
    <w:p w14:paraId="602E30B6" w14:textId="64946CFE" w:rsidR="007547D7" w:rsidRPr="007547D7" w:rsidRDefault="007547D7" w:rsidP="007547D7">
      <w:pPr>
        <w:spacing w:line="480" w:lineRule="auto"/>
        <w:rPr>
          <w:rFonts w:ascii="Arial" w:hAnsi="Arial" w:cs="Arial"/>
        </w:rPr>
      </w:pPr>
      <w:r w:rsidRPr="007547D7">
        <w:rPr>
          <w:rFonts w:ascii="Arial" w:hAnsi="Arial" w:cs="Arial"/>
        </w:rPr>
        <w:t>At the societal level, the organised efforts of The Big Issue to change negative public perceptions of homelessness and poverty, build awareness of inequality and social exclusion through campaigns. Socially engaged enterprises also contribute to shaping societal narratives, as supported by business model research (Grassl, 2012). The Big Issue has made significant contributions toward policy discussions around the issue of homelessness and welfare reform.</w:t>
      </w:r>
    </w:p>
    <w:p w14:paraId="5C37AE7C" w14:textId="77777777" w:rsidR="007547D7" w:rsidRPr="00605D5F" w:rsidRDefault="007547D7" w:rsidP="007547D7">
      <w:pPr>
        <w:spacing w:line="480" w:lineRule="auto"/>
        <w:rPr>
          <w:rFonts w:ascii="Arial" w:hAnsi="Arial" w:cs="Arial"/>
          <w:b/>
          <w:bCs/>
          <w:u w:val="single"/>
        </w:rPr>
      </w:pPr>
      <w:r w:rsidRPr="00605D5F">
        <w:rPr>
          <w:rFonts w:ascii="Arial" w:hAnsi="Arial" w:cs="Arial"/>
          <w:b/>
          <w:bCs/>
          <w:u w:val="single"/>
        </w:rPr>
        <w:t>Vendors Benefit from The Big Issue Systemic Influence</w:t>
      </w:r>
    </w:p>
    <w:p w14:paraId="304F747C" w14:textId="77777777" w:rsidR="00605D5F" w:rsidRDefault="007547D7" w:rsidP="007547D7">
      <w:pPr>
        <w:spacing w:line="480" w:lineRule="auto"/>
        <w:rPr>
          <w:rFonts w:ascii="Arial" w:hAnsi="Arial" w:cs="Arial"/>
        </w:rPr>
      </w:pPr>
      <w:r w:rsidRPr="007547D7">
        <w:rPr>
          <w:rFonts w:ascii="Arial" w:hAnsi="Arial" w:cs="Arial"/>
        </w:rPr>
        <w:t xml:space="preserve">Vendors have financial independence, improved overall Wellbeing and increased self-confidence. </w:t>
      </w:r>
      <w:r w:rsidR="00605D5F" w:rsidRPr="007547D7">
        <w:rPr>
          <w:rFonts w:ascii="Arial" w:hAnsi="Arial" w:cs="Arial"/>
        </w:rPr>
        <w:t>Most of</w:t>
      </w:r>
      <w:r w:rsidRPr="007547D7">
        <w:rPr>
          <w:rFonts w:ascii="Arial" w:hAnsi="Arial" w:cs="Arial"/>
        </w:rPr>
        <w:t xml:space="preserve"> the vendors </w:t>
      </w:r>
      <w:r w:rsidR="00605D5F" w:rsidRPr="007547D7">
        <w:rPr>
          <w:rFonts w:ascii="Arial" w:hAnsi="Arial" w:cs="Arial"/>
        </w:rPr>
        <w:t>can</w:t>
      </w:r>
      <w:r w:rsidRPr="007547D7">
        <w:rPr>
          <w:rFonts w:ascii="Arial" w:hAnsi="Arial" w:cs="Arial"/>
        </w:rPr>
        <w:t xml:space="preserve"> move from unstable housing into stable housing and are obtaining mainstream employment or support services to gain employment. These outcomes are consistent with the literature of sustainability as economic and socially stable environments create the foundation for vendors' capacity to develop long-term (Kamaludin et al., 2024).</w:t>
      </w:r>
    </w:p>
    <w:p w14:paraId="6A34292E" w14:textId="77777777" w:rsidR="00605D5F" w:rsidRDefault="007547D7" w:rsidP="007547D7">
      <w:pPr>
        <w:spacing w:line="480" w:lineRule="auto"/>
        <w:rPr>
          <w:rFonts w:ascii="Arial" w:hAnsi="Arial" w:cs="Arial"/>
        </w:rPr>
      </w:pPr>
      <w:r w:rsidRPr="007547D7">
        <w:rPr>
          <w:rFonts w:ascii="Arial" w:hAnsi="Arial" w:cs="Arial"/>
        </w:rPr>
        <w:t>Vendor empowerment encourages participation in their communities. The stakeholder theory suggests that a vendor's meaningful inclusion enhances their success and strengthens accountability to the organisation (Awa et al., 2024). The Big Issue incorporates the vendor's voice in the programme development, allowing for a responsive and adaptable support structure.</w:t>
      </w:r>
    </w:p>
    <w:p w14:paraId="78313443" w14:textId="77777777" w:rsidR="00605D5F" w:rsidRDefault="007547D7" w:rsidP="007547D7">
      <w:pPr>
        <w:spacing w:line="480" w:lineRule="auto"/>
        <w:rPr>
          <w:rFonts w:ascii="Arial" w:hAnsi="Arial" w:cs="Arial"/>
        </w:rPr>
      </w:pPr>
      <w:r w:rsidRPr="007547D7">
        <w:rPr>
          <w:rFonts w:ascii="Arial" w:hAnsi="Arial" w:cs="Arial"/>
        </w:rPr>
        <w:t xml:space="preserve">The Big Issue has a systemic influence because of the synergy of combining a profit-generating business model with a social purpose, therefore challenging the stereotypical perceptions of homelessness and demonstrating a new way to address society's problems. The business model innovation literature identifies normative </w:t>
      </w:r>
      <w:r w:rsidRPr="007547D7">
        <w:rPr>
          <w:rFonts w:ascii="Arial" w:hAnsi="Arial" w:cs="Arial"/>
        </w:rPr>
        <w:lastRenderedPageBreak/>
        <w:t>influence as one of the main contributions of hybrid enterprises (</w:t>
      </w:r>
      <w:proofErr w:type="spellStart"/>
      <w:r w:rsidRPr="007547D7">
        <w:rPr>
          <w:rFonts w:ascii="Arial" w:hAnsi="Arial" w:cs="Arial"/>
        </w:rPr>
        <w:t>Tykkyl</w:t>
      </w:r>
      <w:r w:rsidR="00605D5F">
        <w:rPr>
          <w:rFonts w:ascii="Arial" w:hAnsi="Arial" w:cs="Arial"/>
        </w:rPr>
        <w:t>a</w:t>
      </w:r>
      <w:r w:rsidRPr="007547D7">
        <w:rPr>
          <w:rFonts w:ascii="Arial" w:hAnsi="Arial" w:cs="Arial"/>
        </w:rPr>
        <w:t>inen</w:t>
      </w:r>
      <w:proofErr w:type="spellEnd"/>
      <w:r w:rsidRPr="007547D7">
        <w:rPr>
          <w:rFonts w:ascii="Arial" w:hAnsi="Arial" w:cs="Arial"/>
        </w:rPr>
        <w:t xml:space="preserve"> &amp; </w:t>
      </w:r>
      <w:proofErr w:type="spellStart"/>
      <w:r w:rsidRPr="007547D7">
        <w:rPr>
          <w:rFonts w:ascii="Arial" w:hAnsi="Arial" w:cs="Arial"/>
        </w:rPr>
        <w:t>Ritala</w:t>
      </w:r>
      <w:proofErr w:type="spellEnd"/>
      <w:r w:rsidRPr="007547D7">
        <w:rPr>
          <w:rFonts w:ascii="Arial" w:hAnsi="Arial" w:cs="Arial"/>
        </w:rPr>
        <w:t>, 2021).</w:t>
      </w:r>
    </w:p>
    <w:p w14:paraId="42AF4709" w14:textId="46063BCE" w:rsidR="007547D7" w:rsidRPr="007547D7" w:rsidRDefault="007547D7" w:rsidP="007547D7">
      <w:pPr>
        <w:spacing w:line="480" w:lineRule="auto"/>
        <w:rPr>
          <w:rFonts w:ascii="Arial" w:hAnsi="Arial" w:cs="Arial"/>
        </w:rPr>
      </w:pPr>
      <w:r w:rsidRPr="007547D7">
        <w:rPr>
          <w:rFonts w:ascii="Arial" w:hAnsi="Arial" w:cs="Arial"/>
        </w:rPr>
        <w:t>The transitions occurring for individuals who are connected to The Big Issue reduce the demand for public services. Measurements and frameworks for impact also identify systemic efficiencies resulting in a greater social benefit (Costa &amp; Andreaus, 2021). Therefore, the Big Issue not only serves individual needs, but also helps to build long-term societal resilience.</w:t>
      </w:r>
    </w:p>
    <w:p w14:paraId="486D777B" w14:textId="77777777" w:rsidR="007547D7" w:rsidRPr="00605D5F" w:rsidRDefault="007547D7" w:rsidP="007547D7">
      <w:pPr>
        <w:spacing w:line="480" w:lineRule="auto"/>
        <w:rPr>
          <w:rFonts w:ascii="Arial" w:hAnsi="Arial" w:cs="Arial"/>
          <w:b/>
          <w:bCs/>
          <w:u w:val="single"/>
        </w:rPr>
      </w:pPr>
      <w:r w:rsidRPr="00605D5F">
        <w:rPr>
          <w:rFonts w:ascii="Arial" w:hAnsi="Arial" w:cs="Arial"/>
          <w:b/>
          <w:bCs/>
          <w:u w:val="single"/>
        </w:rPr>
        <w:t>Conclusion</w:t>
      </w:r>
    </w:p>
    <w:p w14:paraId="42856A31" w14:textId="10748EF1" w:rsidR="007547D7" w:rsidRDefault="007547D7" w:rsidP="007547D7">
      <w:pPr>
        <w:spacing w:line="480" w:lineRule="auto"/>
        <w:rPr>
          <w:rFonts w:ascii="Arial" w:hAnsi="Arial" w:cs="Arial"/>
        </w:rPr>
      </w:pPr>
      <w:r w:rsidRPr="007547D7">
        <w:rPr>
          <w:rFonts w:ascii="Arial" w:hAnsi="Arial" w:cs="Arial"/>
        </w:rPr>
        <w:t>The Big Issue is a great example of how hybrid models can provide real value for individuals facing homelessness through income generation, community connections and empowerment. It uses ethics, theory of change, sustainability and stakeholder theory to achieve its goals and reinvests profits back into the organisation in the form of support and advocacy services to create a long-term structural change while providing immediate pathways out of crisis. The Big Issue exemplifies how social enterprises can provide significant and sustainable change in complex environments through continuing to innovate and collaborate with stakeholders.</w:t>
      </w:r>
    </w:p>
    <w:p w14:paraId="2898E1A5" w14:textId="77777777" w:rsidR="007547D7" w:rsidRDefault="007547D7" w:rsidP="007547D7">
      <w:pPr>
        <w:spacing w:line="480" w:lineRule="auto"/>
        <w:rPr>
          <w:rFonts w:ascii="Arial" w:hAnsi="Arial" w:cs="Arial"/>
        </w:rPr>
      </w:pPr>
    </w:p>
    <w:p w14:paraId="23B594C9" w14:textId="77777777" w:rsidR="007547D7" w:rsidRDefault="007547D7" w:rsidP="007547D7">
      <w:pPr>
        <w:spacing w:line="480" w:lineRule="auto"/>
        <w:rPr>
          <w:rFonts w:ascii="Arial" w:hAnsi="Arial" w:cs="Arial"/>
        </w:rPr>
      </w:pPr>
    </w:p>
    <w:p w14:paraId="5BCE73DB" w14:textId="77777777" w:rsidR="007547D7" w:rsidRDefault="007547D7" w:rsidP="007547D7">
      <w:pPr>
        <w:spacing w:line="480" w:lineRule="auto"/>
        <w:rPr>
          <w:rFonts w:ascii="Arial" w:hAnsi="Arial" w:cs="Arial"/>
        </w:rPr>
      </w:pPr>
    </w:p>
    <w:p w14:paraId="0FCC7C74" w14:textId="77777777" w:rsidR="007547D7" w:rsidRDefault="007547D7" w:rsidP="007547D7">
      <w:pPr>
        <w:spacing w:line="480" w:lineRule="auto"/>
        <w:rPr>
          <w:rFonts w:ascii="Arial" w:hAnsi="Arial" w:cs="Arial"/>
        </w:rPr>
      </w:pPr>
    </w:p>
    <w:p w14:paraId="4FF03492" w14:textId="77777777" w:rsidR="007547D7" w:rsidRDefault="007547D7" w:rsidP="007547D7">
      <w:pPr>
        <w:spacing w:line="480" w:lineRule="auto"/>
        <w:rPr>
          <w:rFonts w:ascii="Arial" w:hAnsi="Arial" w:cs="Arial"/>
        </w:rPr>
      </w:pPr>
    </w:p>
    <w:p w14:paraId="03007F73" w14:textId="77777777" w:rsidR="007547D7" w:rsidRDefault="007547D7" w:rsidP="007547D7">
      <w:pPr>
        <w:spacing w:line="480" w:lineRule="auto"/>
        <w:rPr>
          <w:rFonts w:ascii="Arial" w:hAnsi="Arial" w:cs="Arial"/>
        </w:rPr>
      </w:pPr>
    </w:p>
    <w:p w14:paraId="625D44DA" w14:textId="77777777" w:rsidR="007547D7" w:rsidRDefault="007547D7" w:rsidP="007547D7">
      <w:pPr>
        <w:spacing w:line="480" w:lineRule="auto"/>
        <w:rPr>
          <w:rFonts w:ascii="Arial" w:hAnsi="Arial" w:cs="Arial"/>
        </w:rPr>
      </w:pPr>
    </w:p>
    <w:p w14:paraId="124D5735" w14:textId="77777777" w:rsidR="007547D7" w:rsidRDefault="007547D7" w:rsidP="007547D7">
      <w:pPr>
        <w:spacing w:line="480" w:lineRule="auto"/>
        <w:rPr>
          <w:rFonts w:ascii="Arial" w:hAnsi="Arial" w:cs="Arial"/>
        </w:rPr>
      </w:pPr>
    </w:p>
    <w:p w14:paraId="63D210A5" w14:textId="05831304" w:rsidR="007547D7" w:rsidRPr="00605D5F" w:rsidRDefault="007547D7" w:rsidP="007547D7">
      <w:pPr>
        <w:spacing w:line="480" w:lineRule="auto"/>
        <w:rPr>
          <w:rFonts w:ascii="Arial" w:hAnsi="Arial" w:cs="Arial"/>
          <w:b/>
          <w:bCs/>
          <w:u w:val="single"/>
        </w:rPr>
      </w:pPr>
      <w:r w:rsidRPr="00605D5F">
        <w:rPr>
          <w:rFonts w:ascii="Arial" w:hAnsi="Arial" w:cs="Arial"/>
          <w:b/>
          <w:bCs/>
          <w:u w:val="single"/>
        </w:rPr>
        <w:t xml:space="preserve">References </w:t>
      </w:r>
    </w:p>
    <w:p w14:paraId="409D7261" w14:textId="77777777" w:rsidR="007547D7" w:rsidRPr="007547D7" w:rsidRDefault="007547D7" w:rsidP="007547D7">
      <w:pPr>
        <w:spacing w:line="480" w:lineRule="auto"/>
        <w:rPr>
          <w:rFonts w:ascii="Arial" w:hAnsi="Arial" w:cs="Arial"/>
        </w:rPr>
      </w:pPr>
      <w:r w:rsidRPr="007547D7">
        <w:rPr>
          <w:rFonts w:ascii="Arial" w:hAnsi="Arial" w:cs="Arial"/>
        </w:rPr>
        <w:t xml:space="preserve">Awa, H. O., Etim, W., &amp; Ogbonda, E. (2024). Stakeholders, stakeholder theory and corporate social responsibility. </w:t>
      </w:r>
      <w:r w:rsidRPr="00605D5F">
        <w:rPr>
          <w:rFonts w:ascii="Arial" w:hAnsi="Arial" w:cs="Arial"/>
          <w:i/>
          <w:iCs/>
        </w:rPr>
        <w:t>International Journal of Corporate Social Responsibility, 9</w:t>
      </w:r>
      <w:r w:rsidRPr="007547D7">
        <w:rPr>
          <w:rFonts w:ascii="Arial" w:hAnsi="Arial" w:cs="Arial"/>
        </w:rPr>
        <w:t>(1), 11.</w:t>
      </w:r>
    </w:p>
    <w:p w14:paraId="7339B7DF" w14:textId="77777777" w:rsidR="007547D7" w:rsidRPr="007547D7" w:rsidRDefault="007547D7" w:rsidP="007547D7">
      <w:pPr>
        <w:spacing w:line="480" w:lineRule="auto"/>
        <w:rPr>
          <w:rFonts w:ascii="Arial" w:hAnsi="Arial" w:cs="Arial"/>
        </w:rPr>
      </w:pPr>
      <w:r w:rsidRPr="007547D7">
        <w:rPr>
          <w:rFonts w:ascii="Arial" w:hAnsi="Arial" w:cs="Arial"/>
        </w:rPr>
        <w:t xml:space="preserve">Bhatt, B. (2022). Ethical complexity of social change. </w:t>
      </w:r>
      <w:r w:rsidRPr="00605D5F">
        <w:rPr>
          <w:rFonts w:ascii="Arial" w:hAnsi="Arial" w:cs="Arial"/>
          <w:i/>
          <w:iCs/>
        </w:rPr>
        <w:t>Journal of Business Ethics, 177</w:t>
      </w:r>
      <w:r w:rsidRPr="007547D7">
        <w:rPr>
          <w:rFonts w:ascii="Arial" w:hAnsi="Arial" w:cs="Arial"/>
        </w:rPr>
        <w:t>(4), 743–762.</w:t>
      </w:r>
    </w:p>
    <w:p w14:paraId="084FCE8A" w14:textId="77777777" w:rsidR="007547D7" w:rsidRPr="007547D7" w:rsidRDefault="007547D7" w:rsidP="007547D7">
      <w:pPr>
        <w:spacing w:line="480" w:lineRule="auto"/>
        <w:rPr>
          <w:rFonts w:ascii="Arial" w:hAnsi="Arial" w:cs="Arial"/>
        </w:rPr>
      </w:pPr>
      <w:r w:rsidRPr="007547D7">
        <w:rPr>
          <w:rFonts w:ascii="Arial" w:hAnsi="Arial" w:cs="Arial"/>
        </w:rPr>
        <w:t xml:space="preserve">Bull, M., &amp; Ridley-Duff, R. (2019). Ethics in social enterprise business models. </w:t>
      </w:r>
      <w:r w:rsidRPr="00605D5F">
        <w:rPr>
          <w:rFonts w:ascii="Arial" w:hAnsi="Arial" w:cs="Arial"/>
          <w:i/>
          <w:iCs/>
        </w:rPr>
        <w:t>Journal of Business Ethics, 159</w:t>
      </w:r>
      <w:r w:rsidRPr="007547D7">
        <w:rPr>
          <w:rFonts w:ascii="Arial" w:hAnsi="Arial" w:cs="Arial"/>
        </w:rPr>
        <w:t>(3), 619–634.</w:t>
      </w:r>
    </w:p>
    <w:p w14:paraId="78B34697" w14:textId="77777777" w:rsidR="007547D7" w:rsidRPr="007547D7" w:rsidRDefault="007547D7" w:rsidP="007547D7">
      <w:pPr>
        <w:spacing w:line="480" w:lineRule="auto"/>
        <w:rPr>
          <w:rFonts w:ascii="Arial" w:hAnsi="Arial" w:cs="Arial"/>
        </w:rPr>
      </w:pPr>
      <w:r w:rsidRPr="007547D7">
        <w:rPr>
          <w:rFonts w:ascii="Arial" w:hAnsi="Arial" w:cs="Arial"/>
        </w:rPr>
        <w:t xml:space="preserve">Byerly, R. T. (2014). Social enterprise and the social contract. </w:t>
      </w:r>
      <w:r w:rsidRPr="00605D5F">
        <w:rPr>
          <w:rFonts w:ascii="Arial" w:hAnsi="Arial" w:cs="Arial"/>
          <w:i/>
          <w:iCs/>
        </w:rPr>
        <w:t>Social Business, 4</w:t>
      </w:r>
      <w:r w:rsidRPr="007547D7">
        <w:rPr>
          <w:rFonts w:ascii="Arial" w:hAnsi="Arial" w:cs="Arial"/>
        </w:rPr>
        <w:t>(4), 325–343.</w:t>
      </w:r>
    </w:p>
    <w:p w14:paraId="10A8137B" w14:textId="77777777" w:rsidR="007547D7" w:rsidRPr="007547D7" w:rsidRDefault="007547D7" w:rsidP="007547D7">
      <w:pPr>
        <w:spacing w:line="480" w:lineRule="auto"/>
        <w:rPr>
          <w:rFonts w:ascii="Arial" w:hAnsi="Arial" w:cs="Arial"/>
        </w:rPr>
      </w:pPr>
      <w:r w:rsidRPr="007547D7">
        <w:rPr>
          <w:rFonts w:ascii="Arial" w:hAnsi="Arial" w:cs="Arial"/>
        </w:rPr>
        <w:t xml:space="preserve">Costa, E., &amp; Andreaus, M. (2021). Social impact and performance measurement. </w:t>
      </w:r>
      <w:r w:rsidRPr="00605D5F">
        <w:rPr>
          <w:rFonts w:ascii="Arial" w:hAnsi="Arial" w:cs="Arial"/>
          <w:i/>
          <w:iCs/>
        </w:rPr>
        <w:t>Journal of Public Budgeting, Accounting &amp; Financial Management, 33</w:t>
      </w:r>
      <w:r w:rsidRPr="007547D7">
        <w:rPr>
          <w:rFonts w:ascii="Arial" w:hAnsi="Arial" w:cs="Arial"/>
        </w:rPr>
        <w:t>(3), 289–313.</w:t>
      </w:r>
    </w:p>
    <w:p w14:paraId="1B001CA5" w14:textId="77777777" w:rsidR="007547D7" w:rsidRPr="007547D7" w:rsidRDefault="007547D7" w:rsidP="007547D7">
      <w:pPr>
        <w:spacing w:line="480" w:lineRule="auto"/>
        <w:rPr>
          <w:rFonts w:ascii="Arial" w:hAnsi="Arial" w:cs="Arial"/>
        </w:rPr>
      </w:pPr>
      <w:r w:rsidRPr="007547D7">
        <w:rPr>
          <w:rFonts w:ascii="Arial" w:hAnsi="Arial" w:cs="Arial"/>
        </w:rPr>
        <w:t xml:space="preserve">Dart, J., &amp; Gates, E. (2024). </w:t>
      </w:r>
      <w:r w:rsidRPr="00605D5F">
        <w:rPr>
          <w:rFonts w:ascii="Arial" w:hAnsi="Arial" w:cs="Arial"/>
          <w:i/>
          <w:iCs/>
        </w:rPr>
        <w:t>Theory of change and futures thinking</w:t>
      </w:r>
      <w:r w:rsidRPr="007547D7">
        <w:rPr>
          <w:rFonts w:ascii="Arial" w:hAnsi="Arial" w:cs="Arial"/>
        </w:rPr>
        <w:t>. New Directions for Evaluation, 182, 45–62.</w:t>
      </w:r>
    </w:p>
    <w:p w14:paraId="6E5799F0" w14:textId="77777777" w:rsidR="007547D7" w:rsidRPr="007547D7" w:rsidRDefault="007547D7" w:rsidP="007547D7">
      <w:pPr>
        <w:spacing w:line="480" w:lineRule="auto"/>
        <w:rPr>
          <w:rFonts w:ascii="Arial" w:hAnsi="Arial" w:cs="Arial"/>
        </w:rPr>
      </w:pPr>
      <w:proofErr w:type="spellStart"/>
      <w:r w:rsidRPr="007547D7">
        <w:rPr>
          <w:rFonts w:ascii="Arial" w:hAnsi="Arial" w:cs="Arial"/>
        </w:rPr>
        <w:t>Defourny</w:t>
      </w:r>
      <w:proofErr w:type="spellEnd"/>
      <w:r w:rsidRPr="007547D7">
        <w:rPr>
          <w:rFonts w:ascii="Arial" w:hAnsi="Arial" w:cs="Arial"/>
        </w:rPr>
        <w:t xml:space="preserve">, J., &amp; Nyssens, M. (2021). </w:t>
      </w:r>
      <w:r w:rsidRPr="00605D5F">
        <w:rPr>
          <w:rFonts w:ascii="Arial" w:hAnsi="Arial" w:cs="Arial"/>
          <w:i/>
          <w:iCs/>
        </w:rPr>
        <w:t>Social enterprise in Western Europe</w:t>
      </w:r>
      <w:r w:rsidRPr="007547D7">
        <w:rPr>
          <w:rFonts w:ascii="Arial" w:hAnsi="Arial" w:cs="Arial"/>
        </w:rPr>
        <w:t>. Taylor &amp; Francis.</w:t>
      </w:r>
    </w:p>
    <w:p w14:paraId="31B98EA4" w14:textId="77777777" w:rsidR="007547D7" w:rsidRPr="007547D7" w:rsidRDefault="007547D7" w:rsidP="007547D7">
      <w:pPr>
        <w:spacing w:line="480" w:lineRule="auto"/>
        <w:rPr>
          <w:rFonts w:ascii="Arial" w:hAnsi="Arial" w:cs="Arial"/>
        </w:rPr>
      </w:pPr>
      <w:r w:rsidRPr="007547D7">
        <w:rPr>
          <w:rFonts w:ascii="Arial" w:hAnsi="Arial" w:cs="Arial"/>
        </w:rPr>
        <w:t xml:space="preserve">Grassl, W. (2012). Business models of social enterprise. </w:t>
      </w:r>
      <w:r w:rsidRPr="00605D5F">
        <w:rPr>
          <w:rFonts w:ascii="Arial" w:hAnsi="Arial" w:cs="Arial"/>
          <w:i/>
          <w:iCs/>
        </w:rPr>
        <w:t>ACRN Journal of Entrepreneurship Perspectives, 1</w:t>
      </w:r>
      <w:r w:rsidRPr="007547D7">
        <w:rPr>
          <w:rFonts w:ascii="Arial" w:hAnsi="Arial" w:cs="Arial"/>
        </w:rPr>
        <w:t>(1), 37–60.</w:t>
      </w:r>
    </w:p>
    <w:p w14:paraId="36A1E632" w14:textId="77777777" w:rsidR="007547D7" w:rsidRPr="007547D7" w:rsidRDefault="007547D7" w:rsidP="007547D7">
      <w:pPr>
        <w:spacing w:line="480" w:lineRule="auto"/>
        <w:rPr>
          <w:rFonts w:ascii="Arial" w:hAnsi="Arial" w:cs="Arial"/>
        </w:rPr>
      </w:pPr>
      <w:r w:rsidRPr="007547D7">
        <w:rPr>
          <w:rFonts w:ascii="Arial" w:hAnsi="Arial" w:cs="Arial"/>
        </w:rPr>
        <w:t xml:space="preserve">Jha, S. K., Bhawe, N., &amp; Satish, P. (2021). Scaling social enterprises. </w:t>
      </w:r>
      <w:r w:rsidRPr="00605D5F">
        <w:rPr>
          <w:rFonts w:ascii="Arial" w:hAnsi="Arial" w:cs="Arial"/>
          <w:i/>
          <w:iCs/>
        </w:rPr>
        <w:t>Sustainability, 13</w:t>
      </w:r>
      <w:r w:rsidRPr="007547D7">
        <w:rPr>
          <w:rFonts w:ascii="Arial" w:hAnsi="Arial" w:cs="Arial"/>
        </w:rPr>
        <w:t>(21), 11660.</w:t>
      </w:r>
    </w:p>
    <w:p w14:paraId="7C08E3FA" w14:textId="77777777" w:rsidR="007547D7" w:rsidRPr="007547D7" w:rsidRDefault="007547D7" w:rsidP="007547D7">
      <w:pPr>
        <w:spacing w:line="480" w:lineRule="auto"/>
        <w:rPr>
          <w:rFonts w:ascii="Arial" w:hAnsi="Arial" w:cs="Arial"/>
        </w:rPr>
      </w:pPr>
      <w:r w:rsidRPr="007547D7">
        <w:rPr>
          <w:rFonts w:ascii="Arial" w:hAnsi="Arial" w:cs="Arial"/>
        </w:rPr>
        <w:lastRenderedPageBreak/>
        <w:t xml:space="preserve">Kamaludin, M. F., Xavier, J. A., &amp; Amin, M. (2024). Social entrepreneurship and sustainability. </w:t>
      </w:r>
      <w:r w:rsidRPr="00605D5F">
        <w:rPr>
          <w:rFonts w:ascii="Arial" w:hAnsi="Arial" w:cs="Arial"/>
          <w:i/>
          <w:iCs/>
        </w:rPr>
        <w:t>Journal of Social Entrepreneurship, 15</w:t>
      </w:r>
      <w:r w:rsidRPr="007547D7">
        <w:rPr>
          <w:rFonts w:ascii="Arial" w:hAnsi="Arial" w:cs="Arial"/>
        </w:rPr>
        <w:t>(1), 26–49.</w:t>
      </w:r>
    </w:p>
    <w:p w14:paraId="7C1EE986" w14:textId="77777777" w:rsidR="007547D7" w:rsidRPr="007547D7" w:rsidRDefault="007547D7" w:rsidP="007547D7">
      <w:pPr>
        <w:spacing w:line="480" w:lineRule="auto"/>
        <w:rPr>
          <w:rFonts w:ascii="Arial" w:hAnsi="Arial" w:cs="Arial"/>
        </w:rPr>
      </w:pPr>
      <w:r w:rsidRPr="007547D7">
        <w:rPr>
          <w:rFonts w:ascii="Arial" w:hAnsi="Arial" w:cs="Arial"/>
        </w:rPr>
        <w:t xml:space="preserve">Mahfuz Ashraf, M., Razzaque, M. A., Liaw, S. T., Ray, P. K., &amp; Hasan, M. R. (2019). Social business in emerging economies. </w:t>
      </w:r>
      <w:r w:rsidRPr="00605D5F">
        <w:rPr>
          <w:rFonts w:ascii="Arial" w:hAnsi="Arial" w:cs="Arial"/>
          <w:i/>
          <w:iCs/>
        </w:rPr>
        <w:t>Management Decision, 57</w:t>
      </w:r>
      <w:r w:rsidRPr="007547D7">
        <w:rPr>
          <w:rFonts w:ascii="Arial" w:hAnsi="Arial" w:cs="Arial"/>
        </w:rPr>
        <w:t>(5), 1145–1161.</w:t>
      </w:r>
    </w:p>
    <w:p w14:paraId="48F1B5B0" w14:textId="77777777" w:rsidR="007547D7" w:rsidRPr="007547D7" w:rsidRDefault="007547D7" w:rsidP="007547D7">
      <w:pPr>
        <w:spacing w:line="480" w:lineRule="auto"/>
        <w:rPr>
          <w:rFonts w:ascii="Arial" w:hAnsi="Arial" w:cs="Arial"/>
        </w:rPr>
      </w:pPr>
      <w:proofErr w:type="spellStart"/>
      <w:r w:rsidRPr="007547D7">
        <w:rPr>
          <w:rFonts w:ascii="Arial" w:hAnsi="Arial" w:cs="Arial"/>
        </w:rPr>
        <w:t>Qastharin</w:t>
      </w:r>
      <w:proofErr w:type="spellEnd"/>
      <w:r w:rsidRPr="007547D7">
        <w:rPr>
          <w:rFonts w:ascii="Arial" w:hAnsi="Arial" w:cs="Arial"/>
        </w:rPr>
        <w:t xml:space="preserve">, A. R. (2016). Business model canvas for social enterprise. </w:t>
      </w:r>
      <w:r w:rsidRPr="00605D5F">
        <w:rPr>
          <w:rFonts w:ascii="Arial" w:hAnsi="Arial" w:cs="Arial"/>
          <w:i/>
          <w:iCs/>
        </w:rPr>
        <w:t>Journal of Business and Economics, 7</w:t>
      </w:r>
      <w:r w:rsidRPr="007547D7">
        <w:rPr>
          <w:rFonts w:ascii="Arial" w:hAnsi="Arial" w:cs="Arial"/>
        </w:rPr>
        <w:t>(4), 627–637.</w:t>
      </w:r>
    </w:p>
    <w:p w14:paraId="2F49571B" w14:textId="7BD3EC16" w:rsidR="007547D7" w:rsidRPr="007547D7" w:rsidRDefault="007547D7" w:rsidP="007547D7">
      <w:pPr>
        <w:spacing w:line="480" w:lineRule="auto"/>
        <w:rPr>
          <w:rFonts w:ascii="Arial" w:hAnsi="Arial" w:cs="Arial"/>
        </w:rPr>
      </w:pPr>
      <w:proofErr w:type="spellStart"/>
      <w:r w:rsidRPr="007547D7">
        <w:rPr>
          <w:rFonts w:ascii="Arial" w:hAnsi="Arial" w:cs="Arial"/>
        </w:rPr>
        <w:t>Tykkyläinen</w:t>
      </w:r>
      <w:proofErr w:type="spellEnd"/>
      <w:r w:rsidRPr="007547D7">
        <w:rPr>
          <w:rFonts w:ascii="Arial" w:hAnsi="Arial" w:cs="Arial"/>
        </w:rPr>
        <w:t xml:space="preserve">, S., &amp; </w:t>
      </w:r>
      <w:proofErr w:type="spellStart"/>
      <w:r w:rsidRPr="007547D7">
        <w:rPr>
          <w:rFonts w:ascii="Arial" w:hAnsi="Arial" w:cs="Arial"/>
        </w:rPr>
        <w:t>Ritala</w:t>
      </w:r>
      <w:proofErr w:type="spellEnd"/>
      <w:r w:rsidRPr="007547D7">
        <w:rPr>
          <w:rFonts w:ascii="Arial" w:hAnsi="Arial" w:cs="Arial"/>
        </w:rPr>
        <w:t xml:space="preserve">, P. (2021). Business model innovation in social enterprises. </w:t>
      </w:r>
      <w:r w:rsidRPr="00605D5F">
        <w:rPr>
          <w:rFonts w:ascii="Arial" w:hAnsi="Arial" w:cs="Arial"/>
          <w:i/>
          <w:iCs/>
        </w:rPr>
        <w:t>Journal of Business Research</w:t>
      </w:r>
      <w:r w:rsidRPr="007547D7">
        <w:rPr>
          <w:rFonts w:ascii="Arial" w:hAnsi="Arial" w:cs="Arial"/>
        </w:rPr>
        <w:t>, 125, 684–697.</w:t>
      </w:r>
    </w:p>
    <w:sectPr w:rsidR="007547D7" w:rsidRPr="007547D7">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6C48FE" w14:textId="77777777" w:rsidR="003371EF" w:rsidRDefault="003371EF" w:rsidP="00342563">
      <w:pPr>
        <w:spacing w:after="0" w:line="240" w:lineRule="auto"/>
      </w:pPr>
      <w:r>
        <w:separator/>
      </w:r>
    </w:p>
  </w:endnote>
  <w:endnote w:type="continuationSeparator" w:id="0">
    <w:p w14:paraId="13E1349D" w14:textId="77777777" w:rsidR="003371EF" w:rsidRDefault="003371EF" w:rsidP="003425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8B1C39" w14:textId="77777777" w:rsidR="003371EF" w:rsidRDefault="003371EF" w:rsidP="00342563">
      <w:pPr>
        <w:spacing w:after="0" w:line="240" w:lineRule="auto"/>
      </w:pPr>
      <w:r>
        <w:separator/>
      </w:r>
    </w:p>
  </w:footnote>
  <w:footnote w:type="continuationSeparator" w:id="0">
    <w:p w14:paraId="52CD08C3" w14:textId="77777777" w:rsidR="003371EF" w:rsidRDefault="003371EF" w:rsidP="003425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A9487D" w14:textId="17E7F71A" w:rsidR="00342563" w:rsidRPr="00342563" w:rsidRDefault="00342563">
    <w:pPr>
      <w:spacing w:line="264" w:lineRule="auto"/>
      <w:rPr>
        <w:rFonts w:ascii="Arial Black" w:hAnsi="Arial Black"/>
        <w:color w:val="000000" w:themeColor="text1"/>
      </w:rPr>
    </w:pPr>
    <w:r>
      <w:rPr>
        <w:noProof/>
        <w:color w:val="000000"/>
      </w:rPr>
      <mc:AlternateContent>
        <mc:Choice Requires="wps">
          <w:drawing>
            <wp:anchor distT="0" distB="0" distL="114300" distR="114300" simplePos="0" relativeHeight="251659264" behindDoc="0" locked="0" layoutInCell="1" allowOverlap="1" wp14:anchorId="384ED23B" wp14:editId="42E3EDB6">
              <wp:simplePos x="0" y="0"/>
              <wp:positionH relativeFrom="page">
                <wp:align>center</wp:align>
              </wp:positionH>
              <wp:positionV relativeFrom="page">
                <wp:align>center</wp:align>
              </wp:positionV>
              <wp:extent cx="7376160" cy="9555480"/>
              <wp:effectExtent l="0" t="0" r="26670" b="26670"/>
              <wp:wrapNone/>
              <wp:docPr id="222" name="Rectangle 233"/>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4CD4EC0" id="Rectangle 233"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713jgIAAI0FAAAOAAAAZHJzL2Uyb0RvYy54bWysVFFv2yAQfp+0/4B4X51kcdNGdaqoVadJ&#10;XVu1nfpMMMSWgGNA4mS/fgc4TtVVmzQtDw5wd9/HfdzdxeVOK7IVzrdgKjo+GVEiDIe6NeuKfn++&#10;+XRGiQ/M1EyBERXdC08vFx8/XHR2LibQgKqFIwhi/LyzFW1CsPOi8LwRmvkTsMKgUYLTLODWrYva&#10;sQ7RtSomo9Fp0YGrrQMuvMfT62yki4QvpeDhXkovAlEVxbuF9HXpu4rfYnHB5mvHbNPy/hrsH26h&#10;WWuQdIC6ZoGRjWt/g9Itd+BBhhMOugApWy5SDpjNePQmm6eGWZFyQXG8HWTy/w+W322f7INDGTrr&#10;5x6XMYuddDr+4/3ILom1H8QSu0A4Hs4+z07Hp6gpR9t5WZbTsyRncQy3zocvAjSJi4o6fI0kEtve&#10;+oCU6HpwiWwGblql0osoQzosp/JsVqYID6qtozX6peIQV8qRLcNnXa0nyUdt9Deo81k5wl98XKQY&#10;3PPuiIQ2ZfDwmHlahb0SkUaZRyFJW2OumWAAyhyMc2HCON+vYbX4G3UCjMgSExmwe4BY8MecDtg5&#10;g94/hopU00PwKLP/KXiISMxgwhCsWwPuPQCFWfXM2f8gUpYmqrSCev/giIPcUd7ymxYf+Zb58MAc&#10;thAWBo6FcI8fqQAfE/oVJQ24n++dR3+sbLRS0mFLVtT/2DAnKFFfDdb8+Xg6jT2cNtNyNsGNe21Z&#10;vbaYjb4CLI8xDiDL0zL6B3VYSgf6BafHMrKiiRmO3BXlwR02VyGPCpw/XCyXyQ371rJwa54sj+BR&#10;1VjEz7sX5mxf6QGb5A4O7cvmbwo++8ZIA8tNANmmbjjq2uuNPZ9qtp9Pcai83iev4xRd/AIAAP//&#10;AwBQSwMEFAAGAAgAAAAhAAsEnETdAAAABwEAAA8AAABkcnMvZG93bnJldi54bWxMj0FPwzAMhe9I&#10;/IfISNxYUsSqqjSdKgYHOIBWmLh6rUkrGqc02Vb+PRkXuFjPetZ7n4vVbAdxoMn3jjUkCwWCuHFt&#10;z0bD2+vDVQbCB+QWB8ek4Zs8rMrzswLz1h15Q4c6GBFD2OeooQthzKX0TUcW/cKNxNH7cJPFENfJ&#10;yHbCYwy3g7xWKpUWe44NHY5011HzWe+thnVTVebx635dZ+8vTx7NVj0vt1pfXszVLYhAc/g7hhN+&#10;RIcyMu3cnlsvBg3xkfA7T16SJimIXVRLdZOBLAv5n7/8AQAA//8DAFBLAQItABQABgAIAAAAIQC2&#10;gziS/gAAAOEBAAATAAAAAAAAAAAAAAAAAAAAAABbQ29udGVudF9UeXBlc10ueG1sUEsBAi0AFAAG&#10;AAgAAAAhADj9If/WAAAAlAEAAAsAAAAAAAAAAAAAAAAALwEAAF9yZWxzLy5yZWxzUEsBAi0AFAAG&#10;AAgAAAAhAOqPvXeOAgAAjQUAAA4AAAAAAAAAAAAAAAAALgIAAGRycy9lMm9Eb2MueG1sUEsBAi0A&#10;FAAGAAgAAAAhAAsEnETdAAAABwEAAA8AAAAAAAAAAAAAAAAA6AQAAGRycy9kb3ducmV2LnhtbFBL&#10;BQYAAAAABAAEAPMAAADyBQAAAAA=&#10;" filled="f" strokecolor="#737373 [1614]" strokeweight="1.25pt">
              <w10:wrap anchorx="page" anchory="page"/>
            </v:rect>
          </w:pict>
        </mc:Fallback>
      </mc:AlternateContent>
    </w:r>
    <w:sdt>
      <w:sdtPr>
        <w:rPr>
          <w:rFonts w:ascii="Arial Black" w:hAnsi="Arial Black"/>
          <w:color w:val="000000" w:themeColor="text1"/>
          <w:sz w:val="20"/>
          <w:szCs w:val="20"/>
        </w:rPr>
        <w:alias w:val="Title"/>
        <w:id w:val="15524250"/>
        <w:placeholder>
          <w:docPart w:val="D528C6295C63484983B6197D3DE6751A"/>
        </w:placeholder>
        <w:dataBinding w:prefixMappings="xmlns:ns0='http://schemas.openxmlformats.org/package/2006/metadata/core-properties' xmlns:ns1='http://purl.org/dc/elements/1.1/'" w:xpath="/ns0:coreProperties[1]/ns1:title[1]" w:storeItemID="{6C3C8BC8-F283-45AE-878A-BAB7291924A1}"/>
        <w:text/>
      </w:sdtPr>
      <w:sdtContent>
        <w:r w:rsidRPr="00342563">
          <w:rPr>
            <w:rFonts w:ascii="Arial Black" w:hAnsi="Arial Black"/>
            <w:color w:val="000000" w:themeColor="text1"/>
            <w:sz w:val="20"/>
            <w:szCs w:val="20"/>
          </w:rPr>
          <w:t>Social Impact Measurement</w:t>
        </w:r>
      </w:sdtContent>
    </w:sdt>
  </w:p>
  <w:p w14:paraId="04D87C53" w14:textId="77777777" w:rsidR="00342563" w:rsidRDefault="0034256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47D7"/>
    <w:rsid w:val="003371EF"/>
    <w:rsid w:val="00342563"/>
    <w:rsid w:val="00380B72"/>
    <w:rsid w:val="004E72FC"/>
    <w:rsid w:val="00605D5F"/>
    <w:rsid w:val="007547D7"/>
    <w:rsid w:val="00D96A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1C26B1"/>
  <w15:chartTrackingRefBased/>
  <w15:docId w15:val="{E189128F-3AFA-4A91-B172-A3EC845CED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47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547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547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47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47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47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47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47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47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47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547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547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47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47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47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47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47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47D7"/>
    <w:rPr>
      <w:rFonts w:eastAsiaTheme="majorEastAsia" w:cstheme="majorBidi"/>
      <w:color w:val="272727" w:themeColor="text1" w:themeTint="D8"/>
    </w:rPr>
  </w:style>
  <w:style w:type="paragraph" w:styleId="Title">
    <w:name w:val="Title"/>
    <w:basedOn w:val="Normal"/>
    <w:next w:val="Normal"/>
    <w:link w:val="TitleChar"/>
    <w:uiPriority w:val="10"/>
    <w:qFormat/>
    <w:rsid w:val="007547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47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47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47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47D7"/>
    <w:pPr>
      <w:spacing w:before="160"/>
      <w:jc w:val="center"/>
    </w:pPr>
    <w:rPr>
      <w:i/>
      <w:iCs/>
      <w:color w:val="404040" w:themeColor="text1" w:themeTint="BF"/>
    </w:rPr>
  </w:style>
  <w:style w:type="character" w:customStyle="1" w:styleId="QuoteChar">
    <w:name w:val="Quote Char"/>
    <w:basedOn w:val="DefaultParagraphFont"/>
    <w:link w:val="Quote"/>
    <w:uiPriority w:val="29"/>
    <w:rsid w:val="007547D7"/>
    <w:rPr>
      <w:i/>
      <w:iCs/>
      <w:color w:val="404040" w:themeColor="text1" w:themeTint="BF"/>
    </w:rPr>
  </w:style>
  <w:style w:type="paragraph" w:styleId="ListParagraph">
    <w:name w:val="List Paragraph"/>
    <w:basedOn w:val="Normal"/>
    <w:uiPriority w:val="34"/>
    <w:qFormat/>
    <w:rsid w:val="007547D7"/>
    <w:pPr>
      <w:ind w:left="720"/>
      <w:contextualSpacing/>
    </w:pPr>
  </w:style>
  <w:style w:type="character" w:styleId="IntenseEmphasis">
    <w:name w:val="Intense Emphasis"/>
    <w:basedOn w:val="DefaultParagraphFont"/>
    <w:uiPriority w:val="21"/>
    <w:qFormat/>
    <w:rsid w:val="007547D7"/>
    <w:rPr>
      <w:i/>
      <w:iCs/>
      <w:color w:val="0F4761" w:themeColor="accent1" w:themeShade="BF"/>
    </w:rPr>
  </w:style>
  <w:style w:type="paragraph" w:styleId="IntenseQuote">
    <w:name w:val="Intense Quote"/>
    <w:basedOn w:val="Normal"/>
    <w:next w:val="Normal"/>
    <w:link w:val="IntenseQuoteChar"/>
    <w:uiPriority w:val="30"/>
    <w:qFormat/>
    <w:rsid w:val="007547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47D7"/>
    <w:rPr>
      <w:i/>
      <w:iCs/>
      <w:color w:val="0F4761" w:themeColor="accent1" w:themeShade="BF"/>
    </w:rPr>
  </w:style>
  <w:style w:type="character" w:styleId="IntenseReference">
    <w:name w:val="Intense Reference"/>
    <w:basedOn w:val="DefaultParagraphFont"/>
    <w:uiPriority w:val="32"/>
    <w:qFormat/>
    <w:rsid w:val="007547D7"/>
    <w:rPr>
      <w:b/>
      <w:bCs/>
      <w:smallCaps/>
      <w:color w:val="0F4761" w:themeColor="accent1" w:themeShade="BF"/>
      <w:spacing w:val="5"/>
    </w:rPr>
  </w:style>
  <w:style w:type="paragraph" w:styleId="Header">
    <w:name w:val="header"/>
    <w:basedOn w:val="Normal"/>
    <w:link w:val="HeaderChar"/>
    <w:uiPriority w:val="99"/>
    <w:unhideWhenUsed/>
    <w:rsid w:val="003425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2563"/>
  </w:style>
  <w:style w:type="paragraph" w:styleId="Footer">
    <w:name w:val="footer"/>
    <w:basedOn w:val="Normal"/>
    <w:link w:val="FooterChar"/>
    <w:uiPriority w:val="99"/>
    <w:unhideWhenUsed/>
    <w:rsid w:val="003425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25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528C6295C63484983B6197D3DE6751A"/>
        <w:category>
          <w:name w:val="General"/>
          <w:gallery w:val="placeholder"/>
        </w:category>
        <w:types>
          <w:type w:val="bbPlcHdr"/>
        </w:types>
        <w:behaviors>
          <w:behavior w:val="content"/>
        </w:behaviors>
        <w:guid w:val="{87529148-CFAB-490E-915E-5FA0C35B1415}"/>
      </w:docPartPr>
      <w:docPartBody>
        <w:p w:rsidR="00000000" w:rsidRDefault="00A541E0" w:rsidP="00A541E0">
          <w:pPr>
            <w:pStyle w:val="D528C6295C63484983B6197D3DE6751A"/>
          </w:pPr>
          <w:r>
            <w:rPr>
              <w:color w:val="156082"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41E0"/>
    <w:rsid w:val="004643D0"/>
    <w:rsid w:val="00A541E0"/>
    <w:rsid w:val="00D96A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528C6295C63484983B6197D3DE6751A">
    <w:name w:val="D528C6295C63484983B6197D3DE6751A"/>
    <w:rsid w:val="00A541E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1839</Words>
  <Characters>10486</Characters>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Social Impact Measurement</dc:title>
  <dc:subject/>
  <cp:keywords/>
  <dc:description/>
  <dcterms:created xsi:type="dcterms:W3CDTF">2025-12-12T01:11:00Z</dcterms:created>
  <dcterms:modified xsi:type="dcterms:W3CDTF">2025-12-12T01:11:00Z</dcterms:modified>
</cp:coreProperties>
</file>