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671918945"/>
        <w:docPartObj>
          <w:docPartGallery w:val="Cover Pages"/>
          <w:docPartUnique/>
        </w:docPartObj>
      </w:sdtPr>
      <w:sdtEndPr>
        <w:rPr>
          <w:b/>
          <w:bCs/>
        </w:rPr>
      </w:sdtEndPr>
      <w:sdtContent>
        <w:p w14:paraId="2962B29B" w14:textId="4ACF769E" w:rsidR="00171A1E" w:rsidRDefault="00171A1E"/>
        <w:p w14:paraId="630BB8F6" w14:textId="12C0CA4F" w:rsidR="00171A1E" w:rsidRDefault="00171A1E">
          <w:pPr>
            <w:spacing w:after="0" w:line="240" w:lineRule="auto"/>
          </w:pPr>
          <w:r>
            <w:rPr>
              <w:noProof/>
              <w:lang w:eastAsia="zh-CN"/>
            </w:rPr>
            <mc:AlternateContent>
              <mc:Choice Requires="wps">
                <w:drawing>
                  <wp:anchor distT="0" distB="0" distL="114300" distR="114300" simplePos="0" relativeHeight="251661312" behindDoc="0" locked="0" layoutInCell="1" allowOverlap="1" wp14:anchorId="4CE775AD" wp14:editId="091E004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46492D6" w14:textId="01F3E51D" w:rsidR="00171A1E" w:rsidRDefault="00171A1E">
                                    <w:pPr>
                                      <w:pStyle w:val="NoSpacing"/>
                                      <w:jc w:val="right"/>
                                      <w:rPr>
                                        <w:caps/>
                                        <w:color w:val="262626" w:themeColor="text1" w:themeTint="D9"/>
                                        <w:sz w:val="28"/>
                                        <w:szCs w:val="28"/>
                                      </w:rPr>
                                    </w:pPr>
                                    <w:r>
                                      <w:rPr>
                                        <w:caps/>
                                        <w:color w:val="262626" w:themeColor="text1" w:themeTint="D9"/>
                                        <w:sz w:val="28"/>
                                        <w:szCs w:val="28"/>
                                      </w:rPr>
                                      <w:t>Student Name: Krasimira Tsacheva</w:t>
                                    </w:r>
                                  </w:p>
                                </w:sdtContent>
                              </w:sdt>
                              <w:p w14:paraId="50F581E7" w14:textId="05C68116" w:rsidR="00171A1E" w:rsidRDefault="00171A1E" w:rsidP="00171A1E">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Student ID:</w:t>
                                    </w:r>
                                  </w:sdtContent>
                                </w:sdt>
                                <w:r>
                                  <w:rPr>
                                    <w:caps/>
                                    <w:color w:val="262626" w:themeColor="text1" w:themeTint="D9"/>
                                    <w:sz w:val="20"/>
                                    <w:szCs w:val="20"/>
                                  </w:rPr>
                                  <w:t xml:space="preserve"> </w:t>
                                </w:r>
                                <w:r>
                                  <w:rPr>
                                    <w:color w:val="262626" w:themeColor="text1" w:themeTint="D9"/>
                                    <w:sz w:val="20"/>
                                    <w:szCs w:val="20"/>
                                  </w:rPr>
                                  <w:t xml:space="preserve"> </w:t>
                                </w:r>
                                <w:r w:rsidRPr="00DD7530">
                                  <w:t>1917122</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type w14:anchorId="4CE775AD" id="_x0000_t202" coordsize="21600,21600" o:spt="202" path="m,l,21600r21600,l21600,xe">
                    <v:stroke joinstyle="miter"/>
                    <v:path gradientshapeok="t" o:connecttype="rect"/>
                  </v:shapetype>
                  <v:shape id="Text Box 112" o:spid="_x0000_s1026"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&#13;&#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46492D6" w14:textId="01F3E51D" w:rsidR="00171A1E" w:rsidRDefault="00171A1E">
                              <w:pPr>
                                <w:pStyle w:val="NoSpacing"/>
                                <w:jc w:val="right"/>
                                <w:rPr>
                                  <w:caps/>
                                  <w:color w:val="262626" w:themeColor="text1" w:themeTint="D9"/>
                                  <w:sz w:val="28"/>
                                  <w:szCs w:val="28"/>
                                </w:rPr>
                              </w:pPr>
                              <w:r>
                                <w:rPr>
                                  <w:caps/>
                                  <w:color w:val="262626" w:themeColor="text1" w:themeTint="D9"/>
                                  <w:sz w:val="28"/>
                                  <w:szCs w:val="28"/>
                                </w:rPr>
                                <w:t>Student Name: Krasimira Tsacheva</w:t>
                              </w:r>
                            </w:p>
                          </w:sdtContent>
                        </w:sdt>
                        <w:p w14:paraId="50F581E7" w14:textId="05C68116" w:rsidR="00171A1E" w:rsidRDefault="00171A1E" w:rsidP="00171A1E">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Student ID:</w:t>
                              </w:r>
                            </w:sdtContent>
                          </w:sdt>
                          <w:r>
                            <w:rPr>
                              <w:caps/>
                              <w:color w:val="262626" w:themeColor="text1" w:themeTint="D9"/>
                              <w:sz w:val="20"/>
                              <w:szCs w:val="20"/>
                            </w:rPr>
                            <w:t xml:space="preserve"> </w:t>
                          </w:r>
                          <w:r>
                            <w:rPr>
                              <w:color w:val="262626" w:themeColor="text1" w:themeTint="D9"/>
                              <w:sz w:val="20"/>
                              <w:szCs w:val="20"/>
                            </w:rPr>
                            <w:t xml:space="preserve"> </w:t>
                          </w:r>
                          <w:r w:rsidRPr="00DD7530">
                            <w:t>1917122</w:t>
                          </w:r>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4B1875F1" wp14:editId="04717360">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8557E7" w14:textId="3CEE7E92" w:rsidR="00171A1E" w:rsidRDefault="00171A1E">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Management accounting</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178A22B8" w14:textId="21A73B4F" w:rsidR="00171A1E" w:rsidRDefault="00171A1E">
                                    <w:pPr>
                                      <w:pStyle w:val="NoSpacing"/>
                                      <w:jc w:val="right"/>
                                      <w:rPr>
                                        <w:smallCaps/>
                                        <w:color w:val="44546A" w:themeColor="text2"/>
                                        <w:sz w:val="36"/>
                                        <w:szCs w:val="36"/>
                                      </w:rPr>
                                    </w:pPr>
                                    <w:r>
                                      <w:rPr>
                                        <w:smallCaps/>
                                        <w:color w:val="44546A" w:themeColor="text2"/>
                                        <w:sz w:val="36"/>
                                        <w:szCs w:val="36"/>
                                      </w:rPr>
                                      <w:t>Assessment 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4B1875F1" id="Text Box 113" o:spid="_x0000_s1027"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" filled="f" stroked="f" strokeweight=".5pt">
                    <v:textbox inset="0,0,0,0">
                      <w:txbxContent>
                        <w:p w14:paraId="758557E7" w14:textId="3CEE7E92" w:rsidR="00171A1E" w:rsidRDefault="00171A1E">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Management accounting</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178A22B8" w14:textId="21A73B4F" w:rsidR="00171A1E" w:rsidRDefault="00171A1E">
                              <w:pPr>
                                <w:pStyle w:val="NoSpacing"/>
                                <w:jc w:val="right"/>
                                <w:rPr>
                                  <w:smallCaps/>
                                  <w:color w:val="44546A" w:themeColor="text2"/>
                                  <w:sz w:val="36"/>
                                  <w:szCs w:val="36"/>
                                </w:rPr>
                              </w:pPr>
                              <w:r>
                                <w:rPr>
                                  <w:smallCaps/>
                                  <w:color w:val="44546A" w:themeColor="text2"/>
                                  <w:sz w:val="36"/>
                                  <w:szCs w:val="36"/>
                                </w:rPr>
                                <w:t>Assessment 2</w:t>
                              </w:r>
                            </w:p>
                          </w:sdtContent>
                        </w:sdt>
                      </w:txbxContent>
                    </v:textbox>
                    <w10:wrap type="square" anchorx="page" anchory="page"/>
                  </v:shape>
                </w:pict>
              </mc:Fallback>
            </mc:AlternateContent>
          </w:r>
          <w:r>
            <w:rPr>
              <w:noProof/>
              <w:lang w:eastAsia="zh-CN"/>
            </w:rPr>
            <mc:AlternateContent>
              <mc:Choice Requires="wpg">
                <w:drawing>
                  <wp:anchor distT="0" distB="0" distL="114300" distR="114300" simplePos="0" relativeHeight="251659264" behindDoc="0" locked="0" layoutInCell="1" allowOverlap="1" wp14:anchorId="0F63CEAB" wp14:editId="02FC30B8">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1101BA9"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r>
            <w:rPr>
              <w:b/>
              <w:bCs/>
            </w:rPr>
            <w:br w:type="page"/>
          </w:r>
        </w:p>
      </w:sdtContent>
    </w:sdt>
    <w:sdt>
      <w:sdtPr>
        <w:rPr>
          <w:rFonts w:ascii="Arial" w:eastAsiaTheme="minorHAnsi" w:hAnsi="Arial" w:cstheme="minorBidi"/>
          <w:b w:val="0"/>
          <w:bCs w:val="0"/>
          <w:color w:val="auto"/>
          <w:sz w:val="24"/>
          <w:szCs w:val="22"/>
          <w:lang w:val="en-GB"/>
        </w:rPr>
        <w:id w:val="1622335214"/>
        <w:docPartObj>
          <w:docPartGallery w:val="Table of Contents"/>
          <w:docPartUnique/>
        </w:docPartObj>
      </w:sdtPr>
      <w:sdtEndPr>
        <w:rPr>
          <w:noProof/>
        </w:rPr>
      </w:sdtEndPr>
      <w:sdtContent>
        <w:p w14:paraId="7A7ED91C" w14:textId="009EB17D" w:rsidR="00CE12B7" w:rsidRDefault="00CE12B7">
          <w:pPr>
            <w:pStyle w:val="TOCHeading"/>
          </w:pPr>
          <w:r>
            <w:t>Table of Contents</w:t>
          </w:r>
        </w:p>
        <w:p w14:paraId="3860CA4A" w14:textId="7F5C64B7" w:rsidR="00171A1E" w:rsidRDefault="00CE12B7">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71311920" w:history="1">
            <w:r w:rsidR="00171A1E" w:rsidRPr="00A63096">
              <w:rPr>
                <w:rStyle w:val="Hyperlink"/>
                <w:noProof/>
              </w:rPr>
              <w:t>Task 1</w:t>
            </w:r>
            <w:r w:rsidR="00171A1E">
              <w:rPr>
                <w:noProof/>
                <w:webHidden/>
              </w:rPr>
              <w:tab/>
            </w:r>
            <w:r w:rsidR="00171A1E">
              <w:rPr>
                <w:noProof/>
                <w:webHidden/>
              </w:rPr>
              <w:fldChar w:fldCharType="begin"/>
            </w:r>
            <w:r w:rsidR="00171A1E">
              <w:rPr>
                <w:noProof/>
                <w:webHidden/>
              </w:rPr>
              <w:instrText xml:space="preserve"> PAGEREF _Toc71311920 \h </w:instrText>
            </w:r>
            <w:r w:rsidR="00171A1E">
              <w:rPr>
                <w:noProof/>
                <w:webHidden/>
              </w:rPr>
            </w:r>
            <w:r w:rsidR="00171A1E">
              <w:rPr>
                <w:noProof/>
                <w:webHidden/>
              </w:rPr>
              <w:fldChar w:fldCharType="separate"/>
            </w:r>
            <w:r w:rsidR="00171A1E">
              <w:rPr>
                <w:noProof/>
                <w:webHidden/>
              </w:rPr>
              <w:t>2</w:t>
            </w:r>
            <w:r w:rsidR="00171A1E">
              <w:rPr>
                <w:noProof/>
                <w:webHidden/>
              </w:rPr>
              <w:fldChar w:fldCharType="end"/>
            </w:r>
          </w:hyperlink>
        </w:p>
        <w:p w14:paraId="743D4CBA" w14:textId="719992C9" w:rsidR="00171A1E" w:rsidRDefault="00171A1E">
          <w:pPr>
            <w:pStyle w:val="TOC2"/>
            <w:tabs>
              <w:tab w:val="right" w:leader="dot" w:pos="9016"/>
            </w:tabs>
            <w:rPr>
              <w:rFonts w:eastAsiaTheme="minorEastAsia" w:cstheme="minorBidi"/>
              <w:b w:val="0"/>
              <w:bCs w:val="0"/>
              <w:noProof/>
              <w:sz w:val="24"/>
              <w:szCs w:val="24"/>
              <w:lang w:eastAsia="en-GB"/>
            </w:rPr>
          </w:pPr>
          <w:hyperlink w:anchor="_Toc71311921" w:history="1">
            <w:r w:rsidRPr="00A63096">
              <w:rPr>
                <w:rStyle w:val="Hyperlink"/>
                <w:noProof/>
              </w:rPr>
              <w:t>Company</w:t>
            </w:r>
            <w:r>
              <w:rPr>
                <w:noProof/>
                <w:webHidden/>
              </w:rPr>
              <w:tab/>
            </w:r>
            <w:r>
              <w:rPr>
                <w:noProof/>
                <w:webHidden/>
              </w:rPr>
              <w:fldChar w:fldCharType="begin"/>
            </w:r>
            <w:r>
              <w:rPr>
                <w:noProof/>
                <w:webHidden/>
              </w:rPr>
              <w:instrText xml:space="preserve"> PAGEREF _Toc71311921 \h </w:instrText>
            </w:r>
            <w:r>
              <w:rPr>
                <w:noProof/>
                <w:webHidden/>
              </w:rPr>
            </w:r>
            <w:r>
              <w:rPr>
                <w:noProof/>
                <w:webHidden/>
              </w:rPr>
              <w:fldChar w:fldCharType="separate"/>
            </w:r>
            <w:r>
              <w:rPr>
                <w:noProof/>
                <w:webHidden/>
              </w:rPr>
              <w:t>2</w:t>
            </w:r>
            <w:r>
              <w:rPr>
                <w:noProof/>
                <w:webHidden/>
              </w:rPr>
              <w:fldChar w:fldCharType="end"/>
            </w:r>
          </w:hyperlink>
        </w:p>
        <w:p w14:paraId="6EB55F39" w14:textId="574B0C23" w:rsidR="00171A1E" w:rsidRDefault="00171A1E">
          <w:pPr>
            <w:pStyle w:val="TOC2"/>
            <w:tabs>
              <w:tab w:val="right" w:leader="dot" w:pos="9016"/>
            </w:tabs>
            <w:rPr>
              <w:rFonts w:eastAsiaTheme="minorEastAsia" w:cstheme="minorBidi"/>
              <w:b w:val="0"/>
              <w:bCs w:val="0"/>
              <w:noProof/>
              <w:sz w:val="24"/>
              <w:szCs w:val="24"/>
              <w:lang w:eastAsia="en-GB"/>
            </w:rPr>
          </w:pPr>
          <w:hyperlink w:anchor="_Toc71311922" w:history="1">
            <w:r w:rsidRPr="00A63096">
              <w:rPr>
                <w:rStyle w:val="Hyperlink"/>
                <w:noProof/>
              </w:rPr>
              <w:t>Monthly Budget Framework</w:t>
            </w:r>
            <w:r>
              <w:rPr>
                <w:noProof/>
                <w:webHidden/>
              </w:rPr>
              <w:tab/>
            </w:r>
            <w:r>
              <w:rPr>
                <w:noProof/>
                <w:webHidden/>
              </w:rPr>
              <w:fldChar w:fldCharType="begin"/>
            </w:r>
            <w:r>
              <w:rPr>
                <w:noProof/>
                <w:webHidden/>
              </w:rPr>
              <w:instrText xml:space="preserve"> PAGEREF _Toc71311922 \h </w:instrText>
            </w:r>
            <w:r>
              <w:rPr>
                <w:noProof/>
                <w:webHidden/>
              </w:rPr>
            </w:r>
            <w:r>
              <w:rPr>
                <w:noProof/>
                <w:webHidden/>
              </w:rPr>
              <w:fldChar w:fldCharType="separate"/>
            </w:r>
            <w:r>
              <w:rPr>
                <w:noProof/>
                <w:webHidden/>
              </w:rPr>
              <w:t>2</w:t>
            </w:r>
            <w:r>
              <w:rPr>
                <w:noProof/>
                <w:webHidden/>
              </w:rPr>
              <w:fldChar w:fldCharType="end"/>
            </w:r>
          </w:hyperlink>
        </w:p>
        <w:p w14:paraId="3F12FE06" w14:textId="071BB6BB" w:rsidR="00171A1E" w:rsidRDefault="00171A1E">
          <w:pPr>
            <w:pStyle w:val="TOC2"/>
            <w:tabs>
              <w:tab w:val="right" w:leader="dot" w:pos="9016"/>
            </w:tabs>
            <w:rPr>
              <w:rFonts w:eastAsiaTheme="minorEastAsia" w:cstheme="minorBidi"/>
              <w:b w:val="0"/>
              <w:bCs w:val="0"/>
              <w:noProof/>
              <w:sz w:val="24"/>
              <w:szCs w:val="24"/>
              <w:lang w:eastAsia="en-GB"/>
            </w:rPr>
          </w:pPr>
          <w:hyperlink w:anchor="_Toc71311923" w:history="1">
            <w:r w:rsidRPr="00A63096">
              <w:rPr>
                <w:rStyle w:val="Hyperlink"/>
                <w:noProof/>
              </w:rPr>
              <w:t>Financial Performance</w:t>
            </w:r>
            <w:r>
              <w:rPr>
                <w:noProof/>
                <w:webHidden/>
              </w:rPr>
              <w:tab/>
            </w:r>
            <w:r>
              <w:rPr>
                <w:noProof/>
                <w:webHidden/>
              </w:rPr>
              <w:fldChar w:fldCharType="begin"/>
            </w:r>
            <w:r>
              <w:rPr>
                <w:noProof/>
                <w:webHidden/>
              </w:rPr>
              <w:instrText xml:space="preserve"> PAGEREF _Toc71311923 \h </w:instrText>
            </w:r>
            <w:r>
              <w:rPr>
                <w:noProof/>
                <w:webHidden/>
              </w:rPr>
            </w:r>
            <w:r>
              <w:rPr>
                <w:noProof/>
                <w:webHidden/>
              </w:rPr>
              <w:fldChar w:fldCharType="separate"/>
            </w:r>
            <w:r>
              <w:rPr>
                <w:noProof/>
                <w:webHidden/>
              </w:rPr>
              <w:t>3</w:t>
            </w:r>
            <w:r>
              <w:rPr>
                <w:noProof/>
                <w:webHidden/>
              </w:rPr>
              <w:fldChar w:fldCharType="end"/>
            </w:r>
          </w:hyperlink>
        </w:p>
        <w:p w14:paraId="56A810CF" w14:textId="3C11CF13" w:rsidR="00171A1E" w:rsidRDefault="00171A1E">
          <w:pPr>
            <w:pStyle w:val="TOC2"/>
            <w:tabs>
              <w:tab w:val="right" w:leader="dot" w:pos="9016"/>
            </w:tabs>
            <w:rPr>
              <w:rFonts w:eastAsiaTheme="minorEastAsia" w:cstheme="minorBidi"/>
              <w:b w:val="0"/>
              <w:bCs w:val="0"/>
              <w:noProof/>
              <w:sz w:val="24"/>
              <w:szCs w:val="24"/>
              <w:lang w:eastAsia="en-GB"/>
            </w:rPr>
          </w:pPr>
          <w:hyperlink w:anchor="_Toc71311924" w:history="1">
            <w:r w:rsidRPr="00A63096">
              <w:rPr>
                <w:rStyle w:val="Hyperlink"/>
                <w:noProof/>
              </w:rPr>
              <w:t>Recommendations</w:t>
            </w:r>
            <w:r>
              <w:rPr>
                <w:noProof/>
                <w:webHidden/>
              </w:rPr>
              <w:tab/>
            </w:r>
            <w:r>
              <w:rPr>
                <w:noProof/>
                <w:webHidden/>
              </w:rPr>
              <w:fldChar w:fldCharType="begin"/>
            </w:r>
            <w:r>
              <w:rPr>
                <w:noProof/>
                <w:webHidden/>
              </w:rPr>
              <w:instrText xml:space="preserve"> PAGEREF _Toc71311924 \h </w:instrText>
            </w:r>
            <w:r>
              <w:rPr>
                <w:noProof/>
                <w:webHidden/>
              </w:rPr>
            </w:r>
            <w:r>
              <w:rPr>
                <w:noProof/>
                <w:webHidden/>
              </w:rPr>
              <w:fldChar w:fldCharType="separate"/>
            </w:r>
            <w:r>
              <w:rPr>
                <w:noProof/>
                <w:webHidden/>
              </w:rPr>
              <w:t>4</w:t>
            </w:r>
            <w:r>
              <w:rPr>
                <w:noProof/>
                <w:webHidden/>
              </w:rPr>
              <w:fldChar w:fldCharType="end"/>
            </w:r>
          </w:hyperlink>
        </w:p>
        <w:p w14:paraId="0899ACDE" w14:textId="2CA597EF" w:rsidR="00171A1E" w:rsidRDefault="00171A1E">
          <w:pPr>
            <w:pStyle w:val="TOC1"/>
            <w:tabs>
              <w:tab w:val="right" w:leader="dot" w:pos="9016"/>
            </w:tabs>
            <w:rPr>
              <w:rFonts w:eastAsiaTheme="minorEastAsia" w:cstheme="minorBidi"/>
              <w:b w:val="0"/>
              <w:bCs w:val="0"/>
              <w:i w:val="0"/>
              <w:iCs w:val="0"/>
              <w:noProof/>
              <w:lang w:eastAsia="en-GB"/>
            </w:rPr>
          </w:pPr>
          <w:hyperlink w:anchor="_Toc71311925" w:history="1">
            <w:r w:rsidRPr="00A63096">
              <w:rPr>
                <w:rStyle w:val="Hyperlink"/>
                <w:noProof/>
              </w:rPr>
              <w:t>Task 2</w:t>
            </w:r>
            <w:r>
              <w:rPr>
                <w:noProof/>
                <w:webHidden/>
              </w:rPr>
              <w:tab/>
            </w:r>
            <w:r>
              <w:rPr>
                <w:noProof/>
                <w:webHidden/>
              </w:rPr>
              <w:fldChar w:fldCharType="begin"/>
            </w:r>
            <w:r>
              <w:rPr>
                <w:noProof/>
                <w:webHidden/>
              </w:rPr>
              <w:instrText xml:space="preserve"> PAGEREF _Toc71311925 \h </w:instrText>
            </w:r>
            <w:r>
              <w:rPr>
                <w:noProof/>
                <w:webHidden/>
              </w:rPr>
            </w:r>
            <w:r>
              <w:rPr>
                <w:noProof/>
                <w:webHidden/>
              </w:rPr>
              <w:fldChar w:fldCharType="separate"/>
            </w:r>
            <w:r>
              <w:rPr>
                <w:noProof/>
                <w:webHidden/>
              </w:rPr>
              <w:t>5</w:t>
            </w:r>
            <w:r>
              <w:rPr>
                <w:noProof/>
                <w:webHidden/>
              </w:rPr>
              <w:fldChar w:fldCharType="end"/>
            </w:r>
          </w:hyperlink>
        </w:p>
        <w:p w14:paraId="0A89880F" w14:textId="6A55C448" w:rsidR="00171A1E" w:rsidRDefault="00171A1E">
          <w:pPr>
            <w:pStyle w:val="TOC2"/>
            <w:tabs>
              <w:tab w:val="right" w:leader="dot" w:pos="9016"/>
            </w:tabs>
            <w:rPr>
              <w:rFonts w:eastAsiaTheme="minorEastAsia" w:cstheme="minorBidi"/>
              <w:b w:val="0"/>
              <w:bCs w:val="0"/>
              <w:noProof/>
              <w:sz w:val="24"/>
              <w:szCs w:val="24"/>
              <w:lang w:eastAsia="en-GB"/>
            </w:rPr>
          </w:pPr>
          <w:hyperlink w:anchor="_Toc71311926" w:history="1">
            <w:r w:rsidRPr="00A63096">
              <w:rPr>
                <w:rStyle w:val="Hyperlink"/>
                <w:noProof/>
              </w:rPr>
              <w:t>Task Information</w:t>
            </w:r>
            <w:r>
              <w:rPr>
                <w:noProof/>
                <w:webHidden/>
              </w:rPr>
              <w:tab/>
            </w:r>
            <w:r>
              <w:rPr>
                <w:noProof/>
                <w:webHidden/>
              </w:rPr>
              <w:fldChar w:fldCharType="begin"/>
            </w:r>
            <w:r>
              <w:rPr>
                <w:noProof/>
                <w:webHidden/>
              </w:rPr>
              <w:instrText xml:space="preserve"> PAGEREF _Toc71311926 \h </w:instrText>
            </w:r>
            <w:r>
              <w:rPr>
                <w:noProof/>
                <w:webHidden/>
              </w:rPr>
            </w:r>
            <w:r>
              <w:rPr>
                <w:noProof/>
                <w:webHidden/>
              </w:rPr>
              <w:fldChar w:fldCharType="separate"/>
            </w:r>
            <w:r>
              <w:rPr>
                <w:noProof/>
                <w:webHidden/>
              </w:rPr>
              <w:t>5</w:t>
            </w:r>
            <w:r>
              <w:rPr>
                <w:noProof/>
                <w:webHidden/>
              </w:rPr>
              <w:fldChar w:fldCharType="end"/>
            </w:r>
          </w:hyperlink>
        </w:p>
        <w:p w14:paraId="59355EE5" w14:textId="5DFABEA5" w:rsidR="00171A1E" w:rsidRDefault="00171A1E">
          <w:pPr>
            <w:pStyle w:val="TOC2"/>
            <w:tabs>
              <w:tab w:val="right" w:leader="dot" w:pos="9016"/>
            </w:tabs>
            <w:rPr>
              <w:rFonts w:eastAsiaTheme="minorEastAsia" w:cstheme="minorBidi"/>
              <w:b w:val="0"/>
              <w:bCs w:val="0"/>
              <w:noProof/>
              <w:sz w:val="24"/>
              <w:szCs w:val="24"/>
              <w:lang w:eastAsia="en-GB"/>
            </w:rPr>
          </w:pPr>
          <w:hyperlink w:anchor="_Toc71311927" w:history="1">
            <w:r w:rsidRPr="00A63096">
              <w:rPr>
                <w:rStyle w:val="Hyperlink"/>
                <w:noProof/>
              </w:rPr>
              <w:t>Analysis and Evaluation</w:t>
            </w:r>
            <w:r>
              <w:rPr>
                <w:noProof/>
                <w:webHidden/>
              </w:rPr>
              <w:tab/>
            </w:r>
            <w:r>
              <w:rPr>
                <w:noProof/>
                <w:webHidden/>
              </w:rPr>
              <w:fldChar w:fldCharType="begin"/>
            </w:r>
            <w:r>
              <w:rPr>
                <w:noProof/>
                <w:webHidden/>
              </w:rPr>
              <w:instrText xml:space="preserve"> PAGEREF _Toc71311927 \h </w:instrText>
            </w:r>
            <w:r>
              <w:rPr>
                <w:noProof/>
                <w:webHidden/>
              </w:rPr>
            </w:r>
            <w:r>
              <w:rPr>
                <w:noProof/>
                <w:webHidden/>
              </w:rPr>
              <w:fldChar w:fldCharType="separate"/>
            </w:r>
            <w:r>
              <w:rPr>
                <w:noProof/>
                <w:webHidden/>
              </w:rPr>
              <w:t>5</w:t>
            </w:r>
            <w:r>
              <w:rPr>
                <w:noProof/>
                <w:webHidden/>
              </w:rPr>
              <w:fldChar w:fldCharType="end"/>
            </w:r>
          </w:hyperlink>
        </w:p>
        <w:p w14:paraId="6F8660EA" w14:textId="3F5957AA" w:rsidR="00171A1E" w:rsidRDefault="00171A1E">
          <w:pPr>
            <w:pStyle w:val="TOC2"/>
            <w:tabs>
              <w:tab w:val="right" w:leader="dot" w:pos="9016"/>
            </w:tabs>
            <w:rPr>
              <w:rFonts w:eastAsiaTheme="minorEastAsia" w:cstheme="minorBidi"/>
              <w:b w:val="0"/>
              <w:bCs w:val="0"/>
              <w:noProof/>
              <w:sz w:val="24"/>
              <w:szCs w:val="24"/>
              <w:lang w:eastAsia="en-GB"/>
            </w:rPr>
          </w:pPr>
          <w:hyperlink w:anchor="_Toc71311928" w:history="1">
            <w:r w:rsidRPr="00A63096">
              <w:rPr>
                <w:rStyle w:val="Hyperlink"/>
                <w:noProof/>
              </w:rPr>
              <w:t>Conclusion</w:t>
            </w:r>
            <w:r>
              <w:rPr>
                <w:noProof/>
                <w:webHidden/>
              </w:rPr>
              <w:tab/>
            </w:r>
            <w:r>
              <w:rPr>
                <w:noProof/>
                <w:webHidden/>
              </w:rPr>
              <w:fldChar w:fldCharType="begin"/>
            </w:r>
            <w:r>
              <w:rPr>
                <w:noProof/>
                <w:webHidden/>
              </w:rPr>
              <w:instrText xml:space="preserve"> PAGEREF _Toc71311928 \h </w:instrText>
            </w:r>
            <w:r>
              <w:rPr>
                <w:noProof/>
                <w:webHidden/>
              </w:rPr>
            </w:r>
            <w:r>
              <w:rPr>
                <w:noProof/>
                <w:webHidden/>
              </w:rPr>
              <w:fldChar w:fldCharType="separate"/>
            </w:r>
            <w:r>
              <w:rPr>
                <w:noProof/>
                <w:webHidden/>
              </w:rPr>
              <w:t>7</w:t>
            </w:r>
            <w:r>
              <w:rPr>
                <w:noProof/>
                <w:webHidden/>
              </w:rPr>
              <w:fldChar w:fldCharType="end"/>
            </w:r>
          </w:hyperlink>
        </w:p>
        <w:p w14:paraId="1140D62A" w14:textId="2ADC809F" w:rsidR="00171A1E" w:rsidRDefault="00171A1E">
          <w:pPr>
            <w:pStyle w:val="TOC1"/>
            <w:tabs>
              <w:tab w:val="right" w:leader="dot" w:pos="9016"/>
            </w:tabs>
            <w:rPr>
              <w:rFonts w:eastAsiaTheme="minorEastAsia" w:cstheme="minorBidi"/>
              <w:b w:val="0"/>
              <w:bCs w:val="0"/>
              <w:i w:val="0"/>
              <w:iCs w:val="0"/>
              <w:noProof/>
              <w:lang w:eastAsia="en-GB"/>
            </w:rPr>
          </w:pPr>
          <w:hyperlink w:anchor="_Toc71311929" w:history="1">
            <w:r w:rsidRPr="00A63096">
              <w:rPr>
                <w:rStyle w:val="Hyperlink"/>
                <w:noProof/>
              </w:rPr>
              <w:t>References</w:t>
            </w:r>
            <w:r>
              <w:rPr>
                <w:noProof/>
                <w:webHidden/>
              </w:rPr>
              <w:tab/>
            </w:r>
            <w:r>
              <w:rPr>
                <w:noProof/>
                <w:webHidden/>
              </w:rPr>
              <w:fldChar w:fldCharType="begin"/>
            </w:r>
            <w:r>
              <w:rPr>
                <w:noProof/>
                <w:webHidden/>
              </w:rPr>
              <w:instrText xml:space="preserve"> PAGEREF _Toc71311929 \h </w:instrText>
            </w:r>
            <w:r>
              <w:rPr>
                <w:noProof/>
                <w:webHidden/>
              </w:rPr>
            </w:r>
            <w:r>
              <w:rPr>
                <w:noProof/>
                <w:webHidden/>
              </w:rPr>
              <w:fldChar w:fldCharType="separate"/>
            </w:r>
            <w:r>
              <w:rPr>
                <w:noProof/>
                <w:webHidden/>
              </w:rPr>
              <w:t>8</w:t>
            </w:r>
            <w:r>
              <w:rPr>
                <w:noProof/>
                <w:webHidden/>
              </w:rPr>
              <w:fldChar w:fldCharType="end"/>
            </w:r>
          </w:hyperlink>
        </w:p>
        <w:p w14:paraId="6F5C07D2" w14:textId="7F64C51F" w:rsidR="00CE12B7" w:rsidRDefault="00CE12B7">
          <w:r>
            <w:rPr>
              <w:b/>
              <w:bCs/>
              <w:noProof/>
            </w:rPr>
            <w:fldChar w:fldCharType="end"/>
          </w:r>
        </w:p>
      </w:sdtContent>
    </w:sdt>
    <w:p w14:paraId="1E41D6E8" w14:textId="77777777" w:rsidR="00FE6EE1" w:rsidRDefault="003F56C2"/>
    <w:p w14:paraId="6EADB6E3" w14:textId="194E02E6" w:rsidR="00B92253" w:rsidRDefault="00B92253"/>
    <w:p w14:paraId="6E9C14DB" w14:textId="74D90520" w:rsidR="00B92253" w:rsidRDefault="00B92253"/>
    <w:p w14:paraId="44A6884C" w14:textId="43C7A633" w:rsidR="00B92253" w:rsidRDefault="00B92253"/>
    <w:p w14:paraId="5D3FBD28" w14:textId="71487E12" w:rsidR="00B92253" w:rsidRDefault="00B92253"/>
    <w:p w14:paraId="051970E1" w14:textId="3C0C106D" w:rsidR="00B92253" w:rsidRDefault="00B92253"/>
    <w:p w14:paraId="35DEF147" w14:textId="44DAF5CD" w:rsidR="00B92253" w:rsidRDefault="00B92253"/>
    <w:p w14:paraId="1F149E7A" w14:textId="75108276" w:rsidR="00B92253" w:rsidRDefault="00B92253"/>
    <w:p w14:paraId="1569E866" w14:textId="1B054A87" w:rsidR="00B92253" w:rsidRDefault="00B92253"/>
    <w:p w14:paraId="3508DCBC" w14:textId="3008DAE9" w:rsidR="00B92253" w:rsidRDefault="00B92253"/>
    <w:p w14:paraId="5EC2E27A" w14:textId="7577473F" w:rsidR="00B92253" w:rsidRDefault="00B92253"/>
    <w:p w14:paraId="7BF52F6C" w14:textId="08294609" w:rsidR="00B92253" w:rsidRDefault="00B92253"/>
    <w:p w14:paraId="32708E3A" w14:textId="230D2170" w:rsidR="00B92253" w:rsidRDefault="00B92253"/>
    <w:p w14:paraId="49C87B69" w14:textId="2B334E0D" w:rsidR="00B92253" w:rsidRDefault="00B92253"/>
    <w:p w14:paraId="62A132FE" w14:textId="77777777" w:rsidR="005B75D2" w:rsidRDefault="005B75D2"/>
    <w:p w14:paraId="0B25981E" w14:textId="5D2E30BC" w:rsidR="00B92253" w:rsidRDefault="005B75D2" w:rsidP="00257083">
      <w:pPr>
        <w:pStyle w:val="Heading1"/>
      </w:pPr>
      <w:bookmarkStart w:id="0" w:name="_Toc71311920"/>
      <w:r>
        <w:lastRenderedPageBreak/>
        <w:t>Task 1</w:t>
      </w:r>
      <w:bookmarkEnd w:id="0"/>
    </w:p>
    <w:p w14:paraId="50107CCE" w14:textId="00CFD239" w:rsidR="005B75D2" w:rsidRDefault="00C32B99" w:rsidP="00257083">
      <w:pPr>
        <w:pStyle w:val="Heading2"/>
      </w:pPr>
      <w:bookmarkStart w:id="1" w:name="_Toc71311921"/>
      <w:r>
        <w:t>Company</w:t>
      </w:r>
      <w:bookmarkEnd w:id="1"/>
    </w:p>
    <w:p w14:paraId="759D8582" w14:textId="77777777" w:rsidR="00C32B99" w:rsidRDefault="00C32B99" w:rsidP="00C32B99">
      <w:r>
        <w:t xml:space="preserve">The organization that addresses this report is called Amana LTD, which is a small organization operating in three unique urban communities in the assembled kingdom, including Brighton, Birmingham, London and Manchester, where the tourism industry as a whole will be most notable for admission. annual reason visits to the UK. The organization has deliberately focused on measurements to sell its items, which are trinkets manufactured by a Chinese supplier, to individual gatherings of people who are traveling and have short visits to the country. The organization was generally welcomed in terms of quality and promotion </w:t>
      </w:r>
      <w:proofErr w:type="gramStart"/>
      <w:r>
        <w:t>procedure, and</w:t>
      </w:r>
      <w:proofErr w:type="gramEnd"/>
      <w:r>
        <w:t xml:space="preserve"> has been operating for about four decades since its inception.</w:t>
      </w:r>
    </w:p>
    <w:p w14:paraId="44D4239D" w14:textId="3717C3F6" w:rsidR="006125AE" w:rsidRDefault="00C32B99" w:rsidP="00C32B99">
      <w:r>
        <w:t xml:space="preserve">In any case, starting in 2020 and after 2021, the organization has experienced huge benefits or misfortunes and thus income due to the explicit refusal to accept passengers in the United Kingdom and the United Kingdom. The organization was severely affected by the Covid outbreak, as it led to overwhelmingly demanding travel arrangements, and the organization will go through short closures where businesses will not be able to operate or offer any of their belongings to people. Although the promotion methodology, therefore, for actual in-store transactions has worked before, the current measures and the current external business climate do not take into account much of the revenue that needs to be made, as the organization has a difficult objective </w:t>
      </w:r>
      <w:proofErr w:type="spellStart"/>
      <w:r>
        <w:t>objective</w:t>
      </w:r>
      <w:proofErr w:type="spellEnd"/>
      <w:r>
        <w:t xml:space="preserve"> of gathering customers. </w:t>
      </w:r>
      <w:proofErr w:type="gramStart"/>
      <w:r>
        <w:t>this actual stores</w:t>
      </w:r>
      <w:proofErr w:type="gramEnd"/>
      <w:r>
        <w:t xml:space="preserve"> that could possibly be closed again later, relying on advances in the coronavirus guidelines.</w:t>
      </w:r>
    </w:p>
    <w:p w14:paraId="66FE7C7E" w14:textId="2BEB7379" w:rsidR="00B92253" w:rsidRDefault="00257083" w:rsidP="00B92253">
      <w:pPr>
        <w:pStyle w:val="Heading2"/>
      </w:pPr>
      <w:bookmarkStart w:id="2" w:name="_Toc71311922"/>
      <w:r>
        <w:t xml:space="preserve">Monthly Budget </w:t>
      </w:r>
      <w:r w:rsidR="00C32B99">
        <w:t>Framework</w:t>
      </w:r>
      <w:bookmarkEnd w:id="2"/>
    </w:p>
    <w:p w14:paraId="08C2FC85" w14:textId="6038106D" w:rsidR="006125AE" w:rsidRPr="006125AE" w:rsidRDefault="00C32B99" w:rsidP="006125AE">
      <w:r w:rsidRPr="00C32B99">
        <w:t xml:space="preserve">The organization should take a look at its monetary performance, despite the fact that it is currently expected to be undoubtedly </w:t>
      </w:r>
      <w:proofErr w:type="gramStart"/>
      <w:r w:rsidRPr="00C32B99">
        <w:t>negative</w:t>
      </w:r>
      <w:proofErr w:type="gramEnd"/>
      <w:r w:rsidRPr="00C32B99">
        <w:t xml:space="preserve"> and the total amount of costs incurred or costs incurred would not be practical in terms of the actual profit that Amana. was able to make. from 2020. There may be some different problems that the organization has experienced, apart from the reduced deals that would be at the bottom of the prepared cost-by-month cost investigation:</w:t>
      </w:r>
    </w:p>
    <w:tbl>
      <w:tblPr>
        <w:tblStyle w:val="GridTable4-Accent5"/>
        <w:tblW w:w="9016" w:type="dxa"/>
        <w:tblLook w:val="04A0" w:firstRow="1" w:lastRow="0" w:firstColumn="1" w:lastColumn="0" w:noHBand="0" w:noVBand="1"/>
      </w:tblPr>
      <w:tblGrid>
        <w:gridCol w:w="1930"/>
        <w:gridCol w:w="1718"/>
        <w:gridCol w:w="782"/>
        <w:gridCol w:w="811"/>
        <w:gridCol w:w="876"/>
        <w:gridCol w:w="782"/>
        <w:gridCol w:w="1241"/>
        <w:gridCol w:w="876"/>
      </w:tblGrid>
      <w:tr w:rsidR="006125AE" w:rsidRPr="006125AE" w14:paraId="60D42C27" w14:textId="77777777" w:rsidTr="00C32B99">
        <w:trPr>
          <w:gridAfter w:val="1"/>
          <w:cnfStyle w:val="100000000000" w:firstRow="1" w:lastRow="0" w:firstColumn="0" w:lastColumn="0" w:oddVBand="0" w:evenVBand="0" w:oddHBand="0" w:evenHBand="0" w:firstRowFirstColumn="0" w:firstRowLastColumn="0" w:lastRowFirstColumn="0" w:lastRowLastColumn="0"/>
          <w:trHeight w:val="781"/>
        </w:trPr>
        <w:tc>
          <w:tcPr>
            <w:cnfStyle w:val="001000000000" w:firstRow="0" w:lastRow="0" w:firstColumn="1" w:lastColumn="0" w:oddVBand="0" w:evenVBand="0" w:oddHBand="0" w:evenHBand="0" w:firstRowFirstColumn="0" w:firstRowLastColumn="0" w:lastRowFirstColumn="0" w:lastRowLastColumn="0"/>
            <w:tcW w:w="0" w:type="auto"/>
            <w:noWrap/>
            <w:hideMark/>
          </w:tcPr>
          <w:p w14:paraId="5CE73300" w14:textId="35F55950" w:rsidR="00B92253" w:rsidRPr="006125AE" w:rsidRDefault="00B92253" w:rsidP="00B92253">
            <w:pPr>
              <w:spacing w:after="0" w:line="240" w:lineRule="auto"/>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br/>
            </w:r>
          </w:p>
        </w:tc>
        <w:tc>
          <w:tcPr>
            <w:tcW w:w="0" w:type="auto"/>
            <w:noWrap/>
            <w:hideMark/>
          </w:tcPr>
          <w:p w14:paraId="2C9C603E" w14:textId="77777777" w:rsidR="00B92253" w:rsidRPr="006125AE" w:rsidRDefault="00B92253" w:rsidP="00B92253">
            <w:pPr>
              <w:spacing w:after="0"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 xml:space="preserve">Rev &amp; </w:t>
            </w:r>
            <w:proofErr w:type="spellStart"/>
            <w:r w:rsidRPr="006125AE">
              <w:rPr>
                <w:rFonts w:ascii="Calibri" w:eastAsia="Times New Roman" w:hAnsi="Calibri" w:cs="Calibri"/>
                <w:color w:val="000000"/>
                <w:sz w:val="28"/>
                <w:szCs w:val="28"/>
                <w:bdr w:val="none" w:sz="0" w:space="0" w:color="auto" w:frame="1"/>
                <w:lang w:eastAsia="en-GB"/>
              </w:rPr>
              <w:t>Spe</w:t>
            </w:r>
            <w:proofErr w:type="spellEnd"/>
            <w:r w:rsidRPr="006125AE">
              <w:rPr>
                <w:rFonts w:ascii="Calibri" w:eastAsia="Times New Roman" w:hAnsi="Calibri" w:cs="Calibri"/>
                <w:color w:val="000000"/>
                <w:sz w:val="28"/>
                <w:szCs w:val="28"/>
                <w:bdr w:val="none" w:sz="0" w:space="0" w:color="auto" w:frame="1"/>
                <w:lang w:eastAsia="en-GB"/>
              </w:rPr>
              <w:t xml:space="preserve"> Variance</w:t>
            </w:r>
          </w:p>
        </w:tc>
        <w:tc>
          <w:tcPr>
            <w:tcW w:w="0" w:type="auto"/>
            <w:noWrap/>
            <w:hideMark/>
          </w:tcPr>
          <w:p w14:paraId="0624EAD1" w14:textId="77777777" w:rsidR="00B92253" w:rsidRPr="006125AE" w:rsidRDefault="00B92253" w:rsidP="00B92253">
            <w:pPr>
              <w:spacing w:after="0"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F/U/N</w:t>
            </w:r>
          </w:p>
        </w:tc>
        <w:tc>
          <w:tcPr>
            <w:tcW w:w="0" w:type="auto"/>
            <w:noWrap/>
            <w:hideMark/>
          </w:tcPr>
          <w:p w14:paraId="5151018E" w14:textId="77777777" w:rsidR="00B92253" w:rsidRPr="006125AE" w:rsidRDefault="00B92253" w:rsidP="00B92253">
            <w:pPr>
              <w:spacing w:after="0"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Flexible</w:t>
            </w:r>
          </w:p>
        </w:tc>
        <w:tc>
          <w:tcPr>
            <w:tcW w:w="0" w:type="auto"/>
            <w:noWrap/>
            <w:hideMark/>
          </w:tcPr>
          <w:p w14:paraId="2BB5962E" w14:textId="77777777" w:rsidR="00B92253" w:rsidRPr="006125AE" w:rsidRDefault="00B92253" w:rsidP="00B92253">
            <w:pPr>
              <w:spacing w:after="0"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Activity</w:t>
            </w:r>
          </w:p>
        </w:tc>
        <w:tc>
          <w:tcPr>
            <w:tcW w:w="0" w:type="auto"/>
            <w:noWrap/>
            <w:hideMark/>
          </w:tcPr>
          <w:p w14:paraId="704F2445" w14:textId="77777777" w:rsidR="00B92253" w:rsidRPr="006125AE" w:rsidRDefault="00B92253" w:rsidP="00B92253">
            <w:pPr>
              <w:spacing w:after="0"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F/U/N</w:t>
            </w:r>
          </w:p>
        </w:tc>
        <w:tc>
          <w:tcPr>
            <w:tcW w:w="0" w:type="auto"/>
            <w:noWrap/>
            <w:hideMark/>
          </w:tcPr>
          <w:p w14:paraId="272F68CC" w14:textId="77777777" w:rsidR="00B92253" w:rsidRPr="006125AE" w:rsidRDefault="00B92253" w:rsidP="00B92253">
            <w:pPr>
              <w:spacing w:after="0"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Static Budget</w:t>
            </w:r>
          </w:p>
        </w:tc>
      </w:tr>
      <w:tr w:rsidR="00B92253" w:rsidRPr="006125AE" w14:paraId="1E4052C7" w14:textId="77777777" w:rsidTr="00C32B99">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0" w:type="auto"/>
            <w:noWrap/>
            <w:hideMark/>
          </w:tcPr>
          <w:p w14:paraId="46AED066" w14:textId="77777777" w:rsidR="00B92253" w:rsidRPr="006125AE" w:rsidRDefault="00B92253" w:rsidP="00B92253">
            <w:pPr>
              <w:spacing w:after="0" w:line="240" w:lineRule="auto"/>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Units</w:t>
            </w:r>
          </w:p>
        </w:tc>
        <w:tc>
          <w:tcPr>
            <w:tcW w:w="0" w:type="auto"/>
            <w:noWrap/>
            <w:hideMark/>
          </w:tcPr>
          <w:p w14:paraId="3B7DB90A"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80000</w:t>
            </w:r>
          </w:p>
        </w:tc>
        <w:tc>
          <w:tcPr>
            <w:tcW w:w="0" w:type="auto"/>
            <w:noWrap/>
            <w:hideMark/>
          </w:tcPr>
          <w:p w14:paraId="61308242"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p>
        </w:tc>
        <w:tc>
          <w:tcPr>
            <w:tcW w:w="0" w:type="auto"/>
            <w:noWrap/>
            <w:hideMark/>
          </w:tcPr>
          <w:p w14:paraId="1D01FEB6"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8"/>
                <w:szCs w:val="28"/>
                <w:lang w:eastAsia="en-GB"/>
              </w:rPr>
            </w:pPr>
          </w:p>
        </w:tc>
        <w:tc>
          <w:tcPr>
            <w:tcW w:w="0" w:type="auto"/>
            <w:noWrap/>
            <w:hideMark/>
          </w:tcPr>
          <w:p w14:paraId="709552B2"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80000</w:t>
            </w:r>
          </w:p>
        </w:tc>
        <w:tc>
          <w:tcPr>
            <w:tcW w:w="0" w:type="auto"/>
            <w:noWrap/>
            <w:hideMark/>
          </w:tcPr>
          <w:p w14:paraId="2B927AEA"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20000</w:t>
            </w:r>
          </w:p>
        </w:tc>
        <w:tc>
          <w:tcPr>
            <w:tcW w:w="0" w:type="auto"/>
            <w:noWrap/>
            <w:hideMark/>
          </w:tcPr>
          <w:p w14:paraId="2D822D6A"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U</w:t>
            </w:r>
          </w:p>
        </w:tc>
        <w:tc>
          <w:tcPr>
            <w:tcW w:w="0" w:type="auto"/>
            <w:noWrap/>
            <w:hideMark/>
          </w:tcPr>
          <w:p w14:paraId="7614FD24"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100000</w:t>
            </w:r>
          </w:p>
        </w:tc>
      </w:tr>
      <w:tr w:rsidR="006125AE" w:rsidRPr="006125AE" w14:paraId="4044706F" w14:textId="77777777" w:rsidTr="00C32B99">
        <w:trPr>
          <w:trHeight w:val="445"/>
        </w:trPr>
        <w:tc>
          <w:tcPr>
            <w:cnfStyle w:val="001000000000" w:firstRow="0" w:lastRow="0" w:firstColumn="1" w:lastColumn="0" w:oddVBand="0" w:evenVBand="0" w:oddHBand="0" w:evenHBand="0" w:firstRowFirstColumn="0" w:firstRowLastColumn="0" w:lastRowFirstColumn="0" w:lastRowLastColumn="0"/>
            <w:tcW w:w="0" w:type="auto"/>
            <w:noWrap/>
            <w:hideMark/>
          </w:tcPr>
          <w:p w14:paraId="24B46A25" w14:textId="77777777" w:rsidR="00B92253" w:rsidRPr="006125AE" w:rsidRDefault="00B92253" w:rsidP="00B92253">
            <w:pPr>
              <w:spacing w:after="0" w:line="240" w:lineRule="auto"/>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Sales</w:t>
            </w:r>
          </w:p>
        </w:tc>
        <w:tc>
          <w:tcPr>
            <w:tcW w:w="0" w:type="auto"/>
            <w:noWrap/>
            <w:hideMark/>
          </w:tcPr>
          <w:p w14:paraId="3858DCB7"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1600000</w:t>
            </w:r>
          </w:p>
        </w:tc>
        <w:tc>
          <w:tcPr>
            <w:tcW w:w="0" w:type="auto"/>
            <w:noWrap/>
            <w:hideMark/>
          </w:tcPr>
          <w:p w14:paraId="44183910"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400000</w:t>
            </w:r>
          </w:p>
        </w:tc>
        <w:tc>
          <w:tcPr>
            <w:tcW w:w="0" w:type="auto"/>
            <w:noWrap/>
            <w:hideMark/>
          </w:tcPr>
          <w:p w14:paraId="7051F9D2"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U</w:t>
            </w:r>
          </w:p>
        </w:tc>
        <w:tc>
          <w:tcPr>
            <w:tcW w:w="0" w:type="auto"/>
            <w:noWrap/>
            <w:hideMark/>
          </w:tcPr>
          <w:p w14:paraId="13E9D36B"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2000000</w:t>
            </w:r>
          </w:p>
        </w:tc>
        <w:tc>
          <w:tcPr>
            <w:tcW w:w="0" w:type="auto"/>
            <w:noWrap/>
            <w:hideMark/>
          </w:tcPr>
          <w:p w14:paraId="0C607987"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500000</w:t>
            </w:r>
          </w:p>
        </w:tc>
        <w:tc>
          <w:tcPr>
            <w:tcW w:w="0" w:type="auto"/>
            <w:noWrap/>
            <w:hideMark/>
          </w:tcPr>
          <w:p w14:paraId="6C22F8B9"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U</w:t>
            </w:r>
          </w:p>
        </w:tc>
        <w:tc>
          <w:tcPr>
            <w:tcW w:w="0" w:type="auto"/>
            <w:noWrap/>
            <w:hideMark/>
          </w:tcPr>
          <w:p w14:paraId="14ACB264"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2500000</w:t>
            </w:r>
          </w:p>
        </w:tc>
      </w:tr>
      <w:tr w:rsidR="00B92253" w:rsidRPr="006125AE" w14:paraId="067B7595" w14:textId="77777777" w:rsidTr="00C32B99">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0" w:type="auto"/>
            <w:noWrap/>
            <w:hideMark/>
          </w:tcPr>
          <w:p w14:paraId="1C9A1E74" w14:textId="77777777" w:rsidR="00B92253" w:rsidRPr="006125AE" w:rsidRDefault="00B92253" w:rsidP="00B92253">
            <w:pPr>
              <w:spacing w:after="0" w:line="240" w:lineRule="auto"/>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Less: Costs</w:t>
            </w:r>
          </w:p>
        </w:tc>
        <w:tc>
          <w:tcPr>
            <w:tcW w:w="0" w:type="auto"/>
            <w:noWrap/>
            <w:hideMark/>
          </w:tcPr>
          <w:p w14:paraId="5F8F1098"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p>
        </w:tc>
        <w:tc>
          <w:tcPr>
            <w:tcW w:w="0" w:type="auto"/>
            <w:noWrap/>
            <w:hideMark/>
          </w:tcPr>
          <w:p w14:paraId="0E7C89DD"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8"/>
                <w:szCs w:val="28"/>
                <w:lang w:eastAsia="en-GB"/>
              </w:rPr>
            </w:pPr>
          </w:p>
        </w:tc>
        <w:tc>
          <w:tcPr>
            <w:tcW w:w="0" w:type="auto"/>
            <w:noWrap/>
            <w:hideMark/>
          </w:tcPr>
          <w:p w14:paraId="5AC19350"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8"/>
                <w:szCs w:val="28"/>
                <w:lang w:eastAsia="en-GB"/>
              </w:rPr>
            </w:pPr>
          </w:p>
        </w:tc>
        <w:tc>
          <w:tcPr>
            <w:tcW w:w="0" w:type="auto"/>
            <w:noWrap/>
            <w:hideMark/>
          </w:tcPr>
          <w:p w14:paraId="4F3D4E76"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8"/>
                <w:szCs w:val="28"/>
                <w:lang w:eastAsia="en-GB"/>
              </w:rPr>
            </w:pPr>
          </w:p>
        </w:tc>
        <w:tc>
          <w:tcPr>
            <w:tcW w:w="0" w:type="auto"/>
            <w:noWrap/>
            <w:hideMark/>
          </w:tcPr>
          <w:p w14:paraId="7DF7DC01"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8"/>
                <w:szCs w:val="28"/>
                <w:lang w:eastAsia="en-GB"/>
              </w:rPr>
            </w:pPr>
          </w:p>
        </w:tc>
        <w:tc>
          <w:tcPr>
            <w:tcW w:w="0" w:type="auto"/>
            <w:noWrap/>
            <w:hideMark/>
          </w:tcPr>
          <w:p w14:paraId="28C01C15"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8"/>
                <w:szCs w:val="28"/>
                <w:lang w:eastAsia="en-GB"/>
              </w:rPr>
            </w:pPr>
          </w:p>
        </w:tc>
        <w:tc>
          <w:tcPr>
            <w:tcW w:w="0" w:type="auto"/>
            <w:noWrap/>
            <w:hideMark/>
          </w:tcPr>
          <w:p w14:paraId="6D022612"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8"/>
                <w:szCs w:val="28"/>
                <w:lang w:eastAsia="en-GB"/>
              </w:rPr>
            </w:pPr>
          </w:p>
        </w:tc>
      </w:tr>
      <w:tr w:rsidR="006125AE" w:rsidRPr="006125AE" w14:paraId="6352CA35" w14:textId="77777777" w:rsidTr="00C32B99">
        <w:trPr>
          <w:trHeight w:val="445"/>
        </w:trPr>
        <w:tc>
          <w:tcPr>
            <w:cnfStyle w:val="001000000000" w:firstRow="0" w:lastRow="0" w:firstColumn="1" w:lastColumn="0" w:oddVBand="0" w:evenVBand="0" w:oddHBand="0" w:evenHBand="0" w:firstRowFirstColumn="0" w:firstRowLastColumn="0" w:lastRowFirstColumn="0" w:lastRowLastColumn="0"/>
            <w:tcW w:w="0" w:type="auto"/>
            <w:noWrap/>
            <w:hideMark/>
          </w:tcPr>
          <w:p w14:paraId="495A7E1D" w14:textId="77777777" w:rsidR="00B92253" w:rsidRPr="006125AE" w:rsidRDefault="00B92253" w:rsidP="00B92253">
            <w:pPr>
              <w:spacing w:after="0" w:line="240" w:lineRule="auto"/>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Material</w:t>
            </w:r>
          </w:p>
        </w:tc>
        <w:tc>
          <w:tcPr>
            <w:tcW w:w="0" w:type="auto"/>
            <w:noWrap/>
            <w:hideMark/>
          </w:tcPr>
          <w:p w14:paraId="2FA50616"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280000</w:t>
            </w:r>
          </w:p>
        </w:tc>
        <w:tc>
          <w:tcPr>
            <w:tcW w:w="0" w:type="auto"/>
            <w:noWrap/>
            <w:hideMark/>
          </w:tcPr>
          <w:p w14:paraId="68E754E1"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80000</w:t>
            </w:r>
          </w:p>
        </w:tc>
        <w:tc>
          <w:tcPr>
            <w:tcW w:w="0" w:type="auto"/>
            <w:noWrap/>
            <w:hideMark/>
          </w:tcPr>
          <w:p w14:paraId="0DB0223E"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U</w:t>
            </w:r>
          </w:p>
        </w:tc>
        <w:tc>
          <w:tcPr>
            <w:tcW w:w="0" w:type="auto"/>
            <w:noWrap/>
            <w:hideMark/>
          </w:tcPr>
          <w:p w14:paraId="391E6A95"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200000</w:t>
            </w:r>
          </w:p>
        </w:tc>
        <w:tc>
          <w:tcPr>
            <w:tcW w:w="0" w:type="auto"/>
            <w:noWrap/>
            <w:hideMark/>
          </w:tcPr>
          <w:p w14:paraId="5EEBA999"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50000</w:t>
            </w:r>
          </w:p>
        </w:tc>
        <w:tc>
          <w:tcPr>
            <w:tcW w:w="0" w:type="auto"/>
            <w:noWrap/>
            <w:hideMark/>
          </w:tcPr>
          <w:p w14:paraId="11D639C3"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F</w:t>
            </w:r>
          </w:p>
        </w:tc>
        <w:tc>
          <w:tcPr>
            <w:tcW w:w="0" w:type="auto"/>
            <w:noWrap/>
            <w:hideMark/>
          </w:tcPr>
          <w:p w14:paraId="6272A5E2"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250000</w:t>
            </w:r>
          </w:p>
        </w:tc>
      </w:tr>
      <w:tr w:rsidR="00B92253" w:rsidRPr="006125AE" w14:paraId="0E304D97" w14:textId="77777777" w:rsidTr="00C32B99">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0" w:type="auto"/>
            <w:noWrap/>
            <w:hideMark/>
          </w:tcPr>
          <w:p w14:paraId="7A243DCC" w14:textId="77777777" w:rsidR="00B92253" w:rsidRPr="006125AE" w:rsidRDefault="00B92253" w:rsidP="00B92253">
            <w:pPr>
              <w:spacing w:after="0" w:line="240" w:lineRule="auto"/>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lastRenderedPageBreak/>
              <w:t>Labour</w:t>
            </w:r>
          </w:p>
        </w:tc>
        <w:tc>
          <w:tcPr>
            <w:tcW w:w="0" w:type="auto"/>
            <w:noWrap/>
            <w:hideMark/>
          </w:tcPr>
          <w:p w14:paraId="5B63C68D"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440000</w:t>
            </w:r>
          </w:p>
        </w:tc>
        <w:tc>
          <w:tcPr>
            <w:tcW w:w="0" w:type="auto"/>
            <w:noWrap/>
            <w:hideMark/>
          </w:tcPr>
          <w:p w14:paraId="1DC4EA6A"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120000</w:t>
            </w:r>
          </w:p>
        </w:tc>
        <w:tc>
          <w:tcPr>
            <w:tcW w:w="0" w:type="auto"/>
            <w:noWrap/>
            <w:hideMark/>
          </w:tcPr>
          <w:p w14:paraId="26619A29"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U</w:t>
            </w:r>
          </w:p>
        </w:tc>
        <w:tc>
          <w:tcPr>
            <w:tcW w:w="0" w:type="auto"/>
            <w:noWrap/>
            <w:hideMark/>
          </w:tcPr>
          <w:p w14:paraId="0963CC79"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320000</w:t>
            </w:r>
          </w:p>
        </w:tc>
        <w:tc>
          <w:tcPr>
            <w:tcW w:w="0" w:type="auto"/>
            <w:noWrap/>
            <w:hideMark/>
          </w:tcPr>
          <w:p w14:paraId="54A7EC90"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80000</w:t>
            </w:r>
          </w:p>
        </w:tc>
        <w:tc>
          <w:tcPr>
            <w:tcW w:w="0" w:type="auto"/>
            <w:noWrap/>
            <w:hideMark/>
          </w:tcPr>
          <w:p w14:paraId="492B2967"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F</w:t>
            </w:r>
          </w:p>
        </w:tc>
        <w:tc>
          <w:tcPr>
            <w:tcW w:w="0" w:type="auto"/>
            <w:noWrap/>
            <w:hideMark/>
          </w:tcPr>
          <w:p w14:paraId="17E02D23"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400000</w:t>
            </w:r>
          </w:p>
        </w:tc>
      </w:tr>
      <w:tr w:rsidR="006125AE" w:rsidRPr="006125AE" w14:paraId="7E6E1FC3" w14:textId="77777777" w:rsidTr="00C32B99">
        <w:trPr>
          <w:trHeight w:val="445"/>
        </w:trPr>
        <w:tc>
          <w:tcPr>
            <w:cnfStyle w:val="001000000000" w:firstRow="0" w:lastRow="0" w:firstColumn="1" w:lastColumn="0" w:oddVBand="0" w:evenVBand="0" w:oddHBand="0" w:evenHBand="0" w:firstRowFirstColumn="0" w:firstRowLastColumn="0" w:lastRowFirstColumn="0" w:lastRowLastColumn="0"/>
            <w:tcW w:w="0" w:type="auto"/>
            <w:noWrap/>
            <w:hideMark/>
          </w:tcPr>
          <w:p w14:paraId="6E1D6455" w14:textId="77777777" w:rsidR="00B92253" w:rsidRPr="006125AE" w:rsidRDefault="00B92253" w:rsidP="00B92253">
            <w:pPr>
              <w:spacing w:after="0" w:line="240" w:lineRule="auto"/>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Overhead</w:t>
            </w:r>
          </w:p>
        </w:tc>
        <w:tc>
          <w:tcPr>
            <w:tcW w:w="0" w:type="auto"/>
            <w:noWrap/>
            <w:hideMark/>
          </w:tcPr>
          <w:p w14:paraId="789EFFD8"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120000</w:t>
            </w:r>
          </w:p>
        </w:tc>
        <w:tc>
          <w:tcPr>
            <w:tcW w:w="0" w:type="auto"/>
            <w:noWrap/>
            <w:hideMark/>
          </w:tcPr>
          <w:p w14:paraId="06CA0220"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0</w:t>
            </w:r>
          </w:p>
        </w:tc>
        <w:tc>
          <w:tcPr>
            <w:tcW w:w="0" w:type="auto"/>
            <w:noWrap/>
            <w:hideMark/>
          </w:tcPr>
          <w:p w14:paraId="0EC03475"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N</w:t>
            </w:r>
          </w:p>
        </w:tc>
        <w:tc>
          <w:tcPr>
            <w:tcW w:w="0" w:type="auto"/>
            <w:noWrap/>
            <w:hideMark/>
          </w:tcPr>
          <w:p w14:paraId="7EA93422"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120000</w:t>
            </w:r>
          </w:p>
        </w:tc>
        <w:tc>
          <w:tcPr>
            <w:tcW w:w="0" w:type="auto"/>
            <w:noWrap/>
            <w:hideMark/>
          </w:tcPr>
          <w:p w14:paraId="3C41EF11"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30000</w:t>
            </w:r>
          </w:p>
        </w:tc>
        <w:tc>
          <w:tcPr>
            <w:tcW w:w="0" w:type="auto"/>
            <w:noWrap/>
            <w:hideMark/>
          </w:tcPr>
          <w:p w14:paraId="487D3C9C"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F</w:t>
            </w:r>
          </w:p>
        </w:tc>
        <w:tc>
          <w:tcPr>
            <w:tcW w:w="0" w:type="auto"/>
            <w:noWrap/>
            <w:hideMark/>
          </w:tcPr>
          <w:p w14:paraId="078B19EC"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150000</w:t>
            </w:r>
          </w:p>
        </w:tc>
      </w:tr>
      <w:tr w:rsidR="00B92253" w:rsidRPr="006125AE" w14:paraId="285EE1F9" w14:textId="77777777" w:rsidTr="00C32B99">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0" w:type="auto"/>
            <w:noWrap/>
            <w:hideMark/>
          </w:tcPr>
          <w:p w14:paraId="61C58269" w14:textId="77777777" w:rsidR="00B92253" w:rsidRPr="006125AE" w:rsidRDefault="00B92253" w:rsidP="00B92253">
            <w:pPr>
              <w:spacing w:after="0" w:line="240" w:lineRule="auto"/>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Contribution</w:t>
            </w:r>
          </w:p>
        </w:tc>
        <w:tc>
          <w:tcPr>
            <w:tcW w:w="0" w:type="auto"/>
            <w:noWrap/>
            <w:hideMark/>
          </w:tcPr>
          <w:p w14:paraId="7128D8AC"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760000</w:t>
            </w:r>
          </w:p>
        </w:tc>
        <w:tc>
          <w:tcPr>
            <w:tcW w:w="0" w:type="auto"/>
            <w:noWrap/>
            <w:hideMark/>
          </w:tcPr>
          <w:p w14:paraId="470D3938"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600000</w:t>
            </w:r>
          </w:p>
        </w:tc>
        <w:tc>
          <w:tcPr>
            <w:tcW w:w="0" w:type="auto"/>
            <w:noWrap/>
            <w:hideMark/>
          </w:tcPr>
          <w:p w14:paraId="6158E133"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U</w:t>
            </w:r>
          </w:p>
        </w:tc>
        <w:tc>
          <w:tcPr>
            <w:tcW w:w="0" w:type="auto"/>
            <w:noWrap/>
            <w:hideMark/>
          </w:tcPr>
          <w:p w14:paraId="29C442C9"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1360000</w:t>
            </w:r>
          </w:p>
        </w:tc>
        <w:tc>
          <w:tcPr>
            <w:tcW w:w="0" w:type="auto"/>
            <w:noWrap/>
            <w:hideMark/>
          </w:tcPr>
          <w:p w14:paraId="6942EA04"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340000</w:t>
            </w:r>
          </w:p>
        </w:tc>
        <w:tc>
          <w:tcPr>
            <w:tcW w:w="0" w:type="auto"/>
            <w:noWrap/>
            <w:hideMark/>
          </w:tcPr>
          <w:p w14:paraId="471882DB"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U</w:t>
            </w:r>
          </w:p>
        </w:tc>
        <w:tc>
          <w:tcPr>
            <w:tcW w:w="0" w:type="auto"/>
            <w:noWrap/>
            <w:hideMark/>
          </w:tcPr>
          <w:p w14:paraId="1260D883"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1700000</w:t>
            </w:r>
          </w:p>
        </w:tc>
      </w:tr>
      <w:tr w:rsidR="006125AE" w:rsidRPr="006125AE" w14:paraId="283166C5" w14:textId="77777777" w:rsidTr="00C32B99">
        <w:trPr>
          <w:trHeight w:val="445"/>
        </w:trPr>
        <w:tc>
          <w:tcPr>
            <w:cnfStyle w:val="001000000000" w:firstRow="0" w:lastRow="0" w:firstColumn="1" w:lastColumn="0" w:oddVBand="0" w:evenVBand="0" w:oddHBand="0" w:evenHBand="0" w:firstRowFirstColumn="0" w:firstRowLastColumn="0" w:lastRowFirstColumn="0" w:lastRowLastColumn="0"/>
            <w:tcW w:w="0" w:type="auto"/>
            <w:noWrap/>
            <w:hideMark/>
          </w:tcPr>
          <w:p w14:paraId="5B0FD2C4" w14:textId="77777777" w:rsidR="00B92253" w:rsidRPr="006125AE" w:rsidRDefault="00B92253" w:rsidP="00B92253">
            <w:pPr>
              <w:spacing w:after="0" w:line="240" w:lineRule="auto"/>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Fixed Costs:</w:t>
            </w:r>
          </w:p>
        </w:tc>
        <w:tc>
          <w:tcPr>
            <w:tcW w:w="0" w:type="auto"/>
            <w:noWrap/>
            <w:hideMark/>
          </w:tcPr>
          <w:p w14:paraId="091583B8"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p>
        </w:tc>
        <w:tc>
          <w:tcPr>
            <w:tcW w:w="0" w:type="auto"/>
            <w:noWrap/>
            <w:hideMark/>
          </w:tcPr>
          <w:p w14:paraId="196AED82"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8"/>
                <w:szCs w:val="28"/>
                <w:lang w:eastAsia="en-GB"/>
              </w:rPr>
            </w:pPr>
          </w:p>
        </w:tc>
        <w:tc>
          <w:tcPr>
            <w:tcW w:w="0" w:type="auto"/>
            <w:noWrap/>
            <w:hideMark/>
          </w:tcPr>
          <w:p w14:paraId="36264887"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8"/>
                <w:szCs w:val="28"/>
                <w:lang w:eastAsia="en-GB"/>
              </w:rPr>
            </w:pPr>
          </w:p>
        </w:tc>
        <w:tc>
          <w:tcPr>
            <w:tcW w:w="0" w:type="auto"/>
            <w:noWrap/>
            <w:hideMark/>
          </w:tcPr>
          <w:p w14:paraId="75B934A3"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8"/>
                <w:szCs w:val="28"/>
                <w:lang w:eastAsia="en-GB"/>
              </w:rPr>
            </w:pPr>
          </w:p>
        </w:tc>
        <w:tc>
          <w:tcPr>
            <w:tcW w:w="0" w:type="auto"/>
            <w:noWrap/>
            <w:hideMark/>
          </w:tcPr>
          <w:p w14:paraId="5D2549FF"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8"/>
                <w:szCs w:val="28"/>
                <w:lang w:eastAsia="en-GB"/>
              </w:rPr>
            </w:pPr>
          </w:p>
        </w:tc>
        <w:tc>
          <w:tcPr>
            <w:tcW w:w="0" w:type="auto"/>
            <w:noWrap/>
            <w:hideMark/>
          </w:tcPr>
          <w:p w14:paraId="7A94B458"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8"/>
                <w:szCs w:val="28"/>
                <w:lang w:eastAsia="en-GB"/>
              </w:rPr>
            </w:pPr>
          </w:p>
        </w:tc>
        <w:tc>
          <w:tcPr>
            <w:tcW w:w="0" w:type="auto"/>
            <w:noWrap/>
            <w:hideMark/>
          </w:tcPr>
          <w:p w14:paraId="35D785B6"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8"/>
                <w:szCs w:val="28"/>
                <w:lang w:eastAsia="en-GB"/>
              </w:rPr>
            </w:pPr>
          </w:p>
        </w:tc>
      </w:tr>
      <w:tr w:rsidR="00B92253" w:rsidRPr="006125AE" w14:paraId="3BD653A6" w14:textId="77777777" w:rsidTr="00C32B99">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0" w:type="auto"/>
            <w:noWrap/>
            <w:hideMark/>
          </w:tcPr>
          <w:p w14:paraId="0A404A45" w14:textId="740A33F0" w:rsidR="00B92253" w:rsidRPr="006125AE" w:rsidRDefault="00B92253" w:rsidP="00B92253">
            <w:pPr>
              <w:spacing w:after="0" w:line="240" w:lineRule="auto"/>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 xml:space="preserve">Warehouse </w:t>
            </w:r>
            <w:r w:rsidR="006125AE">
              <w:rPr>
                <w:rFonts w:ascii="Calibri" w:eastAsia="Times New Roman" w:hAnsi="Calibri" w:cs="Calibri"/>
                <w:color w:val="000000"/>
                <w:sz w:val="28"/>
                <w:szCs w:val="28"/>
                <w:bdr w:val="none" w:sz="0" w:space="0" w:color="auto" w:frame="1"/>
                <w:lang w:eastAsia="en-GB"/>
              </w:rPr>
              <w:t>Rent</w:t>
            </w:r>
          </w:p>
        </w:tc>
        <w:tc>
          <w:tcPr>
            <w:tcW w:w="0" w:type="auto"/>
            <w:noWrap/>
            <w:hideMark/>
          </w:tcPr>
          <w:p w14:paraId="5F6DDD1B"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170000</w:t>
            </w:r>
          </w:p>
        </w:tc>
        <w:tc>
          <w:tcPr>
            <w:tcW w:w="0" w:type="auto"/>
            <w:noWrap/>
            <w:hideMark/>
          </w:tcPr>
          <w:p w14:paraId="14C83CD0"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30000</w:t>
            </w:r>
          </w:p>
        </w:tc>
        <w:tc>
          <w:tcPr>
            <w:tcW w:w="0" w:type="auto"/>
            <w:noWrap/>
            <w:hideMark/>
          </w:tcPr>
          <w:p w14:paraId="60D1AF88"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F</w:t>
            </w:r>
          </w:p>
        </w:tc>
        <w:tc>
          <w:tcPr>
            <w:tcW w:w="0" w:type="auto"/>
            <w:noWrap/>
            <w:hideMark/>
          </w:tcPr>
          <w:p w14:paraId="6747E88B"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200000</w:t>
            </w:r>
          </w:p>
        </w:tc>
        <w:tc>
          <w:tcPr>
            <w:tcW w:w="0" w:type="auto"/>
            <w:noWrap/>
            <w:hideMark/>
          </w:tcPr>
          <w:p w14:paraId="4CB10B2A"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0</w:t>
            </w:r>
          </w:p>
        </w:tc>
        <w:tc>
          <w:tcPr>
            <w:tcW w:w="0" w:type="auto"/>
            <w:noWrap/>
            <w:hideMark/>
          </w:tcPr>
          <w:p w14:paraId="3F062EF6"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N</w:t>
            </w:r>
          </w:p>
        </w:tc>
        <w:tc>
          <w:tcPr>
            <w:tcW w:w="0" w:type="auto"/>
            <w:noWrap/>
            <w:hideMark/>
          </w:tcPr>
          <w:p w14:paraId="6B447200"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200000</w:t>
            </w:r>
          </w:p>
        </w:tc>
      </w:tr>
      <w:tr w:rsidR="006125AE" w:rsidRPr="006125AE" w14:paraId="07657091" w14:textId="77777777" w:rsidTr="00C32B99">
        <w:trPr>
          <w:trHeight w:val="445"/>
        </w:trPr>
        <w:tc>
          <w:tcPr>
            <w:cnfStyle w:val="001000000000" w:firstRow="0" w:lastRow="0" w:firstColumn="1" w:lastColumn="0" w:oddVBand="0" w:evenVBand="0" w:oddHBand="0" w:evenHBand="0" w:firstRowFirstColumn="0" w:firstRowLastColumn="0" w:lastRowFirstColumn="0" w:lastRowLastColumn="0"/>
            <w:tcW w:w="0" w:type="auto"/>
            <w:noWrap/>
            <w:hideMark/>
          </w:tcPr>
          <w:p w14:paraId="2853E5A4" w14:textId="77777777" w:rsidR="00B92253" w:rsidRPr="006125AE" w:rsidRDefault="00B92253" w:rsidP="00B92253">
            <w:pPr>
              <w:spacing w:after="0" w:line="240" w:lineRule="auto"/>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Insurance</w:t>
            </w:r>
          </w:p>
        </w:tc>
        <w:tc>
          <w:tcPr>
            <w:tcW w:w="0" w:type="auto"/>
            <w:noWrap/>
            <w:hideMark/>
          </w:tcPr>
          <w:p w14:paraId="359D925B"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100000</w:t>
            </w:r>
          </w:p>
        </w:tc>
        <w:tc>
          <w:tcPr>
            <w:tcW w:w="0" w:type="auto"/>
            <w:noWrap/>
            <w:hideMark/>
          </w:tcPr>
          <w:p w14:paraId="7904755C"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0</w:t>
            </w:r>
          </w:p>
        </w:tc>
        <w:tc>
          <w:tcPr>
            <w:tcW w:w="0" w:type="auto"/>
            <w:noWrap/>
            <w:hideMark/>
          </w:tcPr>
          <w:p w14:paraId="3B17557D"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N</w:t>
            </w:r>
          </w:p>
        </w:tc>
        <w:tc>
          <w:tcPr>
            <w:tcW w:w="0" w:type="auto"/>
            <w:noWrap/>
            <w:hideMark/>
          </w:tcPr>
          <w:p w14:paraId="09377B0C"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100000</w:t>
            </w:r>
          </w:p>
        </w:tc>
        <w:tc>
          <w:tcPr>
            <w:tcW w:w="0" w:type="auto"/>
            <w:noWrap/>
            <w:hideMark/>
          </w:tcPr>
          <w:p w14:paraId="30783EA5"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0</w:t>
            </w:r>
          </w:p>
        </w:tc>
        <w:tc>
          <w:tcPr>
            <w:tcW w:w="0" w:type="auto"/>
            <w:noWrap/>
            <w:hideMark/>
          </w:tcPr>
          <w:p w14:paraId="10081E21"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N</w:t>
            </w:r>
          </w:p>
        </w:tc>
        <w:tc>
          <w:tcPr>
            <w:tcW w:w="0" w:type="auto"/>
            <w:noWrap/>
            <w:hideMark/>
          </w:tcPr>
          <w:p w14:paraId="227897D4"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100000</w:t>
            </w:r>
          </w:p>
        </w:tc>
      </w:tr>
      <w:tr w:rsidR="00B92253" w:rsidRPr="006125AE" w14:paraId="16CF7224" w14:textId="77777777" w:rsidTr="00C32B99">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0" w:type="auto"/>
            <w:noWrap/>
            <w:hideMark/>
          </w:tcPr>
          <w:p w14:paraId="599C2844" w14:textId="46777553" w:rsidR="00B92253" w:rsidRPr="006125AE" w:rsidRDefault="00B92253" w:rsidP="00B92253">
            <w:pPr>
              <w:spacing w:after="0" w:line="240" w:lineRule="auto"/>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 xml:space="preserve">FW Sup </w:t>
            </w:r>
          </w:p>
        </w:tc>
        <w:tc>
          <w:tcPr>
            <w:tcW w:w="0" w:type="auto"/>
            <w:noWrap/>
            <w:hideMark/>
          </w:tcPr>
          <w:p w14:paraId="56C19E61"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35000</w:t>
            </w:r>
          </w:p>
        </w:tc>
        <w:tc>
          <w:tcPr>
            <w:tcW w:w="0" w:type="auto"/>
            <w:noWrap/>
            <w:hideMark/>
          </w:tcPr>
          <w:p w14:paraId="5CE5DBBC"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15000</w:t>
            </w:r>
          </w:p>
        </w:tc>
        <w:tc>
          <w:tcPr>
            <w:tcW w:w="0" w:type="auto"/>
            <w:noWrap/>
            <w:hideMark/>
          </w:tcPr>
          <w:p w14:paraId="792B95BB"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F</w:t>
            </w:r>
          </w:p>
        </w:tc>
        <w:tc>
          <w:tcPr>
            <w:tcW w:w="0" w:type="auto"/>
            <w:noWrap/>
            <w:hideMark/>
          </w:tcPr>
          <w:p w14:paraId="181C305B"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50000</w:t>
            </w:r>
          </w:p>
        </w:tc>
        <w:tc>
          <w:tcPr>
            <w:tcW w:w="0" w:type="auto"/>
            <w:noWrap/>
            <w:hideMark/>
          </w:tcPr>
          <w:p w14:paraId="0C77CBA2"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0</w:t>
            </w:r>
          </w:p>
        </w:tc>
        <w:tc>
          <w:tcPr>
            <w:tcW w:w="0" w:type="auto"/>
            <w:noWrap/>
            <w:hideMark/>
          </w:tcPr>
          <w:p w14:paraId="6ACBBEA5"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N</w:t>
            </w:r>
          </w:p>
        </w:tc>
        <w:tc>
          <w:tcPr>
            <w:tcW w:w="0" w:type="auto"/>
            <w:noWrap/>
            <w:hideMark/>
          </w:tcPr>
          <w:p w14:paraId="255DB402"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50000</w:t>
            </w:r>
          </w:p>
        </w:tc>
      </w:tr>
      <w:tr w:rsidR="006125AE" w:rsidRPr="006125AE" w14:paraId="4A40AEED" w14:textId="77777777" w:rsidTr="00C32B99">
        <w:trPr>
          <w:trHeight w:val="445"/>
        </w:trPr>
        <w:tc>
          <w:tcPr>
            <w:cnfStyle w:val="001000000000" w:firstRow="0" w:lastRow="0" w:firstColumn="1" w:lastColumn="0" w:oddVBand="0" w:evenVBand="0" w:oddHBand="0" w:evenHBand="0" w:firstRowFirstColumn="0" w:firstRowLastColumn="0" w:lastRowFirstColumn="0" w:lastRowLastColumn="0"/>
            <w:tcW w:w="0" w:type="auto"/>
            <w:noWrap/>
            <w:hideMark/>
          </w:tcPr>
          <w:p w14:paraId="2F5A9882" w14:textId="6FDCC3CC" w:rsidR="00B92253" w:rsidRPr="006125AE" w:rsidRDefault="00B92253" w:rsidP="00B92253">
            <w:pPr>
              <w:spacing w:after="0" w:line="240" w:lineRule="auto"/>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 xml:space="preserve">Net Operating </w:t>
            </w:r>
            <w:r w:rsidR="006125AE">
              <w:rPr>
                <w:rFonts w:ascii="Calibri" w:eastAsia="Times New Roman" w:hAnsi="Calibri" w:cs="Calibri"/>
                <w:color w:val="000000"/>
                <w:sz w:val="28"/>
                <w:szCs w:val="28"/>
                <w:bdr w:val="none" w:sz="0" w:space="0" w:color="auto" w:frame="1"/>
                <w:lang w:eastAsia="en-GB"/>
              </w:rPr>
              <w:t>Income</w:t>
            </w:r>
          </w:p>
        </w:tc>
        <w:tc>
          <w:tcPr>
            <w:tcW w:w="0" w:type="auto"/>
            <w:noWrap/>
            <w:hideMark/>
          </w:tcPr>
          <w:p w14:paraId="41998D5E"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455000</w:t>
            </w:r>
          </w:p>
        </w:tc>
        <w:tc>
          <w:tcPr>
            <w:tcW w:w="0" w:type="auto"/>
            <w:noWrap/>
            <w:hideMark/>
          </w:tcPr>
          <w:p w14:paraId="3AD11655"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555000</w:t>
            </w:r>
          </w:p>
        </w:tc>
        <w:tc>
          <w:tcPr>
            <w:tcW w:w="0" w:type="auto"/>
            <w:noWrap/>
            <w:hideMark/>
          </w:tcPr>
          <w:p w14:paraId="025283CA"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U</w:t>
            </w:r>
          </w:p>
        </w:tc>
        <w:tc>
          <w:tcPr>
            <w:tcW w:w="0" w:type="auto"/>
            <w:noWrap/>
            <w:hideMark/>
          </w:tcPr>
          <w:p w14:paraId="329685BF"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1010000</w:t>
            </w:r>
          </w:p>
        </w:tc>
        <w:tc>
          <w:tcPr>
            <w:tcW w:w="0" w:type="auto"/>
            <w:noWrap/>
            <w:hideMark/>
          </w:tcPr>
          <w:p w14:paraId="5395AE0E"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340000</w:t>
            </w:r>
          </w:p>
        </w:tc>
        <w:tc>
          <w:tcPr>
            <w:tcW w:w="0" w:type="auto"/>
            <w:noWrap/>
            <w:hideMark/>
          </w:tcPr>
          <w:p w14:paraId="30432C5F"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U</w:t>
            </w:r>
          </w:p>
        </w:tc>
        <w:tc>
          <w:tcPr>
            <w:tcW w:w="0" w:type="auto"/>
            <w:noWrap/>
            <w:hideMark/>
          </w:tcPr>
          <w:p w14:paraId="1C0A17D3" w14:textId="77777777" w:rsidR="00B92253" w:rsidRPr="006125AE" w:rsidRDefault="00B92253" w:rsidP="00B9225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333333"/>
                <w:sz w:val="28"/>
                <w:szCs w:val="28"/>
                <w:lang w:eastAsia="en-GB"/>
              </w:rPr>
            </w:pPr>
            <w:r w:rsidRPr="006125AE">
              <w:rPr>
                <w:rFonts w:ascii="Calibri" w:eastAsia="Times New Roman" w:hAnsi="Calibri" w:cs="Calibri"/>
                <w:color w:val="000000"/>
                <w:sz w:val="28"/>
                <w:szCs w:val="28"/>
                <w:bdr w:val="none" w:sz="0" w:space="0" w:color="auto" w:frame="1"/>
                <w:lang w:eastAsia="en-GB"/>
              </w:rPr>
              <w:t>1350000</w:t>
            </w:r>
          </w:p>
        </w:tc>
      </w:tr>
      <w:tr w:rsidR="00B92253" w:rsidRPr="006125AE" w14:paraId="438B0B17" w14:textId="77777777" w:rsidTr="00C32B99">
        <w:trPr>
          <w:cnfStyle w:val="000000100000" w:firstRow="0" w:lastRow="0" w:firstColumn="0" w:lastColumn="0" w:oddVBand="0" w:evenVBand="0" w:oddHBand="1" w:evenHBand="0" w:firstRowFirstColumn="0" w:firstRowLastColumn="0" w:lastRowFirstColumn="0" w:lastRowLastColumn="0"/>
          <w:trHeight w:val="44"/>
        </w:trPr>
        <w:tc>
          <w:tcPr>
            <w:cnfStyle w:val="001000000000" w:firstRow="0" w:lastRow="0" w:firstColumn="1" w:lastColumn="0" w:oddVBand="0" w:evenVBand="0" w:oddHBand="0" w:evenHBand="0" w:firstRowFirstColumn="0" w:firstRowLastColumn="0" w:lastRowFirstColumn="0" w:lastRowLastColumn="0"/>
            <w:tcW w:w="0" w:type="auto"/>
            <w:hideMark/>
          </w:tcPr>
          <w:p w14:paraId="2E83998F" w14:textId="77777777" w:rsidR="00B92253" w:rsidRPr="006125AE" w:rsidRDefault="00B92253" w:rsidP="00B92253">
            <w:pPr>
              <w:spacing w:after="0" w:line="240" w:lineRule="auto"/>
              <w:rPr>
                <w:rFonts w:ascii="Calibri" w:eastAsia="Times New Roman" w:hAnsi="Calibri" w:cs="Calibri"/>
                <w:color w:val="333333"/>
                <w:sz w:val="28"/>
                <w:szCs w:val="28"/>
                <w:lang w:eastAsia="en-GB"/>
              </w:rPr>
            </w:pPr>
          </w:p>
        </w:tc>
        <w:tc>
          <w:tcPr>
            <w:tcW w:w="0" w:type="auto"/>
            <w:hideMark/>
          </w:tcPr>
          <w:p w14:paraId="09A6C62A"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8"/>
                <w:szCs w:val="28"/>
                <w:lang w:eastAsia="en-GB"/>
              </w:rPr>
            </w:pPr>
          </w:p>
        </w:tc>
        <w:tc>
          <w:tcPr>
            <w:tcW w:w="0" w:type="auto"/>
            <w:hideMark/>
          </w:tcPr>
          <w:p w14:paraId="5E0CEA1C"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8"/>
                <w:szCs w:val="28"/>
                <w:lang w:eastAsia="en-GB"/>
              </w:rPr>
            </w:pPr>
          </w:p>
        </w:tc>
        <w:tc>
          <w:tcPr>
            <w:tcW w:w="0" w:type="auto"/>
            <w:hideMark/>
          </w:tcPr>
          <w:p w14:paraId="307E1E7F"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8"/>
                <w:szCs w:val="28"/>
                <w:lang w:eastAsia="en-GB"/>
              </w:rPr>
            </w:pPr>
          </w:p>
        </w:tc>
        <w:tc>
          <w:tcPr>
            <w:tcW w:w="0" w:type="auto"/>
            <w:hideMark/>
          </w:tcPr>
          <w:p w14:paraId="7164BE4F"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8"/>
                <w:szCs w:val="28"/>
                <w:lang w:eastAsia="en-GB"/>
              </w:rPr>
            </w:pPr>
          </w:p>
        </w:tc>
        <w:tc>
          <w:tcPr>
            <w:tcW w:w="0" w:type="auto"/>
            <w:hideMark/>
          </w:tcPr>
          <w:p w14:paraId="40E5C42D"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8"/>
                <w:szCs w:val="28"/>
                <w:lang w:eastAsia="en-GB"/>
              </w:rPr>
            </w:pPr>
          </w:p>
        </w:tc>
        <w:tc>
          <w:tcPr>
            <w:tcW w:w="0" w:type="auto"/>
            <w:hideMark/>
          </w:tcPr>
          <w:p w14:paraId="49A3C658"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8"/>
                <w:szCs w:val="28"/>
                <w:lang w:eastAsia="en-GB"/>
              </w:rPr>
            </w:pPr>
          </w:p>
        </w:tc>
        <w:tc>
          <w:tcPr>
            <w:tcW w:w="0" w:type="auto"/>
            <w:hideMark/>
          </w:tcPr>
          <w:p w14:paraId="2AFCE933" w14:textId="77777777" w:rsidR="00B92253" w:rsidRPr="006125AE" w:rsidRDefault="00B92253" w:rsidP="00B92253">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8"/>
                <w:szCs w:val="28"/>
                <w:lang w:eastAsia="en-GB"/>
              </w:rPr>
            </w:pPr>
          </w:p>
        </w:tc>
      </w:tr>
    </w:tbl>
    <w:p w14:paraId="71116B81" w14:textId="731A2509" w:rsidR="00B92253" w:rsidRDefault="00B92253"/>
    <w:p w14:paraId="4D0BB33E" w14:textId="29EDAB89" w:rsidR="00B92253" w:rsidRDefault="00C32B99" w:rsidP="00B92253">
      <w:pPr>
        <w:pStyle w:val="Heading2"/>
      </w:pPr>
      <w:bookmarkStart w:id="3" w:name="_Toc71311923"/>
      <w:r>
        <w:t>Financial</w:t>
      </w:r>
      <w:r w:rsidR="00257083">
        <w:t xml:space="preserve"> Performance</w:t>
      </w:r>
      <w:bookmarkEnd w:id="3"/>
      <w:r w:rsidR="00257083">
        <w:t xml:space="preserve"> </w:t>
      </w:r>
    </w:p>
    <w:p w14:paraId="6B5886B5" w14:textId="44632071" w:rsidR="00505B36" w:rsidRDefault="00171A1E" w:rsidP="00C32B99">
      <w:r>
        <w:t xml:space="preserve">The financial analysis in every organisation will aim to not only outline all of the effective sources of revenue or revenue streams but also the problem is that the company faces in terms of costing. The financial analysis which has been provided for the company Amana Ltd has been doing comparatively fine despite the pandemic in terms of generated income but there are some profound problems that have been indicated in the cost analysis of the organisation. The income is still less than what has been predicted in what has been generated although it was a natural occurrence as a result of the temporary closures which took place after the lockdown is established in the United Kingdom. However, the more important aspect to consider is the fact that the fixed and variable costs show that the company has a poor management in terms of finances. The fixed costs and their management </w:t>
      </w:r>
      <w:proofErr w:type="gramStart"/>
      <w:r>
        <w:t>is</w:t>
      </w:r>
      <w:proofErr w:type="gramEnd"/>
      <w:r>
        <w:t xml:space="preserve"> a lot easier than the variable one which is why the company has been able to maintain a relatively good standard of the maximum amount which can be spent on fixed aspects that the company requires. </w:t>
      </w:r>
    </w:p>
    <w:p w14:paraId="29E05749" w14:textId="15B2EC88" w:rsidR="00171A1E" w:rsidRDefault="00171A1E" w:rsidP="00C32B99">
      <w:r>
        <w:t>The variable costs are a great problem of the organisation since there is no control over them and expenses are incurred for raw materials which are not demanded as the consumer preferences are currently under a lot of revision as a result of COVID-19 and the lower average income of every household in the United Kingdom. The business organisation does not seem do you have taken this into account for the inbound logistics and supply of raw materials for the making of the products where there are many unnecessary expenses against poorly generated revenue for the same reasons.</w:t>
      </w:r>
    </w:p>
    <w:p w14:paraId="31D86FC8" w14:textId="6D6ECF9E" w:rsidR="00B92253" w:rsidRDefault="00257083" w:rsidP="00257083">
      <w:pPr>
        <w:pStyle w:val="Heading2"/>
      </w:pPr>
      <w:bookmarkStart w:id="4" w:name="_Toc71311924"/>
      <w:r>
        <w:lastRenderedPageBreak/>
        <w:t>Recommendations</w:t>
      </w:r>
      <w:bookmarkEnd w:id="4"/>
      <w:r>
        <w:t xml:space="preserve"> </w:t>
      </w:r>
    </w:p>
    <w:p w14:paraId="6C4E9413" w14:textId="0E4D75F4" w:rsidR="00505B36" w:rsidRDefault="00505B36" w:rsidP="00505B36">
      <w:r>
        <w:t>According to Drury (2018), m</w:t>
      </w:r>
      <w:r>
        <w:t>onetary performance is an abstract part of how well a company can use resources from its core business method and generate revenue. The term is additionally used as a total share of the total monetary well-being of a company for a given period.</w:t>
      </w:r>
    </w:p>
    <w:p w14:paraId="1D9390F8" w14:textId="7F5946CE" w:rsidR="00505B36" w:rsidRDefault="00505B36" w:rsidP="00505B36">
      <w:r>
        <w:t>The organization Amana has numerous partners, including lessees, bondholders, financial intermediaries, representatives and CEOs. Each collection has its own advantage in tracking the monetary performance of an organization. The monetary statement recognizes how well the organization generates income and manages its resources, liabilities and monetary interests of its shareholders and investors</w:t>
      </w:r>
      <w:r>
        <w:t xml:space="preserve"> (Drury, 2018)</w:t>
      </w:r>
      <w:r>
        <w:t>.</w:t>
      </w:r>
    </w:p>
    <w:p w14:paraId="412D3B82" w14:textId="77777777" w:rsidR="00505B36" w:rsidRDefault="00505B36" w:rsidP="00505B36">
      <w:r>
        <w:t xml:space="preserve">There are numerous approaches to quantifying monetary performance, but all actions must be taken together. Details such as income from tasks, wages or income from activities can be used, just like all unit transactions. In addition, the verifier or financial provider may wish to further examine the budget summaries and look for the level of development of the margin or any diminishing obligation. Six Sigma techniques are </w:t>
      </w:r>
      <w:proofErr w:type="spellStart"/>
      <w:r>
        <w:t>centered</w:t>
      </w:r>
      <w:proofErr w:type="spellEnd"/>
      <w:r>
        <w:t xml:space="preserve"> around this angle.</w:t>
      </w:r>
    </w:p>
    <w:p w14:paraId="7F50B3A7" w14:textId="77777777" w:rsidR="00505B36" w:rsidRDefault="00505B36" w:rsidP="00505B36">
      <w:r>
        <w:t>The Amana monetary exhibition sheds light on financial support for its overall prosperity. This is a preliminary review of its monetary well-being and the work that its administration is doing - giving an understanding of the future: whether its activities and benefits are development-oriented, and the perspective of its stocks.</w:t>
      </w:r>
    </w:p>
    <w:p w14:paraId="56090E2B" w14:textId="77777777" w:rsidR="00505B36" w:rsidRDefault="00505B36" w:rsidP="00505B36">
      <w:r>
        <w:t>Monetary performance tokens, otherwise known as key performance indicators (KPIs), are quantifiable estimates used to make decisions, track, and undertake a company's financial prosperity. They serve as tools for both insiders (both administrators and board members) and the untouchables (such as investigators and financial intermediaries) to understand how well the organization is understood - especially with regard to applicants - and to recognize where qualities and shortcomings are hidden.</w:t>
      </w:r>
    </w:p>
    <w:p w14:paraId="3471753E" w14:textId="7027A0E8" w:rsidR="00505B36" w:rsidRDefault="00505B36" w:rsidP="00505B36">
      <w:r>
        <w:t>The monetary investigation hints at the way the budget reports for Amana LTD are examined and evaluated - a set of information and figures coordinated by accepted accounting standards. The point is to understand the organization's action plan, the benefits (or losses) of its tasks, and the way it spends, contributes, and mostly uses its money — summarizing the organization by numbers, in a way that speaks</w:t>
      </w:r>
      <w:r>
        <w:t xml:space="preserve"> (Seal et al, 2019)</w:t>
      </w:r>
      <w:r>
        <w:t>.</w:t>
      </w:r>
    </w:p>
    <w:p w14:paraId="106F0553" w14:textId="42B4F06E" w:rsidR="00B92253" w:rsidRDefault="00505B36" w:rsidP="00505B36">
      <w:r>
        <w:t xml:space="preserve">The cash flow survey checks the organization over a period of time - usually the last financial quarter or year. The monetary record, the explanation of remuneration and the articulation of income are three of the main budget statements used in the performance </w:t>
      </w:r>
      <w:r>
        <w:t>investigation.</w:t>
      </w:r>
    </w:p>
    <w:p w14:paraId="4869B708" w14:textId="77777777" w:rsidR="00505B36" w:rsidRDefault="00505B36" w:rsidP="00505B36">
      <w:r>
        <w:lastRenderedPageBreak/>
        <w:t>The monetary performance of the Amana LTD company can be improved in various ways. Obviously, trying to distinguish any barricades or rubbing tricks - and the source of these problems - is the initial step. The various techniques include:</w:t>
      </w:r>
    </w:p>
    <w:p w14:paraId="1A9F81AE" w14:textId="77777777" w:rsidR="00505B36" w:rsidRDefault="00505B36" w:rsidP="00505B36">
      <w:r>
        <w:t>Improving income: monitoring pay / expenses, risking the range of receivables records, changing alternatives to contributions and expenses, if relevant</w:t>
      </w:r>
    </w:p>
    <w:p w14:paraId="743EA688" w14:textId="77777777" w:rsidR="00505B36" w:rsidRDefault="00505B36" w:rsidP="00505B36">
      <w:pPr>
        <w:pStyle w:val="ListParagraph"/>
        <w:numPr>
          <w:ilvl w:val="0"/>
          <w:numId w:val="5"/>
        </w:numPr>
      </w:pPr>
      <w:r>
        <w:t>Sale of unwanted / unused resources</w:t>
      </w:r>
    </w:p>
    <w:p w14:paraId="2287A3B2" w14:textId="77777777" w:rsidR="00505B36" w:rsidRDefault="00505B36" w:rsidP="00505B36">
      <w:pPr>
        <w:pStyle w:val="ListParagraph"/>
        <w:numPr>
          <w:ilvl w:val="0"/>
          <w:numId w:val="5"/>
        </w:numPr>
      </w:pPr>
      <w:r>
        <w:t>Re-modification of financial plans</w:t>
      </w:r>
    </w:p>
    <w:p w14:paraId="489FB9E8" w14:textId="77777777" w:rsidR="00505B36" w:rsidRDefault="00505B36" w:rsidP="00505B36">
      <w:pPr>
        <w:pStyle w:val="ListParagraph"/>
        <w:numPr>
          <w:ilvl w:val="0"/>
          <w:numId w:val="5"/>
        </w:numPr>
      </w:pPr>
      <w:r>
        <w:t>Cost reduction</w:t>
      </w:r>
    </w:p>
    <w:p w14:paraId="32ABD5BE" w14:textId="77777777" w:rsidR="00505B36" w:rsidRDefault="00505B36" w:rsidP="00505B36">
      <w:pPr>
        <w:pStyle w:val="ListParagraph"/>
        <w:numPr>
          <w:ilvl w:val="0"/>
          <w:numId w:val="5"/>
        </w:numPr>
      </w:pPr>
      <w:r>
        <w:t>Combining or renegotiating a current obligation; applying for government advances or awards</w:t>
      </w:r>
    </w:p>
    <w:p w14:paraId="0533B969" w14:textId="77777777" w:rsidR="00505B36" w:rsidRDefault="00505B36" w:rsidP="00505B36">
      <w:pPr>
        <w:pStyle w:val="ListParagraph"/>
        <w:numPr>
          <w:ilvl w:val="0"/>
          <w:numId w:val="5"/>
        </w:numPr>
      </w:pPr>
      <w:r>
        <w:t>Break down fiscal reports and performance tags in a perfect world with the help of an expert</w:t>
      </w:r>
    </w:p>
    <w:p w14:paraId="27D86E2D" w14:textId="7B8DEB23" w:rsidR="00505B36" w:rsidRDefault="00505B36" w:rsidP="00505B36">
      <w:r>
        <w:t>However, it is also imperative to understand that the monetary exposure reflects the past and is never an accurate marker for future things. Nor does it exist in a vacuum. Those who evaluate the monetary exposure of an organization should think about it consistently, taking into account other, practically identical organizations; general business; and the organization's own set of experience.</w:t>
      </w:r>
    </w:p>
    <w:p w14:paraId="0E82A5B7" w14:textId="2926C134" w:rsidR="00505B36" w:rsidRDefault="00505B36" w:rsidP="00505B36">
      <w:r w:rsidRPr="00505B36">
        <w:t xml:space="preserve">The implementation of financial principles and techniques for management in a broader sense implies how many monetary destinations are or have been improved and represent a significant part of the money threatening the board. This is the way to assess the consequences of the agreements and the tasks of the association in relation to money. It is used to quantify a company through large monetary wealth over a period of time and can similarly be used to </w:t>
      </w:r>
      <w:proofErr w:type="spellStart"/>
      <w:r w:rsidRPr="00505B36">
        <w:t>analyze</w:t>
      </w:r>
      <w:proofErr w:type="spellEnd"/>
      <w:r w:rsidRPr="00505B36">
        <w:t xml:space="preserve"> comparable firms in a similar industry or to examine enterprises or areas as a whole.</w:t>
      </w:r>
    </w:p>
    <w:p w14:paraId="01F341D1" w14:textId="180E9709" w:rsidR="00B92253" w:rsidRDefault="00B92253" w:rsidP="00B92253">
      <w:pPr>
        <w:pStyle w:val="Heading1"/>
      </w:pPr>
      <w:bookmarkStart w:id="5" w:name="_Toc71311925"/>
      <w:r>
        <w:t>Task 2</w:t>
      </w:r>
      <w:bookmarkEnd w:id="5"/>
    </w:p>
    <w:p w14:paraId="02C4FBE8" w14:textId="56CDBC00" w:rsidR="00B92253" w:rsidRDefault="00C32B99" w:rsidP="00B92253">
      <w:pPr>
        <w:pStyle w:val="Heading2"/>
      </w:pPr>
      <w:bookmarkStart w:id="6" w:name="_Toc71311926"/>
      <w:r>
        <w:t>Task Information</w:t>
      </w:r>
      <w:bookmarkEnd w:id="6"/>
    </w:p>
    <w:p w14:paraId="00E83933" w14:textId="046BAFAD" w:rsidR="00B92253" w:rsidRDefault="00C32B99" w:rsidP="00C86EC8">
      <w:r w:rsidRPr="00C32B99">
        <w:t>This order focuses on assessing whether it was a decent proposal for Amana Ltd. to move entirely or simply to some extent online to make several deals effectively through another</w:t>
      </w:r>
      <w:r>
        <w:t xml:space="preserve"> way of producing and distributing the </w:t>
      </w:r>
      <w:proofErr w:type="gramStart"/>
      <w:r>
        <w:t>output.</w:t>
      </w:r>
      <w:r w:rsidR="00C86EC8">
        <w:t>.</w:t>
      </w:r>
      <w:proofErr w:type="gramEnd"/>
      <w:r w:rsidR="00C86EC8">
        <w:t xml:space="preserve"> </w:t>
      </w:r>
    </w:p>
    <w:p w14:paraId="32FBF19B" w14:textId="69B47530" w:rsidR="00070A31" w:rsidRDefault="00C32B99" w:rsidP="00C86EC8">
      <w:pPr>
        <w:pStyle w:val="Heading2"/>
      </w:pPr>
      <w:bookmarkStart w:id="7" w:name="_Toc71311927"/>
      <w:r>
        <w:t>Analysis</w:t>
      </w:r>
      <w:r w:rsidR="00171A1E">
        <w:t xml:space="preserve"> and Evaluation</w:t>
      </w:r>
      <w:bookmarkEnd w:id="7"/>
    </w:p>
    <w:p w14:paraId="756066C1" w14:textId="54C88234" w:rsidR="00C86EC8" w:rsidRDefault="00C32B99" w:rsidP="00C86EC8">
      <w:r w:rsidRPr="00C32B99">
        <w:t xml:space="preserve">Extended deals can connect with a much larger number of customers than before, and this is not limited to conventional demonstrations and deals, where customers must really be located around the area where the trinkets are sold. The recommendation is accordingly acceptable and, moreover, in light of the fact that the organization looks around Brighton, London, just like Birmingham, there may be some real shops that remain accessible in the comfort of customers who actually decide to buy anything. either. Since there are two alternatives available for building an online transaction channel, Amanda LTG needs to consider major ventures. The first is to set up an online store to ensure that there will be 100,000 units sold each </w:t>
      </w:r>
      <w:r w:rsidRPr="00C32B99">
        <w:lastRenderedPageBreak/>
        <w:t>year, but at a high speculative cost of £ 235,000. In case there is an idea to use Amazon as a stage of online transactions, it will mean that there are costs of £ 50,000 consecutively, but the secured transaction is 65,000 units.</w:t>
      </w:r>
    </w:p>
    <w:p w14:paraId="38A28227" w14:textId="1579604C" w:rsidR="00C32B99" w:rsidRDefault="00C32B99" w:rsidP="00C32B99">
      <w:r>
        <w:t xml:space="preserve">Consideration should also be given to the brand's acceptability in the United Kingdom and whether it can very well be so widespread in different parts, for example the European United States together should not incur any large promotional costs that will not profit from speculation. Currently, attention to the brand is encouraging around the Assembled Kingdom, where a stage of online transactions can be created </w:t>
      </w:r>
      <w:proofErr w:type="gramStart"/>
      <w:r>
        <w:t>and in a few years</w:t>
      </w:r>
      <w:proofErr w:type="gramEnd"/>
      <w:r>
        <w:t xml:space="preserve"> a little research can be done to see if European countries will have such a high degree of interest in things that Amana as a company. offers.</w:t>
      </w:r>
    </w:p>
    <w:p w14:paraId="4695DE9A" w14:textId="77777777" w:rsidR="00171A1E" w:rsidRDefault="00171A1E" w:rsidP="00171A1E">
      <w:r>
        <w:t>The emergency coronavirus situation has accelerated the expansion of the web-based business to new companies, customers and types of items. It gave customers access to a critical range of items from the comfort and well-being of their homes and empowered companies to continue their business, ignoring contact restrictions and other control measures.</w:t>
      </w:r>
    </w:p>
    <w:p w14:paraId="7E89992D" w14:textId="29C7B4C6" w:rsidR="00171A1E" w:rsidRDefault="00171A1E" w:rsidP="00171A1E">
      <w:r>
        <w:t>Despite the laborious contrasts, the urgency of the coronavirus has improved the dynamics of the Internet business scene in different countries and expanded the scope of the Internet business, including through new companies, fragments of buyers (</w:t>
      </w:r>
      <w:proofErr w:type="spellStart"/>
      <w:proofErr w:type="gramStart"/>
      <w:r>
        <w:t>eg</w:t>
      </w:r>
      <w:proofErr w:type="spellEnd"/>
      <w:proofErr w:type="gramEnd"/>
      <w:r>
        <w:t xml:space="preserve"> older) and items (</w:t>
      </w:r>
      <w:proofErr w:type="spellStart"/>
      <w:r>
        <w:t>eg</w:t>
      </w:r>
      <w:proofErr w:type="spellEnd"/>
      <w:r>
        <w:t xml:space="preserve"> basic goods). Then web-based business exchanges in many countries have shifted somewhat from extravagant </w:t>
      </w:r>
      <w:proofErr w:type="spellStart"/>
      <w:r>
        <w:t>labor</w:t>
      </w:r>
      <w:proofErr w:type="spellEnd"/>
      <w:r>
        <w:t xml:space="preserve"> and products to regular needs involving a huge number of </w:t>
      </w:r>
      <w:r>
        <w:t>people (Rajput, 2000)</w:t>
      </w:r>
      <w:r>
        <w:t>.</w:t>
      </w:r>
    </w:p>
    <w:p w14:paraId="7FC64E60" w14:textId="6B55F05C" w:rsidR="00171A1E" w:rsidRDefault="00171A1E" w:rsidP="00171A1E">
      <w:r>
        <w:t>Some of these progressions in the online business scene are likely to be strained, given the chance of new floods in the pandemic, the comfort of new purchasing tendencies, training costs and the motivation for companies to earn interest in new transaction channels</w:t>
      </w:r>
      <w:r>
        <w:t xml:space="preserve"> (Ryan, 2014)</w:t>
      </w:r>
      <w:r>
        <w:t>.</w:t>
      </w:r>
    </w:p>
    <w:p w14:paraId="75B9C2F7" w14:textId="77777777" w:rsidR="00171A1E" w:rsidRDefault="00171A1E" w:rsidP="00171A1E">
      <w:r>
        <w:t>Despite the efforts of some administrations to develop online businesses during the emergency coronavirus, some computerized isolates conclude that not everyone has had the opportunity to participate. Also, guidelines that are not tailored to a web-based business may set boundaries for companies, for example due to emerging multi-channel transaction models or new transmission methods. While a significant number of these difficulties existed before the coronavirus, the current emergency and new work in the online business for people and companies have increased the requirement for strategic activity.</w:t>
      </w:r>
    </w:p>
    <w:p w14:paraId="727974F0" w14:textId="77777777" w:rsidR="00171A1E" w:rsidRDefault="00171A1E" w:rsidP="00171A1E">
      <w:r>
        <w:t>For buyers, the fundamental difficulties identified with availability, cash, ability and trust (</w:t>
      </w:r>
      <w:proofErr w:type="spellStart"/>
      <w:proofErr w:type="gramStart"/>
      <w:r>
        <w:t>eg</w:t>
      </w:r>
      <w:proofErr w:type="spellEnd"/>
      <w:proofErr w:type="gramEnd"/>
      <w:r>
        <w:t xml:space="preserve"> improved security, protection and assurance to the buyer) were acute in great benefit. To address this problem, governments can develop reasonable and high-quality broadband access to rural and underserved areas, improve cash flow, and promote trust and the ability to engage in online business.</w:t>
      </w:r>
    </w:p>
    <w:p w14:paraId="38881B17" w14:textId="77777777" w:rsidR="00171A1E" w:rsidRDefault="00171A1E" w:rsidP="00171A1E">
      <w:r>
        <w:lastRenderedPageBreak/>
        <w:t>For companies, strategy makers need to reduce administrative vulnerability to help draw up creative action plans, for example with regard to the indisputably consistent link between unrelated and online transaction methodologies. In addition, governments must meet the specific needs of SMEs, including by providing a reasonable battleground for intermediate administrations (</w:t>
      </w:r>
      <w:proofErr w:type="spellStart"/>
      <w:proofErr w:type="gramStart"/>
      <w:r>
        <w:t>eg</w:t>
      </w:r>
      <w:proofErr w:type="spellEnd"/>
      <w:proofErr w:type="gramEnd"/>
      <w:r>
        <w:t xml:space="preserve"> online stages). Ensuring adequate competition in the field of retail and a working customer to empower the Internet business, including administrations for correspondence, coordination or exchange, is also crucial.</w:t>
      </w:r>
    </w:p>
    <w:p w14:paraId="1437E6D2" w14:textId="01922012" w:rsidR="00171A1E" w:rsidRDefault="00171A1E" w:rsidP="00171A1E">
      <w:r>
        <w:t>According to Laudon (2019), t</w:t>
      </w:r>
      <w:r>
        <w:t>he impact of coronavirus emergency care on the Internet business is not the same for different classes of items or merchants. In the acceding countries, for example, there is a sought flood for items identified with personal security (</w:t>
      </w:r>
      <w:proofErr w:type="spellStart"/>
      <w:proofErr w:type="gramStart"/>
      <w:r>
        <w:t>eg</w:t>
      </w:r>
      <w:proofErr w:type="spellEnd"/>
      <w:proofErr w:type="gramEnd"/>
      <w:r>
        <w:t xml:space="preserve"> optional gloves), homework, staple goods or ICT hardware, while the request is dropped for items identified with movement, sports or formal wear (</w:t>
      </w:r>
      <w:proofErr w:type="spellStart"/>
      <w:r>
        <w:t>eg</w:t>
      </w:r>
      <w:proofErr w:type="spellEnd"/>
      <w:r>
        <w:t xml:space="preserve"> handbags, wedding clothing, bags, etc. Movements to web-based businesses have been observed in several countries, in particular on the food inventory network, including farmers who have started using modern innovations to sell their products directly to buyers or cafes, On the part of the shares, numerous physical store administrators, who often had to close their actual businesses completely, are now considering online businesses as a vital channel for free or eligible transactions. organizations that have improved their interest in Internet business in Corona emergency viruses have a motivating power to take advantage of their acquired frameworks or abilities over time.</w:t>
      </w:r>
    </w:p>
    <w:p w14:paraId="2563971E" w14:textId="3530B524" w:rsidR="00B92253" w:rsidRDefault="00524BA7" w:rsidP="00B92253">
      <w:pPr>
        <w:pStyle w:val="Heading2"/>
      </w:pPr>
      <w:bookmarkStart w:id="8" w:name="_Toc71311928"/>
      <w:r>
        <w:t>Conclusion</w:t>
      </w:r>
      <w:bookmarkEnd w:id="8"/>
    </w:p>
    <w:p w14:paraId="56BC2B6F" w14:textId="013BDED7" w:rsidR="00B92253" w:rsidRDefault="00C32B99">
      <w:r w:rsidRPr="00C32B99">
        <w:t xml:space="preserve">For the business organisation analysed and evaluated in this report in terms of financial performance, while the usual online retail involves overseeing unique, more unobtrusive, dark customers, this is a gigantic opportunity to gather information in ways that may not be possible with genuine retail. By improving the customer relationship, data can be collected successfully. It will then be able to be used to differentiate, </w:t>
      </w:r>
      <w:proofErr w:type="spellStart"/>
      <w:r w:rsidRPr="00C32B99">
        <w:t>analyze</w:t>
      </w:r>
      <w:proofErr w:type="spellEnd"/>
      <w:r w:rsidRPr="00C32B99">
        <w:t xml:space="preserve"> and influence customer </w:t>
      </w:r>
      <w:proofErr w:type="spellStart"/>
      <w:r w:rsidRPr="00C32B99">
        <w:t>behavior</w:t>
      </w:r>
      <w:proofErr w:type="spellEnd"/>
      <w:r w:rsidRPr="00C32B99">
        <w:t>, while smoothing cost-effectiveness coordination standards.</w:t>
      </w:r>
    </w:p>
    <w:p w14:paraId="70E08C1C" w14:textId="716BFC3D" w:rsidR="00C32B99" w:rsidRDefault="00C32B99"/>
    <w:p w14:paraId="56B8B575" w14:textId="071628BE" w:rsidR="00C32B99" w:rsidRDefault="00C32B99"/>
    <w:p w14:paraId="7825AF53" w14:textId="58C40D18" w:rsidR="00C32B99" w:rsidRDefault="00C32B99"/>
    <w:p w14:paraId="74373AFD" w14:textId="77777777" w:rsidR="00C32B99" w:rsidRDefault="00C32B99"/>
    <w:p w14:paraId="2B4BB652" w14:textId="391CC564" w:rsidR="00B92253" w:rsidRDefault="00B92253"/>
    <w:p w14:paraId="1FCD5377" w14:textId="2307B04F" w:rsidR="00CE12B7" w:rsidRDefault="00CE12B7"/>
    <w:p w14:paraId="79038363" w14:textId="77777777" w:rsidR="00CE12B7" w:rsidRDefault="00CE12B7"/>
    <w:p w14:paraId="5B99370C" w14:textId="38A1C0F0" w:rsidR="00B92253" w:rsidRDefault="00B92253" w:rsidP="00B92253">
      <w:pPr>
        <w:pStyle w:val="Heading1"/>
      </w:pPr>
      <w:bookmarkStart w:id="9" w:name="_Toc71311929"/>
      <w:r>
        <w:lastRenderedPageBreak/>
        <w:t>References</w:t>
      </w:r>
      <w:bookmarkEnd w:id="9"/>
    </w:p>
    <w:p w14:paraId="438FE94C" w14:textId="230FA211" w:rsidR="00CE12B7" w:rsidRDefault="00375A9A" w:rsidP="00B92253">
      <w:r>
        <w:rPr>
          <w:noProof/>
        </w:rPr>
        <w:drawing>
          <wp:inline distT="0" distB="0" distL="0" distR="0" wp14:anchorId="29C93095" wp14:editId="1F3833E7">
            <wp:extent cx="5869948" cy="5262113"/>
            <wp:effectExtent l="0" t="0" r="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880242" cy="5271341"/>
                    </a:xfrm>
                    <a:prstGeom prst="rect">
                      <a:avLst/>
                    </a:prstGeom>
                  </pic:spPr>
                </pic:pic>
              </a:graphicData>
            </a:graphic>
          </wp:inline>
        </w:drawing>
      </w:r>
    </w:p>
    <w:p w14:paraId="3C2B8F7E" w14:textId="77777777" w:rsidR="00F717B4" w:rsidRPr="00B92253" w:rsidRDefault="00F717B4" w:rsidP="00B92253"/>
    <w:sectPr w:rsidR="00F717B4" w:rsidRPr="00B92253" w:rsidSect="00B92253">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61E3BC" w14:textId="77777777" w:rsidR="003F56C2" w:rsidRDefault="003F56C2" w:rsidP="00B92253">
      <w:pPr>
        <w:spacing w:after="0" w:line="240" w:lineRule="auto"/>
      </w:pPr>
      <w:r>
        <w:separator/>
      </w:r>
    </w:p>
  </w:endnote>
  <w:endnote w:type="continuationSeparator" w:id="0">
    <w:p w14:paraId="062FAF4E" w14:textId="77777777" w:rsidR="003F56C2" w:rsidRDefault="003F56C2" w:rsidP="00B92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51303459"/>
      <w:docPartObj>
        <w:docPartGallery w:val="Page Numbers (Bottom of Page)"/>
        <w:docPartUnique/>
      </w:docPartObj>
    </w:sdtPr>
    <w:sdtEndPr>
      <w:rPr>
        <w:rStyle w:val="PageNumber"/>
      </w:rPr>
    </w:sdtEndPr>
    <w:sdtContent>
      <w:p w14:paraId="60044FD3" w14:textId="17FD04BD" w:rsidR="00B92253" w:rsidRDefault="00B92253" w:rsidP="00022E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63CEE1" w14:textId="77777777" w:rsidR="00B92253" w:rsidRDefault="00B92253" w:rsidP="00B922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50591062"/>
      <w:docPartObj>
        <w:docPartGallery w:val="Page Numbers (Bottom of Page)"/>
        <w:docPartUnique/>
      </w:docPartObj>
    </w:sdtPr>
    <w:sdtEndPr>
      <w:rPr>
        <w:rStyle w:val="PageNumber"/>
      </w:rPr>
    </w:sdtEndPr>
    <w:sdtContent>
      <w:p w14:paraId="21DA37ED" w14:textId="43DCF511" w:rsidR="00B92253" w:rsidRDefault="00B92253" w:rsidP="00022E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79B74BC" w14:textId="77777777" w:rsidR="00B92253" w:rsidRDefault="00B92253" w:rsidP="00B9225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E193EE" w14:textId="77777777" w:rsidR="003F56C2" w:rsidRDefault="003F56C2" w:rsidP="00B92253">
      <w:pPr>
        <w:spacing w:after="0" w:line="240" w:lineRule="auto"/>
      </w:pPr>
      <w:r>
        <w:separator/>
      </w:r>
    </w:p>
  </w:footnote>
  <w:footnote w:type="continuationSeparator" w:id="0">
    <w:p w14:paraId="48D49E99" w14:textId="77777777" w:rsidR="003F56C2" w:rsidRDefault="003F56C2" w:rsidP="00B922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2AD09C7"/>
    <w:multiLevelType w:val="hybridMultilevel"/>
    <w:tmpl w:val="5168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140EA4"/>
    <w:multiLevelType w:val="hybridMultilevel"/>
    <w:tmpl w:val="D5B4F2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A22048"/>
    <w:multiLevelType w:val="hybridMultilevel"/>
    <w:tmpl w:val="0A40B2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192E60"/>
    <w:multiLevelType w:val="hybridMultilevel"/>
    <w:tmpl w:val="909E6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CF2973"/>
    <w:multiLevelType w:val="hybridMultilevel"/>
    <w:tmpl w:val="D5AE2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253"/>
    <w:rsid w:val="00037BE1"/>
    <w:rsid w:val="00070A31"/>
    <w:rsid w:val="00171A1E"/>
    <w:rsid w:val="00257083"/>
    <w:rsid w:val="0026602A"/>
    <w:rsid w:val="00375A9A"/>
    <w:rsid w:val="003D42EA"/>
    <w:rsid w:val="003F56C2"/>
    <w:rsid w:val="00413B1A"/>
    <w:rsid w:val="00462F4D"/>
    <w:rsid w:val="00505B36"/>
    <w:rsid w:val="00512DD1"/>
    <w:rsid w:val="00524BA7"/>
    <w:rsid w:val="005433BA"/>
    <w:rsid w:val="005B75D2"/>
    <w:rsid w:val="005D343F"/>
    <w:rsid w:val="005F35CB"/>
    <w:rsid w:val="006125AE"/>
    <w:rsid w:val="006C7439"/>
    <w:rsid w:val="007A3D60"/>
    <w:rsid w:val="00AB7E8C"/>
    <w:rsid w:val="00B55DE1"/>
    <w:rsid w:val="00B92253"/>
    <w:rsid w:val="00BA3974"/>
    <w:rsid w:val="00C32B99"/>
    <w:rsid w:val="00C86EC8"/>
    <w:rsid w:val="00CE12B7"/>
    <w:rsid w:val="00DD7530"/>
    <w:rsid w:val="00E46885"/>
    <w:rsid w:val="00EB0A82"/>
    <w:rsid w:val="00F301D0"/>
    <w:rsid w:val="00F717B4"/>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E65FA"/>
  <w15:chartTrackingRefBased/>
  <w15:docId w15:val="{BD013CDD-DCE2-5041-BAE6-64D2E61A9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B922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22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22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3">
    <w:name w:val="Grid Table 2 Accent 3"/>
    <w:basedOn w:val="TableNormal"/>
    <w:uiPriority w:val="47"/>
    <w:rsid w:val="00B92253"/>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1Char">
    <w:name w:val="Heading 1 Char"/>
    <w:basedOn w:val="DefaultParagraphFont"/>
    <w:link w:val="Heading1"/>
    <w:uiPriority w:val="9"/>
    <w:rsid w:val="00B9225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92253"/>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B922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2253"/>
    <w:rPr>
      <w:rFonts w:ascii="Arial" w:hAnsi="Arial"/>
      <w:szCs w:val="22"/>
    </w:rPr>
  </w:style>
  <w:style w:type="paragraph" w:styleId="Footer">
    <w:name w:val="footer"/>
    <w:basedOn w:val="Normal"/>
    <w:link w:val="FooterChar"/>
    <w:uiPriority w:val="99"/>
    <w:unhideWhenUsed/>
    <w:rsid w:val="00B922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2253"/>
    <w:rPr>
      <w:rFonts w:ascii="Arial" w:hAnsi="Arial"/>
      <w:szCs w:val="22"/>
    </w:rPr>
  </w:style>
  <w:style w:type="character" w:styleId="PageNumber">
    <w:name w:val="page number"/>
    <w:basedOn w:val="DefaultParagraphFont"/>
    <w:uiPriority w:val="99"/>
    <w:semiHidden/>
    <w:unhideWhenUsed/>
    <w:rsid w:val="00B92253"/>
  </w:style>
  <w:style w:type="paragraph" w:styleId="NoSpacing">
    <w:name w:val="No Spacing"/>
    <w:link w:val="NoSpacingChar"/>
    <w:uiPriority w:val="1"/>
    <w:qFormat/>
    <w:rsid w:val="00B92253"/>
    <w:rPr>
      <w:rFonts w:eastAsiaTheme="minorEastAsia"/>
      <w:sz w:val="22"/>
      <w:szCs w:val="22"/>
      <w:lang w:val="en-US" w:eastAsia="zh-CN"/>
    </w:rPr>
  </w:style>
  <w:style w:type="character" w:customStyle="1" w:styleId="NoSpacingChar">
    <w:name w:val="No Spacing Char"/>
    <w:basedOn w:val="DefaultParagraphFont"/>
    <w:link w:val="NoSpacing"/>
    <w:uiPriority w:val="1"/>
    <w:rsid w:val="00B92253"/>
    <w:rPr>
      <w:rFonts w:eastAsiaTheme="minorEastAsia"/>
      <w:sz w:val="22"/>
      <w:szCs w:val="22"/>
      <w:lang w:val="en-US" w:eastAsia="zh-CN"/>
    </w:rPr>
  </w:style>
  <w:style w:type="table" w:styleId="GridTable7Colourful">
    <w:name w:val="Grid Table 7 Colorful"/>
    <w:basedOn w:val="TableNormal"/>
    <w:uiPriority w:val="52"/>
    <w:rsid w:val="006125A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ListParagraph">
    <w:name w:val="List Paragraph"/>
    <w:basedOn w:val="Normal"/>
    <w:uiPriority w:val="34"/>
    <w:qFormat/>
    <w:rsid w:val="00524BA7"/>
    <w:pPr>
      <w:ind w:left="720"/>
      <w:contextualSpacing/>
    </w:pPr>
  </w:style>
  <w:style w:type="paragraph" w:styleId="TOCHeading">
    <w:name w:val="TOC Heading"/>
    <w:basedOn w:val="Heading1"/>
    <w:next w:val="Normal"/>
    <w:uiPriority w:val="39"/>
    <w:unhideWhenUsed/>
    <w:qFormat/>
    <w:rsid w:val="00CE12B7"/>
    <w:pPr>
      <w:spacing w:before="480"/>
      <w:outlineLvl w:val="9"/>
    </w:pPr>
    <w:rPr>
      <w:b/>
      <w:bCs/>
      <w:sz w:val="28"/>
      <w:szCs w:val="28"/>
      <w:lang w:val="en-US"/>
    </w:rPr>
  </w:style>
  <w:style w:type="paragraph" w:styleId="TOC1">
    <w:name w:val="toc 1"/>
    <w:basedOn w:val="Normal"/>
    <w:next w:val="Normal"/>
    <w:autoRedefine/>
    <w:uiPriority w:val="39"/>
    <w:unhideWhenUsed/>
    <w:rsid w:val="00CE12B7"/>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CE12B7"/>
    <w:pPr>
      <w:spacing w:before="120" w:after="0"/>
      <w:ind w:left="240"/>
    </w:pPr>
    <w:rPr>
      <w:rFonts w:asciiTheme="minorHAnsi" w:hAnsiTheme="minorHAnsi" w:cstheme="minorHAnsi"/>
      <w:b/>
      <w:bCs/>
      <w:sz w:val="22"/>
    </w:rPr>
  </w:style>
  <w:style w:type="character" w:styleId="Hyperlink">
    <w:name w:val="Hyperlink"/>
    <w:basedOn w:val="DefaultParagraphFont"/>
    <w:uiPriority w:val="99"/>
    <w:unhideWhenUsed/>
    <w:rsid w:val="00CE12B7"/>
    <w:rPr>
      <w:color w:val="0563C1" w:themeColor="hyperlink"/>
      <w:u w:val="single"/>
    </w:rPr>
  </w:style>
  <w:style w:type="paragraph" w:styleId="TOC3">
    <w:name w:val="toc 3"/>
    <w:basedOn w:val="Normal"/>
    <w:next w:val="Normal"/>
    <w:autoRedefine/>
    <w:uiPriority w:val="39"/>
    <w:semiHidden/>
    <w:unhideWhenUsed/>
    <w:rsid w:val="00CE12B7"/>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CE12B7"/>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E12B7"/>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E12B7"/>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E12B7"/>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E12B7"/>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E12B7"/>
    <w:pPr>
      <w:spacing w:after="0"/>
      <w:ind w:left="1920"/>
    </w:pPr>
    <w:rPr>
      <w:rFonts w:asciiTheme="minorHAnsi" w:hAnsiTheme="minorHAnsi" w:cstheme="minorHAnsi"/>
      <w:sz w:val="20"/>
      <w:szCs w:val="20"/>
    </w:rPr>
  </w:style>
  <w:style w:type="table" w:styleId="GridTable4-Accent5">
    <w:name w:val="Grid Table 4 Accent 5"/>
    <w:basedOn w:val="TableNormal"/>
    <w:uiPriority w:val="49"/>
    <w:rsid w:val="00C32B99"/>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7125576">
      <w:bodyDiv w:val="1"/>
      <w:marLeft w:val="0"/>
      <w:marRight w:val="0"/>
      <w:marTop w:val="0"/>
      <w:marBottom w:val="0"/>
      <w:divBdr>
        <w:top w:val="none" w:sz="0" w:space="0" w:color="auto"/>
        <w:left w:val="none" w:sz="0" w:space="0" w:color="auto"/>
        <w:bottom w:val="none" w:sz="0" w:space="0" w:color="auto"/>
        <w:right w:val="none" w:sz="0" w:space="0" w:color="auto"/>
      </w:divBdr>
    </w:div>
    <w:div w:id="424308475">
      <w:bodyDiv w:val="1"/>
      <w:marLeft w:val="0"/>
      <w:marRight w:val="0"/>
      <w:marTop w:val="0"/>
      <w:marBottom w:val="0"/>
      <w:divBdr>
        <w:top w:val="none" w:sz="0" w:space="0" w:color="auto"/>
        <w:left w:val="none" w:sz="0" w:space="0" w:color="auto"/>
        <w:bottom w:val="none" w:sz="0" w:space="0" w:color="auto"/>
        <w:right w:val="none" w:sz="0" w:space="0" w:color="auto"/>
      </w:divBdr>
    </w:div>
    <w:div w:id="62261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AC355A-1A80-384F-B49A-5A394B5BB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9</Pages>
  <Words>2352</Words>
  <Characters>13363</Characters>
  <Application>Microsoft Office Word</Application>
  <DocSecurity>0</DocSecurity>
  <Lines>262</Lines>
  <Paragraphs>59</Paragraphs>
  <ScaleCrop>false</ScaleCrop>
  <HeadingPairs>
    <vt:vector size="2" baseType="variant">
      <vt:variant>
        <vt:lpstr>Title</vt:lpstr>
      </vt:variant>
      <vt:variant>
        <vt:i4>1</vt:i4>
      </vt:variant>
    </vt:vector>
  </HeadingPairs>
  <TitlesOfParts>
    <vt:vector size="1" baseType="lpstr">
      <vt:lpstr>Management accounting</vt:lpstr>
    </vt:vector>
  </TitlesOfParts>
  <Company>Student ID:</Company>
  <LinksUpToDate>false</LinksUpToDate>
  <CharactersWithSpaces>15656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accounting</dc:title>
  <dc:subject>Assessment 2</dc:subject>
  <dc:creator>Student Name: Krasimira Tsacheva</dc:creator>
  <cp:keywords/>
  <dc:description/>
  <cp:lastModifiedBy>Anna Kuseva</cp:lastModifiedBy>
  <cp:revision>13</cp:revision>
  <dcterms:created xsi:type="dcterms:W3CDTF">2021-04-25T15:29:00Z</dcterms:created>
  <dcterms:modified xsi:type="dcterms:W3CDTF">2021-05-07T19:33:00Z</dcterms:modified>
</cp:coreProperties>
</file>