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EC0518" w14:textId="26B66310" w:rsidR="00785E4A" w:rsidRDefault="00132F12">
      <w:r>
        <w:t>The Greek concepts of Rape and adultery in the Homeric Hymns specially, to Demeter and to Apollo.</w:t>
      </w:r>
    </w:p>
    <w:p w14:paraId="3E0325A5" w14:textId="539711F1" w:rsidR="00132F12" w:rsidRDefault="00AB481D">
      <w:r>
        <w:t xml:space="preserve">This essay aims to approach the Greek concept of rape and adultery in the Homeric Hymns, such as in to Demeter, the abduction of Demeter’s daughter Persephone by the God of the underworld, Hades, has many underlying tones that in flowery language and mistranslation could have removed the original meaning, </w:t>
      </w:r>
      <w:r w:rsidR="008D42AB">
        <w:t xml:space="preserve">whilst in to Apollo the adultery committed by Zeus is pushed aside, glossed over in as it shows that while Hera is hurt by this act, </w:t>
      </w:r>
      <w:r w:rsidR="00B4682D">
        <w:t xml:space="preserve">the Hymn portrays that this </w:t>
      </w:r>
      <w:r w:rsidR="008D42AB">
        <w:t>doesn’t matter</w:t>
      </w:r>
      <w:r w:rsidR="00B4682D">
        <w:t xml:space="preserve"> due to the fact that</w:t>
      </w:r>
      <w:r w:rsidR="008D42AB">
        <w:t xml:space="preserve"> a strong son was </w:t>
      </w:r>
      <w:r w:rsidR="00372C74">
        <w:t>produced, another theme</w:t>
      </w:r>
      <w:r w:rsidR="00B4682D">
        <w:t xml:space="preserve"> that</w:t>
      </w:r>
      <w:r w:rsidR="00372C74">
        <w:t xml:space="preserve"> will be addressed in this essay</w:t>
      </w:r>
      <w:r w:rsidR="00B4682D">
        <w:t>, will</w:t>
      </w:r>
      <w:r w:rsidR="00372C74">
        <w:t xml:space="preserve"> be analysing the difference between the ancient Greek concept of rape and adultery compared to the modern interpretation</w:t>
      </w:r>
      <w:r w:rsidR="00B4682D">
        <w:t>.</w:t>
      </w:r>
    </w:p>
    <w:p w14:paraId="31CC9760" w14:textId="5CD7DAEE" w:rsidR="002E7BD6" w:rsidRDefault="00674575">
      <w:r>
        <w:t xml:space="preserve">The ancient Greek concept of rape can be infer by looking at that punishments set in place for committing the vile act, Looking at the work done by Susan Cole the author of Greek Sanctions against Sexual Assault, an article looking at this very topic, we can see that in the ancient Greek world, acts of sexual violence would have lead to a </w:t>
      </w:r>
      <w:r w:rsidR="005348A4">
        <w:t>fine against the attacker to be paid to the victim or the victim’s family which is depended on the victims gender.</w:t>
      </w:r>
      <w:r w:rsidR="00F52F07">
        <w:rPr>
          <w:rStyle w:val="FootnoteReference"/>
        </w:rPr>
        <w:footnoteReference w:id="1"/>
      </w:r>
      <w:r w:rsidR="00F114A6">
        <w:t xml:space="preserve"> Although Cole also mentioned the difference in the act of the punishment of a rapist if they commit the vile act on a free citizen protected by a Kyrios, which would allow the father of the victim</w:t>
      </w:r>
      <w:r w:rsidR="002E7BD6">
        <w:t>, and or the leader of the Kyrios,</w:t>
      </w:r>
      <w:r w:rsidR="00F114A6">
        <w:t xml:space="preserve"> to kill the rapist on sight</w:t>
      </w:r>
      <w:r w:rsidR="00B4682D">
        <w:t xml:space="preserve"> but only</w:t>
      </w:r>
      <w:r w:rsidR="002E7BD6">
        <w:t xml:space="preserve"> if they were caught in the act</w:t>
      </w:r>
      <w:r w:rsidR="00DC760B">
        <w:t>, this is also similar to the punishment for adultery as it will be mention later on in this text</w:t>
      </w:r>
      <w:r w:rsidR="00F114A6">
        <w:t>. It</w:t>
      </w:r>
      <w:r w:rsidR="002E7BD6">
        <w:t>’s</w:t>
      </w:r>
      <w:r w:rsidR="00F114A6">
        <w:t xml:space="preserve"> in the Homeric Hymn to Demeter that we see if slightly different scenario</w:t>
      </w:r>
      <w:r w:rsidR="00B4682D">
        <w:t xml:space="preserve"> looking at the mythological aspect </w:t>
      </w:r>
      <w:r w:rsidR="00F114A6">
        <w:t>where</w:t>
      </w:r>
      <w:r w:rsidR="00B4682D">
        <w:t>in</w:t>
      </w:r>
      <w:r w:rsidR="00F114A6">
        <w:t xml:space="preserve"> the</w:t>
      </w:r>
      <w:r w:rsidR="00B4682D">
        <w:t xml:space="preserve"> King of Olympus,</w:t>
      </w:r>
      <w:r w:rsidR="009C6082">
        <w:t xml:space="preserve"> Zeus, the</w:t>
      </w:r>
      <w:r w:rsidR="00F114A6">
        <w:t xml:space="preserve"> father of the </w:t>
      </w:r>
      <w:r w:rsidR="009C6082">
        <w:t>Persephone,</w:t>
      </w:r>
      <w:r w:rsidR="00F114A6">
        <w:t xml:space="preserve"> allows and provides the means in the abduction and rape of Persephone</w:t>
      </w:r>
      <w:r w:rsidR="00B4682D">
        <w:t xml:space="preserve"> daughter of Zeus and Demeter.</w:t>
      </w:r>
    </w:p>
    <w:p w14:paraId="0E6396BA" w14:textId="417AB32C" w:rsidR="008D42AB" w:rsidRDefault="00372C74">
      <w:r>
        <w:t xml:space="preserve"> Though this analysis we can see some of the differences between the ancient Greek and Modern world responses to the concept of </w:t>
      </w:r>
      <w:r w:rsidR="00B4682D">
        <w:t>rape, as</w:t>
      </w:r>
      <w:r w:rsidR="002E7BD6">
        <w:t xml:space="preserve"> seen In the ancient world, the average response is dependent on the scenario, with the punishment </w:t>
      </w:r>
      <w:r w:rsidR="00E84562">
        <w:t>of a very</w:t>
      </w:r>
      <w:r w:rsidR="002E7BD6">
        <w:t xml:space="preserve"> severe fine</w:t>
      </w:r>
      <w:r w:rsidR="00E84562">
        <w:t>.</w:t>
      </w:r>
      <w:r w:rsidR="002E7BD6">
        <w:t xml:space="preserve"> T</w:t>
      </w:r>
      <w:r w:rsidR="00FA0CA3">
        <w:t xml:space="preserve">he country’s who laws this </w:t>
      </w:r>
      <w:r w:rsidR="00FA0CA3">
        <w:lastRenderedPageBreak/>
        <w:t>essay will be analysing in comparison to the ancient Greek, would be the United Kingdoms, looking at their laws we can see that the United Kingdom defines rape as “A Person (A) commits an offence if he intentionally penetrates the vagina, anus or mouth of another person (B) with his penis, B does not consent to the penetration, and A does not reasonably believe that B consents.</w:t>
      </w:r>
      <w:r w:rsidR="00F0178A">
        <w:t>”</w:t>
      </w:r>
      <w:r w:rsidR="00F0178A">
        <w:rPr>
          <w:rStyle w:val="FootnoteReference"/>
        </w:rPr>
        <w:footnoteReference w:id="2"/>
      </w:r>
      <w:r w:rsidR="00E84562">
        <w:t xml:space="preserve"> The major differences in the law between the two </w:t>
      </w:r>
      <w:r w:rsidR="00B4682D">
        <w:t>time eras</w:t>
      </w:r>
      <w:r w:rsidR="00E84562">
        <w:t xml:space="preserve"> would be the punishment for the act as in the </w:t>
      </w:r>
      <w:r w:rsidR="00580008">
        <w:t>2</w:t>
      </w:r>
      <w:r w:rsidR="00E84562">
        <w:t xml:space="preserve">ancient Greek world the punishment is limited to a fine unless someone was to rape someone in a Kyrios where it could be seen as adultery in the ancient Greek world and was one of the few way that intentional homicide was legal in the ancient world. In comparison to the ancient Greek punishment, the United </w:t>
      </w:r>
      <w:r w:rsidR="00703D6F">
        <w:t>Kingdom’s</w:t>
      </w:r>
      <w:r w:rsidR="00E84562">
        <w:t xml:space="preserve"> laws depend on the severity of the crime and if full penetration was to take place, it almost certain that the </w:t>
      </w:r>
      <w:r w:rsidR="00703D6F">
        <w:t>perpetrator was going to receive a life sentence in jail which is a significantly harsher punishment although well deserved.</w:t>
      </w:r>
    </w:p>
    <w:p w14:paraId="2E13B99A" w14:textId="10F50936" w:rsidR="00703D6F" w:rsidRDefault="00703D6F">
      <w:r>
        <w:t xml:space="preserve">Another difference between the two worlds would be the way each world approaches the subject of adultery, as previously mentioned and as seen in Susan Cole’s </w:t>
      </w:r>
      <w:r>
        <w:rPr>
          <w:i/>
          <w:iCs/>
        </w:rPr>
        <w:t xml:space="preserve">Greek Sanctions against Sexual Assault, </w:t>
      </w:r>
      <w:r>
        <w:t xml:space="preserve">the crime for adultery is taken very seriously as </w:t>
      </w:r>
      <w:r w:rsidR="00BD47BE">
        <w:t>an example if</w:t>
      </w:r>
      <w:r>
        <w:t xml:space="preserve"> someone was caught in the act of adultery then</w:t>
      </w:r>
      <w:r w:rsidR="00884D75">
        <w:t xml:space="preserve"> depended on the scenario</w:t>
      </w:r>
      <w:r>
        <w:t xml:space="preserve"> it could lead to their death at the hands of a head of a Kyrios, which is</w:t>
      </w:r>
      <w:r w:rsidR="00BD47BE">
        <w:t xml:space="preserve"> quite</w:t>
      </w:r>
      <w:r>
        <w:t xml:space="preserve"> different to the U</w:t>
      </w:r>
      <w:r w:rsidR="00BD47BE">
        <w:t xml:space="preserve">nited Kingdoms laws on adultery as it is not actually a crime but it can be used for grounds for a divorce. It here we can see a very different attitude towards adultery between the two time periods and cultures, where the ancient Greek culture considers adultery a very serious crime as it could threaten the establishment of free born citizens in the Greek world, as such they treat the crime with the utmost seriousness and allow the punishment for the crime to scale up to the murder of the perpetrator, </w:t>
      </w:r>
      <w:r w:rsidR="00884D75">
        <w:t>this</w:t>
      </w:r>
      <w:r w:rsidR="00BD47BE">
        <w:t xml:space="preserve"> is a stark contrast to the modern concept of adultery as it not considered a crime and in normal circumstances the solution to adultery in the United </w:t>
      </w:r>
      <w:r w:rsidR="008B03B3">
        <w:t>Kingdom are solved non violently and often leads to a divorce</w:t>
      </w:r>
      <w:r w:rsidR="00884D75">
        <w:t xml:space="preserve"> in a court of domestic law</w:t>
      </w:r>
      <w:r w:rsidR="008B03B3">
        <w:t>.</w:t>
      </w:r>
    </w:p>
    <w:p w14:paraId="1F9689A7" w14:textId="6D2B7CF8" w:rsidR="00580008" w:rsidRDefault="0080323C">
      <w:r>
        <w:lastRenderedPageBreak/>
        <w:t xml:space="preserve">Although </w:t>
      </w:r>
      <w:r w:rsidR="00580008">
        <w:t>the concepts of rape and adultery in Greek Myth are most famously known from the Hymn To Demeter, the concept of adultery is barely touched upon, but adultery is shown much more prominently in the hymn To Apollo wherein Hera addresses an assembly of the Greek Gods, which is most likely to be the Seven Gods birthed by Rhea and Chronos, about the new birth of Athena and all of the previous indiscretion by Zeus.</w:t>
      </w:r>
    </w:p>
    <w:p w14:paraId="386623DD" w14:textId="4144450C" w:rsidR="00580008" w:rsidRDefault="00580008">
      <w:pPr>
        <w:rPr>
          <w:rFonts w:cstheme="minorHAnsi"/>
          <w:i/>
          <w:iCs/>
          <w:color w:val="000000"/>
          <w:sz w:val="20"/>
          <w:szCs w:val="20"/>
        </w:rPr>
      </w:pPr>
      <w:r w:rsidRPr="00E97E3F">
        <w:rPr>
          <w:rFonts w:cstheme="minorHAnsi"/>
          <w:i/>
          <w:iCs/>
          <w:color w:val="000000"/>
          <w:sz w:val="20"/>
          <w:szCs w:val="20"/>
        </w:rPr>
        <w:t>“Hear from me, all gods and goddesses, how cloud-gathering Zeus begins to dishonor me wantonly, when he has made me his true-hearted wife. See now, apart from me he has given birth to bright-eyed Athena who is foremost among all the blessed gods. But my son Hephaestus whom I bare was weakly among all the blessed gods and shrivelled of foot, a shame and a disgrace to me in heaven, whom I myself took in my hands and cast out so that he fell in the great sea. But silver-shod Thetis the daughter of Nereus took and cared for him with her sisters: would that she had done other service to the blessed gods! O wicked one and crafty! What else will you now devise? How dared you by yourself give birth to bright-eyed Athena? Would not I have borne you a child —I, who was at least called your wife among the undying gods who hold wide heaven.”</w:t>
      </w:r>
      <w:r w:rsidR="00E97E3F" w:rsidRPr="00E97E3F">
        <w:rPr>
          <w:rStyle w:val="FootnoteReference"/>
          <w:rFonts w:cstheme="minorHAnsi"/>
          <w:i/>
          <w:iCs/>
          <w:color w:val="000000"/>
          <w:sz w:val="20"/>
          <w:szCs w:val="20"/>
        </w:rPr>
        <w:footnoteReference w:id="3"/>
      </w:r>
    </w:p>
    <w:p w14:paraId="438739DA" w14:textId="7AE018B7" w:rsidR="00D25A2E" w:rsidRDefault="000E53E8">
      <w:pPr>
        <w:rPr>
          <w:rFonts w:cstheme="minorHAnsi"/>
          <w:sz w:val="20"/>
          <w:szCs w:val="20"/>
        </w:rPr>
      </w:pPr>
      <w:r>
        <w:rPr>
          <w:rFonts w:cstheme="minorHAnsi"/>
          <w:sz w:val="20"/>
          <w:szCs w:val="20"/>
        </w:rPr>
        <w:t xml:space="preserve">From the quoted text above, we can interpretated that one of the mains concepts that Homer was presenting in the Hymn to Pythian Apollo is Adultery </w:t>
      </w:r>
      <w:r w:rsidR="00E831D8">
        <w:rPr>
          <w:rFonts w:cstheme="minorHAnsi"/>
          <w:sz w:val="20"/>
          <w:szCs w:val="20"/>
        </w:rPr>
        <w:t xml:space="preserve">and the consequences of it as within the same passage is another piece of dialogue from Hera where she prays for a child not of Zeus yet stronger, it seems that afterwards Homer depicts this as the </w:t>
      </w:r>
      <w:r w:rsidR="00C10AFD">
        <w:rPr>
          <w:rFonts w:cstheme="minorHAnsi"/>
          <w:sz w:val="20"/>
          <w:szCs w:val="20"/>
        </w:rPr>
        <w:t>cause</w:t>
      </w:r>
      <w:r w:rsidR="00E831D8">
        <w:rPr>
          <w:rFonts w:cstheme="minorHAnsi"/>
          <w:sz w:val="20"/>
          <w:szCs w:val="20"/>
        </w:rPr>
        <w:t xml:space="preserve"> of the birth of the infamous giant Typhaon from </w:t>
      </w:r>
      <w:r w:rsidR="00C10AFD">
        <w:rPr>
          <w:rFonts w:cstheme="minorHAnsi"/>
          <w:sz w:val="20"/>
          <w:szCs w:val="20"/>
        </w:rPr>
        <w:t xml:space="preserve">the modern interpretation of </w:t>
      </w:r>
      <w:r w:rsidR="00E831D8">
        <w:rPr>
          <w:rFonts w:cstheme="minorHAnsi"/>
          <w:sz w:val="20"/>
          <w:szCs w:val="20"/>
        </w:rPr>
        <w:t>Gaia and Tartarus due to the wording in Hera’s pray</w:t>
      </w:r>
      <w:r w:rsidR="00C10AFD">
        <w:rPr>
          <w:rFonts w:cstheme="minorHAnsi"/>
          <w:sz w:val="20"/>
          <w:szCs w:val="20"/>
        </w:rPr>
        <w:t xml:space="preserve"> but from what Homer presents in the hymn it was Hera that birthed Typhaon</w:t>
      </w:r>
      <w:r w:rsidR="00E831D8">
        <w:rPr>
          <w:rFonts w:cstheme="minorHAnsi"/>
          <w:sz w:val="20"/>
          <w:szCs w:val="20"/>
        </w:rPr>
        <w:t xml:space="preserve">. Interpretating this passage, and how this could potentially apply to the ancient Greek world, </w:t>
      </w:r>
      <w:r w:rsidR="00E363E3">
        <w:rPr>
          <w:rFonts w:cstheme="minorHAnsi"/>
          <w:sz w:val="20"/>
          <w:szCs w:val="20"/>
        </w:rPr>
        <w:t xml:space="preserve">we can make a few </w:t>
      </w:r>
      <w:r w:rsidR="00D25A2E">
        <w:rPr>
          <w:rFonts w:cstheme="minorHAnsi"/>
          <w:sz w:val="20"/>
          <w:szCs w:val="20"/>
        </w:rPr>
        <w:t>assumptions</w:t>
      </w:r>
      <w:r w:rsidR="00E363E3">
        <w:rPr>
          <w:rFonts w:cstheme="minorHAnsi"/>
          <w:sz w:val="20"/>
          <w:szCs w:val="20"/>
        </w:rPr>
        <w:t xml:space="preserve"> about the teaching that this Hymn is trying </w:t>
      </w:r>
      <w:r w:rsidR="00E831D8">
        <w:rPr>
          <w:rFonts w:cstheme="minorHAnsi"/>
          <w:sz w:val="20"/>
          <w:szCs w:val="20"/>
        </w:rPr>
        <w:t xml:space="preserve">to </w:t>
      </w:r>
      <w:r w:rsidR="00E363E3">
        <w:rPr>
          <w:rFonts w:cstheme="minorHAnsi"/>
          <w:sz w:val="20"/>
          <w:szCs w:val="20"/>
        </w:rPr>
        <w:t xml:space="preserve">present about </w:t>
      </w:r>
      <w:r w:rsidR="00E831D8">
        <w:rPr>
          <w:rFonts w:cstheme="minorHAnsi"/>
          <w:sz w:val="20"/>
          <w:szCs w:val="20"/>
        </w:rPr>
        <w:t>marriage and adultery</w:t>
      </w:r>
      <w:r w:rsidR="00E363E3">
        <w:rPr>
          <w:rFonts w:cstheme="minorHAnsi"/>
          <w:sz w:val="20"/>
          <w:szCs w:val="20"/>
        </w:rPr>
        <w:t xml:space="preserve">. From </w:t>
      </w:r>
      <w:r w:rsidR="00D25A2E">
        <w:rPr>
          <w:rFonts w:cstheme="minorHAnsi"/>
          <w:sz w:val="20"/>
          <w:szCs w:val="20"/>
        </w:rPr>
        <w:t>a</w:t>
      </w:r>
      <w:r w:rsidR="00E363E3">
        <w:rPr>
          <w:rFonts w:cstheme="minorHAnsi"/>
          <w:sz w:val="20"/>
          <w:szCs w:val="20"/>
        </w:rPr>
        <w:t xml:space="preserve"> simplistic perspective you could potentially believe that this text is trying to present that men are free to commit adultery and women are punished for it, which would be </w:t>
      </w:r>
      <w:r w:rsidR="00D25A2E">
        <w:rPr>
          <w:rFonts w:cstheme="minorHAnsi"/>
          <w:sz w:val="20"/>
          <w:szCs w:val="20"/>
        </w:rPr>
        <w:t>a</w:t>
      </w:r>
      <w:r w:rsidR="00E363E3">
        <w:rPr>
          <w:rFonts w:cstheme="minorHAnsi"/>
          <w:sz w:val="20"/>
          <w:szCs w:val="20"/>
        </w:rPr>
        <w:t xml:space="preserve"> misogynistic point of view, but if you pay attention to the context of the situation, you can see that </w:t>
      </w:r>
      <w:r w:rsidR="00D25A2E">
        <w:rPr>
          <w:rFonts w:cstheme="minorHAnsi"/>
          <w:sz w:val="20"/>
          <w:szCs w:val="20"/>
        </w:rPr>
        <w:t>the</w:t>
      </w:r>
      <w:r w:rsidR="00E363E3">
        <w:rPr>
          <w:rFonts w:cstheme="minorHAnsi"/>
          <w:sz w:val="20"/>
          <w:szCs w:val="20"/>
        </w:rPr>
        <w:t xml:space="preserve"> </w:t>
      </w:r>
      <w:r w:rsidR="00D25A2E">
        <w:rPr>
          <w:rFonts w:cstheme="minorHAnsi"/>
          <w:sz w:val="20"/>
          <w:szCs w:val="20"/>
        </w:rPr>
        <w:t xml:space="preserve">cause of Hera’s plight and the cause of her so-called adultery would stem from Zeus and his womanizer ways. </w:t>
      </w:r>
    </w:p>
    <w:p w14:paraId="7319A48A" w14:textId="1419DE01" w:rsidR="00E97E3F" w:rsidRDefault="00D25A2E">
      <w:pPr>
        <w:rPr>
          <w:color w:val="222222"/>
          <w:sz w:val="20"/>
          <w:szCs w:val="20"/>
        </w:rPr>
      </w:pPr>
      <w:r>
        <w:rPr>
          <w:rFonts w:cstheme="minorHAnsi"/>
          <w:sz w:val="20"/>
          <w:szCs w:val="20"/>
        </w:rPr>
        <w:lastRenderedPageBreak/>
        <w:t>Comparing hymn to Pythian Apollo to, hymn to Demeter, you can see a similarity in the cause of the problems as in the hymn to Demeter the reasoning behind Hade’s kidnapping Persephone would be Zeus as within the first passage of the hymn, Homer states “</w:t>
      </w:r>
      <w:r w:rsidRPr="00D25A2E">
        <w:rPr>
          <w:color w:val="222222"/>
          <w:sz w:val="20"/>
          <w:szCs w:val="20"/>
        </w:rPr>
        <w:t>She was given away by Zeus, the loud-thunderer, the one who sees far and wide.”</w:t>
      </w:r>
      <w:r>
        <w:rPr>
          <w:rStyle w:val="FootnoteReference"/>
          <w:color w:val="222222"/>
          <w:sz w:val="20"/>
          <w:szCs w:val="20"/>
        </w:rPr>
        <w:footnoteReference w:id="4"/>
      </w:r>
      <w:r w:rsidR="00DC760B">
        <w:rPr>
          <w:color w:val="222222"/>
          <w:sz w:val="20"/>
          <w:szCs w:val="20"/>
        </w:rPr>
        <w:t xml:space="preserve"> From this quote and from previous knowledge from Pythian Apollo, it is quite obvious to see that Zeus is cause of both adultery with Hera and the kidnapping and rape of Persephone which has been previously touched upon. Whilst the acts are inexcusable and despicable it seems from the way that Homer presents the character of Zeus in theses Hymns is that he is </w:t>
      </w:r>
      <w:r w:rsidR="00C10AFD">
        <w:rPr>
          <w:color w:val="222222"/>
          <w:sz w:val="20"/>
          <w:szCs w:val="20"/>
        </w:rPr>
        <w:t>a</w:t>
      </w:r>
      <w:r w:rsidR="00DC760B">
        <w:rPr>
          <w:color w:val="222222"/>
          <w:sz w:val="20"/>
          <w:szCs w:val="20"/>
        </w:rPr>
        <w:t xml:space="preserve"> heavily flaw deity which is normally out of place in mythology and </w:t>
      </w:r>
      <w:r w:rsidR="00AE4D21">
        <w:rPr>
          <w:color w:val="222222"/>
          <w:sz w:val="20"/>
          <w:szCs w:val="20"/>
        </w:rPr>
        <w:t>religion,</w:t>
      </w:r>
      <w:r w:rsidR="00DC760B">
        <w:rPr>
          <w:color w:val="222222"/>
          <w:sz w:val="20"/>
          <w:szCs w:val="20"/>
        </w:rPr>
        <w:t xml:space="preserve"> but </w:t>
      </w:r>
      <w:r w:rsidR="00C10AFD">
        <w:rPr>
          <w:color w:val="222222"/>
          <w:sz w:val="20"/>
          <w:szCs w:val="20"/>
        </w:rPr>
        <w:t>Homer also presents Zeus as being wise and a go</w:t>
      </w:r>
      <w:r w:rsidR="00AE4D21">
        <w:rPr>
          <w:color w:val="222222"/>
          <w:sz w:val="20"/>
          <w:szCs w:val="20"/>
        </w:rPr>
        <w:t>o</w:t>
      </w:r>
      <w:r w:rsidR="00C10AFD">
        <w:rPr>
          <w:color w:val="222222"/>
          <w:sz w:val="20"/>
          <w:szCs w:val="20"/>
        </w:rPr>
        <w:t>d king of the gods even being heavily flawed</w:t>
      </w:r>
      <w:r w:rsidR="00AE4D21">
        <w:rPr>
          <w:color w:val="222222"/>
          <w:sz w:val="20"/>
          <w:szCs w:val="20"/>
        </w:rPr>
        <w:t xml:space="preserve"> with some brief evidence pointing to this fact in the previous quote where Homer states that Zeus’s vision is far and wide.</w:t>
      </w:r>
    </w:p>
    <w:p w14:paraId="51EA1E33" w14:textId="61B85946" w:rsidR="00A96DF1" w:rsidRDefault="00AF5EC6">
      <w:pPr>
        <w:rPr>
          <w:color w:val="000000"/>
          <w:sz w:val="20"/>
          <w:szCs w:val="20"/>
        </w:rPr>
      </w:pPr>
      <w:r>
        <w:rPr>
          <w:rFonts w:cstheme="minorHAnsi"/>
          <w:sz w:val="20"/>
          <w:szCs w:val="20"/>
        </w:rPr>
        <w:t>One comparison that is worthy of addressing would be the context surround the pomegranate seeds that Hades compelled Persephone to eat, as seen in the Hymn the resulting actions of this led to Persephone staying with her abductor for one third of a year, every year with Hades. “</w:t>
      </w:r>
      <w:r w:rsidRPr="00AF5EC6">
        <w:rPr>
          <w:color w:val="222222"/>
          <w:sz w:val="20"/>
          <w:szCs w:val="20"/>
        </w:rPr>
        <w:t>Demeter finds out that Persephone has eaten of the pomegranate that had been offered her by Hādēs. It is determined that Persephone must therefore stay in Hādēs for one-third of the year, even though she may spend the other two-thirds with her mother.</w:t>
      </w:r>
      <w:r>
        <w:rPr>
          <w:color w:val="222222"/>
          <w:sz w:val="20"/>
          <w:szCs w:val="20"/>
        </w:rPr>
        <w:t>”</w:t>
      </w:r>
      <w:r>
        <w:rPr>
          <w:rStyle w:val="FootnoteReference"/>
          <w:color w:val="222222"/>
          <w:sz w:val="20"/>
          <w:szCs w:val="20"/>
        </w:rPr>
        <w:footnoteReference w:id="5"/>
      </w:r>
      <w:r>
        <w:rPr>
          <w:color w:val="222222"/>
          <w:sz w:val="20"/>
          <w:szCs w:val="20"/>
        </w:rPr>
        <w:t xml:space="preserve"> This tribulation causes a reminder to another section of text within Pythian Apollo, where it is stated by Homer that after the birth of Athena, Hera</w:t>
      </w:r>
      <w:r w:rsidRPr="00AF5EC6">
        <w:rPr>
          <w:color w:val="000000"/>
          <w:sz w:val="20"/>
          <w:szCs w:val="20"/>
        </w:rPr>
        <w:t xml:space="preserve"> </w:t>
      </w:r>
      <w:r>
        <w:rPr>
          <w:color w:val="000000"/>
          <w:sz w:val="20"/>
          <w:szCs w:val="20"/>
        </w:rPr>
        <w:t>“</w:t>
      </w:r>
      <w:r w:rsidRPr="00AF5EC6">
        <w:rPr>
          <w:color w:val="000000"/>
          <w:sz w:val="20"/>
          <w:szCs w:val="20"/>
        </w:rPr>
        <w:t>thereafter she never came to the bed of wise Zeus for a full year</w:t>
      </w:r>
      <w:r>
        <w:rPr>
          <w:color w:val="000000"/>
          <w:sz w:val="20"/>
          <w:szCs w:val="20"/>
        </w:rPr>
        <w:t xml:space="preserve"> </w:t>
      </w:r>
      <w:r w:rsidRPr="00AF5EC6">
        <w:rPr>
          <w:color w:val="000000"/>
          <w:sz w:val="20"/>
          <w:szCs w:val="20"/>
        </w:rPr>
        <w:t>nor to sit in her carved chair as aforetime to plan wise counsel for him, but stayed in her temples where many pray, and delighted in her offerings</w:t>
      </w:r>
      <w:r>
        <w:rPr>
          <w:color w:val="000000"/>
          <w:sz w:val="20"/>
          <w:szCs w:val="20"/>
        </w:rPr>
        <w:t>”</w:t>
      </w:r>
      <w:r w:rsidR="00A96DF1">
        <w:rPr>
          <w:rStyle w:val="FootnoteReference"/>
          <w:color w:val="000000"/>
          <w:sz w:val="20"/>
          <w:szCs w:val="20"/>
        </w:rPr>
        <w:footnoteReference w:id="6"/>
      </w:r>
      <w:r w:rsidR="0047091B">
        <w:rPr>
          <w:color w:val="000000"/>
          <w:sz w:val="20"/>
          <w:szCs w:val="20"/>
        </w:rPr>
        <w:t xml:space="preserve"> The similarity within theses Hymns amount to the scenario being instigated by Zeus and </w:t>
      </w:r>
      <w:r w:rsidR="00353958">
        <w:rPr>
          <w:color w:val="000000"/>
          <w:sz w:val="20"/>
          <w:szCs w:val="20"/>
        </w:rPr>
        <w:t xml:space="preserve">how both resulted in lost time for the victims of Hera and Persephone. </w:t>
      </w:r>
    </w:p>
    <w:p w14:paraId="568F91A8" w14:textId="63CB6883" w:rsidR="00815417" w:rsidRDefault="00353958">
      <w:pPr>
        <w:rPr>
          <w:rFonts w:eastAsia="Times New Roman" w:cs="Times New Roman"/>
          <w:color w:val="222222"/>
          <w:sz w:val="20"/>
          <w:szCs w:val="20"/>
          <w:lang w:eastAsia="en-GB"/>
        </w:rPr>
      </w:pPr>
      <w:r>
        <w:rPr>
          <w:color w:val="000000"/>
          <w:sz w:val="20"/>
          <w:szCs w:val="20"/>
        </w:rPr>
        <w:t xml:space="preserve">Another </w:t>
      </w:r>
      <w:r w:rsidR="00A96DF1">
        <w:rPr>
          <w:color w:val="000000"/>
          <w:sz w:val="20"/>
          <w:szCs w:val="20"/>
        </w:rPr>
        <w:t>contrast between the two Hymns</w:t>
      </w:r>
      <w:r>
        <w:rPr>
          <w:color w:val="000000"/>
          <w:sz w:val="20"/>
          <w:szCs w:val="20"/>
        </w:rPr>
        <w:t xml:space="preserve"> would be the ang</w:t>
      </w:r>
      <w:r w:rsidR="00A96DF1">
        <w:rPr>
          <w:color w:val="000000"/>
          <w:sz w:val="20"/>
          <w:szCs w:val="20"/>
        </w:rPr>
        <w:t>er</w:t>
      </w:r>
      <w:r>
        <w:rPr>
          <w:color w:val="000000"/>
          <w:sz w:val="20"/>
          <w:szCs w:val="20"/>
        </w:rPr>
        <w:t xml:space="preserve"> shown towards Zeus by Hera and Demeter and how the overarching reason behind both plots that Homer have written was Zeus’s adultery</w:t>
      </w:r>
      <w:r w:rsidR="00A96DF1">
        <w:rPr>
          <w:color w:val="000000"/>
          <w:sz w:val="20"/>
          <w:szCs w:val="20"/>
        </w:rPr>
        <w:t xml:space="preserve">, this theme is tied in throughout the majority of these two Hymns and repeatedly calls back to in some critical moments. One example of this in the Hymn to Apollo has been mentioned in quote number six, however in Hymn to Demeter, Demeter is shown to have deference towards Zeus in the matter of their daughter’s abduction as whilst she </w:t>
      </w:r>
      <w:r w:rsidR="00A96DF1">
        <w:rPr>
          <w:color w:val="000000"/>
          <w:sz w:val="20"/>
          <w:szCs w:val="20"/>
        </w:rPr>
        <w:lastRenderedPageBreak/>
        <w:t xml:space="preserve">heavily protests his decision and argues against them, she is shown to obey his </w:t>
      </w:r>
      <w:r w:rsidR="00815417">
        <w:rPr>
          <w:color w:val="000000"/>
          <w:sz w:val="20"/>
          <w:szCs w:val="20"/>
        </w:rPr>
        <w:t>orders when they come directly from him in person. “” Demeter</w:t>
      </w:r>
      <w:r w:rsidR="00815417" w:rsidRPr="00815417">
        <w:rPr>
          <w:rFonts w:eastAsia="Times New Roman" w:cs="Times New Roman"/>
          <w:color w:val="222222"/>
          <w:sz w:val="20"/>
          <w:szCs w:val="20"/>
          <w:lang w:eastAsia="en-GB"/>
        </w:rPr>
        <w:t>! Zeus, the one who has unwilting [</w:t>
      </w:r>
      <w:r w:rsidR="00815417" w:rsidRPr="00815417">
        <w:rPr>
          <w:rFonts w:eastAsia="Times New Roman" w:cs="Times New Roman"/>
          <w:i/>
          <w:iCs/>
          <w:color w:val="222222"/>
          <w:sz w:val="20"/>
          <w:szCs w:val="20"/>
          <w:bdr w:val="none" w:sz="0" w:space="0" w:color="auto" w:frame="1"/>
          <w:lang w:eastAsia="en-GB"/>
        </w:rPr>
        <w:t>a-phthi-ta</w:t>
      </w:r>
      <w:r w:rsidR="00815417" w:rsidRPr="00815417">
        <w:rPr>
          <w:rFonts w:eastAsia="Times New Roman" w:cs="Times New Roman"/>
          <w:color w:val="222222"/>
          <w:sz w:val="20"/>
          <w:szCs w:val="20"/>
          <w:lang w:eastAsia="en-GB"/>
        </w:rPr>
        <w:t>] knowledge, summons you</w:t>
      </w:r>
      <w:r w:rsidR="00815417">
        <w:rPr>
          <w:rFonts w:eastAsia="Times New Roman" w:cs="Times New Roman"/>
          <w:color w:val="222222"/>
          <w:sz w:val="20"/>
          <w:szCs w:val="20"/>
          <w:lang w:eastAsia="en-GB"/>
        </w:rPr>
        <w:t xml:space="preserve"> </w:t>
      </w:r>
      <w:r w:rsidR="00815417" w:rsidRPr="00815417">
        <w:rPr>
          <w:rFonts w:eastAsia="Times New Roman" w:cs="Times New Roman"/>
          <w:color w:val="222222"/>
          <w:sz w:val="20"/>
          <w:szCs w:val="20"/>
          <w:lang w:eastAsia="en-GB"/>
        </w:rPr>
        <w:t>to come to that special group, the company of the immortal gods.</w:t>
      </w:r>
      <w:r w:rsidR="00815417">
        <w:rPr>
          <w:rFonts w:eastAsia="Times New Roman" w:cs="Times New Roman"/>
          <w:color w:val="222222"/>
          <w:sz w:val="20"/>
          <w:szCs w:val="20"/>
          <w:lang w:eastAsia="en-GB"/>
        </w:rPr>
        <w:t xml:space="preserve"> So then, come! May what my words say, which comes from Zeus, not fail to be turned into action that is completed.” So she spoke, making an entreaty. But her [Demeter’s] </w:t>
      </w:r>
      <w:r w:rsidR="00815417" w:rsidRPr="00815417">
        <w:rPr>
          <w:rFonts w:eastAsia="Times New Roman" w:cs="Times New Roman"/>
          <w:i/>
          <w:iCs/>
          <w:color w:val="222222"/>
          <w:sz w:val="20"/>
          <w:szCs w:val="20"/>
          <w:bdr w:val="none" w:sz="0" w:space="0" w:color="auto" w:frame="1"/>
          <w:lang w:eastAsia="en-GB"/>
        </w:rPr>
        <w:t>thūmos</w:t>
      </w:r>
      <w:r w:rsidR="00815417" w:rsidRPr="00815417">
        <w:rPr>
          <w:rFonts w:eastAsia="Times New Roman" w:cs="Times New Roman"/>
          <w:color w:val="222222"/>
          <w:sz w:val="20"/>
          <w:szCs w:val="20"/>
          <w:lang w:eastAsia="en-GB"/>
        </w:rPr>
        <w:t> was not persuaded</w:t>
      </w:r>
      <w:r w:rsidR="00815417">
        <w:rPr>
          <w:rFonts w:eastAsia="Times New Roman" w:cs="Times New Roman"/>
          <w:color w:val="222222"/>
          <w:sz w:val="20"/>
          <w:szCs w:val="20"/>
          <w:lang w:eastAsia="en-GB"/>
        </w:rPr>
        <w:t>.”</w:t>
      </w:r>
      <w:r w:rsidR="00815417">
        <w:rPr>
          <w:rStyle w:val="FootnoteReference"/>
          <w:rFonts w:eastAsia="Times New Roman" w:cs="Times New Roman"/>
          <w:color w:val="222222"/>
          <w:sz w:val="20"/>
          <w:szCs w:val="20"/>
          <w:lang w:eastAsia="en-GB"/>
        </w:rPr>
        <w:footnoteReference w:id="7"/>
      </w:r>
      <w:r w:rsidR="003D7804">
        <w:rPr>
          <w:rFonts w:eastAsia="Times New Roman" w:cs="Times New Roman"/>
          <w:color w:val="222222"/>
          <w:sz w:val="20"/>
          <w:szCs w:val="20"/>
          <w:lang w:eastAsia="en-GB"/>
        </w:rPr>
        <w:t xml:space="preserve"> This quote shows how Demeter was </w:t>
      </w:r>
      <w:r w:rsidR="00113D9B">
        <w:rPr>
          <w:rFonts w:eastAsia="Times New Roman" w:cs="Times New Roman"/>
          <w:color w:val="222222"/>
          <w:sz w:val="20"/>
          <w:szCs w:val="20"/>
          <w:lang w:eastAsia="en-GB"/>
        </w:rPr>
        <w:t>ordered</w:t>
      </w:r>
      <w:r w:rsidR="003D7804">
        <w:rPr>
          <w:rFonts w:eastAsia="Times New Roman" w:cs="Times New Roman"/>
          <w:color w:val="222222"/>
          <w:sz w:val="20"/>
          <w:szCs w:val="20"/>
          <w:lang w:eastAsia="en-GB"/>
        </w:rPr>
        <w:t xml:space="preserve"> to attend the council of gods during her depression however since it was done though a messenger and repeated by other </w:t>
      </w:r>
      <w:r w:rsidR="00113D9B">
        <w:rPr>
          <w:rFonts w:eastAsia="Times New Roman" w:cs="Times New Roman"/>
          <w:color w:val="222222"/>
          <w:sz w:val="20"/>
          <w:szCs w:val="20"/>
          <w:lang w:eastAsia="en-GB"/>
        </w:rPr>
        <w:t>messengers,</w:t>
      </w:r>
      <w:r w:rsidR="003D7804">
        <w:rPr>
          <w:rFonts w:eastAsia="Times New Roman" w:cs="Times New Roman"/>
          <w:color w:val="222222"/>
          <w:sz w:val="20"/>
          <w:szCs w:val="20"/>
          <w:lang w:eastAsia="en-GB"/>
        </w:rPr>
        <w:t xml:space="preserve"> she ignored the order. This is quite </w:t>
      </w:r>
      <w:r w:rsidR="00113D9B">
        <w:rPr>
          <w:rFonts w:eastAsia="Times New Roman" w:cs="Times New Roman"/>
          <w:color w:val="222222"/>
          <w:sz w:val="20"/>
          <w:szCs w:val="20"/>
          <w:lang w:eastAsia="en-GB"/>
        </w:rPr>
        <w:t>like</w:t>
      </w:r>
      <w:r w:rsidR="003D7804">
        <w:rPr>
          <w:rFonts w:eastAsia="Times New Roman" w:cs="Times New Roman"/>
          <w:color w:val="222222"/>
          <w:sz w:val="20"/>
          <w:szCs w:val="20"/>
          <w:lang w:eastAsia="en-GB"/>
        </w:rPr>
        <w:t xml:space="preserve"> Hera’s defiance against Zeus during her year long abstinence as during this time she also avoided all meetings with the other gods</w:t>
      </w:r>
      <w:r w:rsidR="007F744F">
        <w:rPr>
          <w:rFonts w:eastAsia="Times New Roman" w:cs="Times New Roman"/>
          <w:color w:val="222222"/>
          <w:sz w:val="20"/>
          <w:szCs w:val="20"/>
          <w:lang w:eastAsia="en-GB"/>
        </w:rPr>
        <w:t>.</w:t>
      </w:r>
    </w:p>
    <w:p w14:paraId="7D377DD8" w14:textId="77777777" w:rsidR="00700EFE" w:rsidRDefault="007F744F">
      <w:pPr>
        <w:rPr>
          <w:rFonts w:eastAsia="Times New Roman" w:cs="Times New Roman"/>
          <w:color w:val="222222"/>
          <w:sz w:val="20"/>
          <w:szCs w:val="20"/>
          <w:lang w:eastAsia="en-GB"/>
        </w:rPr>
      </w:pPr>
      <w:r>
        <w:rPr>
          <w:rFonts w:eastAsia="Times New Roman" w:cs="Times New Roman"/>
          <w:color w:val="222222"/>
          <w:sz w:val="20"/>
          <w:szCs w:val="20"/>
          <w:lang w:eastAsia="en-GB"/>
        </w:rPr>
        <w:t xml:space="preserve">In conclusion of this text, the concepts of both </w:t>
      </w:r>
      <w:r w:rsidR="00937B09">
        <w:rPr>
          <w:rFonts w:eastAsia="Times New Roman" w:cs="Times New Roman"/>
          <w:color w:val="222222"/>
          <w:sz w:val="20"/>
          <w:szCs w:val="20"/>
          <w:lang w:eastAsia="en-GB"/>
        </w:rPr>
        <w:t>modern-day</w:t>
      </w:r>
      <w:r>
        <w:rPr>
          <w:rFonts w:eastAsia="Times New Roman" w:cs="Times New Roman"/>
          <w:color w:val="222222"/>
          <w:sz w:val="20"/>
          <w:szCs w:val="20"/>
          <w:lang w:eastAsia="en-GB"/>
        </w:rPr>
        <w:t xml:space="preserve"> interpretations of the definition of rape and adultery have been compared to the anci</w:t>
      </w:r>
      <w:r w:rsidR="00937B09">
        <w:rPr>
          <w:rFonts w:eastAsia="Times New Roman" w:cs="Times New Roman"/>
          <w:color w:val="222222"/>
          <w:sz w:val="20"/>
          <w:szCs w:val="20"/>
          <w:lang w:eastAsia="en-GB"/>
        </w:rPr>
        <w:t xml:space="preserve">ent world of Greece via looking at the punishment that would have been dole out during both eras, looking at the previously mentioned punishments for these crimes it is easy to state that whilst the ancient Greeks’ punishment for theses act can be significantly harsher it is only in certain bias circumstances. However, the modern days’ punishment could be called significantly </w:t>
      </w:r>
      <w:r w:rsidR="00700EFE">
        <w:rPr>
          <w:rFonts w:eastAsia="Times New Roman" w:cs="Times New Roman"/>
          <w:color w:val="222222"/>
          <w:sz w:val="20"/>
          <w:szCs w:val="20"/>
          <w:lang w:eastAsia="en-GB"/>
        </w:rPr>
        <w:t>fairer</w:t>
      </w:r>
      <w:r w:rsidR="00937B09">
        <w:rPr>
          <w:rFonts w:eastAsia="Times New Roman" w:cs="Times New Roman"/>
          <w:color w:val="222222"/>
          <w:sz w:val="20"/>
          <w:szCs w:val="20"/>
          <w:lang w:eastAsia="en-GB"/>
        </w:rPr>
        <w:t>, especially for adultery as this act wouldn’t result in a swift decapitation, it can also be called to be harsher than the ancient world as the criminals that would commit the vile act of rape are normally swiftly punished with a life sentence</w:t>
      </w:r>
      <w:r w:rsidR="00700EFE">
        <w:rPr>
          <w:rFonts w:eastAsia="Times New Roman" w:cs="Times New Roman"/>
          <w:color w:val="222222"/>
          <w:sz w:val="20"/>
          <w:szCs w:val="20"/>
          <w:lang w:eastAsia="en-GB"/>
        </w:rPr>
        <w:t>, an arguably worst punishment</w:t>
      </w:r>
      <w:r w:rsidR="00937B09">
        <w:rPr>
          <w:rFonts w:eastAsia="Times New Roman" w:cs="Times New Roman"/>
          <w:color w:val="222222"/>
          <w:sz w:val="20"/>
          <w:szCs w:val="20"/>
          <w:lang w:eastAsia="en-GB"/>
        </w:rPr>
        <w:t>.</w:t>
      </w:r>
    </w:p>
    <w:p w14:paraId="38333AF2" w14:textId="4C3DDBC2" w:rsidR="00700EFE" w:rsidRPr="00B23E54" w:rsidRDefault="00937B09">
      <w:pPr>
        <w:rPr>
          <w:rFonts w:eastAsia="Times New Roman" w:cs="Times New Roman"/>
          <w:color w:val="222222"/>
          <w:sz w:val="20"/>
          <w:szCs w:val="20"/>
          <w:lang w:eastAsia="en-GB"/>
        </w:rPr>
      </w:pPr>
      <w:r>
        <w:rPr>
          <w:rFonts w:eastAsia="Times New Roman" w:cs="Times New Roman"/>
          <w:color w:val="222222"/>
          <w:sz w:val="20"/>
          <w:szCs w:val="20"/>
          <w:lang w:eastAsia="en-GB"/>
        </w:rPr>
        <w:t xml:space="preserve"> Moving onto the</w:t>
      </w:r>
      <w:r w:rsidR="00700EFE">
        <w:rPr>
          <w:rFonts w:eastAsia="Times New Roman" w:cs="Times New Roman"/>
          <w:color w:val="222222"/>
          <w:sz w:val="20"/>
          <w:szCs w:val="20"/>
          <w:lang w:eastAsia="en-GB"/>
        </w:rPr>
        <w:t xml:space="preserve"> more</w:t>
      </w:r>
      <w:r>
        <w:rPr>
          <w:rFonts w:eastAsia="Times New Roman" w:cs="Times New Roman"/>
          <w:color w:val="222222"/>
          <w:sz w:val="20"/>
          <w:szCs w:val="20"/>
          <w:lang w:eastAsia="en-GB"/>
        </w:rPr>
        <w:t xml:space="preserve"> context</w:t>
      </w:r>
      <w:r w:rsidR="00700EFE">
        <w:rPr>
          <w:rFonts w:eastAsia="Times New Roman" w:cs="Times New Roman"/>
          <w:color w:val="222222"/>
          <w:sz w:val="20"/>
          <w:szCs w:val="20"/>
          <w:lang w:eastAsia="en-GB"/>
        </w:rPr>
        <w:t>ual</w:t>
      </w:r>
      <w:r>
        <w:rPr>
          <w:rFonts w:eastAsia="Times New Roman" w:cs="Times New Roman"/>
          <w:color w:val="222222"/>
          <w:sz w:val="20"/>
          <w:szCs w:val="20"/>
          <w:lang w:eastAsia="en-GB"/>
        </w:rPr>
        <w:t xml:space="preserve"> relevant section of this conclusion </w:t>
      </w:r>
      <w:r w:rsidR="00700EFE">
        <w:rPr>
          <w:rFonts w:eastAsia="Times New Roman" w:cs="Times New Roman"/>
          <w:color w:val="222222"/>
          <w:sz w:val="20"/>
          <w:szCs w:val="20"/>
          <w:lang w:eastAsia="en-GB"/>
        </w:rPr>
        <w:t xml:space="preserve">the previous points lay into the differences that is shown between the two texts and in the mythology of the ancient world and the reality of the era, as the acts and crimes committed by Zeus and Hades, in Hymn to Apollo and Hymn to Demeter respectively aren’t punished by the laws set upon the people of the era. The closest act that could be called as punishment within these texts lay within Pythian Apollo with Hera birthing Typhaon </w:t>
      </w:r>
      <w:r w:rsidR="00B23E54">
        <w:rPr>
          <w:rFonts w:eastAsia="Times New Roman" w:cs="Times New Roman"/>
          <w:color w:val="222222"/>
          <w:sz w:val="20"/>
          <w:szCs w:val="20"/>
          <w:lang w:eastAsia="en-GB"/>
        </w:rPr>
        <w:t>who</w:t>
      </w:r>
      <w:r w:rsidR="00700EFE">
        <w:rPr>
          <w:rFonts w:eastAsia="Times New Roman" w:cs="Times New Roman"/>
          <w:color w:val="222222"/>
          <w:sz w:val="20"/>
          <w:szCs w:val="20"/>
          <w:lang w:eastAsia="en-GB"/>
        </w:rPr>
        <w:t xml:space="preserve"> is depicted as a great destroyer with the power to overthrow the gods if not for thei</w:t>
      </w:r>
      <w:r w:rsidR="00B23E54">
        <w:rPr>
          <w:rFonts w:eastAsia="Times New Roman" w:cs="Times New Roman"/>
          <w:color w:val="222222"/>
          <w:sz w:val="20"/>
          <w:szCs w:val="20"/>
          <w:lang w:eastAsia="en-GB"/>
        </w:rPr>
        <w:t xml:space="preserve">r </w:t>
      </w:r>
      <w:r w:rsidR="00700EFE">
        <w:rPr>
          <w:rFonts w:eastAsia="Times New Roman" w:cs="Times New Roman"/>
          <w:color w:val="222222"/>
          <w:sz w:val="20"/>
          <w:szCs w:val="20"/>
          <w:lang w:eastAsia="en-GB"/>
        </w:rPr>
        <w:t xml:space="preserve">might and wit, however in Hymn to Demeter Hades is practically rewarded for his abduction of Persephone with Zeus forcing her to stay with her abductor for one third of every year. </w:t>
      </w:r>
      <w:r w:rsidR="00B23E54">
        <w:rPr>
          <w:rFonts w:eastAsia="Times New Roman" w:cs="Times New Roman"/>
          <w:color w:val="222222"/>
          <w:sz w:val="20"/>
          <w:szCs w:val="20"/>
          <w:lang w:eastAsia="en-GB"/>
        </w:rPr>
        <w:t xml:space="preserve">The similarities of the text shine through with the wrath of the scorned women of the text with Hera and Demeter as they were both wronged by Zeus so in response did everything in their power for some level of vengeance, as Hera’s sole birth of Typhaon was just previously mentioned, it is more </w:t>
      </w:r>
      <w:r w:rsidR="00B23E54">
        <w:rPr>
          <w:rFonts w:eastAsia="Times New Roman" w:cs="Times New Roman"/>
          <w:color w:val="222222"/>
          <w:sz w:val="20"/>
          <w:szCs w:val="20"/>
          <w:lang w:eastAsia="en-GB"/>
        </w:rPr>
        <w:lastRenderedPageBreak/>
        <w:t xml:space="preserve">contextually satisfying to touch upon how Demeter’s depression for losing her daughter and her anger towards Zeus, led to the ancient Greek mythological creation of the seasons as the end result of the hymn to Demeter. </w:t>
      </w:r>
    </w:p>
    <w:p w14:paraId="7905CAA9" w14:textId="040C4AAF" w:rsidR="00C10AFD" w:rsidRPr="000E53E8" w:rsidRDefault="00C10AFD">
      <w:pPr>
        <w:rPr>
          <w:rFonts w:cstheme="minorHAnsi"/>
          <w:sz w:val="20"/>
          <w:szCs w:val="20"/>
        </w:rPr>
      </w:pPr>
    </w:p>
    <w:p w14:paraId="236F1C7E" w14:textId="53953EC9" w:rsidR="00884D75" w:rsidRDefault="00580008">
      <w:r>
        <w:t xml:space="preserve">  </w:t>
      </w:r>
    </w:p>
    <w:p w14:paraId="0153C1DD" w14:textId="77777777" w:rsidR="00CA7FB6" w:rsidRDefault="00CA7FB6"/>
    <w:p w14:paraId="6F92C8F4" w14:textId="7E1F2122" w:rsidR="00550DA9" w:rsidRDefault="00550DA9">
      <w:r>
        <w:t>Bibliography</w:t>
      </w:r>
    </w:p>
    <w:p w14:paraId="52A26206" w14:textId="4FD9DFB2" w:rsidR="00550DA9" w:rsidRPr="00CA7FB6" w:rsidRDefault="00550DA9">
      <w:pPr>
        <w:rPr>
          <w:rFonts w:cstheme="minorHAnsi"/>
          <w:color w:val="000000"/>
          <w:sz w:val="18"/>
          <w:szCs w:val="18"/>
          <w:shd w:val="clear" w:color="auto" w:fill="FFFFFF"/>
        </w:rPr>
      </w:pPr>
      <w:r w:rsidRPr="00CA7FB6">
        <w:rPr>
          <w:rFonts w:cstheme="minorHAnsi"/>
          <w:color w:val="000000"/>
          <w:sz w:val="18"/>
          <w:szCs w:val="18"/>
          <w:shd w:val="clear" w:color="auto" w:fill="FFFFFF"/>
        </w:rPr>
        <w:t>1, Cole, S., 1984. Greek Sanctions against Sexual Assault. </w:t>
      </w:r>
      <w:r w:rsidRPr="00CA7FB6">
        <w:rPr>
          <w:rFonts w:cstheme="minorHAnsi"/>
          <w:i/>
          <w:iCs/>
          <w:color w:val="000000"/>
          <w:sz w:val="18"/>
          <w:szCs w:val="18"/>
          <w:shd w:val="clear" w:color="auto" w:fill="FFFFFF"/>
        </w:rPr>
        <w:t>Classical Philology</w:t>
      </w:r>
      <w:r w:rsidRPr="00CA7FB6">
        <w:rPr>
          <w:rFonts w:cstheme="minorHAnsi"/>
          <w:color w:val="000000"/>
          <w:sz w:val="18"/>
          <w:szCs w:val="18"/>
          <w:shd w:val="clear" w:color="auto" w:fill="FFFFFF"/>
        </w:rPr>
        <w:t>, [online] 79(2), pp.97-113. Available at: &lt;https://www.jstor.org/stable/269836?seq=2#metadata_info_tab_contents&gt;.</w:t>
      </w:r>
    </w:p>
    <w:p w14:paraId="74678AA0" w14:textId="02C25BFD" w:rsidR="00550DA9" w:rsidRDefault="00550DA9">
      <w:pPr>
        <w:rPr>
          <w:rFonts w:cstheme="minorHAnsi"/>
          <w:color w:val="000000"/>
          <w:sz w:val="18"/>
          <w:szCs w:val="18"/>
          <w:shd w:val="clear" w:color="auto" w:fill="FFFFFF"/>
        </w:rPr>
      </w:pPr>
      <w:r w:rsidRPr="00CA7FB6">
        <w:rPr>
          <w:rFonts w:cstheme="minorHAnsi"/>
          <w:color w:val="000000"/>
          <w:sz w:val="18"/>
          <w:szCs w:val="18"/>
          <w:shd w:val="clear" w:color="auto" w:fill="FFFFFF"/>
        </w:rPr>
        <w:t>2</w:t>
      </w:r>
      <w:r w:rsidR="00CA7FB6" w:rsidRPr="00CA7FB6">
        <w:rPr>
          <w:rFonts w:cstheme="minorHAnsi"/>
          <w:color w:val="000000"/>
          <w:sz w:val="18"/>
          <w:szCs w:val="18"/>
          <w:shd w:val="clear" w:color="auto" w:fill="FFFFFF"/>
        </w:rPr>
        <w:t xml:space="preserve">, </w:t>
      </w:r>
      <w:r w:rsidRPr="00CA7FB6">
        <w:rPr>
          <w:rFonts w:cstheme="minorHAnsi"/>
          <w:color w:val="000000"/>
          <w:sz w:val="18"/>
          <w:szCs w:val="18"/>
          <w:shd w:val="clear" w:color="auto" w:fill="FFFFFF"/>
        </w:rPr>
        <w:t>Legislation.gov.uk. 2021. </w:t>
      </w:r>
      <w:r w:rsidRPr="00CA7FB6">
        <w:rPr>
          <w:rFonts w:cstheme="minorHAnsi"/>
          <w:i/>
          <w:iCs/>
          <w:color w:val="000000"/>
          <w:sz w:val="18"/>
          <w:szCs w:val="18"/>
          <w:shd w:val="clear" w:color="auto" w:fill="FFFFFF"/>
        </w:rPr>
        <w:t>Sexual Offences Act 2003</w:t>
      </w:r>
      <w:r w:rsidRPr="00CA7FB6">
        <w:rPr>
          <w:rFonts w:cstheme="minorHAnsi"/>
          <w:color w:val="000000"/>
          <w:sz w:val="18"/>
          <w:szCs w:val="18"/>
          <w:shd w:val="clear" w:color="auto" w:fill="FFFFFF"/>
        </w:rPr>
        <w:t xml:space="preserve">. [online] Available at: &lt;https://www.legislation.gov.uk/ukpga/2003/42/part/1/crossheading/rape&gt; [Accessed </w:t>
      </w:r>
      <w:r w:rsidR="00CA7FB6" w:rsidRPr="00CA7FB6">
        <w:rPr>
          <w:rFonts w:cstheme="minorHAnsi"/>
          <w:color w:val="000000"/>
          <w:sz w:val="18"/>
          <w:szCs w:val="18"/>
          <w:shd w:val="clear" w:color="auto" w:fill="FFFFFF"/>
        </w:rPr>
        <w:t>5</w:t>
      </w:r>
      <w:r w:rsidRPr="00CA7FB6">
        <w:rPr>
          <w:rFonts w:cstheme="minorHAnsi"/>
          <w:color w:val="000000"/>
          <w:sz w:val="18"/>
          <w:szCs w:val="18"/>
          <w:shd w:val="clear" w:color="auto" w:fill="FFFFFF"/>
        </w:rPr>
        <w:t xml:space="preserve"> February 2021].</w:t>
      </w:r>
    </w:p>
    <w:p w14:paraId="754FA2B8" w14:textId="6835094B" w:rsidR="00E97E3F" w:rsidRDefault="00E97E3F">
      <w:pPr>
        <w:rPr>
          <w:rFonts w:cs="Open Sans"/>
          <w:color w:val="000000"/>
          <w:sz w:val="18"/>
          <w:szCs w:val="18"/>
          <w:shd w:val="clear" w:color="auto" w:fill="FFFFFF"/>
        </w:rPr>
      </w:pPr>
      <w:r>
        <w:rPr>
          <w:rFonts w:cstheme="minorHAnsi"/>
          <w:color w:val="000000"/>
          <w:sz w:val="18"/>
          <w:szCs w:val="18"/>
          <w:shd w:val="clear" w:color="auto" w:fill="FFFFFF"/>
        </w:rPr>
        <w:t>3</w:t>
      </w:r>
      <w:r w:rsidR="00D25A2E">
        <w:rPr>
          <w:rFonts w:cstheme="minorHAnsi"/>
          <w:color w:val="000000"/>
          <w:sz w:val="18"/>
          <w:szCs w:val="18"/>
          <w:shd w:val="clear" w:color="auto" w:fill="FFFFFF"/>
        </w:rPr>
        <w:t>,</w:t>
      </w:r>
      <w:r w:rsidR="00A96DF1">
        <w:rPr>
          <w:rFonts w:cstheme="minorHAnsi"/>
          <w:color w:val="000000"/>
          <w:sz w:val="18"/>
          <w:szCs w:val="18"/>
          <w:shd w:val="clear" w:color="auto" w:fill="FFFFFF"/>
        </w:rPr>
        <w:t>6,</w:t>
      </w:r>
      <w:r w:rsidR="00D25A2E">
        <w:rPr>
          <w:rFonts w:cstheme="minorHAnsi"/>
          <w:color w:val="000000"/>
          <w:sz w:val="18"/>
          <w:szCs w:val="18"/>
          <w:shd w:val="clear" w:color="auto" w:fill="FFFFFF"/>
        </w:rPr>
        <w:t xml:space="preserve"> Homer, </w:t>
      </w:r>
      <w:r w:rsidRPr="00E97E3F">
        <w:rPr>
          <w:rFonts w:cs="Open Sans"/>
          <w:color w:val="000000"/>
          <w:sz w:val="18"/>
          <w:szCs w:val="18"/>
          <w:shd w:val="clear" w:color="auto" w:fill="FFFFFF"/>
        </w:rPr>
        <w:t>Perseus. 2021. </w:t>
      </w:r>
      <w:r w:rsidRPr="00E97E3F">
        <w:rPr>
          <w:rFonts w:cs="Open Sans"/>
          <w:i/>
          <w:iCs/>
          <w:color w:val="000000"/>
          <w:sz w:val="18"/>
          <w:szCs w:val="18"/>
          <w:shd w:val="clear" w:color="auto" w:fill="FFFFFF"/>
        </w:rPr>
        <w:t>Homeric Hymn to Apollo</w:t>
      </w:r>
      <w:r w:rsidRPr="00E97E3F">
        <w:rPr>
          <w:rFonts w:cs="Open Sans"/>
          <w:color w:val="000000"/>
          <w:sz w:val="18"/>
          <w:szCs w:val="18"/>
          <w:shd w:val="clear" w:color="auto" w:fill="FFFFFF"/>
        </w:rPr>
        <w:t xml:space="preserve">. [online] Available at: &lt;https://www.perseus.tufts.edu/hopper/text?doc=Perseus%3Atext%3A1999.01.0138%3Ahymn%3D3&gt; </w:t>
      </w:r>
    </w:p>
    <w:p w14:paraId="732B70CA" w14:textId="09038C96" w:rsidR="00D25A2E" w:rsidRPr="00D25A2E" w:rsidRDefault="00D25A2E">
      <w:pPr>
        <w:rPr>
          <w:rFonts w:cstheme="minorHAnsi"/>
          <w:sz w:val="18"/>
          <w:szCs w:val="18"/>
        </w:rPr>
      </w:pPr>
      <w:r w:rsidRPr="00D25A2E">
        <w:rPr>
          <w:rFonts w:cs="Open Sans"/>
          <w:color w:val="000000"/>
          <w:sz w:val="18"/>
          <w:szCs w:val="18"/>
          <w:shd w:val="clear" w:color="auto" w:fill="FFFFFF"/>
        </w:rPr>
        <w:t>4</w:t>
      </w:r>
      <w:r>
        <w:rPr>
          <w:rFonts w:cs="Open Sans"/>
          <w:color w:val="000000"/>
          <w:sz w:val="18"/>
          <w:szCs w:val="18"/>
          <w:shd w:val="clear" w:color="auto" w:fill="FFFFFF"/>
        </w:rPr>
        <w:t>,</w:t>
      </w:r>
      <w:r w:rsidR="00AF5EC6">
        <w:rPr>
          <w:rFonts w:cs="Open Sans"/>
          <w:color w:val="000000"/>
          <w:sz w:val="18"/>
          <w:szCs w:val="18"/>
          <w:shd w:val="clear" w:color="auto" w:fill="FFFFFF"/>
        </w:rPr>
        <w:t>5,</w:t>
      </w:r>
      <w:r w:rsidR="00815417">
        <w:rPr>
          <w:rFonts w:cs="Open Sans"/>
          <w:color w:val="000000"/>
          <w:sz w:val="18"/>
          <w:szCs w:val="18"/>
          <w:shd w:val="clear" w:color="auto" w:fill="FFFFFF"/>
        </w:rPr>
        <w:t>7,</w:t>
      </w:r>
      <w:r>
        <w:rPr>
          <w:rFonts w:cs="Open Sans"/>
          <w:color w:val="000000"/>
          <w:sz w:val="18"/>
          <w:szCs w:val="18"/>
          <w:shd w:val="clear" w:color="auto" w:fill="FFFFFF"/>
        </w:rPr>
        <w:t xml:space="preserve"> Homer, </w:t>
      </w:r>
      <w:r w:rsidRPr="00D25A2E">
        <w:rPr>
          <w:rFonts w:cs="Open Sans"/>
          <w:color w:val="000000"/>
          <w:sz w:val="18"/>
          <w:szCs w:val="18"/>
          <w:shd w:val="clear" w:color="auto" w:fill="FFFFFF"/>
        </w:rPr>
        <w:t>Negy, G., 2021. </w:t>
      </w:r>
      <w:r w:rsidRPr="00D25A2E">
        <w:rPr>
          <w:rFonts w:cs="Open Sans"/>
          <w:i/>
          <w:iCs/>
          <w:color w:val="000000"/>
          <w:sz w:val="18"/>
          <w:szCs w:val="18"/>
          <w:shd w:val="clear" w:color="auto" w:fill="FFFFFF"/>
        </w:rPr>
        <w:t>Homeric Hymn to Demeter - The Center for Hellenic Studies</w:t>
      </w:r>
      <w:r w:rsidRPr="00D25A2E">
        <w:rPr>
          <w:rFonts w:cs="Open Sans"/>
          <w:color w:val="000000"/>
          <w:sz w:val="18"/>
          <w:szCs w:val="18"/>
          <w:shd w:val="clear" w:color="auto" w:fill="FFFFFF"/>
        </w:rPr>
        <w:t xml:space="preserve">. [online] The Center for Hellenic Studies. Available at: &lt;https://chs.harvard.edu/primary-source/homeric-hymn-to-demeter-sb/&gt; </w:t>
      </w:r>
    </w:p>
    <w:sectPr w:rsidR="00D25A2E" w:rsidRPr="00D25A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1880C" w14:textId="77777777" w:rsidR="00A739F7" w:rsidRDefault="00A739F7" w:rsidP="00F52F07">
      <w:pPr>
        <w:spacing w:after="0" w:line="240" w:lineRule="auto"/>
      </w:pPr>
      <w:r>
        <w:separator/>
      </w:r>
    </w:p>
  </w:endnote>
  <w:endnote w:type="continuationSeparator" w:id="0">
    <w:p w14:paraId="0089CA58" w14:textId="77777777" w:rsidR="00A739F7" w:rsidRDefault="00A739F7" w:rsidP="00F52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02320A" w14:textId="77777777" w:rsidR="00A739F7" w:rsidRDefault="00A739F7" w:rsidP="00F52F07">
      <w:pPr>
        <w:spacing w:after="0" w:line="240" w:lineRule="auto"/>
      </w:pPr>
      <w:r>
        <w:separator/>
      </w:r>
    </w:p>
  </w:footnote>
  <w:footnote w:type="continuationSeparator" w:id="0">
    <w:p w14:paraId="151FD442" w14:textId="77777777" w:rsidR="00A739F7" w:rsidRDefault="00A739F7" w:rsidP="00F52F07">
      <w:pPr>
        <w:spacing w:after="0" w:line="240" w:lineRule="auto"/>
      </w:pPr>
      <w:r>
        <w:continuationSeparator/>
      </w:r>
    </w:p>
  </w:footnote>
  <w:footnote w:id="1">
    <w:p w14:paraId="46EC2E5E" w14:textId="2941990D" w:rsidR="00F52F07" w:rsidRDefault="00F52F07">
      <w:pPr>
        <w:pStyle w:val="FootnoteText"/>
      </w:pPr>
      <w:r>
        <w:rPr>
          <w:rStyle w:val="FootnoteReference"/>
        </w:rPr>
        <w:footnoteRef/>
      </w:r>
      <w:r>
        <w:t xml:space="preserve"> </w:t>
      </w:r>
      <w:r>
        <w:rPr>
          <w:rFonts w:ascii="Arial" w:hAnsi="Arial" w:cs="Arial"/>
          <w:color w:val="000000"/>
          <w:shd w:val="clear" w:color="auto" w:fill="FFFFFF"/>
        </w:rPr>
        <w:t>(Cole, 1984)</w:t>
      </w:r>
    </w:p>
  </w:footnote>
  <w:footnote w:id="2">
    <w:p w14:paraId="7AC83E3C" w14:textId="0066FED0" w:rsidR="00F0178A" w:rsidRDefault="00F0178A">
      <w:pPr>
        <w:pStyle w:val="FootnoteText"/>
      </w:pPr>
      <w:r>
        <w:rPr>
          <w:rStyle w:val="FootnoteReference"/>
        </w:rPr>
        <w:footnoteRef/>
      </w:r>
      <w:r>
        <w:t xml:space="preserve"> </w:t>
      </w:r>
      <w:r>
        <w:rPr>
          <w:rFonts w:ascii="Arial" w:hAnsi="Arial" w:cs="Arial"/>
          <w:color w:val="000000"/>
          <w:shd w:val="clear" w:color="auto" w:fill="FFFFFF"/>
        </w:rPr>
        <w:t>(Sexual Offences Act 2003, 2021)</w:t>
      </w:r>
    </w:p>
  </w:footnote>
  <w:footnote w:id="3">
    <w:p w14:paraId="6A2785C3" w14:textId="56F98AA7" w:rsidR="00E97E3F" w:rsidRDefault="00E97E3F">
      <w:pPr>
        <w:pStyle w:val="FootnoteText"/>
      </w:pPr>
      <w:r>
        <w:rPr>
          <w:rStyle w:val="FootnoteReference"/>
        </w:rPr>
        <w:footnoteRef/>
      </w:r>
      <w:r>
        <w:t xml:space="preserve"> </w:t>
      </w:r>
      <w:r>
        <w:rPr>
          <w:rFonts w:ascii="Open Sans" w:hAnsi="Open Sans" w:cs="Open Sans"/>
          <w:color w:val="000000"/>
          <w:shd w:val="clear" w:color="auto" w:fill="FFFFFF"/>
        </w:rPr>
        <w:t>(Homeric Hymn to Apollo, 2021)</w:t>
      </w:r>
    </w:p>
  </w:footnote>
  <w:footnote w:id="4">
    <w:p w14:paraId="5A1CD273" w14:textId="08D8F32F" w:rsidR="00D25A2E" w:rsidRDefault="00D25A2E">
      <w:pPr>
        <w:pStyle w:val="FootnoteText"/>
      </w:pPr>
      <w:r>
        <w:rPr>
          <w:rStyle w:val="FootnoteReference"/>
        </w:rPr>
        <w:footnoteRef/>
      </w:r>
      <w:r>
        <w:t xml:space="preserve"> </w:t>
      </w:r>
      <w:r>
        <w:rPr>
          <w:rFonts w:ascii="Open Sans" w:hAnsi="Open Sans" w:cs="Open Sans"/>
          <w:color w:val="000000"/>
          <w:shd w:val="clear" w:color="auto" w:fill="FFFFFF"/>
        </w:rPr>
        <w:t>(Negy, 2021)</w:t>
      </w:r>
    </w:p>
  </w:footnote>
  <w:footnote w:id="5">
    <w:p w14:paraId="0AA51BDC" w14:textId="0DCC105F" w:rsidR="00AF5EC6" w:rsidRDefault="00AF5EC6">
      <w:pPr>
        <w:pStyle w:val="FootnoteText"/>
      </w:pPr>
      <w:r>
        <w:rPr>
          <w:rStyle w:val="FootnoteReference"/>
        </w:rPr>
        <w:footnoteRef/>
      </w:r>
      <w:r>
        <w:t xml:space="preserve"> </w:t>
      </w:r>
      <w:r>
        <w:rPr>
          <w:rFonts w:ascii="Open Sans" w:hAnsi="Open Sans" w:cs="Open Sans"/>
          <w:color w:val="000000"/>
          <w:shd w:val="clear" w:color="auto" w:fill="FFFFFF"/>
        </w:rPr>
        <w:t>(Negy, 2021)</w:t>
      </w:r>
    </w:p>
  </w:footnote>
  <w:footnote w:id="6">
    <w:p w14:paraId="7845CD3C" w14:textId="72A0BC1F" w:rsidR="00A96DF1" w:rsidRDefault="00A96DF1">
      <w:pPr>
        <w:pStyle w:val="FootnoteText"/>
      </w:pPr>
      <w:r>
        <w:rPr>
          <w:rStyle w:val="FootnoteReference"/>
        </w:rPr>
        <w:footnoteRef/>
      </w:r>
      <w:r>
        <w:t xml:space="preserve"> </w:t>
      </w:r>
      <w:r>
        <w:rPr>
          <w:rFonts w:ascii="Open Sans" w:hAnsi="Open Sans" w:cs="Open Sans"/>
          <w:color w:val="000000"/>
          <w:shd w:val="clear" w:color="auto" w:fill="FFFFFF"/>
        </w:rPr>
        <w:t>(Homeric Hymn to Apollo, 2021)</w:t>
      </w:r>
    </w:p>
  </w:footnote>
  <w:footnote w:id="7">
    <w:p w14:paraId="02A98C71" w14:textId="63F1EC10" w:rsidR="00815417" w:rsidRDefault="00815417">
      <w:pPr>
        <w:pStyle w:val="FootnoteText"/>
      </w:pPr>
      <w:r>
        <w:rPr>
          <w:rStyle w:val="FootnoteReference"/>
        </w:rPr>
        <w:footnoteRef/>
      </w:r>
      <w:r>
        <w:t xml:space="preserve"> </w:t>
      </w:r>
      <w:r w:rsidR="00B23E54">
        <w:rPr>
          <w:rFonts w:ascii="Open Sans" w:hAnsi="Open Sans" w:cs="Open Sans"/>
          <w:color w:val="000000"/>
          <w:shd w:val="clear" w:color="auto" w:fill="FFFFFF"/>
        </w:rPr>
        <w:t>(Negy,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F12"/>
    <w:rsid w:val="000E53E8"/>
    <w:rsid w:val="00113D9B"/>
    <w:rsid w:val="00132F12"/>
    <w:rsid w:val="00277310"/>
    <w:rsid w:val="002E7BD6"/>
    <w:rsid w:val="00353958"/>
    <w:rsid w:val="00372C74"/>
    <w:rsid w:val="003D7804"/>
    <w:rsid w:val="0047091B"/>
    <w:rsid w:val="004E40FC"/>
    <w:rsid w:val="005348A4"/>
    <w:rsid w:val="00550DA9"/>
    <w:rsid w:val="00580008"/>
    <w:rsid w:val="00674575"/>
    <w:rsid w:val="00700EFE"/>
    <w:rsid w:val="00703D6F"/>
    <w:rsid w:val="0072288A"/>
    <w:rsid w:val="00785E4A"/>
    <w:rsid w:val="00791D62"/>
    <w:rsid w:val="007F744F"/>
    <w:rsid w:val="0080323C"/>
    <w:rsid w:val="00815417"/>
    <w:rsid w:val="00884D75"/>
    <w:rsid w:val="008B03B3"/>
    <w:rsid w:val="008D42AB"/>
    <w:rsid w:val="00937B09"/>
    <w:rsid w:val="009C6082"/>
    <w:rsid w:val="00A739F7"/>
    <w:rsid w:val="00A96DF1"/>
    <w:rsid w:val="00AB481D"/>
    <w:rsid w:val="00AE4D21"/>
    <w:rsid w:val="00AF5EC6"/>
    <w:rsid w:val="00B23E54"/>
    <w:rsid w:val="00B4682D"/>
    <w:rsid w:val="00BD47BE"/>
    <w:rsid w:val="00C10AFD"/>
    <w:rsid w:val="00C72BF4"/>
    <w:rsid w:val="00CA7FB6"/>
    <w:rsid w:val="00D25A2E"/>
    <w:rsid w:val="00DC760B"/>
    <w:rsid w:val="00E363E3"/>
    <w:rsid w:val="00E831D8"/>
    <w:rsid w:val="00E84562"/>
    <w:rsid w:val="00E97E3F"/>
    <w:rsid w:val="00F0178A"/>
    <w:rsid w:val="00F114A6"/>
    <w:rsid w:val="00F52F07"/>
    <w:rsid w:val="00FA0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EA922"/>
  <w15:chartTrackingRefBased/>
  <w15:docId w15:val="{B14CDFC7-95C1-4A06-A50A-7CAFCD7E3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52F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2F07"/>
    <w:rPr>
      <w:sz w:val="20"/>
      <w:szCs w:val="20"/>
    </w:rPr>
  </w:style>
  <w:style w:type="character" w:styleId="FootnoteReference">
    <w:name w:val="footnote reference"/>
    <w:basedOn w:val="DefaultParagraphFont"/>
    <w:uiPriority w:val="99"/>
    <w:semiHidden/>
    <w:unhideWhenUsed/>
    <w:rsid w:val="00F52F07"/>
    <w:rPr>
      <w:vertAlign w:val="superscript"/>
    </w:rPr>
  </w:style>
  <w:style w:type="character" w:styleId="Emphasis">
    <w:name w:val="Emphasis"/>
    <w:basedOn w:val="DefaultParagraphFont"/>
    <w:uiPriority w:val="20"/>
    <w:qFormat/>
    <w:rsid w:val="008154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7410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FF5E6-6F01-4C6E-BA01-7AA2F2AD4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15072</TotalTime>
  <Pages>6</Pages>
  <Words>1962</Words>
  <Characters>11186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Johns (1901704)</dc:creator>
  <cp:keywords/>
  <dc:description/>
  <cp:lastModifiedBy>Tyler Johns (1901704)</cp:lastModifiedBy>
  <cp:revision>13</cp:revision>
  <dcterms:created xsi:type="dcterms:W3CDTF">2021-01-31T14:26:00Z</dcterms:created>
  <dcterms:modified xsi:type="dcterms:W3CDTF">2021-08-02T00:20:00Z</dcterms:modified>
</cp:coreProperties>
</file>