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64845" w14:textId="41E6AA62" w:rsidR="00376F91" w:rsidRDefault="00376F91" w:rsidP="00376F91">
      <w:r>
        <w:t>Module: Principles of Marketing</w:t>
      </w:r>
    </w:p>
    <w:p w14:paraId="634BD838" w14:textId="514F2401" w:rsidR="0053297C" w:rsidRDefault="00376F91" w:rsidP="00376F91">
      <w:r>
        <w:t>Module code: LCBB5015</w:t>
      </w:r>
    </w:p>
    <w:p w14:paraId="6A42DD86" w14:textId="7ED3239F" w:rsidR="00376F91" w:rsidRDefault="00376F91" w:rsidP="00376F91">
      <w:r>
        <w:t xml:space="preserve">Lecturer: Tushara </w:t>
      </w:r>
      <w:proofErr w:type="spellStart"/>
      <w:r>
        <w:t>Balendran</w:t>
      </w:r>
      <w:proofErr w:type="spellEnd"/>
      <w:r>
        <w:t xml:space="preserve">, </w:t>
      </w:r>
      <w:proofErr w:type="spellStart"/>
      <w:r>
        <w:t>Piyumika</w:t>
      </w:r>
      <w:proofErr w:type="spellEnd"/>
      <w:r>
        <w:t xml:space="preserve"> K. Gamage </w:t>
      </w:r>
    </w:p>
    <w:p w14:paraId="3D0528F0" w14:textId="692EB1B7" w:rsidR="00376F91" w:rsidRDefault="00376F91" w:rsidP="00376F91">
      <w:r>
        <w:t xml:space="preserve">Student name: Danut Constantin Chinole </w:t>
      </w:r>
    </w:p>
    <w:p w14:paraId="12490D62" w14:textId="05CFD5AE" w:rsidR="00376F91" w:rsidRDefault="00376F91" w:rsidP="00376F91">
      <w:r>
        <w:t xml:space="preserve">Student ID: </w:t>
      </w:r>
      <w:r w:rsidRPr="00376F91">
        <w:t>2316293</w:t>
      </w:r>
    </w:p>
    <w:p w14:paraId="23742437" w14:textId="15CB0019" w:rsidR="009B601E" w:rsidRDefault="0030784F" w:rsidP="00376F91">
      <w:r>
        <w:t>Word count: 1020</w:t>
      </w:r>
    </w:p>
    <w:p w14:paraId="7F833CD1" w14:textId="77777777" w:rsidR="009B601E" w:rsidRDefault="009B601E" w:rsidP="00376F91"/>
    <w:p w14:paraId="7BC9CF23" w14:textId="77777777" w:rsidR="009B601E" w:rsidRDefault="009B601E" w:rsidP="00376F91"/>
    <w:p w14:paraId="45EC3A76" w14:textId="77777777" w:rsidR="009B601E" w:rsidRDefault="009B601E" w:rsidP="00376F91"/>
    <w:p w14:paraId="10228A49" w14:textId="77777777" w:rsidR="009B601E" w:rsidRDefault="009B601E" w:rsidP="00376F91"/>
    <w:p w14:paraId="540C8564" w14:textId="77777777" w:rsidR="009B601E" w:rsidRDefault="009B601E" w:rsidP="00376F91"/>
    <w:p w14:paraId="0C690D06" w14:textId="77777777" w:rsidR="001C741E" w:rsidRDefault="001C741E" w:rsidP="00376F91"/>
    <w:p w14:paraId="71E12B39" w14:textId="77777777" w:rsidR="001C741E" w:rsidRDefault="001C741E" w:rsidP="00376F91"/>
    <w:p w14:paraId="0B1134FA" w14:textId="77777777" w:rsidR="009B601E" w:rsidRDefault="009B601E" w:rsidP="00376F91"/>
    <w:p w14:paraId="0F85F0F0" w14:textId="4822F7DD" w:rsidR="009B601E" w:rsidRPr="001C741E" w:rsidRDefault="009B601E" w:rsidP="00376F91">
      <w:pPr>
        <w:rPr>
          <w:b/>
          <w:bCs/>
          <w:sz w:val="32"/>
          <w:szCs w:val="32"/>
        </w:rPr>
      </w:pPr>
      <w:r w:rsidRPr="001C741E">
        <w:rPr>
          <w:b/>
          <w:bCs/>
          <w:sz w:val="32"/>
          <w:szCs w:val="32"/>
        </w:rPr>
        <w:t xml:space="preserve">             PORTER’S FIVE FORCES ANALYSIS OF BURBERRY PLC</w:t>
      </w:r>
    </w:p>
    <w:p w14:paraId="1C9620C0" w14:textId="77777777" w:rsidR="009B601E" w:rsidRDefault="009B601E" w:rsidP="00376F91">
      <w:pPr>
        <w:rPr>
          <w:b/>
          <w:bCs/>
          <w:sz w:val="24"/>
          <w:szCs w:val="24"/>
        </w:rPr>
      </w:pPr>
    </w:p>
    <w:p w14:paraId="4D52E16D" w14:textId="77777777" w:rsidR="009B601E" w:rsidRDefault="009B601E" w:rsidP="00376F91">
      <w:pPr>
        <w:rPr>
          <w:b/>
          <w:bCs/>
          <w:sz w:val="24"/>
          <w:szCs w:val="24"/>
        </w:rPr>
      </w:pPr>
    </w:p>
    <w:p w14:paraId="07E5C06E" w14:textId="77777777" w:rsidR="001C741E" w:rsidRDefault="001C741E" w:rsidP="00376F91">
      <w:pPr>
        <w:rPr>
          <w:b/>
          <w:bCs/>
          <w:sz w:val="24"/>
          <w:szCs w:val="24"/>
        </w:rPr>
      </w:pPr>
    </w:p>
    <w:p w14:paraId="5C73863F" w14:textId="77777777" w:rsidR="001C741E" w:rsidRDefault="001C741E" w:rsidP="00376F91">
      <w:pPr>
        <w:rPr>
          <w:b/>
          <w:bCs/>
          <w:sz w:val="24"/>
          <w:szCs w:val="24"/>
        </w:rPr>
      </w:pPr>
    </w:p>
    <w:p w14:paraId="1C55A3F1" w14:textId="77777777" w:rsidR="001C741E" w:rsidRDefault="001C741E" w:rsidP="00376F91">
      <w:pPr>
        <w:rPr>
          <w:b/>
          <w:bCs/>
          <w:sz w:val="24"/>
          <w:szCs w:val="24"/>
        </w:rPr>
      </w:pPr>
    </w:p>
    <w:p w14:paraId="53BF3F8C" w14:textId="77777777" w:rsidR="001C741E" w:rsidRDefault="001C741E" w:rsidP="00376F91">
      <w:pPr>
        <w:rPr>
          <w:b/>
          <w:bCs/>
          <w:sz w:val="24"/>
          <w:szCs w:val="24"/>
        </w:rPr>
      </w:pPr>
    </w:p>
    <w:p w14:paraId="6ED4885D" w14:textId="77777777" w:rsidR="001C741E" w:rsidRDefault="001C741E" w:rsidP="00376F91">
      <w:pPr>
        <w:rPr>
          <w:b/>
          <w:bCs/>
          <w:sz w:val="24"/>
          <w:szCs w:val="24"/>
        </w:rPr>
      </w:pPr>
    </w:p>
    <w:p w14:paraId="54108C75" w14:textId="77777777" w:rsidR="001C741E" w:rsidRDefault="001C741E" w:rsidP="00376F91">
      <w:pPr>
        <w:rPr>
          <w:b/>
          <w:bCs/>
          <w:sz w:val="24"/>
          <w:szCs w:val="24"/>
        </w:rPr>
      </w:pPr>
    </w:p>
    <w:p w14:paraId="2337B115" w14:textId="77777777" w:rsidR="001C741E" w:rsidRDefault="001C741E" w:rsidP="00376F91">
      <w:pPr>
        <w:rPr>
          <w:b/>
          <w:bCs/>
          <w:sz w:val="24"/>
          <w:szCs w:val="24"/>
        </w:rPr>
      </w:pPr>
    </w:p>
    <w:p w14:paraId="22355485" w14:textId="77777777" w:rsidR="001C741E" w:rsidRDefault="001C741E" w:rsidP="00376F91">
      <w:pPr>
        <w:rPr>
          <w:b/>
          <w:bCs/>
          <w:sz w:val="24"/>
          <w:szCs w:val="24"/>
        </w:rPr>
      </w:pPr>
    </w:p>
    <w:p w14:paraId="36BA384E" w14:textId="77777777" w:rsidR="001C741E" w:rsidRDefault="001C741E" w:rsidP="00376F91">
      <w:pPr>
        <w:rPr>
          <w:b/>
          <w:bCs/>
          <w:sz w:val="24"/>
          <w:szCs w:val="24"/>
        </w:rPr>
      </w:pPr>
    </w:p>
    <w:p w14:paraId="50DA031C" w14:textId="77777777" w:rsidR="001C741E" w:rsidRDefault="001C741E" w:rsidP="00376F91">
      <w:pPr>
        <w:rPr>
          <w:b/>
          <w:bCs/>
          <w:sz w:val="24"/>
          <w:szCs w:val="24"/>
        </w:rPr>
      </w:pPr>
    </w:p>
    <w:p w14:paraId="236D0725" w14:textId="77777777" w:rsidR="001C741E" w:rsidRDefault="001C741E" w:rsidP="00376F91">
      <w:pPr>
        <w:rPr>
          <w:b/>
          <w:bCs/>
          <w:sz w:val="24"/>
          <w:szCs w:val="24"/>
        </w:rPr>
      </w:pPr>
    </w:p>
    <w:p w14:paraId="3053B0D1" w14:textId="77777777" w:rsidR="001C741E" w:rsidRDefault="001C741E" w:rsidP="00376F91">
      <w:pPr>
        <w:rPr>
          <w:b/>
          <w:bCs/>
          <w:sz w:val="24"/>
          <w:szCs w:val="24"/>
        </w:rPr>
      </w:pPr>
    </w:p>
    <w:p w14:paraId="11939305" w14:textId="77777777" w:rsidR="001C741E" w:rsidRDefault="001C741E" w:rsidP="00376F91">
      <w:pPr>
        <w:rPr>
          <w:b/>
          <w:bCs/>
          <w:sz w:val="24"/>
          <w:szCs w:val="24"/>
        </w:rPr>
      </w:pPr>
    </w:p>
    <w:p w14:paraId="0E239EE6" w14:textId="77777777" w:rsidR="009B601E" w:rsidRDefault="009B601E" w:rsidP="00376F91">
      <w:pPr>
        <w:rPr>
          <w:b/>
          <w:bCs/>
          <w:sz w:val="24"/>
          <w:szCs w:val="24"/>
        </w:rPr>
      </w:pPr>
    </w:p>
    <w:p w14:paraId="20911483" w14:textId="6D991AFD" w:rsidR="001C741E" w:rsidRDefault="00FF0B82" w:rsidP="00BD7E67">
      <w:pPr>
        <w:pStyle w:val="TOCHeading"/>
        <w:outlineLvl w:val="2"/>
      </w:pPr>
      <w:r>
        <w:t>Table of</w:t>
      </w:r>
      <w:r w:rsidR="00BD7E67">
        <w:t xml:space="preserve"> contents</w:t>
      </w:r>
    </w:p>
    <w:p w14:paraId="31E3844C" w14:textId="77777777" w:rsidR="00F0205B" w:rsidRPr="00F0205B" w:rsidRDefault="00F0205B" w:rsidP="00F0205B">
      <w:pPr>
        <w:rPr>
          <w:lang w:eastAsia="en-GB"/>
        </w:rPr>
      </w:pPr>
    </w:p>
    <w:p w14:paraId="0315FFEE" w14:textId="77777777" w:rsidR="00BD7E67" w:rsidRDefault="00BD7E67" w:rsidP="00BD7E67">
      <w:pPr>
        <w:rPr>
          <w:lang w:eastAsia="en-GB"/>
        </w:rPr>
      </w:pPr>
    </w:p>
    <w:p w14:paraId="12B738C6" w14:textId="68F98DBD" w:rsidR="00BD7E67" w:rsidRDefault="00BD7E67" w:rsidP="00BD7E67">
      <w:pPr>
        <w:rPr>
          <w:lang w:eastAsia="en-GB"/>
        </w:rPr>
      </w:pPr>
      <w:r>
        <w:rPr>
          <w:lang w:eastAsia="en-GB"/>
        </w:rPr>
        <w:t>Table of contents………………………………………………………………………………………………………….2</w:t>
      </w:r>
    </w:p>
    <w:p w14:paraId="32F34CA5" w14:textId="77777777" w:rsidR="00BD7E67" w:rsidRPr="00BD7E67" w:rsidRDefault="00BD7E67" w:rsidP="00BD7E67">
      <w:pPr>
        <w:rPr>
          <w:lang w:eastAsia="en-GB"/>
        </w:rPr>
      </w:pPr>
    </w:p>
    <w:p w14:paraId="69C952BE" w14:textId="0AD333E5" w:rsidR="00FF0B82" w:rsidRDefault="001C741E" w:rsidP="001C741E">
      <w:pPr>
        <w:rPr>
          <w:lang w:eastAsia="en-GB"/>
        </w:rPr>
      </w:pPr>
      <w:r>
        <w:rPr>
          <w:lang w:eastAsia="en-GB"/>
        </w:rPr>
        <w:t xml:space="preserve">1. </w:t>
      </w:r>
      <w:r w:rsidR="00FF0B82" w:rsidRPr="001C741E">
        <w:rPr>
          <w:lang w:eastAsia="en-GB"/>
        </w:rPr>
        <w:t xml:space="preserve">Introduction </w:t>
      </w:r>
      <w:r w:rsidR="001A2EBB">
        <w:rPr>
          <w:lang w:eastAsia="en-GB"/>
        </w:rPr>
        <w:t>…………………………………………………………………………………………………</w:t>
      </w:r>
      <w:r w:rsidR="009803B4">
        <w:rPr>
          <w:lang w:eastAsia="en-GB"/>
        </w:rPr>
        <w:t>………</w:t>
      </w:r>
      <w:r w:rsidR="001A2EBB">
        <w:rPr>
          <w:lang w:eastAsia="en-GB"/>
        </w:rPr>
        <w:t>….</w:t>
      </w:r>
      <w:r w:rsidR="00867222">
        <w:rPr>
          <w:lang w:eastAsia="en-GB"/>
        </w:rPr>
        <w:t>3</w:t>
      </w:r>
    </w:p>
    <w:p w14:paraId="5D1BD31E" w14:textId="77777777" w:rsidR="001C741E" w:rsidRPr="001C741E" w:rsidRDefault="001C741E" w:rsidP="001C741E">
      <w:pPr>
        <w:rPr>
          <w:lang w:eastAsia="en-GB"/>
        </w:rPr>
      </w:pPr>
    </w:p>
    <w:p w14:paraId="32791483" w14:textId="701EC759" w:rsidR="00FF0B82" w:rsidRPr="001C741E" w:rsidRDefault="00FF0B82" w:rsidP="00FF0B82">
      <w:pPr>
        <w:rPr>
          <w:lang w:eastAsia="en-GB"/>
        </w:rPr>
      </w:pPr>
      <w:r w:rsidRPr="001C741E">
        <w:rPr>
          <w:lang w:eastAsia="en-GB"/>
        </w:rPr>
        <w:t>2. Situational Analysis: Porter’s Five Forces</w:t>
      </w:r>
      <w:r w:rsidR="001A2EBB">
        <w:rPr>
          <w:lang w:eastAsia="en-GB"/>
        </w:rPr>
        <w:t>……………………………………………………………</w:t>
      </w:r>
      <w:r w:rsidR="009803B4">
        <w:rPr>
          <w:lang w:eastAsia="en-GB"/>
        </w:rPr>
        <w:t>……...</w:t>
      </w:r>
      <w:r w:rsidR="00867222">
        <w:rPr>
          <w:lang w:eastAsia="en-GB"/>
        </w:rPr>
        <w:t>…3</w:t>
      </w:r>
    </w:p>
    <w:p w14:paraId="103E6C03" w14:textId="77777777" w:rsidR="001C741E" w:rsidRDefault="00FF0B82" w:rsidP="00FF0B82">
      <w:pPr>
        <w:rPr>
          <w:lang w:eastAsia="en-GB"/>
        </w:rPr>
      </w:pPr>
      <w:r>
        <w:rPr>
          <w:lang w:eastAsia="en-GB"/>
        </w:rPr>
        <w:t xml:space="preserve">  </w:t>
      </w:r>
    </w:p>
    <w:p w14:paraId="28837072" w14:textId="08A963E2" w:rsidR="00FF0B82" w:rsidRDefault="00FF0B82" w:rsidP="00FF0B82">
      <w:pPr>
        <w:rPr>
          <w:lang w:eastAsia="en-GB"/>
        </w:rPr>
      </w:pPr>
      <w:r>
        <w:rPr>
          <w:lang w:eastAsia="en-GB"/>
        </w:rPr>
        <w:t xml:space="preserve">  </w:t>
      </w:r>
      <w:r w:rsidR="00867222">
        <w:rPr>
          <w:lang w:eastAsia="en-GB"/>
        </w:rPr>
        <w:t xml:space="preserve">  </w:t>
      </w:r>
      <w:r>
        <w:rPr>
          <w:lang w:eastAsia="en-GB"/>
        </w:rPr>
        <w:t>2.1 Threat of New Entrants – Moderate to Low</w:t>
      </w:r>
      <w:r w:rsidR="00867222">
        <w:rPr>
          <w:lang w:eastAsia="en-GB"/>
        </w:rPr>
        <w:t>………………………………………………………</w:t>
      </w:r>
      <w:proofErr w:type="gramStart"/>
      <w:r w:rsidR="009803B4">
        <w:rPr>
          <w:lang w:eastAsia="en-GB"/>
        </w:rPr>
        <w:t>…..</w:t>
      </w:r>
      <w:proofErr w:type="gramEnd"/>
      <w:r w:rsidR="009803B4">
        <w:rPr>
          <w:lang w:eastAsia="en-GB"/>
        </w:rPr>
        <w:t>….</w:t>
      </w:r>
      <w:r w:rsidR="00867222">
        <w:rPr>
          <w:lang w:eastAsia="en-GB"/>
        </w:rPr>
        <w:t>..3</w:t>
      </w:r>
    </w:p>
    <w:p w14:paraId="50A79FAE" w14:textId="77777777" w:rsidR="001C741E" w:rsidRDefault="00FF0B82" w:rsidP="00FF0B82">
      <w:pPr>
        <w:rPr>
          <w:lang w:eastAsia="en-GB"/>
        </w:rPr>
      </w:pPr>
      <w:r>
        <w:rPr>
          <w:lang w:eastAsia="en-GB"/>
        </w:rPr>
        <w:t xml:space="preserve">  </w:t>
      </w:r>
    </w:p>
    <w:p w14:paraId="18BCD9B0" w14:textId="3C6396C5" w:rsidR="00FF0B82" w:rsidRDefault="00FF0B82" w:rsidP="00FF0B82">
      <w:pPr>
        <w:rPr>
          <w:lang w:eastAsia="en-GB"/>
        </w:rPr>
      </w:pPr>
      <w:r>
        <w:rPr>
          <w:lang w:eastAsia="en-GB"/>
        </w:rPr>
        <w:t xml:space="preserve"> </w:t>
      </w:r>
      <w:r w:rsidRPr="00FF0B82">
        <w:rPr>
          <w:lang w:eastAsia="en-GB"/>
        </w:rPr>
        <w:t xml:space="preserve"> </w:t>
      </w:r>
      <w:r w:rsidR="00867222">
        <w:rPr>
          <w:lang w:eastAsia="en-GB"/>
        </w:rPr>
        <w:t xml:space="preserve">  </w:t>
      </w:r>
      <w:r w:rsidRPr="00FF0B82">
        <w:rPr>
          <w:lang w:eastAsia="en-GB"/>
        </w:rPr>
        <w:t>2.2 Bargaining Power of Suppliers – Moderate</w:t>
      </w:r>
      <w:r w:rsidR="00867222">
        <w:rPr>
          <w:lang w:eastAsia="en-GB"/>
        </w:rPr>
        <w:t>………………………………………………………</w:t>
      </w:r>
      <w:r w:rsidR="009803B4">
        <w:rPr>
          <w:lang w:eastAsia="en-GB"/>
        </w:rPr>
        <w:t>………</w:t>
      </w:r>
      <w:r w:rsidR="00867222">
        <w:rPr>
          <w:lang w:eastAsia="en-GB"/>
        </w:rPr>
        <w:t>.</w:t>
      </w:r>
      <w:r w:rsidR="009803B4">
        <w:rPr>
          <w:lang w:eastAsia="en-GB"/>
        </w:rPr>
        <w:t>4</w:t>
      </w:r>
    </w:p>
    <w:p w14:paraId="739F1D0E" w14:textId="77777777" w:rsidR="001C741E" w:rsidRDefault="00FF0B82" w:rsidP="00FF0B82">
      <w:pPr>
        <w:rPr>
          <w:lang w:eastAsia="en-GB"/>
        </w:rPr>
      </w:pPr>
      <w:r>
        <w:rPr>
          <w:lang w:eastAsia="en-GB"/>
        </w:rPr>
        <w:t xml:space="preserve">   </w:t>
      </w:r>
    </w:p>
    <w:p w14:paraId="213F040D" w14:textId="79DDAA58" w:rsidR="00FF0B82" w:rsidRDefault="00FF0B82" w:rsidP="00FF0B82">
      <w:pPr>
        <w:rPr>
          <w:lang w:eastAsia="en-GB"/>
        </w:rPr>
      </w:pPr>
      <w:r>
        <w:rPr>
          <w:lang w:eastAsia="en-GB"/>
        </w:rPr>
        <w:t xml:space="preserve"> </w:t>
      </w:r>
      <w:r w:rsidR="00867222">
        <w:rPr>
          <w:lang w:eastAsia="en-GB"/>
        </w:rPr>
        <w:t xml:space="preserve">  </w:t>
      </w:r>
      <w:r w:rsidRPr="00FF0B82">
        <w:rPr>
          <w:lang w:eastAsia="en-GB"/>
        </w:rPr>
        <w:t>2.3 Bargaining Power of Buyers – Moderate to High</w:t>
      </w:r>
      <w:r w:rsidR="00867222">
        <w:rPr>
          <w:lang w:eastAsia="en-GB"/>
        </w:rPr>
        <w:t>………………………………………………</w:t>
      </w:r>
      <w:r w:rsidR="009803B4">
        <w:rPr>
          <w:lang w:eastAsia="en-GB"/>
        </w:rPr>
        <w:t>…</w:t>
      </w:r>
      <w:proofErr w:type="gramStart"/>
      <w:r w:rsidR="009803B4">
        <w:rPr>
          <w:lang w:eastAsia="en-GB"/>
        </w:rPr>
        <w:t>…..</w:t>
      </w:r>
      <w:proofErr w:type="gramEnd"/>
      <w:r w:rsidR="00867222">
        <w:rPr>
          <w:lang w:eastAsia="en-GB"/>
        </w:rPr>
        <w:t>….4</w:t>
      </w:r>
    </w:p>
    <w:p w14:paraId="11B1D66C" w14:textId="77777777" w:rsidR="001C741E" w:rsidRDefault="00FF0B82" w:rsidP="00FF0B82">
      <w:pPr>
        <w:rPr>
          <w:lang w:eastAsia="en-GB"/>
        </w:rPr>
      </w:pPr>
      <w:r>
        <w:rPr>
          <w:lang w:eastAsia="en-GB"/>
        </w:rPr>
        <w:t xml:space="preserve">   </w:t>
      </w:r>
    </w:p>
    <w:p w14:paraId="48EF98A5" w14:textId="2D7197EA" w:rsidR="00FF0B82" w:rsidRDefault="00FF0B82" w:rsidP="00FF0B82">
      <w:pPr>
        <w:rPr>
          <w:lang w:eastAsia="en-GB"/>
        </w:rPr>
      </w:pPr>
      <w:r>
        <w:rPr>
          <w:lang w:eastAsia="en-GB"/>
        </w:rPr>
        <w:t xml:space="preserve"> </w:t>
      </w:r>
      <w:r w:rsidR="00867222">
        <w:rPr>
          <w:lang w:eastAsia="en-GB"/>
        </w:rPr>
        <w:t xml:space="preserve">  </w:t>
      </w:r>
      <w:r w:rsidRPr="00FF0B82">
        <w:rPr>
          <w:lang w:eastAsia="en-GB"/>
        </w:rPr>
        <w:t>2.4 Threat of Substitute Products or Services – Moderate</w:t>
      </w:r>
      <w:r w:rsidR="00867222">
        <w:rPr>
          <w:lang w:eastAsia="en-GB"/>
        </w:rPr>
        <w:t>………………………………………</w:t>
      </w:r>
      <w:r w:rsidR="009803B4">
        <w:rPr>
          <w:lang w:eastAsia="en-GB"/>
        </w:rPr>
        <w:t>………</w:t>
      </w:r>
      <w:r w:rsidR="00867222">
        <w:rPr>
          <w:lang w:eastAsia="en-GB"/>
        </w:rPr>
        <w:t>…4</w:t>
      </w:r>
    </w:p>
    <w:p w14:paraId="16FD6446" w14:textId="77777777" w:rsidR="001A2EBB" w:rsidRDefault="00FF0B82" w:rsidP="00FF0B82">
      <w:pPr>
        <w:rPr>
          <w:lang w:eastAsia="en-GB"/>
        </w:rPr>
      </w:pPr>
      <w:r w:rsidRPr="00FF0B82">
        <w:rPr>
          <w:lang w:eastAsia="en-GB"/>
        </w:rPr>
        <w:t xml:space="preserve">   </w:t>
      </w:r>
    </w:p>
    <w:p w14:paraId="0D9528BF" w14:textId="5F538EC2" w:rsidR="00FF0B82" w:rsidRPr="00FF0B82" w:rsidRDefault="00FF0B82" w:rsidP="00FF0B82">
      <w:pPr>
        <w:rPr>
          <w:lang w:eastAsia="en-GB"/>
        </w:rPr>
      </w:pPr>
      <w:r>
        <w:rPr>
          <w:lang w:eastAsia="en-GB"/>
        </w:rPr>
        <w:t xml:space="preserve"> </w:t>
      </w:r>
      <w:r w:rsidR="00867222">
        <w:rPr>
          <w:lang w:eastAsia="en-GB"/>
        </w:rPr>
        <w:t xml:space="preserve">  </w:t>
      </w:r>
      <w:r w:rsidRPr="00FF0B82">
        <w:rPr>
          <w:lang w:eastAsia="en-GB"/>
        </w:rPr>
        <w:t>2.5 Rivalry among Existing Competitors – Very High</w:t>
      </w:r>
      <w:r w:rsidR="00867222">
        <w:rPr>
          <w:lang w:eastAsia="en-GB"/>
        </w:rPr>
        <w:t>………………………………………………</w:t>
      </w:r>
      <w:r w:rsidR="00481306">
        <w:rPr>
          <w:lang w:eastAsia="en-GB"/>
        </w:rPr>
        <w:t>…</w:t>
      </w:r>
      <w:proofErr w:type="gramStart"/>
      <w:r w:rsidR="00481306">
        <w:rPr>
          <w:lang w:eastAsia="en-GB"/>
        </w:rPr>
        <w:t>…..</w:t>
      </w:r>
      <w:proofErr w:type="gramEnd"/>
      <w:r w:rsidR="00867222">
        <w:rPr>
          <w:lang w:eastAsia="en-GB"/>
        </w:rPr>
        <w:t>…5</w:t>
      </w:r>
    </w:p>
    <w:p w14:paraId="22693F98" w14:textId="77777777" w:rsidR="001A2EBB" w:rsidRDefault="001A2EBB" w:rsidP="00376F91">
      <w:pPr>
        <w:rPr>
          <w:sz w:val="24"/>
          <w:szCs w:val="24"/>
        </w:rPr>
      </w:pPr>
    </w:p>
    <w:p w14:paraId="43A2AC68" w14:textId="67D48733" w:rsidR="009B601E" w:rsidRPr="001C741E" w:rsidRDefault="001F72F7" w:rsidP="00376F91">
      <w:pPr>
        <w:rPr>
          <w:sz w:val="24"/>
          <w:szCs w:val="24"/>
        </w:rPr>
      </w:pPr>
      <w:r w:rsidRPr="001C741E">
        <w:rPr>
          <w:sz w:val="24"/>
          <w:szCs w:val="24"/>
        </w:rPr>
        <w:t>3. Critical Analysis and Evaluation</w:t>
      </w:r>
      <w:r w:rsidR="00867222">
        <w:rPr>
          <w:sz w:val="24"/>
          <w:szCs w:val="24"/>
        </w:rPr>
        <w:t>……………………………………………………………</w:t>
      </w:r>
      <w:r w:rsidR="00481306">
        <w:rPr>
          <w:sz w:val="24"/>
          <w:szCs w:val="24"/>
        </w:rPr>
        <w:t>…</w:t>
      </w:r>
      <w:proofErr w:type="gramStart"/>
      <w:r w:rsidR="00481306">
        <w:rPr>
          <w:sz w:val="24"/>
          <w:szCs w:val="24"/>
        </w:rPr>
        <w:t>….</w:t>
      </w:r>
      <w:r w:rsidR="00867222">
        <w:rPr>
          <w:sz w:val="24"/>
          <w:szCs w:val="24"/>
        </w:rPr>
        <w:t>…..</w:t>
      </w:r>
      <w:proofErr w:type="gramEnd"/>
      <w:r w:rsidR="00867222">
        <w:rPr>
          <w:sz w:val="24"/>
          <w:szCs w:val="24"/>
        </w:rPr>
        <w:t>5</w:t>
      </w:r>
    </w:p>
    <w:p w14:paraId="7482E4E0" w14:textId="77777777" w:rsidR="001A2EBB" w:rsidRDefault="001A2EBB" w:rsidP="00376F91">
      <w:pPr>
        <w:rPr>
          <w:sz w:val="24"/>
          <w:szCs w:val="24"/>
        </w:rPr>
      </w:pPr>
    </w:p>
    <w:p w14:paraId="37CE0564" w14:textId="56D6A6C7" w:rsidR="001F72F7" w:rsidRPr="001C741E" w:rsidRDefault="001C741E" w:rsidP="00376F91">
      <w:pPr>
        <w:rPr>
          <w:sz w:val="24"/>
          <w:szCs w:val="24"/>
        </w:rPr>
      </w:pPr>
      <w:r w:rsidRPr="001C741E">
        <w:rPr>
          <w:sz w:val="24"/>
          <w:szCs w:val="24"/>
        </w:rPr>
        <w:t>4. Conclusion and Recommendation</w:t>
      </w:r>
      <w:r w:rsidR="00867222">
        <w:rPr>
          <w:sz w:val="24"/>
          <w:szCs w:val="24"/>
        </w:rPr>
        <w:t>……………………………………………………………</w:t>
      </w:r>
      <w:r w:rsidR="00481306">
        <w:rPr>
          <w:sz w:val="24"/>
          <w:szCs w:val="24"/>
        </w:rPr>
        <w:t>…</w:t>
      </w:r>
      <w:proofErr w:type="gramStart"/>
      <w:r w:rsidR="00481306">
        <w:rPr>
          <w:sz w:val="24"/>
          <w:szCs w:val="24"/>
        </w:rPr>
        <w:t>….</w:t>
      </w:r>
      <w:r w:rsidR="00867222">
        <w:rPr>
          <w:sz w:val="24"/>
          <w:szCs w:val="24"/>
        </w:rPr>
        <w:t>.</w:t>
      </w:r>
      <w:proofErr w:type="gramEnd"/>
      <w:r w:rsidR="00867222">
        <w:rPr>
          <w:sz w:val="24"/>
          <w:szCs w:val="24"/>
        </w:rPr>
        <w:t>6</w:t>
      </w:r>
      <w:r w:rsidRPr="001C741E">
        <w:rPr>
          <w:sz w:val="24"/>
          <w:szCs w:val="24"/>
        </w:rPr>
        <w:t xml:space="preserve"> </w:t>
      </w:r>
    </w:p>
    <w:p w14:paraId="1D5F13EF" w14:textId="77777777" w:rsidR="001A2EBB" w:rsidRDefault="001A2EBB" w:rsidP="00376F91">
      <w:pPr>
        <w:rPr>
          <w:sz w:val="24"/>
          <w:szCs w:val="24"/>
        </w:rPr>
      </w:pPr>
    </w:p>
    <w:p w14:paraId="40D69FEA" w14:textId="11E25EE0" w:rsidR="001C741E" w:rsidRPr="001C741E" w:rsidRDefault="001C741E" w:rsidP="00376F91">
      <w:pPr>
        <w:rPr>
          <w:sz w:val="24"/>
          <w:szCs w:val="24"/>
        </w:rPr>
      </w:pPr>
      <w:r w:rsidRPr="001C741E">
        <w:rPr>
          <w:sz w:val="24"/>
          <w:szCs w:val="24"/>
        </w:rPr>
        <w:t>5. References………………………………</w:t>
      </w:r>
      <w:r w:rsidR="00867222">
        <w:rPr>
          <w:sz w:val="24"/>
          <w:szCs w:val="24"/>
        </w:rPr>
        <w:t>…………………………………………………………</w:t>
      </w:r>
      <w:r w:rsidR="00481306">
        <w:rPr>
          <w:sz w:val="24"/>
          <w:szCs w:val="24"/>
        </w:rPr>
        <w:t>…….</w:t>
      </w:r>
      <w:r w:rsidR="00867222">
        <w:rPr>
          <w:sz w:val="24"/>
          <w:szCs w:val="24"/>
        </w:rPr>
        <w:t>….7</w:t>
      </w:r>
    </w:p>
    <w:p w14:paraId="32E1D8DE" w14:textId="77777777" w:rsidR="009B601E" w:rsidRDefault="009B601E" w:rsidP="00376F91">
      <w:pPr>
        <w:rPr>
          <w:b/>
          <w:bCs/>
          <w:sz w:val="24"/>
          <w:szCs w:val="24"/>
        </w:rPr>
      </w:pPr>
    </w:p>
    <w:p w14:paraId="2AE58DAC" w14:textId="77777777" w:rsidR="009B601E" w:rsidRDefault="009B601E" w:rsidP="00376F91">
      <w:pPr>
        <w:rPr>
          <w:b/>
          <w:bCs/>
          <w:sz w:val="24"/>
          <w:szCs w:val="24"/>
        </w:rPr>
      </w:pPr>
    </w:p>
    <w:p w14:paraId="5FF691D6" w14:textId="77777777" w:rsidR="009B601E" w:rsidRDefault="009B601E" w:rsidP="00376F91">
      <w:pPr>
        <w:rPr>
          <w:b/>
          <w:bCs/>
          <w:sz w:val="24"/>
          <w:szCs w:val="24"/>
        </w:rPr>
      </w:pPr>
    </w:p>
    <w:p w14:paraId="4AD46A14" w14:textId="77777777" w:rsidR="009B601E" w:rsidRDefault="009B601E" w:rsidP="00376F91">
      <w:pPr>
        <w:rPr>
          <w:b/>
          <w:bCs/>
          <w:sz w:val="24"/>
          <w:szCs w:val="24"/>
        </w:rPr>
      </w:pPr>
    </w:p>
    <w:p w14:paraId="75597239" w14:textId="77777777" w:rsidR="009B601E" w:rsidRDefault="009B601E" w:rsidP="00376F91">
      <w:pPr>
        <w:rPr>
          <w:b/>
          <w:bCs/>
          <w:sz w:val="24"/>
          <w:szCs w:val="24"/>
        </w:rPr>
      </w:pPr>
    </w:p>
    <w:p w14:paraId="5177AA97" w14:textId="58BB58BA" w:rsidR="009B601E" w:rsidRDefault="009B601E" w:rsidP="00376F9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Introduction</w:t>
      </w:r>
    </w:p>
    <w:p w14:paraId="2B6E2C3B" w14:textId="2B48D5E9" w:rsidR="00C0712E" w:rsidRDefault="00512F64" w:rsidP="009B60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2F64">
        <w:rPr>
          <w:rFonts w:ascii="Times New Roman" w:hAnsi="Times New Roman" w:cs="Times New Roman"/>
          <w:sz w:val="24"/>
          <w:szCs w:val="24"/>
        </w:rPr>
        <w:t>Burberry PLC is an English luxury fashion house founded in 1856</w:t>
      </w:r>
      <w:r w:rsidR="005A1A8F">
        <w:rPr>
          <w:rFonts w:ascii="Times New Roman" w:hAnsi="Times New Roman" w:cs="Times New Roman"/>
          <w:sz w:val="24"/>
          <w:szCs w:val="24"/>
        </w:rPr>
        <w:t>, producing heritage trench coats, signature check designs, premium clothing collections, fragrances, and leather goods (Burberry, 2023). The company competes in the global marketplace alongside other notable brands, including</w:t>
      </w:r>
      <w:r w:rsidR="00665C13">
        <w:rPr>
          <w:rFonts w:ascii="Times New Roman" w:hAnsi="Times New Roman" w:cs="Times New Roman"/>
          <w:sz w:val="24"/>
          <w:szCs w:val="24"/>
        </w:rPr>
        <w:t xml:space="preserve"> Gucci, Louis Vuitton, and Prada</w:t>
      </w:r>
      <w:r w:rsidRPr="00512F64">
        <w:rPr>
          <w:rFonts w:ascii="Times New Roman" w:hAnsi="Times New Roman" w:cs="Times New Roman"/>
          <w:sz w:val="24"/>
          <w:szCs w:val="24"/>
        </w:rPr>
        <w:t xml:space="preserve">. </w:t>
      </w:r>
      <w:r w:rsidR="00AE3456">
        <w:rPr>
          <w:rFonts w:ascii="Times New Roman" w:hAnsi="Times New Roman" w:cs="Times New Roman"/>
          <w:sz w:val="24"/>
          <w:szCs w:val="24"/>
        </w:rPr>
        <w:t xml:space="preserve">As a British luxury brand in the UK market, competing with global brands </w:t>
      </w:r>
      <w:r w:rsidR="00825498">
        <w:rPr>
          <w:rFonts w:ascii="Times New Roman" w:hAnsi="Times New Roman" w:cs="Times New Roman"/>
          <w:sz w:val="24"/>
          <w:szCs w:val="24"/>
        </w:rPr>
        <w:t>such as Gucci, Louis Vuitton, and Prada, Burberry PLC operates within a highly competitive environment</w:t>
      </w:r>
      <w:r w:rsidRPr="00512F64">
        <w:rPr>
          <w:rFonts w:ascii="Times New Roman" w:hAnsi="Times New Roman" w:cs="Times New Roman"/>
          <w:sz w:val="24"/>
          <w:szCs w:val="24"/>
        </w:rPr>
        <w:t xml:space="preserve"> subject to economic shifts, consumer trends, and technological innovations. </w:t>
      </w:r>
      <w:r w:rsidR="00134083">
        <w:rPr>
          <w:rFonts w:ascii="Times New Roman" w:hAnsi="Times New Roman" w:cs="Times New Roman"/>
          <w:sz w:val="24"/>
          <w:szCs w:val="24"/>
        </w:rPr>
        <w:t>T</w:t>
      </w:r>
      <w:r w:rsidRPr="00512F64">
        <w:rPr>
          <w:rFonts w:ascii="Times New Roman" w:hAnsi="Times New Roman" w:cs="Times New Roman"/>
          <w:sz w:val="24"/>
          <w:szCs w:val="24"/>
        </w:rPr>
        <w:t>his report</w:t>
      </w:r>
      <w:r w:rsidR="000C6732">
        <w:rPr>
          <w:rFonts w:ascii="Times New Roman" w:hAnsi="Times New Roman" w:cs="Times New Roman"/>
          <w:sz w:val="24"/>
          <w:szCs w:val="24"/>
        </w:rPr>
        <w:t xml:space="preserve"> </w:t>
      </w:r>
      <w:r w:rsidR="00665C13">
        <w:rPr>
          <w:rFonts w:ascii="Times New Roman" w:hAnsi="Times New Roman" w:cs="Times New Roman"/>
          <w:sz w:val="24"/>
          <w:szCs w:val="24"/>
        </w:rPr>
        <w:t xml:space="preserve">will analyse the external industry forces facing a particular organisation using leading marketing theory and current industry insights from Porter's Five Forces model applied in the </w:t>
      </w:r>
      <w:r w:rsidRPr="00512F64">
        <w:rPr>
          <w:rFonts w:ascii="Times New Roman" w:hAnsi="Times New Roman" w:cs="Times New Roman"/>
          <w:sz w:val="24"/>
          <w:szCs w:val="24"/>
        </w:rPr>
        <w:t xml:space="preserve">context of Burberry PLC. </w:t>
      </w:r>
    </w:p>
    <w:p w14:paraId="00D3A430" w14:textId="42FC22B7" w:rsidR="00B956E9" w:rsidRDefault="00B956E9" w:rsidP="009B601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956E9">
        <w:rPr>
          <w:rFonts w:ascii="Times New Roman" w:hAnsi="Times New Roman" w:cs="Times New Roman"/>
          <w:b/>
          <w:bCs/>
          <w:sz w:val="24"/>
          <w:szCs w:val="24"/>
        </w:rPr>
        <w:t>2</w:t>
      </w:r>
      <w:bookmarkStart w:id="0" w:name="_Hlk213880292"/>
      <w:r w:rsidRPr="00B956E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bookmarkStart w:id="1" w:name="_Hlk213880429"/>
      <w:r w:rsidRPr="00B956E9">
        <w:rPr>
          <w:rFonts w:ascii="Times New Roman" w:hAnsi="Times New Roman" w:cs="Times New Roman"/>
          <w:b/>
          <w:bCs/>
          <w:sz w:val="24"/>
          <w:szCs w:val="24"/>
        </w:rPr>
        <w:t>Situational Analysis: Porter’s Five Forces</w:t>
      </w:r>
    </w:p>
    <w:bookmarkEnd w:id="0"/>
    <w:p w14:paraId="28F531F2" w14:textId="5EAB2142" w:rsidR="00147A7C" w:rsidRPr="00FF0B82" w:rsidRDefault="00147A7C" w:rsidP="00147A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0B82">
        <w:rPr>
          <w:rFonts w:ascii="Times New Roman" w:hAnsi="Times New Roman" w:cs="Times New Roman"/>
          <w:b/>
          <w:bCs/>
          <w:sz w:val="24"/>
          <w:szCs w:val="24"/>
        </w:rPr>
        <w:t xml:space="preserve">    2.1 </w:t>
      </w:r>
      <w:bookmarkStart w:id="2" w:name="_Hlk213880363"/>
      <w:r w:rsidRPr="00FF0B82">
        <w:rPr>
          <w:rFonts w:ascii="Times New Roman" w:hAnsi="Times New Roman" w:cs="Times New Roman"/>
          <w:b/>
          <w:bCs/>
          <w:sz w:val="24"/>
          <w:szCs w:val="24"/>
        </w:rPr>
        <w:t>Threat of New Entrants – Moderate to Low</w:t>
      </w:r>
    </w:p>
    <w:bookmarkEnd w:id="1"/>
    <w:bookmarkEnd w:id="2"/>
    <w:p w14:paraId="7DB5DCB2" w14:textId="09E92C07" w:rsidR="00147A7C" w:rsidRPr="00147A7C" w:rsidRDefault="00147A7C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7A7C">
        <w:rPr>
          <w:rFonts w:ascii="Times New Roman" w:hAnsi="Times New Roman" w:cs="Times New Roman"/>
          <w:sz w:val="24"/>
          <w:szCs w:val="24"/>
        </w:rPr>
        <w:t>The threat of new entrants in the luxury fashion sector is moderate to low. Burberry’s industry requires:</w:t>
      </w:r>
    </w:p>
    <w:p w14:paraId="45CCB5F8" w14:textId="77777777" w:rsidR="000F3576" w:rsidRDefault="00147A7C" w:rsidP="00147A7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F3576">
        <w:rPr>
          <w:rFonts w:ascii="Times New Roman" w:hAnsi="Times New Roman" w:cs="Times New Roman"/>
          <w:sz w:val="24"/>
          <w:szCs w:val="24"/>
        </w:rPr>
        <w:t>High capital investment: premium materials, artisan labour, flagship stores in global cities, and extensive marketing budgets create high barriers (Kapferer &amp; Bastien, 2021).</w:t>
      </w:r>
    </w:p>
    <w:p w14:paraId="6A2B1964" w14:textId="766B5620" w:rsidR="000F3576" w:rsidRDefault="00147A7C" w:rsidP="00147A7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F3576">
        <w:rPr>
          <w:rFonts w:ascii="Times New Roman" w:hAnsi="Times New Roman" w:cs="Times New Roman"/>
          <w:sz w:val="24"/>
          <w:szCs w:val="24"/>
        </w:rPr>
        <w:t>Brand heritage and credibility: luxury fashion depends heavily on history and prestige, which take decades to build</w:t>
      </w:r>
      <w:r w:rsidR="000F3576" w:rsidRPr="000F3576">
        <w:rPr>
          <w:rFonts w:ascii="Times New Roman" w:hAnsi="Times New Roman" w:cs="Times New Roman"/>
          <w:sz w:val="24"/>
          <w:szCs w:val="24"/>
        </w:rPr>
        <w:t xml:space="preserve">, </w:t>
      </w:r>
      <w:r w:rsidRPr="000F3576">
        <w:rPr>
          <w:rFonts w:ascii="Times New Roman" w:hAnsi="Times New Roman" w:cs="Times New Roman"/>
          <w:sz w:val="24"/>
          <w:szCs w:val="24"/>
        </w:rPr>
        <w:t>an advantage Burberry holds through its 168-year legacy</w:t>
      </w:r>
      <w:r w:rsidR="00C82E12">
        <w:rPr>
          <w:rFonts w:ascii="Times New Roman" w:hAnsi="Times New Roman" w:cs="Times New Roman"/>
          <w:sz w:val="24"/>
          <w:szCs w:val="24"/>
        </w:rPr>
        <w:t xml:space="preserve"> (Guben</w:t>
      </w:r>
      <w:r w:rsidR="002813D5">
        <w:rPr>
          <w:rFonts w:ascii="Times New Roman" w:hAnsi="Times New Roman" w:cs="Times New Roman"/>
          <w:sz w:val="24"/>
          <w:szCs w:val="24"/>
        </w:rPr>
        <w:t>ko, 2025).</w:t>
      </w:r>
    </w:p>
    <w:p w14:paraId="032959FB" w14:textId="7FB4802D" w:rsidR="00147A7C" w:rsidRPr="000F3576" w:rsidRDefault="00147A7C" w:rsidP="00147A7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F3576">
        <w:rPr>
          <w:rFonts w:ascii="Times New Roman" w:hAnsi="Times New Roman" w:cs="Times New Roman"/>
          <w:sz w:val="24"/>
          <w:szCs w:val="24"/>
        </w:rPr>
        <w:t xml:space="preserve">Economies of scale: </w:t>
      </w:r>
      <w:r w:rsidR="000F3576" w:rsidRPr="000F3576">
        <w:rPr>
          <w:rFonts w:ascii="Times New Roman" w:hAnsi="Times New Roman" w:cs="Times New Roman"/>
          <w:sz w:val="24"/>
          <w:szCs w:val="24"/>
        </w:rPr>
        <w:t xml:space="preserve">Established players like Burberry benefit from economies of </w:t>
      </w:r>
      <w:r w:rsidRPr="000F3576">
        <w:rPr>
          <w:rFonts w:ascii="Times New Roman" w:hAnsi="Times New Roman" w:cs="Times New Roman"/>
          <w:sz w:val="24"/>
          <w:szCs w:val="24"/>
        </w:rPr>
        <w:t>scale in sourcing and production.</w:t>
      </w:r>
    </w:p>
    <w:p w14:paraId="2914FBC5" w14:textId="79267E9F" w:rsidR="00147A7C" w:rsidRPr="00147A7C" w:rsidRDefault="00147A7C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7A7C">
        <w:rPr>
          <w:rFonts w:ascii="Times New Roman" w:hAnsi="Times New Roman" w:cs="Times New Roman"/>
          <w:sz w:val="24"/>
          <w:szCs w:val="24"/>
        </w:rPr>
        <w:t xml:space="preserve">However, digitalisation has slightly lowered entry barriers. New entrants using direct-to-consumer e-commerce or social media-driven branding can </w:t>
      </w:r>
      <w:r w:rsidR="000F3576">
        <w:rPr>
          <w:rFonts w:ascii="Times New Roman" w:hAnsi="Times New Roman" w:cs="Times New Roman"/>
          <w:sz w:val="24"/>
          <w:szCs w:val="24"/>
        </w:rPr>
        <w:t>more easily access affluent audiences</w:t>
      </w:r>
      <w:r w:rsidR="00E931EA">
        <w:rPr>
          <w:rFonts w:ascii="Times New Roman" w:hAnsi="Times New Roman" w:cs="Times New Roman"/>
          <w:sz w:val="24"/>
          <w:szCs w:val="24"/>
        </w:rPr>
        <w:t xml:space="preserve">. </w:t>
      </w:r>
      <w:r w:rsidR="00E931EA" w:rsidRPr="00E931EA">
        <w:rPr>
          <w:rFonts w:ascii="Times New Roman" w:hAnsi="Times New Roman" w:cs="Times New Roman"/>
          <w:sz w:val="24"/>
          <w:szCs w:val="24"/>
        </w:rPr>
        <w:t xml:space="preserve">According to The State of Fashion Report by McKinsey (2024), luxury brands that originate and operate primarily online are increasingly gaining influence within specialised market segments. Although entering the </w:t>
      </w:r>
      <w:r w:rsidR="00E931EA">
        <w:rPr>
          <w:rFonts w:ascii="Times New Roman" w:hAnsi="Times New Roman" w:cs="Times New Roman"/>
          <w:sz w:val="24"/>
          <w:szCs w:val="24"/>
        </w:rPr>
        <w:t>broader</w:t>
      </w:r>
      <w:r w:rsidR="00E931EA" w:rsidRPr="00E931EA">
        <w:rPr>
          <w:rFonts w:ascii="Times New Roman" w:hAnsi="Times New Roman" w:cs="Times New Roman"/>
          <w:sz w:val="24"/>
          <w:szCs w:val="24"/>
        </w:rPr>
        <w:t xml:space="preserve"> luxury industry continues to pose significant challenges, Burberry should remain vigilant </w:t>
      </w:r>
      <w:r w:rsidR="00621FB1">
        <w:rPr>
          <w:rFonts w:ascii="Times New Roman" w:hAnsi="Times New Roman" w:cs="Times New Roman"/>
          <w:sz w:val="24"/>
          <w:szCs w:val="24"/>
        </w:rPr>
        <w:t>in its approach to</w:t>
      </w:r>
      <w:r w:rsidR="00E931EA" w:rsidRPr="00E931EA">
        <w:rPr>
          <w:rFonts w:ascii="Times New Roman" w:hAnsi="Times New Roman" w:cs="Times New Roman"/>
          <w:sz w:val="24"/>
          <w:szCs w:val="24"/>
        </w:rPr>
        <w:t xml:space="preserve"> these innovative digital newcomers and the growing presence of sustainability-focused luxury labels.</w:t>
      </w:r>
    </w:p>
    <w:p w14:paraId="250B6C04" w14:textId="77777777" w:rsidR="00147A7C" w:rsidRDefault="00147A7C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3431E5" w14:textId="77777777" w:rsidR="00867222" w:rsidRPr="00147A7C" w:rsidRDefault="00867222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AD433C" w14:textId="1DBF5B89" w:rsidR="00147A7C" w:rsidRPr="00AF2366" w:rsidRDefault="00E64ABD" w:rsidP="00147A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4AB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</w:t>
      </w:r>
      <w:bookmarkStart w:id="3" w:name="_Hlk213880472"/>
      <w:r w:rsidRPr="00E64ABD">
        <w:rPr>
          <w:rFonts w:ascii="Times New Roman" w:hAnsi="Times New Roman" w:cs="Times New Roman"/>
          <w:b/>
          <w:bCs/>
          <w:sz w:val="24"/>
          <w:szCs w:val="24"/>
        </w:rPr>
        <w:t xml:space="preserve"> 2.2</w:t>
      </w:r>
      <w:r w:rsidR="00147A7C" w:rsidRPr="00E64ABD">
        <w:rPr>
          <w:rFonts w:ascii="Times New Roman" w:hAnsi="Times New Roman" w:cs="Times New Roman"/>
          <w:b/>
          <w:bCs/>
          <w:sz w:val="24"/>
          <w:szCs w:val="24"/>
        </w:rPr>
        <w:t xml:space="preserve"> Bargaining Power of Suppliers – Moderate</w:t>
      </w:r>
      <w:bookmarkEnd w:id="3"/>
    </w:p>
    <w:p w14:paraId="7F5C35B8" w14:textId="6D50528D" w:rsidR="00E64ABD" w:rsidRDefault="00147A7C" w:rsidP="00147A7C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4ABD">
        <w:rPr>
          <w:rFonts w:ascii="Times New Roman" w:hAnsi="Times New Roman" w:cs="Times New Roman"/>
          <w:sz w:val="24"/>
          <w:szCs w:val="24"/>
        </w:rPr>
        <w:t>Quality dependence: Burberry relies on premium materials</w:t>
      </w:r>
      <w:r w:rsidR="002A43A3">
        <w:rPr>
          <w:rFonts w:ascii="Times New Roman" w:hAnsi="Times New Roman" w:cs="Times New Roman"/>
          <w:sz w:val="24"/>
          <w:szCs w:val="24"/>
        </w:rPr>
        <w:t xml:space="preserve">, </w:t>
      </w:r>
      <w:r w:rsidRPr="00E64ABD">
        <w:rPr>
          <w:rFonts w:ascii="Times New Roman" w:hAnsi="Times New Roman" w:cs="Times New Roman"/>
          <w:sz w:val="24"/>
          <w:szCs w:val="24"/>
        </w:rPr>
        <w:t>cashmere, leather, and gabardine</w:t>
      </w:r>
      <w:r w:rsidR="002A43A3">
        <w:rPr>
          <w:rFonts w:ascii="Times New Roman" w:hAnsi="Times New Roman" w:cs="Times New Roman"/>
          <w:sz w:val="24"/>
          <w:szCs w:val="24"/>
        </w:rPr>
        <w:t xml:space="preserve">, </w:t>
      </w:r>
      <w:r w:rsidRPr="00E64ABD">
        <w:rPr>
          <w:rFonts w:ascii="Times New Roman" w:hAnsi="Times New Roman" w:cs="Times New Roman"/>
          <w:sz w:val="24"/>
          <w:szCs w:val="24"/>
        </w:rPr>
        <w:t>sourced from specialised suppliers (</w:t>
      </w:r>
      <w:r w:rsidR="003E4965">
        <w:rPr>
          <w:rFonts w:ascii="Times New Roman" w:hAnsi="Times New Roman" w:cs="Times New Roman"/>
          <w:sz w:val="24"/>
          <w:szCs w:val="24"/>
        </w:rPr>
        <w:t>Burberry</w:t>
      </w:r>
      <w:r w:rsidR="00E96C23">
        <w:rPr>
          <w:rFonts w:ascii="Times New Roman" w:hAnsi="Times New Roman" w:cs="Times New Roman"/>
          <w:sz w:val="24"/>
          <w:szCs w:val="24"/>
        </w:rPr>
        <w:t xml:space="preserve"> Plc</w:t>
      </w:r>
      <w:r w:rsidR="00577070">
        <w:rPr>
          <w:rFonts w:ascii="Times New Roman" w:hAnsi="Times New Roman" w:cs="Times New Roman"/>
          <w:sz w:val="24"/>
          <w:szCs w:val="24"/>
        </w:rPr>
        <w:t>,2025</w:t>
      </w:r>
      <w:r w:rsidRPr="00E64ABD">
        <w:rPr>
          <w:rFonts w:ascii="Times New Roman" w:hAnsi="Times New Roman" w:cs="Times New Roman"/>
          <w:sz w:val="24"/>
          <w:szCs w:val="24"/>
        </w:rPr>
        <w:t>). This can create dependence and increase supplier leverage.</w:t>
      </w:r>
    </w:p>
    <w:p w14:paraId="00BB53DA" w14:textId="77777777" w:rsidR="00E64ABD" w:rsidRDefault="00147A7C" w:rsidP="00147A7C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4ABD">
        <w:rPr>
          <w:rFonts w:ascii="Times New Roman" w:hAnsi="Times New Roman" w:cs="Times New Roman"/>
          <w:sz w:val="24"/>
          <w:szCs w:val="24"/>
        </w:rPr>
        <w:t>Global supply chain: the company uses diverse sourcing from Europe and Asia, which disperses supplier power. Its large order volumes give it negotiation strength (Burberry Annual Report, 2024).</w:t>
      </w:r>
    </w:p>
    <w:p w14:paraId="233CD5AD" w14:textId="54E9DFD8" w:rsidR="00147A7C" w:rsidRPr="00241739" w:rsidRDefault="00147A7C" w:rsidP="00147A7C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4ABD">
        <w:rPr>
          <w:rFonts w:ascii="Times New Roman" w:hAnsi="Times New Roman" w:cs="Times New Roman"/>
          <w:sz w:val="24"/>
          <w:szCs w:val="24"/>
        </w:rPr>
        <w:t>Sustainability commitments: Burberry’s aim to source 100% renewable or certified materials by 2030 (Burberry ESG Report, 2024) limits supplier flexibility, potentially raising costs.</w:t>
      </w:r>
    </w:p>
    <w:p w14:paraId="04445DDF" w14:textId="3836CBCA" w:rsidR="00CD637A" w:rsidRPr="00147A7C" w:rsidRDefault="00A436C3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47A7C" w:rsidRPr="00147A7C">
        <w:rPr>
          <w:rFonts w:ascii="Times New Roman" w:hAnsi="Times New Roman" w:cs="Times New Roman"/>
          <w:sz w:val="24"/>
          <w:szCs w:val="24"/>
        </w:rPr>
        <w:t>uppliers with sustainable credentials may command higher bargaining power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4E6202">
        <w:rPr>
          <w:rFonts w:ascii="Times New Roman" w:hAnsi="Times New Roman" w:cs="Times New Roman"/>
          <w:sz w:val="24"/>
          <w:szCs w:val="24"/>
        </w:rPr>
        <w:t>H</w:t>
      </w:r>
      <w:r w:rsidR="00E64ABD">
        <w:rPr>
          <w:rFonts w:ascii="Times New Roman" w:hAnsi="Times New Roman" w:cs="Times New Roman"/>
          <w:sz w:val="24"/>
          <w:szCs w:val="24"/>
        </w:rPr>
        <w:t>owever,</w:t>
      </w:r>
      <w:r w:rsidR="00147A7C" w:rsidRPr="00147A7C">
        <w:rPr>
          <w:rFonts w:ascii="Times New Roman" w:hAnsi="Times New Roman" w:cs="Times New Roman"/>
          <w:sz w:val="24"/>
          <w:szCs w:val="24"/>
        </w:rPr>
        <w:t xml:space="preserve"> Burberry’s brand scale and long-term partnerships reduce this risk.</w:t>
      </w:r>
    </w:p>
    <w:p w14:paraId="028A6DD5" w14:textId="77EB68A4" w:rsidR="00147A7C" w:rsidRPr="005821E9" w:rsidRDefault="004E6202" w:rsidP="00147A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bookmarkStart w:id="4" w:name="_Hlk213880503"/>
      <w:r w:rsidRPr="004E6202">
        <w:rPr>
          <w:rFonts w:ascii="Times New Roman" w:hAnsi="Times New Roman" w:cs="Times New Roman"/>
          <w:b/>
          <w:bCs/>
          <w:sz w:val="24"/>
          <w:szCs w:val="24"/>
        </w:rPr>
        <w:t xml:space="preserve">2.3 </w:t>
      </w:r>
      <w:r w:rsidR="00147A7C" w:rsidRPr="004E6202">
        <w:rPr>
          <w:rFonts w:ascii="Times New Roman" w:hAnsi="Times New Roman" w:cs="Times New Roman"/>
          <w:b/>
          <w:bCs/>
          <w:sz w:val="24"/>
          <w:szCs w:val="24"/>
        </w:rPr>
        <w:t>Bargaining Power of Buyers – Moderate to High</w:t>
      </w:r>
    </w:p>
    <w:bookmarkEnd w:id="4"/>
    <w:p w14:paraId="1AAFF7E2" w14:textId="72BB1E2E" w:rsidR="005821E9" w:rsidRDefault="00147A7C" w:rsidP="00147A7C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821E9">
        <w:rPr>
          <w:rFonts w:ascii="Times New Roman" w:hAnsi="Times New Roman" w:cs="Times New Roman"/>
          <w:sz w:val="24"/>
          <w:szCs w:val="24"/>
        </w:rPr>
        <w:t xml:space="preserve">Price sensitivity: Although luxury consumers are </w:t>
      </w:r>
      <w:r w:rsidR="00241739" w:rsidRPr="005821E9">
        <w:rPr>
          <w:rFonts w:ascii="Times New Roman" w:hAnsi="Times New Roman" w:cs="Times New Roman"/>
          <w:sz w:val="24"/>
          <w:szCs w:val="24"/>
        </w:rPr>
        <w:t>generally less price-driven, accessible luxury shoppers have numerous alternatives, including Gucci, Prada, Dior, and</w:t>
      </w:r>
      <w:r w:rsidRPr="005821E9">
        <w:rPr>
          <w:rFonts w:ascii="Times New Roman" w:hAnsi="Times New Roman" w:cs="Times New Roman"/>
          <w:sz w:val="24"/>
          <w:szCs w:val="24"/>
        </w:rPr>
        <w:t xml:space="preserve"> online resale luxury (Statista, 202</w:t>
      </w:r>
      <w:r w:rsidR="002B4701">
        <w:rPr>
          <w:rFonts w:ascii="Times New Roman" w:hAnsi="Times New Roman" w:cs="Times New Roman"/>
          <w:sz w:val="24"/>
          <w:szCs w:val="24"/>
        </w:rPr>
        <w:t>5</w:t>
      </w:r>
      <w:r w:rsidRPr="005821E9">
        <w:rPr>
          <w:rFonts w:ascii="Times New Roman" w:hAnsi="Times New Roman" w:cs="Times New Roman"/>
          <w:sz w:val="24"/>
          <w:szCs w:val="24"/>
        </w:rPr>
        <w:t>).</w:t>
      </w:r>
    </w:p>
    <w:p w14:paraId="5947EFB9" w14:textId="43C77EF0" w:rsidR="005821E9" w:rsidRDefault="00147A7C" w:rsidP="00147A7C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821E9">
        <w:rPr>
          <w:rFonts w:ascii="Times New Roman" w:hAnsi="Times New Roman" w:cs="Times New Roman"/>
          <w:sz w:val="24"/>
          <w:szCs w:val="24"/>
        </w:rPr>
        <w:t>Digital transparency: E-commerce enables price comparison and increases buyer information. Social media exposes consumers to new brands constantly (Deloitte, 202</w:t>
      </w:r>
      <w:r w:rsidR="008C4CE0">
        <w:rPr>
          <w:rFonts w:ascii="Times New Roman" w:hAnsi="Times New Roman" w:cs="Times New Roman"/>
          <w:sz w:val="24"/>
          <w:szCs w:val="24"/>
        </w:rPr>
        <w:t>3</w:t>
      </w:r>
      <w:r w:rsidRPr="005821E9">
        <w:rPr>
          <w:rFonts w:ascii="Times New Roman" w:hAnsi="Times New Roman" w:cs="Times New Roman"/>
          <w:sz w:val="24"/>
          <w:szCs w:val="24"/>
        </w:rPr>
        <w:t>).</w:t>
      </w:r>
    </w:p>
    <w:p w14:paraId="020422D4" w14:textId="45F4BEC9" w:rsidR="00147A7C" w:rsidRPr="005821E9" w:rsidRDefault="00147A7C" w:rsidP="00147A7C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821E9">
        <w:rPr>
          <w:rFonts w:ascii="Times New Roman" w:hAnsi="Times New Roman" w:cs="Times New Roman"/>
          <w:sz w:val="24"/>
          <w:szCs w:val="24"/>
        </w:rPr>
        <w:t>Experience expectations: Today’s luxury customers expect personalised service, ethical production, and immersive retail experiences (Sood, 2017).</w:t>
      </w:r>
    </w:p>
    <w:p w14:paraId="214A58A5" w14:textId="7AFDB6E0" w:rsidR="00867222" w:rsidRPr="00147A7C" w:rsidRDefault="00147A7C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7A7C">
        <w:rPr>
          <w:rFonts w:ascii="Times New Roman" w:hAnsi="Times New Roman" w:cs="Times New Roman"/>
          <w:sz w:val="24"/>
          <w:szCs w:val="24"/>
        </w:rPr>
        <w:t xml:space="preserve">Burberry mitigates buyer power through </w:t>
      </w:r>
      <w:r w:rsidR="005821E9">
        <w:rPr>
          <w:rFonts w:ascii="Times New Roman" w:hAnsi="Times New Roman" w:cs="Times New Roman"/>
          <w:sz w:val="24"/>
          <w:szCs w:val="24"/>
        </w:rPr>
        <w:t>substantial</w:t>
      </w:r>
      <w:r w:rsidRPr="00147A7C">
        <w:rPr>
          <w:rFonts w:ascii="Times New Roman" w:hAnsi="Times New Roman" w:cs="Times New Roman"/>
          <w:sz w:val="24"/>
          <w:szCs w:val="24"/>
        </w:rPr>
        <w:t xml:space="preserve"> brand equity, innovative marketing, and exclusive collaborations. Nevertheless, the brand must continuously innovate to maintain loyalty among younger consumers.</w:t>
      </w:r>
    </w:p>
    <w:p w14:paraId="1BCA8E56" w14:textId="5D059390" w:rsidR="00147A7C" w:rsidRPr="00CD637A" w:rsidRDefault="005821E9" w:rsidP="00147A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bookmarkStart w:id="5" w:name="_Hlk213880528"/>
      <w:r w:rsidRPr="005821E9">
        <w:rPr>
          <w:rFonts w:ascii="Times New Roman" w:hAnsi="Times New Roman" w:cs="Times New Roman"/>
          <w:b/>
          <w:bCs/>
          <w:sz w:val="24"/>
          <w:szCs w:val="24"/>
        </w:rPr>
        <w:t xml:space="preserve">2.4 </w:t>
      </w:r>
      <w:r w:rsidR="00147A7C" w:rsidRPr="005821E9">
        <w:rPr>
          <w:rFonts w:ascii="Times New Roman" w:hAnsi="Times New Roman" w:cs="Times New Roman"/>
          <w:b/>
          <w:bCs/>
          <w:sz w:val="24"/>
          <w:szCs w:val="24"/>
        </w:rPr>
        <w:t>Threat of Substitute Products or Services – Moderat</w:t>
      </w:r>
      <w:r w:rsidR="00B659A5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bookmarkEnd w:id="5"/>
    <w:p w14:paraId="4EC6364D" w14:textId="77777777" w:rsidR="00B659A5" w:rsidRDefault="00147A7C" w:rsidP="00147A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A5">
        <w:rPr>
          <w:rFonts w:ascii="Times New Roman" w:hAnsi="Times New Roman" w:cs="Times New Roman"/>
          <w:sz w:val="24"/>
          <w:szCs w:val="24"/>
        </w:rPr>
        <w:t>Direct substitutes: other luxury houses (Louis Vuitton, Chanel, Prada) fulfil similar prestige needs.</w:t>
      </w:r>
    </w:p>
    <w:p w14:paraId="5D51FCCC" w14:textId="1B132717" w:rsidR="00B659A5" w:rsidRDefault="00147A7C" w:rsidP="00147A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A5">
        <w:rPr>
          <w:rFonts w:ascii="Times New Roman" w:hAnsi="Times New Roman" w:cs="Times New Roman"/>
          <w:sz w:val="24"/>
          <w:szCs w:val="24"/>
        </w:rPr>
        <w:t xml:space="preserve">Indirect substitutes: second-hand luxury, rental fashion platforms (e.g., By Rotation, The </w:t>
      </w:r>
      <w:proofErr w:type="spellStart"/>
      <w:r w:rsidRPr="00B659A5">
        <w:rPr>
          <w:rFonts w:ascii="Times New Roman" w:hAnsi="Times New Roman" w:cs="Times New Roman"/>
          <w:sz w:val="24"/>
          <w:szCs w:val="24"/>
        </w:rPr>
        <w:t>RealReal</w:t>
      </w:r>
      <w:proofErr w:type="spellEnd"/>
      <w:r w:rsidRPr="00B659A5">
        <w:rPr>
          <w:rFonts w:ascii="Times New Roman" w:hAnsi="Times New Roman" w:cs="Times New Roman"/>
          <w:sz w:val="24"/>
          <w:szCs w:val="24"/>
        </w:rPr>
        <w:t>), and premium streetwear satisfy similar psychological desires for status and identity (</w:t>
      </w:r>
      <w:r w:rsidR="003D65A9">
        <w:rPr>
          <w:rFonts w:ascii="Times New Roman" w:hAnsi="Times New Roman" w:cs="Times New Roman"/>
          <w:sz w:val="24"/>
          <w:szCs w:val="24"/>
        </w:rPr>
        <w:t>M</w:t>
      </w:r>
      <w:r w:rsidR="00ED6CA1">
        <w:rPr>
          <w:rFonts w:ascii="Times New Roman" w:hAnsi="Times New Roman" w:cs="Times New Roman"/>
          <w:sz w:val="24"/>
          <w:szCs w:val="24"/>
        </w:rPr>
        <w:t>cKinsey &amp; Company</w:t>
      </w:r>
      <w:r w:rsidRPr="00B659A5">
        <w:rPr>
          <w:rFonts w:ascii="Times New Roman" w:hAnsi="Times New Roman" w:cs="Times New Roman"/>
          <w:sz w:val="24"/>
          <w:szCs w:val="24"/>
        </w:rPr>
        <w:t>, 202</w:t>
      </w:r>
      <w:r w:rsidR="00ED6CA1">
        <w:rPr>
          <w:rFonts w:ascii="Times New Roman" w:hAnsi="Times New Roman" w:cs="Times New Roman"/>
          <w:sz w:val="24"/>
          <w:szCs w:val="24"/>
        </w:rPr>
        <w:t>4</w:t>
      </w:r>
      <w:r w:rsidRPr="00B659A5">
        <w:rPr>
          <w:rFonts w:ascii="Times New Roman" w:hAnsi="Times New Roman" w:cs="Times New Roman"/>
          <w:sz w:val="24"/>
          <w:szCs w:val="24"/>
        </w:rPr>
        <w:t>).</w:t>
      </w:r>
    </w:p>
    <w:p w14:paraId="08DEC4B7" w14:textId="1F215E3C" w:rsidR="00147A7C" w:rsidRPr="00B659A5" w:rsidRDefault="00147A7C" w:rsidP="00147A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59A5">
        <w:rPr>
          <w:rFonts w:ascii="Times New Roman" w:hAnsi="Times New Roman" w:cs="Times New Roman"/>
          <w:sz w:val="24"/>
          <w:szCs w:val="24"/>
        </w:rPr>
        <w:lastRenderedPageBreak/>
        <w:t>Sustainability pressure: eco-conscious consumers may substitute new luxury purchases with circular fashion or vintage goods.</w:t>
      </w:r>
    </w:p>
    <w:p w14:paraId="578D2852" w14:textId="62B58A6A" w:rsidR="00ED6CA1" w:rsidRPr="00147A7C" w:rsidRDefault="00147A7C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7A7C">
        <w:rPr>
          <w:rFonts w:ascii="Times New Roman" w:hAnsi="Times New Roman" w:cs="Times New Roman"/>
          <w:sz w:val="24"/>
          <w:szCs w:val="24"/>
        </w:rPr>
        <w:t>Burberry counters this by integrating sustainability and heritage storytelling into its marketing, using recycled materials and digital transparency in sourcing (Burberry ESG Report, 2024).</w:t>
      </w:r>
    </w:p>
    <w:p w14:paraId="0F786037" w14:textId="159849C8" w:rsidR="00147A7C" w:rsidRPr="0044129C" w:rsidRDefault="00B659A5" w:rsidP="00147A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213880545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659A5">
        <w:rPr>
          <w:rFonts w:ascii="Times New Roman" w:hAnsi="Times New Roman" w:cs="Times New Roman"/>
          <w:b/>
          <w:bCs/>
          <w:sz w:val="24"/>
          <w:szCs w:val="24"/>
        </w:rPr>
        <w:t xml:space="preserve"> 2.5 Rivalry</w:t>
      </w:r>
      <w:r w:rsidR="00147A7C" w:rsidRPr="00B659A5">
        <w:rPr>
          <w:rFonts w:ascii="Times New Roman" w:hAnsi="Times New Roman" w:cs="Times New Roman"/>
          <w:b/>
          <w:bCs/>
          <w:sz w:val="24"/>
          <w:szCs w:val="24"/>
        </w:rPr>
        <w:t xml:space="preserve"> among Existing Competitors – Very High</w:t>
      </w:r>
    </w:p>
    <w:bookmarkEnd w:id="6"/>
    <w:p w14:paraId="32FE11C9" w14:textId="77777777" w:rsidR="00E46F50" w:rsidRDefault="00147A7C" w:rsidP="00147A7C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6F50">
        <w:rPr>
          <w:rFonts w:ascii="Times New Roman" w:hAnsi="Times New Roman" w:cs="Times New Roman"/>
          <w:sz w:val="24"/>
          <w:szCs w:val="24"/>
        </w:rPr>
        <w:t>The sector features high fixed costs, short product lifecycles, and continual design cycles.</w:t>
      </w:r>
    </w:p>
    <w:p w14:paraId="62E122CF" w14:textId="37C86420" w:rsidR="00E46F50" w:rsidRDefault="00147A7C" w:rsidP="00147A7C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6F50">
        <w:rPr>
          <w:rFonts w:ascii="Times New Roman" w:hAnsi="Times New Roman" w:cs="Times New Roman"/>
          <w:sz w:val="24"/>
          <w:szCs w:val="24"/>
        </w:rPr>
        <w:t>Major rivals include Louis Vuitton, Gucci</w:t>
      </w:r>
      <w:r w:rsidR="007C5362">
        <w:rPr>
          <w:rFonts w:ascii="Times New Roman" w:hAnsi="Times New Roman" w:cs="Times New Roman"/>
          <w:sz w:val="24"/>
          <w:szCs w:val="24"/>
        </w:rPr>
        <w:t>,</w:t>
      </w:r>
      <w:r w:rsidRPr="00E46F50">
        <w:rPr>
          <w:rFonts w:ascii="Times New Roman" w:hAnsi="Times New Roman" w:cs="Times New Roman"/>
          <w:sz w:val="24"/>
          <w:szCs w:val="24"/>
        </w:rPr>
        <w:t xml:space="preserve"> Prada, and Hermès</w:t>
      </w:r>
      <w:r w:rsidR="00CA3A89" w:rsidRPr="00E46F50">
        <w:rPr>
          <w:rFonts w:ascii="Times New Roman" w:hAnsi="Times New Roman" w:cs="Times New Roman"/>
          <w:sz w:val="24"/>
          <w:szCs w:val="24"/>
        </w:rPr>
        <w:t xml:space="preserve">, </w:t>
      </w:r>
      <w:r w:rsidRPr="00E46F50">
        <w:rPr>
          <w:rFonts w:ascii="Times New Roman" w:hAnsi="Times New Roman" w:cs="Times New Roman"/>
          <w:sz w:val="24"/>
          <w:szCs w:val="24"/>
        </w:rPr>
        <w:t xml:space="preserve">all vying for </w:t>
      </w:r>
      <w:r w:rsidR="001C3768">
        <w:rPr>
          <w:rFonts w:ascii="Times New Roman" w:hAnsi="Times New Roman" w:cs="Times New Roman"/>
          <w:sz w:val="24"/>
          <w:szCs w:val="24"/>
        </w:rPr>
        <w:t xml:space="preserve">a </w:t>
      </w:r>
      <w:r w:rsidRPr="00E46F50">
        <w:rPr>
          <w:rFonts w:ascii="Times New Roman" w:hAnsi="Times New Roman" w:cs="Times New Roman"/>
          <w:sz w:val="24"/>
          <w:szCs w:val="24"/>
        </w:rPr>
        <w:t>share in similar segments.</w:t>
      </w:r>
    </w:p>
    <w:p w14:paraId="4B949632" w14:textId="61BA8850" w:rsidR="00147A7C" w:rsidRPr="00E46F50" w:rsidRDefault="00147A7C" w:rsidP="00147A7C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6F50">
        <w:rPr>
          <w:rFonts w:ascii="Times New Roman" w:hAnsi="Times New Roman" w:cs="Times New Roman"/>
          <w:sz w:val="24"/>
          <w:szCs w:val="24"/>
        </w:rPr>
        <w:t>Competition is based on brand image, innovation, creativity, and digital engagement, rather than price</w:t>
      </w:r>
      <w:r w:rsidR="00B517BD">
        <w:rPr>
          <w:rFonts w:ascii="Times New Roman" w:hAnsi="Times New Roman" w:cs="Times New Roman"/>
          <w:sz w:val="24"/>
          <w:szCs w:val="24"/>
        </w:rPr>
        <w:t xml:space="preserve"> (Burberry, 20</w:t>
      </w:r>
      <w:r w:rsidR="003E0D7B">
        <w:rPr>
          <w:rFonts w:ascii="Times New Roman" w:hAnsi="Times New Roman" w:cs="Times New Roman"/>
          <w:sz w:val="24"/>
          <w:szCs w:val="24"/>
        </w:rPr>
        <w:t>24).</w:t>
      </w:r>
    </w:p>
    <w:p w14:paraId="6CEC6FCA" w14:textId="71584FDF" w:rsidR="00F70F99" w:rsidRPr="00147A7C" w:rsidRDefault="00147A7C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7A7C">
        <w:rPr>
          <w:rFonts w:ascii="Times New Roman" w:hAnsi="Times New Roman" w:cs="Times New Roman"/>
          <w:sz w:val="24"/>
          <w:szCs w:val="24"/>
        </w:rPr>
        <w:t>Burberry differentiates itself through its British identity, trench-coat heritage, and focus on digital innovation. However, brand fatigue and creative turnover</w:t>
      </w:r>
      <w:r w:rsidR="00CA3A89">
        <w:rPr>
          <w:rFonts w:ascii="Times New Roman" w:hAnsi="Times New Roman" w:cs="Times New Roman"/>
          <w:sz w:val="24"/>
          <w:szCs w:val="24"/>
        </w:rPr>
        <w:t xml:space="preserve">, noted by Bain &amp; Company (2024), </w:t>
      </w:r>
      <w:r w:rsidRPr="00147A7C">
        <w:rPr>
          <w:rFonts w:ascii="Times New Roman" w:hAnsi="Times New Roman" w:cs="Times New Roman"/>
          <w:sz w:val="24"/>
          <w:szCs w:val="24"/>
        </w:rPr>
        <w:t>increase the challenge of maintaining consistent distinctiveness.</w:t>
      </w:r>
      <w:r w:rsidR="00862991">
        <w:rPr>
          <w:rFonts w:ascii="Times New Roman" w:hAnsi="Times New Roman" w:cs="Times New Roman"/>
          <w:sz w:val="24"/>
          <w:szCs w:val="24"/>
        </w:rPr>
        <w:t xml:space="preserve"> </w:t>
      </w:r>
      <w:r w:rsidRPr="00147A7C">
        <w:rPr>
          <w:rFonts w:ascii="Times New Roman" w:hAnsi="Times New Roman" w:cs="Times New Roman"/>
          <w:sz w:val="24"/>
          <w:szCs w:val="24"/>
        </w:rPr>
        <w:t xml:space="preserve">Therefore, rivalry remains the </w:t>
      </w:r>
      <w:r w:rsidR="00862991">
        <w:rPr>
          <w:rFonts w:ascii="Times New Roman" w:hAnsi="Times New Roman" w:cs="Times New Roman"/>
          <w:sz w:val="24"/>
          <w:szCs w:val="24"/>
        </w:rPr>
        <w:t>most potent</w:t>
      </w:r>
      <w:r w:rsidRPr="00147A7C">
        <w:rPr>
          <w:rFonts w:ascii="Times New Roman" w:hAnsi="Times New Roman" w:cs="Times New Roman"/>
          <w:sz w:val="24"/>
          <w:szCs w:val="24"/>
        </w:rPr>
        <w:t xml:space="preserve"> force shaping Burberry’s strategy.</w:t>
      </w:r>
    </w:p>
    <w:p w14:paraId="448AF187" w14:textId="5E13431A" w:rsidR="00147A7C" w:rsidRPr="00487357" w:rsidRDefault="00147A7C" w:rsidP="00147A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2991">
        <w:rPr>
          <w:rFonts w:ascii="Times New Roman" w:hAnsi="Times New Roman" w:cs="Times New Roman"/>
          <w:b/>
          <w:bCs/>
          <w:sz w:val="24"/>
          <w:szCs w:val="24"/>
        </w:rPr>
        <w:t>3. Critical Analysis and Evaluation</w:t>
      </w:r>
    </w:p>
    <w:p w14:paraId="1590915C" w14:textId="74DBA8D2" w:rsidR="00147A7C" w:rsidRPr="00147A7C" w:rsidRDefault="00147A7C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7A7C">
        <w:rPr>
          <w:rFonts w:ascii="Times New Roman" w:hAnsi="Times New Roman" w:cs="Times New Roman"/>
          <w:sz w:val="24"/>
          <w:szCs w:val="24"/>
        </w:rPr>
        <w:t xml:space="preserve">The Porter’s analysis reveals that Burberry faces </w:t>
      </w:r>
      <w:r w:rsidR="00862991">
        <w:rPr>
          <w:rFonts w:ascii="Times New Roman" w:hAnsi="Times New Roman" w:cs="Times New Roman"/>
          <w:sz w:val="24"/>
          <w:szCs w:val="24"/>
        </w:rPr>
        <w:t>intense</w:t>
      </w:r>
      <w:r w:rsidRPr="00147A7C">
        <w:rPr>
          <w:rFonts w:ascii="Times New Roman" w:hAnsi="Times New Roman" w:cs="Times New Roman"/>
          <w:sz w:val="24"/>
          <w:szCs w:val="24"/>
        </w:rPr>
        <w:t xml:space="preserve"> structural pressures. Rivalry and buyer power dominate, while supplier and new-entrant threats remain moderate. These factors shape its strategic marketing decisions in several ways.</w:t>
      </w:r>
    </w:p>
    <w:p w14:paraId="3E70F42D" w14:textId="77777777" w:rsidR="00C1650A" w:rsidRDefault="00147A7C" w:rsidP="00147A7C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650A">
        <w:rPr>
          <w:rFonts w:ascii="Times New Roman" w:hAnsi="Times New Roman" w:cs="Times New Roman"/>
          <w:sz w:val="24"/>
          <w:szCs w:val="24"/>
        </w:rPr>
        <w:t>Differentiation strategy: As Kotler et al. (2019) emphasise, in competitive markets with limited price flexibility, firms must compete through brand differentiation. Burberry’s strategy relies on blending tradition with innovation</w:t>
      </w:r>
      <w:r w:rsidR="00862991" w:rsidRPr="00C1650A">
        <w:rPr>
          <w:rFonts w:ascii="Times New Roman" w:hAnsi="Times New Roman" w:cs="Times New Roman"/>
          <w:sz w:val="24"/>
          <w:szCs w:val="24"/>
        </w:rPr>
        <w:t xml:space="preserve">, </w:t>
      </w:r>
      <w:r w:rsidRPr="00C1650A">
        <w:rPr>
          <w:rFonts w:ascii="Times New Roman" w:hAnsi="Times New Roman" w:cs="Times New Roman"/>
          <w:sz w:val="24"/>
          <w:szCs w:val="24"/>
        </w:rPr>
        <w:t>its iconic British craftsmanship supported by digital innovation (e.g., virtual catwalks).</w:t>
      </w:r>
    </w:p>
    <w:p w14:paraId="54C25890" w14:textId="63ACB2CE" w:rsidR="00C1650A" w:rsidRDefault="00147A7C" w:rsidP="00147A7C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650A">
        <w:rPr>
          <w:rFonts w:ascii="Times New Roman" w:hAnsi="Times New Roman" w:cs="Times New Roman"/>
          <w:sz w:val="24"/>
          <w:szCs w:val="24"/>
        </w:rPr>
        <w:t xml:space="preserve">Customer experience as a service: Sood (2017) highlights that service quality and customer experience are critical in </w:t>
      </w:r>
      <w:r w:rsidR="00862991" w:rsidRPr="00C1650A">
        <w:rPr>
          <w:rFonts w:ascii="Times New Roman" w:hAnsi="Times New Roman" w:cs="Times New Roman"/>
          <w:sz w:val="24"/>
          <w:szCs w:val="24"/>
        </w:rPr>
        <w:t>the luxury sector</w:t>
      </w:r>
      <w:r w:rsidRPr="00C1650A">
        <w:rPr>
          <w:rFonts w:ascii="Times New Roman" w:hAnsi="Times New Roman" w:cs="Times New Roman"/>
          <w:sz w:val="24"/>
          <w:szCs w:val="24"/>
        </w:rPr>
        <w:t>. Burberry must enhance experiential marketing</w:t>
      </w:r>
      <w:r w:rsidR="00C1650A">
        <w:rPr>
          <w:rFonts w:ascii="Times New Roman" w:hAnsi="Times New Roman" w:cs="Times New Roman"/>
          <w:sz w:val="24"/>
          <w:szCs w:val="24"/>
        </w:rPr>
        <w:t xml:space="preserve">, </w:t>
      </w:r>
      <w:r w:rsidRPr="00C1650A">
        <w:rPr>
          <w:rFonts w:ascii="Times New Roman" w:hAnsi="Times New Roman" w:cs="Times New Roman"/>
          <w:sz w:val="24"/>
          <w:szCs w:val="24"/>
        </w:rPr>
        <w:t>flagship stores, personalisation, and seamless omnichannel integration.</w:t>
      </w:r>
    </w:p>
    <w:p w14:paraId="0A876DF0" w14:textId="77777777" w:rsidR="00C1650A" w:rsidRDefault="00147A7C" w:rsidP="00147A7C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650A">
        <w:rPr>
          <w:rFonts w:ascii="Times New Roman" w:hAnsi="Times New Roman" w:cs="Times New Roman"/>
          <w:sz w:val="24"/>
          <w:szCs w:val="24"/>
        </w:rPr>
        <w:t>Sustainability as a marketing value: Increasing substitute threats from circular fashion make sustainability a brand differentiator, not just compliance (Burberry ESG Report, 2024).</w:t>
      </w:r>
    </w:p>
    <w:p w14:paraId="3CA6E4D1" w14:textId="44C9BDE9" w:rsidR="00147A7C" w:rsidRPr="00C1650A" w:rsidRDefault="00147A7C" w:rsidP="00147A7C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650A">
        <w:rPr>
          <w:rFonts w:ascii="Times New Roman" w:hAnsi="Times New Roman" w:cs="Times New Roman"/>
          <w:sz w:val="24"/>
          <w:szCs w:val="24"/>
        </w:rPr>
        <w:lastRenderedPageBreak/>
        <w:t>Managing digital disruption: As rivalry shifts online, Burberry must sustain digital innovation</w:t>
      </w:r>
      <w:r w:rsidR="00862991" w:rsidRPr="00C1650A">
        <w:rPr>
          <w:rFonts w:ascii="Times New Roman" w:hAnsi="Times New Roman" w:cs="Times New Roman"/>
          <w:sz w:val="24"/>
          <w:szCs w:val="24"/>
        </w:rPr>
        <w:t xml:space="preserve">, </w:t>
      </w:r>
      <w:r w:rsidRPr="00C1650A">
        <w:rPr>
          <w:rFonts w:ascii="Times New Roman" w:hAnsi="Times New Roman" w:cs="Times New Roman"/>
          <w:sz w:val="24"/>
          <w:szCs w:val="24"/>
        </w:rPr>
        <w:t>AI-driven personalisation, metaverse presence, and social commerce</w:t>
      </w:r>
      <w:r w:rsidR="00862991" w:rsidRPr="00C1650A">
        <w:rPr>
          <w:rFonts w:ascii="Times New Roman" w:hAnsi="Times New Roman" w:cs="Times New Roman"/>
          <w:sz w:val="24"/>
          <w:szCs w:val="24"/>
        </w:rPr>
        <w:t xml:space="preserve"> </w:t>
      </w:r>
      <w:r w:rsidRPr="00C1650A">
        <w:rPr>
          <w:rFonts w:ascii="Times New Roman" w:hAnsi="Times New Roman" w:cs="Times New Roman"/>
          <w:sz w:val="24"/>
          <w:szCs w:val="24"/>
        </w:rPr>
        <w:t>to meet evolving buyer expectations (Deloitte, 2024).</w:t>
      </w:r>
    </w:p>
    <w:p w14:paraId="45D99CD2" w14:textId="12D5B223" w:rsidR="00487357" w:rsidRPr="00147A7C" w:rsidRDefault="00147A7C" w:rsidP="00147A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7A7C">
        <w:rPr>
          <w:rFonts w:ascii="Times New Roman" w:hAnsi="Times New Roman" w:cs="Times New Roman"/>
          <w:sz w:val="24"/>
          <w:szCs w:val="24"/>
        </w:rPr>
        <w:t>Thus, Porter’s model helps Burberry understand where competition erodes value and where differentiation can rebuild it.</w:t>
      </w:r>
    </w:p>
    <w:p w14:paraId="2C28D7EC" w14:textId="1307F6E0" w:rsidR="00BA4961" w:rsidRPr="00BA4961" w:rsidRDefault="00BA4961" w:rsidP="00BA496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4961">
        <w:rPr>
          <w:rFonts w:ascii="Times New Roman" w:hAnsi="Times New Roman" w:cs="Times New Roman"/>
          <w:b/>
          <w:bCs/>
          <w:sz w:val="24"/>
          <w:szCs w:val="24"/>
        </w:rPr>
        <w:t>4. Conclusion and Recommendations</w:t>
      </w:r>
    </w:p>
    <w:p w14:paraId="666580A0" w14:textId="7FDD982A" w:rsidR="00BA4961" w:rsidRPr="00B272FE" w:rsidRDefault="00BA4961" w:rsidP="00BA49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272FE">
        <w:rPr>
          <w:rFonts w:ascii="Times New Roman" w:hAnsi="Times New Roman" w:cs="Times New Roman"/>
          <w:sz w:val="24"/>
          <w:szCs w:val="24"/>
        </w:rPr>
        <w:t>Burberry operates in a mature, highly competitive luxury fashion market where rivalry and buyer power are dominant forces. Supplier power and new entrants are moderate but growing</w:t>
      </w:r>
      <w:r w:rsidR="006E4868">
        <w:rPr>
          <w:rFonts w:ascii="Times New Roman" w:hAnsi="Times New Roman" w:cs="Times New Roman"/>
          <w:sz w:val="24"/>
          <w:szCs w:val="24"/>
        </w:rPr>
        <w:t>, driven by</w:t>
      </w:r>
      <w:r w:rsidRPr="00B272FE">
        <w:rPr>
          <w:rFonts w:ascii="Times New Roman" w:hAnsi="Times New Roman" w:cs="Times New Roman"/>
          <w:sz w:val="24"/>
          <w:szCs w:val="24"/>
        </w:rPr>
        <w:t xml:space="preserve"> sustainability and digitalisation trends. The brand’s strategic success depends on maintaining differentiation through innovation, heritage, and ethical leadership.</w:t>
      </w:r>
    </w:p>
    <w:p w14:paraId="458E8B76" w14:textId="4E45CA95" w:rsidR="00BA4961" w:rsidRPr="00BA4961" w:rsidRDefault="00BA4961" w:rsidP="00BA496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4961">
        <w:rPr>
          <w:rFonts w:ascii="Times New Roman" w:hAnsi="Times New Roman" w:cs="Times New Roman"/>
          <w:b/>
          <w:bCs/>
          <w:sz w:val="24"/>
          <w:szCs w:val="24"/>
        </w:rPr>
        <w:t>Recommendations</w:t>
      </w:r>
    </w:p>
    <w:p w14:paraId="0B7DE1FE" w14:textId="78406D63" w:rsidR="00BA4961" w:rsidRPr="001541CC" w:rsidRDefault="007C73D7" w:rsidP="00BA49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41CC">
        <w:rPr>
          <w:rFonts w:ascii="Times New Roman" w:hAnsi="Times New Roman" w:cs="Times New Roman"/>
          <w:sz w:val="24"/>
          <w:szCs w:val="24"/>
        </w:rPr>
        <w:t>a) Deepen</w:t>
      </w:r>
      <w:r w:rsidR="00BA4961" w:rsidRPr="001541CC">
        <w:rPr>
          <w:rFonts w:ascii="Times New Roman" w:hAnsi="Times New Roman" w:cs="Times New Roman"/>
          <w:sz w:val="24"/>
          <w:szCs w:val="24"/>
        </w:rPr>
        <w:t xml:space="preserve"> digital innovation</w:t>
      </w:r>
      <w:r w:rsidRPr="001541CC">
        <w:rPr>
          <w:rFonts w:ascii="Times New Roman" w:hAnsi="Times New Roman" w:cs="Times New Roman"/>
          <w:sz w:val="24"/>
          <w:szCs w:val="24"/>
        </w:rPr>
        <w:t xml:space="preserve">: </w:t>
      </w:r>
      <w:r w:rsidR="00BA4961" w:rsidRPr="001541CC">
        <w:rPr>
          <w:rFonts w:ascii="Times New Roman" w:hAnsi="Times New Roman" w:cs="Times New Roman"/>
          <w:sz w:val="24"/>
          <w:szCs w:val="24"/>
        </w:rPr>
        <w:t>Invest in AI-driven personalisation, immersive virtual fashion, and stronger direct-to-consumer e-commerce platforms.</w:t>
      </w:r>
    </w:p>
    <w:p w14:paraId="573D516A" w14:textId="1B471402" w:rsidR="00BA4961" w:rsidRPr="001541CC" w:rsidRDefault="001541CC" w:rsidP="00BA49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BA4961" w:rsidRPr="001541CC">
        <w:rPr>
          <w:rFonts w:ascii="Times New Roman" w:hAnsi="Times New Roman" w:cs="Times New Roman"/>
          <w:sz w:val="24"/>
          <w:szCs w:val="24"/>
        </w:rPr>
        <w:t>Strengthen sustainability marketing</w:t>
      </w:r>
      <w:r w:rsidR="007C73D7" w:rsidRPr="001541CC">
        <w:rPr>
          <w:rFonts w:ascii="Times New Roman" w:hAnsi="Times New Roman" w:cs="Times New Roman"/>
          <w:sz w:val="24"/>
          <w:szCs w:val="24"/>
        </w:rPr>
        <w:t>:</w:t>
      </w:r>
      <w:r w:rsidR="00BA4961" w:rsidRPr="001541CC">
        <w:rPr>
          <w:rFonts w:ascii="Times New Roman" w:hAnsi="Times New Roman" w:cs="Times New Roman"/>
          <w:sz w:val="24"/>
          <w:szCs w:val="24"/>
        </w:rPr>
        <w:t xml:space="preserve"> Communicate environmental and social responsibility as a key part of brand value.</w:t>
      </w:r>
    </w:p>
    <w:p w14:paraId="6EBCA676" w14:textId="5992E597" w:rsidR="00BA4961" w:rsidRPr="001541CC" w:rsidRDefault="00952C9A" w:rsidP="00BA49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BA4961" w:rsidRPr="001541CC">
        <w:rPr>
          <w:rFonts w:ascii="Times New Roman" w:hAnsi="Times New Roman" w:cs="Times New Roman"/>
          <w:sz w:val="24"/>
          <w:szCs w:val="24"/>
        </w:rPr>
        <w:t xml:space="preserve">Enhance experiential luxury </w:t>
      </w:r>
      <w:r w:rsidR="001541CC">
        <w:rPr>
          <w:rFonts w:ascii="Times New Roman" w:hAnsi="Times New Roman" w:cs="Times New Roman"/>
          <w:sz w:val="24"/>
          <w:szCs w:val="24"/>
        </w:rPr>
        <w:t>by offering exclusive store events, bespoke services, and digital storytelling to foster</w:t>
      </w:r>
      <w:r w:rsidR="00BA4961" w:rsidRPr="001541CC">
        <w:rPr>
          <w:rFonts w:ascii="Times New Roman" w:hAnsi="Times New Roman" w:cs="Times New Roman"/>
          <w:sz w:val="24"/>
          <w:szCs w:val="24"/>
        </w:rPr>
        <w:t xml:space="preserve"> customer loyalty.</w:t>
      </w:r>
    </w:p>
    <w:p w14:paraId="15B8EED7" w14:textId="50144F66" w:rsidR="00BA4961" w:rsidRPr="00952C9A" w:rsidRDefault="00952C9A" w:rsidP="00BA49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BA4961" w:rsidRPr="00952C9A">
        <w:rPr>
          <w:rFonts w:ascii="Times New Roman" w:hAnsi="Times New Roman" w:cs="Times New Roman"/>
          <w:sz w:val="24"/>
          <w:szCs w:val="24"/>
        </w:rPr>
        <w:t>Diversify product portfolio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A4961" w:rsidRPr="00952C9A">
        <w:rPr>
          <w:rFonts w:ascii="Times New Roman" w:hAnsi="Times New Roman" w:cs="Times New Roman"/>
          <w:sz w:val="24"/>
          <w:szCs w:val="24"/>
        </w:rPr>
        <w:t>Expand accessories and fragrance segments to capture younger luxury consumers while protecting core heritage lines.</w:t>
      </w:r>
    </w:p>
    <w:p w14:paraId="4FE2E469" w14:textId="227FAE6A" w:rsidR="00BA4961" w:rsidRPr="00867222" w:rsidRDefault="004864FD" w:rsidP="00BA49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="00BA4961" w:rsidRPr="00952C9A">
        <w:rPr>
          <w:rFonts w:ascii="Times New Roman" w:hAnsi="Times New Roman" w:cs="Times New Roman"/>
          <w:sz w:val="24"/>
          <w:szCs w:val="24"/>
        </w:rPr>
        <w:t>Global market optimisation</w:t>
      </w:r>
      <w:r w:rsidR="00952C9A">
        <w:rPr>
          <w:rFonts w:ascii="Times New Roman" w:hAnsi="Times New Roman" w:cs="Times New Roman"/>
          <w:sz w:val="24"/>
          <w:szCs w:val="24"/>
        </w:rPr>
        <w:t xml:space="preserve">: </w:t>
      </w:r>
      <w:r w:rsidR="00BA4961" w:rsidRPr="00952C9A">
        <w:rPr>
          <w:rFonts w:ascii="Times New Roman" w:hAnsi="Times New Roman" w:cs="Times New Roman"/>
          <w:sz w:val="24"/>
          <w:szCs w:val="24"/>
        </w:rPr>
        <w:t>Continue expansion in Asia-Pacific and Middle East markets, where luxury growth remains strongest (Bain &amp; Company, 2024).</w:t>
      </w:r>
    </w:p>
    <w:p w14:paraId="4E61603E" w14:textId="77777777" w:rsidR="00BA4961" w:rsidRPr="00BA4961" w:rsidRDefault="00BA4961" w:rsidP="00BA496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4961">
        <w:rPr>
          <w:rFonts w:ascii="Times New Roman" w:hAnsi="Times New Roman" w:cs="Times New Roman"/>
          <w:b/>
          <w:bCs/>
          <w:sz w:val="24"/>
          <w:szCs w:val="24"/>
        </w:rPr>
        <w:t>Reflection</w:t>
      </w:r>
    </w:p>
    <w:p w14:paraId="398B358C" w14:textId="48C0511F" w:rsidR="00B956E9" w:rsidRPr="004864FD" w:rsidRDefault="00BA4961" w:rsidP="00BA49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64FD">
        <w:rPr>
          <w:rFonts w:ascii="Times New Roman" w:hAnsi="Times New Roman" w:cs="Times New Roman"/>
          <w:sz w:val="24"/>
          <w:szCs w:val="24"/>
        </w:rPr>
        <w:t>Situational analysis</w:t>
      </w:r>
      <w:r w:rsidR="004864FD">
        <w:rPr>
          <w:rFonts w:ascii="Times New Roman" w:hAnsi="Times New Roman" w:cs="Times New Roman"/>
          <w:sz w:val="24"/>
          <w:szCs w:val="24"/>
        </w:rPr>
        <w:t xml:space="preserve">, as outlined in Porter’s Five Forces, remains essential in marketing strategy, as it enables companies like Burberry to anticipate environmental changes and align resources for a </w:t>
      </w:r>
      <w:r w:rsidRPr="004864FD">
        <w:rPr>
          <w:rFonts w:ascii="Times New Roman" w:hAnsi="Times New Roman" w:cs="Times New Roman"/>
          <w:sz w:val="24"/>
          <w:szCs w:val="24"/>
        </w:rPr>
        <w:t>sustainable competitive advantage (Hooley et al., 2024).</w:t>
      </w:r>
    </w:p>
    <w:p w14:paraId="7996D9DF" w14:textId="77777777" w:rsidR="00B956E9" w:rsidRDefault="00B956E9" w:rsidP="009B60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03A08B" w14:textId="77777777" w:rsidR="00B956E9" w:rsidRDefault="00B956E9" w:rsidP="009B60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292434" w14:textId="77777777" w:rsidR="00B956E9" w:rsidRDefault="00B956E9" w:rsidP="009B60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C3C4AE" w14:textId="37A7A767" w:rsidR="00DA3399" w:rsidRPr="00867222" w:rsidRDefault="009B601E" w:rsidP="009B601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B601E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09D491C5" w14:textId="48A0BDBD" w:rsidR="00DA3399" w:rsidRP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>Bain &amp; Company (2024)</w:t>
      </w:r>
      <w:r w:rsidR="00867222">
        <w:rPr>
          <w:rFonts w:ascii="Times New Roman" w:hAnsi="Times New Roman" w:cs="Times New Roman"/>
          <w:sz w:val="24"/>
          <w:szCs w:val="24"/>
        </w:rPr>
        <w:t>.</w:t>
      </w:r>
      <w:r w:rsidRPr="00DA3399">
        <w:rPr>
          <w:rFonts w:ascii="Times New Roman" w:hAnsi="Times New Roman" w:cs="Times New Roman"/>
          <w:sz w:val="24"/>
          <w:szCs w:val="24"/>
        </w:rPr>
        <w:t xml:space="preserve"> Luxury Goods Worldwide Market Study, Spring Update 2024. Milan: Bain &amp; Company.</w:t>
      </w:r>
    </w:p>
    <w:p w14:paraId="3334AE29" w14:textId="49D27EA6" w:rsidR="009128D9" w:rsidRPr="00DA3399" w:rsidRDefault="009128D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28D9">
        <w:rPr>
          <w:rFonts w:ascii="Times New Roman" w:hAnsi="Times New Roman" w:cs="Times New Roman"/>
          <w:sz w:val="24"/>
          <w:szCs w:val="24"/>
        </w:rPr>
        <w:t xml:space="preserve">Burberry (2023) Annual Report and Accounts 2022/23. London: Burberry Group plc, Online, Available at: </w:t>
      </w:r>
      <w:hyperlink r:id="rId7" w:history="1">
        <w:r w:rsidRPr="00CB5189">
          <w:rPr>
            <w:rStyle w:val="Hyperlink"/>
            <w:rFonts w:ascii="Times New Roman" w:hAnsi="Times New Roman" w:cs="Times New Roman"/>
            <w:sz w:val="24"/>
            <w:szCs w:val="24"/>
          </w:rPr>
          <w:t>https://www.burberryplc.com/content/dam/burberryplc/corporate/documents/annual-report-2022-23/Annual-report-2022-23.pdf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28D9">
        <w:rPr>
          <w:rFonts w:ascii="Times New Roman" w:hAnsi="Times New Roman" w:cs="Times New Roman"/>
          <w:sz w:val="24"/>
          <w:szCs w:val="24"/>
        </w:rPr>
        <w:t xml:space="preserve"> (Accessed on:11/11/2025).</w:t>
      </w:r>
      <w:r w:rsidR="00156F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D73986" w14:textId="4FF65C37" w:rsidR="00DA3399" w:rsidRP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>Burberry Group plc (2024) Annual Report and Accounts 2024. London: Burberry Group plc.</w:t>
      </w:r>
    </w:p>
    <w:p w14:paraId="5590EFA2" w14:textId="2A70A711" w:rsid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>Burberry Group plc (2024) ESG and Sustainability Report 2023/24. London: Burberry Group plc.</w:t>
      </w:r>
    </w:p>
    <w:p w14:paraId="23B7D7FC" w14:textId="3139D94E" w:rsidR="003E4965" w:rsidRPr="00DA3399" w:rsidRDefault="003E4965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</w:t>
      </w:r>
      <w:r w:rsidR="009400CD">
        <w:rPr>
          <w:rFonts w:ascii="Times New Roman" w:hAnsi="Times New Roman" w:cs="Times New Roman"/>
          <w:sz w:val="24"/>
          <w:szCs w:val="24"/>
        </w:rPr>
        <w:t>berry</w:t>
      </w:r>
      <w:r w:rsidR="00F25EB8">
        <w:rPr>
          <w:rFonts w:ascii="Times New Roman" w:hAnsi="Times New Roman" w:cs="Times New Roman"/>
          <w:sz w:val="24"/>
          <w:szCs w:val="24"/>
        </w:rPr>
        <w:t xml:space="preserve"> Plc</w:t>
      </w:r>
      <w:r w:rsidR="009400CD">
        <w:rPr>
          <w:rFonts w:ascii="Times New Roman" w:hAnsi="Times New Roman" w:cs="Times New Roman"/>
          <w:sz w:val="24"/>
          <w:szCs w:val="24"/>
        </w:rPr>
        <w:t xml:space="preserve"> (2025). </w:t>
      </w:r>
      <w:r w:rsidR="00F25EB8" w:rsidRPr="00F25EB8">
        <w:rPr>
          <w:rFonts w:ascii="Times New Roman" w:hAnsi="Times New Roman" w:cs="Times New Roman"/>
          <w:sz w:val="24"/>
          <w:szCs w:val="24"/>
        </w:rPr>
        <w:t>Business Model</w:t>
      </w:r>
      <w:r w:rsidR="00F25EB8">
        <w:rPr>
          <w:rFonts w:ascii="Times New Roman" w:hAnsi="Times New Roman" w:cs="Times New Roman"/>
          <w:sz w:val="24"/>
          <w:szCs w:val="24"/>
        </w:rPr>
        <w:t xml:space="preserve">, Online, Available at: </w:t>
      </w:r>
      <w:hyperlink r:id="rId8" w:history="1">
        <w:r w:rsidR="00825498" w:rsidRPr="00CB5189">
          <w:rPr>
            <w:rStyle w:val="Hyperlink"/>
            <w:rFonts w:ascii="Times New Roman" w:hAnsi="Times New Roman" w:cs="Times New Roman"/>
            <w:sz w:val="24"/>
            <w:szCs w:val="24"/>
          </w:rPr>
          <w:t>https://www.burberryplc.com/company/business-model</w:t>
        </w:r>
      </w:hyperlink>
      <w:r w:rsidR="00825498">
        <w:rPr>
          <w:rFonts w:ascii="Times New Roman" w:hAnsi="Times New Roman" w:cs="Times New Roman"/>
          <w:sz w:val="24"/>
          <w:szCs w:val="24"/>
        </w:rPr>
        <w:t xml:space="preserve"> (Accessed on 12/11/2025).</w:t>
      </w:r>
    </w:p>
    <w:p w14:paraId="7ADC1C62" w14:textId="5656BBE4" w:rsidR="00DA3399" w:rsidRP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>Deloitte (202</w:t>
      </w:r>
      <w:r w:rsidR="008C4CE0">
        <w:rPr>
          <w:rFonts w:ascii="Times New Roman" w:hAnsi="Times New Roman" w:cs="Times New Roman"/>
          <w:sz w:val="24"/>
          <w:szCs w:val="24"/>
        </w:rPr>
        <w:t>3</w:t>
      </w:r>
      <w:r w:rsidRPr="00DA3399">
        <w:rPr>
          <w:rFonts w:ascii="Times New Roman" w:hAnsi="Times New Roman" w:cs="Times New Roman"/>
          <w:sz w:val="24"/>
          <w:szCs w:val="24"/>
        </w:rPr>
        <w:t>) Global Powers of Luxury Goods 2024.</w:t>
      </w:r>
      <w:r w:rsidR="00156F35">
        <w:rPr>
          <w:rFonts w:ascii="Times New Roman" w:hAnsi="Times New Roman" w:cs="Times New Roman"/>
          <w:sz w:val="24"/>
          <w:szCs w:val="24"/>
        </w:rPr>
        <w:t xml:space="preserve"> Online, Available at: </w:t>
      </w:r>
      <w:hyperlink r:id="rId9" w:history="1">
        <w:r w:rsidR="00156F35" w:rsidRPr="00CB5189">
          <w:rPr>
            <w:rStyle w:val="Hyperlink"/>
            <w:rFonts w:ascii="Times New Roman" w:hAnsi="Times New Roman" w:cs="Times New Roman"/>
            <w:sz w:val="24"/>
            <w:szCs w:val="24"/>
          </w:rPr>
          <w:t>https://www.deloitte.com/global/en/Industries/consumer/analysis/gx-cb-global-powers-of-luxury-goods.html</w:t>
        </w:r>
      </w:hyperlink>
      <w:r w:rsidR="00156F35">
        <w:rPr>
          <w:rFonts w:ascii="Times New Roman" w:hAnsi="Times New Roman" w:cs="Times New Roman"/>
          <w:sz w:val="24"/>
          <w:szCs w:val="24"/>
        </w:rPr>
        <w:t xml:space="preserve"> (Accessed on 12/11/2025).</w:t>
      </w:r>
    </w:p>
    <w:p w14:paraId="6F1A6371" w14:textId="49D519B9" w:rsidR="00D034B2" w:rsidRDefault="00D034B2" w:rsidP="00F3344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Gubenko</w:t>
      </w:r>
      <w:r w:rsidR="00F334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D.</w:t>
      </w:r>
      <w:r w:rsidR="00F33442">
        <w:rPr>
          <w:rFonts w:ascii="Times New Roman" w:hAnsi="Times New Roman" w:cs="Times New Roman"/>
          <w:sz w:val="24"/>
          <w:szCs w:val="24"/>
        </w:rPr>
        <w:t xml:space="preserve"> (2025). </w:t>
      </w:r>
      <w:r w:rsidR="00F33442" w:rsidRPr="00F33442">
        <w:rPr>
          <w:rFonts w:ascii="Times New Roman" w:hAnsi="Times New Roman" w:cs="Times New Roman"/>
          <w:sz w:val="24"/>
          <w:szCs w:val="24"/>
        </w:rPr>
        <w:t>Balancing Heritage and Relevance: A Case</w:t>
      </w:r>
      <w:r w:rsidR="006514AC">
        <w:rPr>
          <w:rFonts w:ascii="Times New Roman" w:hAnsi="Times New Roman" w:cs="Times New Roman"/>
          <w:sz w:val="24"/>
          <w:szCs w:val="24"/>
        </w:rPr>
        <w:t xml:space="preserve"> </w:t>
      </w:r>
      <w:r w:rsidR="00F33442" w:rsidRPr="00F33442">
        <w:rPr>
          <w:rFonts w:ascii="Times New Roman" w:hAnsi="Times New Roman" w:cs="Times New Roman"/>
          <w:sz w:val="24"/>
          <w:szCs w:val="24"/>
        </w:rPr>
        <w:t xml:space="preserve">Study on </w:t>
      </w:r>
      <w:r w:rsidR="006514AC">
        <w:rPr>
          <w:rFonts w:ascii="Times New Roman" w:hAnsi="Times New Roman" w:cs="Times New Roman"/>
          <w:sz w:val="24"/>
          <w:szCs w:val="24"/>
        </w:rPr>
        <w:t>the</w:t>
      </w:r>
      <w:r w:rsidR="00F33442" w:rsidRPr="00F33442">
        <w:rPr>
          <w:rFonts w:ascii="Times New Roman" w:hAnsi="Times New Roman" w:cs="Times New Roman"/>
          <w:sz w:val="24"/>
          <w:szCs w:val="24"/>
        </w:rPr>
        <w:t xml:space="preserve"> Brand Identity of Burberry</w:t>
      </w:r>
      <w:r w:rsidR="006514AC">
        <w:rPr>
          <w:rFonts w:ascii="Times New Roman" w:hAnsi="Times New Roman" w:cs="Times New Roman"/>
          <w:sz w:val="24"/>
          <w:szCs w:val="24"/>
        </w:rPr>
        <w:t xml:space="preserve">, Online, Available at: </w:t>
      </w:r>
      <w:hyperlink r:id="rId10" w:history="1">
        <w:r w:rsidR="00BF27AE" w:rsidRPr="00CB5189">
          <w:rPr>
            <w:rStyle w:val="Hyperlink"/>
            <w:rFonts w:ascii="Times New Roman" w:hAnsi="Times New Roman" w:cs="Times New Roman"/>
            <w:sz w:val="24"/>
            <w:szCs w:val="24"/>
          </w:rPr>
          <w:t>https://archives.marketing-trends-congress.com/2025/pages/PDF/120.pdf</w:t>
        </w:r>
      </w:hyperlink>
      <w:r w:rsidR="00BF27AE">
        <w:rPr>
          <w:rFonts w:ascii="Times New Roman" w:hAnsi="Times New Roman" w:cs="Times New Roman"/>
          <w:sz w:val="24"/>
          <w:szCs w:val="24"/>
        </w:rPr>
        <w:t xml:space="preserve"> (Accessed on 12/11/2025).</w:t>
      </w:r>
    </w:p>
    <w:p w14:paraId="4AA62FE3" w14:textId="5FB99F1F" w:rsidR="00DA3399" w:rsidRP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 xml:space="preserve">Hooley, G.J., </w:t>
      </w:r>
      <w:proofErr w:type="spellStart"/>
      <w:r w:rsidRPr="00DA3399">
        <w:rPr>
          <w:rFonts w:ascii="Times New Roman" w:hAnsi="Times New Roman" w:cs="Times New Roman"/>
          <w:sz w:val="24"/>
          <w:szCs w:val="24"/>
        </w:rPr>
        <w:t>Nicoulaud</w:t>
      </w:r>
      <w:proofErr w:type="spellEnd"/>
      <w:r w:rsidRPr="00DA3399">
        <w:rPr>
          <w:rFonts w:ascii="Times New Roman" w:hAnsi="Times New Roman" w:cs="Times New Roman"/>
          <w:sz w:val="24"/>
          <w:szCs w:val="24"/>
        </w:rPr>
        <w:t>, B., Rudd, J.M. &amp; Lee, N. (2024)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A3399">
        <w:rPr>
          <w:rFonts w:ascii="Times New Roman" w:hAnsi="Times New Roman" w:cs="Times New Roman"/>
          <w:sz w:val="24"/>
          <w:szCs w:val="24"/>
        </w:rPr>
        <w:t xml:space="preserve"> Marketing Strategy and Competitive Positioning (8th ed.). Harlow: Pearson.</w:t>
      </w:r>
    </w:p>
    <w:p w14:paraId="4F3B23C1" w14:textId="252A56CF" w:rsidR="00DA3399" w:rsidRP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 xml:space="preserve">Kapferer, </w:t>
      </w:r>
      <w:r w:rsidR="009E29AB">
        <w:rPr>
          <w:rFonts w:ascii="Times New Roman" w:hAnsi="Times New Roman" w:cs="Times New Roman"/>
          <w:sz w:val="24"/>
          <w:szCs w:val="24"/>
        </w:rPr>
        <w:t>J. N.</w:t>
      </w:r>
      <w:r w:rsidRPr="00DA3399">
        <w:rPr>
          <w:rFonts w:ascii="Times New Roman" w:hAnsi="Times New Roman" w:cs="Times New Roman"/>
          <w:sz w:val="24"/>
          <w:szCs w:val="24"/>
        </w:rPr>
        <w:t xml:space="preserve"> &amp; Bastien, V. (2021)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A3399">
        <w:rPr>
          <w:rFonts w:ascii="Times New Roman" w:hAnsi="Times New Roman" w:cs="Times New Roman"/>
          <w:sz w:val="24"/>
          <w:szCs w:val="24"/>
        </w:rPr>
        <w:t xml:space="preserve"> The Luxury Strategy: Break the Rules of Marketing to Build Luxury Brands (3rd ed.). London: Kogan Page.</w:t>
      </w:r>
    </w:p>
    <w:p w14:paraId="2B9323C4" w14:textId="387E1671" w:rsidR="00DA3399" w:rsidRP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>Kotler, P., Armstrong, G., Wong, V. &amp; Saunders, J. (2019)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A3399">
        <w:rPr>
          <w:rFonts w:ascii="Times New Roman" w:hAnsi="Times New Roman" w:cs="Times New Roman"/>
          <w:sz w:val="24"/>
          <w:szCs w:val="24"/>
        </w:rPr>
        <w:t xml:space="preserve"> Principles of Marketing. </w:t>
      </w:r>
      <w:r w:rsidR="007A57A0">
        <w:rPr>
          <w:rFonts w:ascii="Times New Roman" w:hAnsi="Times New Roman" w:cs="Times New Roman"/>
          <w:sz w:val="24"/>
          <w:szCs w:val="24"/>
        </w:rPr>
        <w:t>7</w:t>
      </w:r>
      <w:r w:rsidR="007A57A0" w:rsidRPr="007A57A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A57A0">
        <w:rPr>
          <w:rFonts w:ascii="Times New Roman" w:hAnsi="Times New Roman" w:cs="Times New Roman"/>
          <w:sz w:val="24"/>
          <w:szCs w:val="24"/>
        </w:rPr>
        <w:t xml:space="preserve"> edition, </w:t>
      </w:r>
      <w:r w:rsidRPr="00DA3399">
        <w:rPr>
          <w:rFonts w:ascii="Times New Roman" w:hAnsi="Times New Roman" w:cs="Times New Roman"/>
          <w:sz w:val="24"/>
          <w:szCs w:val="24"/>
        </w:rPr>
        <w:t>Harlow: Pearson.</w:t>
      </w:r>
    </w:p>
    <w:p w14:paraId="03896CD1" w14:textId="0B725BA5" w:rsidR="00D17063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>McKinsey &amp; Company (2024</w:t>
      </w:r>
      <w:r w:rsidR="00D17063" w:rsidRPr="00DA3399">
        <w:rPr>
          <w:rFonts w:ascii="Times New Roman" w:hAnsi="Times New Roman" w:cs="Times New Roman"/>
          <w:sz w:val="24"/>
          <w:szCs w:val="24"/>
        </w:rPr>
        <w:t>)</w:t>
      </w:r>
      <w:r w:rsidR="00D17063">
        <w:rPr>
          <w:rFonts w:ascii="Times New Roman" w:hAnsi="Times New Roman" w:cs="Times New Roman"/>
          <w:sz w:val="24"/>
          <w:szCs w:val="24"/>
        </w:rPr>
        <w:t>.</w:t>
      </w:r>
      <w:r w:rsidR="00D17063" w:rsidRPr="00D17063">
        <w:rPr>
          <w:rFonts w:ascii="Times New Roman" w:hAnsi="Times New Roman" w:cs="Times New Roman"/>
          <w:sz w:val="24"/>
          <w:szCs w:val="24"/>
        </w:rPr>
        <w:t xml:space="preserve"> The State of Fashion 2024: Finding pockets of growth as uncertainty reigns</w:t>
      </w:r>
      <w:r w:rsidR="00D17063">
        <w:rPr>
          <w:rFonts w:ascii="Times New Roman" w:hAnsi="Times New Roman" w:cs="Times New Roman"/>
          <w:sz w:val="24"/>
          <w:szCs w:val="24"/>
        </w:rPr>
        <w:t xml:space="preserve">, Online, Available at: </w:t>
      </w:r>
      <w:hyperlink r:id="rId11" w:history="1">
        <w:r w:rsidR="009D3D48" w:rsidRPr="00CB5189">
          <w:rPr>
            <w:rStyle w:val="Hyperlink"/>
            <w:rFonts w:ascii="Times New Roman" w:hAnsi="Times New Roman" w:cs="Times New Roman"/>
            <w:sz w:val="24"/>
            <w:szCs w:val="24"/>
          </w:rPr>
          <w:t>https://www.mckinsey.com/industries/retail/our-insights/state-of-fashion-2024</w:t>
        </w:r>
      </w:hyperlink>
      <w:r w:rsidR="009D3D48">
        <w:rPr>
          <w:rFonts w:ascii="Times New Roman" w:hAnsi="Times New Roman" w:cs="Times New Roman"/>
          <w:sz w:val="24"/>
          <w:szCs w:val="24"/>
        </w:rPr>
        <w:t xml:space="preserve"> (Accessed on 12/11/2025).</w:t>
      </w:r>
    </w:p>
    <w:p w14:paraId="33E1CF1E" w14:textId="1D3E8BE4" w:rsidR="00DA3399" w:rsidRP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>Porter, M.E. (1979)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A3399">
        <w:rPr>
          <w:rFonts w:ascii="Times New Roman" w:hAnsi="Times New Roman" w:cs="Times New Roman"/>
          <w:sz w:val="24"/>
          <w:szCs w:val="24"/>
        </w:rPr>
        <w:t xml:space="preserve"> ‘How competitive forces shape strategy.’ Harvard Business Review, 57(2), pp. 137–145.</w:t>
      </w:r>
    </w:p>
    <w:p w14:paraId="6251F51F" w14:textId="275F53F0" w:rsidR="00DA3399" w:rsidRP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lastRenderedPageBreak/>
        <w:t>Sood, T. (2017)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A3399">
        <w:rPr>
          <w:rFonts w:ascii="Times New Roman" w:hAnsi="Times New Roman" w:cs="Times New Roman"/>
          <w:sz w:val="24"/>
          <w:szCs w:val="24"/>
        </w:rPr>
        <w:t xml:space="preserve"> Strategic Marketing Management and Tactics in the Service Industry. Hershey, PA: IGI Global.</w:t>
      </w:r>
    </w:p>
    <w:p w14:paraId="25AAA559" w14:textId="35B5E0F3" w:rsidR="00DA3399" w:rsidRDefault="00DA3399" w:rsidP="00DA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3399">
        <w:rPr>
          <w:rFonts w:ascii="Times New Roman" w:hAnsi="Times New Roman" w:cs="Times New Roman"/>
          <w:sz w:val="24"/>
          <w:szCs w:val="24"/>
        </w:rPr>
        <w:t>Statista (202</w:t>
      </w:r>
      <w:r w:rsidR="00E73EBD">
        <w:rPr>
          <w:rFonts w:ascii="Times New Roman" w:hAnsi="Times New Roman" w:cs="Times New Roman"/>
          <w:sz w:val="24"/>
          <w:szCs w:val="24"/>
        </w:rPr>
        <w:t>5</w:t>
      </w:r>
      <w:r w:rsidRPr="00DA3399">
        <w:rPr>
          <w:rFonts w:ascii="Times New Roman" w:hAnsi="Times New Roman" w:cs="Times New Roman"/>
          <w:sz w:val="24"/>
          <w:szCs w:val="24"/>
        </w:rPr>
        <w:t>)</w:t>
      </w:r>
      <w:r w:rsidR="00C42E5D">
        <w:rPr>
          <w:rFonts w:ascii="Times New Roman" w:hAnsi="Times New Roman" w:cs="Times New Roman"/>
          <w:sz w:val="24"/>
          <w:szCs w:val="24"/>
        </w:rPr>
        <w:t>.</w:t>
      </w:r>
      <w:r w:rsidRPr="00DA3399">
        <w:rPr>
          <w:rFonts w:ascii="Times New Roman" w:hAnsi="Times New Roman" w:cs="Times New Roman"/>
          <w:sz w:val="24"/>
          <w:szCs w:val="24"/>
        </w:rPr>
        <w:t xml:space="preserve"> Apparel </w:t>
      </w:r>
      <w:r w:rsidR="0098383B">
        <w:rPr>
          <w:rFonts w:ascii="Times New Roman" w:hAnsi="Times New Roman" w:cs="Times New Roman"/>
          <w:sz w:val="24"/>
          <w:szCs w:val="24"/>
        </w:rPr>
        <w:t>–</w:t>
      </w:r>
      <w:r w:rsidRPr="00DA3399">
        <w:rPr>
          <w:rFonts w:ascii="Times New Roman" w:hAnsi="Times New Roman" w:cs="Times New Roman"/>
          <w:sz w:val="24"/>
          <w:szCs w:val="24"/>
        </w:rPr>
        <w:t xml:space="preserve"> U</w:t>
      </w:r>
      <w:r w:rsidR="0098383B">
        <w:rPr>
          <w:rFonts w:ascii="Times New Roman" w:hAnsi="Times New Roman" w:cs="Times New Roman"/>
          <w:sz w:val="24"/>
          <w:szCs w:val="24"/>
        </w:rPr>
        <w:t xml:space="preserve">nited </w:t>
      </w:r>
      <w:r w:rsidR="00C42E5D">
        <w:rPr>
          <w:rFonts w:ascii="Times New Roman" w:hAnsi="Times New Roman" w:cs="Times New Roman"/>
          <w:sz w:val="24"/>
          <w:szCs w:val="24"/>
        </w:rPr>
        <w:t>Kingdom</w:t>
      </w:r>
      <w:r w:rsidR="0098383B">
        <w:rPr>
          <w:rFonts w:ascii="Times New Roman" w:hAnsi="Times New Roman" w:cs="Times New Roman"/>
          <w:sz w:val="24"/>
          <w:szCs w:val="24"/>
        </w:rPr>
        <w:t xml:space="preserve">, </w:t>
      </w:r>
      <w:r w:rsidR="00C42E5D">
        <w:rPr>
          <w:rFonts w:ascii="Times New Roman" w:hAnsi="Times New Roman" w:cs="Times New Roman"/>
          <w:sz w:val="24"/>
          <w:szCs w:val="24"/>
        </w:rPr>
        <w:t xml:space="preserve">Online, Available at: </w:t>
      </w:r>
      <w:hyperlink r:id="rId12" w:history="1">
        <w:r w:rsidR="00C42E5D" w:rsidRPr="00CB5189">
          <w:rPr>
            <w:rStyle w:val="Hyperlink"/>
            <w:rFonts w:ascii="Times New Roman" w:hAnsi="Times New Roman" w:cs="Times New Roman"/>
            <w:sz w:val="24"/>
            <w:szCs w:val="24"/>
          </w:rPr>
          <w:t>https://www.statista.com/outlook/cmo/apparel/united-kingdom?srsltid=AfmBOoonmbCco5ZfjNGN9KDgFSmbhUDXjyrCD8G42gaHNnScJCQTFS_t</w:t>
        </w:r>
      </w:hyperlink>
      <w:r w:rsidR="00C42E5D">
        <w:rPr>
          <w:rFonts w:ascii="Times New Roman" w:hAnsi="Times New Roman" w:cs="Times New Roman"/>
          <w:sz w:val="24"/>
          <w:szCs w:val="24"/>
        </w:rPr>
        <w:t xml:space="preserve"> </w:t>
      </w:r>
      <w:r w:rsidRPr="00DA3399">
        <w:rPr>
          <w:rFonts w:ascii="Times New Roman" w:hAnsi="Times New Roman" w:cs="Times New Roman"/>
          <w:sz w:val="24"/>
          <w:szCs w:val="24"/>
        </w:rPr>
        <w:t xml:space="preserve"> </w:t>
      </w:r>
      <w:r w:rsidR="00C42E5D">
        <w:rPr>
          <w:rFonts w:ascii="Times New Roman" w:hAnsi="Times New Roman" w:cs="Times New Roman"/>
          <w:sz w:val="24"/>
          <w:szCs w:val="24"/>
        </w:rPr>
        <w:t>(Accessed on 12/11/2025).</w:t>
      </w:r>
    </w:p>
    <w:p w14:paraId="19E6115E" w14:textId="207F3722" w:rsidR="009B601E" w:rsidRPr="009B601E" w:rsidRDefault="009B601E" w:rsidP="009B60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9B601E" w:rsidRPr="009B601E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9A111" w14:textId="77777777" w:rsidR="00062274" w:rsidRDefault="00062274" w:rsidP="004864FD">
      <w:pPr>
        <w:spacing w:after="0" w:line="240" w:lineRule="auto"/>
      </w:pPr>
      <w:r>
        <w:separator/>
      </w:r>
    </w:p>
  </w:endnote>
  <w:endnote w:type="continuationSeparator" w:id="0">
    <w:p w14:paraId="1FBE60A2" w14:textId="77777777" w:rsidR="00062274" w:rsidRDefault="00062274" w:rsidP="00486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9287070"/>
      <w:docPartObj>
        <w:docPartGallery w:val="Page Numbers (Bottom of Page)"/>
        <w:docPartUnique/>
      </w:docPartObj>
    </w:sdtPr>
    <w:sdtEndPr/>
    <w:sdtContent>
      <w:p w14:paraId="329418BD" w14:textId="3EB5003F" w:rsidR="003B4B5D" w:rsidRDefault="003B4B5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F812E1" w14:textId="77777777" w:rsidR="003B4B5D" w:rsidRDefault="003B4B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57177" w14:textId="77777777" w:rsidR="00062274" w:rsidRDefault="00062274" w:rsidP="004864FD">
      <w:pPr>
        <w:spacing w:after="0" w:line="240" w:lineRule="auto"/>
      </w:pPr>
      <w:r>
        <w:separator/>
      </w:r>
    </w:p>
  </w:footnote>
  <w:footnote w:type="continuationSeparator" w:id="0">
    <w:p w14:paraId="064C7C60" w14:textId="77777777" w:rsidR="00062274" w:rsidRDefault="00062274" w:rsidP="004864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5A73"/>
    <w:multiLevelType w:val="hybridMultilevel"/>
    <w:tmpl w:val="5AB8A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80070"/>
    <w:multiLevelType w:val="hybridMultilevel"/>
    <w:tmpl w:val="07D00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14469"/>
    <w:multiLevelType w:val="hybridMultilevel"/>
    <w:tmpl w:val="7DF0C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40295"/>
    <w:multiLevelType w:val="hybridMultilevel"/>
    <w:tmpl w:val="6A385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F75FB"/>
    <w:multiLevelType w:val="hybridMultilevel"/>
    <w:tmpl w:val="E56C0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93673"/>
    <w:multiLevelType w:val="hybridMultilevel"/>
    <w:tmpl w:val="13D2B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E04B7"/>
    <w:multiLevelType w:val="hybridMultilevel"/>
    <w:tmpl w:val="394A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40377"/>
    <w:multiLevelType w:val="hybridMultilevel"/>
    <w:tmpl w:val="22986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94638E"/>
    <w:multiLevelType w:val="hybridMultilevel"/>
    <w:tmpl w:val="112E8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24246C"/>
    <w:multiLevelType w:val="hybridMultilevel"/>
    <w:tmpl w:val="5A2E33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B1527"/>
    <w:multiLevelType w:val="hybridMultilevel"/>
    <w:tmpl w:val="4598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01498"/>
    <w:multiLevelType w:val="hybridMultilevel"/>
    <w:tmpl w:val="9440F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D74FF"/>
    <w:multiLevelType w:val="hybridMultilevel"/>
    <w:tmpl w:val="6B449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353E0E"/>
    <w:multiLevelType w:val="hybridMultilevel"/>
    <w:tmpl w:val="0AB08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E17C7A"/>
    <w:multiLevelType w:val="hybridMultilevel"/>
    <w:tmpl w:val="C91A84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4753D"/>
    <w:multiLevelType w:val="hybridMultilevel"/>
    <w:tmpl w:val="006C9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C5287C"/>
    <w:multiLevelType w:val="hybridMultilevel"/>
    <w:tmpl w:val="C88E9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EE6396"/>
    <w:multiLevelType w:val="multilevel"/>
    <w:tmpl w:val="E53020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BA12F98"/>
    <w:multiLevelType w:val="hybridMultilevel"/>
    <w:tmpl w:val="170A3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F9329C"/>
    <w:multiLevelType w:val="hybridMultilevel"/>
    <w:tmpl w:val="AC76A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245401">
    <w:abstractNumId w:val="3"/>
  </w:num>
  <w:num w:numId="2" w16cid:durableId="979581029">
    <w:abstractNumId w:val="7"/>
  </w:num>
  <w:num w:numId="3" w16cid:durableId="285309809">
    <w:abstractNumId w:val="18"/>
  </w:num>
  <w:num w:numId="4" w16cid:durableId="1556694305">
    <w:abstractNumId w:val="6"/>
  </w:num>
  <w:num w:numId="5" w16cid:durableId="1184787597">
    <w:abstractNumId w:val="4"/>
  </w:num>
  <w:num w:numId="6" w16cid:durableId="779182223">
    <w:abstractNumId w:val="2"/>
  </w:num>
  <w:num w:numId="7" w16cid:durableId="1687633555">
    <w:abstractNumId w:val="8"/>
  </w:num>
  <w:num w:numId="8" w16cid:durableId="625087453">
    <w:abstractNumId w:val="5"/>
  </w:num>
  <w:num w:numId="9" w16cid:durableId="924849569">
    <w:abstractNumId w:val="19"/>
  </w:num>
  <w:num w:numId="10" w16cid:durableId="837620303">
    <w:abstractNumId w:val="0"/>
  </w:num>
  <w:num w:numId="11" w16cid:durableId="1772698690">
    <w:abstractNumId w:val="12"/>
  </w:num>
  <w:num w:numId="12" w16cid:durableId="1192302571">
    <w:abstractNumId w:val="10"/>
  </w:num>
  <w:num w:numId="13" w16cid:durableId="1870684519">
    <w:abstractNumId w:val="16"/>
  </w:num>
  <w:num w:numId="14" w16cid:durableId="480123166">
    <w:abstractNumId w:val="11"/>
  </w:num>
  <w:num w:numId="15" w16cid:durableId="601887410">
    <w:abstractNumId w:val="15"/>
  </w:num>
  <w:num w:numId="16" w16cid:durableId="1070231412">
    <w:abstractNumId w:val="1"/>
  </w:num>
  <w:num w:numId="17" w16cid:durableId="1114668587">
    <w:abstractNumId w:val="17"/>
  </w:num>
  <w:num w:numId="18" w16cid:durableId="869604861">
    <w:abstractNumId w:val="9"/>
  </w:num>
  <w:num w:numId="19" w16cid:durableId="1059283797">
    <w:abstractNumId w:val="13"/>
  </w:num>
  <w:num w:numId="20" w16cid:durableId="2400627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F91"/>
    <w:rsid w:val="00062274"/>
    <w:rsid w:val="000B51BD"/>
    <w:rsid w:val="000C6732"/>
    <w:rsid w:val="000F1F82"/>
    <w:rsid w:val="000F3576"/>
    <w:rsid w:val="00134083"/>
    <w:rsid w:val="00147A7C"/>
    <w:rsid w:val="001541CC"/>
    <w:rsid w:val="00156F35"/>
    <w:rsid w:val="00180B48"/>
    <w:rsid w:val="001A2EBB"/>
    <w:rsid w:val="001A47B8"/>
    <w:rsid w:val="001C3768"/>
    <w:rsid w:val="001C741E"/>
    <w:rsid w:val="001F72F7"/>
    <w:rsid w:val="002153E6"/>
    <w:rsid w:val="00237EBC"/>
    <w:rsid w:val="00241739"/>
    <w:rsid w:val="0027618A"/>
    <w:rsid w:val="002813D5"/>
    <w:rsid w:val="00292A01"/>
    <w:rsid w:val="002A43A3"/>
    <w:rsid w:val="002B4701"/>
    <w:rsid w:val="0030784F"/>
    <w:rsid w:val="00321D56"/>
    <w:rsid w:val="00334F75"/>
    <w:rsid w:val="00353367"/>
    <w:rsid w:val="00376D54"/>
    <w:rsid w:val="00376F91"/>
    <w:rsid w:val="003B4B5D"/>
    <w:rsid w:val="003D0B32"/>
    <w:rsid w:val="003D65A9"/>
    <w:rsid w:val="003E0D7B"/>
    <w:rsid w:val="003E4965"/>
    <w:rsid w:val="00407FEE"/>
    <w:rsid w:val="0043551A"/>
    <w:rsid w:val="0044129C"/>
    <w:rsid w:val="00481306"/>
    <w:rsid w:val="004864FD"/>
    <w:rsid w:val="00487357"/>
    <w:rsid w:val="004A5C5F"/>
    <w:rsid w:val="004E6202"/>
    <w:rsid w:val="00512F64"/>
    <w:rsid w:val="0053297C"/>
    <w:rsid w:val="00577070"/>
    <w:rsid w:val="005821E9"/>
    <w:rsid w:val="005905E0"/>
    <w:rsid w:val="005A1A8F"/>
    <w:rsid w:val="005B4FFC"/>
    <w:rsid w:val="005C34D5"/>
    <w:rsid w:val="005D64DE"/>
    <w:rsid w:val="005F6491"/>
    <w:rsid w:val="00621FB1"/>
    <w:rsid w:val="00624457"/>
    <w:rsid w:val="00642B65"/>
    <w:rsid w:val="006514AC"/>
    <w:rsid w:val="00665C13"/>
    <w:rsid w:val="006A062B"/>
    <w:rsid w:val="006E4868"/>
    <w:rsid w:val="00741E64"/>
    <w:rsid w:val="00752B64"/>
    <w:rsid w:val="007A57A0"/>
    <w:rsid w:val="007C5362"/>
    <w:rsid w:val="007C73D7"/>
    <w:rsid w:val="00825498"/>
    <w:rsid w:val="00827CF9"/>
    <w:rsid w:val="00862991"/>
    <w:rsid w:val="00867222"/>
    <w:rsid w:val="008C4CE0"/>
    <w:rsid w:val="008F0685"/>
    <w:rsid w:val="009023E0"/>
    <w:rsid w:val="009128D9"/>
    <w:rsid w:val="009400CD"/>
    <w:rsid w:val="00944ED4"/>
    <w:rsid w:val="00952C9A"/>
    <w:rsid w:val="009803B4"/>
    <w:rsid w:val="0098079F"/>
    <w:rsid w:val="0098383B"/>
    <w:rsid w:val="009B601E"/>
    <w:rsid w:val="009D3D48"/>
    <w:rsid w:val="009E29AB"/>
    <w:rsid w:val="009F72B8"/>
    <w:rsid w:val="00A436C3"/>
    <w:rsid w:val="00A47B1E"/>
    <w:rsid w:val="00A74C8A"/>
    <w:rsid w:val="00AA3409"/>
    <w:rsid w:val="00AB2323"/>
    <w:rsid w:val="00AE3456"/>
    <w:rsid w:val="00AF2366"/>
    <w:rsid w:val="00B272FE"/>
    <w:rsid w:val="00B517BD"/>
    <w:rsid w:val="00B52830"/>
    <w:rsid w:val="00B659A5"/>
    <w:rsid w:val="00B956E9"/>
    <w:rsid w:val="00BA4961"/>
    <w:rsid w:val="00BD7E67"/>
    <w:rsid w:val="00BF27AE"/>
    <w:rsid w:val="00C0712E"/>
    <w:rsid w:val="00C1650A"/>
    <w:rsid w:val="00C2089E"/>
    <w:rsid w:val="00C42E5D"/>
    <w:rsid w:val="00C82E12"/>
    <w:rsid w:val="00CA3A89"/>
    <w:rsid w:val="00CD637A"/>
    <w:rsid w:val="00D034B2"/>
    <w:rsid w:val="00D13CA9"/>
    <w:rsid w:val="00D17063"/>
    <w:rsid w:val="00D417F5"/>
    <w:rsid w:val="00DA3399"/>
    <w:rsid w:val="00E463B2"/>
    <w:rsid w:val="00E46F50"/>
    <w:rsid w:val="00E5356D"/>
    <w:rsid w:val="00E64ABD"/>
    <w:rsid w:val="00E73EBD"/>
    <w:rsid w:val="00E931EA"/>
    <w:rsid w:val="00E96C23"/>
    <w:rsid w:val="00EA3C99"/>
    <w:rsid w:val="00EC38A9"/>
    <w:rsid w:val="00EC7944"/>
    <w:rsid w:val="00ED6CA1"/>
    <w:rsid w:val="00F0205B"/>
    <w:rsid w:val="00F13943"/>
    <w:rsid w:val="00F25EB8"/>
    <w:rsid w:val="00F262E1"/>
    <w:rsid w:val="00F33442"/>
    <w:rsid w:val="00F45705"/>
    <w:rsid w:val="00F70F99"/>
    <w:rsid w:val="00F7223E"/>
    <w:rsid w:val="00FF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8904C4"/>
  <w15:chartTrackingRefBased/>
  <w15:docId w15:val="{CBFA8887-245B-4B0A-87D8-D05D32012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6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6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6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6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6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6F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6F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6F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6F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6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6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6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6F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6F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6F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6F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6F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6F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6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6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6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6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6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6F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6F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6F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6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6F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6F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60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01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864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4FD"/>
  </w:style>
  <w:style w:type="paragraph" w:styleId="Footer">
    <w:name w:val="footer"/>
    <w:basedOn w:val="Normal"/>
    <w:link w:val="FooterChar"/>
    <w:uiPriority w:val="99"/>
    <w:unhideWhenUsed/>
    <w:rsid w:val="004864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4FD"/>
  </w:style>
  <w:style w:type="paragraph" w:styleId="TOCHeading">
    <w:name w:val="TOC Heading"/>
    <w:basedOn w:val="Heading1"/>
    <w:next w:val="Normal"/>
    <w:uiPriority w:val="39"/>
    <w:unhideWhenUsed/>
    <w:qFormat/>
    <w:rsid w:val="003B4B5D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B4B5D"/>
    <w:pPr>
      <w:spacing w:after="100"/>
    </w:pPr>
    <w:rPr>
      <w:rFonts w:eastAsiaTheme="minorEastAsia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berryplc.com/company/business-mode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urberryplc.com/content/dam/burberryplc/corporate/documents/annual-report-2022-23/Annual-report-2022-23.pdf" TargetMode="External"/><Relationship Id="rId12" Type="http://schemas.openxmlformats.org/officeDocument/2006/relationships/hyperlink" Target="https://www.statista.com/outlook/cmo/apparel/united-kingdom?srsltid=AfmBOoonmbCco5ZfjNGN9KDgFSmbhUDXjyrCD8G42gaHNnScJCQTFS_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ckinsey.com/industries/retail/our-insights/state-of-fashion-202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archives.marketing-trends-congress.com/2025/pages/PDF/12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eloitte.com/global/en/Industries/consumer/analysis/gx-cb-global-powers-of-luxury-goods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1748</Words>
  <Characters>9966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Chinole</dc:creator>
  <cp:keywords/>
  <dc:description/>
  <cp:lastModifiedBy>Mihaela Chinole</cp:lastModifiedBy>
  <cp:revision>2</cp:revision>
  <dcterms:created xsi:type="dcterms:W3CDTF">2025-11-12T23:15:00Z</dcterms:created>
  <dcterms:modified xsi:type="dcterms:W3CDTF">2025-11-12T23:15:00Z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14850194-adda-4cea-b9f1-101fed4777eb</vt:lpwstr>
  </property>
</Properties>
</file>