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F8A097" w14:textId="77777777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Programme: BSc (Hons) Health and Social Care</w:t>
      </w:r>
    </w:p>
    <w:p w14:paraId="65357754" w14:textId="77777777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Module name: Protecting and Supporting Families in</w:t>
      </w:r>
    </w:p>
    <w:p w14:paraId="4F2FAD61" w14:textId="77777777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Health and Care</w:t>
      </w:r>
    </w:p>
    <w:p w14:paraId="731B303C" w14:textId="77777777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Module Code: (BMHP5021_LON)</w:t>
      </w:r>
    </w:p>
    <w:p w14:paraId="7516715E" w14:textId="77777777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Assignment Title: Component 1</w:t>
      </w:r>
    </w:p>
    <w:p w14:paraId="2749D896" w14:textId="6C2B80F9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Tutor:</w:t>
      </w:r>
      <w:r w:rsidRPr="00597C62">
        <w:rPr>
          <w:rStyle w:val="Heading3Char"/>
          <w:rFonts w:ascii="Arial" w:hAnsi="Arial" w:cs="Arial"/>
          <w:b/>
          <w:bCs/>
          <w:i/>
          <w:iCs/>
          <w:color w:val="auto"/>
          <w:sz w:val="32"/>
          <w:szCs w:val="32"/>
        </w:rPr>
        <w:t xml:space="preserve"> </w:t>
      </w:r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 xml:space="preserve">Dr Diola </w:t>
      </w:r>
      <w:proofErr w:type="spellStart"/>
      <w:r w:rsidRPr="00597C62">
        <w:rPr>
          <w:rFonts w:ascii="Arial" w:hAnsi="Arial" w:cs="Arial"/>
          <w:b/>
          <w:bCs/>
          <w:i/>
          <w:iCs/>
          <w:color w:val="auto"/>
          <w:sz w:val="32"/>
          <w:szCs w:val="32"/>
        </w:rPr>
        <w:t>Bijlhout</w:t>
      </w:r>
      <w:proofErr w:type="spellEnd"/>
    </w:p>
    <w:p w14:paraId="5706C729" w14:textId="14D2FE76" w:rsidR="00C1114F" w:rsidRPr="00597C62" w:rsidRDefault="00C1114F" w:rsidP="00597C62">
      <w:pPr>
        <w:rPr>
          <w:rFonts w:ascii="Arial" w:eastAsia="Times New Roman" w:hAnsi="Arial" w:cs="Arial"/>
          <w:b/>
          <w:bCs/>
          <w:i/>
          <w:iCs/>
          <w:kern w:val="0"/>
          <w:sz w:val="32"/>
          <w:szCs w:val="32"/>
          <w:lang w:eastAsia="en-GB"/>
          <w14:ligatures w14:val="none"/>
        </w:rPr>
      </w:pPr>
      <w:r w:rsidRPr="00597C62">
        <w:rPr>
          <w:rFonts w:ascii="Arial" w:eastAsia="Times New Roman" w:hAnsi="Arial" w:cs="Arial"/>
          <w:b/>
          <w:bCs/>
          <w:i/>
          <w:iCs/>
          <w:kern w:val="0"/>
          <w:sz w:val="32"/>
          <w:szCs w:val="32"/>
          <w:lang w:eastAsia="en-GB"/>
          <w14:ligatures w14:val="none"/>
        </w:rPr>
        <w:t>Student Name: Rina Lopez</w:t>
      </w:r>
    </w:p>
    <w:p w14:paraId="178BD8E7" w14:textId="0D5B7FD9" w:rsidR="00C1114F" w:rsidRPr="00C1114F" w:rsidRDefault="00C1114F" w:rsidP="00597C62">
      <w:pPr>
        <w:rPr>
          <w:rFonts w:ascii="Arial" w:eastAsia="Times New Roman" w:hAnsi="Arial" w:cs="Arial"/>
          <w:b/>
          <w:bCs/>
          <w:i/>
          <w:iCs/>
          <w:kern w:val="0"/>
          <w:sz w:val="32"/>
          <w:szCs w:val="32"/>
          <w:lang w:eastAsia="en-GB"/>
          <w14:ligatures w14:val="none"/>
        </w:rPr>
      </w:pPr>
      <w:r w:rsidRPr="00597C62">
        <w:rPr>
          <w:rFonts w:ascii="Arial" w:eastAsia="Times New Roman" w:hAnsi="Arial" w:cs="Arial"/>
          <w:b/>
          <w:bCs/>
          <w:i/>
          <w:iCs/>
          <w:kern w:val="0"/>
          <w:sz w:val="32"/>
          <w:szCs w:val="32"/>
          <w:lang w:eastAsia="en-GB"/>
          <w14:ligatures w14:val="none"/>
        </w:rPr>
        <w:t>Student ID: 2737019</w:t>
      </w:r>
    </w:p>
    <w:p w14:paraId="3A13537A" w14:textId="3D0EDD96" w:rsidR="00C1114F" w:rsidRPr="00C1114F" w:rsidRDefault="00C1114F" w:rsidP="00597C62">
      <w:pPr>
        <w:rPr>
          <w:rFonts w:ascii="Arial" w:eastAsia="Times New Roman" w:hAnsi="Arial" w:cs="Arial"/>
          <w:b/>
          <w:bCs/>
          <w:i/>
          <w:iCs/>
          <w:kern w:val="0"/>
          <w:sz w:val="32"/>
          <w:szCs w:val="32"/>
          <w:lang w:eastAsia="en-GB"/>
          <w14:ligatures w14:val="none"/>
        </w:rPr>
      </w:pPr>
    </w:p>
    <w:p w14:paraId="26F6B4C5" w14:textId="12763229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</w:p>
    <w:p w14:paraId="17410F95" w14:textId="371979FE" w:rsidR="00AC37ED" w:rsidRPr="00597C62" w:rsidRDefault="00C1114F">
      <w:pPr>
        <w:rPr>
          <w:sz w:val="28"/>
          <w:szCs w:val="28"/>
        </w:rPr>
      </w:pPr>
      <w:r w:rsidRPr="00597C62">
        <w:rPr>
          <w:sz w:val="28"/>
          <w:szCs w:val="28"/>
        </w:rPr>
        <w:t>REFERENCES</w:t>
      </w:r>
      <w:r w:rsidR="00900B33" w:rsidRPr="00597C62">
        <w:rPr>
          <w:sz w:val="28"/>
          <w:szCs w:val="28"/>
        </w:rPr>
        <w:t>:</w:t>
      </w:r>
    </w:p>
    <w:p w14:paraId="7008444A" w14:textId="77777777" w:rsidR="005721E2" w:rsidRPr="00597C62" w:rsidRDefault="005721E2">
      <w:pPr>
        <w:rPr>
          <w:rFonts w:ascii="Arial" w:hAnsi="Arial" w:cs="Arial"/>
          <w:i/>
          <w:iCs/>
        </w:rPr>
      </w:pPr>
    </w:p>
    <w:p w14:paraId="1BF3D6DE" w14:textId="77777777" w:rsidR="005721E2" w:rsidRPr="00597C62" w:rsidRDefault="005721E2" w:rsidP="005721E2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Department for Education (2022) Learning for the Future: Final Analysis of Serious Case Reviews 2017-19. Dartington: Research in Practice. Available at: </w:t>
      </w:r>
      <w:hyperlink r:id="rId5" w:history="1">
        <w:r w:rsidRPr="00597C62">
          <w:rPr>
            <w:rStyle w:val="Hyperlink"/>
            <w:rFonts w:ascii="Arial" w:hAnsi="Arial" w:cs="Arial"/>
            <w:i/>
            <w:iCs/>
          </w:rPr>
          <w:t>https://scr.researchinpractice.org.uk/media/vcrbbxxq/learning-for-the-future-final-analysis-of-scrs-2017-19-2022.pdf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7486B49F" w14:textId="77777777" w:rsidR="005721E2" w:rsidRPr="00597C62" w:rsidRDefault="005721E2" w:rsidP="005721E2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12 November 2025).</w:t>
      </w:r>
    </w:p>
    <w:p w14:paraId="05421E7D" w14:textId="77777777" w:rsidR="005721E2" w:rsidRPr="00597C62" w:rsidRDefault="005721E2" w:rsidP="005721E2">
      <w:pPr>
        <w:rPr>
          <w:rFonts w:ascii="Arial" w:hAnsi="Arial" w:cs="Arial"/>
          <w:i/>
          <w:iCs/>
        </w:rPr>
      </w:pPr>
    </w:p>
    <w:p w14:paraId="495108F2" w14:textId="77777777" w:rsidR="005721E2" w:rsidRPr="00597C62" w:rsidRDefault="005721E2" w:rsidP="005721E2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Early Intervention Foundation (2020) Adverse Childhood Experiences — What we know, what we don’t know, and what should happen next. London: EIF. Available at: </w:t>
      </w:r>
      <w:hyperlink r:id="rId6" w:history="1">
        <w:r w:rsidRPr="00597C62">
          <w:rPr>
            <w:rStyle w:val="Hyperlink"/>
            <w:rFonts w:ascii="Arial" w:hAnsi="Arial" w:cs="Arial"/>
            <w:i/>
            <w:iCs/>
          </w:rPr>
          <w:t>https://www.eif.org.uk/report/adverse-childhood-experiences-what-we-know-what-we-dont-know-and-what-should-happen-next</w:t>
        </w:r>
      </w:hyperlink>
      <w:r w:rsidRPr="00597C62">
        <w:rPr>
          <w:rFonts w:ascii="Arial" w:hAnsi="Arial" w:cs="Arial"/>
          <w:i/>
          <w:iCs/>
        </w:rPr>
        <w:t xml:space="preserve">  (Accessed on 11 November 2025).</w:t>
      </w:r>
    </w:p>
    <w:p w14:paraId="78599B59" w14:textId="77777777" w:rsidR="005721E2" w:rsidRPr="00597C62" w:rsidRDefault="005721E2" w:rsidP="005721E2">
      <w:pPr>
        <w:rPr>
          <w:rFonts w:ascii="Arial" w:hAnsi="Arial" w:cs="Arial"/>
          <w:i/>
          <w:iCs/>
        </w:rPr>
      </w:pPr>
    </w:p>
    <w:p w14:paraId="2654EC02" w14:textId="77777777" w:rsidR="005721E2" w:rsidRPr="00597C62" w:rsidRDefault="005721E2" w:rsidP="005721E2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HM Government. (2023) Working Together to Safeguard Children: A guide to inter-agency working to safeguard and promote the welfare of children. London: Department for Education. Available at:</w:t>
      </w:r>
    </w:p>
    <w:p w14:paraId="22EED96D" w14:textId="77777777" w:rsidR="005721E2" w:rsidRPr="00597C62" w:rsidRDefault="005721E2" w:rsidP="005721E2">
      <w:pPr>
        <w:rPr>
          <w:rFonts w:ascii="Arial" w:hAnsi="Arial" w:cs="Arial"/>
          <w:i/>
          <w:iCs/>
        </w:rPr>
      </w:pPr>
      <w:hyperlink r:id="rId7" w:history="1">
        <w:r w:rsidRPr="00597C62">
          <w:rPr>
            <w:rStyle w:val="Hyperlink"/>
            <w:rFonts w:ascii="Arial" w:hAnsi="Arial" w:cs="Arial"/>
            <w:i/>
            <w:iCs/>
          </w:rPr>
          <w:t>https://www.gov.uk/government/publications/working-together-to-safeguard-children--2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23524605" w14:textId="4C7CFB0F" w:rsidR="005721E2" w:rsidRPr="00597C62" w:rsidRDefault="005721E2" w:rsidP="005721E2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 November 2025</w:t>
      </w:r>
      <w:r w:rsidRPr="00597C62">
        <w:rPr>
          <w:rFonts w:ascii="Arial" w:hAnsi="Arial" w:cs="Arial"/>
          <w:i/>
          <w:iCs/>
        </w:rPr>
        <w:t>)</w:t>
      </w:r>
    </w:p>
    <w:p w14:paraId="71ACFBC1" w14:textId="77777777" w:rsidR="003A4423" w:rsidRPr="00597C62" w:rsidRDefault="003A4423" w:rsidP="005721E2">
      <w:pPr>
        <w:rPr>
          <w:rFonts w:ascii="Arial" w:hAnsi="Arial" w:cs="Arial"/>
          <w:i/>
          <w:iCs/>
        </w:rPr>
      </w:pPr>
    </w:p>
    <w:p w14:paraId="602187E2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Legislation.gov.uk (1989) Children Act 1989, c.41. London: HMSO. Available at: </w:t>
      </w:r>
      <w:hyperlink r:id="rId8" w:history="1">
        <w:r w:rsidRPr="00597C62">
          <w:rPr>
            <w:rStyle w:val="Hyperlink"/>
            <w:rFonts w:ascii="Arial" w:hAnsi="Arial" w:cs="Arial"/>
            <w:i/>
            <w:iCs/>
          </w:rPr>
          <w:t>https://www.legislation.gov.uk/ukpg</w:t>
        </w:r>
        <w:r w:rsidRPr="00597C62">
          <w:rPr>
            <w:rStyle w:val="Hyperlink"/>
            <w:rFonts w:ascii="Arial" w:hAnsi="Arial" w:cs="Arial"/>
            <w:i/>
            <w:iCs/>
          </w:rPr>
          <w:t>a</w:t>
        </w:r>
        <w:r w:rsidRPr="00597C62">
          <w:rPr>
            <w:rStyle w:val="Hyperlink"/>
            <w:rFonts w:ascii="Arial" w:hAnsi="Arial" w:cs="Arial"/>
            <w:i/>
            <w:iCs/>
          </w:rPr>
          <w:t>/1989/41/contents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0166C5A4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30 October 2025).</w:t>
      </w:r>
    </w:p>
    <w:p w14:paraId="5EB8E491" w14:textId="77777777" w:rsidR="003A4423" w:rsidRPr="00597C62" w:rsidRDefault="003A4423" w:rsidP="003A4423">
      <w:pPr>
        <w:rPr>
          <w:rFonts w:ascii="Arial" w:hAnsi="Arial" w:cs="Arial"/>
          <w:i/>
          <w:iCs/>
        </w:rPr>
      </w:pPr>
    </w:p>
    <w:p w14:paraId="76256D29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Legislation.gov.uk (2014) Children and Families Act 2014, c.6. London: HMSO. Available at: </w:t>
      </w:r>
      <w:hyperlink r:id="rId9" w:history="1">
        <w:r w:rsidRPr="00597C62">
          <w:rPr>
            <w:rStyle w:val="Hyperlink"/>
            <w:rFonts w:ascii="Arial" w:hAnsi="Arial" w:cs="Arial"/>
            <w:i/>
            <w:iCs/>
          </w:rPr>
          <w:t>https://www.legislation.gov.uk/ukpga/2</w:t>
        </w:r>
        <w:r w:rsidRPr="00597C62">
          <w:rPr>
            <w:rStyle w:val="Hyperlink"/>
            <w:rFonts w:ascii="Arial" w:hAnsi="Arial" w:cs="Arial"/>
            <w:i/>
            <w:iCs/>
          </w:rPr>
          <w:t>0</w:t>
        </w:r>
        <w:r w:rsidRPr="00597C62">
          <w:rPr>
            <w:rStyle w:val="Hyperlink"/>
            <w:rFonts w:ascii="Arial" w:hAnsi="Arial" w:cs="Arial"/>
            <w:i/>
            <w:iCs/>
          </w:rPr>
          <w:t>14/6/contents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14D9A513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30 October 2025).</w:t>
      </w:r>
    </w:p>
    <w:p w14:paraId="7C9E8205" w14:textId="77777777" w:rsidR="003A4423" w:rsidRPr="00597C62" w:rsidRDefault="003A4423" w:rsidP="003A4423">
      <w:pPr>
        <w:rPr>
          <w:rFonts w:ascii="Arial" w:hAnsi="Arial" w:cs="Arial"/>
          <w:i/>
          <w:iCs/>
        </w:rPr>
      </w:pPr>
    </w:p>
    <w:p w14:paraId="67EEFBE4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Legislation.gov.uk (2004) Children Act 2004, c.31. London: HMSO. Available at:</w:t>
      </w:r>
    </w:p>
    <w:p w14:paraId="56424041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hyperlink r:id="rId10" w:history="1">
        <w:r w:rsidRPr="00597C62">
          <w:rPr>
            <w:rStyle w:val="Hyperlink"/>
            <w:rFonts w:ascii="Arial" w:hAnsi="Arial" w:cs="Arial"/>
            <w:i/>
            <w:iCs/>
          </w:rPr>
          <w:t>https://www.legislation.gov.uk/ukpga/2004/31/</w:t>
        </w:r>
        <w:r w:rsidRPr="00597C62">
          <w:rPr>
            <w:rStyle w:val="Hyperlink"/>
            <w:rFonts w:ascii="Arial" w:hAnsi="Arial" w:cs="Arial"/>
            <w:i/>
            <w:iCs/>
          </w:rPr>
          <w:t>c</w:t>
        </w:r>
        <w:r w:rsidRPr="00597C62">
          <w:rPr>
            <w:rStyle w:val="Hyperlink"/>
            <w:rFonts w:ascii="Arial" w:hAnsi="Arial" w:cs="Arial"/>
            <w:i/>
            <w:iCs/>
          </w:rPr>
          <w:t>ontents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46A7E311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5 November 2025).</w:t>
      </w:r>
    </w:p>
    <w:p w14:paraId="43BA34E6" w14:textId="77777777" w:rsidR="003A4423" w:rsidRPr="00597C62" w:rsidRDefault="003A4423" w:rsidP="003A4423">
      <w:pPr>
        <w:rPr>
          <w:rFonts w:ascii="Arial" w:hAnsi="Arial" w:cs="Arial"/>
          <w:i/>
          <w:iCs/>
        </w:rPr>
      </w:pPr>
    </w:p>
    <w:p w14:paraId="237A754B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London Safeguarding Children Procedures and Practice Guidance (2025). Available at: </w:t>
      </w:r>
      <w:hyperlink r:id="rId11" w:history="1">
        <w:r w:rsidRPr="00597C62">
          <w:rPr>
            <w:rStyle w:val="Hyperlink"/>
            <w:rFonts w:ascii="Arial" w:hAnsi="Arial" w:cs="Arial"/>
            <w:i/>
            <w:iCs/>
          </w:rPr>
          <w:t>https://www.londonsafeguardingchildrenprocedures.co.uk</w:t>
        </w:r>
      </w:hyperlink>
    </w:p>
    <w:p w14:paraId="2BF27C5D" w14:textId="77777777" w:rsidR="003A4423" w:rsidRPr="00597C62" w:rsidRDefault="003A4423" w:rsidP="003A442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15 November 2025).</w:t>
      </w:r>
    </w:p>
    <w:p w14:paraId="27F8DF62" w14:textId="77777777" w:rsidR="00900B33" w:rsidRPr="00597C62" w:rsidRDefault="00900B33" w:rsidP="00900B33">
      <w:pPr>
        <w:rPr>
          <w:rFonts w:ascii="Arial" w:hAnsi="Arial" w:cs="Arial"/>
          <w:i/>
          <w:iCs/>
        </w:rPr>
      </w:pPr>
    </w:p>
    <w:p w14:paraId="410F83CE" w14:textId="77D02873" w:rsidR="00900B33" w:rsidRPr="00597C62" w:rsidRDefault="00900B33" w:rsidP="00900B3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lastRenderedPageBreak/>
        <w:t>National Institute for Health and Care Excellence (NICE). (2015) Children’s attachment: attachment in children and young people who are adopted or looked after (NG26). London: NICE. Available at:</w:t>
      </w:r>
      <w:r w:rsidR="008B759B" w:rsidRPr="00597C62">
        <w:rPr>
          <w:rFonts w:ascii="Arial" w:hAnsi="Arial" w:cs="Arial"/>
          <w:i/>
          <w:iCs/>
        </w:rPr>
        <w:t xml:space="preserve"> </w:t>
      </w:r>
      <w:hyperlink r:id="rId12" w:history="1">
        <w:r w:rsidR="008B759B" w:rsidRPr="00597C62">
          <w:rPr>
            <w:rStyle w:val="Hyperlink"/>
            <w:rFonts w:ascii="Arial" w:hAnsi="Arial" w:cs="Arial"/>
            <w:i/>
            <w:iCs/>
          </w:rPr>
          <w:t>https://www.nice.org.uk/gui</w:t>
        </w:r>
        <w:r w:rsidR="008B759B" w:rsidRPr="00597C62">
          <w:rPr>
            <w:rStyle w:val="Hyperlink"/>
            <w:rFonts w:ascii="Arial" w:hAnsi="Arial" w:cs="Arial"/>
            <w:i/>
            <w:iCs/>
          </w:rPr>
          <w:t>d</w:t>
        </w:r>
        <w:r w:rsidR="008B759B" w:rsidRPr="00597C62">
          <w:rPr>
            <w:rStyle w:val="Hyperlink"/>
            <w:rFonts w:ascii="Arial" w:hAnsi="Arial" w:cs="Arial"/>
            <w:i/>
            <w:iCs/>
          </w:rPr>
          <w:t>ance/ng26</w:t>
        </w:r>
      </w:hyperlink>
      <w:r w:rsidRPr="00597C62">
        <w:rPr>
          <w:rFonts w:ascii="Arial" w:hAnsi="Arial" w:cs="Arial"/>
          <w:i/>
          <w:iCs/>
        </w:rPr>
        <w:t xml:space="preserve"> </w:t>
      </w:r>
      <w:r w:rsidR="008B759B" w:rsidRPr="00597C62">
        <w:rPr>
          <w:rFonts w:ascii="Arial" w:hAnsi="Arial" w:cs="Arial"/>
          <w:i/>
          <w:iCs/>
        </w:rPr>
        <w:t xml:space="preserve"> </w:t>
      </w:r>
      <w:r w:rsidRPr="00597C62">
        <w:rPr>
          <w:rFonts w:ascii="Arial" w:hAnsi="Arial" w:cs="Arial"/>
          <w:i/>
          <w:iCs/>
        </w:rPr>
        <w:t>(Accessed</w:t>
      </w:r>
      <w:r w:rsidR="008B759B" w:rsidRPr="00597C62">
        <w:rPr>
          <w:rFonts w:ascii="Arial" w:hAnsi="Arial" w:cs="Arial"/>
          <w:i/>
          <w:iCs/>
        </w:rPr>
        <w:t xml:space="preserve"> on 6 November 2025</w:t>
      </w:r>
      <w:r w:rsidRPr="00597C62">
        <w:rPr>
          <w:rFonts w:ascii="Arial" w:hAnsi="Arial" w:cs="Arial"/>
          <w:i/>
          <w:iCs/>
        </w:rPr>
        <w:t>.</w:t>
      </w:r>
    </w:p>
    <w:p w14:paraId="0600D075" w14:textId="77777777" w:rsidR="00900B33" w:rsidRPr="00597C62" w:rsidRDefault="00900B33" w:rsidP="00900B33">
      <w:pPr>
        <w:rPr>
          <w:rFonts w:ascii="Arial" w:hAnsi="Arial" w:cs="Arial"/>
          <w:i/>
          <w:iCs/>
        </w:rPr>
      </w:pPr>
    </w:p>
    <w:p w14:paraId="0B404D0E" w14:textId="29C0A9C3" w:rsidR="00900B33" w:rsidRPr="00597C62" w:rsidRDefault="00900B33" w:rsidP="00900B33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National Institute for Health and Care Excellence (NICE). (2019) Perinatal mental health: assessment and management (NG143). London: NICE. Available at:</w:t>
      </w:r>
    </w:p>
    <w:p w14:paraId="56FEC09C" w14:textId="150550B5" w:rsidR="00900B33" w:rsidRPr="00597C62" w:rsidRDefault="008B759B" w:rsidP="00900B33">
      <w:pPr>
        <w:rPr>
          <w:rFonts w:ascii="Arial" w:hAnsi="Arial" w:cs="Arial"/>
          <w:i/>
          <w:iCs/>
        </w:rPr>
      </w:pPr>
      <w:hyperlink r:id="rId13" w:history="1">
        <w:r w:rsidRPr="00597C62">
          <w:rPr>
            <w:rStyle w:val="Hyperlink"/>
            <w:rFonts w:ascii="Arial" w:hAnsi="Arial" w:cs="Arial"/>
            <w:i/>
            <w:iCs/>
          </w:rPr>
          <w:t>https://www.nice.org.uk/guidance/ng143</w:t>
        </w:r>
      </w:hyperlink>
      <w:r w:rsidR="00900B33" w:rsidRPr="00597C62">
        <w:rPr>
          <w:rFonts w:ascii="Arial" w:hAnsi="Arial" w:cs="Arial"/>
          <w:i/>
          <w:iCs/>
        </w:rPr>
        <w:t xml:space="preserve"> </w:t>
      </w:r>
      <w:r w:rsidRPr="00597C62">
        <w:rPr>
          <w:rFonts w:ascii="Arial" w:hAnsi="Arial" w:cs="Arial"/>
          <w:i/>
          <w:iCs/>
        </w:rPr>
        <w:t xml:space="preserve"> </w:t>
      </w:r>
      <w:r w:rsidR="00900B33" w:rsidRPr="00597C62">
        <w:rPr>
          <w:rFonts w:ascii="Arial" w:hAnsi="Arial" w:cs="Arial"/>
          <w:i/>
          <w:iCs/>
        </w:rPr>
        <w:t>(Accessed</w:t>
      </w:r>
      <w:r w:rsidRPr="00597C62">
        <w:rPr>
          <w:rFonts w:ascii="Arial" w:hAnsi="Arial" w:cs="Arial"/>
          <w:i/>
          <w:iCs/>
        </w:rPr>
        <w:t xml:space="preserve"> on 10 November 2025</w:t>
      </w:r>
      <w:r w:rsidR="00900B33" w:rsidRPr="00597C62">
        <w:rPr>
          <w:rFonts w:ascii="Arial" w:hAnsi="Arial" w:cs="Arial"/>
          <w:i/>
          <w:iCs/>
        </w:rPr>
        <w:t>.</w:t>
      </w:r>
    </w:p>
    <w:p w14:paraId="00DE6BCE" w14:textId="77777777" w:rsidR="008B759B" w:rsidRPr="00597C62" w:rsidRDefault="008B759B" w:rsidP="00900B33">
      <w:pPr>
        <w:rPr>
          <w:rFonts w:ascii="Arial" w:hAnsi="Arial" w:cs="Arial"/>
          <w:i/>
          <w:iCs/>
        </w:rPr>
      </w:pPr>
    </w:p>
    <w:p w14:paraId="149AE37A" w14:textId="199897E2" w:rsidR="008B759B" w:rsidRPr="00597C62" w:rsidRDefault="008B759B" w:rsidP="008B759B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 </w:t>
      </w:r>
      <w:r w:rsidRPr="00597C62">
        <w:rPr>
          <w:rFonts w:ascii="Arial" w:hAnsi="Arial" w:cs="Arial"/>
          <w:i/>
          <w:iCs/>
        </w:rPr>
        <w:t xml:space="preserve"> </w:t>
      </w:r>
    </w:p>
    <w:p w14:paraId="3AC13EF2" w14:textId="77777777" w:rsidR="008B759B" w:rsidRPr="00597C62" w:rsidRDefault="008B759B" w:rsidP="008B759B">
      <w:pPr>
        <w:rPr>
          <w:rFonts w:ascii="Arial" w:hAnsi="Arial" w:cs="Arial"/>
          <w:i/>
          <w:iCs/>
        </w:rPr>
      </w:pPr>
    </w:p>
    <w:p w14:paraId="01103DA0" w14:textId="77777777" w:rsidR="008B759B" w:rsidRPr="00597C62" w:rsidRDefault="008B759B" w:rsidP="008B759B">
      <w:pPr>
        <w:rPr>
          <w:rFonts w:ascii="Arial" w:hAnsi="Arial" w:cs="Arial"/>
          <w:i/>
          <w:iCs/>
        </w:rPr>
      </w:pPr>
    </w:p>
    <w:p w14:paraId="3F74BD8A" w14:textId="7078D514" w:rsidR="008B759B" w:rsidRPr="00597C62" w:rsidRDefault="008B759B" w:rsidP="008B759B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National Society for the Prevention of Cruelty to Children (2023) Early help and early intervention. London: NSPCC. Available at: </w:t>
      </w:r>
      <w:hyperlink r:id="rId14" w:history="1">
        <w:r w:rsidRPr="00597C62">
          <w:rPr>
            <w:rStyle w:val="Hyperlink"/>
            <w:rFonts w:ascii="Arial" w:hAnsi="Arial" w:cs="Arial"/>
            <w:i/>
            <w:iCs/>
          </w:rPr>
          <w:t>https://learning.nspcc.org.uk/safe</w:t>
        </w:r>
        <w:r w:rsidRPr="00597C62">
          <w:rPr>
            <w:rStyle w:val="Hyperlink"/>
            <w:rFonts w:ascii="Arial" w:hAnsi="Arial" w:cs="Arial"/>
            <w:i/>
            <w:iCs/>
          </w:rPr>
          <w:t>g</w:t>
        </w:r>
        <w:r w:rsidRPr="00597C62">
          <w:rPr>
            <w:rStyle w:val="Hyperlink"/>
            <w:rFonts w:ascii="Arial" w:hAnsi="Arial" w:cs="Arial"/>
            <w:i/>
            <w:iCs/>
          </w:rPr>
          <w:t>uarding-child-protection/early-he</w:t>
        </w:r>
        <w:r w:rsidRPr="00597C62">
          <w:rPr>
            <w:rStyle w:val="Hyperlink"/>
            <w:rFonts w:ascii="Arial" w:hAnsi="Arial" w:cs="Arial"/>
            <w:i/>
            <w:iCs/>
          </w:rPr>
          <w:t>l</w:t>
        </w:r>
        <w:r w:rsidRPr="00597C62">
          <w:rPr>
            <w:rStyle w:val="Hyperlink"/>
            <w:rFonts w:ascii="Arial" w:hAnsi="Arial" w:cs="Arial"/>
            <w:i/>
            <w:iCs/>
          </w:rPr>
          <w:t>p-and-early-intervention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76AD6211" w14:textId="3783F503" w:rsidR="008B759B" w:rsidRPr="00597C62" w:rsidRDefault="008B759B" w:rsidP="008B759B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</w:t>
      </w:r>
      <w:r w:rsidRPr="00597C62">
        <w:rPr>
          <w:rFonts w:ascii="Arial" w:hAnsi="Arial" w:cs="Arial"/>
          <w:i/>
          <w:iCs/>
        </w:rPr>
        <w:t xml:space="preserve"> on 11 November 2025</w:t>
      </w:r>
      <w:r w:rsidRPr="00597C62">
        <w:rPr>
          <w:rFonts w:ascii="Arial" w:hAnsi="Arial" w:cs="Arial"/>
          <w:i/>
          <w:iCs/>
        </w:rPr>
        <w:t>).</w:t>
      </w:r>
    </w:p>
    <w:p w14:paraId="09C1906E" w14:textId="77777777" w:rsidR="00E863C9" w:rsidRPr="00597C62" w:rsidRDefault="00E863C9" w:rsidP="008B759B">
      <w:pPr>
        <w:rPr>
          <w:rFonts w:ascii="Arial" w:hAnsi="Arial" w:cs="Arial"/>
          <w:i/>
          <w:iCs/>
        </w:rPr>
      </w:pPr>
    </w:p>
    <w:p w14:paraId="0FFFBBD7" w14:textId="5F27CCF2" w:rsidR="00E863C9" w:rsidRPr="00597C62" w:rsidRDefault="00E863C9" w:rsidP="008B759B">
      <w:pPr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Public Health England (2020). No child left Behind Understanding and quantifying vulnerability. Available at: </w:t>
      </w:r>
      <w:hyperlink r:id="rId15" w:history="1">
        <w:r w:rsidRPr="00597C62">
          <w:rPr>
            <w:rStyle w:val="Hyperlink"/>
            <w:rFonts w:ascii="Arial" w:hAnsi="Arial" w:cs="Arial"/>
            <w:i/>
            <w:iCs/>
          </w:rPr>
          <w:t>https://assets.publishing.service.gov.uk/media/5f4f72c68fa8f523f4c3c0ed/Understanding_and_quantifying_vulnerability_in_childhood.pdf</w:t>
        </w:r>
      </w:hyperlink>
      <w:r w:rsidRPr="00597C62">
        <w:rPr>
          <w:rFonts w:ascii="Arial" w:hAnsi="Arial" w:cs="Arial"/>
          <w:i/>
          <w:iCs/>
        </w:rPr>
        <w:t xml:space="preserve"> (Accessed on 13 November 2025).</w:t>
      </w:r>
    </w:p>
    <w:p w14:paraId="5A472946" w14:textId="77777777" w:rsidR="00E863C9" w:rsidRPr="00597C62" w:rsidRDefault="00E863C9" w:rsidP="008B759B">
      <w:pPr>
        <w:rPr>
          <w:rFonts w:ascii="Arial" w:hAnsi="Arial" w:cs="Arial"/>
          <w:i/>
          <w:iCs/>
        </w:rPr>
      </w:pPr>
    </w:p>
    <w:p w14:paraId="3690C551" w14:textId="77777777" w:rsidR="00E863C9" w:rsidRPr="00597C62" w:rsidRDefault="00E863C9" w:rsidP="008B759B">
      <w:pPr>
        <w:rPr>
          <w:rFonts w:ascii="Arial" w:hAnsi="Arial" w:cs="Arial"/>
          <w:i/>
          <w:iCs/>
        </w:rPr>
      </w:pPr>
    </w:p>
    <w:p w14:paraId="4DA89E49" w14:textId="77777777" w:rsidR="00E863C9" w:rsidRPr="00597C62" w:rsidRDefault="00E863C9" w:rsidP="008B759B">
      <w:pPr>
        <w:rPr>
          <w:rFonts w:ascii="Arial" w:hAnsi="Arial" w:cs="Arial"/>
          <w:i/>
          <w:iCs/>
        </w:rPr>
      </w:pPr>
    </w:p>
    <w:sectPr w:rsidR="00E863C9" w:rsidRPr="00597C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D77A87"/>
    <w:multiLevelType w:val="hybridMultilevel"/>
    <w:tmpl w:val="378678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9092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14F"/>
    <w:rsid w:val="00107F74"/>
    <w:rsid w:val="003A4423"/>
    <w:rsid w:val="003C211C"/>
    <w:rsid w:val="004F4801"/>
    <w:rsid w:val="0053115F"/>
    <w:rsid w:val="005721E2"/>
    <w:rsid w:val="00597C62"/>
    <w:rsid w:val="008B514D"/>
    <w:rsid w:val="008B759B"/>
    <w:rsid w:val="00900B33"/>
    <w:rsid w:val="00AC37ED"/>
    <w:rsid w:val="00C1114F"/>
    <w:rsid w:val="00CA48C3"/>
    <w:rsid w:val="00E863C9"/>
    <w:rsid w:val="00FC4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968A86"/>
  <w15:chartTrackingRefBased/>
  <w15:docId w15:val="{8E6CBDAD-F4A8-E84E-B596-C9214C9F9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11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11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11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11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11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114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114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114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114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11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11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11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11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11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11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11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11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11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114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11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114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11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114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11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11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11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11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11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114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1114F"/>
    <w:rPr>
      <w:rFonts w:ascii="Helvetica" w:eastAsia="Times New Roman" w:hAnsi="Helvetica" w:cs="Times New Roman"/>
      <w:color w:val="000000"/>
      <w:kern w:val="0"/>
      <w:sz w:val="21"/>
      <w:szCs w:val="21"/>
      <w:lang w:eastAsia="en-GB"/>
      <w14:ligatures w14:val="none"/>
    </w:rPr>
  </w:style>
  <w:style w:type="paragraph" w:customStyle="1" w:styleId="p2">
    <w:name w:val="p2"/>
    <w:basedOn w:val="Normal"/>
    <w:rsid w:val="00C1114F"/>
    <w:rPr>
      <w:rFonts w:ascii="Arial" w:eastAsia="Times New Roman" w:hAnsi="Arial" w:cs="Arial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C1114F"/>
    <w:rPr>
      <w:color w:val="000000"/>
    </w:rPr>
  </w:style>
  <w:style w:type="character" w:styleId="Hyperlink">
    <w:name w:val="Hyperlink"/>
    <w:basedOn w:val="DefaultParagraphFont"/>
    <w:uiPriority w:val="99"/>
    <w:unhideWhenUsed/>
    <w:rsid w:val="00900B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B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0B3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yperlink" Target="https://www.nice.org.uk/guidance/ng14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www.nice.org.uk/guidance/ng26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if.org.uk/report/adverse-childhood-experiences-what-we-know-what-we-dont-know-and-what-should-happen-next" TargetMode="External"/><Relationship Id="rId11" Type="http://schemas.openxmlformats.org/officeDocument/2006/relationships/hyperlink" Target="https://www.londonsafeguardingchildrenprocedures.co.uk" TargetMode="External"/><Relationship Id="rId5" Type="http://schemas.openxmlformats.org/officeDocument/2006/relationships/hyperlink" Target="https://scr.researchinpractice.org.uk/media/vcrbbxxq/learning-for-the-future-final-analysis-of-scrs-2017-19-2022.pdf" TargetMode="External"/><Relationship Id="rId15" Type="http://schemas.openxmlformats.org/officeDocument/2006/relationships/hyperlink" Target="https://assets.publishing.service.gov.uk/media/5f4f72c68fa8f523f4c3c0ed/Understanding_and_quantifying_vulnerability_in_childhood.pdf" TargetMode="Externa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4/6/contents" TargetMode="External"/><Relationship Id="rId14" Type="http://schemas.openxmlformats.org/officeDocument/2006/relationships/hyperlink" Target="https://learning.nspcc.org.uk/safeguarding-child-protection/early-help-and-early-interven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580</Words>
  <Characters>3308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Rina Elizabeth López García (2337019)</dc:creator>
  <cp:keywords/>
  <dc:description/>
  <cp:lastModifiedBy>Rina Elizabeth López García (2337019)</cp:lastModifiedBy>
  <cp:revision>4</cp:revision>
  <dcterms:created xsi:type="dcterms:W3CDTF">2025-11-26T22:09:00Z</dcterms:created>
  <dcterms:modified xsi:type="dcterms:W3CDTF">2025-11-26T23:52:00Z</dcterms:modified>
</cp:coreProperties>
</file>