
<file path=[Content_Types].xml><?xml version="1.0" encoding="utf-8"?>
<Types xmlns="http://schemas.openxmlformats.org/package/2006/content-types">
  <Default Extension="emf" ContentType="image/x-emf"/>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F9CA0D" w14:textId="74660C19" w:rsidR="00960561" w:rsidRDefault="00960561" w:rsidP="00B37B17">
      <w:pPr>
        <w:spacing w:line="360" w:lineRule="auto"/>
      </w:pPr>
    </w:p>
    <w:p w14:paraId="78171915" w14:textId="77777777" w:rsidR="00960561" w:rsidRPr="00E5678C" w:rsidRDefault="00960561" w:rsidP="00E5678C">
      <w:pPr>
        <w:pStyle w:val="Titlu"/>
        <w:jc w:val="center"/>
        <w:rPr>
          <w:b/>
          <w:sz w:val="72"/>
          <w:szCs w:val="72"/>
        </w:rPr>
      </w:pPr>
    </w:p>
    <w:p w14:paraId="2B74529A" w14:textId="77777777" w:rsidR="00E5678C" w:rsidRPr="00E5678C" w:rsidRDefault="00E5678C" w:rsidP="00E5678C">
      <w:pPr>
        <w:pStyle w:val="Titlu"/>
        <w:jc w:val="center"/>
        <w:rPr>
          <w:rFonts w:ascii="Times New Roman" w:hAnsi="Times New Roman" w:cs="Times New Roman"/>
          <w:b/>
          <w:bCs/>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678C">
        <w:rPr>
          <w:rFonts w:ascii="Times New Roman" w:hAnsi="Times New Roman" w:cs="Times New Roman"/>
          <w:b/>
          <w:bCs/>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Programme: BA (Hons) Leadership and Management Skills for the Workplace</w:t>
      </w:r>
    </w:p>
    <w:p w14:paraId="2891A940" w14:textId="77777777" w:rsidR="00E5678C" w:rsidRPr="00E5678C" w:rsidRDefault="00E5678C" w:rsidP="00E5678C">
      <w:pPr>
        <w:pStyle w:val="Titlu"/>
        <w:jc w:val="center"/>
        <w:rPr>
          <w:rFonts w:ascii="Times New Roman" w:hAnsi="Times New Roman" w:cs="Times New Roman"/>
          <w:b/>
          <w:bCs/>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678C">
        <w:rPr>
          <w:rFonts w:ascii="Times New Roman" w:hAnsi="Times New Roman" w:cs="Times New Roman"/>
          <w:b/>
          <w:bCs/>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LCLM 5005</w:t>
      </w:r>
    </w:p>
    <w:p w14:paraId="7716C4C7" w14:textId="77777777" w:rsidR="00E5678C" w:rsidRPr="00E5678C" w:rsidRDefault="00E5678C" w:rsidP="00E5678C">
      <w:pPr>
        <w:pStyle w:val="Titlu"/>
        <w:jc w:val="center"/>
        <w:rPr>
          <w:rFonts w:ascii="Times New Roman" w:hAnsi="Times New Roman" w:cs="Times New Roman"/>
          <w:b/>
          <w:bCs/>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5678C">
        <w:rPr>
          <w:rFonts w:ascii="Times New Roman" w:hAnsi="Times New Roman" w:cs="Times New Roman"/>
          <w:b/>
          <w:bCs/>
          <w:color w:val="000000" w:themeColor="text1"/>
          <w:spacing w:val="0"/>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Organisational Culture</w:t>
      </w:r>
    </w:p>
    <w:p w14:paraId="2D2D499E" w14:textId="77777777" w:rsidR="00960561" w:rsidRPr="003C03F7" w:rsidRDefault="00960561" w:rsidP="00B37B17">
      <w:pPr>
        <w:spacing w:line="360" w:lineRule="auto"/>
        <w:rPr>
          <w:b/>
          <w:color w:val="262626" w:themeColor="text1" w:themeTint="D9"/>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F6E4DA3" w14:textId="3715841C" w:rsidR="00960561" w:rsidRDefault="003C03F7" w:rsidP="00B37B17">
      <w:pPr>
        <w:pStyle w:val="Titlu"/>
        <w:spacing w:line="360" w:lineRule="auto"/>
        <w:jc w:val="center"/>
        <w:rPr>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3C03F7">
        <w:rPr>
          <w:b/>
          <w:color w:val="262626" w:themeColor="text1" w:themeTint="D9"/>
          <w:spacing w:val="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Organisational Culture at British Airways: A Critical Analysis</w:t>
      </w:r>
    </w:p>
    <w:p w14:paraId="381BFD4F" w14:textId="77777777" w:rsidR="003C03F7" w:rsidRDefault="003C03F7" w:rsidP="00B37B17">
      <w:pPr>
        <w:spacing w:line="360" w:lineRule="auto"/>
      </w:pPr>
    </w:p>
    <w:p w14:paraId="232A97B0" w14:textId="77777777" w:rsidR="003C03F7" w:rsidRDefault="003C03F7" w:rsidP="00B37B17">
      <w:pPr>
        <w:spacing w:line="360" w:lineRule="auto"/>
      </w:pPr>
    </w:p>
    <w:p w14:paraId="721AA007" w14:textId="22ADA8A9" w:rsidR="003C03F7" w:rsidRDefault="003C03F7" w:rsidP="00B37B17">
      <w:pPr>
        <w:spacing w:line="360" w:lineRule="auto"/>
        <w:jc w:val="center"/>
      </w:pPr>
      <w:r w:rsidRPr="003C03F7">
        <w:rPr>
          <w:noProof/>
        </w:rPr>
        <w:drawing>
          <wp:inline distT="0" distB="0" distL="0" distR="0" wp14:anchorId="7B6BFDDE" wp14:editId="0055564A">
            <wp:extent cx="3315694" cy="183306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49157" cy="1851567"/>
                    </a:xfrm>
                    <a:prstGeom prst="rect">
                      <a:avLst/>
                    </a:prstGeom>
                  </pic:spPr>
                </pic:pic>
              </a:graphicData>
            </a:graphic>
          </wp:inline>
        </w:drawing>
      </w:r>
    </w:p>
    <w:p w14:paraId="6813EFEB" w14:textId="77777777" w:rsidR="00E5678C" w:rsidRPr="003C03F7" w:rsidRDefault="00E5678C" w:rsidP="00B37B17">
      <w:pPr>
        <w:spacing w:line="360" w:lineRule="auto"/>
        <w:jc w:val="center"/>
      </w:pPr>
    </w:p>
    <w:p w14:paraId="7F129663" w14:textId="2FE5B3BC" w:rsidR="003C03F7" w:rsidRPr="00E5678C" w:rsidRDefault="003C03F7" w:rsidP="00E5678C">
      <w:pPr>
        <w:spacing w:line="360" w:lineRule="auto"/>
        <w:rPr>
          <w:rFonts w:ascii="Times New Roman" w:hAnsi="Times New Roman" w:cs="Times New Roman"/>
          <w:sz w:val="24"/>
          <w:szCs w:val="24"/>
        </w:rPr>
      </w:pPr>
      <w:r w:rsidRPr="00E5678C">
        <w:rPr>
          <w:rFonts w:ascii="Times New Roman" w:hAnsi="Times New Roman" w:cs="Times New Roman"/>
          <w:sz w:val="24"/>
          <w:szCs w:val="24"/>
        </w:rPr>
        <w:t xml:space="preserve">Assignment Title: Component 1 </w:t>
      </w:r>
    </w:p>
    <w:p w14:paraId="2FE4CC40" w14:textId="35EC4349" w:rsidR="00960561" w:rsidRPr="00E5678C" w:rsidRDefault="003C03F7" w:rsidP="00E5678C">
      <w:pPr>
        <w:pStyle w:val="Default"/>
        <w:spacing w:line="360" w:lineRule="auto"/>
        <w:rPr>
          <w:rFonts w:ascii="Times New Roman" w:hAnsi="Times New Roman" w:cs="Times New Roman"/>
        </w:rPr>
      </w:pPr>
      <w:r w:rsidRPr="00E5678C">
        <w:rPr>
          <w:rFonts w:ascii="Times New Roman" w:hAnsi="Times New Roman" w:cs="Times New Roman"/>
        </w:rPr>
        <w:t>Organisational Culture:  Individual Report</w:t>
      </w:r>
    </w:p>
    <w:p w14:paraId="21E67E02" w14:textId="4C73AFBD" w:rsidR="00751B50" w:rsidRPr="00E5678C" w:rsidRDefault="00751B50" w:rsidP="00E5678C">
      <w:pPr>
        <w:pStyle w:val="Default"/>
        <w:spacing w:line="360" w:lineRule="auto"/>
        <w:rPr>
          <w:rFonts w:ascii="Times New Roman" w:hAnsi="Times New Roman" w:cs="Times New Roman"/>
        </w:rPr>
      </w:pPr>
      <w:r w:rsidRPr="00E5678C">
        <w:rPr>
          <w:rFonts w:ascii="Times New Roman" w:hAnsi="Times New Roman" w:cs="Times New Roman"/>
        </w:rPr>
        <w:t>Tutor name ; Mustakkima Afrin</w:t>
      </w:r>
    </w:p>
    <w:p w14:paraId="7CDC43F3" w14:textId="039126AB" w:rsidR="00960561" w:rsidRPr="00E5678C" w:rsidRDefault="003C03F7" w:rsidP="00E5678C">
      <w:pPr>
        <w:spacing w:line="360" w:lineRule="auto"/>
        <w:rPr>
          <w:rFonts w:ascii="Times New Roman" w:hAnsi="Times New Roman" w:cs="Times New Roman"/>
          <w:sz w:val="24"/>
          <w:szCs w:val="24"/>
        </w:rPr>
      </w:pPr>
      <w:r w:rsidRPr="00E5678C">
        <w:rPr>
          <w:rFonts w:ascii="Times New Roman" w:hAnsi="Times New Roman" w:cs="Times New Roman"/>
          <w:sz w:val="24"/>
          <w:szCs w:val="24"/>
        </w:rPr>
        <w:t xml:space="preserve">Student Name: </w:t>
      </w:r>
      <w:r w:rsidR="00751B50" w:rsidRPr="00E5678C">
        <w:rPr>
          <w:rFonts w:ascii="Times New Roman" w:hAnsi="Times New Roman" w:cs="Times New Roman"/>
          <w:sz w:val="24"/>
          <w:szCs w:val="24"/>
        </w:rPr>
        <w:t>Silviu Ion Popescu</w:t>
      </w:r>
    </w:p>
    <w:p w14:paraId="0A60C56A" w14:textId="3D823273" w:rsidR="00751B50" w:rsidRPr="00E5678C" w:rsidRDefault="003C03F7" w:rsidP="00E5678C">
      <w:pPr>
        <w:spacing w:line="360" w:lineRule="auto"/>
        <w:rPr>
          <w:rFonts w:ascii="Times New Roman" w:hAnsi="Times New Roman" w:cs="Times New Roman"/>
          <w:sz w:val="24"/>
          <w:szCs w:val="24"/>
        </w:rPr>
      </w:pPr>
      <w:r w:rsidRPr="00E5678C">
        <w:rPr>
          <w:rFonts w:ascii="Times New Roman" w:hAnsi="Times New Roman" w:cs="Times New Roman"/>
          <w:sz w:val="24"/>
          <w:szCs w:val="24"/>
        </w:rPr>
        <w:t>Student ID number:</w:t>
      </w:r>
      <w:r w:rsidR="00751B50" w:rsidRPr="00E5678C">
        <w:rPr>
          <w:rFonts w:ascii="Times New Roman" w:hAnsi="Times New Roman" w:cs="Times New Roman"/>
          <w:sz w:val="24"/>
          <w:szCs w:val="24"/>
        </w:rPr>
        <w:t xml:space="preserve"> 2321883</w:t>
      </w:r>
    </w:p>
    <w:p w14:paraId="7A95604C" w14:textId="0D136405" w:rsidR="003C03F7" w:rsidRPr="00E5678C" w:rsidRDefault="003C03F7" w:rsidP="00E5678C">
      <w:pPr>
        <w:spacing w:line="360" w:lineRule="auto"/>
        <w:rPr>
          <w:rFonts w:ascii="Times New Roman" w:hAnsi="Times New Roman" w:cs="Times New Roman"/>
          <w:sz w:val="24"/>
          <w:szCs w:val="24"/>
        </w:rPr>
      </w:pPr>
      <w:r w:rsidRPr="00E5678C">
        <w:rPr>
          <w:rFonts w:ascii="Times New Roman" w:hAnsi="Times New Roman" w:cs="Times New Roman"/>
          <w:sz w:val="24"/>
          <w:szCs w:val="24"/>
        </w:rPr>
        <w:t>Submission deadline: Individual Report 12/08/ 20</w:t>
      </w:r>
      <w:r w:rsidR="00B37B17" w:rsidRPr="00E5678C">
        <w:rPr>
          <w:rFonts w:ascii="Times New Roman" w:hAnsi="Times New Roman" w:cs="Times New Roman"/>
          <w:sz w:val="24"/>
          <w:szCs w:val="24"/>
        </w:rPr>
        <w:t>26</w:t>
      </w:r>
    </w:p>
    <w:p w14:paraId="4828E95C" w14:textId="77777777" w:rsidR="00E5678C" w:rsidRPr="00E5678C" w:rsidRDefault="00E5678C" w:rsidP="00E5678C">
      <w:pPr>
        <w:spacing w:line="360" w:lineRule="auto"/>
        <w:rPr>
          <w:sz w:val="20"/>
          <w:szCs w:val="20"/>
        </w:rPr>
      </w:pPr>
    </w:p>
    <w:sdt>
      <w:sdtPr>
        <w:rPr>
          <w:rFonts w:asciiTheme="minorHAnsi" w:eastAsiaTheme="minorHAnsi" w:hAnsiTheme="minorHAnsi" w:cstheme="minorBidi"/>
          <w:color w:val="auto"/>
          <w:kern w:val="2"/>
          <w:sz w:val="22"/>
          <w:szCs w:val="22"/>
          <w:lang w:eastAsia="en-US"/>
          <w14:ligatures w14:val="standardContextual"/>
        </w:rPr>
        <w:id w:val="-1264449593"/>
        <w:docPartObj>
          <w:docPartGallery w:val="Table of Contents"/>
          <w:docPartUnique/>
        </w:docPartObj>
      </w:sdtPr>
      <w:sdtEndPr>
        <w:rPr>
          <w:b/>
          <w:bCs/>
        </w:rPr>
      </w:sdtEndPr>
      <w:sdtContent>
        <w:p w14:paraId="4A22355B" w14:textId="63088E8C" w:rsidR="00E5678C" w:rsidRDefault="00E5678C">
          <w:pPr>
            <w:pStyle w:val="Titlucuprins"/>
          </w:pPr>
          <w:r>
            <w:t>Contents</w:t>
          </w:r>
        </w:p>
        <w:p w14:paraId="5951C949" w14:textId="570BA12E" w:rsidR="00E5678C" w:rsidRDefault="00E5678C">
          <w:pPr>
            <w:pStyle w:val="Cuprins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6140705" w:history="1">
            <w:r w:rsidRPr="00B501A5">
              <w:rPr>
                <w:rStyle w:val="Hyperlink"/>
                <w:noProof/>
              </w:rPr>
              <w:t>Introduction</w:t>
            </w:r>
            <w:r>
              <w:rPr>
                <w:noProof/>
                <w:webHidden/>
              </w:rPr>
              <w:tab/>
            </w:r>
            <w:r>
              <w:rPr>
                <w:noProof/>
                <w:webHidden/>
              </w:rPr>
              <w:fldChar w:fldCharType="begin"/>
            </w:r>
            <w:r>
              <w:rPr>
                <w:noProof/>
                <w:webHidden/>
              </w:rPr>
              <w:instrText xml:space="preserve"> PAGEREF _Toc236140705 \h </w:instrText>
            </w:r>
            <w:r>
              <w:rPr>
                <w:noProof/>
                <w:webHidden/>
              </w:rPr>
            </w:r>
            <w:r>
              <w:rPr>
                <w:noProof/>
                <w:webHidden/>
              </w:rPr>
              <w:fldChar w:fldCharType="separate"/>
            </w:r>
            <w:r>
              <w:rPr>
                <w:noProof/>
                <w:webHidden/>
              </w:rPr>
              <w:t>3</w:t>
            </w:r>
            <w:r>
              <w:rPr>
                <w:noProof/>
                <w:webHidden/>
              </w:rPr>
              <w:fldChar w:fldCharType="end"/>
            </w:r>
          </w:hyperlink>
        </w:p>
        <w:p w14:paraId="31A3D9DA" w14:textId="477E45EB" w:rsidR="00E5678C" w:rsidRDefault="00E5678C">
          <w:pPr>
            <w:pStyle w:val="Cuprins1"/>
            <w:tabs>
              <w:tab w:val="right" w:leader="dot" w:pos="9016"/>
            </w:tabs>
            <w:rPr>
              <w:rFonts w:eastAsiaTheme="minorEastAsia"/>
              <w:noProof/>
              <w:sz w:val="24"/>
              <w:szCs w:val="24"/>
              <w:lang w:eastAsia="en-GB"/>
            </w:rPr>
          </w:pPr>
          <w:hyperlink w:anchor="_Toc236140706" w:history="1">
            <w:r w:rsidRPr="00B501A5">
              <w:rPr>
                <w:rStyle w:val="Hyperlink"/>
                <w:noProof/>
              </w:rPr>
              <w:t>Organisational Culture at British Airways</w:t>
            </w:r>
            <w:r>
              <w:rPr>
                <w:noProof/>
                <w:webHidden/>
              </w:rPr>
              <w:tab/>
            </w:r>
            <w:r>
              <w:rPr>
                <w:noProof/>
                <w:webHidden/>
              </w:rPr>
              <w:fldChar w:fldCharType="begin"/>
            </w:r>
            <w:r>
              <w:rPr>
                <w:noProof/>
                <w:webHidden/>
              </w:rPr>
              <w:instrText xml:space="preserve"> PAGEREF _Toc236140706 \h </w:instrText>
            </w:r>
            <w:r>
              <w:rPr>
                <w:noProof/>
                <w:webHidden/>
              </w:rPr>
            </w:r>
            <w:r>
              <w:rPr>
                <w:noProof/>
                <w:webHidden/>
              </w:rPr>
              <w:fldChar w:fldCharType="separate"/>
            </w:r>
            <w:r>
              <w:rPr>
                <w:noProof/>
                <w:webHidden/>
              </w:rPr>
              <w:t>3</w:t>
            </w:r>
            <w:r>
              <w:rPr>
                <w:noProof/>
                <w:webHidden/>
              </w:rPr>
              <w:fldChar w:fldCharType="end"/>
            </w:r>
          </w:hyperlink>
        </w:p>
        <w:p w14:paraId="75E93BFC" w14:textId="415A2B48" w:rsidR="00E5678C" w:rsidRDefault="00E5678C">
          <w:pPr>
            <w:pStyle w:val="Cuprins1"/>
            <w:tabs>
              <w:tab w:val="right" w:leader="dot" w:pos="9016"/>
            </w:tabs>
            <w:rPr>
              <w:rFonts w:eastAsiaTheme="minorEastAsia"/>
              <w:noProof/>
              <w:sz w:val="24"/>
              <w:szCs w:val="24"/>
              <w:lang w:eastAsia="en-GB"/>
            </w:rPr>
          </w:pPr>
          <w:hyperlink w:anchor="_Toc236140707" w:history="1">
            <w:r w:rsidRPr="00B501A5">
              <w:rPr>
                <w:rStyle w:val="Hyperlink"/>
                <w:noProof/>
              </w:rPr>
              <w:t>Organisational Culture as a Driver of Structure and Decision-Making</w:t>
            </w:r>
            <w:r>
              <w:rPr>
                <w:noProof/>
                <w:webHidden/>
              </w:rPr>
              <w:tab/>
            </w:r>
            <w:r>
              <w:rPr>
                <w:noProof/>
                <w:webHidden/>
              </w:rPr>
              <w:fldChar w:fldCharType="begin"/>
            </w:r>
            <w:r>
              <w:rPr>
                <w:noProof/>
                <w:webHidden/>
              </w:rPr>
              <w:instrText xml:space="preserve"> PAGEREF _Toc236140707 \h </w:instrText>
            </w:r>
            <w:r>
              <w:rPr>
                <w:noProof/>
                <w:webHidden/>
              </w:rPr>
            </w:r>
            <w:r>
              <w:rPr>
                <w:noProof/>
                <w:webHidden/>
              </w:rPr>
              <w:fldChar w:fldCharType="separate"/>
            </w:r>
            <w:r>
              <w:rPr>
                <w:noProof/>
                <w:webHidden/>
              </w:rPr>
              <w:t>5</w:t>
            </w:r>
            <w:r>
              <w:rPr>
                <w:noProof/>
                <w:webHidden/>
              </w:rPr>
              <w:fldChar w:fldCharType="end"/>
            </w:r>
          </w:hyperlink>
        </w:p>
        <w:p w14:paraId="0FAF30CE" w14:textId="7F219AEF" w:rsidR="00E5678C" w:rsidRDefault="00E5678C">
          <w:pPr>
            <w:pStyle w:val="Cuprins1"/>
            <w:tabs>
              <w:tab w:val="right" w:leader="dot" w:pos="9016"/>
            </w:tabs>
            <w:rPr>
              <w:rFonts w:eastAsiaTheme="minorEastAsia"/>
              <w:noProof/>
              <w:sz w:val="24"/>
              <w:szCs w:val="24"/>
              <w:lang w:eastAsia="en-GB"/>
            </w:rPr>
          </w:pPr>
          <w:hyperlink w:anchor="_Toc236140708" w:history="1">
            <w:r w:rsidRPr="00B501A5">
              <w:rPr>
                <w:rStyle w:val="Hyperlink"/>
                <w:noProof/>
              </w:rPr>
              <w:t>Organisational Culture and Adaptation to the External Environment</w:t>
            </w:r>
            <w:r>
              <w:rPr>
                <w:noProof/>
                <w:webHidden/>
              </w:rPr>
              <w:tab/>
            </w:r>
            <w:r>
              <w:rPr>
                <w:noProof/>
                <w:webHidden/>
              </w:rPr>
              <w:fldChar w:fldCharType="begin"/>
            </w:r>
            <w:r>
              <w:rPr>
                <w:noProof/>
                <w:webHidden/>
              </w:rPr>
              <w:instrText xml:space="preserve"> PAGEREF _Toc236140708 \h </w:instrText>
            </w:r>
            <w:r>
              <w:rPr>
                <w:noProof/>
                <w:webHidden/>
              </w:rPr>
            </w:r>
            <w:r>
              <w:rPr>
                <w:noProof/>
                <w:webHidden/>
              </w:rPr>
              <w:fldChar w:fldCharType="separate"/>
            </w:r>
            <w:r>
              <w:rPr>
                <w:noProof/>
                <w:webHidden/>
              </w:rPr>
              <w:t>7</w:t>
            </w:r>
            <w:r>
              <w:rPr>
                <w:noProof/>
                <w:webHidden/>
              </w:rPr>
              <w:fldChar w:fldCharType="end"/>
            </w:r>
          </w:hyperlink>
        </w:p>
        <w:p w14:paraId="4EF004DC" w14:textId="47C6314C" w:rsidR="00E5678C" w:rsidRDefault="00E5678C">
          <w:pPr>
            <w:pStyle w:val="Cuprins1"/>
            <w:tabs>
              <w:tab w:val="right" w:leader="dot" w:pos="9016"/>
            </w:tabs>
            <w:rPr>
              <w:rFonts w:eastAsiaTheme="minorEastAsia"/>
              <w:noProof/>
              <w:sz w:val="24"/>
              <w:szCs w:val="24"/>
              <w:lang w:eastAsia="en-GB"/>
            </w:rPr>
          </w:pPr>
          <w:hyperlink w:anchor="_Toc236140709" w:history="1">
            <w:r w:rsidRPr="00B501A5">
              <w:rPr>
                <w:rStyle w:val="Hyperlink"/>
                <w:noProof/>
              </w:rPr>
              <w:t>Organisational Culture: An Enabler or a Barrier to Organisational Effectiveness?</w:t>
            </w:r>
            <w:r>
              <w:rPr>
                <w:noProof/>
                <w:webHidden/>
              </w:rPr>
              <w:tab/>
            </w:r>
            <w:r>
              <w:rPr>
                <w:noProof/>
                <w:webHidden/>
              </w:rPr>
              <w:fldChar w:fldCharType="begin"/>
            </w:r>
            <w:r>
              <w:rPr>
                <w:noProof/>
                <w:webHidden/>
              </w:rPr>
              <w:instrText xml:space="preserve"> PAGEREF _Toc236140709 \h </w:instrText>
            </w:r>
            <w:r>
              <w:rPr>
                <w:noProof/>
                <w:webHidden/>
              </w:rPr>
            </w:r>
            <w:r>
              <w:rPr>
                <w:noProof/>
                <w:webHidden/>
              </w:rPr>
              <w:fldChar w:fldCharType="separate"/>
            </w:r>
            <w:r>
              <w:rPr>
                <w:noProof/>
                <w:webHidden/>
              </w:rPr>
              <w:t>10</w:t>
            </w:r>
            <w:r>
              <w:rPr>
                <w:noProof/>
                <w:webHidden/>
              </w:rPr>
              <w:fldChar w:fldCharType="end"/>
            </w:r>
          </w:hyperlink>
        </w:p>
        <w:p w14:paraId="68F74456" w14:textId="5E88B873" w:rsidR="00E5678C" w:rsidRDefault="00E5678C">
          <w:pPr>
            <w:pStyle w:val="Cuprins1"/>
            <w:tabs>
              <w:tab w:val="right" w:leader="dot" w:pos="9016"/>
            </w:tabs>
            <w:rPr>
              <w:rFonts w:eastAsiaTheme="minorEastAsia"/>
              <w:noProof/>
              <w:sz w:val="24"/>
              <w:szCs w:val="24"/>
              <w:lang w:eastAsia="en-GB"/>
            </w:rPr>
          </w:pPr>
          <w:hyperlink w:anchor="_Toc236140710" w:history="1">
            <w:r w:rsidRPr="00B501A5">
              <w:rPr>
                <w:rStyle w:val="Hyperlink"/>
                <w:noProof/>
              </w:rPr>
              <w:t>Impact of Organisational Culture on Organisational Performance</w:t>
            </w:r>
            <w:r>
              <w:rPr>
                <w:noProof/>
                <w:webHidden/>
              </w:rPr>
              <w:tab/>
            </w:r>
            <w:r>
              <w:rPr>
                <w:noProof/>
                <w:webHidden/>
              </w:rPr>
              <w:fldChar w:fldCharType="begin"/>
            </w:r>
            <w:r>
              <w:rPr>
                <w:noProof/>
                <w:webHidden/>
              </w:rPr>
              <w:instrText xml:space="preserve"> PAGEREF _Toc236140710 \h </w:instrText>
            </w:r>
            <w:r>
              <w:rPr>
                <w:noProof/>
                <w:webHidden/>
              </w:rPr>
            </w:r>
            <w:r>
              <w:rPr>
                <w:noProof/>
                <w:webHidden/>
              </w:rPr>
              <w:fldChar w:fldCharType="separate"/>
            </w:r>
            <w:r>
              <w:rPr>
                <w:noProof/>
                <w:webHidden/>
              </w:rPr>
              <w:t>11</w:t>
            </w:r>
            <w:r>
              <w:rPr>
                <w:noProof/>
                <w:webHidden/>
              </w:rPr>
              <w:fldChar w:fldCharType="end"/>
            </w:r>
          </w:hyperlink>
        </w:p>
        <w:p w14:paraId="71057DF7" w14:textId="53D6F84A" w:rsidR="00E5678C" w:rsidRDefault="00E5678C">
          <w:pPr>
            <w:pStyle w:val="Cuprins1"/>
            <w:tabs>
              <w:tab w:val="right" w:leader="dot" w:pos="9016"/>
            </w:tabs>
            <w:rPr>
              <w:rFonts w:eastAsiaTheme="minorEastAsia"/>
              <w:noProof/>
              <w:sz w:val="24"/>
              <w:szCs w:val="24"/>
              <w:lang w:eastAsia="en-GB"/>
            </w:rPr>
          </w:pPr>
          <w:hyperlink w:anchor="_Toc236140711" w:history="1">
            <w:r w:rsidRPr="00B501A5">
              <w:rPr>
                <w:rStyle w:val="Hyperlink"/>
                <w:noProof/>
              </w:rPr>
              <w:t>Recommendations</w:t>
            </w:r>
            <w:r>
              <w:rPr>
                <w:noProof/>
                <w:webHidden/>
              </w:rPr>
              <w:tab/>
            </w:r>
            <w:r>
              <w:rPr>
                <w:noProof/>
                <w:webHidden/>
              </w:rPr>
              <w:fldChar w:fldCharType="begin"/>
            </w:r>
            <w:r>
              <w:rPr>
                <w:noProof/>
                <w:webHidden/>
              </w:rPr>
              <w:instrText xml:space="preserve"> PAGEREF _Toc236140711 \h </w:instrText>
            </w:r>
            <w:r>
              <w:rPr>
                <w:noProof/>
                <w:webHidden/>
              </w:rPr>
            </w:r>
            <w:r>
              <w:rPr>
                <w:noProof/>
                <w:webHidden/>
              </w:rPr>
              <w:fldChar w:fldCharType="separate"/>
            </w:r>
            <w:r>
              <w:rPr>
                <w:noProof/>
                <w:webHidden/>
              </w:rPr>
              <w:t>13</w:t>
            </w:r>
            <w:r>
              <w:rPr>
                <w:noProof/>
                <w:webHidden/>
              </w:rPr>
              <w:fldChar w:fldCharType="end"/>
            </w:r>
          </w:hyperlink>
        </w:p>
        <w:p w14:paraId="7ABE6E0E" w14:textId="0651E407" w:rsidR="00E5678C" w:rsidRDefault="00E5678C">
          <w:pPr>
            <w:pStyle w:val="Cuprins1"/>
            <w:tabs>
              <w:tab w:val="right" w:leader="dot" w:pos="9016"/>
            </w:tabs>
            <w:rPr>
              <w:rFonts w:eastAsiaTheme="minorEastAsia"/>
              <w:noProof/>
              <w:sz w:val="24"/>
              <w:szCs w:val="24"/>
              <w:lang w:eastAsia="en-GB"/>
            </w:rPr>
          </w:pPr>
          <w:hyperlink w:anchor="_Toc236140712" w:history="1">
            <w:r w:rsidRPr="00B501A5">
              <w:rPr>
                <w:rStyle w:val="Hyperlink"/>
                <w:noProof/>
              </w:rPr>
              <w:t>Conclusion</w:t>
            </w:r>
            <w:r>
              <w:rPr>
                <w:noProof/>
                <w:webHidden/>
              </w:rPr>
              <w:tab/>
            </w:r>
            <w:r>
              <w:rPr>
                <w:noProof/>
                <w:webHidden/>
              </w:rPr>
              <w:fldChar w:fldCharType="begin"/>
            </w:r>
            <w:r>
              <w:rPr>
                <w:noProof/>
                <w:webHidden/>
              </w:rPr>
              <w:instrText xml:space="preserve"> PAGEREF _Toc236140712 \h </w:instrText>
            </w:r>
            <w:r>
              <w:rPr>
                <w:noProof/>
                <w:webHidden/>
              </w:rPr>
            </w:r>
            <w:r>
              <w:rPr>
                <w:noProof/>
                <w:webHidden/>
              </w:rPr>
              <w:fldChar w:fldCharType="separate"/>
            </w:r>
            <w:r>
              <w:rPr>
                <w:noProof/>
                <w:webHidden/>
              </w:rPr>
              <w:t>14</w:t>
            </w:r>
            <w:r>
              <w:rPr>
                <w:noProof/>
                <w:webHidden/>
              </w:rPr>
              <w:fldChar w:fldCharType="end"/>
            </w:r>
          </w:hyperlink>
        </w:p>
        <w:p w14:paraId="7690FCB4" w14:textId="362D9C2A" w:rsidR="00E5678C" w:rsidRDefault="00E5678C">
          <w:pPr>
            <w:pStyle w:val="Cuprins1"/>
            <w:tabs>
              <w:tab w:val="right" w:leader="dot" w:pos="9016"/>
            </w:tabs>
            <w:rPr>
              <w:rFonts w:eastAsiaTheme="minorEastAsia"/>
              <w:noProof/>
              <w:sz w:val="24"/>
              <w:szCs w:val="24"/>
              <w:lang w:eastAsia="en-GB"/>
            </w:rPr>
          </w:pPr>
          <w:hyperlink w:anchor="_Toc236140713" w:history="1">
            <w:r w:rsidRPr="00B501A5">
              <w:rPr>
                <w:rStyle w:val="Hyperlink"/>
                <w:noProof/>
              </w:rPr>
              <w:t>References</w:t>
            </w:r>
            <w:r>
              <w:rPr>
                <w:noProof/>
                <w:webHidden/>
              </w:rPr>
              <w:tab/>
            </w:r>
            <w:r>
              <w:rPr>
                <w:noProof/>
                <w:webHidden/>
              </w:rPr>
              <w:fldChar w:fldCharType="begin"/>
            </w:r>
            <w:r>
              <w:rPr>
                <w:noProof/>
                <w:webHidden/>
              </w:rPr>
              <w:instrText xml:space="preserve"> PAGEREF _Toc236140713 \h </w:instrText>
            </w:r>
            <w:r>
              <w:rPr>
                <w:noProof/>
                <w:webHidden/>
              </w:rPr>
            </w:r>
            <w:r>
              <w:rPr>
                <w:noProof/>
                <w:webHidden/>
              </w:rPr>
              <w:fldChar w:fldCharType="separate"/>
            </w:r>
            <w:r>
              <w:rPr>
                <w:noProof/>
                <w:webHidden/>
              </w:rPr>
              <w:t>15</w:t>
            </w:r>
            <w:r>
              <w:rPr>
                <w:noProof/>
                <w:webHidden/>
              </w:rPr>
              <w:fldChar w:fldCharType="end"/>
            </w:r>
          </w:hyperlink>
        </w:p>
        <w:p w14:paraId="1D65D221" w14:textId="0ECCD4B3" w:rsidR="00E5678C" w:rsidRDefault="00E5678C">
          <w:r>
            <w:rPr>
              <w:b/>
              <w:bCs/>
            </w:rPr>
            <w:fldChar w:fldCharType="end"/>
          </w:r>
        </w:p>
      </w:sdtContent>
    </w:sdt>
    <w:p w14:paraId="654314E4" w14:textId="77777777" w:rsidR="00960561" w:rsidRDefault="00960561" w:rsidP="00B37B17">
      <w:pPr>
        <w:spacing w:line="360" w:lineRule="auto"/>
      </w:pPr>
    </w:p>
    <w:p w14:paraId="6E0FE270" w14:textId="77777777" w:rsidR="00960561" w:rsidRDefault="00960561" w:rsidP="00B37B17">
      <w:pPr>
        <w:spacing w:line="360" w:lineRule="auto"/>
      </w:pPr>
    </w:p>
    <w:p w14:paraId="231455CD" w14:textId="77777777" w:rsidR="00960561" w:rsidRDefault="00960561" w:rsidP="00B37B17">
      <w:pPr>
        <w:spacing w:line="360" w:lineRule="auto"/>
      </w:pPr>
    </w:p>
    <w:p w14:paraId="6798F507" w14:textId="77777777" w:rsidR="00960561" w:rsidRDefault="00960561" w:rsidP="00B37B17">
      <w:pPr>
        <w:spacing w:line="360" w:lineRule="auto"/>
      </w:pPr>
    </w:p>
    <w:p w14:paraId="41B99ADA" w14:textId="77777777" w:rsidR="00960561" w:rsidRDefault="00960561" w:rsidP="00B37B17">
      <w:pPr>
        <w:spacing w:line="360" w:lineRule="auto"/>
      </w:pPr>
    </w:p>
    <w:p w14:paraId="41DE7BAB" w14:textId="77777777" w:rsidR="00960561" w:rsidRDefault="00960561" w:rsidP="00B37B17">
      <w:pPr>
        <w:spacing w:line="360" w:lineRule="auto"/>
      </w:pPr>
    </w:p>
    <w:p w14:paraId="6BD2F4B5" w14:textId="77777777" w:rsidR="00960561" w:rsidRDefault="00960561" w:rsidP="00B37B17">
      <w:pPr>
        <w:spacing w:line="360" w:lineRule="auto"/>
      </w:pPr>
    </w:p>
    <w:p w14:paraId="6074DC21" w14:textId="77777777" w:rsidR="00960561" w:rsidRDefault="00960561" w:rsidP="00B37B17">
      <w:pPr>
        <w:spacing w:line="360" w:lineRule="auto"/>
      </w:pPr>
    </w:p>
    <w:p w14:paraId="3BE0A6F4" w14:textId="77777777" w:rsidR="00960561" w:rsidRDefault="00960561" w:rsidP="00B37B17">
      <w:pPr>
        <w:spacing w:line="360" w:lineRule="auto"/>
      </w:pPr>
    </w:p>
    <w:p w14:paraId="0A2C5372" w14:textId="77777777" w:rsidR="00960561" w:rsidRDefault="00960561" w:rsidP="00B37B17">
      <w:pPr>
        <w:spacing w:line="360" w:lineRule="auto"/>
      </w:pPr>
    </w:p>
    <w:p w14:paraId="033AD5B6" w14:textId="77777777" w:rsidR="00960561" w:rsidRDefault="00960561" w:rsidP="00B37B17">
      <w:pPr>
        <w:spacing w:line="360" w:lineRule="auto"/>
      </w:pPr>
    </w:p>
    <w:p w14:paraId="4BE60153" w14:textId="77777777" w:rsidR="00960561" w:rsidRDefault="00960561" w:rsidP="00B37B17">
      <w:pPr>
        <w:spacing w:line="360" w:lineRule="auto"/>
      </w:pPr>
    </w:p>
    <w:p w14:paraId="577839DD" w14:textId="77777777" w:rsidR="00960561" w:rsidRDefault="00960561" w:rsidP="00B37B17">
      <w:pPr>
        <w:spacing w:line="360" w:lineRule="auto"/>
      </w:pPr>
    </w:p>
    <w:p w14:paraId="2FE10498" w14:textId="77777777" w:rsidR="003120D6" w:rsidRDefault="003120D6" w:rsidP="00B37B17">
      <w:pPr>
        <w:spacing w:line="360" w:lineRule="auto"/>
      </w:pPr>
    </w:p>
    <w:p w14:paraId="45FA002F" w14:textId="77777777" w:rsidR="00960561" w:rsidRDefault="00960561" w:rsidP="00B37B17">
      <w:pPr>
        <w:spacing w:line="360" w:lineRule="auto"/>
      </w:pPr>
    </w:p>
    <w:p w14:paraId="54F47AF7" w14:textId="77777777" w:rsidR="00960561" w:rsidRDefault="00960561" w:rsidP="00B37B17">
      <w:pPr>
        <w:spacing w:line="360" w:lineRule="auto"/>
      </w:pPr>
    </w:p>
    <w:p w14:paraId="1C6136B6" w14:textId="67A2109D" w:rsidR="00960561" w:rsidRDefault="00960561" w:rsidP="00B37B17">
      <w:pPr>
        <w:pStyle w:val="Titlu1"/>
        <w:spacing w:line="360" w:lineRule="auto"/>
      </w:pPr>
      <w:bookmarkStart w:id="0" w:name="_Toc236140705"/>
      <w:r>
        <w:t>Introduction</w:t>
      </w:r>
      <w:bookmarkEnd w:id="0"/>
    </w:p>
    <w:p w14:paraId="663F8336" w14:textId="05828238" w:rsidR="00960561" w:rsidRPr="00960561" w:rsidRDefault="00960561" w:rsidP="00B37B17">
      <w:pPr>
        <w:spacing w:line="360" w:lineRule="auto"/>
        <w:jc w:val="both"/>
        <w:rPr>
          <w:rFonts w:ascii="Times New Roman" w:hAnsi="Times New Roman" w:cs="Times New Roman"/>
          <w:sz w:val="24"/>
          <w:szCs w:val="24"/>
        </w:rPr>
      </w:pPr>
      <w:r w:rsidRPr="00960561">
        <w:rPr>
          <w:rFonts w:ascii="Times New Roman" w:hAnsi="Times New Roman" w:cs="Times New Roman"/>
          <w:sz w:val="24"/>
          <w:szCs w:val="24"/>
        </w:rPr>
        <w:t>Organisational culture is an important aspect of any organisation that influences the way the organisation functions. As stated by Mullins and Christy (2016), the culture is defined as shared values, beliefs and assumptions that shape how things should happen, work, and interact with each other. In the aviation sector, a strong organisational culture is essential for both safety and customer satisfaction and operational efficiency for developing sustainability.</w:t>
      </w:r>
    </w:p>
    <w:p w14:paraId="7A0B7485" w14:textId="2D71E59D" w:rsidR="00960561" w:rsidRPr="00960561" w:rsidRDefault="00960561" w:rsidP="00B37B17">
      <w:pPr>
        <w:spacing w:line="360" w:lineRule="auto"/>
        <w:jc w:val="both"/>
        <w:rPr>
          <w:rFonts w:ascii="Times New Roman" w:hAnsi="Times New Roman" w:cs="Times New Roman"/>
          <w:sz w:val="24"/>
          <w:szCs w:val="24"/>
        </w:rPr>
      </w:pPr>
      <w:r w:rsidRPr="00960561">
        <w:rPr>
          <w:rFonts w:ascii="Times New Roman" w:hAnsi="Times New Roman" w:cs="Times New Roman"/>
          <w:sz w:val="24"/>
          <w:szCs w:val="24"/>
        </w:rPr>
        <w:t>British Airways (BA) the leading UK airline and member of International Airlines Group (IAG) operates in an intensely competitive and constantly changing global environment. The organization must constantly adapt to technological developments, changing customer expectations, regulatory requirements and sustainability challenges, while maintaining a high level of safety and service quality. (British Airways, 2025; IAG, 2025)</w:t>
      </w:r>
    </w:p>
    <w:p w14:paraId="57203495" w14:textId="36517229" w:rsidR="00960561" w:rsidRPr="00960561" w:rsidRDefault="00960561" w:rsidP="00B37B17">
      <w:pPr>
        <w:spacing w:line="360" w:lineRule="auto"/>
        <w:jc w:val="both"/>
        <w:rPr>
          <w:rFonts w:ascii="Times New Roman" w:hAnsi="Times New Roman" w:cs="Times New Roman"/>
          <w:sz w:val="24"/>
          <w:szCs w:val="24"/>
        </w:rPr>
      </w:pPr>
      <w:r w:rsidRPr="00960561">
        <w:rPr>
          <w:rFonts w:ascii="Times New Roman" w:hAnsi="Times New Roman" w:cs="Times New Roman"/>
          <w:sz w:val="24"/>
          <w:szCs w:val="24"/>
        </w:rPr>
        <w:t xml:space="preserve">The essay </w:t>
      </w:r>
      <w:r w:rsidR="004D4520" w:rsidRPr="00960561">
        <w:rPr>
          <w:rFonts w:ascii="Times New Roman" w:hAnsi="Times New Roman" w:cs="Times New Roman"/>
          <w:sz w:val="24"/>
          <w:szCs w:val="24"/>
        </w:rPr>
        <w:t>analyses</w:t>
      </w:r>
      <w:r w:rsidRPr="00960561">
        <w:rPr>
          <w:rFonts w:ascii="Times New Roman" w:hAnsi="Times New Roman" w:cs="Times New Roman"/>
          <w:sz w:val="24"/>
          <w:szCs w:val="24"/>
        </w:rPr>
        <w:t xml:space="preserve"> the influence of organizational culture on the organizational structure of British Airways. The research applies Schein’s Organisational Culture Model (2017), Handy’s Cultural Types (1993) and Hofstede’s Cultural Dimensions (Hofstede, Hofstede and Minkov, 2010) to identify what the organisation’s predominant culture is and how it affects organisational effectiveness. The report also explores how culture aids adaptation to external environmental changes, assesses whether it is an enabler or impediment to organisational success and theory-driven recommendations to improve organisation performance</w:t>
      </w:r>
      <w:r w:rsidR="00067BAD">
        <w:rPr>
          <w:rFonts w:ascii="Times New Roman" w:hAnsi="Times New Roman" w:cs="Times New Roman"/>
          <w:sz w:val="24"/>
          <w:szCs w:val="24"/>
        </w:rPr>
        <w:t>.</w:t>
      </w:r>
      <w:r w:rsidR="00067BAD" w:rsidRPr="00067BAD">
        <w:t xml:space="preserve"> </w:t>
      </w:r>
      <w:r w:rsidR="00067BAD" w:rsidRPr="00067BAD">
        <w:rPr>
          <w:rFonts w:ascii="Times New Roman" w:hAnsi="Times New Roman" w:cs="Times New Roman"/>
          <w:sz w:val="24"/>
          <w:szCs w:val="24"/>
        </w:rPr>
        <w:t>(Robbins and Judge, 2023; Alvesson and Sveningsson, 2024)</w:t>
      </w:r>
    </w:p>
    <w:p w14:paraId="41D890F9" w14:textId="4796C3C0" w:rsidR="00960561" w:rsidRDefault="004D4520" w:rsidP="00B37B17">
      <w:pPr>
        <w:pStyle w:val="Titlu1"/>
        <w:spacing w:line="360" w:lineRule="auto"/>
      </w:pPr>
      <w:bookmarkStart w:id="1" w:name="_Toc236140706"/>
      <w:r>
        <w:t>Organisational Culture at British Airways</w:t>
      </w:r>
      <w:bookmarkEnd w:id="1"/>
      <w:r>
        <w:t xml:space="preserve"> </w:t>
      </w:r>
    </w:p>
    <w:p w14:paraId="56987651" w14:textId="0625CDE6" w:rsidR="001B484C" w:rsidRPr="001B484C" w:rsidRDefault="001B484C" w:rsidP="00B37B17">
      <w:pPr>
        <w:spacing w:line="360" w:lineRule="auto"/>
        <w:jc w:val="both"/>
        <w:rPr>
          <w:rFonts w:ascii="Times New Roman" w:hAnsi="Times New Roman" w:cs="Times New Roman"/>
          <w:sz w:val="24"/>
          <w:szCs w:val="24"/>
        </w:rPr>
      </w:pPr>
      <w:r w:rsidRPr="001B484C">
        <w:rPr>
          <w:rFonts w:ascii="Times New Roman" w:hAnsi="Times New Roman" w:cs="Times New Roman"/>
          <w:sz w:val="24"/>
          <w:szCs w:val="24"/>
        </w:rPr>
        <w:t>The three-level model developed by Schein (2017) help explain what organisational culture is by revealing the combination of artefacts, espoused values and basic underlying assumptions. Using this framework, British Airways’ organisational culture is focused on safety, customer service, operational excellence and continuous improvement to ensure it can remain one of the world’s leading airlines (British Airways, 2025).</w:t>
      </w:r>
    </w:p>
    <w:p w14:paraId="419999B5" w14:textId="32AB81DE" w:rsidR="001B484C" w:rsidRPr="001B484C" w:rsidRDefault="001B484C" w:rsidP="00B37B17">
      <w:pPr>
        <w:spacing w:line="360" w:lineRule="auto"/>
        <w:jc w:val="both"/>
        <w:rPr>
          <w:rFonts w:ascii="Times New Roman" w:hAnsi="Times New Roman" w:cs="Times New Roman"/>
          <w:sz w:val="24"/>
          <w:szCs w:val="24"/>
        </w:rPr>
      </w:pPr>
      <w:r w:rsidRPr="001B484C">
        <w:rPr>
          <w:rFonts w:ascii="Times New Roman" w:hAnsi="Times New Roman" w:cs="Times New Roman"/>
          <w:sz w:val="24"/>
          <w:szCs w:val="24"/>
        </w:rPr>
        <w:t xml:space="preserve">The visible aspect at the artefact level for British Airways is their employee uniforms, their stringent safety guidelines, their digital self-service technologies, their staff training programmes and branding. These artefacts enhance professionalism and ensure consistency of customer experience throughout the organisation (British Airways, 2025). Schein (2017) believes that these practices alone might not be enough to explain how things work in the organisation. There is another dimension that needs consideration known as the organisational values and underlying assumptions. </w:t>
      </w:r>
      <w:r w:rsidR="00067BAD" w:rsidRPr="00067BAD">
        <w:rPr>
          <w:rFonts w:ascii="Times New Roman" w:hAnsi="Times New Roman" w:cs="Times New Roman"/>
          <w:sz w:val="24"/>
          <w:szCs w:val="24"/>
        </w:rPr>
        <w:t>(Schein and Schein, 2017)</w:t>
      </w:r>
    </w:p>
    <w:p w14:paraId="7812F908" w14:textId="190C4556" w:rsidR="001B484C" w:rsidRPr="001B484C" w:rsidRDefault="001B484C" w:rsidP="00B37B17">
      <w:pPr>
        <w:spacing w:line="360" w:lineRule="auto"/>
        <w:jc w:val="both"/>
        <w:rPr>
          <w:rFonts w:ascii="Times New Roman" w:hAnsi="Times New Roman" w:cs="Times New Roman"/>
          <w:sz w:val="24"/>
          <w:szCs w:val="24"/>
        </w:rPr>
      </w:pPr>
      <w:r w:rsidRPr="001B484C">
        <w:rPr>
          <w:rFonts w:ascii="Times New Roman" w:hAnsi="Times New Roman" w:cs="Times New Roman"/>
          <w:sz w:val="24"/>
          <w:szCs w:val="24"/>
        </w:rPr>
        <w:t>According to British Airways (2025), their stated values emphasise safety, responsibility, customer centricity, teamwork, sustainability. Through investments in digital innovation, improving customer experiences and the airline's sustainability strategy A Better World, the airline displays them.  At the same time, prior employee conflicts and operation failures do disrupt these interrelationships leading to a disconnect between the values which they preach and what their employees experience. Thus, a real-life enactment of organisational values is still an issue (Mullins and Christy, 2016).</w:t>
      </w:r>
    </w:p>
    <w:p w14:paraId="24948EAA" w14:textId="0AE8A1BE" w:rsidR="004D4520" w:rsidRDefault="001B484C" w:rsidP="00B37B17">
      <w:pPr>
        <w:spacing w:line="360" w:lineRule="auto"/>
        <w:jc w:val="both"/>
        <w:rPr>
          <w:rFonts w:ascii="Times New Roman" w:hAnsi="Times New Roman" w:cs="Times New Roman"/>
          <w:sz w:val="24"/>
          <w:szCs w:val="24"/>
        </w:rPr>
      </w:pPr>
      <w:r w:rsidRPr="001B484C">
        <w:rPr>
          <w:rFonts w:ascii="Times New Roman" w:hAnsi="Times New Roman" w:cs="Times New Roman"/>
          <w:sz w:val="24"/>
          <w:szCs w:val="24"/>
        </w:rPr>
        <w:t>At the core of its operations, British Airways holds the belief that passenger safety, regulatory compliance, and customer trust are essential for long-term organisational success. They enable decision-making at every level of the organisation and are essential for ensuring the organisation can operate reliably in a regulated environment. British Airways (BA) with the application of Schein`s model can be said to exhibit a mainly customer-oriented and safety-oriented culture. However, it is essential to maintain alignment with organisational values and behaviour of employees in order to sustain a competitive advantage.</w:t>
      </w:r>
    </w:p>
    <w:tbl>
      <w:tblPr>
        <w:tblW w:w="9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1980"/>
        <w:gridCol w:w="3827"/>
        <w:gridCol w:w="3631"/>
      </w:tblGrid>
      <w:tr w:rsidR="001B484C" w:rsidRPr="001B484C" w14:paraId="1F943657" w14:textId="77777777" w:rsidTr="00E5678C">
        <w:trPr>
          <w:trHeight w:val="597"/>
        </w:trPr>
        <w:tc>
          <w:tcPr>
            <w:tcW w:w="1980" w:type="dxa"/>
            <w:shd w:val="clear" w:color="auto" w:fill="156082"/>
            <w:tcMar>
              <w:top w:w="72" w:type="dxa"/>
              <w:left w:w="144" w:type="dxa"/>
              <w:bottom w:w="72" w:type="dxa"/>
              <w:right w:w="144" w:type="dxa"/>
            </w:tcMar>
            <w:vAlign w:val="center"/>
            <w:hideMark/>
          </w:tcPr>
          <w:p w14:paraId="210DCF5D" w14:textId="77777777" w:rsidR="001B484C" w:rsidRPr="00EC7711" w:rsidRDefault="001B484C" w:rsidP="00B37B17">
            <w:pPr>
              <w:spacing w:line="360" w:lineRule="auto"/>
              <w:jc w:val="both"/>
              <w:rPr>
                <w:rFonts w:ascii="Times New Roman" w:hAnsi="Times New Roman" w:cs="Times New Roman"/>
                <w:sz w:val="24"/>
                <w:szCs w:val="24"/>
              </w:rPr>
            </w:pPr>
            <w:r w:rsidRPr="00EC7711">
              <w:rPr>
                <w:rFonts w:ascii="Times New Roman" w:hAnsi="Times New Roman" w:cs="Times New Roman"/>
                <w:b/>
                <w:bCs/>
                <w:sz w:val="24"/>
                <w:szCs w:val="24"/>
              </w:rPr>
              <w:t>Schein's Level</w:t>
            </w:r>
          </w:p>
        </w:tc>
        <w:tc>
          <w:tcPr>
            <w:tcW w:w="3827" w:type="dxa"/>
            <w:shd w:val="clear" w:color="auto" w:fill="156082"/>
            <w:tcMar>
              <w:top w:w="72" w:type="dxa"/>
              <w:left w:w="144" w:type="dxa"/>
              <w:bottom w:w="72" w:type="dxa"/>
              <w:right w:w="144" w:type="dxa"/>
            </w:tcMar>
            <w:vAlign w:val="center"/>
            <w:hideMark/>
          </w:tcPr>
          <w:p w14:paraId="29D8D4FD" w14:textId="77777777" w:rsidR="001B484C" w:rsidRPr="00EC7711" w:rsidRDefault="001B484C" w:rsidP="00B37B17">
            <w:pPr>
              <w:spacing w:line="360" w:lineRule="auto"/>
              <w:jc w:val="both"/>
              <w:rPr>
                <w:rFonts w:ascii="Times New Roman" w:hAnsi="Times New Roman" w:cs="Times New Roman"/>
                <w:sz w:val="24"/>
                <w:szCs w:val="24"/>
              </w:rPr>
            </w:pPr>
            <w:r w:rsidRPr="00EC7711">
              <w:rPr>
                <w:rFonts w:ascii="Times New Roman" w:hAnsi="Times New Roman" w:cs="Times New Roman"/>
                <w:b/>
                <w:bCs/>
                <w:sz w:val="24"/>
                <w:szCs w:val="24"/>
              </w:rPr>
              <w:t>Application to British Airways</w:t>
            </w:r>
          </w:p>
        </w:tc>
        <w:tc>
          <w:tcPr>
            <w:tcW w:w="3631" w:type="dxa"/>
            <w:shd w:val="clear" w:color="auto" w:fill="156082"/>
            <w:tcMar>
              <w:top w:w="72" w:type="dxa"/>
              <w:left w:w="144" w:type="dxa"/>
              <w:bottom w:w="72" w:type="dxa"/>
              <w:right w:w="144" w:type="dxa"/>
            </w:tcMar>
            <w:vAlign w:val="center"/>
            <w:hideMark/>
          </w:tcPr>
          <w:p w14:paraId="7E6FBC35" w14:textId="77777777" w:rsidR="001B484C" w:rsidRPr="00EC7711" w:rsidRDefault="001B484C" w:rsidP="00B37B17">
            <w:pPr>
              <w:spacing w:line="360" w:lineRule="auto"/>
              <w:jc w:val="both"/>
              <w:rPr>
                <w:rFonts w:ascii="Times New Roman" w:hAnsi="Times New Roman" w:cs="Times New Roman"/>
                <w:sz w:val="24"/>
                <w:szCs w:val="24"/>
              </w:rPr>
            </w:pPr>
            <w:r w:rsidRPr="00EC7711">
              <w:rPr>
                <w:rFonts w:ascii="Times New Roman" w:hAnsi="Times New Roman" w:cs="Times New Roman"/>
                <w:b/>
                <w:bCs/>
                <w:sz w:val="24"/>
                <w:szCs w:val="24"/>
              </w:rPr>
              <w:t>Critical Evaluation</w:t>
            </w:r>
          </w:p>
        </w:tc>
      </w:tr>
      <w:tr w:rsidR="001B484C" w:rsidRPr="001B484C" w14:paraId="7884A229" w14:textId="77777777" w:rsidTr="00E5678C">
        <w:trPr>
          <w:trHeight w:val="1129"/>
        </w:trPr>
        <w:tc>
          <w:tcPr>
            <w:tcW w:w="1980" w:type="dxa"/>
            <w:shd w:val="clear" w:color="auto" w:fill="CCD2D8"/>
            <w:tcMar>
              <w:top w:w="72" w:type="dxa"/>
              <w:left w:w="144" w:type="dxa"/>
              <w:bottom w:w="72" w:type="dxa"/>
              <w:right w:w="144" w:type="dxa"/>
            </w:tcMar>
            <w:vAlign w:val="center"/>
            <w:hideMark/>
          </w:tcPr>
          <w:p w14:paraId="13F56F77" w14:textId="77777777" w:rsidR="001B484C" w:rsidRPr="00EC7711" w:rsidRDefault="001B484C" w:rsidP="00B37B17">
            <w:pPr>
              <w:spacing w:line="360" w:lineRule="auto"/>
              <w:rPr>
                <w:rFonts w:ascii="Times New Roman" w:hAnsi="Times New Roman" w:cs="Times New Roman"/>
                <w:sz w:val="24"/>
                <w:szCs w:val="24"/>
              </w:rPr>
            </w:pPr>
            <w:r w:rsidRPr="00EC7711">
              <w:rPr>
                <w:rFonts w:ascii="Times New Roman" w:hAnsi="Times New Roman" w:cs="Times New Roman"/>
                <w:b/>
                <w:bCs/>
                <w:sz w:val="24"/>
                <w:szCs w:val="24"/>
              </w:rPr>
              <w:t>Artefacts</w:t>
            </w:r>
          </w:p>
        </w:tc>
        <w:tc>
          <w:tcPr>
            <w:tcW w:w="3827" w:type="dxa"/>
            <w:shd w:val="clear" w:color="auto" w:fill="CCD2D8"/>
            <w:tcMar>
              <w:top w:w="72" w:type="dxa"/>
              <w:left w:w="144" w:type="dxa"/>
              <w:bottom w:w="72" w:type="dxa"/>
              <w:right w:w="144" w:type="dxa"/>
            </w:tcMar>
            <w:vAlign w:val="center"/>
            <w:hideMark/>
          </w:tcPr>
          <w:p w14:paraId="49C1E320" w14:textId="77777777" w:rsidR="001B484C" w:rsidRPr="00EC7711" w:rsidRDefault="001B484C" w:rsidP="00B37B17">
            <w:pPr>
              <w:spacing w:line="360" w:lineRule="auto"/>
              <w:rPr>
                <w:rFonts w:ascii="Times New Roman" w:hAnsi="Times New Roman" w:cs="Times New Roman"/>
                <w:sz w:val="24"/>
                <w:szCs w:val="24"/>
              </w:rPr>
            </w:pPr>
            <w:r w:rsidRPr="00EC7711">
              <w:rPr>
                <w:rFonts w:ascii="Times New Roman" w:hAnsi="Times New Roman" w:cs="Times New Roman"/>
                <w:sz w:val="24"/>
                <w:szCs w:val="24"/>
              </w:rPr>
              <w:t>Uniforms, safety procedures, digital check-in, employee training and corporate branding</w:t>
            </w:r>
          </w:p>
        </w:tc>
        <w:tc>
          <w:tcPr>
            <w:tcW w:w="3631" w:type="dxa"/>
            <w:shd w:val="clear" w:color="auto" w:fill="CCD2D8"/>
            <w:tcMar>
              <w:top w:w="72" w:type="dxa"/>
              <w:left w:w="144" w:type="dxa"/>
              <w:bottom w:w="72" w:type="dxa"/>
              <w:right w:w="144" w:type="dxa"/>
            </w:tcMar>
            <w:vAlign w:val="center"/>
            <w:hideMark/>
          </w:tcPr>
          <w:p w14:paraId="2E3313A0" w14:textId="77777777" w:rsidR="001B484C" w:rsidRPr="00EC7711" w:rsidRDefault="001B484C" w:rsidP="00B37B17">
            <w:pPr>
              <w:spacing w:line="360" w:lineRule="auto"/>
              <w:rPr>
                <w:rFonts w:ascii="Times New Roman" w:hAnsi="Times New Roman" w:cs="Times New Roman"/>
                <w:sz w:val="24"/>
                <w:szCs w:val="24"/>
              </w:rPr>
            </w:pPr>
            <w:r w:rsidRPr="00EC7711">
              <w:rPr>
                <w:rFonts w:ascii="Times New Roman" w:hAnsi="Times New Roman" w:cs="Times New Roman"/>
                <w:sz w:val="24"/>
                <w:szCs w:val="24"/>
              </w:rPr>
              <w:t>Promote professionalism and consistency but do not fully reflect underlying culture.</w:t>
            </w:r>
          </w:p>
        </w:tc>
      </w:tr>
      <w:tr w:rsidR="001B484C" w:rsidRPr="001B484C" w14:paraId="4A9A461A" w14:textId="77777777" w:rsidTr="00E5678C">
        <w:trPr>
          <w:trHeight w:val="930"/>
        </w:trPr>
        <w:tc>
          <w:tcPr>
            <w:tcW w:w="1980" w:type="dxa"/>
            <w:shd w:val="clear" w:color="auto" w:fill="E7EAED"/>
            <w:tcMar>
              <w:top w:w="72" w:type="dxa"/>
              <w:left w:w="144" w:type="dxa"/>
              <w:bottom w:w="72" w:type="dxa"/>
              <w:right w:w="144" w:type="dxa"/>
            </w:tcMar>
            <w:vAlign w:val="center"/>
            <w:hideMark/>
          </w:tcPr>
          <w:p w14:paraId="134DF236" w14:textId="77777777" w:rsidR="001B484C" w:rsidRPr="00EC7711" w:rsidRDefault="001B484C" w:rsidP="00B37B17">
            <w:pPr>
              <w:spacing w:line="360" w:lineRule="auto"/>
              <w:jc w:val="both"/>
              <w:rPr>
                <w:rFonts w:ascii="Times New Roman" w:hAnsi="Times New Roman" w:cs="Times New Roman"/>
                <w:sz w:val="24"/>
                <w:szCs w:val="24"/>
              </w:rPr>
            </w:pPr>
            <w:r w:rsidRPr="00EC7711">
              <w:rPr>
                <w:rFonts w:ascii="Times New Roman" w:hAnsi="Times New Roman" w:cs="Times New Roman"/>
                <w:b/>
                <w:bCs/>
                <w:sz w:val="24"/>
                <w:szCs w:val="24"/>
              </w:rPr>
              <w:t>Espoused Values</w:t>
            </w:r>
          </w:p>
        </w:tc>
        <w:tc>
          <w:tcPr>
            <w:tcW w:w="3827" w:type="dxa"/>
            <w:shd w:val="clear" w:color="auto" w:fill="E7EAED"/>
            <w:tcMar>
              <w:top w:w="72" w:type="dxa"/>
              <w:left w:w="144" w:type="dxa"/>
              <w:bottom w:w="72" w:type="dxa"/>
              <w:right w:w="144" w:type="dxa"/>
            </w:tcMar>
            <w:vAlign w:val="center"/>
            <w:hideMark/>
          </w:tcPr>
          <w:p w14:paraId="3051CA13" w14:textId="77777777" w:rsidR="001B484C" w:rsidRPr="00EC7711" w:rsidRDefault="001B484C" w:rsidP="00B37B17">
            <w:pPr>
              <w:spacing w:line="360" w:lineRule="auto"/>
              <w:jc w:val="both"/>
              <w:rPr>
                <w:rFonts w:ascii="Times New Roman" w:hAnsi="Times New Roman" w:cs="Times New Roman"/>
                <w:sz w:val="24"/>
                <w:szCs w:val="24"/>
              </w:rPr>
            </w:pPr>
            <w:r w:rsidRPr="00EC7711">
              <w:rPr>
                <w:rFonts w:ascii="Times New Roman" w:hAnsi="Times New Roman" w:cs="Times New Roman"/>
                <w:sz w:val="24"/>
                <w:szCs w:val="24"/>
              </w:rPr>
              <w:t>Safety, customer focus, teamwork, operational excellence and sustainability</w:t>
            </w:r>
          </w:p>
        </w:tc>
        <w:tc>
          <w:tcPr>
            <w:tcW w:w="3631" w:type="dxa"/>
            <w:shd w:val="clear" w:color="auto" w:fill="E7EAED"/>
            <w:tcMar>
              <w:top w:w="72" w:type="dxa"/>
              <w:left w:w="144" w:type="dxa"/>
              <w:bottom w:w="72" w:type="dxa"/>
              <w:right w:w="144" w:type="dxa"/>
            </w:tcMar>
            <w:vAlign w:val="center"/>
            <w:hideMark/>
          </w:tcPr>
          <w:p w14:paraId="4CC2072E" w14:textId="77777777" w:rsidR="001B484C" w:rsidRPr="00EC7711" w:rsidRDefault="001B484C" w:rsidP="00B37B17">
            <w:pPr>
              <w:spacing w:line="360" w:lineRule="auto"/>
              <w:rPr>
                <w:rFonts w:ascii="Times New Roman" w:hAnsi="Times New Roman" w:cs="Times New Roman"/>
                <w:sz w:val="24"/>
                <w:szCs w:val="24"/>
              </w:rPr>
            </w:pPr>
            <w:r w:rsidRPr="00EC7711">
              <w:rPr>
                <w:rFonts w:ascii="Times New Roman" w:hAnsi="Times New Roman" w:cs="Times New Roman"/>
                <w:sz w:val="24"/>
                <w:szCs w:val="24"/>
              </w:rPr>
              <w:t>Clearly communicated through corporate strategy, although implementation has occasionally been inconsistent.</w:t>
            </w:r>
          </w:p>
        </w:tc>
      </w:tr>
      <w:tr w:rsidR="001B484C" w:rsidRPr="001B484C" w14:paraId="1B1B62D7" w14:textId="77777777" w:rsidTr="00E5678C">
        <w:trPr>
          <w:trHeight w:val="1137"/>
        </w:trPr>
        <w:tc>
          <w:tcPr>
            <w:tcW w:w="1980" w:type="dxa"/>
            <w:shd w:val="clear" w:color="auto" w:fill="CCD2D8"/>
            <w:tcMar>
              <w:top w:w="72" w:type="dxa"/>
              <w:left w:w="144" w:type="dxa"/>
              <w:bottom w:w="72" w:type="dxa"/>
              <w:right w:w="144" w:type="dxa"/>
            </w:tcMar>
            <w:vAlign w:val="center"/>
            <w:hideMark/>
          </w:tcPr>
          <w:p w14:paraId="1B803DD9" w14:textId="77777777" w:rsidR="001B484C" w:rsidRPr="00EC7711" w:rsidRDefault="001B484C" w:rsidP="00B37B17">
            <w:pPr>
              <w:spacing w:line="360" w:lineRule="auto"/>
              <w:rPr>
                <w:rFonts w:ascii="Times New Roman" w:hAnsi="Times New Roman" w:cs="Times New Roman"/>
                <w:sz w:val="24"/>
                <w:szCs w:val="24"/>
              </w:rPr>
            </w:pPr>
            <w:r w:rsidRPr="00EC7711">
              <w:rPr>
                <w:rFonts w:ascii="Times New Roman" w:hAnsi="Times New Roman" w:cs="Times New Roman"/>
                <w:b/>
                <w:bCs/>
                <w:sz w:val="24"/>
                <w:szCs w:val="24"/>
              </w:rPr>
              <w:t>Basic Underlying Assumptions</w:t>
            </w:r>
          </w:p>
        </w:tc>
        <w:tc>
          <w:tcPr>
            <w:tcW w:w="3827" w:type="dxa"/>
            <w:shd w:val="clear" w:color="auto" w:fill="CCD2D8"/>
            <w:tcMar>
              <w:top w:w="72" w:type="dxa"/>
              <w:left w:w="144" w:type="dxa"/>
              <w:bottom w:w="72" w:type="dxa"/>
              <w:right w:w="144" w:type="dxa"/>
            </w:tcMar>
            <w:vAlign w:val="center"/>
            <w:hideMark/>
          </w:tcPr>
          <w:p w14:paraId="21D15E9D" w14:textId="77777777" w:rsidR="001B484C" w:rsidRPr="00EC7711" w:rsidRDefault="001B484C" w:rsidP="00B37B17">
            <w:pPr>
              <w:spacing w:line="360" w:lineRule="auto"/>
              <w:jc w:val="both"/>
              <w:rPr>
                <w:rFonts w:ascii="Times New Roman" w:hAnsi="Times New Roman" w:cs="Times New Roman"/>
                <w:sz w:val="24"/>
                <w:szCs w:val="24"/>
              </w:rPr>
            </w:pPr>
            <w:r w:rsidRPr="00EC7711">
              <w:rPr>
                <w:rFonts w:ascii="Times New Roman" w:hAnsi="Times New Roman" w:cs="Times New Roman"/>
                <w:sz w:val="24"/>
                <w:szCs w:val="24"/>
              </w:rPr>
              <w:t>Passenger safety, regulatory compliance and customer trust drive decision-making</w:t>
            </w:r>
          </w:p>
        </w:tc>
        <w:tc>
          <w:tcPr>
            <w:tcW w:w="3631" w:type="dxa"/>
            <w:shd w:val="clear" w:color="auto" w:fill="CCD2D8"/>
            <w:tcMar>
              <w:top w:w="72" w:type="dxa"/>
              <w:left w:w="144" w:type="dxa"/>
              <w:bottom w:w="72" w:type="dxa"/>
              <w:right w:w="144" w:type="dxa"/>
            </w:tcMar>
            <w:vAlign w:val="center"/>
            <w:hideMark/>
          </w:tcPr>
          <w:p w14:paraId="78276A06" w14:textId="77777777" w:rsidR="001B484C" w:rsidRPr="00EC7711" w:rsidRDefault="001B484C" w:rsidP="00B37B17">
            <w:pPr>
              <w:spacing w:line="360" w:lineRule="auto"/>
              <w:rPr>
                <w:rFonts w:ascii="Times New Roman" w:hAnsi="Times New Roman" w:cs="Times New Roman"/>
                <w:sz w:val="24"/>
                <w:szCs w:val="24"/>
              </w:rPr>
            </w:pPr>
            <w:r w:rsidRPr="00EC7711">
              <w:rPr>
                <w:rFonts w:ascii="Times New Roman" w:hAnsi="Times New Roman" w:cs="Times New Roman"/>
                <w:sz w:val="24"/>
                <w:szCs w:val="24"/>
              </w:rPr>
              <w:t>Provide organisational stability but may contribute to cautious and slower decision-making.</w:t>
            </w:r>
          </w:p>
        </w:tc>
      </w:tr>
    </w:tbl>
    <w:p w14:paraId="0B60546F" w14:textId="68160500" w:rsidR="00EC7711" w:rsidRDefault="001B484C" w:rsidP="00EC7711">
      <w:pPr>
        <w:spacing w:line="360" w:lineRule="auto"/>
        <w:jc w:val="center"/>
        <w:rPr>
          <w:rFonts w:ascii="Times New Roman" w:hAnsi="Times New Roman" w:cs="Times New Roman"/>
          <w:i/>
          <w:iCs/>
          <w:sz w:val="24"/>
          <w:szCs w:val="24"/>
        </w:rPr>
      </w:pPr>
      <w:r w:rsidRPr="00BC4DF3">
        <w:rPr>
          <w:rFonts w:ascii="Times New Roman" w:hAnsi="Times New Roman" w:cs="Times New Roman"/>
          <w:i/>
          <w:iCs/>
          <w:sz w:val="24"/>
          <w:szCs w:val="24"/>
        </w:rPr>
        <w:t>(Table 1-</w:t>
      </w:r>
      <w:r w:rsidR="00E5678C">
        <w:rPr>
          <w:rFonts w:ascii="Times New Roman" w:hAnsi="Times New Roman" w:cs="Times New Roman"/>
          <w:i/>
          <w:iCs/>
          <w:sz w:val="24"/>
          <w:szCs w:val="24"/>
        </w:rPr>
        <w:t xml:space="preserve"> </w:t>
      </w:r>
      <w:r w:rsidRPr="00BC4DF3">
        <w:rPr>
          <w:rFonts w:ascii="Times New Roman" w:hAnsi="Times New Roman" w:cs="Times New Roman"/>
          <w:i/>
          <w:iCs/>
          <w:sz w:val="24"/>
          <w:szCs w:val="24"/>
        </w:rPr>
        <w:t>Aplication of Schein`s Organisational Culture model to British Airways)</w:t>
      </w:r>
    </w:p>
    <w:p w14:paraId="064CF741" w14:textId="1F6C672C" w:rsidR="00067BAD" w:rsidRPr="00BC4DF3" w:rsidRDefault="00E5678C" w:rsidP="00EC7711">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Source: Self-made a</w:t>
      </w:r>
      <w:r w:rsidR="00067BAD" w:rsidRPr="00067BAD">
        <w:rPr>
          <w:rFonts w:ascii="Times New Roman" w:hAnsi="Times New Roman" w:cs="Times New Roman"/>
          <w:i/>
          <w:iCs/>
          <w:sz w:val="24"/>
          <w:szCs w:val="24"/>
        </w:rPr>
        <w:t>dapted from Schein and Schein (2017)</w:t>
      </w:r>
    </w:p>
    <w:p w14:paraId="3B388397" w14:textId="765F0657" w:rsidR="00C20138" w:rsidRDefault="00C20138" w:rsidP="00B37B17">
      <w:pPr>
        <w:spacing w:line="360" w:lineRule="auto"/>
        <w:jc w:val="center"/>
        <w:rPr>
          <w:rFonts w:ascii="Times New Roman" w:hAnsi="Times New Roman" w:cs="Times New Roman"/>
          <w:sz w:val="24"/>
          <w:szCs w:val="24"/>
        </w:rPr>
      </w:pPr>
      <w:r w:rsidRPr="00C20138">
        <w:rPr>
          <w:rFonts w:ascii="Times New Roman" w:hAnsi="Times New Roman" w:cs="Times New Roman"/>
          <w:noProof/>
          <w:sz w:val="24"/>
          <w:szCs w:val="24"/>
        </w:rPr>
        <w:drawing>
          <wp:inline distT="0" distB="0" distL="0" distR="0" wp14:anchorId="3683200E" wp14:editId="7DC4151C">
            <wp:extent cx="5181708" cy="3347499"/>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39126" cy="3384593"/>
                    </a:xfrm>
                    <a:prstGeom prst="rect">
                      <a:avLst/>
                    </a:prstGeom>
                  </pic:spPr>
                </pic:pic>
              </a:graphicData>
            </a:graphic>
          </wp:inline>
        </w:drawing>
      </w:r>
    </w:p>
    <w:p w14:paraId="3CD8B9CC" w14:textId="47196AFA" w:rsidR="00C20138" w:rsidRDefault="00C20138" w:rsidP="00B37B17">
      <w:pPr>
        <w:spacing w:line="360" w:lineRule="auto"/>
        <w:jc w:val="center"/>
        <w:rPr>
          <w:rFonts w:ascii="Times New Roman" w:hAnsi="Times New Roman" w:cs="Times New Roman"/>
          <w:i/>
          <w:iCs/>
          <w:sz w:val="24"/>
          <w:szCs w:val="24"/>
        </w:rPr>
      </w:pPr>
      <w:r w:rsidRPr="00C20138">
        <w:rPr>
          <w:rFonts w:ascii="Times New Roman" w:hAnsi="Times New Roman" w:cs="Times New Roman"/>
          <w:i/>
          <w:iCs/>
          <w:sz w:val="24"/>
          <w:szCs w:val="24"/>
        </w:rPr>
        <w:t>(Figure 1 - Schein`s Organisational Culture Triangle)</w:t>
      </w:r>
    </w:p>
    <w:p w14:paraId="2E966FE4" w14:textId="5BF09655" w:rsidR="00067BAD" w:rsidRPr="00C20138" w:rsidRDefault="003120D6" w:rsidP="00B37B1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Source: </w:t>
      </w:r>
      <w:r w:rsidR="00067BAD" w:rsidRPr="00067BAD">
        <w:rPr>
          <w:rFonts w:ascii="Times New Roman" w:hAnsi="Times New Roman" w:cs="Times New Roman"/>
          <w:i/>
          <w:iCs/>
          <w:sz w:val="24"/>
          <w:szCs w:val="24"/>
        </w:rPr>
        <w:t>Adapted from Schein and Schein (2017) and British Airways (2025)</w:t>
      </w:r>
    </w:p>
    <w:p w14:paraId="7FCC8662" w14:textId="06CCC039" w:rsidR="00C20138" w:rsidRDefault="00C20138" w:rsidP="00EC7711">
      <w:pPr>
        <w:spacing w:line="360" w:lineRule="auto"/>
        <w:jc w:val="both"/>
        <w:rPr>
          <w:rFonts w:ascii="Times New Roman" w:hAnsi="Times New Roman" w:cs="Times New Roman"/>
          <w:sz w:val="24"/>
          <w:szCs w:val="24"/>
        </w:rPr>
      </w:pPr>
      <w:r w:rsidRPr="001B484C">
        <w:rPr>
          <w:rFonts w:ascii="Times New Roman" w:hAnsi="Times New Roman" w:cs="Times New Roman"/>
          <w:sz w:val="24"/>
          <w:szCs w:val="24"/>
        </w:rPr>
        <w:t xml:space="preserve">Table 1 shows the application of Schein’s (2017) three levels of organisational culture to British Airways. The visible practices, organisational values and assumptions of this airline measures the extent to which the past practices of the airline enhance effectiveness and efficiency of the organisation. </w:t>
      </w:r>
    </w:p>
    <w:p w14:paraId="622D0DFF" w14:textId="37C29B04" w:rsidR="001B484C" w:rsidRDefault="001B484C" w:rsidP="00B37B17">
      <w:pPr>
        <w:pStyle w:val="Titlu1"/>
        <w:spacing w:line="360" w:lineRule="auto"/>
      </w:pPr>
      <w:bookmarkStart w:id="2" w:name="_Toc236140707"/>
      <w:r w:rsidRPr="001B484C">
        <w:t>Organisational Culture as a Driver of Structure and Decision-Making</w:t>
      </w:r>
      <w:bookmarkEnd w:id="2"/>
    </w:p>
    <w:p w14:paraId="2016C37F" w14:textId="7B964E82" w:rsidR="00BC4DF3" w:rsidRPr="00B37B17" w:rsidRDefault="00BC4DF3" w:rsidP="00B37B17">
      <w:pPr>
        <w:spacing w:line="360" w:lineRule="auto"/>
        <w:jc w:val="both"/>
        <w:rPr>
          <w:rFonts w:ascii="Times New Roman" w:hAnsi="Times New Roman" w:cs="Times New Roman"/>
          <w:sz w:val="24"/>
          <w:szCs w:val="24"/>
        </w:rPr>
      </w:pPr>
      <w:r w:rsidRPr="00B37B17">
        <w:rPr>
          <w:rFonts w:ascii="Times New Roman" w:hAnsi="Times New Roman" w:cs="Times New Roman"/>
          <w:sz w:val="24"/>
          <w:szCs w:val="24"/>
        </w:rPr>
        <w:t>The structure and decision-making of organisations are influenced by their culture. Management practices, communications, authority, and employees’ behavior are shaped by culture Mullins and Christy (2016). So, culture is a determinant of effectiveness. The culture at British Airways supports the structured operation of each area and co-operates to ensure safety, service and operation delivery.</w:t>
      </w:r>
    </w:p>
    <w:p w14:paraId="29BBF1C4" w14:textId="4841379B" w:rsidR="00BC4DF3" w:rsidRPr="00B37B17" w:rsidRDefault="00BC4DF3" w:rsidP="00B37B17">
      <w:pPr>
        <w:spacing w:line="360" w:lineRule="auto"/>
        <w:jc w:val="both"/>
        <w:rPr>
          <w:rFonts w:ascii="Times New Roman" w:hAnsi="Times New Roman" w:cs="Times New Roman"/>
          <w:sz w:val="24"/>
          <w:szCs w:val="24"/>
        </w:rPr>
      </w:pPr>
      <w:r w:rsidRPr="00B37B17">
        <w:rPr>
          <w:rFonts w:ascii="Times New Roman" w:hAnsi="Times New Roman" w:cs="Times New Roman"/>
          <w:sz w:val="24"/>
          <w:szCs w:val="24"/>
        </w:rPr>
        <w:t>British Airways’ culture can be assessed using Handy’s (1993) Cultural Types framework. Mainly, the airline shows a Role Culture in which there are set defined duties and explicit procedures. With their strict regulatory requirements and safety standards demanding that employees adhere to proper procedures, the aviation industry is appropriate. The pilots, cabin crew, engineers and ground staff are assigned responsibilities with clearly defined roles to minimise operational risks and aviation rules.</w:t>
      </w:r>
    </w:p>
    <w:p w14:paraId="11DCCB3B" w14:textId="08FF0316" w:rsidR="00BC4DF3" w:rsidRPr="00B37B17" w:rsidRDefault="00BC4DF3" w:rsidP="00B37B17">
      <w:pPr>
        <w:spacing w:line="360" w:lineRule="auto"/>
        <w:jc w:val="both"/>
        <w:rPr>
          <w:rFonts w:ascii="Times New Roman" w:hAnsi="Times New Roman" w:cs="Times New Roman"/>
          <w:sz w:val="24"/>
          <w:szCs w:val="24"/>
        </w:rPr>
      </w:pPr>
      <w:r w:rsidRPr="00B37B17">
        <w:rPr>
          <w:rFonts w:ascii="Times New Roman" w:hAnsi="Times New Roman" w:cs="Times New Roman"/>
          <w:sz w:val="24"/>
          <w:szCs w:val="24"/>
        </w:rPr>
        <w:t>British Airways also displays elements of Task Culture through various projects related to digital transformation, sustainability and customer experience. Teams from various functions collaborate to bring in new technologies and enhance operational efficiency and customer service. The organisation can be more responsive and adaptive to the changing customer expectations and competition (British Airways, 2025).</w:t>
      </w:r>
    </w:p>
    <w:p w14:paraId="25373919" w14:textId="6065D077" w:rsidR="00BC4DF3" w:rsidRPr="00B37B17" w:rsidRDefault="00BC4DF3" w:rsidP="00B37B17">
      <w:pPr>
        <w:spacing w:line="360" w:lineRule="auto"/>
        <w:jc w:val="both"/>
        <w:rPr>
          <w:rFonts w:ascii="Times New Roman" w:hAnsi="Times New Roman" w:cs="Times New Roman"/>
          <w:sz w:val="24"/>
          <w:szCs w:val="24"/>
        </w:rPr>
      </w:pPr>
      <w:r w:rsidRPr="00B37B17">
        <w:rPr>
          <w:rFonts w:ascii="Times New Roman" w:hAnsi="Times New Roman" w:cs="Times New Roman"/>
          <w:sz w:val="24"/>
          <w:szCs w:val="24"/>
        </w:rPr>
        <w:t>British Airways’s decision-making is also influenced by the combination of Role and Task cultures. Often the top management takes strategic decision according to the organizational objectives. This balancing act enables the organisation to maintain high safety standards while fostering problem solving and learning</w:t>
      </w:r>
      <w:r w:rsidR="00067BAD" w:rsidRPr="00B37B17">
        <w:rPr>
          <w:rFonts w:ascii="Times New Roman" w:hAnsi="Times New Roman" w:cs="Times New Roman"/>
          <w:sz w:val="24"/>
          <w:szCs w:val="24"/>
        </w:rPr>
        <w:t xml:space="preserve"> (Handy, 1993; Robbins and Judge, 2023).</w:t>
      </w:r>
    </w:p>
    <w:p w14:paraId="17F8DF8B" w14:textId="56FA6E49" w:rsidR="00B37B17" w:rsidRPr="00B37B17" w:rsidRDefault="00BC4DF3" w:rsidP="00B37B17">
      <w:pPr>
        <w:spacing w:line="360" w:lineRule="auto"/>
        <w:jc w:val="both"/>
        <w:rPr>
          <w:rFonts w:ascii="Times New Roman" w:hAnsi="Times New Roman" w:cs="Times New Roman"/>
          <w:sz w:val="24"/>
          <w:szCs w:val="24"/>
        </w:rPr>
      </w:pPr>
      <w:r w:rsidRPr="00B37B17">
        <w:rPr>
          <w:rFonts w:ascii="Times New Roman" w:hAnsi="Times New Roman" w:cs="Times New Roman"/>
          <w:sz w:val="24"/>
          <w:szCs w:val="24"/>
        </w:rPr>
        <w:t>The strength of the organisation is its structured culture. Decision making may be delayed in conditions of change and disruption due to a formal approval process and multiple levels of management. Dependence on procedures can hamper organisational flexibility and hinder innovation, as workers may not want to question established procedures Mullins and Christy, 2016. As British Airways’ organisational culture supports stability and operational control, it is important for the company to have greater flexibility and employee empowerment to remain competitive</w:t>
      </w:r>
      <w:r w:rsidR="00A96D10" w:rsidRPr="00B37B17">
        <w:rPr>
          <w:rFonts w:ascii="Times New Roman" w:hAnsi="Times New Roman" w:cs="Times New Roman"/>
          <w:sz w:val="24"/>
          <w:szCs w:val="24"/>
        </w:rPr>
        <w:t>.</w:t>
      </w:r>
    </w:p>
    <w:tbl>
      <w:tblPr>
        <w:tblW w:w="97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1838"/>
        <w:gridCol w:w="4090"/>
        <w:gridCol w:w="3820"/>
      </w:tblGrid>
      <w:tr w:rsidR="00BC4DF3" w:rsidRPr="00BC4DF3" w14:paraId="26C49380" w14:textId="77777777" w:rsidTr="00EC7711">
        <w:trPr>
          <w:trHeight w:val="279"/>
        </w:trPr>
        <w:tc>
          <w:tcPr>
            <w:tcW w:w="1838" w:type="dxa"/>
            <w:shd w:val="clear" w:color="auto" w:fill="156082"/>
            <w:tcMar>
              <w:top w:w="72" w:type="dxa"/>
              <w:left w:w="144" w:type="dxa"/>
              <w:bottom w:w="72" w:type="dxa"/>
              <w:right w:w="144" w:type="dxa"/>
            </w:tcMar>
            <w:vAlign w:val="center"/>
            <w:hideMark/>
          </w:tcPr>
          <w:p w14:paraId="35AA7350"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b/>
                <w:bCs/>
                <w:sz w:val="24"/>
                <w:szCs w:val="24"/>
              </w:rPr>
              <w:t>Cultural Type</w:t>
            </w:r>
          </w:p>
        </w:tc>
        <w:tc>
          <w:tcPr>
            <w:tcW w:w="4090" w:type="dxa"/>
            <w:shd w:val="clear" w:color="auto" w:fill="156082"/>
            <w:tcMar>
              <w:top w:w="72" w:type="dxa"/>
              <w:left w:w="144" w:type="dxa"/>
              <w:bottom w:w="72" w:type="dxa"/>
              <w:right w:w="144" w:type="dxa"/>
            </w:tcMar>
            <w:vAlign w:val="center"/>
            <w:hideMark/>
          </w:tcPr>
          <w:p w14:paraId="67168300" w14:textId="77777777" w:rsidR="00BC4DF3" w:rsidRPr="00BC4DF3" w:rsidRDefault="00BC4DF3" w:rsidP="00B37B17">
            <w:pPr>
              <w:spacing w:line="360" w:lineRule="auto"/>
              <w:rPr>
                <w:rFonts w:ascii="Times New Roman" w:hAnsi="Times New Roman" w:cs="Times New Roman"/>
                <w:sz w:val="24"/>
                <w:szCs w:val="24"/>
              </w:rPr>
            </w:pPr>
            <w:r w:rsidRPr="00BC4DF3">
              <w:rPr>
                <w:rFonts w:ascii="Times New Roman" w:hAnsi="Times New Roman" w:cs="Times New Roman"/>
                <w:b/>
                <w:bCs/>
                <w:sz w:val="24"/>
                <w:szCs w:val="24"/>
              </w:rPr>
              <w:t>Application to British Airways</w:t>
            </w:r>
          </w:p>
        </w:tc>
        <w:tc>
          <w:tcPr>
            <w:tcW w:w="3820" w:type="dxa"/>
            <w:shd w:val="clear" w:color="auto" w:fill="156082"/>
            <w:tcMar>
              <w:top w:w="72" w:type="dxa"/>
              <w:left w:w="144" w:type="dxa"/>
              <w:bottom w:w="72" w:type="dxa"/>
              <w:right w:w="144" w:type="dxa"/>
            </w:tcMar>
            <w:vAlign w:val="center"/>
            <w:hideMark/>
          </w:tcPr>
          <w:p w14:paraId="65AC8704" w14:textId="77777777" w:rsidR="00BC4DF3" w:rsidRPr="00BC4DF3" w:rsidRDefault="00BC4DF3" w:rsidP="00B37B17">
            <w:pPr>
              <w:spacing w:line="360" w:lineRule="auto"/>
              <w:rPr>
                <w:rFonts w:ascii="Times New Roman" w:hAnsi="Times New Roman" w:cs="Times New Roman"/>
                <w:sz w:val="24"/>
                <w:szCs w:val="24"/>
              </w:rPr>
            </w:pPr>
            <w:r w:rsidRPr="00BC4DF3">
              <w:rPr>
                <w:rFonts w:ascii="Times New Roman" w:hAnsi="Times New Roman" w:cs="Times New Roman"/>
                <w:b/>
                <w:bCs/>
                <w:sz w:val="24"/>
                <w:szCs w:val="24"/>
              </w:rPr>
              <w:t>Evaluation</w:t>
            </w:r>
          </w:p>
        </w:tc>
      </w:tr>
      <w:tr w:rsidR="00BC4DF3" w:rsidRPr="00BC4DF3" w14:paraId="203DAC6E" w14:textId="77777777" w:rsidTr="00EC7711">
        <w:trPr>
          <w:trHeight w:val="1176"/>
        </w:trPr>
        <w:tc>
          <w:tcPr>
            <w:tcW w:w="1838" w:type="dxa"/>
            <w:shd w:val="clear" w:color="auto" w:fill="CCD2D8"/>
            <w:tcMar>
              <w:top w:w="72" w:type="dxa"/>
              <w:left w:w="144" w:type="dxa"/>
              <w:bottom w:w="72" w:type="dxa"/>
              <w:right w:w="144" w:type="dxa"/>
            </w:tcMar>
            <w:vAlign w:val="center"/>
            <w:hideMark/>
          </w:tcPr>
          <w:p w14:paraId="5E5B5051"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b/>
                <w:bCs/>
                <w:sz w:val="24"/>
                <w:szCs w:val="24"/>
              </w:rPr>
              <w:t>Role Culture</w:t>
            </w:r>
          </w:p>
        </w:tc>
        <w:tc>
          <w:tcPr>
            <w:tcW w:w="4090" w:type="dxa"/>
            <w:shd w:val="clear" w:color="auto" w:fill="CCD2D8"/>
            <w:tcMar>
              <w:top w:w="72" w:type="dxa"/>
              <w:left w:w="144" w:type="dxa"/>
              <w:bottom w:w="72" w:type="dxa"/>
              <w:right w:w="144" w:type="dxa"/>
            </w:tcMar>
            <w:vAlign w:val="center"/>
            <w:hideMark/>
          </w:tcPr>
          <w:p w14:paraId="702523D1" w14:textId="77777777" w:rsidR="00BC4DF3" w:rsidRPr="00BC4DF3" w:rsidRDefault="00BC4DF3" w:rsidP="00B37B17">
            <w:pPr>
              <w:spacing w:line="360" w:lineRule="auto"/>
              <w:rPr>
                <w:rFonts w:ascii="Times New Roman" w:hAnsi="Times New Roman" w:cs="Times New Roman"/>
                <w:sz w:val="24"/>
                <w:szCs w:val="24"/>
              </w:rPr>
            </w:pPr>
            <w:r w:rsidRPr="00BC4DF3">
              <w:rPr>
                <w:rFonts w:ascii="Times New Roman" w:hAnsi="Times New Roman" w:cs="Times New Roman"/>
                <w:sz w:val="24"/>
                <w:szCs w:val="24"/>
              </w:rPr>
              <w:t>Clearly defined roles, formal procedures and regulatory compliance</w:t>
            </w:r>
          </w:p>
        </w:tc>
        <w:tc>
          <w:tcPr>
            <w:tcW w:w="3820" w:type="dxa"/>
            <w:shd w:val="clear" w:color="auto" w:fill="CCD2D8"/>
            <w:tcMar>
              <w:top w:w="72" w:type="dxa"/>
              <w:left w:w="144" w:type="dxa"/>
              <w:bottom w:w="72" w:type="dxa"/>
              <w:right w:w="144" w:type="dxa"/>
            </w:tcMar>
            <w:vAlign w:val="center"/>
            <w:hideMark/>
          </w:tcPr>
          <w:p w14:paraId="5BDBF472" w14:textId="77777777" w:rsidR="00BC4DF3" w:rsidRPr="00BC4DF3" w:rsidRDefault="00BC4DF3" w:rsidP="00B37B17">
            <w:pPr>
              <w:spacing w:line="360" w:lineRule="auto"/>
              <w:rPr>
                <w:rFonts w:ascii="Times New Roman" w:hAnsi="Times New Roman" w:cs="Times New Roman"/>
                <w:sz w:val="24"/>
                <w:szCs w:val="24"/>
              </w:rPr>
            </w:pPr>
            <w:r w:rsidRPr="00BC4DF3">
              <w:rPr>
                <w:rFonts w:ascii="Times New Roman" w:hAnsi="Times New Roman" w:cs="Times New Roman"/>
                <w:sz w:val="24"/>
                <w:szCs w:val="24"/>
              </w:rPr>
              <w:t>Supports safety and operational consistency but can slow decision-making.</w:t>
            </w:r>
          </w:p>
        </w:tc>
      </w:tr>
      <w:tr w:rsidR="00BC4DF3" w:rsidRPr="00BC4DF3" w14:paraId="0C9639B2" w14:textId="77777777" w:rsidTr="00EC7711">
        <w:trPr>
          <w:trHeight w:val="716"/>
        </w:trPr>
        <w:tc>
          <w:tcPr>
            <w:tcW w:w="1838" w:type="dxa"/>
            <w:shd w:val="clear" w:color="auto" w:fill="E7EAED"/>
            <w:tcMar>
              <w:top w:w="72" w:type="dxa"/>
              <w:left w:w="144" w:type="dxa"/>
              <w:bottom w:w="72" w:type="dxa"/>
              <w:right w:w="144" w:type="dxa"/>
            </w:tcMar>
            <w:vAlign w:val="center"/>
            <w:hideMark/>
          </w:tcPr>
          <w:p w14:paraId="790CCAD4"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b/>
                <w:bCs/>
                <w:sz w:val="24"/>
                <w:szCs w:val="24"/>
              </w:rPr>
              <w:t>Task Culture</w:t>
            </w:r>
          </w:p>
        </w:tc>
        <w:tc>
          <w:tcPr>
            <w:tcW w:w="4090" w:type="dxa"/>
            <w:shd w:val="clear" w:color="auto" w:fill="E7EAED"/>
            <w:tcMar>
              <w:top w:w="72" w:type="dxa"/>
              <w:left w:w="144" w:type="dxa"/>
              <w:bottom w:w="72" w:type="dxa"/>
              <w:right w:w="144" w:type="dxa"/>
            </w:tcMar>
            <w:vAlign w:val="center"/>
            <w:hideMark/>
          </w:tcPr>
          <w:p w14:paraId="7ACE232B" w14:textId="77777777" w:rsidR="00BC4DF3" w:rsidRPr="00BC4DF3" w:rsidRDefault="00BC4DF3" w:rsidP="00B37B17">
            <w:pPr>
              <w:spacing w:line="360" w:lineRule="auto"/>
              <w:rPr>
                <w:rFonts w:ascii="Times New Roman" w:hAnsi="Times New Roman" w:cs="Times New Roman"/>
                <w:sz w:val="24"/>
                <w:szCs w:val="24"/>
              </w:rPr>
            </w:pPr>
            <w:r w:rsidRPr="00BC4DF3">
              <w:rPr>
                <w:rFonts w:ascii="Times New Roman" w:hAnsi="Times New Roman" w:cs="Times New Roman"/>
                <w:sz w:val="24"/>
                <w:szCs w:val="24"/>
              </w:rPr>
              <w:t>Cross-functional teams for digital innovation, sustainability and customer experience</w:t>
            </w:r>
          </w:p>
        </w:tc>
        <w:tc>
          <w:tcPr>
            <w:tcW w:w="3820" w:type="dxa"/>
            <w:shd w:val="clear" w:color="auto" w:fill="E7EAED"/>
            <w:tcMar>
              <w:top w:w="72" w:type="dxa"/>
              <w:left w:w="144" w:type="dxa"/>
              <w:bottom w:w="72" w:type="dxa"/>
              <w:right w:w="144" w:type="dxa"/>
            </w:tcMar>
            <w:vAlign w:val="center"/>
            <w:hideMark/>
          </w:tcPr>
          <w:p w14:paraId="51282813" w14:textId="77777777" w:rsidR="00BC4DF3" w:rsidRPr="00BC4DF3" w:rsidRDefault="00BC4DF3" w:rsidP="00B37B17">
            <w:pPr>
              <w:spacing w:line="360" w:lineRule="auto"/>
              <w:rPr>
                <w:rFonts w:ascii="Times New Roman" w:hAnsi="Times New Roman" w:cs="Times New Roman"/>
                <w:sz w:val="24"/>
                <w:szCs w:val="24"/>
              </w:rPr>
            </w:pPr>
            <w:r w:rsidRPr="00BC4DF3">
              <w:rPr>
                <w:rFonts w:ascii="Times New Roman" w:hAnsi="Times New Roman" w:cs="Times New Roman"/>
                <w:sz w:val="24"/>
                <w:szCs w:val="24"/>
              </w:rPr>
              <w:t>Encourages collaboration, innovation and adaptability to market changes.</w:t>
            </w:r>
          </w:p>
        </w:tc>
      </w:tr>
    </w:tbl>
    <w:p w14:paraId="1D3D188F" w14:textId="679D8C22" w:rsidR="00BC4DF3" w:rsidRDefault="00BC4DF3" w:rsidP="00B37B17">
      <w:pPr>
        <w:spacing w:line="360" w:lineRule="auto"/>
        <w:jc w:val="center"/>
        <w:rPr>
          <w:rFonts w:ascii="Times New Roman" w:hAnsi="Times New Roman" w:cs="Times New Roman"/>
          <w:i/>
          <w:iCs/>
          <w:sz w:val="24"/>
          <w:szCs w:val="24"/>
        </w:rPr>
      </w:pPr>
      <w:r w:rsidRPr="00BC4DF3">
        <w:rPr>
          <w:rFonts w:ascii="Times New Roman" w:hAnsi="Times New Roman" w:cs="Times New Roman"/>
          <w:i/>
          <w:iCs/>
          <w:sz w:val="24"/>
          <w:szCs w:val="24"/>
        </w:rPr>
        <w:t>(Table 2 Application Handy`s Cultural Types to British Airways)</w:t>
      </w:r>
    </w:p>
    <w:p w14:paraId="4BF99D7C" w14:textId="62575CD1" w:rsidR="00067BAD" w:rsidRPr="00BC4DF3" w:rsidRDefault="003120D6" w:rsidP="00B37B1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Source: </w:t>
      </w:r>
      <w:r w:rsidR="00067BAD" w:rsidRPr="00067BAD">
        <w:rPr>
          <w:rFonts w:ascii="Times New Roman" w:hAnsi="Times New Roman" w:cs="Times New Roman"/>
          <w:i/>
          <w:iCs/>
          <w:sz w:val="24"/>
          <w:szCs w:val="24"/>
        </w:rPr>
        <w:t>Adapted from Handy (1993) and British Airways (2025)</w:t>
      </w:r>
    </w:p>
    <w:p w14:paraId="3C2641DC" w14:textId="6EA77C70" w:rsidR="00BC4DF3" w:rsidRDefault="00EC7711" w:rsidP="00EC7711">
      <w:pPr>
        <w:spacing w:line="360" w:lineRule="auto"/>
        <w:jc w:val="both"/>
        <w:rPr>
          <w:rFonts w:ascii="Times New Roman" w:hAnsi="Times New Roman" w:cs="Times New Roman"/>
          <w:sz w:val="24"/>
          <w:szCs w:val="24"/>
        </w:rPr>
      </w:pPr>
      <w:r>
        <w:rPr>
          <w:rFonts w:ascii="Times New Roman" w:hAnsi="Times New Roman" w:cs="Times New Roman"/>
          <w:sz w:val="24"/>
          <w:szCs w:val="24"/>
        </w:rPr>
        <w:t>As indicated in table 2</w:t>
      </w:r>
      <w:r w:rsidRPr="00EC7711">
        <w:rPr>
          <w:rFonts w:ascii="Times New Roman" w:hAnsi="Times New Roman" w:cs="Times New Roman"/>
          <w:sz w:val="24"/>
          <w:szCs w:val="24"/>
        </w:rPr>
        <w:t xml:space="preserve"> British Airways demonstrates a predominantly Role Culture, characterised by formal structures, clearly defined responsibilities and regulatory compliance. However, elements of Task Culture are increasingly evident through cross-functional collaboration, digital innovation and sustainability initiatives. This combination enables the organisation to maintain operational control while adapting to changing customer expectations and external market pressures (Handy, 1993)</w:t>
      </w:r>
      <w:r w:rsidR="00BC4DF3" w:rsidRPr="00BC4DF3">
        <w:rPr>
          <w:rFonts w:ascii="Times New Roman" w:hAnsi="Times New Roman" w:cs="Times New Roman"/>
          <w:sz w:val="24"/>
          <w:szCs w:val="24"/>
        </w:rPr>
        <w:t>.</w:t>
      </w:r>
    </w:p>
    <w:p w14:paraId="7C80DE66" w14:textId="2E737116" w:rsidR="00BC4DF3" w:rsidRPr="00B37B17" w:rsidRDefault="00BC4DF3" w:rsidP="00B37B17">
      <w:pPr>
        <w:pStyle w:val="Titlu1"/>
        <w:spacing w:line="360" w:lineRule="auto"/>
        <w:rPr>
          <w:sz w:val="36"/>
          <w:szCs w:val="36"/>
        </w:rPr>
      </w:pPr>
      <w:bookmarkStart w:id="3" w:name="_Toc236140708"/>
      <w:r w:rsidRPr="00B37B17">
        <w:rPr>
          <w:sz w:val="36"/>
          <w:szCs w:val="36"/>
        </w:rPr>
        <w:t>Organisational Culture and Adaptation to the External Environment</w:t>
      </w:r>
      <w:bookmarkEnd w:id="3"/>
    </w:p>
    <w:p w14:paraId="671A682B" w14:textId="7F65DEB9"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British Airways operates in the global aviation industry where constant reaction to technological change, customer expectations, the environment and competition is essential. The influence of organisational culture on the adaptation of employees to change and the implementation of strategic decisions is important (Mullins and Christy, 2016).</w:t>
      </w:r>
    </w:p>
    <w:p w14:paraId="5DD3ED57" w14:textId="6A963441" w:rsid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Hofstede's Cultural Dimensions can be used to analyse how British Airways manages its diverse workforce and clients in foreign markets. British Airways is an airline that operates in several countries. The airline employs people of different cultures. Also, it serves millions of customers with different expectations. The use of Hofstede’s model suggests that the organisation encourages teamwork, cultural sensitivity and effective communication to provide consistent service standards while respecting cultural differences (Hofstede, Hofstede and Minkov 2010). A rise in customer satisfaction and assists the airline’s world operations.</w:t>
      </w:r>
    </w:p>
    <w:p w14:paraId="6150D2D0" w14:textId="52EFFEEB" w:rsidR="005725AD" w:rsidRDefault="005725AD" w:rsidP="00E5678C">
      <w:pPr>
        <w:spacing w:line="360" w:lineRule="auto"/>
        <w:jc w:val="center"/>
        <w:rPr>
          <w:rFonts w:ascii="Times New Roman" w:hAnsi="Times New Roman" w:cs="Times New Roman"/>
          <w:sz w:val="24"/>
          <w:szCs w:val="24"/>
        </w:rPr>
      </w:pPr>
      <w:r w:rsidRPr="005725AD">
        <w:rPr>
          <w:rFonts w:ascii="Times New Roman" w:hAnsi="Times New Roman" w:cs="Times New Roman"/>
          <w:noProof/>
          <w:sz w:val="24"/>
          <w:szCs w:val="24"/>
        </w:rPr>
        <w:drawing>
          <wp:inline distT="0" distB="0" distL="0" distR="0" wp14:anchorId="1D943E36" wp14:editId="18BBB9FF">
            <wp:extent cx="5137273" cy="4261899"/>
            <wp:effectExtent l="0" t="0" r="635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167818" cy="4287239"/>
                    </a:xfrm>
                    <a:prstGeom prst="rect">
                      <a:avLst/>
                    </a:prstGeom>
                  </pic:spPr>
                </pic:pic>
              </a:graphicData>
            </a:graphic>
          </wp:inline>
        </w:drawing>
      </w:r>
    </w:p>
    <w:p w14:paraId="55E66829" w14:textId="7B145999" w:rsidR="005725AD" w:rsidRPr="00E5678C" w:rsidRDefault="005725AD" w:rsidP="00E5678C">
      <w:pPr>
        <w:spacing w:line="360" w:lineRule="auto"/>
        <w:jc w:val="center"/>
        <w:rPr>
          <w:rFonts w:ascii="Times New Roman" w:hAnsi="Times New Roman" w:cs="Times New Roman"/>
          <w:i/>
          <w:iCs/>
          <w:sz w:val="24"/>
          <w:szCs w:val="24"/>
        </w:rPr>
      </w:pPr>
      <w:r w:rsidRPr="00E5678C">
        <w:rPr>
          <w:rFonts w:ascii="Times New Roman" w:hAnsi="Times New Roman" w:cs="Times New Roman"/>
          <w:i/>
          <w:iCs/>
          <w:sz w:val="24"/>
          <w:szCs w:val="24"/>
        </w:rPr>
        <w:t>(Figure 2-External Factors Influencing Organisational Culture at British Airways)</w:t>
      </w:r>
    </w:p>
    <w:p w14:paraId="5AE9F837" w14:textId="098A911E" w:rsidR="005725AD" w:rsidRPr="00E5678C" w:rsidRDefault="005725AD" w:rsidP="00E5678C">
      <w:pPr>
        <w:spacing w:line="360" w:lineRule="auto"/>
        <w:jc w:val="center"/>
        <w:rPr>
          <w:rFonts w:ascii="Times New Roman" w:hAnsi="Times New Roman" w:cs="Times New Roman"/>
          <w:i/>
          <w:iCs/>
          <w:sz w:val="24"/>
          <w:szCs w:val="24"/>
        </w:rPr>
      </w:pPr>
      <w:r w:rsidRPr="00E5678C">
        <w:rPr>
          <w:rFonts w:ascii="Times New Roman" w:hAnsi="Times New Roman" w:cs="Times New Roman"/>
          <w:i/>
          <w:iCs/>
          <w:sz w:val="24"/>
          <w:szCs w:val="24"/>
        </w:rPr>
        <w:t>Source: Self-made adapted from Schein and Schein (2017) and Robbins and Judge (2023)</w:t>
      </w:r>
    </w:p>
    <w:p w14:paraId="220E6D23" w14:textId="259CD722" w:rsidR="005725AD" w:rsidRPr="00BC4DF3" w:rsidRDefault="005725AD" w:rsidP="00B37B17">
      <w:pPr>
        <w:spacing w:line="360" w:lineRule="auto"/>
        <w:jc w:val="both"/>
        <w:rPr>
          <w:rFonts w:ascii="Times New Roman" w:hAnsi="Times New Roman" w:cs="Times New Roman"/>
          <w:sz w:val="24"/>
          <w:szCs w:val="24"/>
        </w:rPr>
      </w:pPr>
      <w:r w:rsidRPr="005725AD">
        <w:rPr>
          <w:rFonts w:ascii="Times New Roman" w:hAnsi="Times New Roman" w:cs="Times New Roman"/>
          <w:sz w:val="24"/>
          <w:szCs w:val="24"/>
        </w:rPr>
        <w:t xml:space="preserve">Figure </w:t>
      </w:r>
      <w:r>
        <w:rPr>
          <w:rFonts w:ascii="Times New Roman" w:hAnsi="Times New Roman" w:cs="Times New Roman"/>
          <w:sz w:val="24"/>
          <w:szCs w:val="24"/>
        </w:rPr>
        <w:t>2</w:t>
      </w:r>
      <w:r w:rsidRPr="005725AD">
        <w:rPr>
          <w:rFonts w:ascii="Times New Roman" w:hAnsi="Times New Roman" w:cs="Times New Roman"/>
          <w:sz w:val="24"/>
          <w:szCs w:val="24"/>
        </w:rPr>
        <w:t xml:space="preserve"> demonstrates how external environmental factors influence organisational culture at British Airways. Technological change drives digital innovation, while customer expectations, sustainability initiatives and workforce diversity continuously shape organisational values focused on safety, service quality and innovation (Schein and Schein, 2017; Robbins and Judge, 2023).</w:t>
      </w:r>
    </w:p>
    <w:p w14:paraId="434FC826" w14:textId="021E609D"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British Airways’ organisational culture has also transformed to meet increasing technological and environment demands. British Airways (2025) asserts that the organisation has integrated a range of digital innovations, such as check-in online, biometric boarding, mobile applications and artificial intelligence to streamline operational efficiency and enhance customer experience. These initiatives show a culture that is increasingly more innovative and also maintains high safety and service quality standards.</w:t>
      </w:r>
    </w:p>
    <w:p w14:paraId="2BAD3D26" w14:textId="626D0ED2"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Another important external influence is Environmental sustainability. British Airways’ A Better World commitment sees it invest in more fuel-efficient planes, sustainable aviation fuel and carbon reductions to hit long-term green goals (British Airways, 2025). These initiatives signify a cultural shift towards corporations acting legally; they showcase the changing organisational values to satisfy stakeholders.</w:t>
      </w:r>
    </w:p>
    <w:p w14:paraId="3460D8E6" w14:textId="471B5614"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Adjusting organisational culture continues to prove elusive. The change implementation can become slow due to the highly regulated and complex organisational structure of the aviation industry. Yet, British Airways is nevertheless developing its organisational culture by balancing operational stability with innovation, enabling the organisation to remain competitive within an increasingly dynamic global environment.</w:t>
      </w:r>
    </w:p>
    <w:tbl>
      <w:tblPr>
        <w:tblW w:w="9803" w:type="dxa"/>
        <w:tblCellMar>
          <w:left w:w="0" w:type="dxa"/>
          <w:right w:w="0" w:type="dxa"/>
        </w:tblCellMar>
        <w:tblLook w:val="0420" w:firstRow="1" w:lastRow="0" w:firstColumn="0" w:lastColumn="0" w:noHBand="0" w:noVBand="1"/>
      </w:tblPr>
      <w:tblGrid>
        <w:gridCol w:w="3267"/>
        <w:gridCol w:w="3268"/>
        <w:gridCol w:w="3268"/>
      </w:tblGrid>
      <w:tr w:rsidR="00BC4DF3" w:rsidRPr="00BC4DF3" w14:paraId="64BF7A88" w14:textId="77777777" w:rsidTr="00B37B17">
        <w:trPr>
          <w:trHeight w:val="520"/>
        </w:trPr>
        <w:tc>
          <w:tcPr>
            <w:tcW w:w="326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026DB804"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b/>
                <w:bCs/>
                <w:sz w:val="24"/>
                <w:szCs w:val="24"/>
              </w:rPr>
              <w:t>External Influence</w:t>
            </w:r>
          </w:p>
        </w:tc>
        <w:tc>
          <w:tcPr>
            <w:tcW w:w="3268"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4639175E"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b/>
                <w:bCs/>
                <w:sz w:val="24"/>
                <w:szCs w:val="24"/>
              </w:rPr>
              <w:t>Cultural Response</w:t>
            </w:r>
          </w:p>
        </w:tc>
        <w:tc>
          <w:tcPr>
            <w:tcW w:w="3268"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1742478C"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b/>
                <w:bCs/>
                <w:sz w:val="24"/>
                <w:szCs w:val="24"/>
              </w:rPr>
              <w:t>Organisational Outcome</w:t>
            </w:r>
          </w:p>
        </w:tc>
      </w:tr>
      <w:tr w:rsidR="00BC4DF3" w:rsidRPr="00BC4DF3" w14:paraId="3A456DD0" w14:textId="77777777" w:rsidTr="00B37B17">
        <w:trPr>
          <w:trHeight w:val="810"/>
        </w:trPr>
        <w:tc>
          <w:tcPr>
            <w:tcW w:w="326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20CCA7D9"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Technological change</w:t>
            </w:r>
          </w:p>
        </w:tc>
        <w:tc>
          <w:tcPr>
            <w:tcW w:w="3268"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664FEDA5"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Investment in digital technologies and AI</w:t>
            </w:r>
          </w:p>
        </w:tc>
        <w:tc>
          <w:tcPr>
            <w:tcW w:w="3268"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235CCD87"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Improved customer experience and operational efficiency</w:t>
            </w:r>
          </w:p>
        </w:tc>
      </w:tr>
      <w:tr w:rsidR="00BC4DF3" w:rsidRPr="00BC4DF3" w14:paraId="778B0046" w14:textId="77777777" w:rsidTr="00B37B17">
        <w:trPr>
          <w:trHeight w:val="654"/>
        </w:trPr>
        <w:tc>
          <w:tcPr>
            <w:tcW w:w="326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1492A021"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Customer expectations</w:t>
            </w:r>
          </w:p>
        </w:tc>
        <w:tc>
          <w:tcPr>
            <w:tcW w:w="3268"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815C41D"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Greater focus on personalised service</w:t>
            </w:r>
          </w:p>
        </w:tc>
        <w:tc>
          <w:tcPr>
            <w:tcW w:w="3268"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6117A3B"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Increased customer satisfaction and loyalty</w:t>
            </w:r>
          </w:p>
        </w:tc>
      </w:tr>
      <w:tr w:rsidR="00BC4DF3" w:rsidRPr="00BC4DF3" w14:paraId="164E51DF" w14:textId="77777777" w:rsidTr="00B37B17">
        <w:trPr>
          <w:trHeight w:val="520"/>
        </w:trPr>
        <w:tc>
          <w:tcPr>
            <w:tcW w:w="326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2A966B47"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Environmental regulations</w:t>
            </w:r>
          </w:p>
        </w:tc>
        <w:tc>
          <w:tcPr>
            <w:tcW w:w="3268"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679E415B"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Sustainability initiatives and carbon reduction</w:t>
            </w:r>
          </w:p>
        </w:tc>
        <w:tc>
          <w:tcPr>
            <w:tcW w:w="3268"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D3E3399"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Enhanced corporate reputation and regulatory compliance</w:t>
            </w:r>
          </w:p>
        </w:tc>
      </w:tr>
      <w:tr w:rsidR="00BC4DF3" w:rsidRPr="00BC4DF3" w14:paraId="2C367BD8" w14:textId="77777777" w:rsidTr="00B37B17">
        <w:trPr>
          <w:trHeight w:val="520"/>
        </w:trPr>
        <w:tc>
          <w:tcPr>
            <w:tcW w:w="326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55A790F5"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Global workforce diversity</w:t>
            </w:r>
          </w:p>
        </w:tc>
        <w:tc>
          <w:tcPr>
            <w:tcW w:w="3268"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1870E2A5"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Cultural awareness and inclusive working practices</w:t>
            </w:r>
          </w:p>
        </w:tc>
        <w:tc>
          <w:tcPr>
            <w:tcW w:w="3268"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3DB38D0A" w14:textId="77777777" w:rsidR="00BC4DF3" w:rsidRP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Improved collaboration and service quality</w:t>
            </w:r>
          </w:p>
        </w:tc>
      </w:tr>
    </w:tbl>
    <w:p w14:paraId="6524762D" w14:textId="1E5ED974" w:rsidR="00BC4DF3" w:rsidRDefault="00BC4DF3" w:rsidP="00B37B17">
      <w:pPr>
        <w:spacing w:line="360" w:lineRule="auto"/>
        <w:jc w:val="center"/>
        <w:rPr>
          <w:rFonts w:ascii="Times New Roman" w:hAnsi="Times New Roman" w:cs="Times New Roman"/>
          <w:i/>
          <w:iCs/>
          <w:sz w:val="24"/>
          <w:szCs w:val="24"/>
        </w:rPr>
      </w:pPr>
      <w:r w:rsidRPr="00BC4DF3">
        <w:rPr>
          <w:rFonts w:ascii="Times New Roman" w:hAnsi="Times New Roman" w:cs="Times New Roman"/>
          <w:i/>
          <w:iCs/>
          <w:sz w:val="24"/>
          <w:szCs w:val="24"/>
        </w:rPr>
        <w:t>(Table 3 External Environmental Influences and British Airways' Cultural Response)</w:t>
      </w:r>
    </w:p>
    <w:p w14:paraId="6FE1AFAA" w14:textId="0ED2A83E" w:rsidR="00067BAD" w:rsidRPr="00BC4DF3" w:rsidRDefault="005725AD" w:rsidP="00B37B1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Source: </w:t>
      </w:r>
      <w:r w:rsidR="00067BAD" w:rsidRPr="00067BAD">
        <w:rPr>
          <w:rFonts w:ascii="Times New Roman" w:hAnsi="Times New Roman" w:cs="Times New Roman"/>
          <w:i/>
          <w:iCs/>
          <w:sz w:val="24"/>
          <w:szCs w:val="24"/>
        </w:rPr>
        <w:t xml:space="preserve">Adapted from Hofstede, Hofstede and Minkov (2010), British Airways (2025) </w:t>
      </w:r>
    </w:p>
    <w:p w14:paraId="1F741051" w14:textId="10910999" w:rsidR="00BC4DF3" w:rsidRDefault="00BC4DF3" w:rsidP="00B37B17">
      <w:pPr>
        <w:spacing w:line="360" w:lineRule="auto"/>
        <w:jc w:val="both"/>
        <w:rPr>
          <w:rFonts w:ascii="Times New Roman" w:hAnsi="Times New Roman" w:cs="Times New Roman"/>
          <w:sz w:val="24"/>
          <w:szCs w:val="24"/>
        </w:rPr>
      </w:pPr>
      <w:r w:rsidRPr="00BC4DF3">
        <w:rPr>
          <w:rFonts w:ascii="Times New Roman" w:hAnsi="Times New Roman" w:cs="Times New Roman"/>
          <w:sz w:val="24"/>
          <w:szCs w:val="24"/>
        </w:rPr>
        <w:t>According to table 3, British Airways uses a well-defined organisational culture in response to several external issues. By championing innovation, sustainability and inclusiveness, the organisation bolsters its adaptability while sustaining operational performance and customer satisfaction.</w:t>
      </w:r>
    </w:p>
    <w:p w14:paraId="4CF26BBF" w14:textId="60051A02" w:rsidR="00BC4DF3" w:rsidRDefault="00BC4DF3" w:rsidP="00B37B17">
      <w:pPr>
        <w:pStyle w:val="Titlu1"/>
        <w:spacing w:line="360" w:lineRule="auto"/>
      </w:pPr>
      <w:bookmarkStart w:id="4" w:name="_Toc236140709"/>
      <w:r>
        <w:t>Organisational Culture: An Enabler or a Barrier to Organisational Effectiveness?</w:t>
      </w:r>
      <w:bookmarkEnd w:id="4"/>
      <w:r>
        <w:t xml:space="preserve"> </w:t>
      </w:r>
    </w:p>
    <w:p w14:paraId="2DF3FF2B" w14:textId="2B8958F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Organisational culture can either enable or obstruct effectiveness at an organisation. It all corresponds to whether a culture fits well with strategic objectives and responds to changing conditions (Mullins and Christy, 2016). In British Airways, the organizational culture has a great contribution towards maintaining a high standard of safety, service quality, and operational reliability. British Airways focuses their efforts on the professionalism, training, and regulatory compliance of their employees, enabling them to operate in a consistent manner, instilling customer confidence, and enhancing the airline’s worldwide reputation (British Airways, 2025).</w:t>
      </w:r>
    </w:p>
    <w:p w14:paraId="44477700" w14:textId="22041ABC"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British airways is improving with increasing emphasis given to innovation, sustainability and customer experience is exhibiting how culture change of the organization can cause an improvement. The organization’s investments in digital technology, workforce and environmental initiatives show that it is changing its culture to meet market demands (IAG, 2025). The above activities improve the long-term competitiveness and reinforce a culture of the continuous innovation.</w:t>
      </w:r>
    </w:p>
    <w:p w14:paraId="7EBD7102" w14:textId="200731C6"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 xml:space="preserve"> Nonetheless, organizational culture can also create barriers to effectiveness. The airline's hierarchy and formal processes play an important role in maintaining safety and security, however, they hinder the organisational agility that causes slow decision-making in times of disruption. Past industrial disputes and operational problems has highlighted difficulties in achieving employee engagement and ensuring organisational values are put into practice in day-to-day life (Mullins and Christy, 2016). The morale of workers, the quality of services and the performance of organisations can be affected by such challenges.</w:t>
      </w:r>
    </w:p>
    <w:p w14:paraId="72BAAD95" w14:textId="44A54D6A" w:rsidR="00BC4DF3"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All in all, the organisational culture of British Airways acts as more of an enabler. The commitment helps the organization to succeed and gives a strong foundation of safety, operational excellence and customer service. However, it is imperative that employee engagement, enhanced innovation and improved organisational flexibility become essential fixtures to ensure the culture continues to assist long-term organisational effectiveness within an increasingly competitive aviation.</w:t>
      </w:r>
    </w:p>
    <w:tbl>
      <w:tblPr>
        <w:tblW w:w="9694" w:type="dxa"/>
        <w:tblCellMar>
          <w:left w:w="0" w:type="dxa"/>
          <w:right w:w="0" w:type="dxa"/>
        </w:tblCellMar>
        <w:tblLook w:val="0420" w:firstRow="1" w:lastRow="0" w:firstColumn="0" w:lastColumn="0" w:noHBand="0" w:noVBand="1"/>
      </w:tblPr>
      <w:tblGrid>
        <w:gridCol w:w="4847"/>
        <w:gridCol w:w="4847"/>
      </w:tblGrid>
      <w:tr w:rsidR="009F180E" w:rsidRPr="009F180E" w14:paraId="32BB54E8" w14:textId="77777777" w:rsidTr="009F180E">
        <w:trPr>
          <w:trHeight w:val="636"/>
        </w:trPr>
        <w:tc>
          <w:tcPr>
            <w:tcW w:w="484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05BE67DD"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b/>
                <w:bCs/>
                <w:sz w:val="24"/>
                <w:szCs w:val="24"/>
              </w:rPr>
              <w:t>Culture as an Enabler</w:t>
            </w:r>
          </w:p>
        </w:tc>
        <w:tc>
          <w:tcPr>
            <w:tcW w:w="4847"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74A32B26"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b/>
                <w:bCs/>
                <w:sz w:val="24"/>
                <w:szCs w:val="24"/>
              </w:rPr>
              <w:t>Culture as a Barrier</w:t>
            </w:r>
          </w:p>
        </w:tc>
      </w:tr>
      <w:tr w:rsidR="009F180E" w:rsidRPr="009F180E" w14:paraId="218C1513" w14:textId="77777777" w:rsidTr="009F180E">
        <w:trPr>
          <w:trHeight w:val="636"/>
        </w:trPr>
        <w:tc>
          <w:tcPr>
            <w:tcW w:w="484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7B504BF"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Strong safety culture improves operational reliability.</w:t>
            </w:r>
          </w:p>
        </w:tc>
        <w:tc>
          <w:tcPr>
            <w:tcW w:w="4847"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68403A1"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Hierarchical structures may slow decision-making.</w:t>
            </w:r>
          </w:p>
        </w:tc>
      </w:tr>
      <w:tr w:rsidR="009F180E" w:rsidRPr="009F180E" w14:paraId="4896DC61" w14:textId="77777777" w:rsidTr="009F180E">
        <w:trPr>
          <w:trHeight w:val="636"/>
        </w:trPr>
        <w:tc>
          <w:tcPr>
            <w:tcW w:w="48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16114EB9"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Customer-focused values enhance service quality.</w:t>
            </w:r>
          </w:p>
        </w:tc>
        <w:tc>
          <w:tcPr>
            <w:tcW w:w="48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3105DA5D"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Formal procedures can reduce organisational flexibility.</w:t>
            </w:r>
          </w:p>
        </w:tc>
      </w:tr>
      <w:tr w:rsidR="009F180E" w:rsidRPr="009F180E" w14:paraId="3B46812C" w14:textId="77777777" w:rsidTr="009F180E">
        <w:trPr>
          <w:trHeight w:val="636"/>
        </w:trPr>
        <w:tc>
          <w:tcPr>
            <w:tcW w:w="48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E9150B9"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Investment in innovation and sustainability supports long-term competitiveness.</w:t>
            </w:r>
          </w:p>
        </w:tc>
        <w:tc>
          <w:tcPr>
            <w:tcW w:w="4847"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07D2C119"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Previous industrial disputes have affected employee engagement.</w:t>
            </w:r>
          </w:p>
        </w:tc>
      </w:tr>
      <w:tr w:rsidR="009F180E" w:rsidRPr="009F180E" w14:paraId="2C569A77" w14:textId="77777777" w:rsidTr="009F180E">
        <w:trPr>
          <w:trHeight w:val="636"/>
        </w:trPr>
        <w:tc>
          <w:tcPr>
            <w:tcW w:w="48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1AD64B74"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Continuous employee training strengthens organisational capability.</w:t>
            </w:r>
          </w:p>
        </w:tc>
        <w:tc>
          <w:tcPr>
            <w:tcW w:w="4847"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2A196C25" w14:textId="7777777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Resistance to change may limit innovation in some areas.</w:t>
            </w:r>
          </w:p>
        </w:tc>
      </w:tr>
    </w:tbl>
    <w:p w14:paraId="2260D0C4" w14:textId="38A75E1C" w:rsidR="009F180E" w:rsidRDefault="009F180E" w:rsidP="00B37B17">
      <w:pPr>
        <w:spacing w:line="360" w:lineRule="auto"/>
        <w:jc w:val="center"/>
        <w:rPr>
          <w:rFonts w:ascii="Times New Roman" w:hAnsi="Times New Roman" w:cs="Times New Roman"/>
          <w:i/>
          <w:iCs/>
          <w:sz w:val="24"/>
          <w:szCs w:val="24"/>
        </w:rPr>
      </w:pPr>
      <w:r w:rsidRPr="009F180E">
        <w:rPr>
          <w:rFonts w:ascii="Times New Roman" w:hAnsi="Times New Roman" w:cs="Times New Roman"/>
          <w:i/>
          <w:iCs/>
          <w:sz w:val="24"/>
          <w:szCs w:val="24"/>
        </w:rPr>
        <w:t>(Table 4. Organisational Culture as an Enabler and Barrier at British Airways)</w:t>
      </w:r>
    </w:p>
    <w:p w14:paraId="460044BB" w14:textId="3D4230DA" w:rsidR="00067BAD" w:rsidRDefault="005725AD" w:rsidP="00B37B1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Source: </w:t>
      </w:r>
      <w:r w:rsidR="00E5678C">
        <w:rPr>
          <w:rFonts w:ascii="Times New Roman" w:hAnsi="Times New Roman" w:cs="Times New Roman"/>
          <w:i/>
          <w:iCs/>
          <w:sz w:val="24"/>
          <w:szCs w:val="24"/>
        </w:rPr>
        <w:t xml:space="preserve">self-made </w:t>
      </w:r>
      <w:r w:rsidR="00067BAD" w:rsidRPr="00067BAD">
        <w:rPr>
          <w:rFonts w:ascii="Times New Roman" w:hAnsi="Times New Roman" w:cs="Times New Roman"/>
          <w:i/>
          <w:iCs/>
          <w:sz w:val="24"/>
          <w:szCs w:val="24"/>
        </w:rPr>
        <w:t xml:space="preserve"> analysis based on Mullins and Christy (2016), British Airways (2025) and IAG (2025)</w:t>
      </w:r>
    </w:p>
    <w:p w14:paraId="2F7908B8" w14:textId="18188D0D" w:rsid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The organizational culture of British airways creates opportunities and challenges which is shown in table 4. This statement conveys the idea that continuous improvement, customer service and safety is beneficial for enhancing the effectiveness of the organization. However, it also requires flexibility and employee engagement in order to ensure success in the long term.</w:t>
      </w:r>
    </w:p>
    <w:p w14:paraId="4021A370" w14:textId="169FC9F3" w:rsidR="009F180E" w:rsidRDefault="009F180E" w:rsidP="00B37B17">
      <w:pPr>
        <w:pStyle w:val="Titlu1"/>
        <w:spacing w:line="360" w:lineRule="auto"/>
      </w:pPr>
      <w:bookmarkStart w:id="5" w:name="_Toc236140710"/>
      <w:r>
        <w:t>Impact of Organisational Culture on Organisational Performance</w:t>
      </w:r>
      <w:bookmarkEnd w:id="5"/>
    </w:p>
    <w:p w14:paraId="2D891E78" w14:textId="3EC2FC99"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Organizational culture impacts organizational performance directly as it shapes the employee’s behaviour, operating efficiency, and customer satisfaction. According to Schein (2017), a strong organizational culture which relates organizational values with employee behavior will enable organizations to realize their strategic objectives in a more effective way. British airways organisation culture maintains the world’s leading international airline. Its safety delivery, operation and customer service have proven quality resources in maintaining its position.</w:t>
      </w:r>
    </w:p>
    <w:p w14:paraId="67727AD9" w14:textId="7EA91237"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The culture of British Airways helps make the airline consistently reliable in its operations. An effective safety culture encourages workers to undertake official actions in compliance with regulatory standards, to lessen operational risk and reinforce service standardisation. As a result, it not only protects passengers but also bolsters customer confidence and the company’s image (British Airways, 2025).</w:t>
      </w:r>
    </w:p>
    <w:p w14:paraId="7ACE67ED" w14:textId="6706A8F0"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Thanks to the organization’s customer-focused culture, performance has continuously improved service quality. Investments in technology, personnel and customer experiences are enhancing operational efficiencies in response to changing passenger demands (IAG, 2025). The organization’s culture is capable of supporting innovation and sustained competitiveness.</w:t>
      </w:r>
    </w:p>
    <w:p w14:paraId="54D4E107" w14:textId="266AB74C"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A negative influence on performance may result from culture by limiting organisational flexibility. Mullins and Christy (2016) assert that if an organisation’s activity is notably disrupted, highly prescribed procedures and hierarchical decision-making will slow their response.  As a result, it is crucial to develop operational control and organisational agility.</w:t>
      </w:r>
    </w:p>
    <w:p w14:paraId="7870F48D" w14:textId="05C9B67E" w:rsidR="009F180E" w:rsidRPr="009F180E" w:rsidRDefault="009F180E" w:rsidP="00B37B17">
      <w:pPr>
        <w:spacing w:line="360" w:lineRule="auto"/>
        <w:jc w:val="both"/>
        <w:rPr>
          <w:rFonts w:ascii="Times New Roman" w:hAnsi="Times New Roman" w:cs="Times New Roman"/>
          <w:sz w:val="24"/>
          <w:szCs w:val="24"/>
        </w:rPr>
      </w:pPr>
      <w:r w:rsidRPr="009F180E">
        <w:rPr>
          <w:rFonts w:ascii="Times New Roman" w:hAnsi="Times New Roman" w:cs="Times New Roman"/>
          <w:sz w:val="24"/>
          <w:szCs w:val="24"/>
        </w:rPr>
        <w:t>Essentially, the organisational culture of British Airways positively impacts organisational performance owing to its culture of safety and service quality.  But, continuing high performance will depend on developing employee engagement, fostering innovation, and ensuring cultural alignment with the organization’s long-term strategy.</w:t>
      </w:r>
    </w:p>
    <w:tbl>
      <w:tblPr>
        <w:tblW w:w="9479" w:type="dxa"/>
        <w:tblCellMar>
          <w:left w:w="0" w:type="dxa"/>
          <w:right w:w="0" w:type="dxa"/>
        </w:tblCellMar>
        <w:tblLook w:val="0420" w:firstRow="1" w:lastRow="0" w:firstColumn="0" w:lastColumn="0" w:noHBand="0" w:noVBand="1"/>
      </w:tblPr>
      <w:tblGrid>
        <w:gridCol w:w="3159"/>
        <w:gridCol w:w="3160"/>
        <w:gridCol w:w="3160"/>
      </w:tblGrid>
      <w:tr w:rsidR="009F180E" w:rsidRPr="009F180E" w14:paraId="50C6F3D7" w14:textId="77777777" w:rsidTr="00B37B17">
        <w:trPr>
          <w:trHeight w:val="424"/>
        </w:trPr>
        <w:tc>
          <w:tcPr>
            <w:tcW w:w="3159"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029E5E29" w14:textId="77777777" w:rsidR="009F180E" w:rsidRPr="00B37B17" w:rsidRDefault="009F180E" w:rsidP="00B37B17">
            <w:pPr>
              <w:spacing w:after="0" w:line="360" w:lineRule="auto"/>
              <w:rPr>
                <w:rFonts w:ascii="Arial" w:eastAsia="Times New Roman" w:hAnsi="Arial" w:cs="Arial"/>
                <w:kern w:val="0"/>
                <w:sz w:val="28"/>
                <w:szCs w:val="28"/>
                <w:lang w:eastAsia="en-GB"/>
                <w14:ligatures w14:val="none"/>
              </w:rPr>
            </w:pPr>
            <w:r w:rsidRPr="00B37B17">
              <w:rPr>
                <w:rFonts w:ascii="Aptos" w:eastAsia="Times New Roman" w:hAnsi="Aptos" w:cs="Arial"/>
                <w:b/>
                <w:bCs/>
                <w:color w:val="FFFFFF" w:themeColor="light1"/>
                <w:kern w:val="24"/>
                <w:sz w:val="28"/>
                <w:szCs w:val="28"/>
                <w:lang w:eastAsia="en-GB"/>
                <w14:ligatures w14:val="none"/>
              </w:rPr>
              <w:t>Performance Area</w:t>
            </w:r>
          </w:p>
        </w:tc>
        <w:tc>
          <w:tcPr>
            <w:tcW w:w="316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108EFB60" w14:textId="77777777" w:rsidR="009F180E" w:rsidRPr="00B37B17" w:rsidRDefault="009F180E" w:rsidP="00B37B17">
            <w:pPr>
              <w:spacing w:after="0" w:line="360" w:lineRule="auto"/>
              <w:rPr>
                <w:rFonts w:ascii="Arial" w:eastAsia="Times New Roman" w:hAnsi="Arial" w:cs="Arial"/>
                <w:kern w:val="0"/>
                <w:sz w:val="28"/>
                <w:szCs w:val="28"/>
                <w:lang w:eastAsia="en-GB"/>
                <w14:ligatures w14:val="none"/>
              </w:rPr>
            </w:pPr>
            <w:r w:rsidRPr="00B37B17">
              <w:rPr>
                <w:rFonts w:ascii="Aptos" w:eastAsia="Times New Roman" w:hAnsi="Aptos" w:cs="Arial"/>
                <w:b/>
                <w:bCs/>
                <w:color w:val="FFFFFF" w:themeColor="light1"/>
                <w:kern w:val="24"/>
                <w:sz w:val="28"/>
                <w:szCs w:val="28"/>
                <w:lang w:eastAsia="en-GB"/>
                <w14:ligatures w14:val="none"/>
              </w:rPr>
              <w:t>Cultural Influence</w:t>
            </w:r>
          </w:p>
        </w:tc>
        <w:tc>
          <w:tcPr>
            <w:tcW w:w="3160" w:type="dxa"/>
            <w:tcBorders>
              <w:top w:val="single" w:sz="8" w:space="0" w:color="FFFFFF"/>
              <w:left w:val="single" w:sz="8" w:space="0" w:color="FFFFFF"/>
              <w:bottom w:val="single" w:sz="24" w:space="0" w:color="FFFFFF"/>
              <w:right w:val="single" w:sz="8" w:space="0" w:color="FFFFFF"/>
            </w:tcBorders>
            <w:shd w:val="clear" w:color="auto" w:fill="156082"/>
            <w:tcMar>
              <w:top w:w="72" w:type="dxa"/>
              <w:left w:w="144" w:type="dxa"/>
              <w:bottom w:w="72" w:type="dxa"/>
              <w:right w:w="144" w:type="dxa"/>
            </w:tcMar>
            <w:vAlign w:val="center"/>
            <w:hideMark/>
          </w:tcPr>
          <w:p w14:paraId="584E595C" w14:textId="77777777" w:rsidR="009F180E" w:rsidRPr="00B37B17" w:rsidRDefault="009F180E" w:rsidP="00B37B17">
            <w:pPr>
              <w:spacing w:after="0" w:line="360" w:lineRule="auto"/>
              <w:rPr>
                <w:rFonts w:ascii="Arial" w:eastAsia="Times New Roman" w:hAnsi="Arial" w:cs="Arial"/>
                <w:kern w:val="0"/>
                <w:sz w:val="28"/>
                <w:szCs w:val="28"/>
                <w:lang w:eastAsia="en-GB"/>
                <w14:ligatures w14:val="none"/>
              </w:rPr>
            </w:pPr>
            <w:r w:rsidRPr="00B37B17">
              <w:rPr>
                <w:rFonts w:ascii="Aptos" w:eastAsia="Times New Roman" w:hAnsi="Aptos" w:cs="Arial"/>
                <w:b/>
                <w:bCs/>
                <w:color w:val="FFFFFF" w:themeColor="light1"/>
                <w:kern w:val="24"/>
                <w:sz w:val="28"/>
                <w:szCs w:val="28"/>
                <w:lang w:eastAsia="en-GB"/>
                <w14:ligatures w14:val="none"/>
              </w:rPr>
              <w:t>Impact</w:t>
            </w:r>
          </w:p>
        </w:tc>
      </w:tr>
      <w:tr w:rsidR="009F180E" w:rsidRPr="009F180E" w14:paraId="0B7C0F5F" w14:textId="77777777" w:rsidTr="00B37B17">
        <w:trPr>
          <w:trHeight w:val="1005"/>
        </w:trPr>
        <w:tc>
          <w:tcPr>
            <w:tcW w:w="3159"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B855BA3"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Operational Performance</w:t>
            </w:r>
          </w:p>
        </w:tc>
        <w:tc>
          <w:tcPr>
            <w:tcW w:w="316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461988EE"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Strong safety culture and regulatory compliance</w:t>
            </w:r>
          </w:p>
        </w:tc>
        <w:tc>
          <w:tcPr>
            <w:tcW w:w="3160" w:type="dxa"/>
            <w:tcBorders>
              <w:top w:val="single" w:sz="24"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5CA6F118"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Improved operational reliability and risk management</w:t>
            </w:r>
          </w:p>
        </w:tc>
      </w:tr>
      <w:tr w:rsidR="009F180E" w:rsidRPr="009F180E" w14:paraId="7C53FE4C" w14:textId="77777777" w:rsidTr="00B37B17">
        <w:trPr>
          <w:trHeight w:val="1047"/>
        </w:trPr>
        <w:tc>
          <w:tcPr>
            <w:tcW w:w="3159"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31666756"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Customer Satisfaction</w:t>
            </w:r>
          </w:p>
        </w:tc>
        <w:tc>
          <w:tcPr>
            <w:tcW w:w="316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40970E15"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Customer-focused values and service improvements</w:t>
            </w:r>
          </w:p>
        </w:tc>
        <w:tc>
          <w:tcPr>
            <w:tcW w:w="316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7E040C2C"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Higher customer confidence and loyalty</w:t>
            </w:r>
          </w:p>
        </w:tc>
      </w:tr>
      <w:tr w:rsidR="009F180E" w:rsidRPr="009F180E" w14:paraId="79CE96FE" w14:textId="77777777" w:rsidTr="00B37B17">
        <w:trPr>
          <w:trHeight w:val="563"/>
        </w:trPr>
        <w:tc>
          <w:tcPr>
            <w:tcW w:w="3159"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D4FB5CD"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Employee Performance</w:t>
            </w:r>
          </w:p>
        </w:tc>
        <w:tc>
          <w:tcPr>
            <w:tcW w:w="316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5FE4D9E"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Training, teamwork and continuous learning</w:t>
            </w:r>
          </w:p>
        </w:tc>
        <w:tc>
          <w:tcPr>
            <w:tcW w:w="316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7F47F8F"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Increased productivity and engagement</w:t>
            </w:r>
          </w:p>
        </w:tc>
      </w:tr>
      <w:tr w:rsidR="009F180E" w:rsidRPr="009F180E" w14:paraId="0553D96B" w14:textId="77777777" w:rsidTr="00B37B17">
        <w:trPr>
          <w:trHeight w:val="998"/>
        </w:trPr>
        <w:tc>
          <w:tcPr>
            <w:tcW w:w="3159"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05838CD5"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Innovation</w:t>
            </w:r>
          </w:p>
        </w:tc>
        <w:tc>
          <w:tcPr>
            <w:tcW w:w="316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22BE72EA"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Investment in digital technologies and collaboration</w:t>
            </w:r>
          </w:p>
        </w:tc>
        <w:tc>
          <w:tcPr>
            <w:tcW w:w="3160" w:type="dxa"/>
            <w:tcBorders>
              <w:top w:val="single" w:sz="8" w:space="0" w:color="FFFFFF"/>
              <w:left w:val="single" w:sz="8" w:space="0" w:color="FFFFFF"/>
              <w:bottom w:val="single" w:sz="8" w:space="0" w:color="FFFFFF"/>
              <w:right w:val="single" w:sz="8" w:space="0" w:color="FFFFFF"/>
            </w:tcBorders>
            <w:shd w:val="clear" w:color="auto" w:fill="E7EAED"/>
            <w:tcMar>
              <w:top w:w="72" w:type="dxa"/>
              <w:left w:w="144" w:type="dxa"/>
              <w:bottom w:w="72" w:type="dxa"/>
              <w:right w:w="144" w:type="dxa"/>
            </w:tcMar>
            <w:vAlign w:val="center"/>
            <w:hideMark/>
          </w:tcPr>
          <w:p w14:paraId="7F4B42EF"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Greater operational efficiency and competitiveness</w:t>
            </w:r>
          </w:p>
        </w:tc>
      </w:tr>
      <w:tr w:rsidR="009F180E" w:rsidRPr="009F180E" w14:paraId="38C07734" w14:textId="77777777" w:rsidTr="00B37B17">
        <w:trPr>
          <w:trHeight w:val="1047"/>
        </w:trPr>
        <w:tc>
          <w:tcPr>
            <w:tcW w:w="3159"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CC88475"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Corporate Reputation</w:t>
            </w:r>
          </w:p>
        </w:tc>
        <w:tc>
          <w:tcPr>
            <w:tcW w:w="316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338E6B40"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Commitment to safety, sustainability and service excellence</w:t>
            </w:r>
          </w:p>
        </w:tc>
        <w:tc>
          <w:tcPr>
            <w:tcW w:w="3160" w:type="dxa"/>
            <w:tcBorders>
              <w:top w:val="single" w:sz="8" w:space="0" w:color="FFFFFF"/>
              <w:left w:val="single" w:sz="8" w:space="0" w:color="FFFFFF"/>
              <w:bottom w:val="single" w:sz="8" w:space="0" w:color="FFFFFF"/>
              <w:right w:val="single" w:sz="8" w:space="0" w:color="FFFFFF"/>
            </w:tcBorders>
            <w:shd w:val="clear" w:color="auto" w:fill="CCD2D8"/>
            <w:tcMar>
              <w:top w:w="72" w:type="dxa"/>
              <w:left w:w="144" w:type="dxa"/>
              <w:bottom w:w="72" w:type="dxa"/>
              <w:right w:w="144" w:type="dxa"/>
            </w:tcMar>
            <w:vAlign w:val="center"/>
            <w:hideMark/>
          </w:tcPr>
          <w:p w14:paraId="79B53BB5" w14:textId="77777777" w:rsidR="009F180E" w:rsidRPr="00B37B17" w:rsidRDefault="009F180E" w:rsidP="00B37B17">
            <w:pPr>
              <w:spacing w:after="0" w:line="360" w:lineRule="auto"/>
              <w:jc w:val="both"/>
              <w:rPr>
                <w:rFonts w:ascii="Times New Roman" w:eastAsia="Times New Roman" w:hAnsi="Times New Roman" w:cs="Times New Roman"/>
                <w:kern w:val="0"/>
                <w:sz w:val="24"/>
                <w:szCs w:val="24"/>
                <w:lang w:eastAsia="en-GB"/>
                <w14:ligatures w14:val="none"/>
              </w:rPr>
            </w:pPr>
            <w:r w:rsidRPr="00B37B17">
              <w:rPr>
                <w:rFonts w:ascii="Times New Roman" w:eastAsia="Times New Roman" w:hAnsi="Times New Roman" w:cs="Times New Roman"/>
                <w:color w:val="000000" w:themeColor="dark1"/>
                <w:kern w:val="24"/>
                <w:sz w:val="24"/>
                <w:szCs w:val="24"/>
                <w:lang w:eastAsia="en-GB"/>
                <w14:ligatures w14:val="none"/>
              </w:rPr>
              <w:t>Enhanced brand image and stakeholder trust</w:t>
            </w:r>
          </w:p>
        </w:tc>
      </w:tr>
    </w:tbl>
    <w:p w14:paraId="49982A7E" w14:textId="6C70CDA9" w:rsidR="009F180E" w:rsidRDefault="009F180E" w:rsidP="00B37B17">
      <w:pPr>
        <w:spacing w:line="360" w:lineRule="auto"/>
        <w:jc w:val="center"/>
        <w:rPr>
          <w:rFonts w:ascii="Times New Roman" w:hAnsi="Times New Roman" w:cs="Times New Roman"/>
          <w:i/>
          <w:iCs/>
          <w:sz w:val="24"/>
          <w:szCs w:val="24"/>
        </w:rPr>
      </w:pPr>
      <w:r w:rsidRPr="009F180E">
        <w:rPr>
          <w:rFonts w:ascii="Times New Roman" w:hAnsi="Times New Roman" w:cs="Times New Roman"/>
          <w:i/>
          <w:iCs/>
          <w:sz w:val="24"/>
          <w:szCs w:val="24"/>
        </w:rPr>
        <w:t>(Table 5</w:t>
      </w:r>
      <w:r w:rsidRPr="009F180E">
        <w:rPr>
          <w:i/>
          <w:iCs/>
        </w:rPr>
        <w:t xml:space="preserve"> -</w:t>
      </w:r>
      <w:r w:rsidRPr="009F180E">
        <w:rPr>
          <w:rFonts w:ascii="Times New Roman" w:hAnsi="Times New Roman" w:cs="Times New Roman"/>
          <w:i/>
          <w:iCs/>
          <w:sz w:val="24"/>
          <w:szCs w:val="24"/>
        </w:rPr>
        <w:t>Impact of Organisational Culture on British Airways' Performance)</w:t>
      </w:r>
    </w:p>
    <w:p w14:paraId="495F438C" w14:textId="4CC4A837" w:rsidR="00067BAD" w:rsidRDefault="00E5678C" w:rsidP="00B37B17">
      <w:pPr>
        <w:spacing w:line="360" w:lineRule="auto"/>
        <w:jc w:val="center"/>
        <w:rPr>
          <w:rFonts w:ascii="Times New Roman" w:hAnsi="Times New Roman" w:cs="Times New Roman"/>
          <w:i/>
          <w:iCs/>
          <w:sz w:val="24"/>
          <w:szCs w:val="24"/>
        </w:rPr>
      </w:pPr>
      <w:r>
        <w:rPr>
          <w:rFonts w:ascii="Times New Roman" w:hAnsi="Times New Roman" w:cs="Times New Roman"/>
          <w:i/>
          <w:iCs/>
          <w:sz w:val="24"/>
          <w:szCs w:val="24"/>
        </w:rPr>
        <w:t xml:space="preserve">Source: self-made </w:t>
      </w:r>
      <w:r w:rsidR="00067BAD" w:rsidRPr="00067BAD">
        <w:rPr>
          <w:rFonts w:ascii="Times New Roman" w:hAnsi="Times New Roman" w:cs="Times New Roman"/>
          <w:i/>
          <w:iCs/>
          <w:sz w:val="24"/>
          <w:szCs w:val="24"/>
        </w:rPr>
        <w:t xml:space="preserve"> analysis based on Schein and Schein (2017), British Airways (2025) and IAG (2025)</w:t>
      </w:r>
    </w:p>
    <w:p w14:paraId="044F3DBC" w14:textId="266B3B23" w:rsidR="009F180E" w:rsidRDefault="009D48AA" w:rsidP="00B37B17">
      <w:pPr>
        <w:spacing w:line="360" w:lineRule="auto"/>
        <w:jc w:val="both"/>
        <w:rPr>
          <w:rFonts w:ascii="Times New Roman" w:hAnsi="Times New Roman" w:cs="Times New Roman"/>
          <w:sz w:val="24"/>
          <w:szCs w:val="24"/>
        </w:rPr>
      </w:pPr>
      <w:r w:rsidRPr="009D48AA">
        <w:rPr>
          <w:rFonts w:ascii="Times New Roman" w:hAnsi="Times New Roman" w:cs="Times New Roman"/>
          <w:sz w:val="24"/>
          <w:szCs w:val="24"/>
        </w:rPr>
        <w:t>As seen in the illustration of Table 5, British Airways’ organizational culture positively impacts organizational performance areas. Through enhancing safety, customer focus, innovation and employee development, the organisation further strengthens its competitive position and long-term business success.</w:t>
      </w:r>
    </w:p>
    <w:p w14:paraId="45F1504C" w14:textId="77777777" w:rsidR="009D48AA" w:rsidRDefault="009D48AA" w:rsidP="00B37B17">
      <w:pPr>
        <w:pStyle w:val="Titlu1"/>
        <w:spacing w:line="360" w:lineRule="auto"/>
      </w:pPr>
      <w:bookmarkStart w:id="6" w:name="_Toc236140711"/>
      <w:r>
        <w:t>Recommendations</w:t>
      </w:r>
      <w:bookmarkEnd w:id="6"/>
    </w:p>
    <w:p w14:paraId="7E91C0D1" w14:textId="56B3B4C9" w:rsidR="00B37B17" w:rsidRPr="00B37B17" w:rsidRDefault="00B37B17" w:rsidP="00B37B17">
      <w:pPr>
        <w:spacing w:line="360" w:lineRule="auto"/>
        <w:jc w:val="both"/>
        <w:rPr>
          <w:rFonts w:ascii="Times New Roman" w:hAnsi="Times New Roman" w:cs="Times New Roman"/>
          <w:sz w:val="24"/>
          <w:szCs w:val="24"/>
        </w:rPr>
      </w:pPr>
      <w:r w:rsidRPr="00B37B17">
        <w:rPr>
          <w:rFonts w:ascii="Times New Roman" w:hAnsi="Times New Roman" w:cs="Times New Roman"/>
          <w:sz w:val="24"/>
          <w:szCs w:val="24"/>
        </w:rPr>
        <w:t>British Airways must strengthen its organizational culture by enhancing employee engagement, collaboration and inclusive leadership. To begin with, the senior management must engage more and more with the frontline employees. This will help in strengthening the cultural alignment and increasing the commitment (Schien and Schien, 2017). Further, employees who understand the organisation’s values are more likely to accept the organisation’s goals. Second, more cross-functional collaboration would improve agility and innovation without compromising operational safety. This reflects Handy’s (1993) Task Culture. Lastly, by investing in inclusive leadership and cross-cultural awareness, improved communication and teamwork among the airline’s diverse workers would contribute to its organisational performance and global competitiveness (Hofstede, Hofstede and Minkov, 2010; Northouse, 2022).</w:t>
      </w:r>
    </w:p>
    <w:p w14:paraId="1B7C83A9" w14:textId="3B9E452F" w:rsidR="00B37B17" w:rsidRDefault="005725AD" w:rsidP="00B37B17">
      <w:pPr>
        <w:spacing w:line="360" w:lineRule="auto"/>
        <w:rPr>
          <w:rFonts w:ascii="Times New Roman" w:hAnsi="Times New Roman" w:cs="Times New Roman"/>
          <w:sz w:val="24"/>
          <w:szCs w:val="24"/>
        </w:rPr>
      </w:pPr>
      <w:r w:rsidRPr="00B37B17">
        <w:rPr>
          <w:rFonts w:ascii="Times New Roman" w:hAnsi="Times New Roman" w:cs="Times New Roman"/>
          <w:sz w:val="24"/>
          <w:szCs w:val="24"/>
        </w:rPr>
        <w:t>Overall,</w:t>
      </w:r>
      <w:r w:rsidR="00B37B17" w:rsidRPr="00B37B17">
        <w:rPr>
          <w:rFonts w:ascii="Times New Roman" w:hAnsi="Times New Roman" w:cs="Times New Roman"/>
          <w:sz w:val="24"/>
          <w:szCs w:val="24"/>
        </w:rPr>
        <w:t xml:space="preserve"> these recommendations would enable British Airways to create a more adaptable organisational culture within the company.</w:t>
      </w:r>
    </w:p>
    <w:p w14:paraId="63EB9339" w14:textId="77777777" w:rsidR="00E5678C" w:rsidRDefault="00E5678C" w:rsidP="00B37B17">
      <w:pPr>
        <w:spacing w:line="360" w:lineRule="auto"/>
        <w:rPr>
          <w:rFonts w:ascii="Times New Roman" w:hAnsi="Times New Roman" w:cs="Times New Roman"/>
          <w:sz w:val="24"/>
          <w:szCs w:val="24"/>
        </w:rPr>
      </w:pPr>
    </w:p>
    <w:p w14:paraId="2EC0430E" w14:textId="77777777" w:rsidR="00E5678C" w:rsidRDefault="00E5678C" w:rsidP="00B37B17">
      <w:pPr>
        <w:spacing w:line="360" w:lineRule="auto"/>
        <w:rPr>
          <w:rFonts w:ascii="Times New Roman" w:hAnsi="Times New Roman" w:cs="Times New Roman"/>
          <w:sz w:val="24"/>
          <w:szCs w:val="24"/>
        </w:rPr>
      </w:pPr>
    </w:p>
    <w:p w14:paraId="60669943" w14:textId="77777777" w:rsidR="00E5678C" w:rsidRPr="00B37B17" w:rsidRDefault="00E5678C" w:rsidP="00B37B17">
      <w:pPr>
        <w:spacing w:line="360" w:lineRule="auto"/>
        <w:rPr>
          <w:rFonts w:ascii="Times New Roman" w:hAnsi="Times New Roman" w:cs="Times New Roman"/>
          <w:sz w:val="24"/>
          <w:szCs w:val="24"/>
        </w:rPr>
      </w:pPr>
    </w:p>
    <w:p w14:paraId="1D869F3E" w14:textId="3A8482FC" w:rsidR="009D48AA" w:rsidRDefault="00D40F25" w:rsidP="00B37B17">
      <w:pPr>
        <w:pStyle w:val="Titlu1"/>
        <w:spacing w:line="360" w:lineRule="auto"/>
      </w:pPr>
      <w:bookmarkStart w:id="7" w:name="_Toc236140712"/>
      <w:r>
        <w:t>Conclusion</w:t>
      </w:r>
      <w:bookmarkEnd w:id="7"/>
    </w:p>
    <w:p w14:paraId="4371E6E8" w14:textId="3435CC33" w:rsidR="00D40F25" w:rsidRDefault="00D40F25" w:rsidP="00B37B17">
      <w:pPr>
        <w:spacing w:line="360" w:lineRule="auto"/>
        <w:jc w:val="both"/>
        <w:rPr>
          <w:rFonts w:ascii="Times New Roman" w:hAnsi="Times New Roman" w:cs="Times New Roman"/>
          <w:sz w:val="24"/>
          <w:szCs w:val="24"/>
        </w:rPr>
      </w:pPr>
      <w:r w:rsidRPr="00D40F25">
        <w:rPr>
          <w:rFonts w:ascii="Times New Roman" w:hAnsi="Times New Roman" w:cs="Times New Roman"/>
          <w:sz w:val="24"/>
          <w:szCs w:val="24"/>
        </w:rPr>
        <w:t>The analysis has revealed the influence of the organisational culture of British Airways on its structure, decision-making and performance. Using Schein's model of organizational culture, Handy’s cultural types, and Hofstede’s cultural dimensions, the analysis identified a culture focused on safety, customer service, operational excellence and continuous improvement. As per the findings, such a culture allows British Airways to maintain a high standard of operation, adjust to external environmental changes and enhance its competitive position. To be sure, formal hierarchies and procedures can constrain an organisation’s agility. In addition, it can also make it harder to keep people engaged in their work. In general, the organisational culture of British Airways predominantly acts as an enabler of organisational effectiveness, however, improvement is needed. The implementation of the recommendations formulated in the document, which include enhancing staff engagement, increasing interdepartmental collaboration, and refining diversity and inclusivity culture, would contribute to improving organizational performance and achieving the airline’s long-term strategic goals in an increasingly global aviation industry.</w:t>
      </w:r>
    </w:p>
    <w:p w14:paraId="68841468" w14:textId="77777777" w:rsidR="00B37B17" w:rsidRDefault="00B37B17" w:rsidP="00B37B17">
      <w:pPr>
        <w:spacing w:line="360" w:lineRule="auto"/>
        <w:jc w:val="both"/>
        <w:rPr>
          <w:rFonts w:ascii="Times New Roman" w:hAnsi="Times New Roman" w:cs="Times New Roman"/>
          <w:sz w:val="24"/>
          <w:szCs w:val="24"/>
        </w:rPr>
      </w:pPr>
    </w:p>
    <w:p w14:paraId="30BD2F22" w14:textId="77777777" w:rsidR="00B37B17" w:rsidRDefault="00B37B17" w:rsidP="00B37B17">
      <w:pPr>
        <w:spacing w:line="360" w:lineRule="auto"/>
        <w:jc w:val="both"/>
        <w:rPr>
          <w:rFonts w:ascii="Times New Roman" w:hAnsi="Times New Roman" w:cs="Times New Roman"/>
          <w:sz w:val="24"/>
          <w:szCs w:val="24"/>
        </w:rPr>
      </w:pPr>
    </w:p>
    <w:p w14:paraId="57538BFC" w14:textId="77777777" w:rsidR="00B37B17" w:rsidRDefault="00B37B17" w:rsidP="00B37B17">
      <w:pPr>
        <w:spacing w:line="360" w:lineRule="auto"/>
        <w:jc w:val="both"/>
        <w:rPr>
          <w:rFonts w:ascii="Times New Roman" w:hAnsi="Times New Roman" w:cs="Times New Roman"/>
          <w:sz w:val="24"/>
          <w:szCs w:val="24"/>
        </w:rPr>
      </w:pPr>
    </w:p>
    <w:p w14:paraId="07A7B6B8" w14:textId="77777777" w:rsidR="00B37B17" w:rsidRDefault="00B37B17" w:rsidP="00B37B17">
      <w:pPr>
        <w:spacing w:line="360" w:lineRule="auto"/>
        <w:jc w:val="both"/>
        <w:rPr>
          <w:rFonts w:ascii="Times New Roman" w:hAnsi="Times New Roman" w:cs="Times New Roman"/>
          <w:sz w:val="24"/>
          <w:szCs w:val="24"/>
        </w:rPr>
      </w:pPr>
    </w:p>
    <w:p w14:paraId="3812C6DB" w14:textId="77777777" w:rsidR="00B37B17" w:rsidRDefault="00B37B17" w:rsidP="00B37B17">
      <w:pPr>
        <w:spacing w:line="360" w:lineRule="auto"/>
        <w:jc w:val="both"/>
        <w:rPr>
          <w:rFonts w:ascii="Times New Roman" w:hAnsi="Times New Roman" w:cs="Times New Roman"/>
          <w:sz w:val="24"/>
          <w:szCs w:val="24"/>
        </w:rPr>
      </w:pPr>
    </w:p>
    <w:p w14:paraId="11E7ACBD" w14:textId="77777777" w:rsidR="00B37B17" w:rsidRDefault="00B37B17" w:rsidP="00B37B17">
      <w:pPr>
        <w:spacing w:line="360" w:lineRule="auto"/>
        <w:jc w:val="both"/>
        <w:rPr>
          <w:rFonts w:ascii="Times New Roman" w:hAnsi="Times New Roman" w:cs="Times New Roman"/>
          <w:sz w:val="24"/>
          <w:szCs w:val="24"/>
        </w:rPr>
      </w:pPr>
    </w:p>
    <w:p w14:paraId="072972AF" w14:textId="77777777" w:rsidR="005725AD" w:rsidRDefault="005725AD" w:rsidP="00B37B17">
      <w:pPr>
        <w:spacing w:line="360" w:lineRule="auto"/>
        <w:jc w:val="both"/>
        <w:rPr>
          <w:rFonts w:ascii="Times New Roman" w:hAnsi="Times New Roman" w:cs="Times New Roman"/>
          <w:sz w:val="24"/>
          <w:szCs w:val="24"/>
        </w:rPr>
      </w:pPr>
    </w:p>
    <w:p w14:paraId="08AA81A7" w14:textId="77777777" w:rsidR="005725AD" w:rsidRDefault="005725AD" w:rsidP="00B37B17">
      <w:pPr>
        <w:spacing w:line="360" w:lineRule="auto"/>
        <w:jc w:val="both"/>
        <w:rPr>
          <w:rFonts w:ascii="Times New Roman" w:hAnsi="Times New Roman" w:cs="Times New Roman"/>
          <w:sz w:val="24"/>
          <w:szCs w:val="24"/>
        </w:rPr>
      </w:pPr>
    </w:p>
    <w:p w14:paraId="011D257F" w14:textId="77777777" w:rsidR="005725AD" w:rsidRDefault="005725AD" w:rsidP="00B37B17">
      <w:pPr>
        <w:spacing w:line="360" w:lineRule="auto"/>
        <w:jc w:val="both"/>
        <w:rPr>
          <w:rFonts w:ascii="Times New Roman" w:hAnsi="Times New Roman" w:cs="Times New Roman"/>
          <w:sz w:val="24"/>
          <w:szCs w:val="24"/>
        </w:rPr>
      </w:pPr>
    </w:p>
    <w:p w14:paraId="27DD3486" w14:textId="77777777" w:rsidR="005725AD" w:rsidRDefault="005725AD" w:rsidP="00B37B17">
      <w:pPr>
        <w:spacing w:line="360" w:lineRule="auto"/>
        <w:jc w:val="both"/>
        <w:rPr>
          <w:rFonts w:ascii="Times New Roman" w:hAnsi="Times New Roman" w:cs="Times New Roman"/>
          <w:sz w:val="24"/>
          <w:szCs w:val="24"/>
        </w:rPr>
      </w:pPr>
    </w:p>
    <w:p w14:paraId="39538228" w14:textId="77777777" w:rsidR="00B37B17" w:rsidRDefault="00B37B17" w:rsidP="00B37B17">
      <w:pPr>
        <w:spacing w:line="360" w:lineRule="auto"/>
        <w:jc w:val="both"/>
        <w:rPr>
          <w:rFonts w:ascii="Times New Roman" w:hAnsi="Times New Roman" w:cs="Times New Roman"/>
          <w:sz w:val="24"/>
          <w:szCs w:val="24"/>
        </w:rPr>
      </w:pPr>
    </w:p>
    <w:p w14:paraId="6D31B361" w14:textId="77777777" w:rsidR="00B37B17" w:rsidRDefault="00B37B17" w:rsidP="00B37B17">
      <w:pPr>
        <w:spacing w:line="360" w:lineRule="auto"/>
        <w:jc w:val="both"/>
        <w:rPr>
          <w:rFonts w:ascii="Times New Roman" w:hAnsi="Times New Roman" w:cs="Times New Roman"/>
          <w:sz w:val="24"/>
          <w:szCs w:val="24"/>
        </w:rPr>
      </w:pPr>
    </w:p>
    <w:p w14:paraId="7654CA93" w14:textId="11F2BF38" w:rsidR="00D40F25" w:rsidRDefault="00D40F25" w:rsidP="00B37B17">
      <w:pPr>
        <w:pStyle w:val="Titlu1"/>
        <w:spacing w:line="360" w:lineRule="auto"/>
      </w:pPr>
      <w:bookmarkStart w:id="8" w:name="_Toc236140713"/>
      <w:r>
        <w:t>References</w:t>
      </w:r>
      <w:bookmarkEnd w:id="8"/>
    </w:p>
    <w:p w14:paraId="71F34B9F" w14:textId="77777777" w:rsidR="00D40F25" w:rsidRDefault="00D40F25" w:rsidP="00B37B17">
      <w:pPr>
        <w:pStyle w:val="isselectedend"/>
        <w:spacing w:line="360" w:lineRule="auto"/>
        <w:ind w:left="360"/>
        <w:jc w:val="both"/>
      </w:pPr>
      <w:r>
        <w:t xml:space="preserve">Alvesson, M. and Sveningsson, S. (2024) </w:t>
      </w:r>
      <w:r>
        <w:rPr>
          <w:rStyle w:val="Accentuat"/>
          <w:rFonts w:eastAsiaTheme="majorEastAsia"/>
        </w:rPr>
        <w:t>Changing Organizational Culture: Cultural Change Work in Progress</w:t>
      </w:r>
      <w:r>
        <w:t>. 3rd edn. London: Routledge.</w:t>
      </w:r>
    </w:p>
    <w:p w14:paraId="1DA90421" w14:textId="77777777" w:rsidR="00D40F25" w:rsidRDefault="00D40F25" w:rsidP="00B37B17">
      <w:pPr>
        <w:pStyle w:val="isselectedend"/>
        <w:spacing w:line="360" w:lineRule="auto"/>
        <w:ind w:left="360"/>
        <w:jc w:val="both"/>
      </w:pPr>
      <w:r>
        <w:t xml:space="preserve">British Airways (2025) </w:t>
      </w:r>
      <w:r>
        <w:rPr>
          <w:rStyle w:val="Accentuat"/>
          <w:rFonts w:eastAsiaTheme="majorEastAsia"/>
        </w:rPr>
        <w:t>Annual Report and Accounts 2025</w:t>
      </w:r>
      <w:r>
        <w:t xml:space="preserve">. Available at: </w:t>
      </w:r>
      <w:hyperlink r:id="rId11" w:history="1">
        <w:r>
          <w:rPr>
            <w:rStyle w:val="Hyperlink"/>
            <w:rFonts w:eastAsiaTheme="majorEastAsia"/>
          </w:rPr>
          <w:t>British Airways Annual Report 2025</w:t>
        </w:r>
      </w:hyperlink>
      <w:r>
        <w:t xml:space="preserve"> (Accessed: 14 July 2026).</w:t>
      </w:r>
    </w:p>
    <w:p w14:paraId="78103915" w14:textId="77777777" w:rsidR="00D40F25" w:rsidRDefault="00D40F25" w:rsidP="00B37B17">
      <w:pPr>
        <w:pStyle w:val="isselectedend"/>
        <w:spacing w:line="360" w:lineRule="auto"/>
        <w:ind w:left="360"/>
        <w:jc w:val="both"/>
      </w:pPr>
      <w:r>
        <w:t xml:space="preserve">British Airways (2025) </w:t>
      </w:r>
      <w:r>
        <w:rPr>
          <w:rStyle w:val="Accentuat"/>
          <w:rFonts w:eastAsiaTheme="majorEastAsia"/>
        </w:rPr>
        <w:t>BA Better World Report 2025</w:t>
      </w:r>
      <w:r>
        <w:t xml:space="preserve">. Available at: </w:t>
      </w:r>
      <w:hyperlink r:id="rId12" w:history="1">
        <w:r>
          <w:rPr>
            <w:rStyle w:val="Hyperlink"/>
            <w:rFonts w:eastAsiaTheme="majorEastAsia"/>
          </w:rPr>
          <w:t>BA Better World Report 2025</w:t>
        </w:r>
      </w:hyperlink>
      <w:r>
        <w:t xml:space="preserve"> (Accessed: 14 July 2026).</w:t>
      </w:r>
    </w:p>
    <w:p w14:paraId="216AC554" w14:textId="77777777" w:rsidR="00D40F25" w:rsidRDefault="00D40F25" w:rsidP="00B37B17">
      <w:pPr>
        <w:pStyle w:val="isselectedend"/>
        <w:spacing w:line="360" w:lineRule="auto"/>
        <w:ind w:left="360"/>
        <w:jc w:val="both"/>
      </w:pPr>
      <w:r>
        <w:t xml:space="preserve">British Airways (2025) </w:t>
      </w:r>
      <w:r>
        <w:rPr>
          <w:rStyle w:val="Accentuat"/>
          <w:rFonts w:eastAsiaTheme="majorEastAsia"/>
        </w:rPr>
        <w:t>Responsible Business</w:t>
      </w:r>
      <w:r>
        <w:t xml:space="preserve">. Available at: </w:t>
      </w:r>
      <w:hyperlink r:id="rId13" w:history="1">
        <w:r>
          <w:rPr>
            <w:rStyle w:val="Hyperlink"/>
            <w:rFonts w:eastAsiaTheme="majorEastAsia"/>
          </w:rPr>
          <w:t>British Airways Responsible Business</w:t>
        </w:r>
      </w:hyperlink>
      <w:r>
        <w:t xml:space="preserve"> (Accessed: 14 July 2026).</w:t>
      </w:r>
    </w:p>
    <w:p w14:paraId="1820F42C" w14:textId="77777777" w:rsidR="00D40F25" w:rsidRDefault="00D40F25" w:rsidP="00B37B17">
      <w:pPr>
        <w:pStyle w:val="isselectedend"/>
        <w:spacing w:line="360" w:lineRule="auto"/>
        <w:ind w:left="360"/>
        <w:jc w:val="both"/>
      </w:pPr>
      <w:r>
        <w:t xml:space="preserve">Cameron, K.S. and Quinn, R.E. (2021) </w:t>
      </w:r>
      <w:r>
        <w:rPr>
          <w:rStyle w:val="Accentuat"/>
          <w:rFonts w:eastAsiaTheme="majorEastAsia"/>
        </w:rPr>
        <w:t>Diagnosing and Changing Organizational Culture: Based on the Competing Values Framework</w:t>
      </w:r>
      <w:r>
        <w:t>. 4th edn. Hoboken, NJ: Wiley.</w:t>
      </w:r>
    </w:p>
    <w:p w14:paraId="4343E87E" w14:textId="77777777" w:rsidR="00D40F25" w:rsidRDefault="00D40F25" w:rsidP="00B37B17">
      <w:pPr>
        <w:pStyle w:val="isselectedend"/>
        <w:spacing w:line="360" w:lineRule="auto"/>
        <w:ind w:left="360"/>
        <w:jc w:val="both"/>
      </w:pPr>
      <w:r>
        <w:t xml:space="preserve">Denison, D.R., Nieminen, L. and Kotrba, L. (2018) 'Diagnosing organisational cultures: A conceptual and empirical review of culture effectiveness surveys', </w:t>
      </w:r>
      <w:r>
        <w:rPr>
          <w:rStyle w:val="Accentuat"/>
          <w:rFonts w:eastAsiaTheme="majorEastAsia"/>
        </w:rPr>
        <w:t>European Journal of Work and Organizational Psychology</w:t>
      </w:r>
      <w:r>
        <w:t>, 23(1), pp. 145–161.</w:t>
      </w:r>
    </w:p>
    <w:p w14:paraId="1F3AFF92" w14:textId="77777777" w:rsidR="00D40F25" w:rsidRDefault="00D40F25" w:rsidP="00B37B17">
      <w:pPr>
        <w:pStyle w:val="isselectedend"/>
        <w:spacing w:line="360" w:lineRule="auto"/>
        <w:ind w:left="360"/>
        <w:jc w:val="both"/>
      </w:pPr>
      <w:r>
        <w:t xml:space="preserve">Handy, C. (1993) </w:t>
      </w:r>
      <w:r>
        <w:rPr>
          <w:rStyle w:val="Accentuat"/>
          <w:rFonts w:eastAsiaTheme="majorEastAsia"/>
        </w:rPr>
        <w:t>Understanding Organizations</w:t>
      </w:r>
      <w:r>
        <w:t>. 4th edn. London: Penguin Books.</w:t>
      </w:r>
    </w:p>
    <w:p w14:paraId="356B36B1" w14:textId="77777777" w:rsidR="00D40F25" w:rsidRDefault="00D40F25" w:rsidP="00B37B17">
      <w:pPr>
        <w:pStyle w:val="isselectedend"/>
        <w:spacing w:line="360" w:lineRule="auto"/>
        <w:ind w:left="360"/>
        <w:jc w:val="both"/>
      </w:pPr>
      <w:r>
        <w:t xml:space="preserve">Hofstede, G., Hofstede, G.J. and Minkov, M. (2010) </w:t>
      </w:r>
      <w:r>
        <w:rPr>
          <w:rStyle w:val="Accentuat"/>
          <w:rFonts w:eastAsiaTheme="majorEastAsia"/>
        </w:rPr>
        <w:t>Cultures and Organizations: Software of the Mind</w:t>
      </w:r>
      <w:r>
        <w:t>. 3rd edn. New York: McGraw-Hill.</w:t>
      </w:r>
    </w:p>
    <w:p w14:paraId="6D1DF60C" w14:textId="77777777" w:rsidR="00D40F25" w:rsidRDefault="00D40F25" w:rsidP="00B37B17">
      <w:pPr>
        <w:pStyle w:val="isselectedend"/>
        <w:spacing w:line="360" w:lineRule="auto"/>
        <w:ind w:left="360"/>
        <w:jc w:val="both"/>
      </w:pPr>
      <w:r>
        <w:t xml:space="preserve">International Airlines Group (IAG) (2025) </w:t>
      </w:r>
      <w:r>
        <w:rPr>
          <w:rStyle w:val="Accentuat"/>
          <w:rFonts w:eastAsiaTheme="majorEastAsia"/>
        </w:rPr>
        <w:t>Annual Report and Accounts 2025</w:t>
      </w:r>
      <w:r>
        <w:t xml:space="preserve">. Available at: </w:t>
      </w:r>
      <w:hyperlink r:id="rId14" w:history="1">
        <w:r>
          <w:rPr>
            <w:rStyle w:val="Hyperlink"/>
            <w:rFonts w:eastAsiaTheme="majorEastAsia"/>
          </w:rPr>
          <w:t>IAG Annual Report 2025</w:t>
        </w:r>
      </w:hyperlink>
      <w:r>
        <w:t xml:space="preserve"> (Accessed: 14 July 2026).</w:t>
      </w:r>
    </w:p>
    <w:p w14:paraId="31750AB8" w14:textId="77777777" w:rsidR="00D40F25" w:rsidRDefault="00D40F25" w:rsidP="00B37B17">
      <w:pPr>
        <w:pStyle w:val="isselectedend"/>
        <w:spacing w:line="360" w:lineRule="auto"/>
        <w:ind w:left="360"/>
        <w:jc w:val="both"/>
      </w:pPr>
      <w:r>
        <w:t xml:space="preserve">Kotter, J.P. (2012) </w:t>
      </w:r>
      <w:r>
        <w:rPr>
          <w:rStyle w:val="Accentuat"/>
          <w:rFonts w:eastAsiaTheme="majorEastAsia"/>
        </w:rPr>
        <w:t>Leading Change</w:t>
      </w:r>
      <w:r>
        <w:t>. Boston, MA: Harvard Business Review Press.</w:t>
      </w:r>
    </w:p>
    <w:p w14:paraId="7228FF18" w14:textId="77777777" w:rsidR="00D40F25" w:rsidRDefault="00D40F25" w:rsidP="00B37B17">
      <w:pPr>
        <w:pStyle w:val="isselectedend"/>
        <w:spacing w:line="360" w:lineRule="auto"/>
        <w:ind w:left="360"/>
        <w:jc w:val="both"/>
      </w:pPr>
      <w:r>
        <w:t xml:space="preserve">Mullins, L.J. and Christy, G. (2016) </w:t>
      </w:r>
      <w:r>
        <w:rPr>
          <w:rStyle w:val="Accentuat"/>
          <w:rFonts w:eastAsiaTheme="majorEastAsia"/>
        </w:rPr>
        <w:t>Management and Organisational Behaviour</w:t>
      </w:r>
      <w:r>
        <w:t>. 11th edn. Harlow: Pearson.</w:t>
      </w:r>
    </w:p>
    <w:p w14:paraId="29CF3C26" w14:textId="77777777" w:rsidR="00D40F25" w:rsidRDefault="00D40F25" w:rsidP="00B37B17">
      <w:pPr>
        <w:pStyle w:val="isselectedend"/>
        <w:spacing w:line="360" w:lineRule="auto"/>
        <w:ind w:left="360"/>
        <w:jc w:val="both"/>
      </w:pPr>
      <w:r>
        <w:t xml:space="preserve">Northouse, P.G. (2022) </w:t>
      </w:r>
      <w:r>
        <w:rPr>
          <w:rStyle w:val="Accentuat"/>
          <w:rFonts w:eastAsiaTheme="majorEastAsia"/>
        </w:rPr>
        <w:t>Leadership: Theory and Practice</w:t>
      </w:r>
      <w:r>
        <w:t>. 9th edn. Thousand Oaks, CA: Sage.</w:t>
      </w:r>
    </w:p>
    <w:p w14:paraId="0E433E2C" w14:textId="77777777" w:rsidR="00D40F25" w:rsidRDefault="00D40F25" w:rsidP="00B37B17">
      <w:pPr>
        <w:pStyle w:val="isselectedend"/>
        <w:spacing w:line="360" w:lineRule="auto"/>
        <w:ind w:left="360"/>
        <w:jc w:val="both"/>
      </w:pPr>
      <w:r>
        <w:t xml:space="preserve">Robbins, S.P. and Judge, T.A. (2023) </w:t>
      </w:r>
      <w:r>
        <w:rPr>
          <w:rStyle w:val="Accentuat"/>
          <w:rFonts w:eastAsiaTheme="majorEastAsia"/>
        </w:rPr>
        <w:t>Organizational Behavior</w:t>
      </w:r>
      <w:r>
        <w:t>. 19th edn. Harlow: Pearson.</w:t>
      </w:r>
    </w:p>
    <w:p w14:paraId="44B4D296" w14:textId="77777777" w:rsidR="00D40F25" w:rsidRDefault="00D40F25" w:rsidP="00B37B17">
      <w:pPr>
        <w:pStyle w:val="isselectedend"/>
        <w:spacing w:line="360" w:lineRule="auto"/>
        <w:ind w:left="360"/>
        <w:jc w:val="both"/>
      </w:pPr>
      <w:r>
        <w:t xml:space="preserve">Schein, E.H. and Schein, P.A. (2017) </w:t>
      </w:r>
      <w:r>
        <w:rPr>
          <w:rStyle w:val="Accentuat"/>
          <w:rFonts w:eastAsiaTheme="majorEastAsia"/>
        </w:rPr>
        <w:t>Organizational Culture and Leadership</w:t>
      </w:r>
      <w:r>
        <w:t>. 5th edn. Hoboken, NJ: Wiley.</w:t>
      </w:r>
    </w:p>
    <w:p w14:paraId="67FF8B99" w14:textId="77777777" w:rsidR="00D40F25" w:rsidRDefault="00D40F25" w:rsidP="00B37B17">
      <w:pPr>
        <w:pStyle w:val="isselectedend"/>
        <w:spacing w:line="360" w:lineRule="auto"/>
        <w:ind w:left="360"/>
        <w:jc w:val="both"/>
      </w:pPr>
      <w:r>
        <w:t xml:space="preserve">Smith, P.B., Peterson, M.F. and Thomas, D.C. (2020) </w:t>
      </w:r>
      <w:r>
        <w:rPr>
          <w:rStyle w:val="Accentuat"/>
          <w:rFonts w:eastAsiaTheme="majorEastAsia"/>
        </w:rPr>
        <w:t>The Handbook of Cross-Cultural Management Research</w:t>
      </w:r>
      <w:r>
        <w:t>. 2nd edn. Thousand Oaks, CA: Sage.</w:t>
      </w:r>
    </w:p>
    <w:p w14:paraId="519B54E2" w14:textId="77777777" w:rsidR="00D40F25" w:rsidRDefault="00D40F25" w:rsidP="00B37B17">
      <w:pPr>
        <w:pStyle w:val="NormalWeb"/>
        <w:spacing w:line="360" w:lineRule="auto"/>
        <w:ind w:left="360"/>
        <w:jc w:val="both"/>
      </w:pPr>
      <w:r>
        <w:t xml:space="preserve">Yukl, G. and Gardner, W.L. (2020) </w:t>
      </w:r>
      <w:r>
        <w:rPr>
          <w:rStyle w:val="Accentuat"/>
          <w:rFonts w:eastAsiaTheme="majorEastAsia"/>
        </w:rPr>
        <w:t>Leadership in Organizations</w:t>
      </w:r>
      <w:r>
        <w:t>. 9th edn. Harlow: Pearson.</w:t>
      </w:r>
    </w:p>
    <w:p w14:paraId="65EE3886" w14:textId="77777777" w:rsidR="00D40F25" w:rsidRPr="00D40F25" w:rsidRDefault="00D40F25" w:rsidP="00D40F25"/>
    <w:sectPr w:rsidR="00D40F25" w:rsidRPr="00D40F25">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194572" w14:textId="77777777" w:rsidR="003C03F7" w:rsidRDefault="003C03F7" w:rsidP="003C03F7">
      <w:pPr>
        <w:spacing w:after="0" w:line="240" w:lineRule="auto"/>
      </w:pPr>
      <w:r>
        <w:separator/>
      </w:r>
    </w:p>
  </w:endnote>
  <w:endnote w:type="continuationSeparator" w:id="0">
    <w:p w14:paraId="587CEAEA" w14:textId="77777777" w:rsidR="003C03F7" w:rsidRDefault="003C03F7" w:rsidP="003C03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1302602"/>
      <w:docPartObj>
        <w:docPartGallery w:val="Page Numbers (Bottom of Page)"/>
        <w:docPartUnique/>
      </w:docPartObj>
    </w:sdtPr>
    <w:sdtEndPr/>
    <w:sdtContent>
      <w:p w14:paraId="3F5C1EC9" w14:textId="7E558C9E" w:rsidR="003C03F7" w:rsidRDefault="003C03F7">
        <w:pPr>
          <w:pStyle w:val="Subsol"/>
          <w:jc w:val="center"/>
        </w:pPr>
        <w:r>
          <w:fldChar w:fldCharType="begin"/>
        </w:r>
        <w:r>
          <w:instrText>PAGE   \* MERGEFORMAT</w:instrText>
        </w:r>
        <w:r>
          <w:fldChar w:fldCharType="separate"/>
        </w:r>
        <w:r>
          <w:t>2</w:t>
        </w:r>
        <w:r>
          <w:fldChar w:fldCharType="end"/>
        </w:r>
      </w:p>
    </w:sdtContent>
  </w:sdt>
  <w:p w14:paraId="69D70580" w14:textId="77777777" w:rsidR="003C03F7" w:rsidRDefault="003C03F7">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5C1A6E" w14:textId="77777777" w:rsidR="003C03F7" w:rsidRDefault="003C03F7" w:rsidP="003C03F7">
      <w:pPr>
        <w:spacing w:after="0" w:line="240" w:lineRule="auto"/>
      </w:pPr>
      <w:r>
        <w:separator/>
      </w:r>
    </w:p>
  </w:footnote>
  <w:footnote w:type="continuationSeparator" w:id="0">
    <w:p w14:paraId="129F881A" w14:textId="77777777" w:rsidR="003C03F7" w:rsidRDefault="003C03F7" w:rsidP="003C03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D8D2C" w14:textId="456BDAA6" w:rsidR="00B37B17" w:rsidRDefault="00B37B17">
    <w:pPr>
      <w:pStyle w:val="Antet"/>
    </w:pPr>
    <w:r w:rsidRPr="003C03F7">
      <w:rPr>
        <w:noProof/>
      </w:rPr>
      <w:drawing>
        <wp:inline distT="0" distB="0" distL="0" distR="0" wp14:anchorId="55AFF0CA" wp14:editId="299D20A4">
          <wp:extent cx="1041621" cy="336792"/>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51284" cy="339916"/>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35pt;height:11.35pt" o:bullet="t">
        <v:imagedata r:id="rId1" o:title="msoC5A6"/>
      </v:shape>
    </w:pict>
  </w:numPicBullet>
  <w:abstractNum w:abstractNumId="0" w15:restartNumberingAfterBreak="0">
    <w:nsid w:val="037B247E"/>
    <w:multiLevelType w:val="hybridMultilevel"/>
    <w:tmpl w:val="5EC6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662F6B"/>
    <w:multiLevelType w:val="hybridMultilevel"/>
    <w:tmpl w:val="0AC0CED0"/>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6026147">
    <w:abstractNumId w:val="1"/>
  </w:num>
  <w:num w:numId="2" w16cid:durableId="2127768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5A80"/>
    <w:rsid w:val="00067BAD"/>
    <w:rsid w:val="001A5A80"/>
    <w:rsid w:val="001B484C"/>
    <w:rsid w:val="002966B6"/>
    <w:rsid w:val="003120D6"/>
    <w:rsid w:val="003C03F7"/>
    <w:rsid w:val="00463E06"/>
    <w:rsid w:val="0047340C"/>
    <w:rsid w:val="004D4520"/>
    <w:rsid w:val="005725AD"/>
    <w:rsid w:val="00692F65"/>
    <w:rsid w:val="00751B50"/>
    <w:rsid w:val="00895B5B"/>
    <w:rsid w:val="008969DB"/>
    <w:rsid w:val="00960561"/>
    <w:rsid w:val="009D48AA"/>
    <w:rsid w:val="009F180E"/>
    <w:rsid w:val="009F62EA"/>
    <w:rsid w:val="00A3697F"/>
    <w:rsid w:val="00A96D10"/>
    <w:rsid w:val="00B37B17"/>
    <w:rsid w:val="00B578AC"/>
    <w:rsid w:val="00BC4DF3"/>
    <w:rsid w:val="00C20138"/>
    <w:rsid w:val="00CB031A"/>
    <w:rsid w:val="00D40F25"/>
    <w:rsid w:val="00E5678C"/>
    <w:rsid w:val="00EC7711"/>
    <w:rsid w:val="00F658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AB1F33A"/>
  <w15:chartTrackingRefBased/>
  <w15:docId w15:val="{A44604D1-406B-48AF-BBED-B6BD99F33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A5A8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Titlu2">
    <w:name w:val="heading 2"/>
    <w:basedOn w:val="Normal"/>
    <w:next w:val="Normal"/>
    <w:link w:val="Titlu2Caracter"/>
    <w:uiPriority w:val="9"/>
    <w:semiHidden/>
    <w:unhideWhenUsed/>
    <w:qFormat/>
    <w:rsid w:val="001A5A8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Titlu3">
    <w:name w:val="heading 3"/>
    <w:basedOn w:val="Normal"/>
    <w:next w:val="Normal"/>
    <w:link w:val="Titlu3Caracter"/>
    <w:uiPriority w:val="9"/>
    <w:semiHidden/>
    <w:unhideWhenUsed/>
    <w:qFormat/>
    <w:rsid w:val="001A5A80"/>
    <w:pPr>
      <w:keepNext/>
      <w:keepLines/>
      <w:spacing w:before="160" w:after="80"/>
      <w:outlineLvl w:val="2"/>
    </w:pPr>
    <w:rPr>
      <w:rFonts w:eastAsiaTheme="majorEastAsia" w:cstheme="majorBidi"/>
      <w:color w:val="2E74B5" w:themeColor="accent1" w:themeShade="BF"/>
      <w:sz w:val="28"/>
      <w:szCs w:val="28"/>
    </w:rPr>
  </w:style>
  <w:style w:type="paragraph" w:styleId="Titlu4">
    <w:name w:val="heading 4"/>
    <w:basedOn w:val="Normal"/>
    <w:next w:val="Normal"/>
    <w:link w:val="Titlu4Caracter"/>
    <w:uiPriority w:val="9"/>
    <w:semiHidden/>
    <w:unhideWhenUsed/>
    <w:qFormat/>
    <w:rsid w:val="001A5A80"/>
    <w:pPr>
      <w:keepNext/>
      <w:keepLines/>
      <w:spacing w:before="80" w:after="40"/>
      <w:outlineLvl w:val="3"/>
    </w:pPr>
    <w:rPr>
      <w:rFonts w:eastAsiaTheme="majorEastAsia" w:cstheme="majorBidi"/>
      <w:i/>
      <w:iCs/>
      <w:color w:val="2E74B5" w:themeColor="accent1" w:themeShade="BF"/>
    </w:rPr>
  </w:style>
  <w:style w:type="paragraph" w:styleId="Titlu5">
    <w:name w:val="heading 5"/>
    <w:basedOn w:val="Normal"/>
    <w:next w:val="Normal"/>
    <w:link w:val="Titlu5Caracter"/>
    <w:uiPriority w:val="9"/>
    <w:semiHidden/>
    <w:unhideWhenUsed/>
    <w:qFormat/>
    <w:rsid w:val="001A5A80"/>
    <w:pPr>
      <w:keepNext/>
      <w:keepLines/>
      <w:spacing w:before="80" w:after="40"/>
      <w:outlineLvl w:val="4"/>
    </w:pPr>
    <w:rPr>
      <w:rFonts w:eastAsiaTheme="majorEastAsia" w:cstheme="majorBidi"/>
      <w:color w:val="2E74B5" w:themeColor="accent1" w:themeShade="BF"/>
    </w:rPr>
  </w:style>
  <w:style w:type="paragraph" w:styleId="Titlu6">
    <w:name w:val="heading 6"/>
    <w:basedOn w:val="Normal"/>
    <w:next w:val="Normal"/>
    <w:link w:val="Titlu6Caracter"/>
    <w:uiPriority w:val="9"/>
    <w:semiHidden/>
    <w:unhideWhenUsed/>
    <w:qFormat/>
    <w:rsid w:val="001A5A80"/>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1A5A80"/>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1A5A80"/>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1A5A80"/>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A5A80"/>
    <w:rPr>
      <w:rFonts w:asciiTheme="majorHAnsi" w:eastAsiaTheme="majorEastAsia" w:hAnsiTheme="majorHAnsi" w:cstheme="majorBidi"/>
      <w:color w:val="2E74B5" w:themeColor="accent1" w:themeShade="BF"/>
      <w:sz w:val="40"/>
      <w:szCs w:val="40"/>
    </w:rPr>
  </w:style>
  <w:style w:type="character" w:customStyle="1" w:styleId="Titlu2Caracter">
    <w:name w:val="Titlu 2 Caracter"/>
    <w:basedOn w:val="Fontdeparagrafimplicit"/>
    <w:link w:val="Titlu2"/>
    <w:uiPriority w:val="9"/>
    <w:semiHidden/>
    <w:rsid w:val="001A5A80"/>
    <w:rPr>
      <w:rFonts w:asciiTheme="majorHAnsi" w:eastAsiaTheme="majorEastAsia" w:hAnsiTheme="majorHAnsi" w:cstheme="majorBidi"/>
      <w:color w:val="2E74B5" w:themeColor="accent1" w:themeShade="BF"/>
      <w:sz w:val="32"/>
      <w:szCs w:val="32"/>
    </w:rPr>
  </w:style>
  <w:style w:type="character" w:customStyle="1" w:styleId="Titlu3Caracter">
    <w:name w:val="Titlu 3 Caracter"/>
    <w:basedOn w:val="Fontdeparagrafimplicit"/>
    <w:link w:val="Titlu3"/>
    <w:uiPriority w:val="9"/>
    <w:semiHidden/>
    <w:rsid w:val="001A5A80"/>
    <w:rPr>
      <w:rFonts w:eastAsiaTheme="majorEastAsia" w:cstheme="majorBidi"/>
      <w:color w:val="2E74B5" w:themeColor="accent1" w:themeShade="BF"/>
      <w:sz w:val="28"/>
      <w:szCs w:val="28"/>
    </w:rPr>
  </w:style>
  <w:style w:type="character" w:customStyle="1" w:styleId="Titlu4Caracter">
    <w:name w:val="Titlu 4 Caracter"/>
    <w:basedOn w:val="Fontdeparagrafimplicit"/>
    <w:link w:val="Titlu4"/>
    <w:uiPriority w:val="9"/>
    <w:semiHidden/>
    <w:rsid w:val="001A5A80"/>
    <w:rPr>
      <w:rFonts w:eastAsiaTheme="majorEastAsia" w:cstheme="majorBidi"/>
      <w:i/>
      <w:iCs/>
      <w:color w:val="2E74B5" w:themeColor="accent1" w:themeShade="BF"/>
    </w:rPr>
  </w:style>
  <w:style w:type="character" w:customStyle="1" w:styleId="Titlu5Caracter">
    <w:name w:val="Titlu 5 Caracter"/>
    <w:basedOn w:val="Fontdeparagrafimplicit"/>
    <w:link w:val="Titlu5"/>
    <w:uiPriority w:val="9"/>
    <w:semiHidden/>
    <w:rsid w:val="001A5A80"/>
    <w:rPr>
      <w:rFonts w:eastAsiaTheme="majorEastAsia" w:cstheme="majorBidi"/>
      <w:color w:val="2E74B5" w:themeColor="accent1" w:themeShade="BF"/>
    </w:rPr>
  </w:style>
  <w:style w:type="character" w:customStyle="1" w:styleId="Titlu6Caracter">
    <w:name w:val="Titlu 6 Caracter"/>
    <w:basedOn w:val="Fontdeparagrafimplicit"/>
    <w:link w:val="Titlu6"/>
    <w:uiPriority w:val="9"/>
    <w:semiHidden/>
    <w:rsid w:val="001A5A80"/>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1A5A80"/>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1A5A80"/>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1A5A80"/>
    <w:rPr>
      <w:rFonts w:eastAsiaTheme="majorEastAsia" w:cstheme="majorBidi"/>
      <w:color w:val="272727" w:themeColor="text1" w:themeTint="D8"/>
    </w:rPr>
  </w:style>
  <w:style w:type="paragraph" w:styleId="Titlu">
    <w:name w:val="Title"/>
    <w:basedOn w:val="Normal"/>
    <w:next w:val="Normal"/>
    <w:link w:val="TitluCaracter"/>
    <w:uiPriority w:val="10"/>
    <w:qFormat/>
    <w:rsid w:val="001A5A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A5A80"/>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1A5A80"/>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1A5A80"/>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1A5A80"/>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1A5A80"/>
    <w:rPr>
      <w:i/>
      <w:iCs/>
      <w:color w:val="404040" w:themeColor="text1" w:themeTint="BF"/>
    </w:rPr>
  </w:style>
  <w:style w:type="paragraph" w:styleId="Listparagraf">
    <w:name w:val="List Paragraph"/>
    <w:basedOn w:val="Normal"/>
    <w:uiPriority w:val="34"/>
    <w:qFormat/>
    <w:rsid w:val="001A5A80"/>
    <w:pPr>
      <w:ind w:left="720"/>
      <w:contextualSpacing/>
    </w:pPr>
  </w:style>
  <w:style w:type="character" w:styleId="Accentuareintens">
    <w:name w:val="Intense Emphasis"/>
    <w:basedOn w:val="Fontdeparagrafimplicit"/>
    <w:uiPriority w:val="21"/>
    <w:qFormat/>
    <w:rsid w:val="001A5A80"/>
    <w:rPr>
      <w:i/>
      <w:iCs/>
      <w:color w:val="2E74B5" w:themeColor="accent1" w:themeShade="BF"/>
    </w:rPr>
  </w:style>
  <w:style w:type="paragraph" w:styleId="Citatintens">
    <w:name w:val="Intense Quote"/>
    <w:basedOn w:val="Normal"/>
    <w:next w:val="Normal"/>
    <w:link w:val="CitatintensCaracter"/>
    <w:uiPriority w:val="30"/>
    <w:qFormat/>
    <w:rsid w:val="001A5A8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CitatintensCaracter">
    <w:name w:val="Citat intens Caracter"/>
    <w:basedOn w:val="Fontdeparagrafimplicit"/>
    <w:link w:val="Citatintens"/>
    <w:uiPriority w:val="30"/>
    <w:rsid w:val="001A5A80"/>
    <w:rPr>
      <w:i/>
      <w:iCs/>
      <w:color w:val="2E74B5" w:themeColor="accent1" w:themeShade="BF"/>
    </w:rPr>
  </w:style>
  <w:style w:type="character" w:styleId="Referireintens">
    <w:name w:val="Intense Reference"/>
    <w:basedOn w:val="Fontdeparagrafimplicit"/>
    <w:uiPriority w:val="32"/>
    <w:qFormat/>
    <w:rsid w:val="001A5A80"/>
    <w:rPr>
      <w:b/>
      <w:bCs/>
      <w:smallCaps/>
      <w:color w:val="2E74B5" w:themeColor="accent1" w:themeShade="BF"/>
      <w:spacing w:val="5"/>
    </w:rPr>
  </w:style>
  <w:style w:type="paragraph" w:styleId="Titlucuprins">
    <w:name w:val="TOC Heading"/>
    <w:basedOn w:val="Titlu1"/>
    <w:next w:val="Normal"/>
    <w:uiPriority w:val="39"/>
    <w:unhideWhenUsed/>
    <w:qFormat/>
    <w:rsid w:val="00960561"/>
    <w:pPr>
      <w:spacing w:before="240" w:after="0"/>
      <w:outlineLvl w:val="9"/>
    </w:pPr>
    <w:rPr>
      <w:kern w:val="0"/>
      <w:sz w:val="32"/>
      <w:szCs w:val="32"/>
      <w:lang w:eastAsia="en-GB"/>
      <w14:ligatures w14:val="none"/>
    </w:rPr>
  </w:style>
  <w:style w:type="paragraph" w:styleId="NormalWeb">
    <w:name w:val="Normal (Web)"/>
    <w:basedOn w:val="Normal"/>
    <w:uiPriority w:val="99"/>
    <w:semiHidden/>
    <w:unhideWhenUsed/>
    <w:rsid w:val="009F18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isselectedend">
    <w:name w:val="isselectedend"/>
    <w:basedOn w:val="Normal"/>
    <w:rsid w:val="00D40F2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ccentuat">
    <w:name w:val="Emphasis"/>
    <w:basedOn w:val="Fontdeparagrafimplicit"/>
    <w:uiPriority w:val="20"/>
    <w:qFormat/>
    <w:rsid w:val="00D40F25"/>
    <w:rPr>
      <w:i/>
      <w:iCs/>
    </w:rPr>
  </w:style>
  <w:style w:type="character" w:styleId="Hyperlink">
    <w:name w:val="Hyperlink"/>
    <w:basedOn w:val="Fontdeparagrafimplicit"/>
    <w:uiPriority w:val="99"/>
    <w:unhideWhenUsed/>
    <w:rsid w:val="00D40F25"/>
    <w:rPr>
      <w:color w:val="0000FF"/>
      <w:u w:val="single"/>
    </w:rPr>
  </w:style>
  <w:style w:type="paragraph" w:styleId="Cuprins1">
    <w:name w:val="toc 1"/>
    <w:basedOn w:val="Normal"/>
    <w:next w:val="Normal"/>
    <w:autoRedefine/>
    <w:uiPriority w:val="39"/>
    <w:unhideWhenUsed/>
    <w:rsid w:val="003C03F7"/>
    <w:pPr>
      <w:spacing w:after="100"/>
    </w:pPr>
  </w:style>
  <w:style w:type="paragraph" w:styleId="Antet">
    <w:name w:val="header"/>
    <w:basedOn w:val="Normal"/>
    <w:link w:val="AntetCaracter"/>
    <w:uiPriority w:val="99"/>
    <w:unhideWhenUsed/>
    <w:rsid w:val="003C03F7"/>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3C03F7"/>
  </w:style>
  <w:style w:type="paragraph" w:styleId="Subsol">
    <w:name w:val="footer"/>
    <w:basedOn w:val="Normal"/>
    <w:link w:val="SubsolCaracter"/>
    <w:uiPriority w:val="99"/>
    <w:unhideWhenUsed/>
    <w:rsid w:val="003C03F7"/>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3C03F7"/>
  </w:style>
  <w:style w:type="paragraph" w:customStyle="1" w:styleId="Default">
    <w:name w:val="Default"/>
    <w:rsid w:val="003C03F7"/>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658576">
      <w:bodyDiv w:val="1"/>
      <w:marLeft w:val="0"/>
      <w:marRight w:val="0"/>
      <w:marTop w:val="0"/>
      <w:marBottom w:val="0"/>
      <w:divBdr>
        <w:top w:val="none" w:sz="0" w:space="0" w:color="auto"/>
        <w:left w:val="none" w:sz="0" w:space="0" w:color="auto"/>
        <w:bottom w:val="none" w:sz="0" w:space="0" w:color="auto"/>
        <w:right w:val="none" w:sz="0" w:space="0" w:color="auto"/>
      </w:divBdr>
    </w:div>
    <w:div w:id="40636179">
      <w:bodyDiv w:val="1"/>
      <w:marLeft w:val="0"/>
      <w:marRight w:val="0"/>
      <w:marTop w:val="0"/>
      <w:marBottom w:val="0"/>
      <w:divBdr>
        <w:top w:val="none" w:sz="0" w:space="0" w:color="auto"/>
        <w:left w:val="none" w:sz="0" w:space="0" w:color="auto"/>
        <w:bottom w:val="none" w:sz="0" w:space="0" w:color="auto"/>
        <w:right w:val="none" w:sz="0" w:space="0" w:color="auto"/>
      </w:divBdr>
    </w:div>
    <w:div w:id="186870993">
      <w:bodyDiv w:val="1"/>
      <w:marLeft w:val="0"/>
      <w:marRight w:val="0"/>
      <w:marTop w:val="0"/>
      <w:marBottom w:val="0"/>
      <w:divBdr>
        <w:top w:val="none" w:sz="0" w:space="0" w:color="auto"/>
        <w:left w:val="none" w:sz="0" w:space="0" w:color="auto"/>
        <w:bottom w:val="none" w:sz="0" w:space="0" w:color="auto"/>
        <w:right w:val="none" w:sz="0" w:space="0" w:color="auto"/>
      </w:divBdr>
    </w:div>
    <w:div w:id="411509883">
      <w:bodyDiv w:val="1"/>
      <w:marLeft w:val="0"/>
      <w:marRight w:val="0"/>
      <w:marTop w:val="0"/>
      <w:marBottom w:val="0"/>
      <w:divBdr>
        <w:top w:val="none" w:sz="0" w:space="0" w:color="auto"/>
        <w:left w:val="none" w:sz="0" w:space="0" w:color="auto"/>
        <w:bottom w:val="none" w:sz="0" w:space="0" w:color="auto"/>
        <w:right w:val="none" w:sz="0" w:space="0" w:color="auto"/>
      </w:divBdr>
    </w:div>
    <w:div w:id="499122853">
      <w:bodyDiv w:val="1"/>
      <w:marLeft w:val="0"/>
      <w:marRight w:val="0"/>
      <w:marTop w:val="0"/>
      <w:marBottom w:val="0"/>
      <w:divBdr>
        <w:top w:val="none" w:sz="0" w:space="0" w:color="auto"/>
        <w:left w:val="none" w:sz="0" w:space="0" w:color="auto"/>
        <w:bottom w:val="none" w:sz="0" w:space="0" w:color="auto"/>
        <w:right w:val="none" w:sz="0" w:space="0" w:color="auto"/>
      </w:divBdr>
    </w:div>
    <w:div w:id="651250817">
      <w:bodyDiv w:val="1"/>
      <w:marLeft w:val="0"/>
      <w:marRight w:val="0"/>
      <w:marTop w:val="0"/>
      <w:marBottom w:val="0"/>
      <w:divBdr>
        <w:top w:val="none" w:sz="0" w:space="0" w:color="auto"/>
        <w:left w:val="none" w:sz="0" w:space="0" w:color="auto"/>
        <w:bottom w:val="none" w:sz="0" w:space="0" w:color="auto"/>
        <w:right w:val="none" w:sz="0" w:space="0" w:color="auto"/>
      </w:divBdr>
    </w:div>
    <w:div w:id="804738871">
      <w:bodyDiv w:val="1"/>
      <w:marLeft w:val="0"/>
      <w:marRight w:val="0"/>
      <w:marTop w:val="0"/>
      <w:marBottom w:val="0"/>
      <w:divBdr>
        <w:top w:val="none" w:sz="0" w:space="0" w:color="auto"/>
        <w:left w:val="none" w:sz="0" w:space="0" w:color="auto"/>
        <w:bottom w:val="none" w:sz="0" w:space="0" w:color="auto"/>
        <w:right w:val="none" w:sz="0" w:space="0" w:color="auto"/>
      </w:divBdr>
    </w:div>
    <w:div w:id="844170005">
      <w:bodyDiv w:val="1"/>
      <w:marLeft w:val="0"/>
      <w:marRight w:val="0"/>
      <w:marTop w:val="0"/>
      <w:marBottom w:val="0"/>
      <w:divBdr>
        <w:top w:val="none" w:sz="0" w:space="0" w:color="auto"/>
        <w:left w:val="none" w:sz="0" w:space="0" w:color="auto"/>
        <w:bottom w:val="none" w:sz="0" w:space="0" w:color="auto"/>
        <w:right w:val="none" w:sz="0" w:space="0" w:color="auto"/>
      </w:divBdr>
    </w:div>
    <w:div w:id="1579680120">
      <w:bodyDiv w:val="1"/>
      <w:marLeft w:val="0"/>
      <w:marRight w:val="0"/>
      <w:marTop w:val="0"/>
      <w:marBottom w:val="0"/>
      <w:divBdr>
        <w:top w:val="none" w:sz="0" w:space="0" w:color="auto"/>
        <w:left w:val="none" w:sz="0" w:space="0" w:color="auto"/>
        <w:bottom w:val="none" w:sz="0" w:space="0" w:color="auto"/>
        <w:right w:val="none" w:sz="0" w:space="0" w:color="auto"/>
      </w:divBdr>
    </w:div>
    <w:div w:id="1669478288">
      <w:bodyDiv w:val="1"/>
      <w:marLeft w:val="0"/>
      <w:marRight w:val="0"/>
      <w:marTop w:val="0"/>
      <w:marBottom w:val="0"/>
      <w:divBdr>
        <w:top w:val="none" w:sz="0" w:space="0" w:color="auto"/>
        <w:left w:val="none" w:sz="0" w:space="0" w:color="auto"/>
        <w:bottom w:val="none" w:sz="0" w:space="0" w:color="auto"/>
        <w:right w:val="none" w:sz="0" w:space="0" w:color="auto"/>
      </w:divBdr>
    </w:div>
    <w:div w:id="1991325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britishairways.com/content/information/about-ba/ba-better-world/responsible-business?utm_source=chatgpt.com" TargetMode="External" /><Relationship Id="rId1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britishairways.com/content/en/au/information/about-ba/ba-better-world?utm_source=chatgpt.com" TargetMode="External" /><Relationship Id="rId17"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ritishairways.com/content/en/au/information/about-ba/ba-better-world?utm_source=chatgpt.com" TargetMode="External"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image" Target="media/image4.png" /><Relationship Id="rId4" Type="http://schemas.openxmlformats.org/officeDocument/2006/relationships/settings" Target="settings.xml" /><Relationship Id="rId9" Type="http://schemas.openxmlformats.org/officeDocument/2006/relationships/image" Target="media/image3.png" /><Relationship Id="rId14" Type="http://schemas.openxmlformats.org/officeDocument/2006/relationships/hyperlink" Target="https://www.iairgroup.com/investors-and-shareholders/financial-reporting/annual-reports/?utm_source=chatgpt.com" TargetMode="External" /></Relationships>
</file>

<file path=word/_rels/header1.xml.rels><?xml version="1.0" encoding="UTF-8" standalone="yes"?>
<Relationships xmlns="http://schemas.openxmlformats.org/package/2006/relationships"><Relationship Id="rId1" Type="http://schemas.openxmlformats.org/officeDocument/2006/relationships/image" Target="media/image5.emf" /></Relationships>
</file>

<file path=word/_rels/numbering.xml.rels><?xml version="1.0" encoding="UTF-8" standalone="yes"?>
<Relationships xmlns="http://schemas.openxmlformats.org/package/2006/relationships"><Relationship Id="rId1" Type="http://schemas.openxmlformats.org/officeDocument/2006/relationships/image" Target="media/image1.gi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6C770-2934-4AA8-B9ED-CECC9EE4520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3701</Words>
  <Characters>21470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Royal National Orthopaedic Hospital</Company>
  <LinksUpToDate>false</LinksUpToDate>
  <CharactersWithSpaces>25121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DUMITROAE, Elena (ROYAL NATIONAL ORTHOPAEDIC HOSPITAL NHS TRUST)</dc:creator>
  <cp:keywords/>
  <dc:description/>
  <cp:lastModifiedBy>popescusilviu387@gmail.com</cp:lastModifiedBy>
  <cp:revision>2</cp:revision>
  <dcterms:created xsi:type="dcterms:W3CDTF">2026-08-01T08:16:00Z</dcterms:created>
  <dcterms:modified xsi:type="dcterms:W3CDTF">2026-08-01T08:16:00Z</dcterms:modified>
</cp:coreProperties>
</file>