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294C2" w14:textId="77777777" w:rsidR="00351B64" w:rsidRPr="00351B64" w:rsidRDefault="00351B64" w:rsidP="00351B64">
      <w:pPr>
        <w:spacing w:line="360" w:lineRule="auto"/>
        <w:jc w:val="center"/>
        <w:rPr>
          <w:rFonts w:ascii="Arial" w:hAnsi="Arial" w:cs="Arial"/>
          <w:b/>
          <w:sz w:val="24"/>
          <w:szCs w:val="24"/>
        </w:rPr>
      </w:pPr>
      <w:r w:rsidRPr="00351B64">
        <w:rPr>
          <w:rFonts w:ascii="Arial" w:hAnsi="Arial" w:cs="Arial"/>
          <w:b/>
          <w:sz w:val="24"/>
          <w:szCs w:val="24"/>
        </w:rPr>
        <w:t xml:space="preserve">Module Code: EAEC6002 </w:t>
      </w:r>
    </w:p>
    <w:p w14:paraId="544D2AE0" w14:textId="6325A00B" w:rsidR="00351B64" w:rsidRPr="00351B64" w:rsidRDefault="00351B64" w:rsidP="00351B64">
      <w:pPr>
        <w:spacing w:line="360" w:lineRule="auto"/>
        <w:jc w:val="center"/>
        <w:rPr>
          <w:rFonts w:ascii="Arial" w:hAnsi="Arial" w:cs="Arial"/>
          <w:b/>
          <w:sz w:val="24"/>
          <w:szCs w:val="24"/>
        </w:rPr>
      </w:pPr>
      <w:r w:rsidRPr="00351B64">
        <w:rPr>
          <w:rFonts w:ascii="Arial" w:hAnsi="Arial" w:cs="Arial"/>
          <w:b/>
          <w:sz w:val="24"/>
          <w:szCs w:val="24"/>
        </w:rPr>
        <w:t>Module Name: Social Justice and Inclusion in the Early Year’s</w:t>
      </w:r>
    </w:p>
    <w:p w14:paraId="7DD0F4D2" w14:textId="277E2230" w:rsidR="00351B64" w:rsidRPr="00351B64" w:rsidRDefault="00351B64" w:rsidP="00351B64">
      <w:pPr>
        <w:spacing w:line="360" w:lineRule="auto"/>
        <w:jc w:val="center"/>
        <w:rPr>
          <w:rFonts w:ascii="Arial" w:hAnsi="Arial" w:cs="Arial"/>
          <w:b/>
          <w:sz w:val="24"/>
          <w:szCs w:val="24"/>
        </w:rPr>
      </w:pPr>
      <w:r w:rsidRPr="00351B64">
        <w:rPr>
          <w:rFonts w:ascii="Arial" w:hAnsi="Arial" w:cs="Arial"/>
          <w:b/>
          <w:sz w:val="24"/>
          <w:szCs w:val="24"/>
        </w:rPr>
        <w:t xml:space="preserve">Module coordinator: </w:t>
      </w:r>
      <w:r w:rsidRPr="00351B64">
        <w:rPr>
          <w:rFonts w:ascii="Arial" w:hAnsi="Arial" w:cs="Arial"/>
          <w:b/>
          <w:sz w:val="24"/>
          <w:szCs w:val="24"/>
          <w:lang w:val="nl-NL"/>
        </w:rPr>
        <w:t>Alison Rees Edwards</w:t>
      </w:r>
      <w:r w:rsidRPr="00351B64">
        <w:rPr>
          <w:rFonts w:ascii="Arial" w:hAnsi="Arial" w:cs="Arial"/>
          <w:b/>
          <w:sz w:val="24"/>
          <w:szCs w:val="24"/>
        </w:rPr>
        <w:t xml:space="preserve"> </w:t>
      </w:r>
    </w:p>
    <w:p w14:paraId="5FDFFC52" w14:textId="65F50629" w:rsidR="00351B64" w:rsidRDefault="00351B64" w:rsidP="00351B64">
      <w:pPr>
        <w:spacing w:line="360" w:lineRule="auto"/>
        <w:jc w:val="center"/>
        <w:rPr>
          <w:rFonts w:ascii="Arial" w:hAnsi="Arial" w:cs="Arial"/>
          <w:b/>
          <w:sz w:val="24"/>
          <w:szCs w:val="24"/>
        </w:rPr>
      </w:pPr>
      <w:r w:rsidRPr="00351B64">
        <w:rPr>
          <w:rFonts w:ascii="Arial" w:hAnsi="Arial" w:cs="Arial"/>
          <w:b/>
          <w:sz w:val="24"/>
          <w:szCs w:val="24"/>
        </w:rPr>
        <w:t xml:space="preserve">Lecture: Glenda </w:t>
      </w:r>
      <w:proofErr w:type="spellStart"/>
      <w:r w:rsidRPr="00351B64">
        <w:rPr>
          <w:rFonts w:ascii="Arial" w:hAnsi="Arial" w:cs="Arial"/>
          <w:b/>
          <w:sz w:val="24"/>
          <w:szCs w:val="24"/>
        </w:rPr>
        <w:t>Tinney</w:t>
      </w:r>
      <w:proofErr w:type="spellEnd"/>
    </w:p>
    <w:p w14:paraId="00882CAB" w14:textId="5C660219" w:rsidR="00A66D97" w:rsidRPr="001748A7" w:rsidRDefault="001748A7" w:rsidP="001748A7">
      <w:pPr>
        <w:spacing w:line="360" w:lineRule="auto"/>
        <w:jc w:val="center"/>
        <w:rPr>
          <w:rFonts w:ascii="Arial" w:hAnsi="Arial" w:cs="Arial"/>
          <w:b/>
          <w:sz w:val="24"/>
          <w:szCs w:val="24"/>
        </w:rPr>
      </w:pPr>
      <w:r>
        <w:rPr>
          <w:rFonts w:ascii="Arial" w:hAnsi="Arial" w:cs="Arial"/>
          <w:b/>
          <w:sz w:val="24"/>
          <w:szCs w:val="24"/>
        </w:rPr>
        <w:t>Wordcount: 3,1</w:t>
      </w:r>
      <w:r w:rsidR="00AB5D83">
        <w:rPr>
          <w:rFonts w:ascii="Arial" w:hAnsi="Arial" w:cs="Arial"/>
          <w:b/>
          <w:sz w:val="24"/>
          <w:szCs w:val="24"/>
        </w:rPr>
        <w:t>40</w:t>
      </w:r>
      <w:r>
        <w:rPr>
          <w:rFonts w:ascii="Arial" w:hAnsi="Arial" w:cs="Arial"/>
          <w:b/>
          <w:sz w:val="24"/>
          <w:szCs w:val="24"/>
        </w:rPr>
        <w:t>.</w:t>
      </w:r>
    </w:p>
    <w:p w14:paraId="3370DD19" w14:textId="207A588A" w:rsidR="00A66D97" w:rsidRPr="00A40D44" w:rsidRDefault="00A40D44" w:rsidP="00A40D44">
      <w:pPr>
        <w:rPr>
          <w:rFonts w:ascii="Arial" w:hAnsi="Arial" w:cs="Arial"/>
          <w:b/>
          <w:sz w:val="24"/>
          <w:szCs w:val="24"/>
          <w:u w:val="single"/>
        </w:rPr>
      </w:pPr>
      <w:r w:rsidRPr="00A40D44">
        <w:rPr>
          <w:rFonts w:ascii="Arial" w:hAnsi="Arial" w:cs="Arial"/>
          <w:b/>
          <w:sz w:val="24"/>
          <w:szCs w:val="24"/>
          <w:u w:val="single"/>
        </w:rPr>
        <w:t xml:space="preserve">Essay: </w:t>
      </w:r>
      <w:r w:rsidR="00A66D97" w:rsidRPr="00A40D44">
        <w:rPr>
          <w:rFonts w:ascii="Arial" w:hAnsi="Arial" w:cs="Arial"/>
          <w:b/>
          <w:sz w:val="24"/>
          <w:szCs w:val="24"/>
          <w:u w:val="single"/>
        </w:rPr>
        <w:t xml:space="preserve">Critically analyse and evaluate the advantages and disadvantages of early intervention for young children. </w:t>
      </w:r>
    </w:p>
    <w:p w14:paraId="78241F3B" w14:textId="00E7ECCC" w:rsidR="005452E9" w:rsidRPr="008D6159" w:rsidRDefault="00C27A9D" w:rsidP="008D6159">
      <w:pPr>
        <w:tabs>
          <w:tab w:val="left" w:pos="2955"/>
        </w:tabs>
        <w:spacing w:line="360" w:lineRule="auto"/>
        <w:jc w:val="both"/>
        <w:rPr>
          <w:rFonts w:ascii="Arial" w:hAnsi="Arial" w:cs="Arial"/>
          <w:sz w:val="24"/>
          <w:szCs w:val="24"/>
        </w:rPr>
      </w:pPr>
      <w:r w:rsidRPr="008D6159">
        <w:rPr>
          <w:rFonts w:ascii="Arial" w:hAnsi="Arial" w:cs="Arial"/>
          <w:sz w:val="24"/>
          <w:szCs w:val="24"/>
        </w:rPr>
        <w:t xml:space="preserve">The </w:t>
      </w:r>
      <w:r w:rsidR="00922701" w:rsidRPr="008D6159">
        <w:rPr>
          <w:rFonts w:ascii="Arial" w:hAnsi="Arial" w:cs="Arial"/>
          <w:sz w:val="24"/>
          <w:szCs w:val="24"/>
        </w:rPr>
        <w:t>purpose of this essay is to critically analyse and evaluate the advantages and disadvantages of early intervention for young children living in poverty</w:t>
      </w:r>
      <w:r w:rsidR="00B75ABE" w:rsidRPr="008D6159">
        <w:rPr>
          <w:rFonts w:ascii="Arial" w:hAnsi="Arial" w:cs="Arial"/>
          <w:sz w:val="24"/>
          <w:szCs w:val="24"/>
        </w:rPr>
        <w:t xml:space="preserve"> within </w:t>
      </w:r>
      <w:r w:rsidR="00D17A3E" w:rsidRPr="008D6159">
        <w:rPr>
          <w:rFonts w:ascii="Arial" w:hAnsi="Arial" w:cs="Arial"/>
          <w:sz w:val="24"/>
          <w:szCs w:val="24"/>
        </w:rPr>
        <w:t xml:space="preserve">Wales </w:t>
      </w:r>
      <w:r w:rsidR="00A40D44" w:rsidRPr="008D6159">
        <w:rPr>
          <w:rFonts w:ascii="Arial" w:hAnsi="Arial" w:cs="Arial"/>
          <w:sz w:val="24"/>
          <w:szCs w:val="24"/>
        </w:rPr>
        <w:t>with reference to</w:t>
      </w:r>
      <w:r w:rsidR="00D17A3E" w:rsidRPr="008D6159">
        <w:rPr>
          <w:rFonts w:ascii="Arial" w:hAnsi="Arial" w:cs="Arial"/>
          <w:sz w:val="24"/>
          <w:szCs w:val="24"/>
        </w:rPr>
        <w:t xml:space="preserve"> the United Kingdom</w:t>
      </w:r>
      <w:r w:rsidR="008A7671" w:rsidRPr="008D6159">
        <w:rPr>
          <w:rFonts w:ascii="Arial" w:hAnsi="Arial" w:cs="Arial"/>
          <w:sz w:val="24"/>
          <w:szCs w:val="24"/>
        </w:rPr>
        <w:t>.</w:t>
      </w:r>
      <w:r w:rsidR="000D181A" w:rsidRPr="008D6159">
        <w:rPr>
          <w:rFonts w:ascii="Arial" w:hAnsi="Arial" w:cs="Arial"/>
          <w:sz w:val="24"/>
          <w:szCs w:val="24"/>
        </w:rPr>
        <w:t xml:space="preserve"> </w:t>
      </w:r>
      <w:r w:rsidR="00A66D97" w:rsidRPr="008D6159">
        <w:rPr>
          <w:rFonts w:ascii="Arial" w:hAnsi="Arial" w:cs="Arial"/>
          <w:sz w:val="24"/>
          <w:szCs w:val="24"/>
        </w:rPr>
        <w:t xml:space="preserve">Firstly, exploring poverty in-depth and the different types of poverty children may experience. Secondly, </w:t>
      </w:r>
      <w:r w:rsidR="00667F0B" w:rsidRPr="008D6159">
        <w:rPr>
          <w:rFonts w:ascii="Arial" w:hAnsi="Arial" w:cs="Arial"/>
          <w:sz w:val="24"/>
          <w:szCs w:val="24"/>
        </w:rPr>
        <w:t>a summary of legislative frameworks that have influenced current codes of practice, and how early intervention services aim to promote inclusive practice for all children experiencing poverty. Also, the</w:t>
      </w:r>
      <w:r w:rsidR="00A40D44" w:rsidRPr="008D6159">
        <w:rPr>
          <w:rFonts w:ascii="Arial" w:hAnsi="Arial" w:cs="Arial"/>
          <w:sz w:val="24"/>
          <w:szCs w:val="24"/>
        </w:rPr>
        <w:t xml:space="preserve"> </w:t>
      </w:r>
      <w:r w:rsidR="00A66D97" w:rsidRPr="008D6159">
        <w:rPr>
          <w:rFonts w:ascii="Arial" w:hAnsi="Arial" w:cs="Arial"/>
          <w:sz w:val="24"/>
          <w:szCs w:val="24"/>
        </w:rPr>
        <w:t xml:space="preserve">impact poverty has to a child’s health and well-being </w:t>
      </w:r>
      <w:r w:rsidR="0094652B" w:rsidRPr="008D6159">
        <w:rPr>
          <w:rFonts w:ascii="Arial" w:hAnsi="Arial" w:cs="Arial"/>
          <w:sz w:val="24"/>
          <w:szCs w:val="24"/>
        </w:rPr>
        <w:t xml:space="preserve">and how approaches within the </w:t>
      </w:r>
      <w:r w:rsidR="00A91E31" w:rsidRPr="008D6159">
        <w:rPr>
          <w:rFonts w:ascii="Arial" w:hAnsi="Arial" w:cs="Arial"/>
          <w:sz w:val="24"/>
          <w:szCs w:val="24"/>
        </w:rPr>
        <w:t>Wales that</w:t>
      </w:r>
      <w:r w:rsidR="0094652B" w:rsidRPr="008D6159">
        <w:rPr>
          <w:rFonts w:ascii="Arial" w:hAnsi="Arial" w:cs="Arial"/>
          <w:sz w:val="24"/>
          <w:szCs w:val="24"/>
        </w:rPr>
        <w:t xml:space="preserve"> aim to eliminate child poverty (WAG, 2010).</w:t>
      </w:r>
    </w:p>
    <w:p w14:paraId="2458FB92" w14:textId="3EF6D118" w:rsidR="00F7401C" w:rsidRPr="008D6159" w:rsidRDefault="00684993" w:rsidP="008D6159">
      <w:pPr>
        <w:spacing w:line="360" w:lineRule="auto"/>
        <w:jc w:val="both"/>
        <w:rPr>
          <w:rFonts w:ascii="Arial" w:hAnsi="Arial" w:cs="Arial"/>
          <w:sz w:val="24"/>
          <w:szCs w:val="24"/>
        </w:rPr>
      </w:pPr>
      <w:r w:rsidRPr="008D6159">
        <w:rPr>
          <w:rFonts w:ascii="Arial" w:hAnsi="Arial" w:cs="Arial"/>
          <w:sz w:val="24"/>
          <w:szCs w:val="24"/>
        </w:rPr>
        <w:t xml:space="preserve">Throughout history many efforts have been made to officially define </w:t>
      </w:r>
      <w:r w:rsidR="009D0629" w:rsidRPr="008D6159">
        <w:rPr>
          <w:rFonts w:ascii="Arial" w:hAnsi="Arial" w:cs="Arial"/>
          <w:sz w:val="24"/>
          <w:szCs w:val="24"/>
        </w:rPr>
        <w:t>povert</w:t>
      </w:r>
      <w:r w:rsidRPr="008D6159">
        <w:rPr>
          <w:rFonts w:ascii="Arial" w:hAnsi="Arial" w:cs="Arial"/>
          <w:sz w:val="24"/>
          <w:szCs w:val="24"/>
        </w:rPr>
        <w:t>y</w:t>
      </w:r>
      <w:r w:rsidR="009259A1" w:rsidRPr="008D6159">
        <w:rPr>
          <w:rFonts w:ascii="Arial" w:hAnsi="Arial" w:cs="Arial"/>
          <w:sz w:val="24"/>
          <w:szCs w:val="24"/>
        </w:rPr>
        <w:t xml:space="preserve">. However, opinions to what extend poverty is experienced may vary (WAG, 2017). </w:t>
      </w:r>
      <w:r w:rsidR="003E7FCE" w:rsidRPr="008D6159">
        <w:rPr>
          <w:rFonts w:ascii="Arial" w:hAnsi="Arial" w:cs="Arial"/>
          <w:sz w:val="24"/>
          <w:szCs w:val="24"/>
        </w:rPr>
        <w:t xml:space="preserve">All factors </w:t>
      </w:r>
      <w:r w:rsidR="0023768A" w:rsidRPr="008D6159">
        <w:rPr>
          <w:rFonts w:ascii="Arial" w:hAnsi="Arial" w:cs="Arial"/>
          <w:sz w:val="24"/>
          <w:szCs w:val="24"/>
        </w:rPr>
        <w:t xml:space="preserve">within a child’s environment impact both their health and well-being (Giardiello, 2014). Bronfenbrenner </w:t>
      </w:r>
      <w:r w:rsidR="00C86A99" w:rsidRPr="008D6159">
        <w:rPr>
          <w:rFonts w:ascii="Arial" w:hAnsi="Arial" w:cs="Arial"/>
          <w:sz w:val="24"/>
          <w:szCs w:val="24"/>
        </w:rPr>
        <w:t>suggests all four parts of his ecological theory known as the Microsystem, Mesosystem, Exosystem and Macrosystem impact a child in-directly or directly (Giardiello, 2014).</w:t>
      </w:r>
    </w:p>
    <w:p w14:paraId="38E49B07" w14:textId="5BA84539" w:rsidR="009D0629" w:rsidRPr="008D6159" w:rsidRDefault="009D0629" w:rsidP="008D6159">
      <w:pPr>
        <w:spacing w:line="360" w:lineRule="auto"/>
        <w:jc w:val="both"/>
        <w:rPr>
          <w:rFonts w:ascii="Arial" w:hAnsi="Arial" w:cs="Arial"/>
          <w:sz w:val="24"/>
          <w:szCs w:val="24"/>
        </w:rPr>
      </w:pPr>
      <w:r w:rsidRPr="008D6159">
        <w:rPr>
          <w:rFonts w:ascii="Arial" w:hAnsi="Arial" w:cs="Arial"/>
          <w:sz w:val="24"/>
          <w:szCs w:val="24"/>
        </w:rPr>
        <w:t>A</w:t>
      </w:r>
      <w:r w:rsidR="00684993" w:rsidRPr="008D6159">
        <w:rPr>
          <w:rFonts w:ascii="Arial" w:hAnsi="Arial" w:cs="Arial"/>
          <w:sz w:val="24"/>
          <w:szCs w:val="24"/>
        </w:rPr>
        <w:t xml:space="preserve">ccording to the </w:t>
      </w:r>
      <w:r w:rsidRPr="008D6159">
        <w:rPr>
          <w:rFonts w:ascii="Arial" w:hAnsi="Arial" w:cs="Arial"/>
          <w:sz w:val="24"/>
          <w:szCs w:val="24"/>
        </w:rPr>
        <w:t xml:space="preserve">Joseph </w:t>
      </w:r>
      <w:r w:rsidR="00684993" w:rsidRPr="008D6159">
        <w:rPr>
          <w:rFonts w:ascii="Arial" w:hAnsi="Arial" w:cs="Arial"/>
          <w:sz w:val="24"/>
          <w:szCs w:val="24"/>
        </w:rPr>
        <w:t>Roundtree Foundation</w:t>
      </w:r>
      <w:r w:rsidRPr="008D6159">
        <w:rPr>
          <w:rFonts w:ascii="Arial" w:hAnsi="Arial" w:cs="Arial"/>
          <w:sz w:val="24"/>
          <w:szCs w:val="24"/>
        </w:rPr>
        <w:t xml:space="preserve"> (2012) </w:t>
      </w:r>
      <w:r w:rsidR="00684993" w:rsidRPr="008D6159">
        <w:rPr>
          <w:rFonts w:ascii="Arial" w:hAnsi="Arial" w:cs="Arial"/>
          <w:sz w:val="24"/>
          <w:szCs w:val="24"/>
        </w:rPr>
        <w:t xml:space="preserve">there are two types </w:t>
      </w:r>
      <w:r w:rsidRPr="008D6159">
        <w:rPr>
          <w:rFonts w:ascii="Arial" w:hAnsi="Arial" w:cs="Arial"/>
          <w:sz w:val="24"/>
          <w:szCs w:val="24"/>
        </w:rPr>
        <w:t xml:space="preserve">over poverty firstly, </w:t>
      </w:r>
      <w:r w:rsidR="00213C7E" w:rsidRPr="008D6159">
        <w:rPr>
          <w:rFonts w:ascii="Arial" w:hAnsi="Arial" w:cs="Arial"/>
          <w:sz w:val="24"/>
          <w:szCs w:val="24"/>
        </w:rPr>
        <w:t>A</w:t>
      </w:r>
      <w:r w:rsidR="00684993" w:rsidRPr="008D6159">
        <w:rPr>
          <w:rFonts w:ascii="Arial" w:hAnsi="Arial" w:cs="Arial"/>
          <w:sz w:val="24"/>
          <w:szCs w:val="24"/>
        </w:rPr>
        <w:t xml:space="preserve">bsolute </w:t>
      </w:r>
      <w:r w:rsidR="00213C7E" w:rsidRPr="008D6159">
        <w:rPr>
          <w:rFonts w:ascii="Arial" w:hAnsi="Arial" w:cs="Arial"/>
          <w:sz w:val="24"/>
          <w:szCs w:val="24"/>
        </w:rPr>
        <w:t>P</w:t>
      </w:r>
      <w:r w:rsidR="00684993" w:rsidRPr="008D6159">
        <w:rPr>
          <w:rFonts w:ascii="Arial" w:hAnsi="Arial" w:cs="Arial"/>
          <w:sz w:val="24"/>
          <w:szCs w:val="24"/>
        </w:rPr>
        <w:t>overty</w:t>
      </w:r>
      <w:r w:rsidR="00213C7E" w:rsidRPr="008D6159">
        <w:rPr>
          <w:rFonts w:ascii="Arial" w:hAnsi="Arial" w:cs="Arial"/>
          <w:sz w:val="24"/>
          <w:szCs w:val="24"/>
        </w:rPr>
        <w:t>’</w:t>
      </w:r>
      <w:r w:rsidR="00684993" w:rsidRPr="008D6159">
        <w:rPr>
          <w:rFonts w:ascii="Arial" w:hAnsi="Arial" w:cs="Arial"/>
          <w:sz w:val="24"/>
          <w:szCs w:val="24"/>
        </w:rPr>
        <w:t xml:space="preserve"> is considered when children do not receive the basic requirements to maintain a healthy and happy life style. Profoundly struggling to afford basic food, water, shelter (Dickins, 2014).</w:t>
      </w:r>
      <w:r w:rsidRPr="008D6159">
        <w:rPr>
          <w:rFonts w:ascii="Arial" w:hAnsi="Arial" w:cs="Arial"/>
          <w:sz w:val="24"/>
          <w:szCs w:val="24"/>
        </w:rPr>
        <w:t xml:space="preserve"> Even though within the United Kingdom, polluted water is and sanitation such as toilet systems isn’t an epidemic compared t</w:t>
      </w:r>
      <w:r w:rsidR="00124043">
        <w:rPr>
          <w:rFonts w:ascii="Arial" w:hAnsi="Arial" w:cs="Arial"/>
          <w:sz w:val="24"/>
          <w:szCs w:val="24"/>
        </w:rPr>
        <w:t xml:space="preserve">o third </w:t>
      </w:r>
      <w:r w:rsidRPr="008D6159">
        <w:rPr>
          <w:rFonts w:ascii="Arial" w:hAnsi="Arial" w:cs="Arial"/>
          <w:sz w:val="24"/>
          <w:szCs w:val="24"/>
        </w:rPr>
        <w:t xml:space="preserve">world countries children are still experiencing high levels of deprivation (Save the Children, 2017). </w:t>
      </w:r>
      <w:r w:rsidR="00684993" w:rsidRPr="008D6159">
        <w:rPr>
          <w:rFonts w:ascii="Arial" w:hAnsi="Arial" w:cs="Arial"/>
          <w:sz w:val="24"/>
          <w:szCs w:val="24"/>
        </w:rPr>
        <w:t xml:space="preserve"> </w:t>
      </w:r>
      <w:r w:rsidR="00124043">
        <w:rPr>
          <w:rFonts w:ascii="Arial" w:hAnsi="Arial" w:cs="Arial"/>
          <w:sz w:val="24"/>
          <w:szCs w:val="24"/>
        </w:rPr>
        <w:t xml:space="preserve">Children can also experience rural and fuel poverty, where they have little access to venture out and experience early intervention programmes which enable children and families to tackle poverty. This may result in children never </w:t>
      </w:r>
      <w:r w:rsidR="00124043">
        <w:rPr>
          <w:rFonts w:ascii="Arial" w:hAnsi="Arial" w:cs="Arial"/>
          <w:sz w:val="24"/>
          <w:szCs w:val="24"/>
        </w:rPr>
        <w:lastRenderedPageBreak/>
        <w:t xml:space="preserve">experiencing the positive impacts multi-agency links have to those living in non-rural and non-fuel poverty areas. </w:t>
      </w:r>
    </w:p>
    <w:p w14:paraId="3393615A" w14:textId="2B729824" w:rsidR="00FB61BF" w:rsidRPr="008D6159" w:rsidRDefault="009D0629" w:rsidP="008D6159">
      <w:pPr>
        <w:spacing w:line="360" w:lineRule="auto"/>
        <w:jc w:val="both"/>
        <w:rPr>
          <w:rFonts w:ascii="Arial" w:hAnsi="Arial" w:cs="Arial"/>
          <w:sz w:val="24"/>
          <w:szCs w:val="24"/>
        </w:rPr>
      </w:pPr>
      <w:r w:rsidRPr="008D6159">
        <w:rPr>
          <w:rFonts w:ascii="Arial" w:hAnsi="Arial" w:cs="Arial"/>
          <w:sz w:val="24"/>
          <w:szCs w:val="24"/>
        </w:rPr>
        <w:t>The United Nations Conventions on the Rights of The Child (1995) also agrees that there are two types of poverty. Absolute Poverty meaning deprivation of basic human needs</w:t>
      </w:r>
      <w:r w:rsidR="00E56565" w:rsidRPr="008D6159">
        <w:rPr>
          <w:rFonts w:ascii="Arial" w:hAnsi="Arial" w:cs="Arial"/>
          <w:sz w:val="24"/>
          <w:szCs w:val="24"/>
        </w:rPr>
        <w:t>. This</w:t>
      </w:r>
      <w:r w:rsidRPr="008D6159">
        <w:rPr>
          <w:rFonts w:ascii="Arial" w:hAnsi="Arial" w:cs="Arial"/>
          <w:sz w:val="24"/>
          <w:szCs w:val="24"/>
        </w:rPr>
        <w:t xml:space="preserve"> is also against the UNCRC document, which states no child should live in poverty</w:t>
      </w:r>
      <w:r w:rsidR="00E56565" w:rsidRPr="008D6159">
        <w:rPr>
          <w:rFonts w:ascii="Arial" w:hAnsi="Arial" w:cs="Arial"/>
          <w:sz w:val="24"/>
          <w:szCs w:val="24"/>
        </w:rPr>
        <w:t xml:space="preserve"> (</w:t>
      </w:r>
      <w:r w:rsidR="007746BC" w:rsidRPr="008D6159">
        <w:rPr>
          <w:rFonts w:ascii="Arial" w:hAnsi="Arial" w:cs="Arial"/>
          <w:sz w:val="24"/>
          <w:szCs w:val="24"/>
        </w:rPr>
        <w:t>Freeman, 2000</w:t>
      </w:r>
      <w:r w:rsidR="00E56565" w:rsidRPr="008D6159">
        <w:rPr>
          <w:rFonts w:ascii="Arial" w:hAnsi="Arial" w:cs="Arial"/>
          <w:sz w:val="24"/>
          <w:szCs w:val="24"/>
        </w:rPr>
        <w:t>)</w:t>
      </w:r>
      <w:r w:rsidRPr="008D6159">
        <w:rPr>
          <w:rFonts w:ascii="Arial" w:hAnsi="Arial" w:cs="Arial"/>
          <w:sz w:val="24"/>
          <w:szCs w:val="24"/>
        </w:rPr>
        <w:t xml:space="preserve">. Secondly, Overall Poverty which consists of families receiving lack of income to sustain a healthy lifestyle. </w:t>
      </w:r>
      <w:r w:rsidR="00264744" w:rsidRPr="008D6159">
        <w:rPr>
          <w:rFonts w:ascii="Arial" w:hAnsi="Arial" w:cs="Arial"/>
          <w:sz w:val="24"/>
          <w:szCs w:val="24"/>
        </w:rPr>
        <w:t>However, within Child Poverty Strategy for Wales poverty is defined as a long-term state of not having satisfactory income or living conditions (Welsh Government, 2017</w:t>
      </w:r>
      <w:r w:rsidR="007E6746" w:rsidRPr="008D6159">
        <w:rPr>
          <w:rFonts w:ascii="Arial" w:hAnsi="Arial" w:cs="Arial"/>
          <w:sz w:val="24"/>
          <w:szCs w:val="24"/>
        </w:rPr>
        <w:t>). This</w:t>
      </w:r>
      <w:r w:rsidR="00264744" w:rsidRPr="008D6159">
        <w:rPr>
          <w:rFonts w:ascii="Arial" w:hAnsi="Arial" w:cs="Arial"/>
          <w:sz w:val="24"/>
          <w:szCs w:val="24"/>
        </w:rPr>
        <w:t xml:space="preserve"> is also known as </w:t>
      </w:r>
      <w:r w:rsidR="00213C7E" w:rsidRPr="008D6159">
        <w:rPr>
          <w:rFonts w:ascii="Arial" w:hAnsi="Arial" w:cs="Arial"/>
          <w:sz w:val="24"/>
          <w:szCs w:val="24"/>
        </w:rPr>
        <w:t>I</w:t>
      </w:r>
      <w:r w:rsidR="00264744" w:rsidRPr="008D6159">
        <w:rPr>
          <w:rFonts w:ascii="Arial" w:hAnsi="Arial" w:cs="Arial"/>
          <w:sz w:val="24"/>
          <w:szCs w:val="24"/>
        </w:rPr>
        <w:t>ncome Poverty, within the United Kingdom</w:t>
      </w:r>
      <w:r w:rsidR="007E6746" w:rsidRPr="008D6159">
        <w:rPr>
          <w:rFonts w:ascii="Arial" w:hAnsi="Arial" w:cs="Arial"/>
          <w:sz w:val="24"/>
          <w:szCs w:val="24"/>
        </w:rPr>
        <w:t xml:space="preserve"> early intervention schemes to help tackle poverty such as the Trussell Trust Foodban</w:t>
      </w:r>
      <w:r w:rsidR="00FB61BF" w:rsidRPr="008D6159">
        <w:rPr>
          <w:rFonts w:ascii="Arial" w:hAnsi="Arial" w:cs="Arial"/>
          <w:sz w:val="24"/>
          <w:szCs w:val="24"/>
        </w:rPr>
        <w:t>k, food vouchers and crisis systems. Systems are solely relied on</w:t>
      </w:r>
      <w:r w:rsidR="006B6E0A">
        <w:rPr>
          <w:rFonts w:ascii="Arial" w:hAnsi="Arial" w:cs="Arial"/>
          <w:sz w:val="24"/>
          <w:szCs w:val="24"/>
        </w:rPr>
        <w:t xml:space="preserve"> government funding, </w:t>
      </w:r>
      <w:r w:rsidR="00FB61BF" w:rsidRPr="008D6159">
        <w:rPr>
          <w:rFonts w:ascii="Arial" w:hAnsi="Arial" w:cs="Arial"/>
          <w:sz w:val="24"/>
          <w:szCs w:val="24"/>
        </w:rPr>
        <w:t>charity</w:t>
      </w:r>
      <w:r w:rsidR="006B6E0A">
        <w:rPr>
          <w:rFonts w:ascii="Arial" w:hAnsi="Arial" w:cs="Arial"/>
          <w:sz w:val="24"/>
          <w:szCs w:val="24"/>
        </w:rPr>
        <w:t xml:space="preserve"> donations</w:t>
      </w:r>
      <w:r w:rsidR="00FB61BF" w:rsidRPr="008D6159">
        <w:rPr>
          <w:rFonts w:ascii="Arial" w:hAnsi="Arial" w:cs="Arial"/>
          <w:sz w:val="24"/>
          <w:szCs w:val="24"/>
        </w:rPr>
        <w:t xml:space="preserve"> and good will</w:t>
      </w:r>
      <w:r w:rsidR="006B6E0A">
        <w:rPr>
          <w:rFonts w:ascii="Arial" w:hAnsi="Arial" w:cs="Arial"/>
          <w:b/>
          <w:sz w:val="24"/>
          <w:szCs w:val="24"/>
        </w:rPr>
        <w:t xml:space="preserve"> </w:t>
      </w:r>
      <w:r w:rsidR="006B6E0A" w:rsidRPr="006B6E0A">
        <w:rPr>
          <w:rFonts w:ascii="Arial" w:hAnsi="Arial" w:cs="Arial"/>
          <w:sz w:val="24"/>
          <w:szCs w:val="24"/>
        </w:rPr>
        <w:t xml:space="preserve">(Cooper and </w:t>
      </w:r>
      <w:proofErr w:type="spellStart"/>
      <w:r w:rsidR="006B6E0A" w:rsidRPr="006B6E0A">
        <w:rPr>
          <w:rFonts w:ascii="Arial" w:hAnsi="Arial" w:cs="Arial"/>
          <w:sz w:val="24"/>
          <w:szCs w:val="24"/>
        </w:rPr>
        <w:t>Dumpleton</w:t>
      </w:r>
      <w:proofErr w:type="spellEnd"/>
      <w:r w:rsidR="006B6E0A" w:rsidRPr="006B6E0A">
        <w:rPr>
          <w:rFonts w:ascii="Arial" w:hAnsi="Arial" w:cs="Arial"/>
          <w:sz w:val="24"/>
          <w:szCs w:val="24"/>
        </w:rPr>
        <w:t xml:space="preserve"> 2013). </w:t>
      </w:r>
      <w:r w:rsidR="00FB61BF" w:rsidRPr="006B6E0A">
        <w:rPr>
          <w:rFonts w:ascii="Arial" w:hAnsi="Arial" w:cs="Arial"/>
          <w:sz w:val="24"/>
          <w:szCs w:val="24"/>
        </w:rPr>
        <w:t xml:space="preserve"> </w:t>
      </w:r>
    </w:p>
    <w:p w14:paraId="707C62AC" w14:textId="7C797E06" w:rsidR="0005655B" w:rsidRPr="008D6159" w:rsidRDefault="007E6746" w:rsidP="008D6159">
      <w:pPr>
        <w:spacing w:line="360" w:lineRule="auto"/>
        <w:jc w:val="both"/>
        <w:rPr>
          <w:rFonts w:ascii="Arial" w:hAnsi="Arial" w:cs="Arial"/>
          <w:sz w:val="24"/>
          <w:szCs w:val="24"/>
        </w:rPr>
      </w:pPr>
      <w:r w:rsidRPr="008D6159">
        <w:rPr>
          <w:rFonts w:ascii="Arial" w:hAnsi="Arial" w:cs="Arial"/>
          <w:sz w:val="24"/>
          <w:szCs w:val="24"/>
        </w:rPr>
        <w:t>Trussell Trust’s foodbank has increased by 13% since April 2017 and March 2018 (The Trussell Trust, 2018).</w:t>
      </w:r>
      <w:r w:rsidR="0076003A" w:rsidRPr="008D6159">
        <w:rPr>
          <w:rFonts w:ascii="Arial" w:hAnsi="Arial" w:cs="Arial"/>
          <w:sz w:val="24"/>
          <w:szCs w:val="24"/>
        </w:rPr>
        <w:t xml:space="preserve"> Schemes are an admirable way to aid parents having difficultly to feed their children. Critics may argue within a fully advanced and developed country children should not be experiencing poverty (Save the Children, 2017). However, compared to countries such as</w:t>
      </w:r>
      <w:r w:rsidR="002163DB">
        <w:rPr>
          <w:rFonts w:ascii="Arial" w:hAnsi="Arial" w:cs="Arial"/>
          <w:sz w:val="24"/>
          <w:szCs w:val="24"/>
        </w:rPr>
        <w:t xml:space="preserve"> Africa </w:t>
      </w:r>
      <w:r w:rsidR="0076003A" w:rsidRPr="008D6159">
        <w:rPr>
          <w:rFonts w:ascii="Arial" w:hAnsi="Arial" w:cs="Arial"/>
          <w:sz w:val="24"/>
          <w:szCs w:val="24"/>
        </w:rPr>
        <w:t xml:space="preserve">where they do not have the government to help the UK still has alarming poverty figures </w:t>
      </w:r>
      <w:r w:rsidR="0005655B">
        <w:rPr>
          <w:rFonts w:ascii="Arial" w:hAnsi="Arial" w:cs="Arial"/>
          <w:sz w:val="24"/>
          <w:szCs w:val="24"/>
        </w:rPr>
        <w:t>(Child Poverty Action Group, 2016).</w:t>
      </w:r>
    </w:p>
    <w:p w14:paraId="3AB44B57" w14:textId="51714AB6" w:rsidR="0005655B" w:rsidRDefault="002D05AB" w:rsidP="00124043">
      <w:pPr>
        <w:spacing w:after="0" w:line="360" w:lineRule="auto"/>
        <w:jc w:val="both"/>
      </w:pPr>
      <w:r w:rsidRPr="0005655B">
        <w:rPr>
          <w:rFonts w:ascii="Arial" w:hAnsi="Arial" w:cs="Arial"/>
          <w:sz w:val="24"/>
          <w:szCs w:val="24"/>
        </w:rPr>
        <w:t>Schemes in place to aid families to overcome poverty can impact a child both positively and negatively. Families who have suffered a job loss may find it extremely degrading to use a service to ask for help</w:t>
      </w:r>
      <w:r w:rsidR="003B6EBF" w:rsidRPr="0005655B">
        <w:rPr>
          <w:rFonts w:ascii="Arial" w:hAnsi="Arial" w:cs="Arial"/>
          <w:sz w:val="24"/>
          <w:szCs w:val="24"/>
        </w:rPr>
        <w:t>. T</w:t>
      </w:r>
      <w:r w:rsidRPr="0005655B">
        <w:rPr>
          <w:rFonts w:ascii="Arial" w:hAnsi="Arial" w:cs="Arial"/>
          <w:sz w:val="24"/>
          <w:szCs w:val="24"/>
        </w:rPr>
        <w:t>herefore</w:t>
      </w:r>
      <w:r w:rsidR="003B6EBF" w:rsidRPr="0005655B">
        <w:rPr>
          <w:rFonts w:ascii="Arial" w:hAnsi="Arial" w:cs="Arial"/>
          <w:sz w:val="24"/>
          <w:szCs w:val="24"/>
        </w:rPr>
        <w:t>,</w:t>
      </w:r>
      <w:r w:rsidRPr="0005655B">
        <w:rPr>
          <w:rFonts w:ascii="Arial" w:hAnsi="Arial" w:cs="Arial"/>
          <w:sz w:val="24"/>
          <w:szCs w:val="24"/>
        </w:rPr>
        <w:t xml:space="preserve"> this not only effects parents but deprives children of food</w:t>
      </w:r>
      <w:r w:rsidR="003B6EBF" w:rsidRPr="0005655B">
        <w:rPr>
          <w:rFonts w:ascii="Arial" w:hAnsi="Arial" w:cs="Arial"/>
          <w:sz w:val="24"/>
          <w:szCs w:val="24"/>
        </w:rPr>
        <w:t xml:space="preserve">, making </w:t>
      </w:r>
      <w:r w:rsidRPr="0005655B">
        <w:rPr>
          <w:rFonts w:ascii="Arial" w:hAnsi="Arial" w:cs="Arial"/>
          <w:sz w:val="24"/>
          <w:szCs w:val="24"/>
        </w:rPr>
        <w:t xml:space="preserve">a family feel more isolated </w:t>
      </w:r>
      <w:r w:rsidR="00366D99" w:rsidRPr="0005655B">
        <w:rPr>
          <w:rFonts w:ascii="Arial" w:hAnsi="Arial" w:cs="Arial"/>
          <w:sz w:val="24"/>
          <w:szCs w:val="24"/>
        </w:rPr>
        <w:t>driving further into depression and poverty</w:t>
      </w:r>
      <w:r w:rsidR="003B6EBF" w:rsidRPr="0005655B">
        <w:rPr>
          <w:rFonts w:ascii="Arial" w:hAnsi="Arial" w:cs="Arial"/>
          <w:sz w:val="24"/>
          <w:szCs w:val="24"/>
        </w:rPr>
        <w:t xml:space="preserve"> (Loeber et al., 2003).</w:t>
      </w:r>
      <w:r w:rsidR="0005655B" w:rsidRPr="0005655B">
        <w:rPr>
          <w:rFonts w:ascii="Arial" w:hAnsi="Arial" w:cs="Arial"/>
          <w:sz w:val="24"/>
          <w:szCs w:val="24"/>
        </w:rPr>
        <w:t xml:space="preserve"> They way poverty is also portrayed through the media such as tv programmes ‘On benefits’ can also impact a family’s confidence to access certain services they may need due to poverty. Also, associating poverty with negative media influences can also result in children becoming bullied, for attending crisis services, or maybe lacking the latest clothing and shoes as media influences children’s perception of what is an acceptable way to look </w:t>
      </w:r>
      <w:r w:rsidR="0005655B">
        <w:rPr>
          <w:rFonts w:ascii="Arial" w:hAnsi="Arial" w:cs="Arial"/>
          <w:sz w:val="24"/>
          <w:szCs w:val="24"/>
        </w:rPr>
        <w:t>(</w:t>
      </w:r>
      <w:proofErr w:type="spellStart"/>
      <w:r w:rsidR="0005655B">
        <w:rPr>
          <w:rFonts w:ascii="Arial" w:hAnsi="Arial" w:cs="Arial"/>
          <w:sz w:val="24"/>
          <w:szCs w:val="24"/>
        </w:rPr>
        <w:t>Saelens</w:t>
      </w:r>
      <w:proofErr w:type="spellEnd"/>
      <w:r w:rsidR="0005655B">
        <w:rPr>
          <w:rFonts w:ascii="Arial" w:hAnsi="Arial" w:cs="Arial"/>
          <w:sz w:val="24"/>
          <w:szCs w:val="24"/>
        </w:rPr>
        <w:t xml:space="preserve"> et al., 2002). </w:t>
      </w:r>
      <w:r w:rsidR="0005655B" w:rsidRPr="007C0C90">
        <w:t xml:space="preserve"> </w:t>
      </w:r>
    </w:p>
    <w:p w14:paraId="024C063B" w14:textId="77777777" w:rsidR="00124043" w:rsidRPr="00124043" w:rsidRDefault="00124043" w:rsidP="00124043">
      <w:pPr>
        <w:spacing w:after="0" w:line="360" w:lineRule="auto"/>
        <w:jc w:val="both"/>
      </w:pPr>
    </w:p>
    <w:p w14:paraId="39D563B6" w14:textId="31BB1AA7" w:rsidR="00264744" w:rsidRPr="008D6159" w:rsidRDefault="00FB6B50" w:rsidP="008D6159">
      <w:pPr>
        <w:spacing w:line="360" w:lineRule="auto"/>
        <w:jc w:val="both"/>
        <w:rPr>
          <w:rFonts w:ascii="Arial" w:hAnsi="Arial" w:cs="Arial"/>
          <w:sz w:val="24"/>
          <w:szCs w:val="24"/>
        </w:rPr>
      </w:pPr>
      <w:r w:rsidRPr="008D6159">
        <w:rPr>
          <w:rFonts w:ascii="Arial" w:hAnsi="Arial" w:cs="Arial"/>
          <w:sz w:val="24"/>
          <w:szCs w:val="24"/>
        </w:rPr>
        <w:lastRenderedPageBreak/>
        <w:t>However,</w:t>
      </w:r>
      <w:r w:rsidR="00C61458" w:rsidRPr="008D6159">
        <w:rPr>
          <w:rFonts w:ascii="Arial" w:hAnsi="Arial" w:cs="Arial"/>
          <w:sz w:val="24"/>
          <w:szCs w:val="24"/>
        </w:rPr>
        <w:t xml:space="preserve"> food bank services </w:t>
      </w:r>
      <w:r w:rsidRPr="008D6159">
        <w:rPr>
          <w:rFonts w:ascii="Arial" w:hAnsi="Arial" w:cs="Arial"/>
          <w:sz w:val="24"/>
          <w:szCs w:val="24"/>
        </w:rPr>
        <w:t>can impact a child positively as they are receiving an efficient</w:t>
      </w:r>
      <w:r w:rsidR="00C61458" w:rsidRPr="008D6159">
        <w:rPr>
          <w:rFonts w:ascii="Arial" w:hAnsi="Arial" w:cs="Arial"/>
          <w:sz w:val="24"/>
          <w:szCs w:val="24"/>
        </w:rPr>
        <w:t xml:space="preserve"> and </w:t>
      </w:r>
      <w:r w:rsidRPr="008D6159">
        <w:rPr>
          <w:rFonts w:ascii="Arial" w:hAnsi="Arial" w:cs="Arial"/>
          <w:sz w:val="24"/>
          <w:szCs w:val="24"/>
        </w:rPr>
        <w:t xml:space="preserve">nutritious diet. Without early intervention services children many not receive food or water which is needed </w:t>
      </w:r>
      <w:r w:rsidR="00341AA0" w:rsidRPr="008D6159">
        <w:rPr>
          <w:rFonts w:ascii="Arial" w:hAnsi="Arial" w:cs="Arial"/>
          <w:sz w:val="24"/>
          <w:szCs w:val="24"/>
        </w:rPr>
        <w:t xml:space="preserve">in-order </w:t>
      </w:r>
      <w:r w:rsidRPr="008D6159">
        <w:rPr>
          <w:rFonts w:ascii="Arial" w:hAnsi="Arial" w:cs="Arial"/>
          <w:sz w:val="24"/>
          <w:szCs w:val="24"/>
        </w:rPr>
        <w:t>to survive</w:t>
      </w:r>
      <w:r w:rsidR="00C61458" w:rsidRPr="008D6159">
        <w:rPr>
          <w:rFonts w:ascii="Arial" w:hAnsi="Arial" w:cs="Arial"/>
          <w:sz w:val="24"/>
          <w:szCs w:val="24"/>
        </w:rPr>
        <w:t xml:space="preserve"> (Gordon et al., 2003)</w:t>
      </w:r>
      <w:r w:rsidRPr="008D6159">
        <w:rPr>
          <w:rFonts w:ascii="Arial" w:hAnsi="Arial" w:cs="Arial"/>
          <w:sz w:val="24"/>
          <w:szCs w:val="24"/>
        </w:rPr>
        <w:t>. In comparison to third world countries and places such as Syria, no aid is there to help children survive and overcome poverty, sometimes going days or weeks without food, even resulting in death due to starvation</w:t>
      </w:r>
      <w:r w:rsidR="009A5468" w:rsidRPr="008D6159">
        <w:rPr>
          <w:rFonts w:ascii="Arial" w:hAnsi="Arial" w:cs="Arial"/>
          <w:sz w:val="24"/>
          <w:szCs w:val="24"/>
        </w:rPr>
        <w:t xml:space="preserve"> (Larkin, 2014). </w:t>
      </w:r>
      <w:r w:rsidR="00A71B17" w:rsidRPr="008D6159">
        <w:rPr>
          <w:rFonts w:ascii="Arial" w:hAnsi="Arial" w:cs="Arial"/>
          <w:sz w:val="24"/>
          <w:szCs w:val="24"/>
        </w:rPr>
        <w:t xml:space="preserve">Crisis services also have multiagency links, which can be useful to children and their families, for instance by visiting such services this can allow services to make referrals if needed to aid children and families to overcome poverty (The Trussell Trust, 2018). </w:t>
      </w:r>
    </w:p>
    <w:p w14:paraId="655BDE75" w14:textId="2A85C3F3" w:rsidR="00A40D44" w:rsidRPr="008D6159" w:rsidRDefault="00C318A9" w:rsidP="008D6159">
      <w:pPr>
        <w:spacing w:line="360" w:lineRule="auto"/>
        <w:jc w:val="both"/>
        <w:rPr>
          <w:rFonts w:ascii="Arial" w:hAnsi="Arial" w:cs="Arial"/>
          <w:sz w:val="24"/>
          <w:szCs w:val="24"/>
        </w:rPr>
      </w:pPr>
      <w:r w:rsidRPr="008D6159">
        <w:rPr>
          <w:rFonts w:ascii="Arial" w:hAnsi="Arial" w:cs="Arial"/>
          <w:sz w:val="24"/>
          <w:szCs w:val="24"/>
        </w:rPr>
        <w:t xml:space="preserve">According to </w:t>
      </w:r>
      <w:proofErr w:type="spellStart"/>
      <w:r w:rsidRPr="008D6159">
        <w:rPr>
          <w:rFonts w:ascii="Arial" w:hAnsi="Arial" w:cs="Arial"/>
          <w:sz w:val="24"/>
          <w:szCs w:val="24"/>
        </w:rPr>
        <w:t>Ferragina</w:t>
      </w:r>
      <w:proofErr w:type="spellEnd"/>
      <w:r w:rsidRPr="008D6159">
        <w:rPr>
          <w:rFonts w:ascii="Arial" w:hAnsi="Arial" w:cs="Arial"/>
          <w:sz w:val="24"/>
          <w:szCs w:val="24"/>
        </w:rPr>
        <w:t xml:space="preserve"> et al (2013) not all poverty has to consist of </w:t>
      </w:r>
      <w:r w:rsidR="00A00228" w:rsidRPr="008D6159">
        <w:rPr>
          <w:rFonts w:ascii="Arial" w:hAnsi="Arial" w:cs="Arial"/>
          <w:sz w:val="24"/>
          <w:szCs w:val="24"/>
        </w:rPr>
        <w:t>income deprivation. Children can experience Participation Poverty meaning children to not have access or encouragement to</w:t>
      </w:r>
      <w:r w:rsidR="00931847" w:rsidRPr="008D6159">
        <w:rPr>
          <w:rFonts w:ascii="Arial" w:hAnsi="Arial" w:cs="Arial"/>
          <w:sz w:val="24"/>
          <w:szCs w:val="24"/>
        </w:rPr>
        <w:t xml:space="preserve"> participate in beneficial activities such as sport activities which all impact a child’s health and well-being. However, if a child is experiencing participation poverty, early intervention programmes</w:t>
      </w:r>
      <w:r w:rsidR="00257703" w:rsidRPr="008D6159">
        <w:rPr>
          <w:rFonts w:ascii="Arial" w:hAnsi="Arial" w:cs="Arial"/>
          <w:sz w:val="24"/>
          <w:szCs w:val="24"/>
        </w:rPr>
        <w:t xml:space="preserve"> such as Flying Start</w:t>
      </w:r>
      <w:r w:rsidR="00931847" w:rsidRPr="008D6159">
        <w:rPr>
          <w:rFonts w:ascii="Arial" w:hAnsi="Arial" w:cs="Arial"/>
          <w:sz w:val="24"/>
          <w:szCs w:val="24"/>
        </w:rPr>
        <w:t xml:space="preserve"> can have great impacts. For instance</w:t>
      </w:r>
      <w:r w:rsidR="009D418E" w:rsidRPr="008D6159">
        <w:rPr>
          <w:rFonts w:ascii="Arial" w:hAnsi="Arial" w:cs="Arial"/>
          <w:sz w:val="24"/>
          <w:szCs w:val="24"/>
        </w:rPr>
        <w:t>,</w:t>
      </w:r>
      <w:r w:rsidR="00931847" w:rsidRPr="008D6159">
        <w:rPr>
          <w:rFonts w:ascii="Arial" w:hAnsi="Arial" w:cs="Arial"/>
          <w:sz w:val="24"/>
          <w:szCs w:val="24"/>
        </w:rPr>
        <w:t xml:space="preserve"> </w:t>
      </w:r>
      <w:r w:rsidR="00257703" w:rsidRPr="008D6159">
        <w:rPr>
          <w:rFonts w:ascii="Arial" w:hAnsi="Arial" w:cs="Arial"/>
          <w:sz w:val="24"/>
          <w:szCs w:val="24"/>
        </w:rPr>
        <w:t>within Flying Start which is a government programme set out to tackle child poverty often hold events known as ‘Give me 5’</w:t>
      </w:r>
      <w:r w:rsidR="009D418E" w:rsidRPr="008D6159">
        <w:rPr>
          <w:rFonts w:ascii="Arial" w:hAnsi="Arial" w:cs="Arial"/>
          <w:sz w:val="24"/>
          <w:szCs w:val="24"/>
        </w:rPr>
        <w:t xml:space="preserve">. Give me 5 is an event to promote </w:t>
      </w:r>
      <w:r w:rsidR="00060CEC" w:rsidRPr="008D6159">
        <w:rPr>
          <w:rFonts w:ascii="Arial" w:hAnsi="Arial" w:cs="Arial"/>
          <w:sz w:val="24"/>
          <w:szCs w:val="24"/>
        </w:rPr>
        <w:t>physical</w:t>
      </w:r>
      <w:r w:rsidR="009D418E" w:rsidRPr="008D6159">
        <w:rPr>
          <w:rFonts w:ascii="Arial" w:hAnsi="Arial" w:cs="Arial"/>
          <w:sz w:val="24"/>
          <w:szCs w:val="24"/>
        </w:rPr>
        <w:t xml:space="preserve"> activity set out over 5 days a week </w:t>
      </w:r>
      <w:r w:rsidR="00257703" w:rsidRPr="008D6159">
        <w:rPr>
          <w:rFonts w:ascii="Arial" w:hAnsi="Arial" w:cs="Arial"/>
          <w:sz w:val="24"/>
          <w:szCs w:val="24"/>
        </w:rPr>
        <w:t xml:space="preserve">this </w:t>
      </w:r>
      <w:r w:rsidR="0011798C" w:rsidRPr="008D6159">
        <w:rPr>
          <w:rFonts w:ascii="Arial" w:hAnsi="Arial" w:cs="Arial"/>
          <w:sz w:val="24"/>
          <w:szCs w:val="24"/>
        </w:rPr>
        <w:t xml:space="preserve">aims to allow not only children to get involved but also parent’s ensuring children to participate in activities they wouldn’t usually without programmes such as Flying Start (DCELLS, 2015). </w:t>
      </w:r>
      <w:r w:rsidR="0076235F" w:rsidRPr="008D6159">
        <w:rPr>
          <w:rFonts w:ascii="Arial" w:hAnsi="Arial" w:cs="Arial"/>
          <w:sz w:val="24"/>
          <w:szCs w:val="24"/>
        </w:rPr>
        <w:t xml:space="preserve">Lack of physical activity also leads to poor health and affects a child’s ability to concentrate and learn within a school environment (ISU Online, 2017). </w:t>
      </w:r>
      <w:r w:rsidR="00012401" w:rsidRPr="008D6159">
        <w:rPr>
          <w:rFonts w:ascii="Arial" w:hAnsi="Arial" w:cs="Arial"/>
          <w:sz w:val="24"/>
          <w:szCs w:val="24"/>
        </w:rPr>
        <w:t xml:space="preserve">Furthermore, </w:t>
      </w:r>
      <w:r w:rsidR="002163DB">
        <w:rPr>
          <w:rFonts w:ascii="Arial" w:hAnsi="Arial" w:cs="Arial"/>
          <w:sz w:val="24"/>
          <w:szCs w:val="24"/>
        </w:rPr>
        <w:t>Children’s Society (2013)</w:t>
      </w:r>
      <w:r w:rsidR="00374AB1" w:rsidRPr="008D6159">
        <w:rPr>
          <w:rFonts w:ascii="Arial" w:hAnsi="Arial" w:cs="Arial"/>
          <w:sz w:val="24"/>
          <w:szCs w:val="24"/>
        </w:rPr>
        <w:t xml:space="preserve"> also suggests physical activity is highly influential to a child’s outlook and ability to overcome problems faced by poverty. </w:t>
      </w:r>
    </w:p>
    <w:p w14:paraId="3E83F696" w14:textId="6BD855AE" w:rsidR="008312F5" w:rsidRPr="008D6159" w:rsidRDefault="00B3737E" w:rsidP="008D6159">
      <w:pPr>
        <w:spacing w:line="360" w:lineRule="auto"/>
        <w:jc w:val="both"/>
        <w:rPr>
          <w:rFonts w:ascii="Arial" w:hAnsi="Arial" w:cs="Arial"/>
          <w:sz w:val="24"/>
          <w:szCs w:val="24"/>
        </w:rPr>
      </w:pPr>
      <w:r w:rsidRPr="008D6159">
        <w:rPr>
          <w:rFonts w:ascii="Arial" w:hAnsi="Arial" w:cs="Arial"/>
          <w:sz w:val="24"/>
          <w:szCs w:val="24"/>
        </w:rPr>
        <w:t xml:space="preserve">Throughout the United Kingdom society’s economic </w:t>
      </w:r>
      <w:r w:rsidR="000F2A7C" w:rsidRPr="008D6159">
        <w:rPr>
          <w:rFonts w:ascii="Arial" w:hAnsi="Arial" w:cs="Arial"/>
          <w:sz w:val="24"/>
          <w:szCs w:val="24"/>
        </w:rPr>
        <w:t>growth has improved significantly</w:t>
      </w:r>
      <w:r w:rsidR="008A7671" w:rsidRPr="008D6159">
        <w:rPr>
          <w:rFonts w:ascii="Arial" w:hAnsi="Arial" w:cs="Arial"/>
          <w:sz w:val="24"/>
          <w:szCs w:val="24"/>
        </w:rPr>
        <w:t xml:space="preserve"> contributing to the standard of living</w:t>
      </w:r>
      <w:r w:rsidR="000F2A7C" w:rsidRPr="008D6159">
        <w:rPr>
          <w:rFonts w:ascii="Arial" w:hAnsi="Arial" w:cs="Arial"/>
          <w:sz w:val="24"/>
          <w:szCs w:val="24"/>
        </w:rPr>
        <w:t xml:space="preserve"> however</w:t>
      </w:r>
      <w:r w:rsidR="005871B9" w:rsidRPr="008D6159">
        <w:rPr>
          <w:rFonts w:ascii="Arial" w:hAnsi="Arial" w:cs="Arial"/>
          <w:sz w:val="24"/>
          <w:szCs w:val="24"/>
        </w:rPr>
        <w:t xml:space="preserve">, </w:t>
      </w:r>
      <w:r w:rsidR="008A7671" w:rsidRPr="008D6159">
        <w:rPr>
          <w:rFonts w:ascii="Arial" w:hAnsi="Arial" w:cs="Arial"/>
          <w:sz w:val="24"/>
          <w:szCs w:val="24"/>
        </w:rPr>
        <w:t xml:space="preserve">evidence suggests </w:t>
      </w:r>
      <w:r w:rsidR="009771EB" w:rsidRPr="008D6159">
        <w:rPr>
          <w:rFonts w:ascii="Arial" w:hAnsi="Arial" w:cs="Arial"/>
          <w:sz w:val="24"/>
          <w:szCs w:val="24"/>
        </w:rPr>
        <w:t xml:space="preserve">that </w:t>
      </w:r>
      <w:r w:rsidR="00B75ABE" w:rsidRPr="008D6159">
        <w:rPr>
          <w:rFonts w:ascii="Arial" w:hAnsi="Arial" w:cs="Arial"/>
          <w:sz w:val="24"/>
          <w:szCs w:val="24"/>
        </w:rPr>
        <w:t xml:space="preserve">out of the 3.6 million children living the in the </w:t>
      </w:r>
      <w:proofErr w:type="spellStart"/>
      <w:r w:rsidR="00B75ABE" w:rsidRPr="008D6159">
        <w:rPr>
          <w:rFonts w:ascii="Arial" w:hAnsi="Arial" w:cs="Arial"/>
          <w:sz w:val="24"/>
          <w:szCs w:val="24"/>
        </w:rPr>
        <w:t>Uk</w:t>
      </w:r>
      <w:proofErr w:type="spellEnd"/>
      <w:r w:rsidR="00B75ABE" w:rsidRPr="008D6159">
        <w:rPr>
          <w:rFonts w:ascii="Arial" w:hAnsi="Arial" w:cs="Arial"/>
          <w:sz w:val="24"/>
          <w:szCs w:val="24"/>
        </w:rPr>
        <w:t xml:space="preserve"> almost 2.4 million are still living in poverty (Action for Children, 2017).</w:t>
      </w:r>
      <w:r w:rsidR="00164D9C" w:rsidRPr="008D6159">
        <w:rPr>
          <w:rFonts w:ascii="Arial" w:hAnsi="Arial" w:cs="Arial"/>
          <w:sz w:val="24"/>
          <w:szCs w:val="24"/>
        </w:rPr>
        <w:t xml:space="preserve"> All aspects of poverty can result in drastic impacts to a child’s health and well-being. </w:t>
      </w:r>
      <w:r w:rsidR="00FA12FB" w:rsidRPr="008D6159">
        <w:rPr>
          <w:rFonts w:ascii="Arial" w:hAnsi="Arial" w:cs="Arial"/>
          <w:sz w:val="24"/>
          <w:szCs w:val="24"/>
        </w:rPr>
        <w:t>According to Public Health Wales (2016) adverse childhood experiences such as poverty, abuse, war, or neglect all impact a child’s development which can then later be carried on into adulthood.</w:t>
      </w:r>
      <w:r w:rsidR="00374AB1" w:rsidRPr="008D6159">
        <w:rPr>
          <w:rFonts w:ascii="Arial" w:hAnsi="Arial" w:cs="Arial"/>
          <w:sz w:val="24"/>
          <w:szCs w:val="24"/>
        </w:rPr>
        <w:t xml:space="preserve"> </w:t>
      </w:r>
      <w:r w:rsidR="00E6093B" w:rsidRPr="008D6159">
        <w:rPr>
          <w:rFonts w:ascii="Arial" w:hAnsi="Arial" w:cs="Arial"/>
          <w:sz w:val="24"/>
          <w:szCs w:val="24"/>
        </w:rPr>
        <w:t xml:space="preserve">Similarly, </w:t>
      </w:r>
      <w:r w:rsidR="008312F5" w:rsidRPr="008D6159">
        <w:rPr>
          <w:rFonts w:ascii="Arial" w:hAnsi="Arial" w:cs="Arial"/>
          <w:sz w:val="24"/>
          <w:szCs w:val="24"/>
        </w:rPr>
        <w:t xml:space="preserve">The World Health Organisation (2017) </w:t>
      </w:r>
      <w:r w:rsidR="00E6093B" w:rsidRPr="008D6159">
        <w:rPr>
          <w:rFonts w:ascii="Arial" w:hAnsi="Arial" w:cs="Arial"/>
          <w:sz w:val="24"/>
          <w:szCs w:val="24"/>
        </w:rPr>
        <w:t>also agrees that many factors including poverty such as low</w:t>
      </w:r>
      <w:r w:rsidR="009A6CAA" w:rsidRPr="008D6159">
        <w:rPr>
          <w:rFonts w:ascii="Arial" w:hAnsi="Arial" w:cs="Arial"/>
          <w:sz w:val="24"/>
          <w:szCs w:val="24"/>
        </w:rPr>
        <w:t>-</w:t>
      </w:r>
      <w:r w:rsidR="00E6093B" w:rsidRPr="008D6159">
        <w:rPr>
          <w:rFonts w:ascii="Arial" w:hAnsi="Arial" w:cs="Arial"/>
          <w:sz w:val="24"/>
          <w:szCs w:val="24"/>
        </w:rPr>
        <w:t xml:space="preserve">income levels and the </w:t>
      </w:r>
      <w:r w:rsidR="00C44410" w:rsidRPr="008D6159">
        <w:rPr>
          <w:rFonts w:ascii="Arial" w:hAnsi="Arial" w:cs="Arial"/>
          <w:sz w:val="24"/>
          <w:szCs w:val="24"/>
        </w:rPr>
        <w:t>environment</w:t>
      </w:r>
      <w:r w:rsidR="00E6093B" w:rsidRPr="008D6159">
        <w:rPr>
          <w:rFonts w:ascii="Arial" w:hAnsi="Arial" w:cs="Arial"/>
          <w:sz w:val="24"/>
          <w:szCs w:val="24"/>
        </w:rPr>
        <w:t xml:space="preserve"> all impacts a child’s physical, mental health and well-being</w:t>
      </w:r>
      <w:r w:rsidR="00374AB1" w:rsidRPr="008D6159">
        <w:rPr>
          <w:rFonts w:ascii="Arial" w:hAnsi="Arial" w:cs="Arial"/>
          <w:sz w:val="24"/>
          <w:szCs w:val="24"/>
        </w:rPr>
        <w:t xml:space="preserve"> and are one of the main causes to low mental health rates. </w:t>
      </w:r>
    </w:p>
    <w:p w14:paraId="6A71E45A" w14:textId="06A5D25F" w:rsidR="00372A69" w:rsidRPr="008D6159" w:rsidRDefault="00FA12FB" w:rsidP="008D6159">
      <w:pPr>
        <w:spacing w:line="360" w:lineRule="auto"/>
        <w:jc w:val="both"/>
        <w:rPr>
          <w:rFonts w:ascii="Arial" w:hAnsi="Arial" w:cs="Arial"/>
          <w:sz w:val="24"/>
          <w:szCs w:val="24"/>
        </w:rPr>
      </w:pPr>
      <w:r w:rsidRPr="008D6159">
        <w:rPr>
          <w:rFonts w:ascii="Arial" w:hAnsi="Arial" w:cs="Arial"/>
          <w:sz w:val="24"/>
          <w:szCs w:val="24"/>
        </w:rPr>
        <w:lastRenderedPageBreak/>
        <w:t xml:space="preserve">The UK government has </w:t>
      </w:r>
      <w:r w:rsidR="00BA57F5" w:rsidRPr="008D6159">
        <w:rPr>
          <w:rFonts w:ascii="Arial" w:hAnsi="Arial" w:cs="Arial"/>
          <w:sz w:val="24"/>
          <w:szCs w:val="24"/>
        </w:rPr>
        <w:t>calle</w:t>
      </w:r>
      <w:r w:rsidR="001E7BCC" w:rsidRPr="008D6159">
        <w:rPr>
          <w:rFonts w:ascii="Arial" w:hAnsi="Arial" w:cs="Arial"/>
          <w:sz w:val="24"/>
          <w:szCs w:val="24"/>
        </w:rPr>
        <w:t xml:space="preserve">d for urgency to prevent adverse childhood experiences by eliminating child poverty by this 2020 </w:t>
      </w:r>
      <w:r w:rsidR="00372A69" w:rsidRPr="008D6159">
        <w:rPr>
          <w:rFonts w:ascii="Arial" w:hAnsi="Arial" w:cs="Arial"/>
          <w:sz w:val="24"/>
          <w:szCs w:val="24"/>
        </w:rPr>
        <w:t xml:space="preserve">through the Child Poverty Act 2010 (WAG, 2010). </w:t>
      </w:r>
      <w:r w:rsidR="001E7BCC" w:rsidRPr="008D6159">
        <w:rPr>
          <w:rFonts w:ascii="Arial" w:hAnsi="Arial" w:cs="Arial"/>
          <w:sz w:val="24"/>
          <w:szCs w:val="24"/>
        </w:rPr>
        <w:t>Similarly, the Welsh Government has also adopted this aim working in partnership with</w:t>
      </w:r>
      <w:r w:rsidR="00372A69" w:rsidRPr="008D6159">
        <w:rPr>
          <w:rFonts w:ascii="Arial" w:hAnsi="Arial" w:cs="Arial"/>
          <w:sz w:val="24"/>
          <w:szCs w:val="24"/>
        </w:rPr>
        <w:t xml:space="preserve"> early intervention services and promoting legislative frameworks to overcome poverty. However, the Child Poverty Act 2010 was eradicated in 2016 and the government become more focused on working towards targets to reduce child poverty. </w:t>
      </w:r>
      <w:r w:rsidR="004B43A0" w:rsidRPr="008D6159">
        <w:rPr>
          <w:rFonts w:ascii="Arial" w:hAnsi="Arial" w:cs="Arial"/>
          <w:b/>
          <w:sz w:val="24"/>
          <w:szCs w:val="24"/>
        </w:rPr>
        <w:t>PDF LINK REF, (2018</w:t>
      </w:r>
      <w:r w:rsidR="004B43A0" w:rsidRPr="008D6159">
        <w:rPr>
          <w:rFonts w:ascii="Arial" w:hAnsi="Arial" w:cs="Arial"/>
          <w:sz w:val="24"/>
          <w:szCs w:val="24"/>
        </w:rPr>
        <w:t xml:space="preserve">) also suggests that this is very difficult to achieve as child poverty within the UK has surged by 100,000. </w:t>
      </w:r>
      <w:r w:rsidR="00372A69" w:rsidRPr="008D6159">
        <w:rPr>
          <w:rFonts w:ascii="Arial" w:hAnsi="Arial" w:cs="Arial"/>
          <w:sz w:val="24"/>
          <w:szCs w:val="24"/>
        </w:rPr>
        <w:t>Furthermore</w:t>
      </w:r>
      <w:r w:rsidR="003520EC" w:rsidRPr="008D6159">
        <w:rPr>
          <w:rFonts w:ascii="Arial" w:hAnsi="Arial" w:cs="Arial"/>
          <w:sz w:val="24"/>
          <w:szCs w:val="24"/>
        </w:rPr>
        <w:t xml:space="preserve">, </w:t>
      </w:r>
      <w:r w:rsidR="00372A69" w:rsidRPr="008D6159">
        <w:rPr>
          <w:rFonts w:ascii="Arial" w:hAnsi="Arial" w:cs="Arial"/>
          <w:sz w:val="24"/>
          <w:szCs w:val="24"/>
        </w:rPr>
        <w:t>Action for Children (2017) also agrees that</w:t>
      </w:r>
      <w:r w:rsidR="003520EC" w:rsidRPr="008D6159">
        <w:rPr>
          <w:rFonts w:ascii="Arial" w:hAnsi="Arial" w:cs="Arial"/>
          <w:sz w:val="24"/>
          <w:szCs w:val="24"/>
        </w:rPr>
        <w:t xml:space="preserve"> to </w:t>
      </w:r>
      <w:r w:rsidR="00372A69" w:rsidRPr="008D6159">
        <w:rPr>
          <w:rFonts w:ascii="Arial" w:hAnsi="Arial" w:cs="Arial"/>
          <w:sz w:val="24"/>
          <w:szCs w:val="24"/>
        </w:rPr>
        <w:t>abolish</w:t>
      </w:r>
      <w:r w:rsidR="003520EC" w:rsidRPr="008D6159">
        <w:rPr>
          <w:rFonts w:ascii="Arial" w:hAnsi="Arial" w:cs="Arial"/>
          <w:sz w:val="24"/>
          <w:szCs w:val="24"/>
        </w:rPr>
        <w:t xml:space="preserve"> child poverty by 2020 is near enough impossible</w:t>
      </w:r>
      <w:r w:rsidR="00372A69" w:rsidRPr="008D6159">
        <w:rPr>
          <w:rFonts w:ascii="Arial" w:hAnsi="Arial" w:cs="Arial"/>
          <w:sz w:val="24"/>
          <w:szCs w:val="24"/>
        </w:rPr>
        <w:t>. Therefor</w:t>
      </w:r>
      <w:r w:rsidR="004B43A0" w:rsidRPr="008D6159">
        <w:rPr>
          <w:rFonts w:ascii="Arial" w:hAnsi="Arial" w:cs="Arial"/>
          <w:sz w:val="24"/>
          <w:szCs w:val="24"/>
        </w:rPr>
        <w:t xml:space="preserve">e, </w:t>
      </w:r>
      <w:r w:rsidR="00372A69" w:rsidRPr="008D6159">
        <w:rPr>
          <w:rFonts w:ascii="Arial" w:hAnsi="Arial" w:cs="Arial"/>
          <w:sz w:val="24"/>
          <w:szCs w:val="24"/>
        </w:rPr>
        <w:t xml:space="preserve">the government </w:t>
      </w:r>
      <w:r w:rsidR="004B43A0" w:rsidRPr="008D6159">
        <w:rPr>
          <w:rFonts w:ascii="Arial" w:hAnsi="Arial" w:cs="Arial"/>
          <w:sz w:val="24"/>
          <w:szCs w:val="24"/>
        </w:rPr>
        <w:t xml:space="preserve">reviewed policies and are now working towards </w:t>
      </w:r>
      <w:r w:rsidR="00372A69" w:rsidRPr="008D6159">
        <w:rPr>
          <w:rFonts w:ascii="Arial" w:hAnsi="Arial" w:cs="Arial"/>
          <w:sz w:val="24"/>
          <w:szCs w:val="24"/>
        </w:rPr>
        <w:t>how early intervention works, by monitoring children in workless households and children’s education attainment</w:t>
      </w:r>
      <w:r w:rsidR="004B43A0" w:rsidRPr="008D6159">
        <w:rPr>
          <w:rFonts w:ascii="Arial" w:hAnsi="Arial" w:cs="Arial"/>
          <w:sz w:val="24"/>
          <w:szCs w:val="24"/>
        </w:rPr>
        <w:t xml:space="preserve"> (DCELLS, 2015). </w:t>
      </w:r>
      <w:r w:rsidR="00372A69" w:rsidRPr="008D6159">
        <w:rPr>
          <w:rFonts w:ascii="Arial" w:hAnsi="Arial" w:cs="Arial"/>
          <w:sz w:val="24"/>
          <w:szCs w:val="24"/>
        </w:rPr>
        <w:t xml:space="preserve"> </w:t>
      </w:r>
    </w:p>
    <w:p w14:paraId="05F73229" w14:textId="19C1BFF7" w:rsidR="00C06139" w:rsidRPr="008D6159" w:rsidRDefault="003D2CF5" w:rsidP="008D6159">
      <w:pPr>
        <w:spacing w:line="360" w:lineRule="auto"/>
        <w:jc w:val="both"/>
        <w:rPr>
          <w:rFonts w:ascii="Arial" w:hAnsi="Arial" w:cs="Arial"/>
          <w:b/>
          <w:sz w:val="24"/>
          <w:szCs w:val="24"/>
        </w:rPr>
      </w:pPr>
      <w:r w:rsidRPr="008D6159">
        <w:rPr>
          <w:rFonts w:ascii="Arial" w:hAnsi="Arial" w:cs="Arial"/>
          <w:sz w:val="24"/>
          <w:szCs w:val="24"/>
        </w:rPr>
        <w:t>Government laws, legislative and policies continue to further develop in</w:t>
      </w:r>
      <w:r w:rsidR="00626E9E" w:rsidRPr="008D6159">
        <w:rPr>
          <w:rFonts w:ascii="Arial" w:hAnsi="Arial" w:cs="Arial"/>
          <w:sz w:val="24"/>
          <w:szCs w:val="24"/>
        </w:rPr>
        <w:t>-</w:t>
      </w:r>
      <w:r w:rsidRPr="008D6159">
        <w:rPr>
          <w:rFonts w:ascii="Arial" w:hAnsi="Arial" w:cs="Arial"/>
          <w:sz w:val="24"/>
          <w:szCs w:val="24"/>
        </w:rPr>
        <w:t>order to protect and provide children with a better life (</w:t>
      </w:r>
      <w:proofErr w:type="spellStart"/>
      <w:r w:rsidRPr="008D6159">
        <w:rPr>
          <w:rFonts w:ascii="Arial" w:hAnsi="Arial" w:cs="Arial"/>
          <w:sz w:val="24"/>
          <w:szCs w:val="24"/>
        </w:rPr>
        <w:t>Yelland</w:t>
      </w:r>
      <w:proofErr w:type="spellEnd"/>
      <w:r w:rsidRPr="008D6159">
        <w:rPr>
          <w:rFonts w:ascii="Arial" w:hAnsi="Arial" w:cs="Arial"/>
          <w:sz w:val="24"/>
          <w:szCs w:val="24"/>
        </w:rPr>
        <w:t xml:space="preserve">, 2010). </w:t>
      </w:r>
      <w:r w:rsidR="00626E9E" w:rsidRPr="008D6159">
        <w:rPr>
          <w:rFonts w:ascii="Arial" w:hAnsi="Arial" w:cs="Arial"/>
          <w:sz w:val="24"/>
          <w:szCs w:val="24"/>
        </w:rPr>
        <w:t>Enormous</w:t>
      </w:r>
      <w:r w:rsidRPr="008D6159">
        <w:rPr>
          <w:rFonts w:ascii="Arial" w:hAnsi="Arial" w:cs="Arial"/>
          <w:sz w:val="24"/>
          <w:szCs w:val="24"/>
        </w:rPr>
        <w:t xml:space="preserve"> efforts have been made to ensure legislative frameworks focus on the rights of the child to ensure children do not experience poverty (National Archives, 2010). Furthermore, help has also been provided to parents all around the UK to aid children with better opportunities through education and benefits to ensure families receive the</w:t>
      </w:r>
      <w:r w:rsidR="00F6474D" w:rsidRPr="008D6159">
        <w:rPr>
          <w:rFonts w:ascii="Arial" w:hAnsi="Arial" w:cs="Arial"/>
          <w:sz w:val="24"/>
          <w:szCs w:val="24"/>
        </w:rPr>
        <w:t xml:space="preserve">ir </w:t>
      </w:r>
      <w:r w:rsidRPr="008D6159">
        <w:rPr>
          <w:rFonts w:ascii="Arial" w:hAnsi="Arial" w:cs="Arial"/>
          <w:sz w:val="24"/>
          <w:szCs w:val="24"/>
        </w:rPr>
        <w:t xml:space="preserve">basic needs such as food and water. </w:t>
      </w:r>
      <w:r w:rsidR="00411C16" w:rsidRPr="008D6159">
        <w:rPr>
          <w:rFonts w:ascii="Arial" w:hAnsi="Arial" w:cs="Arial"/>
          <w:sz w:val="24"/>
          <w:szCs w:val="24"/>
        </w:rPr>
        <w:t>The UK Government provides many families with Universal Credit to help single parent families to overcome poverty</w:t>
      </w:r>
      <w:r w:rsidR="00831677" w:rsidRPr="008D6159">
        <w:rPr>
          <w:rFonts w:ascii="Arial" w:hAnsi="Arial" w:cs="Arial"/>
          <w:sz w:val="24"/>
          <w:szCs w:val="24"/>
        </w:rPr>
        <w:t xml:space="preserve">. However, according to </w:t>
      </w:r>
      <w:proofErr w:type="spellStart"/>
      <w:r w:rsidR="00831677" w:rsidRPr="008D6159">
        <w:rPr>
          <w:rFonts w:ascii="Arial" w:hAnsi="Arial" w:cs="Arial"/>
          <w:sz w:val="24"/>
          <w:szCs w:val="24"/>
        </w:rPr>
        <w:t>Schmuecker</w:t>
      </w:r>
      <w:proofErr w:type="spellEnd"/>
      <w:r w:rsidR="00831677" w:rsidRPr="008D6159">
        <w:rPr>
          <w:rFonts w:ascii="Arial" w:hAnsi="Arial" w:cs="Arial"/>
          <w:sz w:val="24"/>
          <w:szCs w:val="24"/>
        </w:rPr>
        <w:t xml:space="preserve"> (2015) many budget cuts have been made therefore families below the income thresh hold are facing less help from welfare systems.</w:t>
      </w:r>
      <w:r w:rsidR="00831677" w:rsidRPr="008D6159">
        <w:rPr>
          <w:rFonts w:ascii="Arial" w:hAnsi="Arial" w:cs="Arial"/>
          <w:b/>
          <w:sz w:val="24"/>
          <w:szCs w:val="24"/>
        </w:rPr>
        <w:t xml:space="preserve"> </w:t>
      </w:r>
    </w:p>
    <w:p w14:paraId="3786C089" w14:textId="44222265" w:rsidR="002163DB" w:rsidRDefault="00C0506B" w:rsidP="008D6159">
      <w:pPr>
        <w:spacing w:line="360" w:lineRule="auto"/>
        <w:jc w:val="both"/>
        <w:rPr>
          <w:rFonts w:ascii="Arial" w:hAnsi="Arial" w:cs="Arial"/>
          <w:sz w:val="24"/>
          <w:szCs w:val="24"/>
        </w:rPr>
      </w:pPr>
      <w:r w:rsidRPr="008D6159">
        <w:rPr>
          <w:rFonts w:ascii="Arial" w:hAnsi="Arial" w:cs="Arial"/>
          <w:sz w:val="24"/>
          <w:szCs w:val="24"/>
        </w:rPr>
        <w:t xml:space="preserve">According to The Children’s Society (2013) the best was to tackle poverty it to develop a holistic approach through legislative frameworks Child Poverty Act and early intervention services. Focusing on all areas that impact a child’s past, present and future, The Department for Education and Lifelong Learning Skills (2015) suggests the best way to aid children to survive and overcome poverty is to imbed healthy habits from an early age with hope to aid children into adulthood. The Flying Start Programme within Wales aims to break </w:t>
      </w:r>
      <w:r w:rsidR="00D438D5" w:rsidRPr="008D6159">
        <w:rPr>
          <w:rFonts w:ascii="Arial" w:hAnsi="Arial" w:cs="Arial"/>
          <w:sz w:val="24"/>
          <w:szCs w:val="24"/>
        </w:rPr>
        <w:t>vicious</w:t>
      </w:r>
      <w:r w:rsidRPr="008D6159">
        <w:rPr>
          <w:rFonts w:ascii="Arial" w:hAnsi="Arial" w:cs="Arial"/>
          <w:sz w:val="24"/>
          <w:szCs w:val="24"/>
        </w:rPr>
        <w:t xml:space="preserve"> cycles of poverty to help children develop holistically and attain educational and career goals (DCELLS, 2015).</w:t>
      </w:r>
      <w:r w:rsidR="002163DB">
        <w:rPr>
          <w:rFonts w:ascii="Arial" w:hAnsi="Arial" w:cs="Arial"/>
          <w:sz w:val="24"/>
          <w:szCs w:val="24"/>
        </w:rPr>
        <w:t xml:space="preserve"> The Welsh Government (2017) </w:t>
      </w:r>
      <w:r w:rsidRPr="008D6159">
        <w:rPr>
          <w:rFonts w:ascii="Arial" w:hAnsi="Arial" w:cs="Arial"/>
          <w:sz w:val="24"/>
          <w:szCs w:val="24"/>
        </w:rPr>
        <w:t xml:space="preserve">also agrees that they best way to challenge poverty is to start from and early age. </w:t>
      </w:r>
    </w:p>
    <w:p w14:paraId="43E6BAE7" w14:textId="2E1704DB" w:rsidR="00C0506B" w:rsidRPr="008D6159" w:rsidRDefault="00C0506B" w:rsidP="008D6159">
      <w:pPr>
        <w:spacing w:line="360" w:lineRule="auto"/>
        <w:jc w:val="both"/>
        <w:rPr>
          <w:rFonts w:ascii="Arial" w:hAnsi="Arial" w:cs="Arial"/>
          <w:sz w:val="24"/>
          <w:szCs w:val="24"/>
        </w:rPr>
      </w:pPr>
      <w:r w:rsidRPr="008D6159">
        <w:rPr>
          <w:rFonts w:ascii="Arial" w:hAnsi="Arial" w:cs="Arial"/>
          <w:sz w:val="24"/>
          <w:szCs w:val="24"/>
        </w:rPr>
        <w:lastRenderedPageBreak/>
        <w:t>Research conducted by</w:t>
      </w:r>
      <w:r w:rsidR="002163DB">
        <w:rPr>
          <w:rFonts w:ascii="Arial" w:hAnsi="Arial" w:cs="Arial"/>
          <w:sz w:val="24"/>
          <w:szCs w:val="24"/>
        </w:rPr>
        <w:t xml:space="preserve"> Siraj-Blatchford (2010) </w:t>
      </w:r>
      <w:r w:rsidRPr="008D6159">
        <w:rPr>
          <w:rFonts w:ascii="Arial" w:hAnsi="Arial" w:cs="Arial"/>
          <w:sz w:val="24"/>
          <w:szCs w:val="24"/>
        </w:rPr>
        <w:t>also suggests the earlier intervention occurs the more likely children are to escape poverty by gaining positive holistic experiences. However, The Children’s Society (2013) emphasises the importance of not only focusing on helping to children to escape poverty but their families also. Social Services, Early Help, Flying Start, Schools, and Health Visitors are all in place to aid children and their families through this process by working in partnership with one another</w:t>
      </w:r>
      <w:r w:rsidR="002163DB">
        <w:rPr>
          <w:rFonts w:ascii="Arial" w:hAnsi="Arial" w:cs="Arial"/>
          <w:sz w:val="24"/>
          <w:szCs w:val="24"/>
        </w:rPr>
        <w:t xml:space="preserve"> (Welsh Government, 2017). </w:t>
      </w:r>
      <w:r w:rsidR="00B232A6" w:rsidRPr="008D6159">
        <w:rPr>
          <w:rFonts w:ascii="Arial" w:hAnsi="Arial" w:cs="Arial"/>
          <w:sz w:val="24"/>
          <w:szCs w:val="24"/>
        </w:rPr>
        <w:t xml:space="preserve">Much of poverty is produced by outside factors such as job opportunities and low-income families therefore, it is greatly important that all aspects are considered particularly children and their families (Giardiello, 2014). </w:t>
      </w:r>
    </w:p>
    <w:p w14:paraId="6EF90EF5" w14:textId="048A5C73" w:rsidR="00B232A6" w:rsidRPr="008D6159" w:rsidRDefault="00B232A6" w:rsidP="008D6159">
      <w:pPr>
        <w:spacing w:line="360" w:lineRule="auto"/>
        <w:jc w:val="both"/>
        <w:rPr>
          <w:rFonts w:ascii="Arial" w:hAnsi="Arial" w:cs="Arial"/>
          <w:sz w:val="24"/>
          <w:szCs w:val="24"/>
        </w:rPr>
      </w:pPr>
      <w:r w:rsidRPr="008D6159">
        <w:rPr>
          <w:rFonts w:ascii="Arial" w:hAnsi="Arial" w:cs="Arial"/>
          <w:sz w:val="24"/>
          <w:szCs w:val="24"/>
        </w:rPr>
        <w:t>Flying Start settings are throughout Wales in areas that are considered deprived. With the hope of providing schemes in deprived areas this can encourage and educate children and their communities to over come deprivation within their local communities. Flying Start also aims by providing children with two and a half hours a day free child care parents that are out of work can then focus on gaining a job</w:t>
      </w:r>
      <w:r w:rsidR="00830414">
        <w:rPr>
          <w:rFonts w:ascii="Arial" w:hAnsi="Arial" w:cs="Arial"/>
          <w:sz w:val="24"/>
          <w:szCs w:val="24"/>
        </w:rPr>
        <w:t xml:space="preserve"> (Welsh Government, 2017). </w:t>
      </w:r>
      <w:r w:rsidRPr="008D6159">
        <w:rPr>
          <w:rFonts w:ascii="Arial" w:hAnsi="Arial" w:cs="Arial"/>
          <w:sz w:val="24"/>
          <w:szCs w:val="24"/>
        </w:rPr>
        <w:t xml:space="preserve">However, many of these communicates lack job opportunities or the additional support for parents to get them back into work. However, Flying Starts have great multi-agency links to help children and their families with any additional problems faced. Therefore, critics may argue if parents are not educated on how to get a job, then the likely hood of them using the free childcare time to get back into work can be proven difficult </w:t>
      </w:r>
    </w:p>
    <w:p w14:paraId="060A504D" w14:textId="2D08D36B" w:rsidR="00421DE7" w:rsidRDefault="00421DE7" w:rsidP="008D6159">
      <w:pPr>
        <w:spacing w:line="360" w:lineRule="auto"/>
        <w:jc w:val="both"/>
        <w:rPr>
          <w:rFonts w:ascii="Arial" w:hAnsi="Arial" w:cs="Arial"/>
          <w:sz w:val="24"/>
          <w:szCs w:val="24"/>
        </w:rPr>
      </w:pPr>
      <w:r w:rsidRPr="008D6159">
        <w:rPr>
          <w:rFonts w:ascii="Arial" w:hAnsi="Arial" w:cs="Arial"/>
          <w:sz w:val="24"/>
          <w:szCs w:val="24"/>
        </w:rPr>
        <w:t xml:space="preserve">The Marmot Review also emphasises the importance of early intervention programmes to provide continuous support to the early years sector and families. Support from childcare practitioners and professionals </w:t>
      </w:r>
      <w:proofErr w:type="gramStart"/>
      <w:r w:rsidRPr="008D6159">
        <w:rPr>
          <w:rFonts w:ascii="Arial" w:hAnsi="Arial" w:cs="Arial"/>
          <w:sz w:val="24"/>
          <w:szCs w:val="24"/>
        </w:rPr>
        <w:t>have the ability to</w:t>
      </w:r>
      <w:proofErr w:type="gramEnd"/>
      <w:r w:rsidRPr="008D6159">
        <w:rPr>
          <w:rFonts w:ascii="Arial" w:hAnsi="Arial" w:cs="Arial"/>
          <w:sz w:val="24"/>
          <w:szCs w:val="24"/>
        </w:rPr>
        <w:t xml:space="preserve"> have positive impact on a child and their families and they can provide support and advice to benefit the child and family holistically</w:t>
      </w:r>
      <w:r w:rsidR="0005655B">
        <w:rPr>
          <w:rFonts w:ascii="Arial" w:hAnsi="Arial" w:cs="Arial"/>
          <w:sz w:val="24"/>
          <w:szCs w:val="24"/>
        </w:rPr>
        <w:t xml:space="preserve"> (Marmot, 2010). </w:t>
      </w:r>
      <w:r w:rsidRPr="008D6159">
        <w:rPr>
          <w:rFonts w:ascii="Arial" w:hAnsi="Arial" w:cs="Arial"/>
          <w:sz w:val="24"/>
          <w:szCs w:val="24"/>
        </w:rPr>
        <w:t>By providing children and their families with opportunities to work in partnership with early intervention can influence a parent’s way of caring for their children, for instance by being educated about the positive impact a good sleep, routine and diet has to a child’s holistic development the parents are more likely to want to succeed with the correct support</w:t>
      </w:r>
      <w:r w:rsidR="00830414">
        <w:rPr>
          <w:rFonts w:ascii="Arial" w:hAnsi="Arial" w:cs="Arial"/>
          <w:sz w:val="24"/>
          <w:szCs w:val="24"/>
        </w:rPr>
        <w:t xml:space="preserve"> (Marmot, 2010). </w:t>
      </w:r>
      <w:r w:rsidRPr="008D6159">
        <w:rPr>
          <w:rFonts w:ascii="Arial" w:hAnsi="Arial" w:cs="Arial"/>
          <w:sz w:val="24"/>
          <w:szCs w:val="24"/>
        </w:rPr>
        <w:t>However, evidence of continuous government budget cuts to the social care system, charities and government organisations mean not all children and families are able to receive the support they need to overcome poverty</w:t>
      </w:r>
      <w:r w:rsidR="0005655B">
        <w:rPr>
          <w:rFonts w:ascii="Arial" w:hAnsi="Arial" w:cs="Arial"/>
          <w:sz w:val="24"/>
          <w:szCs w:val="24"/>
        </w:rPr>
        <w:t xml:space="preserve"> (</w:t>
      </w:r>
      <w:r w:rsidRPr="008D6159">
        <w:rPr>
          <w:rFonts w:ascii="Arial" w:hAnsi="Arial" w:cs="Arial"/>
          <w:sz w:val="24"/>
          <w:szCs w:val="24"/>
        </w:rPr>
        <w:t xml:space="preserve">Wickham et al., 2016). </w:t>
      </w:r>
    </w:p>
    <w:p w14:paraId="6D6DD97E" w14:textId="5D226B19" w:rsidR="00F84825" w:rsidRPr="008D6159" w:rsidRDefault="002D6290" w:rsidP="008D6159">
      <w:pPr>
        <w:spacing w:line="360" w:lineRule="auto"/>
        <w:jc w:val="both"/>
        <w:rPr>
          <w:rFonts w:ascii="Arial" w:hAnsi="Arial" w:cs="Arial"/>
          <w:sz w:val="24"/>
          <w:szCs w:val="24"/>
        </w:rPr>
      </w:pPr>
      <w:r w:rsidRPr="008D6159">
        <w:rPr>
          <w:rFonts w:ascii="Arial" w:hAnsi="Arial" w:cs="Arial"/>
          <w:sz w:val="24"/>
          <w:szCs w:val="24"/>
        </w:rPr>
        <w:lastRenderedPageBreak/>
        <w:t>Although Flying Start within Wales is highly beneficial to child development, critics may argue that there is discrepancy as the scheme is based on postcode. Therefore, families who live in deprived areas do not necessarily mean they need the childcare and may have incomes above the poverty rate therefore, it can be argued that the system is not fair</w:t>
      </w:r>
      <w:r w:rsidR="00A37E3C">
        <w:rPr>
          <w:rFonts w:ascii="Arial" w:hAnsi="Arial" w:cs="Arial"/>
          <w:sz w:val="24"/>
          <w:szCs w:val="24"/>
        </w:rPr>
        <w:t xml:space="preserve"> (Thomas and Lewis, 2016).</w:t>
      </w:r>
      <w:r w:rsidR="0073704A">
        <w:rPr>
          <w:rFonts w:ascii="Arial" w:hAnsi="Arial" w:cs="Arial"/>
          <w:sz w:val="24"/>
          <w:szCs w:val="24"/>
        </w:rPr>
        <w:t xml:space="preserve"> Tryst Williams. (2013) </w:t>
      </w:r>
      <w:r w:rsidRPr="008D6159">
        <w:rPr>
          <w:rFonts w:ascii="Arial" w:hAnsi="Arial" w:cs="Arial"/>
          <w:sz w:val="24"/>
          <w:szCs w:val="24"/>
        </w:rPr>
        <w:t xml:space="preserve">also argues that Flying Start postcode entitelement is </w:t>
      </w:r>
      <w:r w:rsidR="00A03730" w:rsidRPr="008D6159">
        <w:rPr>
          <w:rFonts w:ascii="Arial" w:hAnsi="Arial" w:cs="Arial"/>
          <w:sz w:val="24"/>
          <w:szCs w:val="24"/>
        </w:rPr>
        <w:t>similar</w:t>
      </w:r>
      <w:r w:rsidR="000D67EF" w:rsidRPr="008D6159">
        <w:rPr>
          <w:rFonts w:ascii="Arial" w:hAnsi="Arial" w:cs="Arial"/>
          <w:sz w:val="24"/>
          <w:szCs w:val="24"/>
        </w:rPr>
        <w:t>ly</w:t>
      </w:r>
      <w:r w:rsidR="00A03730" w:rsidRPr="008D6159">
        <w:rPr>
          <w:rFonts w:ascii="Arial" w:hAnsi="Arial" w:cs="Arial"/>
          <w:sz w:val="24"/>
          <w:szCs w:val="24"/>
        </w:rPr>
        <w:t xml:space="preserve"> to the </w:t>
      </w:r>
      <w:r w:rsidRPr="008D6159">
        <w:rPr>
          <w:rFonts w:ascii="Arial" w:hAnsi="Arial" w:cs="Arial"/>
          <w:sz w:val="24"/>
          <w:szCs w:val="24"/>
        </w:rPr>
        <w:t>‘lottery’ as children</w:t>
      </w:r>
      <w:r w:rsidR="00A03730" w:rsidRPr="008D6159">
        <w:rPr>
          <w:rFonts w:ascii="Arial" w:hAnsi="Arial" w:cs="Arial"/>
          <w:sz w:val="24"/>
          <w:szCs w:val="24"/>
        </w:rPr>
        <w:t xml:space="preserve"> living in the area may not be suffering from poverty, however children living in a street away may suffer devastating impacts from poverty and unfortunately are not entitled to the early intervention process.</w:t>
      </w:r>
      <w:r w:rsidR="00A03730" w:rsidRPr="008D6159">
        <w:rPr>
          <w:rFonts w:ascii="Arial" w:hAnsi="Arial" w:cs="Arial"/>
          <w:b/>
          <w:sz w:val="24"/>
          <w:szCs w:val="24"/>
        </w:rPr>
        <w:t xml:space="preserve"> </w:t>
      </w:r>
      <w:r w:rsidRPr="008D6159">
        <w:rPr>
          <w:rFonts w:ascii="Arial" w:hAnsi="Arial" w:cs="Arial"/>
          <w:sz w:val="24"/>
          <w:szCs w:val="24"/>
        </w:rPr>
        <w:t xml:space="preserve"> </w:t>
      </w:r>
      <w:r w:rsidR="000D67EF" w:rsidRPr="008D6159">
        <w:rPr>
          <w:rFonts w:ascii="Arial" w:hAnsi="Arial" w:cs="Arial"/>
          <w:sz w:val="24"/>
          <w:szCs w:val="24"/>
        </w:rPr>
        <w:t xml:space="preserve">Furthermore, Flying Start and Early Intervention schemes highly support inclusive practice, however as some children are restricted due to their postcode it may be argued that this is against inclusive practice (Corbett, 2001). </w:t>
      </w:r>
      <w:r w:rsidR="00800197" w:rsidRPr="008D6159">
        <w:rPr>
          <w:rFonts w:ascii="Arial" w:hAnsi="Arial" w:cs="Arial"/>
          <w:sz w:val="24"/>
          <w:szCs w:val="24"/>
        </w:rPr>
        <w:t>Similarly, to Flying Start in Wales, Sure Start programmes have also been developed</w:t>
      </w:r>
      <w:r w:rsidR="00405BD0" w:rsidRPr="008D6159">
        <w:rPr>
          <w:rFonts w:ascii="Arial" w:hAnsi="Arial" w:cs="Arial"/>
          <w:sz w:val="24"/>
          <w:szCs w:val="24"/>
        </w:rPr>
        <w:t xml:space="preserve"> around the United Kingdom</w:t>
      </w:r>
      <w:r w:rsidR="00800197" w:rsidRPr="008D6159">
        <w:rPr>
          <w:rFonts w:ascii="Arial" w:hAnsi="Arial" w:cs="Arial"/>
          <w:sz w:val="24"/>
          <w:szCs w:val="24"/>
        </w:rPr>
        <w:t xml:space="preserve"> </w:t>
      </w:r>
      <w:r w:rsidR="00602F4F" w:rsidRPr="008D6159">
        <w:rPr>
          <w:rFonts w:ascii="Arial" w:hAnsi="Arial" w:cs="Arial"/>
          <w:sz w:val="24"/>
          <w:szCs w:val="24"/>
        </w:rPr>
        <w:t>to provide inclusive practice and to aid children and f</w:t>
      </w:r>
      <w:r w:rsidR="00405BD0" w:rsidRPr="008D6159">
        <w:rPr>
          <w:rFonts w:ascii="Arial" w:hAnsi="Arial" w:cs="Arial"/>
          <w:sz w:val="24"/>
          <w:szCs w:val="24"/>
        </w:rPr>
        <w:t>ami</w:t>
      </w:r>
      <w:r w:rsidR="00602F4F" w:rsidRPr="008D6159">
        <w:rPr>
          <w:rFonts w:ascii="Arial" w:hAnsi="Arial" w:cs="Arial"/>
          <w:sz w:val="24"/>
          <w:szCs w:val="24"/>
        </w:rPr>
        <w:t>lies to overcome poverty</w:t>
      </w:r>
      <w:r w:rsidR="00405BD0" w:rsidRPr="008D6159">
        <w:rPr>
          <w:rFonts w:ascii="Arial" w:hAnsi="Arial" w:cs="Arial"/>
          <w:sz w:val="24"/>
          <w:szCs w:val="24"/>
        </w:rPr>
        <w:t xml:space="preserve"> (Wall et al., 2015). </w:t>
      </w:r>
    </w:p>
    <w:p w14:paraId="2BE80D96" w14:textId="25DFC10C" w:rsidR="002163DB" w:rsidRPr="008D6159" w:rsidRDefault="00483561" w:rsidP="008D6159">
      <w:pPr>
        <w:spacing w:line="360" w:lineRule="auto"/>
        <w:jc w:val="both"/>
        <w:rPr>
          <w:rFonts w:ascii="Arial" w:hAnsi="Arial" w:cs="Arial"/>
          <w:sz w:val="24"/>
          <w:szCs w:val="24"/>
        </w:rPr>
      </w:pPr>
      <w:r w:rsidRPr="008D6159">
        <w:rPr>
          <w:rFonts w:ascii="Arial" w:hAnsi="Arial" w:cs="Arial"/>
          <w:sz w:val="24"/>
          <w:szCs w:val="24"/>
        </w:rPr>
        <w:t xml:space="preserve">Many pioneers within early childhood have </w:t>
      </w:r>
      <w:r w:rsidR="00651CF7" w:rsidRPr="008D6159">
        <w:rPr>
          <w:rFonts w:ascii="Arial" w:hAnsi="Arial" w:cs="Arial"/>
          <w:sz w:val="24"/>
          <w:szCs w:val="24"/>
        </w:rPr>
        <w:t>influenced</w:t>
      </w:r>
      <w:r w:rsidRPr="008D6159">
        <w:rPr>
          <w:rFonts w:ascii="Arial" w:hAnsi="Arial" w:cs="Arial"/>
          <w:sz w:val="24"/>
          <w:szCs w:val="24"/>
        </w:rPr>
        <w:t xml:space="preserve"> the process and structure of how early intervention schemes, legislative frameworks, policies and procedures work (Thomas and Lewis, 2016). </w:t>
      </w:r>
      <w:r w:rsidR="00651CF7" w:rsidRPr="008D6159">
        <w:rPr>
          <w:rFonts w:ascii="Arial" w:hAnsi="Arial" w:cs="Arial"/>
          <w:sz w:val="24"/>
          <w:szCs w:val="24"/>
        </w:rPr>
        <w:t xml:space="preserve">Bronfenbrenner </w:t>
      </w:r>
      <w:r w:rsidRPr="008D6159">
        <w:rPr>
          <w:rFonts w:ascii="Arial" w:hAnsi="Arial" w:cs="Arial"/>
          <w:sz w:val="24"/>
          <w:szCs w:val="24"/>
        </w:rPr>
        <w:t xml:space="preserve">contributes to the shaping of </w:t>
      </w:r>
      <w:r w:rsidR="00651CF7" w:rsidRPr="008D6159">
        <w:rPr>
          <w:rFonts w:ascii="Arial" w:hAnsi="Arial" w:cs="Arial"/>
          <w:sz w:val="24"/>
          <w:szCs w:val="24"/>
        </w:rPr>
        <w:t>understanding</w:t>
      </w:r>
      <w:r w:rsidRPr="008D6159">
        <w:rPr>
          <w:rFonts w:ascii="Arial" w:hAnsi="Arial" w:cs="Arial"/>
          <w:sz w:val="24"/>
          <w:szCs w:val="24"/>
        </w:rPr>
        <w:t xml:space="preserve"> environmental factors including poverty that all impact a child’s development and future (Giardiello, 2014). </w:t>
      </w:r>
      <w:r w:rsidR="00651CF7" w:rsidRPr="008D6159">
        <w:rPr>
          <w:rFonts w:ascii="Arial" w:hAnsi="Arial" w:cs="Arial"/>
          <w:sz w:val="24"/>
          <w:szCs w:val="24"/>
        </w:rPr>
        <w:t xml:space="preserve">Bowlby also stresses the importance of the attachment theory in-order for children to develop holistically, early intervention programmes work in partnership with both parents and children to ensure the importance of secure attachments. Additionally, Vygotsky and Froebel have also influenced the importance of practitioners providing opportunites to scaffold a child’s learning which can aid children and families to overcome poverty (Giardiello, 2014). </w:t>
      </w:r>
    </w:p>
    <w:p w14:paraId="05D7F400" w14:textId="643CE6C4" w:rsidR="00321E80" w:rsidRDefault="00706FD4" w:rsidP="008D6159">
      <w:pPr>
        <w:spacing w:line="360" w:lineRule="auto"/>
        <w:jc w:val="both"/>
        <w:rPr>
          <w:rFonts w:ascii="Arial" w:hAnsi="Arial" w:cs="Arial"/>
          <w:sz w:val="24"/>
          <w:szCs w:val="24"/>
        </w:rPr>
      </w:pPr>
      <w:r w:rsidRPr="008D6159">
        <w:rPr>
          <w:rFonts w:ascii="Arial" w:hAnsi="Arial" w:cs="Arial"/>
          <w:sz w:val="24"/>
          <w:szCs w:val="24"/>
        </w:rPr>
        <w:t xml:space="preserve">Evidence suggests that early intervention programmes are highly beneficial to tackling child poverty, However Flying Start came in to practice in 2008, meaning the children who first experienced early intervention systems have not yet reached adulthood, therefore the full benefit of early intervention schemes will not fully be assessed until each child has transitioned into adulthood to determine if Flying Start and Sure Start programmes have fully </w:t>
      </w:r>
      <w:r w:rsidR="00E736C2" w:rsidRPr="008D6159">
        <w:rPr>
          <w:rFonts w:ascii="Arial" w:hAnsi="Arial" w:cs="Arial"/>
          <w:sz w:val="24"/>
          <w:szCs w:val="24"/>
        </w:rPr>
        <w:t>facilitated</w:t>
      </w:r>
      <w:r w:rsidRPr="008D6159">
        <w:rPr>
          <w:rFonts w:ascii="Arial" w:hAnsi="Arial" w:cs="Arial"/>
          <w:sz w:val="24"/>
          <w:szCs w:val="24"/>
        </w:rPr>
        <w:t xml:space="preserve"> children to overcome challenges faced by poverty (The National Strategies for Early Years, 2009). </w:t>
      </w:r>
      <w:r w:rsidR="005D7F37" w:rsidRPr="008D6159">
        <w:rPr>
          <w:rFonts w:ascii="Arial" w:hAnsi="Arial" w:cs="Arial"/>
          <w:sz w:val="24"/>
          <w:szCs w:val="24"/>
        </w:rPr>
        <w:t>However Sure Start</w:t>
      </w:r>
      <w:r w:rsidR="002163DB">
        <w:rPr>
          <w:rFonts w:ascii="Arial" w:hAnsi="Arial" w:cs="Arial"/>
          <w:sz w:val="24"/>
          <w:szCs w:val="24"/>
        </w:rPr>
        <w:t xml:space="preserve"> </w:t>
      </w:r>
      <w:r w:rsidR="005D7F37" w:rsidRPr="008D6159">
        <w:rPr>
          <w:rFonts w:ascii="Arial" w:hAnsi="Arial" w:cs="Arial"/>
          <w:sz w:val="24"/>
          <w:szCs w:val="24"/>
        </w:rPr>
        <w:t>s</w:t>
      </w:r>
      <w:r w:rsidR="002163DB">
        <w:rPr>
          <w:rFonts w:ascii="Arial" w:hAnsi="Arial" w:cs="Arial"/>
          <w:sz w:val="24"/>
          <w:szCs w:val="24"/>
        </w:rPr>
        <w:t>uggest</w:t>
      </w:r>
      <w:r w:rsidR="00321E80">
        <w:rPr>
          <w:rFonts w:ascii="Arial" w:hAnsi="Arial" w:cs="Arial"/>
          <w:sz w:val="24"/>
          <w:szCs w:val="24"/>
        </w:rPr>
        <w:t>s</w:t>
      </w:r>
      <w:r w:rsidR="005D7F37" w:rsidRPr="008D6159">
        <w:rPr>
          <w:rFonts w:ascii="Arial" w:hAnsi="Arial" w:cs="Arial"/>
          <w:sz w:val="24"/>
          <w:szCs w:val="24"/>
        </w:rPr>
        <w:t xml:space="preserve"> that early </w:t>
      </w:r>
      <w:r w:rsidR="00791EB2" w:rsidRPr="008D6159">
        <w:rPr>
          <w:rFonts w:ascii="Arial" w:hAnsi="Arial" w:cs="Arial"/>
          <w:sz w:val="24"/>
          <w:szCs w:val="24"/>
        </w:rPr>
        <w:t>intervention</w:t>
      </w:r>
      <w:r w:rsidR="005D7F37" w:rsidRPr="008D6159">
        <w:rPr>
          <w:rFonts w:ascii="Arial" w:hAnsi="Arial" w:cs="Arial"/>
          <w:sz w:val="24"/>
          <w:szCs w:val="24"/>
        </w:rPr>
        <w:t xml:space="preserve"> programmes have already made a significant different to both parent and child involvement to learn new skills an</w:t>
      </w:r>
      <w:r w:rsidR="00791EB2" w:rsidRPr="008D6159">
        <w:rPr>
          <w:rFonts w:ascii="Arial" w:hAnsi="Arial" w:cs="Arial"/>
          <w:sz w:val="24"/>
          <w:szCs w:val="24"/>
        </w:rPr>
        <w:t>d overcome poverty</w:t>
      </w:r>
      <w:r w:rsidR="002163DB">
        <w:rPr>
          <w:rFonts w:ascii="Arial" w:hAnsi="Arial" w:cs="Arial"/>
          <w:sz w:val="24"/>
          <w:szCs w:val="24"/>
        </w:rPr>
        <w:t xml:space="preserve"> (Sy</w:t>
      </w:r>
      <w:r w:rsidR="00321E80">
        <w:rPr>
          <w:rFonts w:ascii="Arial" w:hAnsi="Arial" w:cs="Arial"/>
          <w:sz w:val="24"/>
          <w:szCs w:val="24"/>
        </w:rPr>
        <w:t>lva, 2004)</w:t>
      </w:r>
      <w:r w:rsidR="00791EB2" w:rsidRPr="008D6159">
        <w:rPr>
          <w:rFonts w:ascii="Arial" w:hAnsi="Arial" w:cs="Arial"/>
          <w:sz w:val="24"/>
          <w:szCs w:val="24"/>
        </w:rPr>
        <w:t xml:space="preserve">. </w:t>
      </w:r>
    </w:p>
    <w:p w14:paraId="0F6DCDA4" w14:textId="77777777" w:rsidR="00321E80" w:rsidRDefault="00321E80" w:rsidP="008D6159">
      <w:pPr>
        <w:spacing w:line="360" w:lineRule="auto"/>
        <w:jc w:val="both"/>
        <w:rPr>
          <w:rFonts w:ascii="Arial" w:hAnsi="Arial" w:cs="Arial"/>
          <w:sz w:val="24"/>
          <w:szCs w:val="24"/>
        </w:rPr>
      </w:pPr>
    </w:p>
    <w:p w14:paraId="062DC4D9" w14:textId="1294D369" w:rsidR="00AA459E" w:rsidRPr="008D6159" w:rsidRDefault="00AA459E" w:rsidP="008D6159">
      <w:pPr>
        <w:spacing w:line="360" w:lineRule="auto"/>
        <w:jc w:val="both"/>
        <w:rPr>
          <w:rFonts w:ascii="Arial" w:hAnsi="Arial" w:cs="Arial"/>
          <w:sz w:val="24"/>
          <w:szCs w:val="24"/>
        </w:rPr>
      </w:pPr>
      <w:r w:rsidRPr="008D6159">
        <w:rPr>
          <w:rFonts w:ascii="Arial" w:hAnsi="Arial" w:cs="Arial"/>
          <w:sz w:val="24"/>
          <w:szCs w:val="24"/>
        </w:rPr>
        <w:t xml:space="preserve">Furthermore, research conducted and gathered by Welsh Government and CIW inspections all promote that over 37,000 children have profited from early intervention programmes. Families have become much more involved in early intervention services, working closely to develop strategies to overcome every day challenges and poverty (Welsh Government, 2015). Evidence also suggests early intervention through Foundation Phase Profiles, </w:t>
      </w:r>
      <w:proofErr w:type="spellStart"/>
      <w:r w:rsidRPr="008D6159">
        <w:rPr>
          <w:rFonts w:ascii="Arial" w:hAnsi="Arial" w:cs="Arial"/>
          <w:sz w:val="24"/>
          <w:szCs w:val="24"/>
        </w:rPr>
        <w:t>Wellcomm</w:t>
      </w:r>
      <w:proofErr w:type="spellEnd"/>
      <w:r w:rsidRPr="008D6159">
        <w:rPr>
          <w:rFonts w:ascii="Arial" w:hAnsi="Arial" w:cs="Arial"/>
          <w:sz w:val="24"/>
          <w:szCs w:val="24"/>
        </w:rPr>
        <w:t xml:space="preserve"> and Speech and Language services have all seen a benefit to the screening processes and multi-agency links provided (CIW, 2017).</w:t>
      </w:r>
      <w:r w:rsidR="00E736C2" w:rsidRPr="008D6159">
        <w:rPr>
          <w:rFonts w:ascii="Arial" w:hAnsi="Arial" w:cs="Arial"/>
          <w:sz w:val="24"/>
          <w:szCs w:val="24"/>
        </w:rPr>
        <w:t xml:space="preserve"> </w:t>
      </w:r>
      <w:r w:rsidRPr="008D6159">
        <w:rPr>
          <w:rFonts w:ascii="Arial" w:hAnsi="Arial" w:cs="Arial"/>
          <w:sz w:val="24"/>
          <w:szCs w:val="24"/>
        </w:rPr>
        <w:t xml:space="preserve">  </w:t>
      </w:r>
    </w:p>
    <w:p w14:paraId="285B4660" w14:textId="77777777" w:rsidR="00D17A3E" w:rsidRPr="008D6159" w:rsidRDefault="00D17A3E" w:rsidP="008D6159">
      <w:pPr>
        <w:spacing w:line="360" w:lineRule="auto"/>
        <w:jc w:val="both"/>
        <w:rPr>
          <w:rFonts w:ascii="Arial" w:hAnsi="Arial" w:cs="Arial"/>
          <w:sz w:val="24"/>
          <w:szCs w:val="24"/>
        </w:rPr>
      </w:pPr>
      <w:r w:rsidRPr="008D6159">
        <w:rPr>
          <w:rFonts w:ascii="Arial" w:hAnsi="Arial" w:cs="Arial"/>
          <w:sz w:val="24"/>
          <w:szCs w:val="24"/>
        </w:rPr>
        <w:t xml:space="preserve">Poverty plays a crucial part to a child’s health and well-being, According, to Bradshaw (2016) children living in poverty has a profound impact through every aspect of their lives. Parents living in poverty are much more likely to suffer from depression, this can impact a child’s development from birth to adulthood as if a parent is suffering from mental health issues may find forming attachments extremely difficult (Bradshaw, 2016). Bowlby (2005) emphasise the importance of children forming securing attachments within their first few years of life. Without secure attachments children living in poverty are likely to suffer from mental health issues and holisitic deprivation, lacking ability to form future relationships. This can then have an impact for future job opportunities, if a child has experienced lack of interaction, experience of inclusion and early intervention the less likely they are to have the confidence to succeed in education and career paths. This then may result in the child never breaking the cycle of poverty even into adulthood as they may not have the basic skill set required for certain jobs. However, evidence suggests that children to receive secure attachments even if they are living in poverty are more likely to succeed within a career. </w:t>
      </w:r>
    </w:p>
    <w:p w14:paraId="461F1B9D" w14:textId="77777777" w:rsidR="007A67AC" w:rsidRDefault="00D769ED" w:rsidP="008D6159">
      <w:pPr>
        <w:spacing w:line="360" w:lineRule="auto"/>
        <w:jc w:val="both"/>
        <w:rPr>
          <w:rFonts w:ascii="Arial" w:hAnsi="Arial" w:cs="Arial"/>
          <w:sz w:val="24"/>
          <w:szCs w:val="24"/>
        </w:rPr>
      </w:pPr>
      <w:r w:rsidRPr="008D6159">
        <w:rPr>
          <w:rFonts w:ascii="Arial" w:hAnsi="Arial" w:cs="Arial"/>
          <w:sz w:val="24"/>
          <w:szCs w:val="24"/>
        </w:rPr>
        <w:t xml:space="preserve">The Well-being of Future Generations (Wales) Act 2015 </w:t>
      </w:r>
      <w:r w:rsidR="00D17A3E" w:rsidRPr="008D6159">
        <w:rPr>
          <w:rFonts w:ascii="Arial" w:hAnsi="Arial" w:cs="Arial"/>
          <w:sz w:val="24"/>
          <w:szCs w:val="24"/>
        </w:rPr>
        <w:t xml:space="preserve">aims to strengthen services to tackle poverty within Wales (Christie and Wardle, 1992). Lack of money can lead to poor diet for children living in poverty, lack of food can result in </w:t>
      </w:r>
      <w:r w:rsidR="008D2C79" w:rsidRPr="008D6159">
        <w:rPr>
          <w:rFonts w:ascii="Arial" w:hAnsi="Arial" w:cs="Arial"/>
          <w:sz w:val="24"/>
          <w:szCs w:val="24"/>
        </w:rPr>
        <w:t>malnourishment</w:t>
      </w:r>
      <w:r w:rsidR="00D17A3E" w:rsidRPr="008D6159">
        <w:rPr>
          <w:rFonts w:ascii="Arial" w:hAnsi="Arial" w:cs="Arial"/>
          <w:sz w:val="24"/>
          <w:szCs w:val="24"/>
        </w:rPr>
        <w:t xml:space="preserve"> leading to ill health and ability to learn within the school environment (Thomas and Lewis, 2016). Research suggest a healthy diet allows children to be alert, although some children living in poverty may receive food this does not always </w:t>
      </w:r>
      <w:r w:rsidR="008D2C79" w:rsidRPr="008D6159">
        <w:rPr>
          <w:rFonts w:ascii="Arial" w:hAnsi="Arial" w:cs="Arial"/>
          <w:sz w:val="24"/>
          <w:szCs w:val="24"/>
        </w:rPr>
        <w:t>indicate</w:t>
      </w:r>
      <w:r w:rsidR="00D17A3E" w:rsidRPr="008D6159">
        <w:rPr>
          <w:rFonts w:ascii="Arial" w:hAnsi="Arial" w:cs="Arial"/>
          <w:sz w:val="24"/>
          <w:szCs w:val="24"/>
        </w:rPr>
        <w:t xml:space="preserve"> a healthy life style</w:t>
      </w:r>
      <w:r w:rsidR="008D2C79" w:rsidRPr="008D6159">
        <w:rPr>
          <w:rFonts w:ascii="Arial" w:hAnsi="Arial" w:cs="Arial"/>
          <w:sz w:val="24"/>
          <w:szCs w:val="24"/>
        </w:rPr>
        <w:t xml:space="preserve"> (NHS, 2017). Lack of nutritious food can also impact a child’s cognitive development, making it difficult for the brain to work as it is not receiving the nutrients </w:t>
      </w:r>
      <w:r w:rsidR="008D2C79" w:rsidRPr="008D6159">
        <w:rPr>
          <w:rFonts w:ascii="Arial" w:hAnsi="Arial" w:cs="Arial"/>
          <w:sz w:val="24"/>
          <w:szCs w:val="24"/>
        </w:rPr>
        <w:lastRenderedPageBreak/>
        <w:t>to retain information. Evidence suggests a clear link between poverty and obesity within the whole of the United Kingdom (Child of Our Time, 2017). In comparison to some countries where children do not receive food at all, many families suffering from poverty with the little money they do have, they are more likely to spend of cheaper fast food. Many cheap foods consist of high fat, salt and sugar content which are all linked to obesity.</w:t>
      </w:r>
    </w:p>
    <w:p w14:paraId="686BCA32" w14:textId="3273254F" w:rsidR="00D64816" w:rsidRPr="008D6159" w:rsidRDefault="008D2C79" w:rsidP="008D6159">
      <w:pPr>
        <w:spacing w:line="360" w:lineRule="auto"/>
        <w:jc w:val="both"/>
        <w:rPr>
          <w:rFonts w:ascii="Arial" w:hAnsi="Arial" w:cs="Arial"/>
          <w:sz w:val="24"/>
          <w:szCs w:val="24"/>
        </w:rPr>
      </w:pPr>
      <w:proofErr w:type="spellStart"/>
      <w:r w:rsidRPr="008D6159">
        <w:rPr>
          <w:rFonts w:ascii="Arial" w:hAnsi="Arial" w:cs="Arial"/>
          <w:sz w:val="24"/>
          <w:szCs w:val="24"/>
        </w:rPr>
        <w:t>Mwastsama</w:t>
      </w:r>
      <w:proofErr w:type="spellEnd"/>
      <w:r w:rsidRPr="008D6159">
        <w:rPr>
          <w:rFonts w:ascii="Arial" w:hAnsi="Arial" w:cs="Arial"/>
          <w:sz w:val="24"/>
          <w:szCs w:val="24"/>
        </w:rPr>
        <w:t xml:space="preserve"> (2005) suggests that lack of fruit and vegetables due to price plays an influential role to childhood obesity within low income families. </w:t>
      </w:r>
      <w:r w:rsidR="00D64816" w:rsidRPr="008D6159">
        <w:rPr>
          <w:rFonts w:ascii="Arial" w:hAnsi="Arial" w:cs="Arial"/>
          <w:sz w:val="24"/>
          <w:szCs w:val="24"/>
        </w:rPr>
        <w:t xml:space="preserve">According to Diabetes United Kingdom (2015) 1 in 5 children suffer from obesity alone, and over 77% of children participate in less than four hours of physical activity a week. This can have damaging impacts to every aspect of child development, bullying is also common for children suffering from obesity with links to poverty (Child of Our Time, 2017). Research suggests many children who experience bullying are less likely to have body confidence, also lacking personal and social skills as they may feel cut off from the outside world (Crowley and </w:t>
      </w:r>
      <w:proofErr w:type="spellStart"/>
      <w:r w:rsidR="00D64816" w:rsidRPr="008D6159">
        <w:rPr>
          <w:rFonts w:ascii="Arial" w:hAnsi="Arial" w:cs="Arial"/>
          <w:sz w:val="24"/>
          <w:szCs w:val="24"/>
        </w:rPr>
        <w:t>Vulliamey</w:t>
      </w:r>
      <w:proofErr w:type="spellEnd"/>
      <w:r w:rsidR="00D64816" w:rsidRPr="008D6159">
        <w:rPr>
          <w:rFonts w:ascii="Arial" w:hAnsi="Arial" w:cs="Arial"/>
          <w:sz w:val="24"/>
          <w:szCs w:val="24"/>
        </w:rPr>
        <w:t xml:space="preserve">, 2007). </w:t>
      </w:r>
    </w:p>
    <w:p w14:paraId="11D22BF8" w14:textId="0F043D82" w:rsidR="00EA1575" w:rsidRDefault="00D17A3E" w:rsidP="005D10EB">
      <w:pPr>
        <w:spacing w:line="360" w:lineRule="auto"/>
        <w:jc w:val="both"/>
        <w:rPr>
          <w:rFonts w:ascii="Arial" w:hAnsi="Arial" w:cs="Arial"/>
          <w:sz w:val="24"/>
          <w:szCs w:val="24"/>
        </w:rPr>
      </w:pPr>
      <w:r w:rsidRPr="007A67AC">
        <w:rPr>
          <w:rFonts w:ascii="Arial" w:hAnsi="Arial" w:cs="Arial"/>
          <w:sz w:val="24"/>
          <w:szCs w:val="24"/>
        </w:rPr>
        <w:t>Barnardo’s (2014) found that children experiencing income poverty are more likely to develop chronic illness which can have devastating impacts to a child’s health and well-being. Children suffering ill health due to poor living conditions such as damp may result in time off school. Impacting a child’s holistic development and career opportunities as without education job opportunities are limited (</w:t>
      </w:r>
      <w:proofErr w:type="spellStart"/>
      <w:r w:rsidRPr="007A67AC">
        <w:rPr>
          <w:rFonts w:ascii="Arial" w:hAnsi="Arial" w:cs="Arial"/>
          <w:sz w:val="24"/>
          <w:szCs w:val="24"/>
        </w:rPr>
        <w:t>Wyness</w:t>
      </w:r>
      <w:proofErr w:type="spellEnd"/>
      <w:r w:rsidRPr="007A67AC">
        <w:rPr>
          <w:rFonts w:ascii="Arial" w:hAnsi="Arial" w:cs="Arial"/>
          <w:sz w:val="24"/>
          <w:szCs w:val="24"/>
        </w:rPr>
        <w:t>, 2006). BOB (NO DATE) also agrees that children who suffer from chronic illnesses related to poverty have difficulty succeeding academically and limited career prospects. Furthermore, studies suggest children who do not experience chronic illnesses due to poverty are more likely to succeed in all factors of life (ISU Online, 2017).</w:t>
      </w:r>
    </w:p>
    <w:p w14:paraId="1196616C" w14:textId="1DFE37B0" w:rsidR="00EA1575" w:rsidRPr="00161191" w:rsidRDefault="00B75D99" w:rsidP="00161191">
      <w:pPr>
        <w:spacing w:line="360" w:lineRule="auto"/>
        <w:jc w:val="both"/>
        <w:rPr>
          <w:rFonts w:ascii="Arial" w:hAnsi="Arial" w:cs="Arial"/>
          <w:sz w:val="24"/>
          <w:szCs w:val="24"/>
        </w:rPr>
      </w:pPr>
      <w:r>
        <w:rPr>
          <w:rFonts w:ascii="Arial" w:hAnsi="Arial" w:cs="Arial"/>
          <w:sz w:val="24"/>
          <w:szCs w:val="24"/>
        </w:rPr>
        <w:t>To conclude it is evident throughout history and present</w:t>
      </w:r>
      <w:r w:rsidR="00BD5875">
        <w:rPr>
          <w:rFonts w:ascii="Arial" w:hAnsi="Arial" w:cs="Arial"/>
          <w:sz w:val="24"/>
          <w:szCs w:val="24"/>
        </w:rPr>
        <w:t>-</w:t>
      </w:r>
      <w:r>
        <w:rPr>
          <w:rFonts w:ascii="Arial" w:hAnsi="Arial" w:cs="Arial"/>
          <w:sz w:val="24"/>
          <w:szCs w:val="24"/>
        </w:rPr>
        <w:t xml:space="preserve">day practice poverty has always existed however big or small. </w:t>
      </w:r>
      <w:r w:rsidR="00BD5875">
        <w:rPr>
          <w:rFonts w:ascii="Arial" w:hAnsi="Arial" w:cs="Arial"/>
          <w:sz w:val="24"/>
          <w:szCs w:val="24"/>
        </w:rPr>
        <w:t>Furthermore, r</w:t>
      </w:r>
      <w:r>
        <w:rPr>
          <w:rFonts w:ascii="Arial" w:hAnsi="Arial" w:cs="Arial"/>
          <w:sz w:val="24"/>
          <w:szCs w:val="24"/>
        </w:rPr>
        <w:t xml:space="preserve">esearch suggests there is no one official definition to define poverty therefore it makes the developing of legislative frameworks, policies and procedures difficult to </w:t>
      </w:r>
      <w:r w:rsidR="00BD5875">
        <w:rPr>
          <w:rFonts w:ascii="Arial" w:hAnsi="Arial" w:cs="Arial"/>
          <w:sz w:val="24"/>
          <w:szCs w:val="24"/>
        </w:rPr>
        <w:t xml:space="preserve">decide each child’s entitlement to early intervention services due to lack of money, resources and early intervention staff (Welsh Government, 2017). Although all different types of poverty state to have devastating and lifelong effects to a child’s development, it is evident that early intervention programmes continue to play a part to change and help break the poverty </w:t>
      </w:r>
      <w:r w:rsidR="00BD5875">
        <w:rPr>
          <w:rFonts w:ascii="Arial" w:hAnsi="Arial" w:cs="Arial"/>
          <w:sz w:val="24"/>
          <w:szCs w:val="24"/>
        </w:rPr>
        <w:lastRenderedPageBreak/>
        <w:t xml:space="preserve">cycle for children, young people and their families. </w:t>
      </w:r>
      <w:r w:rsidR="00161191">
        <w:rPr>
          <w:rFonts w:ascii="Arial" w:hAnsi="Arial" w:cs="Arial"/>
          <w:sz w:val="24"/>
          <w:szCs w:val="24"/>
        </w:rPr>
        <w:t xml:space="preserve">Ultimately, any early intervention programme is likely to benefit a child’s development, health and well-being. However, unfortunately to eradicate child poverty seems extremely difficult with the number of children suffering from poverty, early intervention programmes are key to overcome poverty and deprivation. However, evidence of Flying Start postcode entitlement strategies to be means tested rather than postcode will hopefully allow all children suffering from poverty to access highly beneficial services. </w:t>
      </w:r>
    </w:p>
    <w:p w14:paraId="29901963" w14:textId="6DE4F887" w:rsidR="00C75C93" w:rsidRPr="00852FA8" w:rsidRDefault="00C75C93" w:rsidP="00852FA8">
      <w:pPr>
        <w:pStyle w:val="ListParagraph"/>
        <w:rPr>
          <w:rFonts w:ascii="Arial" w:hAnsi="Arial" w:cs="Arial"/>
          <w:b/>
          <w:sz w:val="24"/>
          <w:szCs w:val="24"/>
          <w:u w:val="single"/>
        </w:rPr>
      </w:pPr>
      <w:r w:rsidRPr="00852FA8">
        <w:rPr>
          <w:rFonts w:ascii="Arial" w:hAnsi="Arial" w:cs="Arial"/>
          <w:b/>
          <w:sz w:val="24"/>
          <w:szCs w:val="24"/>
          <w:u w:val="single"/>
        </w:rPr>
        <w:t>Reference List</w:t>
      </w:r>
    </w:p>
    <w:p w14:paraId="6093339E"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Action for Children. (2017) ‘Estimated UK Poverty’ </w:t>
      </w:r>
      <w:hyperlink r:id="rId5" w:history="1">
        <w:r w:rsidRPr="007E6468">
          <w:rPr>
            <w:rStyle w:val="Hyperlink"/>
            <w:rFonts w:ascii="Arial" w:hAnsi="Arial" w:cs="Arial"/>
            <w:sz w:val="24"/>
            <w:szCs w:val="24"/>
          </w:rPr>
          <w:t>https://www.actionforchildren.org.uk/search-results/?SearchTerm=estimated+uk+poverty</w:t>
        </w:r>
      </w:hyperlink>
      <w:r w:rsidRPr="007E6468">
        <w:rPr>
          <w:rFonts w:ascii="Arial" w:hAnsi="Arial" w:cs="Arial"/>
          <w:sz w:val="24"/>
          <w:szCs w:val="24"/>
        </w:rPr>
        <w:t xml:space="preserve"> [Accessed: 5</w:t>
      </w:r>
      <w:r w:rsidRPr="007E6468">
        <w:rPr>
          <w:rFonts w:ascii="Arial" w:hAnsi="Arial" w:cs="Arial"/>
          <w:sz w:val="24"/>
          <w:szCs w:val="24"/>
          <w:vertAlign w:val="superscript"/>
        </w:rPr>
        <w:t>th</w:t>
      </w:r>
      <w:r w:rsidRPr="007E6468">
        <w:rPr>
          <w:rFonts w:ascii="Arial" w:hAnsi="Arial" w:cs="Arial"/>
          <w:sz w:val="24"/>
          <w:szCs w:val="24"/>
        </w:rPr>
        <w:t xml:space="preserve"> May 2018].</w:t>
      </w:r>
    </w:p>
    <w:p w14:paraId="0A302638"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lang w:val="en-US"/>
        </w:rPr>
        <w:t>Barnardo’s</w:t>
      </w:r>
      <w:proofErr w:type="spellEnd"/>
      <w:r>
        <w:rPr>
          <w:rFonts w:ascii="Arial" w:hAnsi="Arial" w:cs="Arial"/>
          <w:sz w:val="24"/>
          <w:szCs w:val="24"/>
          <w:lang w:val="en-US"/>
        </w:rPr>
        <w:t>.</w:t>
      </w:r>
      <w:r w:rsidRPr="007E6468">
        <w:rPr>
          <w:rFonts w:ascii="Arial" w:hAnsi="Arial" w:cs="Arial"/>
          <w:sz w:val="24"/>
          <w:szCs w:val="24"/>
          <w:lang w:val="en-US"/>
        </w:rPr>
        <w:t xml:space="preserve"> (2014) ‘Child poverty statistics and facts,’ </w:t>
      </w:r>
      <w:hyperlink r:id="rId6" w:history="1">
        <w:r w:rsidRPr="007E6468">
          <w:rPr>
            <w:rStyle w:val="Hyperlink"/>
            <w:rFonts w:ascii="Arial" w:hAnsi="Arial" w:cs="Arial"/>
            <w:sz w:val="24"/>
            <w:szCs w:val="24"/>
            <w:lang w:val="en-US"/>
          </w:rPr>
          <w:t>http://www.barnardos.org.uk/what_we_do/our_work/child_poverty/child_poverty_what_is_poverty/child_poverty_statistics_facts.htM</w:t>
        </w:r>
      </w:hyperlink>
      <w:r w:rsidRPr="007E6468">
        <w:rPr>
          <w:rFonts w:ascii="Arial" w:hAnsi="Arial" w:cs="Arial"/>
          <w:sz w:val="24"/>
          <w:szCs w:val="24"/>
          <w:lang w:val="en-US"/>
        </w:rPr>
        <w:t xml:space="preserve"> [Accessed: 8</w:t>
      </w:r>
      <w:r w:rsidRPr="007E6468">
        <w:rPr>
          <w:rFonts w:ascii="Arial" w:hAnsi="Arial" w:cs="Arial"/>
          <w:sz w:val="24"/>
          <w:szCs w:val="24"/>
          <w:vertAlign w:val="superscript"/>
          <w:lang w:val="en-US"/>
        </w:rPr>
        <w:t>th</w:t>
      </w:r>
      <w:r w:rsidRPr="007E6468">
        <w:rPr>
          <w:rFonts w:ascii="Arial" w:hAnsi="Arial" w:cs="Arial"/>
          <w:sz w:val="24"/>
          <w:szCs w:val="24"/>
          <w:lang w:val="en-US"/>
        </w:rPr>
        <w:t xml:space="preserve"> May 2018].</w:t>
      </w:r>
    </w:p>
    <w:p w14:paraId="7436E272" w14:textId="77777777" w:rsidR="002B2ECE" w:rsidRPr="007E6468" w:rsidRDefault="002B2ECE" w:rsidP="002B2ECE">
      <w:pPr>
        <w:pStyle w:val="ListParagraph"/>
        <w:numPr>
          <w:ilvl w:val="0"/>
          <w:numId w:val="10"/>
        </w:numPr>
        <w:tabs>
          <w:tab w:val="left" w:pos="6240"/>
        </w:tabs>
        <w:spacing w:line="360" w:lineRule="auto"/>
        <w:jc w:val="both"/>
        <w:rPr>
          <w:rFonts w:ascii="Arial" w:hAnsi="Arial" w:cs="Arial"/>
          <w:b/>
          <w:sz w:val="24"/>
          <w:szCs w:val="24"/>
        </w:rPr>
      </w:pPr>
      <w:proofErr w:type="spellStart"/>
      <w:r w:rsidRPr="007E6468">
        <w:rPr>
          <w:rFonts w:ascii="Arial" w:hAnsi="Arial" w:cs="Arial"/>
          <w:b/>
          <w:sz w:val="24"/>
          <w:szCs w:val="24"/>
        </w:rPr>
        <w:t>Berlinski</w:t>
      </w:r>
      <w:proofErr w:type="spellEnd"/>
      <w:r w:rsidRPr="007E6468">
        <w:rPr>
          <w:rFonts w:ascii="Arial" w:hAnsi="Arial" w:cs="Arial"/>
          <w:b/>
          <w:sz w:val="24"/>
          <w:szCs w:val="24"/>
        </w:rPr>
        <w:t xml:space="preserve">, S. </w:t>
      </w:r>
      <w:proofErr w:type="spellStart"/>
      <w:r w:rsidRPr="007E6468">
        <w:rPr>
          <w:rFonts w:ascii="Arial" w:hAnsi="Arial" w:cs="Arial"/>
          <w:b/>
          <w:sz w:val="24"/>
          <w:szCs w:val="24"/>
        </w:rPr>
        <w:t>Galiani</w:t>
      </w:r>
      <w:proofErr w:type="spellEnd"/>
      <w:r w:rsidRPr="007E6468">
        <w:rPr>
          <w:rFonts w:ascii="Arial" w:hAnsi="Arial" w:cs="Arial"/>
          <w:b/>
          <w:sz w:val="24"/>
          <w:szCs w:val="24"/>
        </w:rPr>
        <w:t xml:space="preserve">, S. and </w:t>
      </w:r>
      <w:proofErr w:type="spellStart"/>
      <w:r w:rsidRPr="007E6468">
        <w:rPr>
          <w:rFonts w:ascii="Arial" w:hAnsi="Arial" w:cs="Arial"/>
          <w:b/>
          <w:sz w:val="24"/>
          <w:szCs w:val="24"/>
        </w:rPr>
        <w:t>Manacorda</w:t>
      </w:r>
      <w:proofErr w:type="spellEnd"/>
      <w:r w:rsidRPr="007E6468">
        <w:rPr>
          <w:rFonts w:ascii="Arial" w:hAnsi="Arial" w:cs="Arial"/>
          <w:b/>
          <w:sz w:val="24"/>
          <w:szCs w:val="24"/>
        </w:rPr>
        <w:t xml:space="preserve">, M. (2007) ‘Giving children a better start: pre-school attendance and school age profiles’, </w:t>
      </w:r>
      <w:r w:rsidRPr="007E6468">
        <w:rPr>
          <w:rFonts w:ascii="Arial" w:hAnsi="Arial" w:cs="Arial"/>
          <w:b/>
          <w:i/>
          <w:sz w:val="24"/>
          <w:szCs w:val="24"/>
        </w:rPr>
        <w:t>Journal of Public Economics,</w:t>
      </w:r>
      <w:r w:rsidRPr="007E6468">
        <w:rPr>
          <w:rFonts w:ascii="Arial" w:hAnsi="Arial" w:cs="Arial"/>
          <w:b/>
          <w:sz w:val="24"/>
          <w:szCs w:val="24"/>
        </w:rPr>
        <w:t xml:space="preserve"> Volume 92, Issue 5-6, pp. 1416-1440.</w:t>
      </w:r>
    </w:p>
    <w:p w14:paraId="789A20C7" w14:textId="77777777" w:rsidR="002B2ECE" w:rsidRPr="007E6468" w:rsidRDefault="002B2ECE" w:rsidP="002B2ECE">
      <w:pPr>
        <w:pStyle w:val="ListParagraph"/>
        <w:numPr>
          <w:ilvl w:val="0"/>
          <w:numId w:val="10"/>
        </w:numPr>
        <w:spacing w:line="360" w:lineRule="auto"/>
        <w:jc w:val="both"/>
        <w:rPr>
          <w:rFonts w:ascii="Arial" w:hAnsi="Arial" w:cs="Arial"/>
          <w:i/>
          <w:sz w:val="24"/>
          <w:szCs w:val="24"/>
        </w:rPr>
      </w:pPr>
      <w:r w:rsidRPr="007E6468">
        <w:rPr>
          <w:rFonts w:ascii="Arial" w:hAnsi="Arial" w:cs="Arial"/>
          <w:sz w:val="24"/>
          <w:szCs w:val="24"/>
        </w:rPr>
        <w:t xml:space="preserve">Bowlby, J. Bowlby, R. and Bowlby, J. (2005) </w:t>
      </w:r>
      <w:r w:rsidRPr="007E6468">
        <w:rPr>
          <w:rFonts w:ascii="Arial" w:hAnsi="Arial" w:cs="Arial"/>
          <w:i/>
          <w:sz w:val="24"/>
          <w:szCs w:val="24"/>
        </w:rPr>
        <w:t xml:space="preserve">The making and breaking of affectional bonds. </w:t>
      </w:r>
      <w:r w:rsidRPr="007E6468">
        <w:rPr>
          <w:rFonts w:ascii="Arial" w:hAnsi="Arial" w:cs="Arial"/>
          <w:sz w:val="24"/>
          <w:szCs w:val="24"/>
        </w:rPr>
        <w:t>New York: Taylor and Francis.</w:t>
      </w:r>
    </w:p>
    <w:p w14:paraId="4BE86BC0"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Bradshaw, J. (2016) ‘The Wellbeing of Children in the UK’. </w:t>
      </w:r>
      <w:r w:rsidRPr="007E6468">
        <w:rPr>
          <w:rFonts w:ascii="Arial" w:hAnsi="Arial" w:cs="Arial"/>
          <w:i/>
          <w:sz w:val="24"/>
          <w:szCs w:val="24"/>
        </w:rPr>
        <w:t>Social Science. Policy Press</w:t>
      </w:r>
      <w:r w:rsidRPr="007E6468">
        <w:rPr>
          <w:rFonts w:ascii="Arial" w:hAnsi="Arial" w:cs="Arial"/>
          <w:sz w:val="24"/>
          <w:szCs w:val="24"/>
        </w:rPr>
        <w:t xml:space="preserve">. </w:t>
      </w:r>
    </w:p>
    <w:p w14:paraId="2E7A8F86" w14:textId="77777777" w:rsidR="002B2ECE" w:rsidRPr="007E6468" w:rsidRDefault="002B2ECE" w:rsidP="002B2ECE">
      <w:pPr>
        <w:pStyle w:val="ListParagraph"/>
        <w:numPr>
          <w:ilvl w:val="0"/>
          <w:numId w:val="10"/>
        </w:numPr>
        <w:spacing w:line="360" w:lineRule="auto"/>
        <w:jc w:val="both"/>
        <w:rPr>
          <w:rFonts w:ascii="Arial" w:hAnsi="Arial" w:cs="Arial"/>
          <w:i/>
          <w:sz w:val="24"/>
          <w:szCs w:val="24"/>
        </w:rPr>
      </w:pPr>
      <w:r w:rsidRPr="007E6468">
        <w:rPr>
          <w:rFonts w:ascii="Arial" w:hAnsi="Arial" w:cs="Arial"/>
          <w:sz w:val="24"/>
          <w:szCs w:val="24"/>
        </w:rPr>
        <w:t>Child of our time (2017) ‘</w:t>
      </w:r>
      <w:r w:rsidRPr="007E6468">
        <w:rPr>
          <w:rFonts w:ascii="Arial" w:hAnsi="Arial" w:cs="Arial"/>
          <w:i/>
          <w:sz w:val="24"/>
          <w:szCs w:val="24"/>
        </w:rPr>
        <w:t>Research tracking the health and happiness of the UK's children’.</w:t>
      </w:r>
      <w:r w:rsidRPr="007E6468">
        <w:rPr>
          <w:rFonts w:ascii="Arial" w:hAnsi="Arial" w:cs="Arial"/>
          <w:sz w:val="24"/>
          <w:szCs w:val="24"/>
        </w:rPr>
        <w:t xml:space="preserve"> Available at: </w:t>
      </w:r>
      <w:hyperlink r:id="rId7" w:history="1">
        <w:r w:rsidRPr="007E6468">
          <w:rPr>
            <w:rStyle w:val="Hyperlink"/>
            <w:rFonts w:ascii="Arial" w:hAnsi="Arial" w:cs="Arial"/>
            <w:sz w:val="24"/>
            <w:szCs w:val="24"/>
          </w:rPr>
          <w:t>http://childofourtimeblog.org.uk/tag/nutrition/</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2EE0DB4D" w14:textId="77777777" w:rsidR="002B2ECE" w:rsidRPr="007E6468" w:rsidRDefault="002B2ECE" w:rsidP="002B2ECE">
      <w:pPr>
        <w:pStyle w:val="NoSpacing"/>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Child Poverty Action Group. (2016) ‘Child Poverty Facts and Figures’ </w:t>
      </w:r>
      <w:hyperlink r:id="rId8" w:history="1">
        <w:r w:rsidRPr="007E6468">
          <w:rPr>
            <w:rStyle w:val="Hyperlink"/>
            <w:rFonts w:ascii="Arial" w:hAnsi="Arial" w:cs="Arial"/>
            <w:sz w:val="24"/>
            <w:szCs w:val="24"/>
          </w:rPr>
          <w:t>http://www.cpag.org.uk/child-poverty-facts-and-figures</w:t>
        </w:r>
      </w:hyperlink>
      <w:r w:rsidRPr="007E6468">
        <w:rPr>
          <w:rFonts w:ascii="Arial" w:hAnsi="Arial" w:cs="Arial"/>
          <w:sz w:val="24"/>
          <w:szCs w:val="24"/>
        </w:rPr>
        <w:t xml:space="preserve"> [Accessed: 10</w:t>
      </w:r>
      <w:r w:rsidRPr="007E6468">
        <w:rPr>
          <w:rFonts w:ascii="Arial" w:hAnsi="Arial" w:cs="Arial"/>
          <w:sz w:val="24"/>
          <w:szCs w:val="24"/>
          <w:vertAlign w:val="superscript"/>
        </w:rPr>
        <w:t>th</w:t>
      </w:r>
      <w:r w:rsidRPr="007E6468">
        <w:rPr>
          <w:rFonts w:ascii="Arial" w:hAnsi="Arial" w:cs="Arial"/>
          <w:sz w:val="24"/>
          <w:szCs w:val="24"/>
        </w:rPr>
        <w:t xml:space="preserve"> February 2018]. </w:t>
      </w:r>
    </w:p>
    <w:p w14:paraId="0349E7BA"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Children’s Society 2013. [Online] Available at: Http:// </w:t>
      </w:r>
      <w:hyperlink r:id="rId9" w:history="1">
        <w:r w:rsidRPr="007E6468">
          <w:rPr>
            <w:rStyle w:val="Hyperlink"/>
            <w:rFonts w:ascii="Arial" w:hAnsi="Arial" w:cs="Arial"/>
            <w:sz w:val="24"/>
            <w:szCs w:val="24"/>
          </w:rPr>
          <w:t>www.childrenssociety.org.uk/sites/default/files/P336%20TCS%20Poverty%20Commission%20Report_LR.pdf/</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454B7A60"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proofErr w:type="spellStart"/>
      <w:proofErr w:type="gramStart"/>
      <w:r w:rsidRPr="007E6468">
        <w:rPr>
          <w:rFonts w:ascii="Arial" w:hAnsi="Arial" w:cs="Arial"/>
          <w:sz w:val="24"/>
          <w:szCs w:val="24"/>
        </w:rPr>
        <w:t>Cooper,N</w:t>
      </w:r>
      <w:proofErr w:type="spellEnd"/>
      <w:proofErr w:type="gramEnd"/>
      <w:r w:rsidRPr="007E6468">
        <w:rPr>
          <w:rFonts w:ascii="Arial" w:hAnsi="Arial" w:cs="Arial"/>
          <w:sz w:val="24"/>
          <w:szCs w:val="24"/>
        </w:rPr>
        <w:t xml:space="preserve"> and </w:t>
      </w:r>
      <w:proofErr w:type="spellStart"/>
      <w:r w:rsidRPr="007E6468">
        <w:rPr>
          <w:rFonts w:ascii="Arial" w:hAnsi="Arial" w:cs="Arial"/>
          <w:sz w:val="24"/>
          <w:szCs w:val="24"/>
        </w:rPr>
        <w:t>Dumpleton,S</w:t>
      </w:r>
      <w:proofErr w:type="spellEnd"/>
      <w:r w:rsidRPr="007E6468">
        <w:rPr>
          <w:rFonts w:ascii="Arial" w:hAnsi="Arial" w:cs="Arial"/>
          <w:sz w:val="24"/>
          <w:szCs w:val="24"/>
        </w:rPr>
        <w:t xml:space="preserve"> (2013)  ‘</w:t>
      </w:r>
      <w:r w:rsidRPr="007E6468">
        <w:rPr>
          <w:rFonts w:ascii="Arial" w:hAnsi="Arial" w:cs="Arial"/>
          <w:i/>
          <w:sz w:val="24"/>
          <w:szCs w:val="24"/>
        </w:rPr>
        <w:t xml:space="preserve">walking the Breadline the scandal of food poverty in 21st century </w:t>
      </w:r>
      <w:proofErr w:type="spellStart"/>
      <w:r w:rsidRPr="007E6468">
        <w:rPr>
          <w:rFonts w:ascii="Arial" w:hAnsi="Arial" w:cs="Arial"/>
          <w:i/>
          <w:sz w:val="24"/>
          <w:szCs w:val="24"/>
        </w:rPr>
        <w:t>britain</w:t>
      </w:r>
      <w:proofErr w:type="spellEnd"/>
      <w:r w:rsidRPr="007E6468">
        <w:rPr>
          <w:rFonts w:ascii="Arial" w:hAnsi="Arial" w:cs="Arial"/>
          <w:i/>
          <w:sz w:val="24"/>
          <w:szCs w:val="24"/>
        </w:rPr>
        <w:t>’</w:t>
      </w:r>
      <w:r w:rsidRPr="007E6468">
        <w:rPr>
          <w:rFonts w:ascii="Arial" w:hAnsi="Arial" w:cs="Arial"/>
          <w:sz w:val="24"/>
          <w:szCs w:val="24"/>
        </w:rPr>
        <w:t xml:space="preserve"> </w:t>
      </w:r>
      <w:proofErr w:type="spellStart"/>
      <w:r w:rsidRPr="007E6468">
        <w:rPr>
          <w:rFonts w:ascii="Arial" w:hAnsi="Arial" w:cs="Arial"/>
          <w:sz w:val="24"/>
          <w:szCs w:val="24"/>
        </w:rPr>
        <w:t>OxfamGB</w:t>
      </w:r>
      <w:proofErr w:type="spellEnd"/>
      <w:r w:rsidRPr="007E6468">
        <w:rPr>
          <w:rFonts w:ascii="Arial" w:hAnsi="Arial" w:cs="Arial"/>
          <w:sz w:val="24"/>
          <w:szCs w:val="24"/>
        </w:rPr>
        <w:t xml:space="preserve"> . Available at: </w:t>
      </w:r>
      <w:hyperlink r:id="rId10" w:history="1">
        <w:r w:rsidRPr="007E6468">
          <w:rPr>
            <w:rStyle w:val="Hyperlink"/>
            <w:rFonts w:ascii="Arial" w:hAnsi="Arial" w:cs="Arial"/>
            <w:sz w:val="24"/>
            <w:szCs w:val="24"/>
          </w:rPr>
          <w:t>file:///C:/Users/amy/Downloads/rr-walking-readline-food-poverty-britain-300513-en%20(1).pdf</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7BA28A5E" w14:textId="6A563E11" w:rsidR="002B2ECE"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Crowley, A. and </w:t>
      </w:r>
      <w:proofErr w:type="spellStart"/>
      <w:r w:rsidRPr="007E6468">
        <w:rPr>
          <w:rFonts w:ascii="Arial" w:hAnsi="Arial" w:cs="Arial"/>
          <w:sz w:val="24"/>
          <w:szCs w:val="24"/>
        </w:rPr>
        <w:t>Vulliamy</w:t>
      </w:r>
      <w:proofErr w:type="spellEnd"/>
      <w:r w:rsidRPr="007E6468">
        <w:rPr>
          <w:rFonts w:ascii="Arial" w:hAnsi="Arial" w:cs="Arial"/>
          <w:sz w:val="24"/>
          <w:szCs w:val="24"/>
        </w:rPr>
        <w:t>, C. (2007</w:t>
      </w:r>
      <w:r w:rsidRPr="007E6468">
        <w:rPr>
          <w:rFonts w:ascii="Arial" w:hAnsi="Arial" w:cs="Arial"/>
          <w:i/>
          <w:sz w:val="24"/>
          <w:szCs w:val="24"/>
        </w:rPr>
        <w:t>). Listen up! Children and young people talk: About poverty.</w:t>
      </w:r>
      <w:r w:rsidRPr="007E6468">
        <w:rPr>
          <w:rFonts w:ascii="Arial" w:hAnsi="Arial" w:cs="Arial"/>
          <w:sz w:val="24"/>
          <w:szCs w:val="24"/>
        </w:rPr>
        <w:t xml:space="preserve"> Save the Children Wales. </w:t>
      </w:r>
    </w:p>
    <w:p w14:paraId="099811EF" w14:textId="35744030" w:rsidR="00AB1B7E" w:rsidRPr="007E6468" w:rsidRDefault="00AB1B7E" w:rsidP="00AB1B7E">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CIW. (2017) ‘Current Inspections’ </w:t>
      </w:r>
      <w:hyperlink r:id="rId11" w:history="1">
        <w:r w:rsidRPr="007D624F">
          <w:rPr>
            <w:rStyle w:val="Hyperlink"/>
            <w:rFonts w:ascii="Arial" w:hAnsi="Arial" w:cs="Arial"/>
            <w:sz w:val="24"/>
            <w:szCs w:val="24"/>
          </w:rPr>
          <w:t>http://careinspectorate.wales/?lang=en</w:t>
        </w:r>
      </w:hyperlink>
      <w:r>
        <w:rPr>
          <w:rFonts w:ascii="Arial" w:hAnsi="Arial" w:cs="Arial"/>
          <w:sz w:val="24"/>
          <w:szCs w:val="24"/>
        </w:rPr>
        <w:t xml:space="preserve"> [Accessed: 9</w:t>
      </w:r>
      <w:r w:rsidRPr="00AB1B7E">
        <w:rPr>
          <w:rFonts w:ascii="Arial" w:hAnsi="Arial" w:cs="Arial"/>
          <w:sz w:val="24"/>
          <w:szCs w:val="24"/>
          <w:vertAlign w:val="superscript"/>
        </w:rPr>
        <w:t>th</w:t>
      </w:r>
      <w:r>
        <w:rPr>
          <w:rFonts w:ascii="Arial" w:hAnsi="Arial" w:cs="Arial"/>
          <w:sz w:val="24"/>
          <w:szCs w:val="24"/>
        </w:rPr>
        <w:t xml:space="preserve"> May 2018]. </w:t>
      </w:r>
    </w:p>
    <w:p w14:paraId="25A332A8" w14:textId="77777777" w:rsidR="002B2ECE" w:rsidRPr="007E6468" w:rsidRDefault="002B2ECE" w:rsidP="002B2ECE">
      <w:pPr>
        <w:pStyle w:val="ListParagraph"/>
        <w:numPr>
          <w:ilvl w:val="0"/>
          <w:numId w:val="10"/>
        </w:numPr>
        <w:spacing w:after="0" w:line="360" w:lineRule="auto"/>
        <w:jc w:val="both"/>
        <w:rPr>
          <w:rFonts w:ascii="Arial" w:hAnsi="Arial" w:cs="Arial"/>
          <w:color w:val="000000"/>
          <w:sz w:val="24"/>
          <w:szCs w:val="24"/>
        </w:rPr>
      </w:pPr>
      <w:r w:rsidRPr="007E6468">
        <w:rPr>
          <w:rFonts w:ascii="Arial" w:hAnsi="Arial" w:cs="Arial"/>
          <w:color w:val="000000"/>
          <w:sz w:val="24"/>
          <w:szCs w:val="24"/>
        </w:rPr>
        <w:t xml:space="preserve">Department for Children, Education, Lifelong Learning and Skills. (2015) </w:t>
      </w:r>
      <w:r w:rsidRPr="007E6468">
        <w:rPr>
          <w:rFonts w:ascii="Arial" w:hAnsi="Arial" w:cs="Arial"/>
          <w:i/>
          <w:color w:val="000000"/>
          <w:sz w:val="24"/>
          <w:szCs w:val="24"/>
        </w:rPr>
        <w:t>Flying Start.</w:t>
      </w:r>
      <w:r w:rsidRPr="007E6468">
        <w:rPr>
          <w:rFonts w:ascii="Arial" w:hAnsi="Arial" w:cs="Arial"/>
          <w:color w:val="000000"/>
          <w:sz w:val="24"/>
          <w:szCs w:val="24"/>
        </w:rPr>
        <w:t xml:space="preserve"> Cardiff: Welsh Assembly Government. </w:t>
      </w:r>
    </w:p>
    <w:p w14:paraId="00DB3046"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Diabetes UK (2015) ‘</w:t>
      </w:r>
      <w:r w:rsidRPr="007E6468">
        <w:rPr>
          <w:rFonts w:ascii="Arial" w:hAnsi="Arial" w:cs="Arial"/>
          <w:i/>
          <w:sz w:val="24"/>
          <w:szCs w:val="24"/>
        </w:rPr>
        <w:t>Three quarters of children aren’t doing enough physical activity’.</w:t>
      </w:r>
      <w:r w:rsidRPr="007E6468">
        <w:rPr>
          <w:rFonts w:ascii="Arial" w:hAnsi="Arial" w:cs="Arial"/>
          <w:sz w:val="24"/>
          <w:szCs w:val="24"/>
        </w:rPr>
        <w:t xml:space="preserve"> Available at: </w:t>
      </w:r>
      <w:hyperlink r:id="rId12" w:history="1">
        <w:r w:rsidRPr="007E6468">
          <w:rPr>
            <w:rStyle w:val="Hyperlink"/>
            <w:rFonts w:ascii="Arial" w:hAnsi="Arial" w:cs="Arial"/>
            <w:sz w:val="24"/>
            <w:szCs w:val="24"/>
          </w:rPr>
          <w:t>https://www.diabetes.org.uk/About_us/News/Three-quarters-of-children-arent-doing-enough-physical-activity/</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w:t>
      </w:r>
    </w:p>
    <w:p w14:paraId="73D7ADB7" w14:textId="6C3D4381"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Dickins, M (2014) ‘</w:t>
      </w:r>
      <w:r w:rsidRPr="007E6468">
        <w:rPr>
          <w:rFonts w:ascii="Arial" w:hAnsi="Arial" w:cs="Arial"/>
          <w:i/>
          <w:sz w:val="24"/>
          <w:szCs w:val="24"/>
        </w:rPr>
        <w:t xml:space="preserve">A - Z </w:t>
      </w:r>
      <w:r w:rsidR="009A32B4">
        <w:rPr>
          <w:rFonts w:ascii="Arial" w:hAnsi="Arial" w:cs="Arial"/>
          <w:i/>
          <w:sz w:val="24"/>
          <w:szCs w:val="24"/>
        </w:rPr>
        <w:t>o</w:t>
      </w:r>
      <w:r w:rsidRPr="007E6468">
        <w:rPr>
          <w:rFonts w:ascii="Arial" w:hAnsi="Arial" w:cs="Arial"/>
          <w:i/>
          <w:sz w:val="24"/>
          <w:szCs w:val="24"/>
        </w:rPr>
        <w:t xml:space="preserve">f Inclusion </w:t>
      </w:r>
      <w:r w:rsidR="009A32B4">
        <w:rPr>
          <w:rFonts w:ascii="Arial" w:hAnsi="Arial" w:cs="Arial"/>
          <w:i/>
          <w:sz w:val="24"/>
          <w:szCs w:val="24"/>
        </w:rPr>
        <w:t>i</w:t>
      </w:r>
      <w:bookmarkStart w:id="0" w:name="_GoBack"/>
      <w:bookmarkEnd w:id="0"/>
      <w:r w:rsidRPr="007E6468">
        <w:rPr>
          <w:rFonts w:ascii="Arial" w:hAnsi="Arial" w:cs="Arial"/>
          <w:i/>
          <w:sz w:val="24"/>
          <w:szCs w:val="24"/>
        </w:rPr>
        <w:t>n Early Childhood’</w:t>
      </w:r>
      <w:r w:rsidRPr="007E6468">
        <w:rPr>
          <w:rFonts w:ascii="Arial" w:hAnsi="Arial" w:cs="Arial"/>
          <w:sz w:val="24"/>
          <w:szCs w:val="24"/>
        </w:rPr>
        <w:t xml:space="preserve"> McGraw-Hill Education. United Kingdom.</w:t>
      </w:r>
    </w:p>
    <w:p w14:paraId="34303FD7" w14:textId="77777777" w:rsidR="002B2ECE" w:rsidRPr="007E6468" w:rsidRDefault="002B2ECE" w:rsidP="002B2ECE">
      <w:pPr>
        <w:pStyle w:val="ListParagraph"/>
        <w:numPr>
          <w:ilvl w:val="0"/>
          <w:numId w:val="10"/>
        </w:numPr>
        <w:tabs>
          <w:tab w:val="left" w:pos="6240"/>
        </w:tabs>
        <w:spacing w:line="360" w:lineRule="auto"/>
        <w:jc w:val="both"/>
        <w:rPr>
          <w:rFonts w:ascii="Arial" w:hAnsi="Arial" w:cs="Arial"/>
          <w:sz w:val="24"/>
          <w:szCs w:val="24"/>
        </w:rPr>
      </w:pPr>
      <w:proofErr w:type="spellStart"/>
      <w:r w:rsidRPr="007E6468">
        <w:rPr>
          <w:rFonts w:ascii="Arial" w:hAnsi="Arial" w:cs="Arial"/>
          <w:b/>
          <w:sz w:val="24"/>
          <w:szCs w:val="24"/>
          <w:lang w:val="en-US"/>
        </w:rPr>
        <w:t>Ferragina</w:t>
      </w:r>
      <w:proofErr w:type="spellEnd"/>
      <w:r w:rsidRPr="007E6468">
        <w:rPr>
          <w:rFonts w:ascii="Arial" w:hAnsi="Arial" w:cs="Arial"/>
          <w:b/>
          <w:sz w:val="24"/>
          <w:szCs w:val="24"/>
          <w:lang w:val="en-US"/>
        </w:rPr>
        <w:t xml:space="preserve">, E., Tomlinson, M. and Walker, R. (2013) ‘Poverty, participation and choice: The legacy of Peter Townsend,’ Available at: </w:t>
      </w:r>
      <w:hyperlink r:id="rId13" w:history="1">
        <w:r w:rsidRPr="007E6468">
          <w:rPr>
            <w:rStyle w:val="Hyperlink"/>
            <w:rFonts w:ascii="Arial" w:hAnsi="Arial" w:cs="Arial"/>
            <w:b/>
            <w:sz w:val="24"/>
            <w:szCs w:val="24"/>
            <w:lang w:val="en-US"/>
          </w:rPr>
          <w:t>https://www.jrf.org.uk/report/poverty-participation-and-choice</w:t>
        </w:r>
      </w:hyperlink>
      <w:r w:rsidRPr="007E6468">
        <w:rPr>
          <w:rFonts w:ascii="Arial" w:hAnsi="Arial" w:cs="Arial"/>
          <w:b/>
          <w:sz w:val="24"/>
          <w:szCs w:val="24"/>
        </w:rPr>
        <w:t xml:space="preserve"> [Accessed: 8</w:t>
      </w:r>
      <w:r w:rsidRPr="007E6468">
        <w:rPr>
          <w:rFonts w:ascii="Arial" w:hAnsi="Arial" w:cs="Arial"/>
          <w:b/>
          <w:sz w:val="24"/>
          <w:szCs w:val="24"/>
          <w:vertAlign w:val="superscript"/>
        </w:rPr>
        <w:t>th</w:t>
      </w:r>
      <w:r w:rsidRPr="007E6468">
        <w:rPr>
          <w:rFonts w:ascii="Arial" w:hAnsi="Arial" w:cs="Arial"/>
          <w:b/>
          <w:sz w:val="24"/>
          <w:szCs w:val="24"/>
        </w:rPr>
        <w:t xml:space="preserve"> May 2018]. </w:t>
      </w:r>
    </w:p>
    <w:p w14:paraId="3A0DF1F3" w14:textId="77777777" w:rsidR="002B2ECE" w:rsidRPr="007E6468" w:rsidRDefault="002B2ECE" w:rsidP="002B2ECE">
      <w:pPr>
        <w:pStyle w:val="ListParagraph"/>
        <w:numPr>
          <w:ilvl w:val="0"/>
          <w:numId w:val="10"/>
        </w:numPr>
        <w:tabs>
          <w:tab w:val="left" w:pos="6240"/>
        </w:tabs>
        <w:spacing w:line="360" w:lineRule="auto"/>
        <w:jc w:val="both"/>
        <w:rPr>
          <w:rFonts w:ascii="Arial" w:hAnsi="Arial" w:cs="Arial"/>
          <w:sz w:val="24"/>
          <w:szCs w:val="24"/>
        </w:rPr>
      </w:pPr>
      <w:r w:rsidRPr="007E6468">
        <w:rPr>
          <w:rFonts w:ascii="Arial" w:hAnsi="Arial" w:cs="Arial"/>
          <w:sz w:val="24"/>
          <w:szCs w:val="24"/>
        </w:rPr>
        <w:t xml:space="preserve">Freeman, M. (2000) ‘The future of children’s rights’, </w:t>
      </w:r>
      <w:r w:rsidRPr="007E6468">
        <w:rPr>
          <w:rFonts w:ascii="Arial" w:hAnsi="Arial" w:cs="Arial"/>
          <w:i/>
          <w:sz w:val="24"/>
          <w:szCs w:val="24"/>
        </w:rPr>
        <w:t>Journal of Children and Society</w:t>
      </w:r>
      <w:r w:rsidRPr="007E6468">
        <w:rPr>
          <w:rFonts w:ascii="Arial" w:hAnsi="Arial" w:cs="Arial"/>
          <w:sz w:val="24"/>
          <w:szCs w:val="24"/>
        </w:rPr>
        <w:t xml:space="preserve">, Volume 14, Issue 4, pp. 277-293. </w:t>
      </w:r>
    </w:p>
    <w:p w14:paraId="4407BEC2"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Giardiello, P. (2014) </w:t>
      </w:r>
      <w:r w:rsidRPr="007E6468">
        <w:rPr>
          <w:rFonts w:ascii="Arial" w:hAnsi="Arial" w:cs="Arial"/>
          <w:i/>
          <w:sz w:val="24"/>
          <w:szCs w:val="24"/>
        </w:rPr>
        <w:t>Pioneers in Early Childhood.</w:t>
      </w:r>
      <w:r w:rsidRPr="007E6468">
        <w:rPr>
          <w:rFonts w:ascii="Arial" w:hAnsi="Arial" w:cs="Arial"/>
          <w:sz w:val="24"/>
          <w:szCs w:val="24"/>
        </w:rPr>
        <w:t xml:space="preserve"> Oxon: Routledge Publishers. </w:t>
      </w:r>
    </w:p>
    <w:p w14:paraId="782DFD41" w14:textId="77777777" w:rsidR="002B2ECE" w:rsidRPr="007E6468" w:rsidRDefault="002B2ECE" w:rsidP="002B2ECE">
      <w:pPr>
        <w:pStyle w:val="ListParagraph"/>
        <w:numPr>
          <w:ilvl w:val="0"/>
          <w:numId w:val="10"/>
        </w:numPr>
        <w:tabs>
          <w:tab w:val="left" w:pos="6240"/>
        </w:tabs>
        <w:spacing w:line="360" w:lineRule="auto"/>
        <w:jc w:val="both"/>
        <w:rPr>
          <w:rFonts w:ascii="Arial" w:hAnsi="Arial" w:cs="Arial"/>
          <w:sz w:val="24"/>
          <w:szCs w:val="24"/>
        </w:rPr>
      </w:pPr>
      <w:r w:rsidRPr="007E6468">
        <w:rPr>
          <w:rFonts w:ascii="Arial" w:hAnsi="Arial" w:cs="Arial"/>
          <w:sz w:val="24"/>
          <w:szCs w:val="24"/>
        </w:rPr>
        <w:t xml:space="preserve">Gordan, D. Nandy, S. </w:t>
      </w:r>
      <w:proofErr w:type="spellStart"/>
      <w:r w:rsidRPr="007E6468">
        <w:rPr>
          <w:rFonts w:ascii="Arial" w:hAnsi="Arial" w:cs="Arial"/>
          <w:sz w:val="24"/>
          <w:szCs w:val="24"/>
        </w:rPr>
        <w:t>Pantazis</w:t>
      </w:r>
      <w:proofErr w:type="spellEnd"/>
      <w:r w:rsidRPr="007E6468">
        <w:rPr>
          <w:rFonts w:ascii="Arial" w:hAnsi="Arial" w:cs="Arial"/>
          <w:sz w:val="24"/>
          <w:szCs w:val="24"/>
        </w:rPr>
        <w:t xml:space="preserve">, C. Pemberton, S. and Townsend, P. (2003) </w:t>
      </w:r>
      <w:r w:rsidRPr="007E6468">
        <w:rPr>
          <w:rFonts w:ascii="Arial" w:hAnsi="Arial" w:cs="Arial"/>
          <w:i/>
          <w:sz w:val="24"/>
          <w:szCs w:val="24"/>
        </w:rPr>
        <w:t>Child Poverty in the Developing World</w:t>
      </w:r>
      <w:r w:rsidRPr="007E6468">
        <w:rPr>
          <w:rFonts w:ascii="Arial" w:hAnsi="Arial" w:cs="Arial"/>
          <w:sz w:val="24"/>
          <w:szCs w:val="24"/>
        </w:rPr>
        <w:t xml:space="preserve">. Bristol: Policy Press. </w:t>
      </w:r>
    </w:p>
    <w:p w14:paraId="17598C38" w14:textId="77777777" w:rsidR="002B2ECE" w:rsidRPr="00A24F2E"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lang w:val="en-US"/>
        </w:rPr>
        <w:t xml:space="preserve">Green, M. (date unknown) ‘Voices of people experiencing poverty in Scotland,’ </w:t>
      </w:r>
      <w:hyperlink r:id="rId14" w:history="1">
        <w:r w:rsidRPr="007E6468">
          <w:rPr>
            <w:rStyle w:val="Hyperlink"/>
            <w:rFonts w:ascii="Arial" w:hAnsi="Arial" w:cs="Arial"/>
            <w:sz w:val="24"/>
            <w:szCs w:val="24"/>
            <w:lang w:val="en-US"/>
          </w:rPr>
          <w:t>http://www.jrf.org.uk/system/files/2020-experiencing-poverty-scotland.pdf</w:t>
        </w:r>
      </w:hyperlink>
      <w:r w:rsidRPr="007E6468">
        <w:rPr>
          <w:rFonts w:ascii="Arial" w:hAnsi="Arial" w:cs="Arial"/>
          <w:sz w:val="24"/>
          <w:szCs w:val="24"/>
          <w:lang w:val="en-US"/>
        </w:rPr>
        <w:t xml:space="preserve"> [Accessed: 8</w:t>
      </w:r>
      <w:r w:rsidRPr="007E6468">
        <w:rPr>
          <w:rFonts w:ascii="Arial" w:hAnsi="Arial" w:cs="Arial"/>
          <w:sz w:val="24"/>
          <w:szCs w:val="24"/>
          <w:vertAlign w:val="superscript"/>
          <w:lang w:val="en-US"/>
        </w:rPr>
        <w:t>th</w:t>
      </w:r>
      <w:r w:rsidRPr="007E6468">
        <w:rPr>
          <w:rFonts w:ascii="Arial" w:hAnsi="Arial" w:cs="Arial"/>
          <w:sz w:val="24"/>
          <w:szCs w:val="24"/>
          <w:lang w:val="en-US"/>
        </w:rPr>
        <w:t xml:space="preserve"> May 2018].</w:t>
      </w:r>
    </w:p>
    <w:p w14:paraId="6164FF82" w14:textId="77777777" w:rsidR="002B2ECE" w:rsidRPr="00702B4D" w:rsidRDefault="002B2ECE" w:rsidP="002B2ECE">
      <w:pPr>
        <w:pStyle w:val="ListParagraph"/>
        <w:numPr>
          <w:ilvl w:val="0"/>
          <w:numId w:val="10"/>
        </w:numPr>
        <w:spacing w:line="360" w:lineRule="auto"/>
        <w:jc w:val="both"/>
        <w:rPr>
          <w:rFonts w:ascii="Arial" w:hAnsi="Arial" w:cs="Arial"/>
          <w:sz w:val="24"/>
          <w:szCs w:val="24"/>
        </w:rPr>
      </w:pPr>
      <w:r w:rsidRPr="00702B4D">
        <w:rPr>
          <w:rFonts w:ascii="Arial" w:hAnsi="Arial" w:cs="Arial"/>
          <w:sz w:val="24"/>
          <w:szCs w:val="24"/>
        </w:rPr>
        <w:t xml:space="preserve">Institute of Education Sciences. (2017) ‘Approaches to Poverty’ </w:t>
      </w:r>
      <w:hyperlink r:id="rId15" w:history="1">
        <w:r w:rsidRPr="00702B4D">
          <w:rPr>
            <w:rStyle w:val="Hyperlink"/>
            <w:rFonts w:ascii="Arial" w:hAnsi="Arial" w:cs="Arial"/>
            <w:sz w:val="24"/>
            <w:szCs w:val="24"/>
          </w:rPr>
          <w:t>https://files.eric.ed.gov/fulltext/ED499813.pdf</w:t>
        </w:r>
      </w:hyperlink>
      <w:r w:rsidRPr="00702B4D">
        <w:rPr>
          <w:rFonts w:ascii="Arial" w:hAnsi="Arial" w:cs="Arial"/>
          <w:sz w:val="24"/>
          <w:szCs w:val="24"/>
        </w:rPr>
        <w:t xml:space="preserve"> [Accessed: 5</w:t>
      </w:r>
      <w:r w:rsidRPr="00702B4D">
        <w:rPr>
          <w:rFonts w:ascii="Arial" w:hAnsi="Arial" w:cs="Arial"/>
          <w:sz w:val="24"/>
          <w:szCs w:val="24"/>
          <w:vertAlign w:val="superscript"/>
        </w:rPr>
        <w:t>th</w:t>
      </w:r>
      <w:r w:rsidRPr="00702B4D">
        <w:rPr>
          <w:rFonts w:ascii="Arial" w:hAnsi="Arial" w:cs="Arial"/>
          <w:sz w:val="24"/>
          <w:szCs w:val="24"/>
        </w:rPr>
        <w:t xml:space="preserve"> May 2018]. </w:t>
      </w:r>
    </w:p>
    <w:p w14:paraId="7AAAFCC8"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lang w:val="en-US"/>
        </w:rPr>
        <w:t xml:space="preserve">Jones, T. (2013) ‘The harsh lives of the forgotten rural poor,’ </w:t>
      </w:r>
      <w:hyperlink r:id="rId16" w:history="1">
        <w:r w:rsidRPr="007E6468">
          <w:rPr>
            <w:rStyle w:val="Hyperlink"/>
            <w:rFonts w:ascii="Arial" w:hAnsi="Arial" w:cs="Arial"/>
            <w:sz w:val="24"/>
            <w:szCs w:val="24"/>
            <w:lang w:val="en-US"/>
          </w:rPr>
          <w:t>http://www.theguardian.com/commentisfree/2013/feb/24/rural-poverty-invisible</w:t>
        </w:r>
      </w:hyperlink>
      <w:r w:rsidRPr="007E6468">
        <w:rPr>
          <w:rFonts w:ascii="Arial" w:hAnsi="Arial" w:cs="Arial"/>
          <w:sz w:val="24"/>
          <w:szCs w:val="24"/>
          <w:lang w:val="en-US"/>
        </w:rPr>
        <w:t xml:space="preserve"> [Accessed: 8</w:t>
      </w:r>
      <w:r w:rsidRPr="007E6468">
        <w:rPr>
          <w:rFonts w:ascii="Arial" w:hAnsi="Arial" w:cs="Arial"/>
          <w:sz w:val="24"/>
          <w:szCs w:val="24"/>
          <w:vertAlign w:val="superscript"/>
          <w:lang w:val="en-US"/>
        </w:rPr>
        <w:t>th</w:t>
      </w:r>
      <w:r w:rsidRPr="007E6468">
        <w:rPr>
          <w:rFonts w:ascii="Arial" w:hAnsi="Arial" w:cs="Arial"/>
          <w:sz w:val="24"/>
          <w:szCs w:val="24"/>
          <w:lang w:val="en-US"/>
        </w:rPr>
        <w:t xml:space="preserve"> May 2018]. </w:t>
      </w:r>
    </w:p>
    <w:p w14:paraId="0CB08DB4"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lastRenderedPageBreak/>
        <w:t>Joseph Roundtree Foundation</w:t>
      </w:r>
      <w:r>
        <w:rPr>
          <w:rFonts w:ascii="Arial" w:hAnsi="Arial" w:cs="Arial"/>
          <w:sz w:val="24"/>
          <w:szCs w:val="24"/>
        </w:rPr>
        <w:t>.</w:t>
      </w:r>
      <w:r w:rsidRPr="007E6468">
        <w:rPr>
          <w:rFonts w:ascii="Arial" w:hAnsi="Arial" w:cs="Arial"/>
          <w:sz w:val="24"/>
          <w:szCs w:val="24"/>
        </w:rPr>
        <w:t xml:space="preserve"> (2012) </w:t>
      </w:r>
      <w:r>
        <w:rPr>
          <w:rFonts w:ascii="Arial" w:hAnsi="Arial" w:cs="Arial"/>
          <w:sz w:val="24"/>
          <w:szCs w:val="24"/>
        </w:rPr>
        <w:t xml:space="preserve">‘Monitoring poverty and social exclusion 2012’ </w:t>
      </w:r>
      <w:hyperlink r:id="rId17" w:history="1">
        <w:r w:rsidRPr="00AF7E97">
          <w:rPr>
            <w:rStyle w:val="Hyperlink"/>
            <w:rFonts w:ascii="Arial" w:hAnsi="Arial" w:cs="Arial"/>
            <w:sz w:val="24"/>
            <w:szCs w:val="24"/>
          </w:rPr>
          <w:t>https://www.jrf.org.uk/report/monitoring-poverty-and-social-exclusion-2012</w:t>
        </w:r>
      </w:hyperlink>
      <w:r w:rsidRPr="00AF7E97">
        <w:rPr>
          <w:rFonts w:ascii="Arial" w:hAnsi="Arial" w:cs="Arial"/>
          <w:sz w:val="24"/>
          <w:szCs w:val="24"/>
        </w:rPr>
        <w:t xml:space="preserve"> [Accessed: 6</w:t>
      </w:r>
      <w:r w:rsidRPr="00AF7E97">
        <w:rPr>
          <w:rFonts w:ascii="Arial" w:hAnsi="Arial" w:cs="Arial"/>
          <w:sz w:val="24"/>
          <w:szCs w:val="24"/>
          <w:vertAlign w:val="superscript"/>
        </w:rPr>
        <w:t>th</w:t>
      </w:r>
      <w:r w:rsidRPr="00AF7E97">
        <w:rPr>
          <w:rFonts w:ascii="Arial" w:hAnsi="Arial" w:cs="Arial"/>
          <w:sz w:val="24"/>
          <w:szCs w:val="24"/>
        </w:rPr>
        <w:t xml:space="preserve"> May 2018].</w:t>
      </w:r>
      <w:r w:rsidRPr="007E6468">
        <w:rPr>
          <w:rFonts w:ascii="Arial" w:hAnsi="Arial" w:cs="Arial"/>
          <w:b/>
          <w:sz w:val="24"/>
          <w:szCs w:val="24"/>
        </w:rPr>
        <w:t xml:space="preserve"> </w:t>
      </w:r>
    </w:p>
    <w:p w14:paraId="6C38EE68"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lang w:val="en-US"/>
        </w:rPr>
        <w:t xml:space="preserve">Joseph Rowntree Foundation (2017) ‘UK Poverty 2017,’ </w:t>
      </w:r>
      <w:hyperlink r:id="rId18" w:history="1">
        <w:r w:rsidRPr="007E6468">
          <w:rPr>
            <w:rStyle w:val="Hyperlink"/>
            <w:rFonts w:ascii="Arial" w:hAnsi="Arial" w:cs="Arial"/>
            <w:sz w:val="24"/>
            <w:szCs w:val="24"/>
            <w:lang w:val="en-US"/>
          </w:rPr>
          <w:t>https://</w:t>
        </w:r>
      </w:hyperlink>
      <w:hyperlink r:id="rId19" w:history="1">
        <w:r w:rsidRPr="007E6468">
          <w:rPr>
            <w:rStyle w:val="Hyperlink"/>
            <w:rFonts w:ascii="Arial" w:hAnsi="Arial" w:cs="Arial"/>
            <w:sz w:val="24"/>
            <w:szCs w:val="24"/>
            <w:lang w:val="en-US"/>
          </w:rPr>
          <w:t>www.jrf.org.uk/report/uk-poverty-2017</w:t>
        </w:r>
      </w:hyperlink>
      <w:r w:rsidRPr="007E6468">
        <w:rPr>
          <w:rFonts w:ascii="Arial" w:hAnsi="Arial" w:cs="Arial"/>
          <w:sz w:val="24"/>
          <w:szCs w:val="24"/>
          <w:lang w:val="en-US"/>
        </w:rPr>
        <w:t xml:space="preserve"> [Accessed: 8</w:t>
      </w:r>
      <w:r w:rsidRPr="007E6468">
        <w:rPr>
          <w:rFonts w:ascii="Arial" w:hAnsi="Arial" w:cs="Arial"/>
          <w:sz w:val="24"/>
          <w:szCs w:val="24"/>
          <w:vertAlign w:val="superscript"/>
          <w:lang w:val="en-US"/>
        </w:rPr>
        <w:t>th</w:t>
      </w:r>
      <w:r w:rsidRPr="007E6468">
        <w:rPr>
          <w:rFonts w:ascii="Arial" w:hAnsi="Arial" w:cs="Arial"/>
          <w:sz w:val="24"/>
          <w:szCs w:val="24"/>
          <w:lang w:val="en-US"/>
        </w:rPr>
        <w:t xml:space="preserve"> May 2018]. </w:t>
      </w:r>
    </w:p>
    <w:p w14:paraId="5F1EF893"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Larkin, B. (2014) ‘Violation of Children’s Rights Syria: Analysis of the law’ </w:t>
      </w:r>
      <w:hyperlink r:id="rId20" w:history="1">
        <w:r w:rsidRPr="007E6468">
          <w:rPr>
            <w:rStyle w:val="Hyperlink"/>
            <w:rFonts w:ascii="Arial" w:hAnsi="Arial" w:cs="Arial"/>
            <w:sz w:val="24"/>
            <w:szCs w:val="24"/>
          </w:rPr>
          <w:t>http://peaceandjustice.org.uk/newsletter/the-syrian-refugee-crisis/violation-of-childrens-rights-syria-analysis-of-the-law/</w:t>
        </w:r>
      </w:hyperlink>
      <w:r w:rsidRPr="007E6468">
        <w:rPr>
          <w:rFonts w:ascii="Arial" w:hAnsi="Arial" w:cs="Arial"/>
          <w:sz w:val="24"/>
          <w:szCs w:val="24"/>
        </w:rPr>
        <w:t xml:space="preserve"> [Accessed: 22</w:t>
      </w:r>
      <w:r w:rsidRPr="007E6468">
        <w:rPr>
          <w:rFonts w:ascii="Arial" w:hAnsi="Arial" w:cs="Arial"/>
          <w:sz w:val="24"/>
          <w:szCs w:val="24"/>
          <w:vertAlign w:val="superscript"/>
        </w:rPr>
        <w:t>nd</w:t>
      </w:r>
      <w:r w:rsidRPr="007E6468">
        <w:rPr>
          <w:rFonts w:ascii="Arial" w:hAnsi="Arial" w:cs="Arial"/>
          <w:sz w:val="24"/>
          <w:szCs w:val="24"/>
        </w:rPr>
        <w:t xml:space="preserve"> March 2018]. </w:t>
      </w:r>
    </w:p>
    <w:p w14:paraId="423315B7"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Larkin, B. (2014) ‘Violation of Children’s Rights Syria: Analysis of the law’ </w:t>
      </w:r>
      <w:hyperlink r:id="rId21" w:history="1">
        <w:r w:rsidRPr="007E6468">
          <w:rPr>
            <w:rStyle w:val="Hyperlink"/>
            <w:rFonts w:ascii="Arial" w:hAnsi="Arial" w:cs="Arial"/>
            <w:sz w:val="24"/>
            <w:szCs w:val="24"/>
          </w:rPr>
          <w:t>http://peaceandjustice.org.uk/newsletter/the-syrian-refugee-crisis/violation-of-childrens-rights-syria-analysis-of-the-law/</w:t>
        </w:r>
      </w:hyperlink>
      <w:r w:rsidRPr="007E6468">
        <w:rPr>
          <w:rFonts w:ascii="Arial" w:hAnsi="Arial" w:cs="Arial"/>
          <w:sz w:val="24"/>
          <w:szCs w:val="24"/>
        </w:rPr>
        <w:t xml:space="preserve"> [Accessed: 22</w:t>
      </w:r>
      <w:r w:rsidRPr="007E6468">
        <w:rPr>
          <w:rFonts w:ascii="Arial" w:hAnsi="Arial" w:cs="Arial"/>
          <w:sz w:val="24"/>
          <w:szCs w:val="24"/>
          <w:vertAlign w:val="superscript"/>
        </w:rPr>
        <w:t>nd</w:t>
      </w:r>
      <w:r w:rsidRPr="007E6468">
        <w:rPr>
          <w:rFonts w:ascii="Arial" w:hAnsi="Arial" w:cs="Arial"/>
          <w:sz w:val="24"/>
          <w:szCs w:val="24"/>
        </w:rPr>
        <w:t xml:space="preserve"> March 2018]. </w:t>
      </w:r>
    </w:p>
    <w:p w14:paraId="3CD4E00D"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rPr>
        <w:t>Loeber</w:t>
      </w:r>
      <w:proofErr w:type="spellEnd"/>
      <w:r w:rsidRPr="007E6468">
        <w:rPr>
          <w:rFonts w:ascii="Arial" w:hAnsi="Arial" w:cs="Arial"/>
          <w:sz w:val="24"/>
          <w:szCs w:val="24"/>
        </w:rPr>
        <w:t xml:space="preserve">, R. David P. Farrington, and </w:t>
      </w:r>
      <w:proofErr w:type="spellStart"/>
      <w:r w:rsidRPr="007E6468">
        <w:rPr>
          <w:rFonts w:ascii="Arial" w:hAnsi="Arial" w:cs="Arial"/>
          <w:sz w:val="24"/>
          <w:szCs w:val="24"/>
        </w:rPr>
        <w:t>Petechuk</w:t>
      </w:r>
      <w:proofErr w:type="spellEnd"/>
      <w:r w:rsidRPr="007E6468">
        <w:rPr>
          <w:rFonts w:ascii="Arial" w:hAnsi="Arial" w:cs="Arial"/>
          <w:sz w:val="24"/>
          <w:szCs w:val="24"/>
        </w:rPr>
        <w:t xml:space="preserve">, D. (2003) ‘Child Delinquency: Early Intervention and Prevention’ </w:t>
      </w:r>
      <w:r w:rsidRPr="007E6468">
        <w:rPr>
          <w:rFonts w:ascii="Arial" w:hAnsi="Arial" w:cs="Arial"/>
          <w:i/>
          <w:sz w:val="24"/>
          <w:szCs w:val="24"/>
        </w:rPr>
        <w:t>Office of Juvenile Justice and Delinquency Prevention</w:t>
      </w:r>
      <w:r w:rsidRPr="007E6468">
        <w:rPr>
          <w:rFonts w:ascii="Arial" w:hAnsi="Arial" w:cs="Arial"/>
          <w:sz w:val="24"/>
          <w:szCs w:val="24"/>
        </w:rPr>
        <w:t xml:space="preserve">, May 2003, pp. 2. [On-line] Available at: </w:t>
      </w:r>
      <w:hyperlink r:id="rId22" w:history="1">
        <w:r w:rsidRPr="007E6468">
          <w:rPr>
            <w:rStyle w:val="Hyperlink"/>
            <w:rFonts w:ascii="Arial" w:hAnsi="Arial" w:cs="Arial"/>
            <w:sz w:val="24"/>
            <w:szCs w:val="24"/>
          </w:rPr>
          <w:t>https://www.ncjrs.gov/pdffiles1/ojjdp/186162.pdf</w:t>
        </w:r>
      </w:hyperlink>
      <w:r w:rsidRPr="007E6468">
        <w:rPr>
          <w:rFonts w:ascii="Arial" w:hAnsi="Arial" w:cs="Arial"/>
          <w:sz w:val="24"/>
          <w:szCs w:val="24"/>
        </w:rPr>
        <w:t xml:space="preserve"> [Accessed: 24</w:t>
      </w:r>
      <w:r w:rsidRPr="007E6468">
        <w:rPr>
          <w:rFonts w:ascii="Arial" w:hAnsi="Arial" w:cs="Arial"/>
          <w:sz w:val="24"/>
          <w:szCs w:val="24"/>
          <w:vertAlign w:val="superscript"/>
        </w:rPr>
        <w:t>th</w:t>
      </w:r>
      <w:r w:rsidRPr="007E6468">
        <w:rPr>
          <w:rFonts w:ascii="Arial" w:hAnsi="Arial" w:cs="Arial"/>
          <w:sz w:val="24"/>
          <w:szCs w:val="24"/>
        </w:rPr>
        <w:t xml:space="preserve"> March 2018].</w:t>
      </w:r>
    </w:p>
    <w:p w14:paraId="4DA43301"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LSU Online. (2017) ‘How Does Poverty Affect Education?’ FIND LINK WHEN ON WIFI. [Accessed: 8</w:t>
      </w:r>
      <w:r w:rsidRPr="007E6468">
        <w:rPr>
          <w:rFonts w:ascii="Arial" w:hAnsi="Arial" w:cs="Arial"/>
          <w:sz w:val="24"/>
          <w:szCs w:val="24"/>
          <w:vertAlign w:val="superscript"/>
        </w:rPr>
        <w:t>th</w:t>
      </w:r>
      <w:r w:rsidRPr="007E6468">
        <w:rPr>
          <w:rFonts w:ascii="Arial" w:hAnsi="Arial" w:cs="Arial"/>
          <w:sz w:val="24"/>
          <w:szCs w:val="24"/>
        </w:rPr>
        <w:t xml:space="preserve"> May 2018].</w:t>
      </w:r>
    </w:p>
    <w:p w14:paraId="2F4596DD"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Marmot, M. (2010). </w:t>
      </w:r>
      <w:r w:rsidRPr="007E6468">
        <w:rPr>
          <w:rFonts w:ascii="Arial" w:hAnsi="Arial" w:cs="Arial"/>
          <w:i/>
          <w:sz w:val="24"/>
          <w:szCs w:val="24"/>
        </w:rPr>
        <w:t>Fair Society, Healthy Lives – The Marmot Review</w:t>
      </w:r>
      <w:r w:rsidRPr="007E6468">
        <w:rPr>
          <w:rFonts w:ascii="Arial" w:hAnsi="Arial" w:cs="Arial"/>
          <w:sz w:val="24"/>
          <w:szCs w:val="24"/>
        </w:rPr>
        <w:t xml:space="preserve">. London: Strategic Review of Health Inequalities in England post-2010. Available at: </w:t>
      </w:r>
      <w:hyperlink r:id="rId23" w:history="1">
        <w:r w:rsidRPr="007E6468">
          <w:rPr>
            <w:rStyle w:val="Hyperlink"/>
            <w:rFonts w:ascii="Arial" w:hAnsi="Arial" w:cs="Arial"/>
            <w:sz w:val="24"/>
            <w:szCs w:val="24"/>
          </w:rPr>
          <w:t>http://www.marmotreview.org/</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1BB96C89" w14:textId="77777777" w:rsidR="002B2ECE" w:rsidRPr="007E6468" w:rsidRDefault="002B2ECE" w:rsidP="002B2ECE">
      <w:pPr>
        <w:pStyle w:val="ListParagraph"/>
        <w:numPr>
          <w:ilvl w:val="0"/>
          <w:numId w:val="10"/>
        </w:numPr>
        <w:spacing w:line="360" w:lineRule="auto"/>
        <w:jc w:val="both"/>
        <w:rPr>
          <w:rFonts w:ascii="Arial" w:hAnsi="Arial" w:cs="Arial"/>
          <w:b/>
          <w:sz w:val="24"/>
          <w:szCs w:val="24"/>
        </w:rPr>
      </w:pPr>
      <w:proofErr w:type="spellStart"/>
      <w:r w:rsidRPr="007E6468">
        <w:rPr>
          <w:rFonts w:ascii="Arial" w:hAnsi="Arial" w:cs="Arial"/>
          <w:b/>
          <w:sz w:val="24"/>
          <w:szCs w:val="24"/>
          <w:lang w:val="en-US"/>
        </w:rPr>
        <w:t>Milbourne</w:t>
      </w:r>
      <w:proofErr w:type="spellEnd"/>
      <w:r w:rsidRPr="007E6468">
        <w:rPr>
          <w:rFonts w:ascii="Arial" w:hAnsi="Arial" w:cs="Arial"/>
          <w:b/>
          <w:sz w:val="24"/>
          <w:szCs w:val="24"/>
          <w:lang w:val="en-US"/>
        </w:rPr>
        <w:t>, P. and Hughes, R</w:t>
      </w:r>
      <w:r>
        <w:rPr>
          <w:rFonts w:ascii="Arial" w:hAnsi="Arial" w:cs="Arial"/>
          <w:b/>
          <w:sz w:val="24"/>
          <w:szCs w:val="24"/>
          <w:lang w:val="en-US"/>
        </w:rPr>
        <w:t>.</w:t>
      </w:r>
      <w:r w:rsidRPr="007E6468">
        <w:rPr>
          <w:rFonts w:ascii="Arial" w:hAnsi="Arial" w:cs="Arial"/>
          <w:b/>
          <w:sz w:val="24"/>
          <w:szCs w:val="24"/>
          <w:lang w:val="en-US"/>
        </w:rPr>
        <w:t xml:space="preserve"> (2005) Poverty and Social Exclusion in Rural Wales. Aberystwyth: Wales Rural Observatory, Research Report 6 </w:t>
      </w:r>
    </w:p>
    <w:p w14:paraId="33858BDA"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proofErr w:type="spellStart"/>
      <w:proofErr w:type="gramStart"/>
      <w:r w:rsidRPr="007E6468">
        <w:rPr>
          <w:rFonts w:ascii="Arial" w:hAnsi="Arial" w:cs="Arial"/>
          <w:sz w:val="24"/>
          <w:szCs w:val="24"/>
        </w:rPr>
        <w:t>Mwatsama,M</w:t>
      </w:r>
      <w:proofErr w:type="spellEnd"/>
      <w:r w:rsidRPr="007E6468">
        <w:rPr>
          <w:rFonts w:ascii="Arial" w:hAnsi="Arial" w:cs="Arial"/>
          <w:sz w:val="24"/>
          <w:szCs w:val="24"/>
        </w:rPr>
        <w:t>.</w:t>
      </w:r>
      <w:proofErr w:type="gramEnd"/>
      <w:r w:rsidRPr="007E6468">
        <w:rPr>
          <w:rFonts w:ascii="Arial" w:hAnsi="Arial" w:cs="Arial"/>
          <w:sz w:val="24"/>
          <w:szCs w:val="24"/>
        </w:rPr>
        <w:t xml:space="preserve"> (2005). ‘</w:t>
      </w:r>
      <w:r w:rsidRPr="007E6468">
        <w:rPr>
          <w:rFonts w:ascii="Arial" w:hAnsi="Arial" w:cs="Arial"/>
          <w:i/>
          <w:sz w:val="24"/>
          <w:szCs w:val="24"/>
        </w:rPr>
        <w:t>Food Poverty and Health’ Faculty of Public Health</w:t>
      </w:r>
      <w:r w:rsidRPr="007E6468">
        <w:rPr>
          <w:rFonts w:ascii="Arial" w:hAnsi="Arial" w:cs="Arial"/>
          <w:sz w:val="24"/>
          <w:szCs w:val="24"/>
        </w:rPr>
        <w:t xml:space="preserve">. Available at: </w:t>
      </w:r>
      <w:hyperlink r:id="rId24" w:history="1">
        <w:r w:rsidRPr="007E6468">
          <w:rPr>
            <w:rStyle w:val="Hyperlink"/>
            <w:rFonts w:ascii="Arial" w:hAnsi="Arial" w:cs="Arial"/>
            <w:sz w:val="24"/>
            <w:szCs w:val="24"/>
          </w:rPr>
          <w:t>http://www.fph.org.uk/uploads/bs_food_poverty.pdf</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2552F9FF" w14:textId="77777777" w:rsidR="002B2ECE" w:rsidRPr="00EA0A23" w:rsidRDefault="002B2ECE" w:rsidP="002B2ECE">
      <w:pPr>
        <w:pStyle w:val="ListParagraph"/>
        <w:numPr>
          <w:ilvl w:val="0"/>
          <w:numId w:val="10"/>
        </w:numPr>
        <w:spacing w:line="360" w:lineRule="auto"/>
        <w:jc w:val="both"/>
        <w:rPr>
          <w:rFonts w:ascii="Arial" w:hAnsi="Arial" w:cs="Arial"/>
          <w:sz w:val="24"/>
          <w:szCs w:val="24"/>
        </w:rPr>
      </w:pPr>
      <w:r w:rsidRPr="00EA0A23">
        <w:rPr>
          <w:rFonts w:ascii="Arial" w:hAnsi="Arial" w:cs="Arial"/>
          <w:sz w:val="24"/>
          <w:szCs w:val="24"/>
        </w:rPr>
        <w:t>NHS</w:t>
      </w:r>
      <w:r>
        <w:rPr>
          <w:rFonts w:ascii="Arial" w:hAnsi="Arial" w:cs="Arial"/>
          <w:sz w:val="24"/>
          <w:szCs w:val="24"/>
        </w:rPr>
        <w:t xml:space="preserve">. </w:t>
      </w:r>
      <w:r w:rsidRPr="00EA0A23">
        <w:rPr>
          <w:rFonts w:ascii="Arial" w:hAnsi="Arial" w:cs="Arial"/>
          <w:sz w:val="24"/>
          <w:szCs w:val="24"/>
        </w:rPr>
        <w:t>(2017) ‘</w:t>
      </w:r>
      <w:r w:rsidRPr="00EA0A23">
        <w:rPr>
          <w:rFonts w:ascii="Arial" w:hAnsi="Arial" w:cs="Arial"/>
          <w:i/>
          <w:sz w:val="24"/>
          <w:szCs w:val="24"/>
        </w:rPr>
        <w:t>Malnutrition’</w:t>
      </w:r>
      <w:r w:rsidRPr="00EA0A23">
        <w:rPr>
          <w:rFonts w:ascii="Arial" w:hAnsi="Arial" w:cs="Arial"/>
          <w:sz w:val="24"/>
          <w:szCs w:val="24"/>
        </w:rPr>
        <w:t xml:space="preserve">. Available at: </w:t>
      </w:r>
      <w:hyperlink r:id="rId25" w:history="1">
        <w:r w:rsidRPr="00EA0A23">
          <w:rPr>
            <w:rStyle w:val="Hyperlink"/>
            <w:rFonts w:ascii="Arial" w:hAnsi="Arial" w:cs="Arial"/>
            <w:sz w:val="24"/>
            <w:szCs w:val="24"/>
          </w:rPr>
          <w:t>http://www.nhs.uk/conditions/Malnutrition/Pages/Introduction.aspx</w:t>
        </w:r>
      </w:hyperlink>
      <w:r w:rsidRPr="00EA0A23">
        <w:rPr>
          <w:rFonts w:ascii="Arial" w:hAnsi="Arial" w:cs="Arial"/>
          <w:sz w:val="24"/>
          <w:szCs w:val="24"/>
        </w:rPr>
        <w:t xml:space="preserve">. (Accessed 16th June 2017).  </w:t>
      </w:r>
    </w:p>
    <w:p w14:paraId="7B4D7045" w14:textId="77777777" w:rsidR="002B2ECE"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Public Health Wales (2014). </w:t>
      </w:r>
      <w:r w:rsidRPr="007E6468">
        <w:rPr>
          <w:rFonts w:ascii="Arial" w:hAnsi="Arial" w:cs="Arial"/>
          <w:i/>
          <w:sz w:val="24"/>
          <w:szCs w:val="24"/>
        </w:rPr>
        <w:t>‘Smoking in pregnancy evidence report published’</w:t>
      </w:r>
      <w:r w:rsidRPr="007E6468">
        <w:rPr>
          <w:rFonts w:ascii="Arial" w:hAnsi="Arial" w:cs="Arial"/>
          <w:sz w:val="24"/>
          <w:szCs w:val="24"/>
        </w:rPr>
        <w:t xml:space="preserve">. Available at: </w:t>
      </w:r>
      <w:hyperlink r:id="rId26" w:history="1">
        <w:r w:rsidRPr="007E6468">
          <w:rPr>
            <w:rStyle w:val="Hyperlink"/>
            <w:rFonts w:ascii="Arial" w:hAnsi="Arial" w:cs="Arial"/>
            <w:sz w:val="24"/>
            <w:szCs w:val="24"/>
          </w:rPr>
          <w:t>http://www.wales.nhs.uk/sitesplus/888/news/23408</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64D8EF97" w14:textId="77777777" w:rsidR="002B2ECE" w:rsidRPr="007E6468" w:rsidRDefault="002B2ECE" w:rsidP="002B2ECE">
      <w:pPr>
        <w:pStyle w:val="ListParagraph"/>
        <w:numPr>
          <w:ilvl w:val="0"/>
          <w:numId w:val="10"/>
        </w:numPr>
        <w:spacing w:after="0" w:line="360" w:lineRule="auto"/>
        <w:jc w:val="both"/>
        <w:rPr>
          <w:rFonts w:ascii="Arial" w:hAnsi="Arial" w:cs="Arial"/>
          <w:sz w:val="24"/>
          <w:szCs w:val="24"/>
        </w:rPr>
      </w:pPr>
      <w:proofErr w:type="spellStart"/>
      <w:r w:rsidRPr="007E6468">
        <w:rPr>
          <w:rFonts w:ascii="Arial" w:hAnsi="Arial" w:cs="Arial"/>
          <w:sz w:val="24"/>
          <w:szCs w:val="24"/>
        </w:rPr>
        <w:lastRenderedPageBreak/>
        <w:t>Saelens</w:t>
      </w:r>
      <w:proofErr w:type="spellEnd"/>
      <w:r w:rsidRPr="007E6468">
        <w:rPr>
          <w:rFonts w:ascii="Arial" w:hAnsi="Arial" w:cs="Arial"/>
          <w:sz w:val="24"/>
          <w:szCs w:val="24"/>
        </w:rPr>
        <w:t xml:space="preserve">, E. </w:t>
      </w:r>
      <w:proofErr w:type="spellStart"/>
      <w:r w:rsidRPr="007E6468">
        <w:rPr>
          <w:rFonts w:ascii="Arial" w:hAnsi="Arial" w:cs="Arial"/>
          <w:sz w:val="24"/>
          <w:szCs w:val="24"/>
        </w:rPr>
        <w:t>Sallis</w:t>
      </w:r>
      <w:proofErr w:type="spellEnd"/>
      <w:r w:rsidRPr="007E6468">
        <w:rPr>
          <w:rFonts w:ascii="Arial" w:hAnsi="Arial" w:cs="Arial"/>
          <w:sz w:val="24"/>
          <w:szCs w:val="24"/>
        </w:rPr>
        <w:t xml:space="preserve">, F. Nader, A. Broyles, L. Berry, C. and </w:t>
      </w:r>
      <w:proofErr w:type="spellStart"/>
      <w:r w:rsidRPr="007E6468">
        <w:rPr>
          <w:rFonts w:ascii="Arial" w:hAnsi="Arial" w:cs="Arial"/>
          <w:sz w:val="24"/>
          <w:szCs w:val="24"/>
        </w:rPr>
        <w:t>Taras</w:t>
      </w:r>
      <w:proofErr w:type="spellEnd"/>
      <w:r w:rsidRPr="007E6468">
        <w:rPr>
          <w:rFonts w:ascii="Arial" w:hAnsi="Arial" w:cs="Arial"/>
          <w:sz w:val="24"/>
          <w:szCs w:val="24"/>
        </w:rPr>
        <w:t xml:space="preserve">, L. (2002) ‘Home environment influences on children’s television watching from early to middle childhood’, </w:t>
      </w:r>
      <w:r w:rsidRPr="007E6468">
        <w:rPr>
          <w:rFonts w:ascii="Arial" w:hAnsi="Arial" w:cs="Arial"/>
          <w:i/>
          <w:sz w:val="24"/>
          <w:szCs w:val="24"/>
        </w:rPr>
        <w:t>Journal of Development and Behavioural Paediatrics</w:t>
      </w:r>
      <w:r w:rsidRPr="007E6468">
        <w:rPr>
          <w:rFonts w:ascii="Arial" w:hAnsi="Arial" w:cs="Arial"/>
          <w:sz w:val="24"/>
          <w:szCs w:val="24"/>
        </w:rPr>
        <w:t xml:space="preserve">, Volume 23, Issue 3, pp. 127-132. </w:t>
      </w:r>
    </w:p>
    <w:p w14:paraId="716C5CAD"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rPr>
        <w:t>Schmuecker</w:t>
      </w:r>
      <w:proofErr w:type="spellEnd"/>
      <w:r w:rsidRPr="007E6468">
        <w:rPr>
          <w:rFonts w:ascii="Arial" w:hAnsi="Arial" w:cs="Arial"/>
          <w:sz w:val="24"/>
          <w:szCs w:val="24"/>
        </w:rPr>
        <w:t xml:space="preserve"> K. (2015) </w:t>
      </w:r>
      <w:r w:rsidRPr="007E6468">
        <w:rPr>
          <w:rFonts w:ascii="Arial" w:hAnsi="Arial" w:cs="Arial"/>
          <w:i/>
          <w:sz w:val="24"/>
          <w:szCs w:val="24"/>
        </w:rPr>
        <w:t>The tax credit reversal is great news—but Universal Credit is what matters.</w:t>
      </w:r>
      <w:r w:rsidRPr="007E6468">
        <w:rPr>
          <w:rFonts w:ascii="Arial" w:hAnsi="Arial" w:cs="Arial"/>
          <w:sz w:val="24"/>
          <w:szCs w:val="24"/>
        </w:rPr>
        <w:t xml:space="preserve"> Available at: </w:t>
      </w:r>
      <w:hyperlink r:id="rId27" w:history="1">
        <w:r w:rsidRPr="007E6468">
          <w:rPr>
            <w:rStyle w:val="Hyperlink"/>
            <w:rFonts w:ascii="Arial" w:hAnsi="Arial" w:cs="Arial"/>
            <w:sz w:val="24"/>
            <w:szCs w:val="24"/>
          </w:rPr>
          <w:t>https://www.jrf.org.uk/blog/tax-credits-universal-credit</w:t>
        </w:r>
      </w:hyperlink>
      <w:r w:rsidRPr="007E6468">
        <w:rPr>
          <w:rFonts w:ascii="Arial" w:hAnsi="Arial" w:cs="Arial"/>
          <w:sz w:val="24"/>
          <w:szCs w:val="24"/>
        </w:rPr>
        <w:t>. [Accessed: 8</w:t>
      </w:r>
      <w:r w:rsidRPr="007E6468">
        <w:rPr>
          <w:rFonts w:ascii="Arial" w:hAnsi="Arial" w:cs="Arial"/>
          <w:sz w:val="24"/>
          <w:szCs w:val="24"/>
          <w:vertAlign w:val="superscript"/>
        </w:rPr>
        <w:t>th</w:t>
      </w:r>
      <w:r w:rsidRPr="007E6468">
        <w:rPr>
          <w:rFonts w:ascii="Arial" w:hAnsi="Arial" w:cs="Arial"/>
          <w:sz w:val="24"/>
          <w:szCs w:val="24"/>
        </w:rPr>
        <w:t xml:space="preserve"> May2018]. </w:t>
      </w:r>
    </w:p>
    <w:p w14:paraId="652C5D78" w14:textId="77777777" w:rsidR="002B2ECE" w:rsidRPr="00EA0A23" w:rsidRDefault="002B2ECE" w:rsidP="002B2ECE">
      <w:pPr>
        <w:pStyle w:val="ListParagraph"/>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lang w:val="en-US"/>
        </w:rPr>
        <w:t>Siencyn</w:t>
      </w:r>
      <w:proofErr w:type="spellEnd"/>
      <w:r w:rsidRPr="007E6468">
        <w:rPr>
          <w:rFonts w:ascii="Arial" w:hAnsi="Arial" w:cs="Arial"/>
          <w:sz w:val="24"/>
          <w:szCs w:val="24"/>
          <w:lang w:val="en-US"/>
        </w:rPr>
        <w:t>, S. W. (2010) ‘The challenge of rural poverty for children living in Wales’ in Clark, M. &amp; Tucker, S. (eds) Early Childhoods in a Changing World. London: Trentham Books.</w:t>
      </w:r>
    </w:p>
    <w:p w14:paraId="720AB1E9" w14:textId="77777777" w:rsidR="002B2ECE" w:rsidRPr="00321E80" w:rsidRDefault="002B2ECE" w:rsidP="002B2ECE">
      <w:pPr>
        <w:pStyle w:val="ListParagraph"/>
        <w:numPr>
          <w:ilvl w:val="0"/>
          <w:numId w:val="10"/>
        </w:numPr>
        <w:spacing w:line="360" w:lineRule="auto"/>
        <w:jc w:val="both"/>
        <w:rPr>
          <w:rFonts w:ascii="Times New Roman" w:hAnsi="Times New Roman" w:cs="Times New Roman"/>
          <w:sz w:val="24"/>
          <w:szCs w:val="24"/>
        </w:rPr>
      </w:pPr>
      <w:r w:rsidRPr="00321E80">
        <w:rPr>
          <w:rFonts w:ascii="Times New Roman" w:hAnsi="Times New Roman" w:cs="Times New Roman"/>
          <w:sz w:val="24"/>
          <w:szCs w:val="24"/>
        </w:rPr>
        <w:t>Siraj-</w:t>
      </w:r>
      <w:proofErr w:type="gramStart"/>
      <w:r w:rsidRPr="00321E80">
        <w:rPr>
          <w:rFonts w:ascii="Times New Roman" w:hAnsi="Times New Roman" w:cs="Times New Roman"/>
          <w:sz w:val="24"/>
          <w:szCs w:val="24"/>
        </w:rPr>
        <w:t>Blatchford ,</w:t>
      </w:r>
      <w:proofErr w:type="gramEnd"/>
      <w:r w:rsidRPr="00321E80">
        <w:rPr>
          <w:rFonts w:ascii="Times New Roman" w:hAnsi="Times New Roman" w:cs="Times New Roman"/>
          <w:sz w:val="24"/>
          <w:szCs w:val="24"/>
        </w:rPr>
        <w:t xml:space="preserve"> L (2010). </w:t>
      </w:r>
      <w:r w:rsidRPr="00321E80">
        <w:rPr>
          <w:rFonts w:ascii="Times New Roman" w:hAnsi="Times New Roman" w:cs="Times New Roman"/>
          <w:i/>
          <w:sz w:val="24"/>
          <w:szCs w:val="24"/>
        </w:rPr>
        <w:t xml:space="preserve">‘Learning in the home and at school: How </w:t>
      </w:r>
      <w:proofErr w:type="gramStart"/>
      <w:r w:rsidRPr="00321E80">
        <w:rPr>
          <w:rFonts w:ascii="Times New Roman" w:hAnsi="Times New Roman" w:cs="Times New Roman"/>
          <w:i/>
          <w:sz w:val="24"/>
          <w:szCs w:val="24"/>
        </w:rPr>
        <w:t>working class</w:t>
      </w:r>
      <w:proofErr w:type="gramEnd"/>
      <w:r w:rsidRPr="00321E80">
        <w:rPr>
          <w:rFonts w:ascii="Times New Roman" w:hAnsi="Times New Roman" w:cs="Times New Roman"/>
          <w:i/>
          <w:sz w:val="24"/>
          <w:szCs w:val="24"/>
        </w:rPr>
        <w:t xml:space="preserve"> children succeed against the odds’</w:t>
      </w:r>
      <w:r w:rsidRPr="00321E80">
        <w:rPr>
          <w:rFonts w:ascii="Times New Roman" w:hAnsi="Times New Roman" w:cs="Times New Roman"/>
          <w:sz w:val="24"/>
          <w:szCs w:val="24"/>
        </w:rPr>
        <w:t xml:space="preserve">. </w:t>
      </w:r>
      <w:proofErr w:type="spellStart"/>
      <w:r w:rsidRPr="00321E80">
        <w:rPr>
          <w:rFonts w:ascii="Times New Roman" w:hAnsi="Times New Roman" w:cs="Times New Roman"/>
          <w:sz w:val="24"/>
          <w:szCs w:val="24"/>
        </w:rPr>
        <w:t>Britsh</w:t>
      </w:r>
      <w:proofErr w:type="spellEnd"/>
      <w:r w:rsidRPr="00321E80">
        <w:rPr>
          <w:rFonts w:ascii="Times New Roman" w:hAnsi="Times New Roman" w:cs="Times New Roman"/>
          <w:sz w:val="24"/>
          <w:szCs w:val="24"/>
        </w:rPr>
        <w:t xml:space="preserve"> Education Research Journal 36 (3) pp.463-483. </w:t>
      </w:r>
    </w:p>
    <w:p w14:paraId="1F583860" w14:textId="77777777" w:rsidR="002B2ECE" w:rsidRPr="00321E80" w:rsidRDefault="002B2ECE" w:rsidP="002B2ECE">
      <w:pPr>
        <w:pStyle w:val="ListParagraph"/>
        <w:numPr>
          <w:ilvl w:val="0"/>
          <w:numId w:val="10"/>
        </w:numPr>
        <w:spacing w:line="360" w:lineRule="auto"/>
        <w:jc w:val="both"/>
        <w:rPr>
          <w:rFonts w:ascii="Times New Roman" w:hAnsi="Times New Roman" w:cs="Times New Roman"/>
          <w:sz w:val="24"/>
          <w:szCs w:val="24"/>
        </w:rPr>
      </w:pPr>
      <w:r w:rsidRPr="00321E80">
        <w:rPr>
          <w:rFonts w:ascii="Times New Roman" w:hAnsi="Times New Roman" w:cs="Times New Roman"/>
          <w:sz w:val="24"/>
          <w:szCs w:val="24"/>
        </w:rPr>
        <w:t xml:space="preserve">Start Active (2011). </w:t>
      </w:r>
      <w:r w:rsidRPr="00321E80">
        <w:rPr>
          <w:rFonts w:ascii="Times New Roman" w:hAnsi="Times New Roman" w:cs="Times New Roman"/>
          <w:i/>
          <w:sz w:val="24"/>
          <w:szCs w:val="24"/>
        </w:rPr>
        <w:t>Stay Active: A report on physical activity from the four home countries’ chief medical officers</w:t>
      </w:r>
      <w:r w:rsidRPr="00321E80">
        <w:rPr>
          <w:rFonts w:ascii="Times New Roman" w:hAnsi="Times New Roman" w:cs="Times New Roman"/>
          <w:sz w:val="24"/>
          <w:szCs w:val="24"/>
        </w:rPr>
        <w:t xml:space="preserve">.  </w:t>
      </w:r>
    </w:p>
    <w:p w14:paraId="167770C0" w14:textId="77777777" w:rsidR="002B2ECE" w:rsidRPr="00321E80" w:rsidRDefault="002B2ECE" w:rsidP="002B2ECE">
      <w:pPr>
        <w:pStyle w:val="ListParagraph"/>
        <w:numPr>
          <w:ilvl w:val="0"/>
          <w:numId w:val="10"/>
        </w:numPr>
        <w:spacing w:line="360" w:lineRule="auto"/>
        <w:jc w:val="both"/>
        <w:rPr>
          <w:rFonts w:ascii="Times New Roman" w:hAnsi="Times New Roman" w:cs="Times New Roman"/>
          <w:sz w:val="24"/>
          <w:szCs w:val="24"/>
        </w:rPr>
      </w:pPr>
      <w:r w:rsidRPr="00321E80">
        <w:rPr>
          <w:rFonts w:ascii="Times New Roman" w:hAnsi="Times New Roman" w:cs="Times New Roman"/>
          <w:sz w:val="24"/>
          <w:szCs w:val="24"/>
        </w:rPr>
        <w:t xml:space="preserve">Sylva (2004) </w:t>
      </w:r>
      <w:r w:rsidRPr="00321E80">
        <w:rPr>
          <w:rFonts w:ascii="Times New Roman" w:hAnsi="Times New Roman" w:cs="Times New Roman"/>
          <w:i/>
          <w:sz w:val="24"/>
          <w:szCs w:val="24"/>
        </w:rPr>
        <w:t>The Effective Provision of Pre-School Education (EPPE) Project: Findings from Pre-school to end of Key Stage1;</w:t>
      </w:r>
      <w:r w:rsidRPr="00321E80">
        <w:rPr>
          <w:rFonts w:ascii="Times New Roman" w:hAnsi="Times New Roman" w:cs="Times New Roman"/>
          <w:sz w:val="24"/>
          <w:szCs w:val="24"/>
        </w:rPr>
        <w:t xml:space="preserve"> </w:t>
      </w:r>
      <w:proofErr w:type="gramStart"/>
      <w:r w:rsidRPr="00321E80">
        <w:rPr>
          <w:rFonts w:ascii="Times New Roman" w:hAnsi="Times New Roman" w:cs="Times New Roman"/>
          <w:sz w:val="24"/>
          <w:szCs w:val="24"/>
        </w:rPr>
        <w:t>Sure</w:t>
      </w:r>
      <w:proofErr w:type="gramEnd"/>
      <w:r w:rsidRPr="00321E80">
        <w:rPr>
          <w:rFonts w:ascii="Times New Roman" w:hAnsi="Times New Roman" w:cs="Times New Roman"/>
          <w:sz w:val="24"/>
          <w:szCs w:val="24"/>
        </w:rPr>
        <w:t xml:space="preserve"> Start Research Summary 01 HMSO Available at: </w:t>
      </w:r>
      <w:hyperlink r:id="rId28" w:history="1">
        <w:r w:rsidRPr="001A544D">
          <w:rPr>
            <w:rStyle w:val="Hyperlink"/>
            <w:rFonts w:ascii="Times New Roman" w:hAnsi="Times New Roman" w:cs="Times New Roman"/>
            <w:sz w:val="24"/>
            <w:szCs w:val="24"/>
          </w:rPr>
          <w:t>http://www.surestart.gov.uk/_doc/P0001378.pdf</w:t>
        </w:r>
      </w:hyperlink>
      <w:r>
        <w:rPr>
          <w:rFonts w:ascii="Times New Roman" w:hAnsi="Times New Roman" w:cs="Times New Roman"/>
          <w:sz w:val="24"/>
          <w:szCs w:val="24"/>
        </w:rPr>
        <w:t xml:space="preserve"> [Accessed: 8</w:t>
      </w:r>
      <w:r w:rsidRPr="00321E80">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w:t>
      </w:r>
      <w:r w:rsidRPr="00321E80">
        <w:rPr>
          <w:rFonts w:ascii="Times New Roman" w:hAnsi="Times New Roman" w:cs="Times New Roman"/>
          <w:sz w:val="24"/>
          <w:szCs w:val="24"/>
        </w:rPr>
        <w:t xml:space="preserve"> </w:t>
      </w:r>
    </w:p>
    <w:p w14:paraId="7F2D403A"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The Children’s Society. (2013) ‘</w:t>
      </w:r>
      <w:r w:rsidRPr="007E6468">
        <w:rPr>
          <w:rFonts w:ascii="Arial" w:hAnsi="Arial" w:cs="Arial"/>
          <w:i/>
          <w:sz w:val="24"/>
          <w:szCs w:val="24"/>
        </w:rPr>
        <w:t>A good childhood for every child? Child Poverty in the UK’</w:t>
      </w:r>
      <w:r w:rsidRPr="007E6468">
        <w:rPr>
          <w:rFonts w:ascii="Arial" w:hAnsi="Arial" w:cs="Arial"/>
          <w:sz w:val="24"/>
          <w:szCs w:val="24"/>
        </w:rPr>
        <w:t xml:space="preserve"> Available at: </w:t>
      </w:r>
      <w:hyperlink r:id="rId29" w:history="1">
        <w:r w:rsidRPr="007E6468">
          <w:rPr>
            <w:rStyle w:val="Hyperlink"/>
            <w:rFonts w:ascii="Arial" w:hAnsi="Arial" w:cs="Arial"/>
            <w:sz w:val="24"/>
            <w:szCs w:val="24"/>
          </w:rPr>
          <w:t>https://www.childrenssociety.org.uk/sites/default/files/tcs/2013_child_poverty_briefing_1.pdf</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0605E00B"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lang w:val="en-US"/>
        </w:rPr>
        <w:t xml:space="preserve">The Trussell Trust. (2018) </w:t>
      </w:r>
      <w:hyperlink r:id="rId30" w:history="1">
        <w:r w:rsidRPr="007E6468">
          <w:rPr>
            <w:rStyle w:val="Hyperlink"/>
            <w:rFonts w:ascii="Arial" w:hAnsi="Arial" w:cs="Arial"/>
            <w:sz w:val="24"/>
            <w:szCs w:val="24"/>
            <w:lang w:val="en-US"/>
          </w:rPr>
          <w:t>https://www.trusselltrust.org/news-and-blog/latest-stats/end-year-stats/</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w:t>
      </w:r>
    </w:p>
    <w:p w14:paraId="2A70B9EC"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The World Health Organisation (2017). ‘</w:t>
      </w:r>
      <w:r w:rsidRPr="007E6468">
        <w:rPr>
          <w:rFonts w:ascii="Arial" w:hAnsi="Arial" w:cs="Arial"/>
          <w:i/>
          <w:sz w:val="24"/>
          <w:szCs w:val="24"/>
        </w:rPr>
        <w:t>Constitution of WHO: principles’</w:t>
      </w:r>
      <w:r w:rsidRPr="007E6468">
        <w:rPr>
          <w:rFonts w:ascii="Arial" w:hAnsi="Arial" w:cs="Arial"/>
          <w:sz w:val="24"/>
          <w:szCs w:val="24"/>
        </w:rPr>
        <w:t xml:space="preserve">. Available at: </w:t>
      </w:r>
      <w:hyperlink r:id="rId31" w:history="1">
        <w:r w:rsidRPr="007E6468">
          <w:rPr>
            <w:rStyle w:val="Hyperlink"/>
            <w:rFonts w:ascii="Arial" w:hAnsi="Arial" w:cs="Arial"/>
            <w:sz w:val="24"/>
            <w:szCs w:val="24"/>
          </w:rPr>
          <w:t>http://www.who.int/about/mission/en/</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w:t>
      </w:r>
    </w:p>
    <w:p w14:paraId="419967DA" w14:textId="77777777" w:rsidR="002B2ECE" w:rsidRPr="00F50935" w:rsidRDefault="002B2ECE" w:rsidP="002B2ECE">
      <w:pPr>
        <w:pStyle w:val="ListParagraph"/>
        <w:numPr>
          <w:ilvl w:val="0"/>
          <w:numId w:val="10"/>
        </w:numPr>
        <w:spacing w:line="360" w:lineRule="auto"/>
        <w:jc w:val="both"/>
        <w:rPr>
          <w:rFonts w:ascii="Times New Roman" w:hAnsi="Times New Roman" w:cs="Times New Roman"/>
          <w:sz w:val="24"/>
          <w:szCs w:val="24"/>
        </w:rPr>
      </w:pPr>
      <w:r w:rsidRPr="00DF5E9B">
        <w:rPr>
          <w:rFonts w:ascii="Times New Roman" w:hAnsi="Times New Roman" w:cs="Times New Roman"/>
          <w:sz w:val="24"/>
          <w:szCs w:val="24"/>
        </w:rPr>
        <w:t xml:space="preserve">Thomas, A. and Lewis, A. (2016) </w:t>
      </w:r>
      <w:r w:rsidRPr="00DF5E9B">
        <w:rPr>
          <w:rFonts w:ascii="Times New Roman" w:hAnsi="Times New Roman" w:cs="Times New Roman"/>
          <w:i/>
          <w:sz w:val="24"/>
          <w:szCs w:val="24"/>
        </w:rPr>
        <w:t xml:space="preserve">An introduction to the foundation phase: Early year’s curriculum in Wales. </w:t>
      </w:r>
      <w:r w:rsidRPr="00DF5E9B">
        <w:rPr>
          <w:rFonts w:ascii="Times New Roman" w:hAnsi="Times New Roman" w:cs="Times New Roman"/>
          <w:sz w:val="24"/>
          <w:szCs w:val="24"/>
        </w:rPr>
        <w:t>London, United Kingdom: Bloomsbury Academic.</w:t>
      </w:r>
    </w:p>
    <w:p w14:paraId="3531FD39"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lang w:val="en-US"/>
        </w:rPr>
        <w:t>Townsend, P. (1979) Poverty in the United Kingdom. London: Penguin.</w:t>
      </w:r>
    </w:p>
    <w:p w14:paraId="59CC442E" w14:textId="77777777" w:rsidR="002B2ECE" w:rsidRPr="00EA0A23" w:rsidRDefault="002B2ECE" w:rsidP="002B2ECE">
      <w:pPr>
        <w:pStyle w:val="ListParagraph"/>
        <w:numPr>
          <w:ilvl w:val="0"/>
          <w:numId w:val="10"/>
        </w:numPr>
        <w:spacing w:line="360" w:lineRule="auto"/>
        <w:jc w:val="both"/>
        <w:textAlignment w:val="baseline"/>
        <w:rPr>
          <w:rFonts w:ascii="&amp;quot" w:hAnsi="&amp;quot"/>
          <w:b/>
          <w:bCs/>
          <w:caps/>
          <w:color w:val="494949"/>
          <w:sz w:val="23"/>
          <w:szCs w:val="23"/>
        </w:rPr>
      </w:pPr>
      <w:r w:rsidRPr="00EA0A23">
        <w:rPr>
          <w:rFonts w:ascii="Arial" w:hAnsi="Arial" w:cs="Arial"/>
          <w:sz w:val="24"/>
          <w:szCs w:val="24"/>
        </w:rPr>
        <w:t xml:space="preserve">Tryst Williams. (2013) ‘Postcode lottery fears for Wales’ flagship Flying Start childcare support scheme’ </w:t>
      </w:r>
      <w:hyperlink r:id="rId32" w:history="1">
        <w:r w:rsidRPr="00EA0A23">
          <w:rPr>
            <w:rStyle w:val="Hyperlink"/>
            <w:rFonts w:ascii="Arial" w:hAnsi="Arial" w:cs="Arial"/>
            <w:sz w:val="24"/>
            <w:szCs w:val="24"/>
          </w:rPr>
          <w:t>https://www.walesonline.co.uk/news/wales-</w:t>
        </w:r>
        <w:r w:rsidRPr="00EA0A23">
          <w:rPr>
            <w:rStyle w:val="Hyperlink"/>
            <w:rFonts w:ascii="Arial" w:hAnsi="Arial" w:cs="Arial"/>
            <w:sz w:val="24"/>
            <w:szCs w:val="24"/>
          </w:rPr>
          <w:lastRenderedPageBreak/>
          <w:t>news/postcode-lottery-concerns-wales-flagship-4701539</w:t>
        </w:r>
      </w:hyperlink>
      <w:r w:rsidRPr="00EA0A23">
        <w:rPr>
          <w:rFonts w:ascii="Arial" w:hAnsi="Arial" w:cs="Arial"/>
          <w:sz w:val="24"/>
          <w:szCs w:val="24"/>
        </w:rPr>
        <w:t xml:space="preserve"> [Accessed: 9</w:t>
      </w:r>
      <w:r w:rsidRPr="00EA0A23">
        <w:rPr>
          <w:rFonts w:ascii="Arial" w:hAnsi="Arial" w:cs="Arial"/>
          <w:sz w:val="24"/>
          <w:szCs w:val="24"/>
          <w:vertAlign w:val="superscript"/>
        </w:rPr>
        <w:t>th</w:t>
      </w:r>
      <w:r w:rsidRPr="00EA0A23">
        <w:rPr>
          <w:rFonts w:ascii="Arial" w:hAnsi="Arial" w:cs="Arial"/>
          <w:sz w:val="24"/>
          <w:szCs w:val="24"/>
        </w:rPr>
        <w:t xml:space="preserve"> May 2018]. </w:t>
      </w:r>
    </w:p>
    <w:p w14:paraId="0C6075B3"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United Nations Conventions of the Rights of the Child. (1995) ‘The Copenhagen Declaration and Programme of Action, World Summit for Social Development, New York.</w:t>
      </w:r>
    </w:p>
    <w:p w14:paraId="6B901776"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r w:rsidRPr="007E6468">
        <w:rPr>
          <w:rFonts w:ascii="Arial" w:hAnsi="Arial" w:cs="Arial"/>
          <w:sz w:val="24"/>
          <w:szCs w:val="24"/>
        </w:rPr>
        <w:t xml:space="preserve">Welsh Government (2017). </w:t>
      </w:r>
      <w:r w:rsidRPr="007E6468">
        <w:rPr>
          <w:rFonts w:ascii="Arial" w:hAnsi="Arial" w:cs="Arial"/>
          <w:i/>
          <w:sz w:val="24"/>
          <w:szCs w:val="24"/>
        </w:rPr>
        <w:t>‘Flying Start’</w:t>
      </w:r>
      <w:r w:rsidRPr="007E6468">
        <w:rPr>
          <w:rFonts w:ascii="Arial" w:hAnsi="Arial" w:cs="Arial"/>
          <w:sz w:val="24"/>
          <w:szCs w:val="24"/>
        </w:rPr>
        <w:t xml:space="preserve"> Available at: </w:t>
      </w:r>
      <w:hyperlink r:id="rId33" w:history="1">
        <w:r w:rsidRPr="007E6468">
          <w:rPr>
            <w:rStyle w:val="Hyperlink"/>
            <w:rFonts w:ascii="Arial" w:hAnsi="Arial" w:cs="Arial"/>
            <w:sz w:val="24"/>
            <w:szCs w:val="24"/>
          </w:rPr>
          <w:t>http://gov.wales/topics/people-and-communities/people/children-and-young-people/parenting-support-guidance/help/flyingstart/?lang=en</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11E0F5FE" w14:textId="77777777" w:rsidR="002B2ECE" w:rsidRPr="007E6468" w:rsidRDefault="002B2ECE" w:rsidP="002B2ECE">
      <w:pPr>
        <w:pStyle w:val="ListParagraph"/>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rPr>
        <w:t>Wickham.S</w:t>
      </w:r>
      <w:proofErr w:type="spellEnd"/>
      <w:r w:rsidRPr="007E6468">
        <w:rPr>
          <w:rFonts w:ascii="Arial" w:hAnsi="Arial" w:cs="Arial"/>
          <w:sz w:val="24"/>
          <w:szCs w:val="24"/>
        </w:rPr>
        <w:t xml:space="preserve">, </w:t>
      </w:r>
      <w:proofErr w:type="spellStart"/>
      <w:r w:rsidRPr="007E6468">
        <w:rPr>
          <w:rFonts w:ascii="Arial" w:hAnsi="Arial" w:cs="Arial"/>
          <w:sz w:val="24"/>
          <w:szCs w:val="24"/>
        </w:rPr>
        <w:t>Anwar.E</w:t>
      </w:r>
      <w:proofErr w:type="spellEnd"/>
      <w:r w:rsidRPr="007E6468">
        <w:rPr>
          <w:rFonts w:ascii="Arial" w:hAnsi="Arial" w:cs="Arial"/>
          <w:sz w:val="24"/>
          <w:szCs w:val="24"/>
        </w:rPr>
        <w:t xml:space="preserve">, </w:t>
      </w:r>
      <w:proofErr w:type="spellStart"/>
      <w:r w:rsidRPr="007E6468">
        <w:rPr>
          <w:rFonts w:ascii="Arial" w:hAnsi="Arial" w:cs="Arial"/>
          <w:sz w:val="24"/>
          <w:szCs w:val="24"/>
        </w:rPr>
        <w:t>Barr.B</w:t>
      </w:r>
      <w:proofErr w:type="spellEnd"/>
      <w:r w:rsidRPr="007E6468">
        <w:rPr>
          <w:rFonts w:ascii="Arial" w:hAnsi="Arial" w:cs="Arial"/>
          <w:sz w:val="24"/>
          <w:szCs w:val="24"/>
        </w:rPr>
        <w:t xml:space="preserve">, </w:t>
      </w:r>
      <w:proofErr w:type="spellStart"/>
      <w:r w:rsidRPr="007E6468">
        <w:rPr>
          <w:rFonts w:ascii="Arial" w:hAnsi="Arial" w:cs="Arial"/>
          <w:sz w:val="24"/>
          <w:szCs w:val="24"/>
        </w:rPr>
        <w:t>Law.C</w:t>
      </w:r>
      <w:proofErr w:type="spellEnd"/>
      <w:r w:rsidRPr="007E6468">
        <w:rPr>
          <w:rFonts w:ascii="Arial" w:hAnsi="Arial" w:cs="Arial"/>
          <w:sz w:val="24"/>
          <w:szCs w:val="24"/>
        </w:rPr>
        <w:t>, and Taylor-</w:t>
      </w:r>
      <w:proofErr w:type="spellStart"/>
      <w:proofErr w:type="gramStart"/>
      <w:r w:rsidRPr="007E6468">
        <w:rPr>
          <w:rFonts w:ascii="Arial" w:hAnsi="Arial" w:cs="Arial"/>
          <w:sz w:val="24"/>
          <w:szCs w:val="24"/>
        </w:rPr>
        <w:t>Robinson,D</w:t>
      </w:r>
      <w:proofErr w:type="spellEnd"/>
      <w:proofErr w:type="gramEnd"/>
      <w:r w:rsidRPr="007E6468">
        <w:rPr>
          <w:rFonts w:ascii="Arial" w:hAnsi="Arial" w:cs="Arial"/>
          <w:sz w:val="24"/>
          <w:szCs w:val="24"/>
        </w:rPr>
        <w:t xml:space="preserve"> (2016) ‘Poverty and child health in the UK: using evidence for action’. </w:t>
      </w:r>
      <w:r w:rsidRPr="007E6468">
        <w:rPr>
          <w:rFonts w:ascii="Arial" w:hAnsi="Arial" w:cs="Arial"/>
          <w:i/>
          <w:sz w:val="24"/>
          <w:szCs w:val="24"/>
        </w:rPr>
        <w:t>Archives of Disease in Childhood  BMJ Journals</w:t>
      </w:r>
      <w:r w:rsidRPr="007E6468">
        <w:rPr>
          <w:rFonts w:ascii="Arial" w:hAnsi="Arial" w:cs="Arial"/>
          <w:sz w:val="24"/>
          <w:szCs w:val="24"/>
        </w:rPr>
        <w:t xml:space="preserve"> [Online] Available at: </w:t>
      </w:r>
      <w:hyperlink r:id="rId34" w:history="1">
        <w:r w:rsidRPr="007E6468">
          <w:rPr>
            <w:rStyle w:val="Hyperlink"/>
            <w:rFonts w:ascii="Arial" w:hAnsi="Arial" w:cs="Arial"/>
            <w:sz w:val="24"/>
            <w:szCs w:val="24"/>
          </w:rPr>
          <w:t>http://adc.bmj.com/content/early/2016/02/08/archdischild-2014-306746</w:t>
        </w:r>
      </w:hyperlink>
      <w:r w:rsidRPr="007E6468">
        <w:rPr>
          <w:rFonts w:ascii="Arial" w:hAnsi="Arial" w:cs="Arial"/>
          <w:sz w:val="24"/>
          <w:szCs w:val="24"/>
        </w:rPr>
        <w:t xml:space="preserve"> [Accessed: 8</w:t>
      </w:r>
      <w:r w:rsidRPr="007E6468">
        <w:rPr>
          <w:rFonts w:ascii="Arial" w:hAnsi="Arial" w:cs="Arial"/>
          <w:sz w:val="24"/>
          <w:szCs w:val="24"/>
          <w:vertAlign w:val="superscript"/>
        </w:rPr>
        <w:t>th</w:t>
      </w:r>
      <w:r w:rsidRPr="007E6468">
        <w:rPr>
          <w:rFonts w:ascii="Arial" w:hAnsi="Arial" w:cs="Arial"/>
          <w:sz w:val="24"/>
          <w:szCs w:val="24"/>
        </w:rPr>
        <w:t xml:space="preserve"> May 2018]. </w:t>
      </w:r>
    </w:p>
    <w:p w14:paraId="7E49C8F1" w14:textId="77777777" w:rsidR="002B2ECE" w:rsidRPr="007E6468" w:rsidRDefault="002B2ECE" w:rsidP="002B2ECE">
      <w:pPr>
        <w:pStyle w:val="NoSpacing"/>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rPr>
        <w:t>Wyness</w:t>
      </w:r>
      <w:proofErr w:type="spellEnd"/>
      <w:r w:rsidRPr="007E6468">
        <w:rPr>
          <w:rFonts w:ascii="Arial" w:hAnsi="Arial" w:cs="Arial"/>
          <w:sz w:val="24"/>
          <w:szCs w:val="24"/>
        </w:rPr>
        <w:t xml:space="preserve">, M. (2006) </w:t>
      </w:r>
      <w:r w:rsidRPr="007E6468">
        <w:rPr>
          <w:rFonts w:ascii="Arial" w:hAnsi="Arial" w:cs="Arial"/>
          <w:i/>
          <w:sz w:val="24"/>
          <w:szCs w:val="24"/>
        </w:rPr>
        <w:t>Childhood and Society: An Introduction to the Sociology of Childhood.</w:t>
      </w:r>
      <w:r w:rsidRPr="007E6468">
        <w:rPr>
          <w:rFonts w:ascii="Arial" w:hAnsi="Arial" w:cs="Arial"/>
          <w:sz w:val="24"/>
          <w:szCs w:val="24"/>
        </w:rPr>
        <w:t xml:space="preserve"> Great Britain. </w:t>
      </w:r>
    </w:p>
    <w:p w14:paraId="6FAEC42D" w14:textId="77777777" w:rsidR="002B2ECE" w:rsidRDefault="002B2ECE" w:rsidP="002B2ECE">
      <w:pPr>
        <w:pStyle w:val="ListParagraph"/>
        <w:numPr>
          <w:ilvl w:val="0"/>
          <w:numId w:val="10"/>
        </w:numPr>
        <w:spacing w:line="360" w:lineRule="auto"/>
        <w:jc w:val="both"/>
        <w:rPr>
          <w:rFonts w:ascii="Arial" w:hAnsi="Arial" w:cs="Arial"/>
          <w:sz w:val="24"/>
          <w:szCs w:val="24"/>
        </w:rPr>
      </w:pPr>
      <w:proofErr w:type="spellStart"/>
      <w:r w:rsidRPr="007E6468">
        <w:rPr>
          <w:rFonts w:ascii="Arial" w:hAnsi="Arial" w:cs="Arial"/>
          <w:sz w:val="24"/>
          <w:szCs w:val="24"/>
        </w:rPr>
        <w:t>Yelland</w:t>
      </w:r>
      <w:proofErr w:type="spellEnd"/>
      <w:r w:rsidRPr="007E6468">
        <w:rPr>
          <w:rFonts w:ascii="Arial" w:hAnsi="Arial" w:cs="Arial"/>
          <w:sz w:val="24"/>
          <w:szCs w:val="24"/>
        </w:rPr>
        <w:t>, N. (2010) Contemporary Perspectives on Early Childhood Education (eds) England: Open U</w:t>
      </w:r>
      <w:r>
        <w:rPr>
          <w:rFonts w:ascii="Arial" w:hAnsi="Arial" w:cs="Arial"/>
          <w:sz w:val="24"/>
          <w:szCs w:val="24"/>
        </w:rPr>
        <w:t>niversity.</w:t>
      </w:r>
    </w:p>
    <w:p w14:paraId="5DBD2C2D" w14:textId="77777777" w:rsidR="00E567EA" w:rsidRPr="007E6468" w:rsidRDefault="00E567EA" w:rsidP="007E6468">
      <w:pPr>
        <w:pStyle w:val="ListParagraph"/>
        <w:spacing w:line="480" w:lineRule="auto"/>
        <w:rPr>
          <w:rFonts w:ascii="Times New Roman" w:hAnsi="Times New Roman" w:cs="Times New Roman"/>
          <w:sz w:val="24"/>
          <w:szCs w:val="24"/>
        </w:rPr>
      </w:pPr>
    </w:p>
    <w:sectPr w:rsidR="00E567EA" w:rsidRPr="007E6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819C8"/>
    <w:multiLevelType w:val="hybridMultilevel"/>
    <w:tmpl w:val="1D42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D1AE3"/>
    <w:multiLevelType w:val="hybridMultilevel"/>
    <w:tmpl w:val="6972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57930"/>
    <w:multiLevelType w:val="hybridMultilevel"/>
    <w:tmpl w:val="1206F228"/>
    <w:lvl w:ilvl="0" w:tplc="A93AC91A">
      <w:start w:val="1"/>
      <w:numFmt w:val="bullet"/>
      <w:lvlText w:val="•"/>
      <w:lvlJc w:val="left"/>
      <w:pPr>
        <w:tabs>
          <w:tab w:val="num" w:pos="720"/>
        </w:tabs>
        <w:ind w:left="720" w:hanging="360"/>
      </w:pPr>
      <w:rPr>
        <w:rFonts w:ascii="Arial" w:hAnsi="Arial" w:hint="default"/>
      </w:rPr>
    </w:lvl>
    <w:lvl w:ilvl="1" w:tplc="8210FE6A" w:tentative="1">
      <w:start w:val="1"/>
      <w:numFmt w:val="bullet"/>
      <w:lvlText w:val="•"/>
      <w:lvlJc w:val="left"/>
      <w:pPr>
        <w:tabs>
          <w:tab w:val="num" w:pos="1440"/>
        </w:tabs>
        <w:ind w:left="1440" w:hanging="360"/>
      </w:pPr>
      <w:rPr>
        <w:rFonts w:ascii="Arial" w:hAnsi="Arial" w:hint="default"/>
      </w:rPr>
    </w:lvl>
    <w:lvl w:ilvl="2" w:tplc="F470370C" w:tentative="1">
      <w:start w:val="1"/>
      <w:numFmt w:val="bullet"/>
      <w:lvlText w:val="•"/>
      <w:lvlJc w:val="left"/>
      <w:pPr>
        <w:tabs>
          <w:tab w:val="num" w:pos="2160"/>
        </w:tabs>
        <w:ind w:left="2160" w:hanging="360"/>
      </w:pPr>
      <w:rPr>
        <w:rFonts w:ascii="Arial" w:hAnsi="Arial" w:hint="default"/>
      </w:rPr>
    </w:lvl>
    <w:lvl w:ilvl="3" w:tplc="4B4ABDC8" w:tentative="1">
      <w:start w:val="1"/>
      <w:numFmt w:val="bullet"/>
      <w:lvlText w:val="•"/>
      <w:lvlJc w:val="left"/>
      <w:pPr>
        <w:tabs>
          <w:tab w:val="num" w:pos="2880"/>
        </w:tabs>
        <w:ind w:left="2880" w:hanging="360"/>
      </w:pPr>
      <w:rPr>
        <w:rFonts w:ascii="Arial" w:hAnsi="Arial" w:hint="default"/>
      </w:rPr>
    </w:lvl>
    <w:lvl w:ilvl="4" w:tplc="5498A2B8" w:tentative="1">
      <w:start w:val="1"/>
      <w:numFmt w:val="bullet"/>
      <w:lvlText w:val="•"/>
      <w:lvlJc w:val="left"/>
      <w:pPr>
        <w:tabs>
          <w:tab w:val="num" w:pos="3600"/>
        </w:tabs>
        <w:ind w:left="3600" w:hanging="360"/>
      </w:pPr>
      <w:rPr>
        <w:rFonts w:ascii="Arial" w:hAnsi="Arial" w:hint="default"/>
      </w:rPr>
    </w:lvl>
    <w:lvl w:ilvl="5" w:tplc="10D4E8B8" w:tentative="1">
      <w:start w:val="1"/>
      <w:numFmt w:val="bullet"/>
      <w:lvlText w:val="•"/>
      <w:lvlJc w:val="left"/>
      <w:pPr>
        <w:tabs>
          <w:tab w:val="num" w:pos="4320"/>
        </w:tabs>
        <w:ind w:left="4320" w:hanging="360"/>
      </w:pPr>
      <w:rPr>
        <w:rFonts w:ascii="Arial" w:hAnsi="Arial" w:hint="default"/>
      </w:rPr>
    </w:lvl>
    <w:lvl w:ilvl="6" w:tplc="9CC6F174" w:tentative="1">
      <w:start w:val="1"/>
      <w:numFmt w:val="bullet"/>
      <w:lvlText w:val="•"/>
      <w:lvlJc w:val="left"/>
      <w:pPr>
        <w:tabs>
          <w:tab w:val="num" w:pos="5040"/>
        </w:tabs>
        <w:ind w:left="5040" w:hanging="360"/>
      </w:pPr>
      <w:rPr>
        <w:rFonts w:ascii="Arial" w:hAnsi="Arial" w:hint="default"/>
      </w:rPr>
    </w:lvl>
    <w:lvl w:ilvl="7" w:tplc="86166354" w:tentative="1">
      <w:start w:val="1"/>
      <w:numFmt w:val="bullet"/>
      <w:lvlText w:val="•"/>
      <w:lvlJc w:val="left"/>
      <w:pPr>
        <w:tabs>
          <w:tab w:val="num" w:pos="5760"/>
        </w:tabs>
        <w:ind w:left="5760" w:hanging="360"/>
      </w:pPr>
      <w:rPr>
        <w:rFonts w:ascii="Arial" w:hAnsi="Arial" w:hint="default"/>
      </w:rPr>
    </w:lvl>
    <w:lvl w:ilvl="8" w:tplc="0874CB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F44F00"/>
    <w:multiLevelType w:val="hybridMultilevel"/>
    <w:tmpl w:val="06D0BA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4D44D69"/>
    <w:multiLevelType w:val="multilevel"/>
    <w:tmpl w:val="11F6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A05E5"/>
    <w:multiLevelType w:val="hybridMultilevel"/>
    <w:tmpl w:val="9D80DC64"/>
    <w:lvl w:ilvl="0" w:tplc="8E664572">
      <w:start w:val="1"/>
      <w:numFmt w:val="bullet"/>
      <w:lvlText w:val="•"/>
      <w:lvlJc w:val="left"/>
      <w:pPr>
        <w:tabs>
          <w:tab w:val="num" w:pos="720"/>
        </w:tabs>
        <w:ind w:left="720" w:hanging="360"/>
      </w:pPr>
      <w:rPr>
        <w:rFonts w:ascii="Arial" w:hAnsi="Arial" w:hint="default"/>
      </w:rPr>
    </w:lvl>
    <w:lvl w:ilvl="1" w:tplc="87A075FC" w:tentative="1">
      <w:start w:val="1"/>
      <w:numFmt w:val="bullet"/>
      <w:lvlText w:val="•"/>
      <w:lvlJc w:val="left"/>
      <w:pPr>
        <w:tabs>
          <w:tab w:val="num" w:pos="1440"/>
        </w:tabs>
        <w:ind w:left="1440" w:hanging="360"/>
      </w:pPr>
      <w:rPr>
        <w:rFonts w:ascii="Arial" w:hAnsi="Arial" w:hint="default"/>
      </w:rPr>
    </w:lvl>
    <w:lvl w:ilvl="2" w:tplc="E40AEC04" w:tentative="1">
      <w:start w:val="1"/>
      <w:numFmt w:val="bullet"/>
      <w:lvlText w:val="•"/>
      <w:lvlJc w:val="left"/>
      <w:pPr>
        <w:tabs>
          <w:tab w:val="num" w:pos="2160"/>
        </w:tabs>
        <w:ind w:left="2160" w:hanging="360"/>
      </w:pPr>
      <w:rPr>
        <w:rFonts w:ascii="Arial" w:hAnsi="Arial" w:hint="default"/>
      </w:rPr>
    </w:lvl>
    <w:lvl w:ilvl="3" w:tplc="064E542A" w:tentative="1">
      <w:start w:val="1"/>
      <w:numFmt w:val="bullet"/>
      <w:lvlText w:val="•"/>
      <w:lvlJc w:val="left"/>
      <w:pPr>
        <w:tabs>
          <w:tab w:val="num" w:pos="2880"/>
        </w:tabs>
        <w:ind w:left="2880" w:hanging="360"/>
      </w:pPr>
      <w:rPr>
        <w:rFonts w:ascii="Arial" w:hAnsi="Arial" w:hint="default"/>
      </w:rPr>
    </w:lvl>
    <w:lvl w:ilvl="4" w:tplc="45E2829A" w:tentative="1">
      <w:start w:val="1"/>
      <w:numFmt w:val="bullet"/>
      <w:lvlText w:val="•"/>
      <w:lvlJc w:val="left"/>
      <w:pPr>
        <w:tabs>
          <w:tab w:val="num" w:pos="3600"/>
        </w:tabs>
        <w:ind w:left="3600" w:hanging="360"/>
      </w:pPr>
      <w:rPr>
        <w:rFonts w:ascii="Arial" w:hAnsi="Arial" w:hint="default"/>
      </w:rPr>
    </w:lvl>
    <w:lvl w:ilvl="5" w:tplc="E280F880" w:tentative="1">
      <w:start w:val="1"/>
      <w:numFmt w:val="bullet"/>
      <w:lvlText w:val="•"/>
      <w:lvlJc w:val="left"/>
      <w:pPr>
        <w:tabs>
          <w:tab w:val="num" w:pos="4320"/>
        </w:tabs>
        <w:ind w:left="4320" w:hanging="360"/>
      </w:pPr>
      <w:rPr>
        <w:rFonts w:ascii="Arial" w:hAnsi="Arial" w:hint="default"/>
      </w:rPr>
    </w:lvl>
    <w:lvl w:ilvl="6" w:tplc="D0026B9A" w:tentative="1">
      <w:start w:val="1"/>
      <w:numFmt w:val="bullet"/>
      <w:lvlText w:val="•"/>
      <w:lvlJc w:val="left"/>
      <w:pPr>
        <w:tabs>
          <w:tab w:val="num" w:pos="5040"/>
        </w:tabs>
        <w:ind w:left="5040" w:hanging="360"/>
      </w:pPr>
      <w:rPr>
        <w:rFonts w:ascii="Arial" w:hAnsi="Arial" w:hint="default"/>
      </w:rPr>
    </w:lvl>
    <w:lvl w:ilvl="7" w:tplc="6D54B962" w:tentative="1">
      <w:start w:val="1"/>
      <w:numFmt w:val="bullet"/>
      <w:lvlText w:val="•"/>
      <w:lvlJc w:val="left"/>
      <w:pPr>
        <w:tabs>
          <w:tab w:val="num" w:pos="5760"/>
        </w:tabs>
        <w:ind w:left="5760" w:hanging="360"/>
      </w:pPr>
      <w:rPr>
        <w:rFonts w:ascii="Arial" w:hAnsi="Arial" w:hint="default"/>
      </w:rPr>
    </w:lvl>
    <w:lvl w:ilvl="8" w:tplc="999EBC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445FB9"/>
    <w:multiLevelType w:val="hybridMultilevel"/>
    <w:tmpl w:val="240679F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86E0D72"/>
    <w:multiLevelType w:val="hybridMultilevel"/>
    <w:tmpl w:val="10CEF37A"/>
    <w:lvl w:ilvl="0" w:tplc="310ABB78">
      <w:start w:val="1"/>
      <w:numFmt w:val="bullet"/>
      <w:lvlText w:val="•"/>
      <w:lvlJc w:val="left"/>
      <w:pPr>
        <w:tabs>
          <w:tab w:val="num" w:pos="720"/>
        </w:tabs>
        <w:ind w:left="720" w:hanging="360"/>
      </w:pPr>
      <w:rPr>
        <w:rFonts w:ascii="Arial" w:hAnsi="Arial" w:hint="default"/>
      </w:rPr>
    </w:lvl>
    <w:lvl w:ilvl="1" w:tplc="93DE35AC" w:tentative="1">
      <w:start w:val="1"/>
      <w:numFmt w:val="bullet"/>
      <w:lvlText w:val="•"/>
      <w:lvlJc w:val="left"/>
      <w:pPr>
        <w:tabs>
          <w:tab w:val="num" w:pos="1440"/>
        </w:tabs>
        <w:ind w:left="1440" w:hanging="360"/>
      </w:pPr>
      <w:rPr>
        <w:rFonts w:ascii="Arial" w:hAnsi="Arial" w:hint="default"/>
      </w:rPr>
    </w:lvl>
    <w:lvl w:ilvl="2" w:tplc="8888621A" w:tentative="1">
      <w:start w:val="1"/>
      <w:numFmt w:val="bullet"/>
      <w:lvlText w:val="•"/>
      <w:lvlJc w:val="left"/>
      <w:pPr>
        <w:tabs>
          <w:tab w:val="num" w:pos="2160"/>
        </w:tabs>
        <w:ind w:left="2160" w:hanging="360"/>
      </w:pPr>
      <w:rPr>
        <w:rFonts w:ascii="Arial" w:hAnsi="Arial" w:hint="default"/>
      </w:rPr>
    </w:lvl>
    <w:lvl w:ilvl="3" w:tplc="DF7E8314" w:tentative="1">
      <w:start w:val="1"/>
      <w:numFmt w:val="bullet"/>
      <w:lvlText w:val="•"/>
      <w:lvlJc w:val="left"/>
      <w:pPr>
        <w:tabs>
          <w:tab w:val="num" w:pos="2880"/>
        </w:tabs>
        <w:ind w:left="2880" w:hanging="360"/>
      </w:pPr>
      <w:rPr>
        <w:rFonts w:ascii="Arial" w:hAnsi="Arial" w:hint="default"/>
      </w:rPr>
    </w:lvl>
    <w:lvl w:ilvl="4" w:tplc="07D00F36" w:tentative="1">
      <w:start w:val="1"/>
      <w:numFmt w:val="bullet"/>
      <w:lvlText w:val="•"/>
      <w:lvlJc w:val="left"/>
      <w:pPr>
        <w:tabs>
          <w:tab w:val="num" w:pos="3600"/>
        </w:tabs>
        <w:ind w:left="3600" w:hanging="360"/>
      </w:pPr>
      <w:rPr>
        <w:rFonts w:ascii="Arial" w:hAnsi="Arial" w:hint="default"/>
      </w:rPr>
    </w:lvl>
    <w:lvl w:ilvl="5" w:tplc="F946A45E" w:tentative="1">
      <w:start w:val="1"/>
      <w:numFmt w:val="bullet"/>
      <w:lvlText w:val="•"/>
      <w:lvlJc w:val="left"/>
      <w:pPr>
        <w:tabs>
          <w:tab w:val="num" w:pos="4320"/>
        </w:tabs>
        <w:ind w:left="4320" w:hanging="360"/>
      </w:pPr>
      <w:rPr>
        <w:rFonts w:ascii="Arial" w:hAnsi="Arial" w:hint="default"/>
      </w:rPr>
    </w:lvl>
    <w:lvl w:ilvl="6" w:tplc="3468CA30" w:tentative="1">
      <w:start w:val="1"/>
      <w:numFmt w:val="bullet"/>
      <w:lvlText w:val="•"/>
      <w:lvlJc w:val="left"/>
      <w:pPr>
        <w:tabs>
          <w:tab w:val="num" w:pos="5040"/>
        </w:tabs>
        <w:ind w:left="5040" w:hanging="360"/>
      </w:pPr>
      <w:rPr>
        <w:rFonts w:ascii="Arial" w:hAnsi="Arial" w:hint="default"/>
      </w:rPr>
    </w:lvl>
    <w:lvl w:ilvl="7" w:tplc="1DE409B2" w:tentative="1">
      <w:start w:val="1"/>
      <w:numFmt w:val="bullet"/>
      <w:lvlText w:val="•"/>
      <w:lvlJc w:val="left"/>
      <w:pPr>
        <w:tabs>
          <w:tab w:val="num" w:pos="5760"/>
        </w:tabs>
        <w:ind w:left="5760" w:hanging="360"/>
      </w:pPr>
      <w:rPr>
        <w:rFonts w:ascii="Arial" w:hAnsi="Arial" w:hint="default"/>
      </w:rPr>
    </w:lvl>
    <w:lvl w:ilvl="8" w:tplc="540481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B235B0"/>
    <w:multiLevelType w:val="hybridMultilevel"/>
    <w:tmpl w:val="B164F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79620E"/>
    <w:multiLevelType w:val="hybridMultilevel"/>
    <w:tmpl w:val="E5E402E0"/>
    <w:lvl w:ilvl="0" w:tplc="A93AA2DA">
      <w:start w:val="1"/>
      <w:numFmt w:val="bullet"/>
      <w:lvlText w:val="-"/>
      <w:lvlJc w:val="left"/>
      <w:pPr>
        <w:tabs>
          <w:tab w:val="num" w:pos="720"/>
        </w:tabs>
        <w:ind w:left="720" w:hanging="360"/>
      </w:pPr>
      <w:rPr>
        <w:rFonts w:ascii="Times New Roman" w:hAnsi="Times New Roman" w:hint="default"/>
      </w:rPr>
    </w:lvl>
    <w:lvl w:ilvl="1" w:tplc="F8927ACC" w:tentative="1">
      <w:start w:val="1"/>
      <w:numFmt w:val="bullet"/>
      <w:lvlText w:val="-"/>
      <w:lvlJc w:val="left"/>
      <w:pPr>
        <w:tabs>
          <w:tab w:val="num" w:pos="1440"/>
        </w:tabs>
        <w:ind w:left="1440" w:hanging="360"/>
      </w:pPr>
      <w:rPr>
        <w:rFonts w:ascii="Times New Roman" w:hAnsi="Times New Roman" w:hint="default"/>
      </w:rPr>
    </w:lvl>
    <w:lvl w:ilvl="2" w:tplc="44C23F1E" w:tentative="1">
      <w:start w:val="1"/>
      <w:numFmt w:val="bullet"/>
      <w:lvlText w:val="-"/>
      <w:lvlJc w:val="left"/>
      <w:pPr>
        <w:tabs>
          <w:tab w:val="num" w:pos="2160"/>
        </w:tabs>
        <w:ind w:left="2160" w:hanging="360"/>
      </w:pPr>
      <w:rPr>
        <w:rFonts w:ascii="Times New Roman" w:hAnsi="Times New Roman" w:hint="default"/>
      </w:rPr>
    </w:lvl>
    <w:lvl w:ilvl="3" w:tplc="C5AE3328" w:tentative="1">
      <w:start w:val="1"/>
      <w:numFmt w:val="bullet"/>
      <w:lvlText w:val="-"/>
      <w:lvlJc w:val="left"/>
      <w:pPr>
        <w:tabs>
          <w:tab w:val="num" w:pos="2880"/>
        </w:tabs>
        <w:ind w:left="2880" w:hanging="360"/>
      </w:pPr>
      <w:rPr>
        <w:rFonts w:ascii="Times New Roman" w:hAnsi="Times New Roman" w:hint="default"/>
      </w:rPr>
    </w:lvl>
    <w:lvl w:ilvl="4" w:tplc="F2D67CD0" w:tentative="1">
      <w:start w:val="1"/>
      <w:numFmt w:val="bullet"/>
      <w:lvlText w:val="-"/>
      <w:lvlJc w:val="left"/>
      <w:pPr>
        <w:tabs>
          <w:tab w:val="num" w:pos="3600"/>
        </w:tabs>
        <w:ind w:left="3600" w:hanging="360"/>
      </w:pPr>
      <w:rPr>
        <w:rFonts w:ascii="Times New Roman" w:hAnsi="Times New Roman" w:hint="default"/>
      </w:rPr>
    </w:lvl>
    <w:lvl w:ilvl="5" w:tplc="AA88A3BA" w:tentative="1">
      <w:start w:val="1"/>
      <w:numFmt w:val="bullet"/>
      <w:lvlText w:val="-"/>
      <w:lvlJc w:val="left"/>
      <w:pPr>
        <w:tabs>
          <w:tab w:val="num" w:pos="4320"/>
        </w:tabs>
        <w:ind w:left="4320" w:hanging="360"/>
      </w:pPr>
      <w:rPr>
        <w:rFonts w:ascii="Times New Roman" w:hAnsi="Times New Roman" w:hint="default"/>
      </w:rPr>
    </w:lvl>
    <w:lvl w:ilvl="6" w:tplc="A9C8C884" w:tentative="1">
      <w:start w:val="1"/>
      <w:numFmt w:val="bullet"/>
      <w:lvlText w:val="-"/>
      <w:lvlJc w:val="left"/>
      <w:pPr>
        <w:tabs>
          <w:tab w:val="num" w:pos="5040"/>
        </w:tabs>
        <w:ind w:left="5040" w:hanging="360"/>
      </w:pPr>
      <w:rPr>
        <w:rFonts w:ascii="Times New Roman" w:hAnsi="Times New Roman" w:hint="default"/>
      </w:rPr>
    </w:lvl>
    <w:lvl w:ilvl="7" w:tplc="0702407E" w:tentative="1">
      <w:start w:val="1"/>
      <w:numFmt w:val="bullet"/>
      <w:lvlText w:val="-"/>
      <w:lvlJc w:val="left"/>
      <w:pPr>
        <w:tabs>
          <w:tab w:val="num" w:pos="5760"/>
        </w:tabs>
        <w:ind w:left="5760" w:hanging="360"/>
      </w:pPr>
      <w:rPr>
        <w:rFonts w:ascii="Times New Roman" w:hAnsi="Times New Roman" w:hint="default"/>
      </w:rPr>
    </w:lvl>
    <w:lvl w:ilvl="8" w:tplc="9AB6A070"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0"/>
  </w:num>
  <w:num w:numId="3">
    <w:abstractNumId w:val="1"/>
  </w:num>
  <w:num w:numId="4">
    <w:abstractNumId w:val="2"/>
  </w:num>
  <w:num w:numId="5">
    <w:abstractNumId w:val="9"/>
  </w:num>
  <w:num w:numId="6">
    <w:abstractNumId w:val="7"/>
  </w:num>
  <w:num w:numId="7">
    <w:abstractNumId w:val="5"/>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09"/>
    <w:rsid w:val="00012401"/>
    <w:rsid w:val="0002563B"/>
    <w:rsid w:val="00026E46"/>
    <w:rsid w:val="00054BF2"/>
    <w:rsid w:val="0005655B"/>
    <w:rsid w:val="00060CEC"/>
    <w:rsid w:val="000D0194"/>
    <w:rsid w:val="000D181A"/>
    <w:rsid w:val="000D67EF"/>
    <w:rsid w:val="000E6FA2"/>
    <w:rsid w:val="000F2A7C"/>
    <w:rsid w:val="0011798C"/>
    <w:rsid w:val="00124043"/>
    <w:rsid w:val="00161191"/>
    <w:rsid w:val="00164D9C"/>
    <w:rsid w:val="001748A7"/>
    <w:rsid w:val="001E7BCC"/>
    <w:rsid w:val="00213C7E"/>
    <w:rsid w:val="002163DB"/>
    <w:rsid w:val="0023768A"/>
    <w:rsid w:val="00257703"/>
    <w:rsid w:val="00264744"/>
    <w:rsid w:val="002B0C4F"/>
    <w:rsid w:val="002B23A1"/>
    <w:rsid w:val="002B2ECE"/>
    <w:rsid w:val="002C4B65"/>
    <w:rsid w:val="002D05AB"/>
    <w:rsid w:val="002D3AB5"/>
    <w:rsid w:val="002D6290"/>
    <w:rsid w:val="002F12D4"/>
    <w:rsid w:val="00321E80"/>
    <w:rsid w:val="00341AA0"/>
    <w:rsid w:val="00341D24"/>
    <w:rsid w:val="00351B64"/>
    <w:rsid w:val="003520EC"/>
    <w:rsid w:val="00366249"/>
    <w:rsid w:val="00366D99"/>
    <w:rsid w:val="00372A69"/>
    <w:rsid w:val="00374AB1"/>
    <w:rsid w:val="003A3564"/>
    <w:rsid w:val="003B6EBF"/>
    <w:rsid w:val="003D2CF5"/>
    <w:rsid w:val="003E7FCE"/>
    <w:rsid w:val="003F520D"/>
    <w:rsid w:val="00405BD0"/>
    <w:rsid w:val="00411C16"/>
    <w:rsid w:val="00413607"/>
    <w:rsid w:val="00421DE7"/>
    <w:rsid w:val="00436CCC"/>
    <w:rsid w:val="00483561"/>
    <w:rsid w:val="004B43A0"/>
    <w:rsid w:val="00505741"/>
    <w:rsid w:val="005452E9"/>
    <w:rsid w:val="005710B9"/>
    <w:rsid w:val="005871B9"/>
    <w:rsid w:val="005B0323"/>
    <w:rsid w:val="005D0CD5"/>
    <w:rsid w:val="005D10EB"/>
    <w:rsid w:val="005D7F37"/>
    <w:rsid w:val="005E138E"/>
    <w:rsid w:val="00602F4F"/>
    <w:rsid w:val="00626E9E"/>
    <w:rsid w:val="00641A76"/>
    <w:rsid w:val="00651CF7"/>
    <w:rsid w:val="00667F0B"/>
    <w:rsid w:val="00684993"/>
    <w:rsid w:val="006B6E0A"/>
    <w:rsid w:val="006C28D4"/>
    <w:rsid w:val="006D2AD4"/>
    <w:rsid w:val="006F37CB"/>
    <w:rsid w:val="00702B4D"/>
    <w:rsid w:val="00706FD4"/>
    <w:rsid w:val="0072206D"/>
    <w:rsid w:val="0073704A"/>
    <w:rsid w:val="007523D2"/>
    <w:rsid w:val="0076003A"/>
    <w:rsid w:val="0076235F"/>
    <w:rsid w:val="007746BC"/>
    <w:rsid w:val="00791EB2"/>
    <w:rsid w:val="00792A1E"/>
    <w:rsid w:val="007A0D61"/>
    <w:rsid w:val="007A67AC"/>
    <w:rsid w:val="007B1729"/>
    <w:rsid w:val="007E6468"/>
    <w:rsid w:val="007E6746"/>
    <w:rsid w:val="00800197"/>
    <w:rsid w:val="00830414"/>
    <w:rsid w:val="008312F5"/>
    <w:rsid w:val="00831677"/>
    <w:rsid w:val="00852FA8"/>
    <w:rsid w:val="008775BD"/>
    <w:rsid w:val="00885100"/>
    <w:rsid w:val="008A7671"/>
    <w:rsid w:val="008B6E2B"/>
    <w:rsid w:val="008D2C79"/>
    <w:rsid w:val="008D6159"/>
    <w:rsid w:val="008F0D87"/>
    <w:rsid w:val="00900844"/>
    <w:rsid w:val="00922701"/>
    <w:rsid w:val="009259A1"/>
    <w:rsid w:val="00931847"/>
    <w:rsid w:val="00943021"/>
    <w:rsid w:val="0094652B"/>
    <w:rsid w:val="00967C4E"/>
    <w:rsid w:val="009771EB"/>
    <w:rsid w:val="00983A92"/>
    <w:rsid w:val="00996A7A"/>
    <w:rsid w:val="009A32B4"/>
    <w:rsid w:val="009A5468"/>
    <w:rsid w:val="009A6CAA"/>
    <w:rsid w:val="009D0629"/>
    <w:rsid w:val="009D418E"/>
    <w:rsid w:val="009D610C"/>
    <w:rsid w:val="00A00228"/>
    <w:rsid w:val="00A03730"/>
    <w:rsid w:val="00A10CC9"/>
    <w:rsid w:val="00A24F2E"/>
    <w:rsid w:val="00A37E3C"/>
    <w:rsid w:val="00A40D44"/>
    <w:rsid w:val="00A66D97"/>
    <w:rsid w:val="00A71B17"/>
    <w:rsid w:val="00A91E31"/>
    <w:rsid w:val="00AA459E"/>
    <w:rsid w:val="00AA7709"/>
    <w:rsid w:val="00AB1934"/>
    <w:rsid w:val="00AB1B7E"/>
    <w:rsid w:val="00AB5D83"/>
    <w:rsid w:val="00AF7E97"/>
    <w:rsid w:val="00B021D1"/>
    <w:rsid w:val="00B1522B"/>
    <w:rsid w:val="00B232A6"/>
    <w:rsid w:val="00B3737E"/>
    <w:rsid w:val="00B75ABE"/>
    <w:rsid w:val="00B75D99"/>
    <w:rsid w:val="00BA57F5"/>
    <w:rsid w:val="00BB5572"/>
    <w:rsid w:val="00BD5875"/>
    <w:rsid w:val="00C0506B"/>
    <w:rsid w:val="00C06139"/>
    <w:rsid w:val="00C22E11"/>
    <w:rsid w:val="00C26968"/>
    <w:rsid w:val="00C27A9D"/>
    <w:rsid w:val="00C318A9"/>
    <w:rsid w:val="00C44410"/>
    <w:rsid w:val="00C61458"/>
    <w:rsid w:val="00C75C93"/>
    <w:rsid w:val="00C86A99"/>
    <w:rsid w:val="00C8795C"/>
    <w:rsid w:val="00D17A3E"/>
    <w:rsid w:val="00D438D5"/>
    <w:rsid w:val="00D64816"/>
    <w:rsid w:val="00D769ED"/>
    <w:rsid w:val="00DB176C"/>
    <w:rsid w:val="00DE1B76"/>
    <w:rsid w:val="00E21102"/>
    <w:rsid w:val="00E50BB6"/>
    <w:rsid w:val="00E56565"/>
    <w:rsid w:val="00E567EA"/>
    <w:rsid w:val="00E575BB"/>
    <w:rsid w:val="00E6093B"/>
    <w:rsid w:val="00E736C2"/>
    <w:rsid w:val="00E73F7F"/>
    <w:rsid w:val="00EA0A23"/>
    <w:rsid w:val="00EA1575"/>
    <w:rsid w:val="00EE77D2"/>
    <w:rsid w:val="00F10AA5"/>
    <w:rsid w:val="00F50935"/>
    <w:rsid w:val="00F6474D"/>
    <w:rsid w:val="00F7401C"/>
    <w:rsid w:val="00F84825"/>
    <w:rsid w:val="00FA12FB"/>
    <w:rsid w:val="00FB61BF"/>
    <w:rsid w:val="00FB6B50"/>
    <w:rsid w:val="00FD61D8"/>
    <w:rsid w:val="00FF5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DAB7"/>
  <w15:chartTrackingRefBased/>
  <w15:docId w15:val="{B43ED3C3-300E-4998-B527-4247DDBA0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565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709"/>
    <w:pPr>
      <w:ind w:left="720"/>
      <w:contextualSpacing/>
    </w:pPr>
  </w:style>
  <w:style w:type="character" w:styleId="Hyperlink">
    <w:name w:val="Hyperlink"/>
    <w:rsid w:val="00351B64"/>
    <w:rPr>
      <w:color w:val="0000FF"/>
      <w:u w:val="single"/>
    </w:rPr>
  </w:style>
  <w:style w:type="character" w:styleId="UnresolvedMention">
    <w:name w:val="Unresolved Mention"/>
    <w:basedOn w:val="DefaultParagraphFont"/>
    <w:uiPriority w:val="99"/>
    <w:semiHidden/>
    <w:unhideWhenUsed/>
    <w:rsid w:val="006F37CB"/>
    <w:rPr>
      <w:color w:val="808080"/>
      <w:shd w:val="clear" w:color="auto" w:fill="E6E6E6"/>
    </w:rPr>
  </w:style>
  <w:style w:type="paragraph" w:styleId="NormalWeb">
    <w:name w:val="Normal (Web)"/>
    <w:basedOn w:val="Normal"/>
    <w:uiPriority w:val="99"/>
    <w:semiHidden/>
    <w:unhideWhenUsed/>
    <w:rsid w:val="005871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83A92"/>
    <w:pPr>
      <w:spacing w:after="0" w:line="240" w:lineRule="auto"/>
    </w:pPr>
  </w:style>
  <w:style w:type="character" w:customStyle="1" w:styleId="Heading2Char">
    <w:name w:val="Heading 2 Char"/>
    <w:basedOn w:val="DefaultParagraphFont"/>
    <w:link w:val="Heading2"/>
    <w:uiPriority w:val="9"/>
    <w:rsid w:val="0005655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484">
      <w:bodyDiv w:val="1"/>
      <w:marLeft w:val="0"/>
      <w:marRight w:val="0"/>
      <w:marTop w:val="0"/>
      <w:marBottom w:val="0"/>
      <w:divBdr>
        <w:top w:val="none" w:sz="0" w:space="0" w:color="auto"/>
        <w:left w:val="none" w:sz="0" w:space="0" w:color="auto"/>
        <w:bottom w:val="none" w:sz="0" w:space="0" w:color="auto"/>
        <w:right w:val="none" w:sz="0" w:space="0" w:color="auto"/>
      </w:divBdr>
      <w:divsChild>
        <w:div w:id="1775906947">
          <w:marLeft w:val="547"/>
          <w:marRight w:val="0"/>
          <w:marTop w:val="125"/>
          <w:marBottom w:val="0"/>
          <w:divBdr>
            <w:top w:val="none" w:sz="0" w:space="0" w:color="auto"/>
            <w:left w:val="none" w:sz="0" w:space="0" w:color="auto"/>
            <w:bottom w:val="none" w:sz="0" w:space="0" w:color="auto"/>
            <w:right w:val="none" w:sz="0" w:space="0" w:color="auto"/>
          </w:divBdr>
        </w:div>
        <w:div w:id="1735201493">
          <w:marLeft w:val="547"/>
          <w:marRight w:val="0"/>
          <w:marTop w:val="125"/>
          <w:marBottom w:val="0"/>
          <w:divBdr>
            <w:top w:val="none" w:sz="0" w:space="0" w:color="auto"/>
            <w:left w:val="none" w:sz="0" w:space="0" w:color="auto"/>
            <w:bottom w:val="none" w:sz="0" w:space="0" w:color="auto"/>
            <w:right w:val="none" w:sz="0" w:space="0" w:color="auto"/>
          </w:divBdr>
        </w:div>
        <w:div w:id="783883820">
          <w:marLeft w:val="547"/>
          <w:marRight w:val="0"/>
          <w:marTop w:val="125"/>
          <w:marBottom w:val="0"/>
          <w:divBdr>
            <w:top w:val="none" w:sz="0" w:space="0" w:color="auto"/>
            <w:left w:val="none" w:sz="0" w:space="0" w:color="auto"/>
            <w:bottom w:val="none" w:sz="0" w:space="0" w:color="auto"/>
            <w:right w:val="none" w:sz="0" w:space="0" w:color="auto"/>
          </w:divBdr>
        </w:div>
        <w:div w:id="66197294">
          <w:marLeft w:val="547"/>
          <w:marRight w:val="0"/>
          <w:marTop w:val="125"/>
          <w:marBottom w:val="0"/>
          <w:divBdr>
            <w:top w:val="none" w:sz="0" w:space="0" w:color="auto"/>
            <w:left w:val="none" w:sz="0" w:space="0" w:color="auto"/>
            <w:bottom w:val="none" w:sz="0" w:space="0" w:color="auto"/>
            <w:right w:val="none" w:sz="0" w:space="0" w:color="auto"/>
          </w:divBdr>
        </w:div>
        <w:div w:id="850684989">
          <w:marLeft w:val="547"/>
          <w:marRight w:val="0"/>
          <w:marTop w:val="125"/>
          <w:marBottom w:val="0"/>
          <w:divBdr>
            <w:top w:val="none" w:sz="0" w:space="0" w:color="auto"/>
            <w:left w:val="none" w:sz="0" w:space="0" w:color="auto"/>
            <w:bottom w:val="none" w:sz="0" w:space="0" w:color="auto"/>
            <w:right w:val="none" w:sz="0" w:space="0" w:color="auto"/>
          </w:divBdr>
        </w:div>
      </w:divsChild>
    </w:div>
    <w:div w:id="289172853">
      <w:bodyDiv w:val="1"/>
      <w:marLeft w:val="0"/>
      <w:marRight w:val="0"/>
      <w:marTop w:val="0"/>
      <w:marBottom w:val="0"/>
      <w:divBdr>
        <w:top w:val="none" w:sz="0" w:space="0" w:color="auto"/>
        <w:left w:val="none" w:sz="0" w:space="0" w:color="auto"/>
        <w:bottom w:val="none" w:sz="0" w:space="0" w:color="auto"/>
        <w:right w:val="none" w:sz="0" w:space="0" w:color="auto"/>
      </w:divBdr>
    </w:div>
    <w:div w:id="324475982">
      <w:bodyDiv w:val="1"/>
      <w:marLeft w:val="0"/>
      <w:marRight w:val="0"/>
      <w:marTop w:val="0"/>
      <w:marBottom w:val="0"/>
      <w:divBdr>
        <w:top w:val="none" w:sz="0" w:space="0" w:color="auto"/>
        <w:left w:val="none" w:sz="0" w:space="0" w:color="auto"/>
        <w:bottom w:val="none" w:sz="0" w:space="0" w:color="auto"/>
        <w:right w:val="none" w:sz="0" w:space="0" w:color="auto"/>
      </w:divBdr>
      <w:divsChild>
        <w:div w:id="716776915">
          <w:marLeft w:val="547"/>
          <w:marRight w:val="0"/>
          <w:marTop w:val="134"/>
          <w:marBottom w:val="0"/>
          <w:divBdr>
            <w:top w:val="none" w:sz="0" w:space="0" w:color="auto"/>
            <w:left w:val="none" w:sz="0" w:space="0" w:color="auto"/>
            <w:bottom w:val="none" w:sz="0" w:space="0" w:color="auto"/>
            <w:right w:val="none" w:sz="0" w:space="0" w:color="auto"/>
          </w:divBdr>
        </w:div>
        <w:div w:id="1208445464">
          <w:marLeft w:val="547"/>
          <w:marRight w:val="0"/>
          <w:marTop w:val="134"/>
          <w:marBottom w:val="0"/>
          <w:divBdr>
            <w:top w:val="none" w:sz="0" w:space="0" w:color="auto"/>
            <w:left w:val="none" w:sz="0" w:space="0" w:color="auto"/>
            <w:bottom w:val="none" w:sz="0" w:space="0" w:color="auto"/>
            <w:right w:val="none" w:sz="0" w:space="0" w:color="auto"/>
          </w:divBdr>
        </w:div>
        <w:div w:id="533614035">
          <w:marLeft w:val="547"/>
          <w:marRight w:val="0"/>
          <w:marTop w:val="134"/>
          <w:marBottom w:val="0"/>
          <w:divBdr>
            <w:top w:val="none" w:sz="0" w:space="0" w:color="auto"/>
            <w:left w:val="none" w:sz="0" w:space="0" w:color="auto"/>
            <w:bottom w:val="none" w:sz="0" w:space="0" w:color="auto"/>
            <w:right w:val="none" w:sz="0" w:space="0" w:color="auto"/>
          </w:divBdr>
        </w:div>
        <w:div w:id="834077229">
          <w:marLeft w:val="547"/>
          <w:marRight w:val="0"/>
          <w:marTop w:val="134"/>
          <w:marBottom w:val="0"/>
          <w:divBdr>
            <w:top w:val="none" w:sz="0" w:space="0" w:color="auto"/>
            <w:left w:val="none" w:sz="0" w:space="0" w:color="auto"/>
            <w:bottom w:val="none" w:sz="0" w:space="0" w:color="auto"/>
            <w:right w:val="none" w:sz="0" w:space="0" w:color="auto"/>
          </w:divBdr>
        </w:div>
        <w:div w:id="846746855">
          <w:marLeft w:val="547"/>
          <w:marRight w:val="0"/>
          <w:marTop w:val="134"/>
          <w:marBottom w:val="0"/>
          <w:divBdr>
            <w:top w:val="none" w:sz="0" w:space="0" w:color="auto"/>
            <w:left w:val="none" w:sz="0" w:space="0" w:color="auto"/>
            <w:bottom w:val="none" w:sz="0" w:space="0" w:color="auto"/>
            <w:right w:val="none" w:sz="0" w:space="0" w:color="auto"/>
          </w:divBdr>
        </w:div>
        <w:div w:id="838541338">
          <w:marLeft w:val="547"/>
          <w:marRight w:val="0"/>
          <w:marTop w:val="134"/>
          <w:marBottom w:val="0"/>
          <w:divBdr>
            <w:top w:val="none" w:sz="0" w:space="0" w:color="auto"/>
            <w:left w:val="none" w:sz="0" w:space="0" w:color="auto"/>
            <w:bottom w:val="none" w:sz="0" w:space="0" w:color="auto"/>
            <w:right w:val="none" w:sz="0" w:space="0" w:color="auto"/>
          </w:divBdr>
        </w:div>
      </w:divsChild>
    </w:div>
    <w:div w:id="1061364005">
      <w:bodyDiv w:val="1"/>
      <w:marLeft w:val="0"/>
      <w:marRight w:val="0"/>
      <w:marTop w:val="0"/>
      <w:marBottom w:val="0"/>
      <w:divBdr>
        <w:top w:val="none" w:sz="0" w:space="0" w:color="auto"/>
        <w:left w:val="none" w:sz="0" w:space="0" w:color="auto"/>
        <w:bottom w:val="none" w:sz="0" w:space="0" w:color="auto"/>
        <w:right w:val="none" w:sz="0" w:space="0" w:color="auto"/>
      </w:divBdr>
    </w:div>
    <w:div w:id="1321695853">
      <w:bodyDiv w:val="1"/>
      <w:marLeft w:val="0"/>
      <w:marRight w:val="0"/>
      <w:marTop w:val="0"/>
      <w:marBottom w:val="0"/>
      <w:divBdr>
        <w:top w:val="none" w:sz="0" w:space="0" w:color="auto"/>
        <w:left w:val="none" w:sz="0" w:space="0" w:color="auto"/>
        <w:bottom w:val="none" w:sz="0" w:space="0" w:color="auto"/>
        <w:right w:val="none" w:sz="0" w:space="0" w:color="auto"/>
      </w:divBdr>
    </w:div>
    <w:div w:id="1675957895">
      <w:bodyDiv w:val="1"/>
      <w:marLeft w:val="0"/>
      <w:marRight w:val="0"/>
      <w:marTop w:val="0"/>
      <w:marBottom w:val="0"/>
      <w:divBdr>
        <w:top w:val="none" w:sz="0" w:space="0" w:color="auto"/>
        <w:left w:val="none" w:sz="0" w:space="0" w:color="auto"/>
        <w:bottom w:val="none" w:sz="0" w:space="0" w:color="auto"/>
        <w:right w:val="none" w:sz="0" w:space="0" w:color="auto"/>
      </w:divBdr>
    </w:div>
    <w:div w:id="1945729206">
      <w:bodyDiv w:val="1"/>
      <w:marLeft w:val="0"/>
      <w:marRight w:val="0"/>
      <w:marTop w:val="0"/>
      <w:marBottom w:val="0"/>
      <w:divBdr>
        <w:top w:val="none" w:sz="0" w:space="0" w:color="auto"/>
        <w:left w:val="none" w:sz="0" w:space="0" w:color="auto"/>
        <w:bottom w:val="none" w:sz="0" w:space="0" w:color="auto"/>
        <w:right w:val="none" w:sz="0" w:space="0" w:color="auto"/>
      </w:divBdr>
    </w:div>
    <w:div w:id="2035495811">
      <w:bodyDiv w:val="1"/>
      <w:marLeft w:val="0"/>
      <w:marRight w:val="0"/>
      <w:marTop w:val="0"/>
      <w:marBottom w:val="0"/>
      <w:divBdr>
        <w:top w:val="none" w:sz="0" w:space="0" w:color="auto"/>
        <w:left w:val="none" w:sz="0" w:space="0" w:color="auto"/>
        <w:bottom w:val="none" w:sz="0" w:space="0" w:color="auto"/>
        <w:right w:val="none" w:sz="0" w:space="0" w:color="auto"/>
      </w:divBdr>
      <w:divsChild>
        <w:div w:id="2042633787">
          <w:marLeft w:val="547"/>
          <w:marRight w:val="0"/>
          <w:marTop w:val="125"/>
          <w:marBottom w:val="0"/>
          <w:divBdr>
            <w:top w:val="none" w:sz="0" w:space="0" w:color="auto"/>
            <w:left w:val="none" w:sz="0" w:space="0" w:color="auto"/>
            <w:bottom w:val="none" w:sz="0" w:space="0" w:color="auto"/>
            <w:right w:val="none" w:sz="0" w:space="0" w:color="auto"/>
          </w:divBdr>
        </w:div>
        <w:div w:id="143551079">
          <w:marLeft w:val="547"/>
          <w:marRight w:val="0"/>
          <w:marTop w:val="125"/>
          <w:marBottom w:val="0"/>
          <w:divBdr>
            <w:top w:val="none" w:sz="0" w:space="0" w:color="auto"/>
            <w:left w:val="none" w:sz="0" w:space="0" w:color="auto"/>
            <w:bottom w:val="none" w:sz="0" w:space="0" w:color="auto"/>
            <w:right w:val="none" w:sz="0" w:space="0" w:color="auto"/>
          </w:divBdr>
        </w:div>
        <w:div w:id="2052076061">
          <w:marLeft w:val="547"/>
          <w:marRight w:val="0"/>
          <w:marTop w:val="125"/>
          <w:marBottom w:val="0"/>
          <w:divBdr>
            <w:top w:val="none" w:sz="0" w:space="0" w:color="auto"/>
            <w:left w:val="none" w:sz="0" w:space="0" w:color="auto"/>
            <w:bottom w:val="none" w:sz="0" w:space="0" w:color="auto"/>
            <w:right w:val="none" w:sz="0" w:space="0" w:color="auto"/>
          </w:divBdr>
        </w:div>
        <w:div w:id="1391345178">
          <w:marLeft w:val="547"/>
          <w:marRight w:val="0"/>
          <w:marTop w:val="125"/>
          <w:marBottom w:val="0"/>
          <w:divBdr>
            <w:top w:val="none" w:sz="0" w:space="0" w:color="auto"/>
            <w:left w:val="none" w:sz="0" w:space="0" w:color="auto"/>
            <w:bottom w:val="none" w:sz="0" w:space="0" w:color="auto"/>
            <w:right w:val="none" w:sz="0" w:space="0" w:color="auto"/>
          </w:divBdr>
        </w:div>
        <w:div w:id="377702375">
          <w:marLeft w:val="547"/>
          <w:marRight w:val="0"/>
          <w:marTop w:val="125"/>
          <w:marBottom w:val="0"/>
          <w:divBdr>
            <w:top w:val="none" w:sz="0" w:space="0" w:color="auto"/>
            <w:left w:val="none" w:sz="0" w:space="0" w:color="auto"/>
            <w:bottom w:val="none" w:sz="0" w:space="0" w:color="auto"/>
            <w:right w:val="none" w:sz="0" w:space="0" w:color="auto"/>
          </w:divBdr>
        </w:div>
      </w:divsChild>
    </w:div>
    <w:div w:id="2083065615">
      <w:bodyDiv w:val="1"/>
      <w:marLeft w:val="0"/>
      <w:marRight w:val="0"/>
      <w:marTop w:val="0"/>
      <w:marBottom w:val="0"/>
      <w:divBdr>
        <w:top w:val="none" w:sz="0" w:space="0" w:color="auto"/>
        <w:left w:val="none" w:sz="0" w:space="0" w:color="auto"/>
        <w:bottom w:val="none" w:sz="0" w:space="0" w:color="auto"/>
        <w:right w:val="none" w:sz="0" w:space="0" w:color="auto"/>
      </w:divBdr>
      <w:divsChild>
        <w:div w:id="1213035757">
          <w:marLeft w:val="0"/>
          <w:marRight w:val="0"/>
          <w:marTop w:val="90"/>
          <w:marBottom w:val="0"/>
          <w:divBdr>
            <w:top w:val="none" w:sz="0" w:space="0" w:color="auto"/>
            <w:left w:val="none" w:sz="0" w:space="0" w:color="auto"/>
            <w:bottom w:val="none" w:sz="0" w:space="0" w:color="auto"/>
            <w:right w:val="none" w:sz="0" w:space="0" w:color="auto"/>
          </w:divBdr>
          <w:divsChild>
            <w:div w:id="7146992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ag.org.uk/child-poverty-facts-and-figures" TargetMode="External"/><Relationship Id="rId13" Type="http://schemas.openxmlformats.org/officeDocument/2006/relationships/hyperlink" Target="https://www.jrf.org.uk/report/poverty-participation-and-choice" TargetMode="External"/><Relationship Id="rId18" Type="http://schemas.openxmlformats.org/officeDocument/2006/relationships/hyperlink" Target="https://www.jrf.org.uk/report/uk-poverty-2017" TargetMode="External"/><Relationship Id="rId26" Type="http://schemas.openxmlformats.org/officeDocument/2006/relationships/hyperlink" Target="http://www.wales.nhs.uk/sitesplus/888/news/23408" TargetMode="External"/><Relationship Id="rId3" Type="http://schemas.openxmlformats.org/officeDocument/2006/relationships/settings" Target="settings.xml"/><Relationship Id="rId21" Type="http://schemas.openxmlformats.org/officeDocument/2006/relationships/hyperlink" Target="http://peaceandjustice.org.uk/newsletter/the-syrian-refugee-crisis/violation-of-childrens-rights-syria-analysis-of-the-law/" TargetMode="External"/><Relationship Id="rId34" Type="http://schemas.openxmlformats.org/officeDocument/2006/relationships/hyperlink" Target="http://adc.bmj.com/content/early/2016/02/08/archdischild-2014-306746" TargetMode="External"/><Relationship Id="rId7" Type="http://schemas.openxmlformats.org/officeDocument/2006/relationships/hyperlink" Target="http://childofourtimeblog.org.uk/tag/nutrition/" TargetMode="External"/><Relationship Id="rId12" Type="http://schemas.openxmlformats.org/officeDocument/2006/relationships/hyperlink" Target="https://www.diabetes.org.uk/About_us/News/Three-quarters-of-children-arent-doing-enough-physical-activity/" TargetMode="External"/><Relationship Id="rId17" Type="http://schemas.openxmlformats.org/officeDocument/2006/relationships/hyperlink" Target="https://www.jrf.org.uk/report/monitoring-poverty-and-social-exclusion-2012" TargetMode="External"/><Relationship Id="rId25" Type="http://schemas.openxmlformats.org/officeDocument/2006/relationships/hyperlink" Target="http://www.nhs.uk/conditions/Malnutrition/Pages/Introduction.aspx" TargetMode="External"/><Relationship Id="rId33" Type="http://schemas.openxmlformats.org/officeDocument/2006/relationships/hyperlink" Target="http://gov.wales/topics/people-and-communities/people/children-and-young-people/parenting-support-guidance/help/flyingstart/?lang=en" TargetMode="External"/><Relationship Id="rId2" Type="http://schemas.openxmlformats.org/officeDocument/2006/relationships/styles" Target="styles.xml"/><Relationship Id="rId16" Type="http://schemas.openxmlformats.org/officeDocument/2006/relationships/hyperlink" Target="http://www.theguardian.com/commentisfree/2013/feb/24/rural-poverty-invisible" TargetMode="External"/><Relationship Id="rId20" Type="http://schemas.openxmlformats.org/officeDocument/2006/relationships/hyperlink" Target="http://peaceandjustice.org.uk/newsletter/the-syrian-refugee-crisis/violation-of-childrens-rights-syria-analysis-of-the-law/" TargetMode="External"/><Relationship Id="rId29" Type="http://schemas.openxmlformats.org/officeDocument/2006/relationships/hyperlink" Target="https://www.childrenssociety.org.uk/sites/default/files/tcs/2013_child_poverty_briefing_1.pdf" TargetMode="External"/><Relationship Id="rId1" Type="http://schemas.openxmlformats.org/officeDocument/2006/relationships/numbering" Target="numbering.xml"/><Relationship Id="rId6" Type="http://schemas.openxmlformats.org/officeDocument/2006/relationships/hyperlink" Target="http://www.barnardos.org.uk/what_we_do/our_work/child_poverty/child_poverty_what_is_poverty/child_poverty_statistics_facts.htM" TargetMode="External"/><Relationship Id="rId11" Type="http://schemas.openxmlformats.org/officeDocument/2006/relationships/hyperlink" Target="http://careinspectorate.wales/?lang=en" TargetMode="External"/><Relationship Id="rId24" Type="http://schemas.openxmlformats.org/officeDocument/2006/relationships/hyperlink" Target="http://www.fph.org.uk/uploads/bs_food_poverty.pdf" TargetMode="External"/><Relationship Id="rId32" Type="http://schemas.openxmlformats.org/officeDocument/2006/relationships/hyperlink" Target="https://www.walesonline.co.uk/news/wales-news/postcode-lottery-concerns-wales-flagship-4701539" TargetMode="External"/><Relationship Id="rId5" Type="http://schemas.openxmlformats.org/officeDocument/2006/relationships/hyperlink" Target="https://www.actionforchildren.org.uk/search-results/?SearchTerm=estimated+uk+poverty" TargetMode="External"/><Relationship Id="rId15" Type="http://schemas.openxmlformats.org/officeDocument/2006/relationships/hyperlink" Target="https://files.eric.ed.gov/fulltext/ED499813.pdf" TargetMode="External"/><Relationship Id="rId23" Type="http://schemas.openxmlformats.org/officeDocument/2006/relationships/hyperlink" Target="http://www.marmotreview.org/" TargetMode="External"/><Relationship Id="rId28" Type="http://schemas.openxmlformats.org/officeDocument/2006/relationships/hyperlink" Target="http://www.surestart.gov.uk/_doc/P0001378.pdf" TargetMode="External"/><Relationship Id="rId36" Type="http://schemas.openxmlformats.org/officeDocument/2006/relationships/theme" Target="theme/theme1.xml"/><Relationship Id="rId10" Type="http://schemas.openxmlformats.org/officeDocument/2006/relationships/hyperlink" Target="file:///C:/Users/amy/Downloads/rr-walking-readline-food-poverty-britain-300513-en%20(1).pdf" TargetMode="External"/><Relationship Id="rId19" Type="http://schemas.openxmlformats.org/officeDocument/2006/relationships/hyperlink" Target="https://www.jrf.org.uk/report/uk-poverty-2017" TargetMode="External"/><Relationship Id="rId31" Type="http://schemas.openxmlformats.org/officeDocument/2006/relationships/hyperlink" Target="http://www.who.int/about/mission/en/" TargetMode="External"/><Relationship Id="rId4" Type="http://schemas.openxmlformats.org/officeDocument/2006/relationships/webSettings" Target="webSettings.xml"/><Relationship Id="rId9" Type="http://schemas.openxmlformats.org/officeDocument/2006/relationships/hyperlink" Target="http://www.childrenssociety.org.uk/sites/default/files/P336%20TCS%20Poverty%20Commission%20Report_LR.pdf/" TargetMode="External"/><Relationship Id="rId14" Type="http://schemas.openxmlformats.org/officeDocument/2006/relationships/hyperlink" Target="http://www.jrf.org.uk/system/files/2020-experiencing-poverty-scotland.pdf" TargetMode="External"/><Relationship Id="rId22" Type="http://schemas.openxmlformats.org/officeDocument/2006/relationships/hyperlink" Target="https://www.ncjrs.gov/pdffiles1/ojjdp/186162.pdf" TargetMode="External"/><Relationship Id="rId27" Type="http://schemas.openxmlformats.org/officeDocument/2006/relationships/hyperlink" Target="https://www.jrf.org.uk/blog/tax-credits-universal-credit" TargetMode="External"/><Relationship Id="rId30" Type="http://schemas.openxmlformats.org/officeDocument/2006/relationships/hyperlink" Target="https://www.trusselltrust.org/news-and-blog/latest-stats/end-year-stat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13</Pages>
  <Words>4735</Words>
  <Characters>26991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Cousins</dc:creator>
  <cp:keywords/>
  <dc:description/>
  <cp:lastModifiedBy>Aimee Cousins</cp:lastModifiedBy>
  <cp:revision>116</cp:revision>
  <dcterms:created xsi:type="dcterms:W3CDTF">2018-05-08T15:55:00Z</dcterms:created>
  <dcterms:modified xsi:type="dcterms:W3CDTF">2018-05-09T16:43:00Z</dcterms:modified>
</cp:coreProperties>
</file>