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C8B2B" w14:textId="183F4BDA" w:rsidR="00CE3F48" w:rsidRDefault="00092FB1">
      <w:r>
        <w:rPr>
          <w:noProof/>
        </w:rPr>
        <w:drawing>
          <wp:anchor distT="0" distB="0" distL="114300" distR="114300" simplePos="0" relativeHeight="251659264" behindDoc="1" locked="0" layoutInCell="1" allowOverlap="1" wp14:anchorId="65E9F729" wp14:editId="625EC026">
            <wp:simplePos x="0" y="0"/>
            <wp:positionH relativeFrom="margin">
              <wp:align>center</wp:align>
            </wp:positionH>
            <wp:positionV relativeFrom="paragraph">
              <wp:posOffset>196850</wp:posOffset>
            </wp:positionV>
            <wp:extent cx="7124700" cy="5343525"/>
            <wp:effectExtent l="0" t="0" r="0" b="9525"/>
            <wp:wrapTight wrapText="bothSides">
              <wp:wrapPolygon edited="0">
                <wp:start x="0" y="0"/>
                <wp:lineTo x="0" y="21561"/>
                <wp:lineTo x="21542" y="21561"/>
                <wp:lineTo x="21542" y="0"/>
                <wp:lineTo x="0" y="0"/>
              </wp:wrapPolygon>
            </wp:wrapTight>
            <wp:docPr id="1" name="Picture 1" descr="A sunset over the oce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unset over the ocean&#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7124700" cy="5343525"/>
                    </a:xfrm>
                    <a:prstGeom prst="rect">
                      <a:avLst/>
                    </a:prstGeom>
                  </pic:spPr>
                </pic:pic>
              </a:graphicData>
            </a:graphic>
            <wp14:sizeRelH relativeFrom="margin">
              <wp14:pctWidth>0</wp14:pctWidth>
            </wp14:sizeRelH>
            <wp14:sizeRelV relativeFrom="margin">
              <wp14:pctHeight>0</wp14:pctHeight>
            </wp14:sizeRelV>
          </wp:anchor>
        </w:drawing>
      </w:r>
    </w:p>
    <w:p w14:paraId="4F4D96C7" w14:textId="6E9E2D0D" w:rsidR="00092FB1" w:rsidRDefault="00092FB1" w:rsidP="00092FB1"/>
    <w:p w14:paraId="62D7B60A" w14:textId="23EA2CBA" w:rsidR="00092FB1" w:rsidRPr="00C14A23" w:rsidRDefault="00092FB1" w:rsidP="00C14A23">
      <w:pPr>
        <w:widowControl w:val="0"/>
        <w:spacing w:line="480" w:lineRule="auto"/>
        <w:jc w:val="center"/>
        <w:rPr>
          <w:rFonts w:ascii="Arial" w:eastAsia="Times New Roman" w:hAnsi="Arial" w:cs="Arial"/>
          <w:b/>
          <w:bCs/>
          <w:color w:val="000000"/>
          <w:kern w:val="28"/>
          <w:sz w:val="24"/>
          <w:szCs w:val="24"/>
          <w:lang w:eastAsia="en-GB"/>
          <w14:cntxtAlts/>
        </w:rPr>
      </w:pPr>
      <w:r w:rsidRPr="00C14A23">
        <w:rPr>
          <w:rFonts w:ascii="Arial" w:eastAsia="Times New Roman" w:hAnsi="Arial" w:cs="Arial"/>
          <w:b/>
          <w:bCs/>
          <w:color w:val="000000"/>
          <w:kern w:val="28"/>
          <w:sz w:val="24"/>
          <w:szCs w:val="24"/>
          <w:lang w:eastAsia="en-GB"/>
          <w14:cntxtAlts/>
        </w:rPr>
        <w:t>Name - Lionie Mason</w:t>
      </w:r>
    </w:p>
    <w:p w14:paraId="086F9BBE" w14:textId="3A95407E" w:rsidR="00092FB1" w:rsidRPr="00C14A23" w:rsidRDefault="00092FB1" w:rsidP="00C14A23">
      <w:pPr>
        <w:widowControl w:val="0"/>
        <w:spacing w:after="120" w:line="480" w:lineRule="auto"/>
        <w:jc w:val="center"/>
        <w:rPr>
          <w:rFonts w:ascii="Arial" w:eastAsia="Times New Roman" w:hAnsi="Arial" w:cs="Arial"/>
          <w:b/>
          <w:bCs/>
          <w:color w:val="000000"/>
          <w:kern w:val="28"/>
          <w:sz w:val="24"/>
          <w:szCs w:val="24"/>
          <w:lang w:eastAsia="en-GB"/>
          <w14:cntxtAlts/>
        </w:rPr>
      </w:pPr>
      <w:r w:rsidRPr="00092FB1">
        <w:rPr>
          <w:rFonts w:ascii="Arial" w:eastAsia="Times New Roman" w:hAnsi="Arial" w:cs="Arial"/>
          <w:b/>
          <w:bCs/>
          <w:color w:val="000000"/>
          <w:kern w:val="28"/>
          <w:sz w:val="24"/>
          <w:szCs w:val="24"/>
          <w:lang w:eastAsia="en-GB"/>
          <w14:cntxtAlts/>
        </w:rPr>
        <w:t xml:space="preserve">Student Number </w:t>
      </w:r>
      <w:r w:rsidRPr="00C14A23">
        <w:rPr>
          <w:rFonts w:ascii="Arial" w:eastAsia="Times New Roman" w:hAnsi="Arial" w:cs="Arial"/>
          <w:b/>
          <w:bCs/>
          <w:color w:val="000000"/>
          <w:kern w:val="28"/>
          <w:sz w:val="24"/>
          <w:szCs w:val="24"/>
          <w:lang w:eastAsia="en-GB"/>
          <w14:cntxtAlts/>
        </w:rPr>
        <w:t>–</w:t>
      </w:r>
      <w:r w:rsidRPr="00092FB1">
        <w:rPr>
          <w:rFonts w:ascii="Arial" w:eastAsia="Times New Roman" w:hAnsi="Arial" w:cs="Arial"/>
          <w:b/>
          <w:bCs/>
          <w:color w:val="000000"/>
          <w:kern w:val="28"/>
          <w:sz w:val="24"/>
          <w:szCs w:val="24"/>
          <w:lang w:eastAsia="en-GB"/>
          <w14:cntxtAlts/>
        </w:rPr>
        <w:t xml:space="preserve"> 2314286</w:t>
      </w:r>
    </w:p>
    <w:p w14:paraId="0AD803EF" w14:textId="77777777" w:rsidR="00092FB1" w:rsidRPr="00C14A23" w:rsidRDefault="00092FB1" w:rsidP="00C14A23">
      <w:pPr>
        <w:widowControl w:val="0"/>
        <w:spacing w:after="120" w:line="480" w:lineRule="auto"/>
        <w:jc w:val="center"/>
        <w:rPr>
          <w:rFonts w:ascii="Arial" w:eastAsia="Times New Roman" w:hAnsi="Arial" w:cs="Arial"/>
          <w:b/>
          <w:bCs/>
          <w:color w:val="000000"/>
          <w:kern w:val="28"/>
          <w:sz w:val="24"/>
          <w:szCs w:val="24"/>
          <w:lang w:eastAsia="en-GB"/>
          <w14:cntxtAlts/>
        </w:rPr>
      </w:pPr>
    </w:p>
    <w:p w14:paraId="1F327137" w14:textId="462AC7A0" w:rsidR="00092FB1" w:rsidRPr="00092FB1" w:rsidRDefault="00092FB1" w:rsidP="00C14A23">
      <w:pPr>
        <w:widowControl w:val="0"/>
        <w:spacing w:after="120" w:line="480" w:lineRule="auto"/>
        <w:jc w:val="center"/>
        <w:rPr>
          <w:rFonts w:ascii="Arial" w:eastAsia="Times New Roman" w:hAnsi="Arial" w:cs="Arial"/>
          <w:b/>
          <w:bCs/>
          <w:color w:val="000000"/>
          <w:kern w:val="28"/>
          <w:sz w:val="24"/>
          <w:szCs w:val="24"/>
          <w:lang w:eastAsia="en-GB"/>
          <w14:cntxtAlts/>
        </w:rPr>
      </w:pPr>
      <w:r w:rsidRPr="00C14A23">
        <w:rPr>
          <w:rFonts w:ascii="Arial" w:eastAsia="Times New Roman" w:hAnsi="Arial" w:cs="Arial"/>
          <w:b/>
          <w:bCs/>
          <w:color w:val="000000"/>
          <w:kern w:val="28"/>
          <w:sz w:val="24"/>
          <w:szCs w:val="24"/>
          <w:lang w:eastAsia="en-GB"/>
          <w14:cntxtAlts/>
        </w:rPr>
        <w:t>Module – Academic Study Skills for Students</w:t>
      </w:r>
    </w:p>
    <w:p w14:paraId="6AB638E7" w14:textId="77777777" w:rsidR="00C14A23" w:rsidRDefault="00092FB1" w:rsidP="00C14A23">
      <w:pPr>
        <w:pStyle w:val="Heading1"/>
        <w:shd w:val="clear" w:color="auto" w:fill="FFFFFF"/>
        <w:spacing w:before="0" w:line="480" w:lineRule="auto"/>
        <w:jc w:val="center"/>
        <w:rPr>
          <w:rFonts w:ascii="Arial" w:eastAsia="Times New Roman" w:hAnsi="Arial" w:cs="Arial"/>
          <w:b/>
          <w:bCs/>
          <w:color w:val="1D2125"/>
          <w:kern w:val="36"/>
          <w:sz w:val="24"/>
          <w:szCs w:val="24"/>
          <w:lang w:eastAsia="en-GB"/>
        </w:rPr>
      </w:pPr>
      <w:r w:rsidRPr="00092FB1">
        <w:rPr>
          <w:rFonts w:ascii="Arial" w:eastAsia="Times New Roman" w:hAnsi="Arial" w:cs="Arial"/>
          <w:b/>
          <w:bCs/>
          <w:color w:val="000000"/>
          <w:kern w:val="28"/>
          <w:sz w:val="24"/>
          <w:szCs w:val="24"/>
          <w:lang w:eastAsia="en-GB"/>
          <w14:cntxtAlts/>
        </w:rPr>
        <w:t xml:space="preserve">Module Code - </w:t>
      </w:r>
      <w:r w:rsidRPr="00C14A23">
        <w:rPr>
          <w:rFonts w:ascii="Arial" w:eastAsia="Times New Roman" w:hAnsi="Arial" w:cs="Arial"/>
          <w:b/>
          <w:bCs/>
          <w:color w:val="1D2125"/>
          <w:kern w:val="36"/>
          <w:sz w:val="24"/>
          <w:szCs w:val="24"/>
          <w:lang w:eastAsia="en-GB"/>
        </w:rPr>
        <w:t>ECGE4003Q</w:t>
      </w:r>
    </w:p>
    <w:p w14:paraId="2DE233EA" w14:textId="6EAFD61E" w:rsidR="00092FB1" w:rsidRPr="00C14A23" w:rsidRDefault="00C14A23" w:rsidP="00C14A23">
      <w:pPr>
        <w:pStyle w:val="Heading1"/>
        <w:shd w:val="clear" w:color="auto" w:fill="FFFFFF"/>
        <w:spacing w:before="0" w:line="480" w:lineRule="auto"/>
        <w:jc w:val="center"/>
        <w:rPr>
          <w:rFonts w:ascii="Arial" w:eastAsia="Times New Roman" w:hAnsi="Arial" w:cs="Arial"/>
          <w:b/>
          <w:bCs/>
          <w:color w:val="1D2125"/>
          <w:kern w:val="36"/>
          <w:sz w:val="24"/>
          <w:szCs w:val="24"/>
          <w:lang w:eastAsia="en-GB"/>
        </w:rPr>
      </w:pPr>
      <w:r>
        <w:rPr>
          <w:rFonts w:ascii="Arial" w:eastAsia="Times New Roman" w:hAnsi="Arial" w:cs="Arial"/>
          <w:b/>
          <w:bCs/>
          <w:color w:val="1D2125"/>
          <w:kern w:val="36"/>
          <w:sz w:val="24"/>
          <w:szCs w:val="24"/>
          <w:lang w:eastAsia="en-GB"/>
        </w:rPr>
        <w:t>(Portfolio of Activities, Assessment Tasks)</w:t>
      </w:r>
    </w:p>
    <w:p w14:paraId="3CB67009" w14:textId="59EE5958" w:rsidR="00092FB1" w:rsidRPr="00092FB1" w:rsidRDefault="00092FB1" w:rsidP="00C14A23">
      <w:pPr>
        <w:widowControl w:val="0"/>
        <w:spacing w:after="120" w:line="480" w:lineRule="auto"/>
        <w:jc w:val="center"/>
        <w:rPr>
          <w:rFonts w:ascii="Arial" w:eastAsia="Times New Roman" w:hAnsi="Arial" w:cs="Arial"/>
          <w:b/>
          <w:bCs/>
          <w:color w:val="000000"/>
          <w:kern w:val="28"/>
          <w:sz w:val="24"/>
          <w:szCs w:val="24"/>
          <w:lang w:eastAsia="en-GB"/>
          <w14:cntxtAlts/>
        </w:rPr>
      </w:pPr>
    </w:p>
    <w:p w14:paraId="3DF4E2F6" w14:textId="5C1B00B3" w:rsidR="00092FB1" w:rsidRPr="00092FB1" w:rsidRDefault="00092FB1" w:rsidP="00C14A23">
      <w:pPr>
        <w:widowControl w:val="0"/>
        <w:spacing w:after="120" w:line="480" w:lineRule="auto"/>
        <w:jc w:val="center"/>
        <w:rPr>
          <w:rFonts w:ascii="Arial" w:eastAsia="Times New Roman" w:hAnsi="Arial" w:cs="Arial"/>
          <w:b/>
          <w:bCs/>
          <w:color w:val="000000"/>
          <w:kern w:val="28"/>
          <w:sz w:val="24"/>
          <w:szCs w:val="24"/>
          <w:lang w:eastAsia="en-GB"/>
          <w14:cntxtAlts/>
        </w:rPr>
      </w:pPr>
      <w:r w:rsidRPr="00092FB1">
        <w:rPr>
          <w:rFonts w:ascii="Arial" w:eastAsia="Times New Roman" w:hAnsi="Arial" w:cs="Arial"/>
          <w:b/>
          <w:bCs/>
          <w:color w:val="000000"/>
          <w:kern w:val="28"/>
          <w:sz w:val="24"/>
          <w:szCs w:val="24"/>
          <w:lang w:eastAsia="en-GB"/>
          <w14:cntxtAlts/>
        </w:rPr>
        <w:t>Programme - BA Youth Work and Social Education</w:t>
      </w:r>
    </w:p>
    <w:p w14:paraId="453346FB" w14:textId="7F0A651C" w:rsidR="00092FB1" w:rsidRDefault="00092FB1" w:rsidP="00092FB1">
      <w:pPr>
        <w:tabs>
          <w:tab w:val="left" w:pos="2190"/>
        </w:tabs>
      </w:pPr>
    </w:p>
    <w:p w14:paraId="4CD5F1E9" w14:textId="46AE5288" w:rsidR="00C14A23" w:rsidRDefault="00C14A23" w:rsidP="00092FB1">
      <w:pPr>
        <w:tabs>
          <w:tab w:val="left" w:pos="2190"/>
        </w:tabs>
      </w:pPr>
    </w:p>
    <w:p w14:paraId="28A111E9" w14:textId="4638DDB4" w:rsidR="00C14A23" w:rsidRDefault="00C14A23" w:rsidP="00092FB1">
      <w:pPr>
        <w:tabs>
          <w:tab w:val="left" w:pos="2190"/>
        </w:tabs>
      </w:pPr>
    </w:p>
    <w:p w14:paraId="0E9E15DD" w14:textId="61B98019" w:rsidR="00C14A23" w:rsidRDefault="00C14A23" w:rsidP="00092FB1">
      <w:pPr>
        <w:tabs>
          <w:tab w:val="left" w:pos="2190"/>
        </w:tabs>
      </w:pPr>
    </w:p>
    <w:p w14:paraId="24741D7E" w14:textId="2686FC11" w:rsidR="00C14A23" w:rsidRDefault="00C14A23" w:rsidP="00092FB1">
      <w:pPr>
        <w:tabs>
          <w:tab w:val="left" w:pos="2190"/>
        </w:tabs>
        <w:rPr>
          <w:rFonts w:ascii="Arial" w:hAnsi="Arial" w:cs="Arial"/>
          <w:b/>
          <w:bCs/>
          <w:sz w:val="24"/>
          <w:szCs w:val="24"/>
          <w:u w:val="single"/>
        </w:rPr>
      </w:pPr>
      <w:r w:rsidRPr="00C14A23">
        <w:rPr>
          <w:rFonts w:ascii="Arial" w:hAnsi="Arial" w:cs="Arial"/>
          <w:b/>
          <w:bCs/>
          <w:sz w:val="24"/>
          <w:szCs w:val="24"/>
          <w:u w:val="single"/>
        </w:rPr>
        <w:t xml:space="preserve">Part 1 </w:t>
      </w:r>
    </w:p>
    <w:p w14:paraId="4FE8222F" w14:textId="77777777" w:rsidR="00C14A23" w:rsidRDefault="00C14A23" w:rsidP="00C14A23">
      <w:pPr>
        <w:autoSpaceDE w:val="0"/>
        <w:autoSpaceDN w:val="0"/>
        <w:adjustRightInd w:val="0"/>
        <w:spacing w:after="0" w:line="240" w:lineRule="auto"/>
        <w:rPr>
          <w:rFonts w:ascii="Symbol" w:hAnsi="Symbol" w:cs="Symbol"/>
          <w:color w:val="000000"/>
          <w:sz w:val="24"/>
          <w:szCs w:val="24"/>
        </w:rPr>
      </w:pPr>
    </w:p>
    <w:p w14:paraId="247D1C33" w14:textId="1FFCE223" w:rsidR="00C14A23" w:rsidRPr="002374E7" w:rsidRDefault="00C14A23" w:rsidP="00387D7D">
      <w:pPr>
        <w:pStyle w:val="ListParagraph"/>
        <w:numPr>
          <w:ilvl w:val="0"/>
          <w:numId w:val="3"/>
        </w:numPr>
        <w:autoSpaceDE w:val="0"/>
        <w:autoSpaceDN w:val="0"/>
        <w:adjustRightInd w:val="0"/>
        <w:spacing w:after="0" w:line="240" w:lineRule="auto"/>
        <w:rPr>
          <w:rFonts w:ascii="Symbol" w:hAnsi="Symbol" w:cs="Symbol"/>
          <w:color w:val="000000"/>
          <w:sz w:val="24"/>
          <w:szCs w:val="24"/>
        </w:rPr>
      </w:pPr>
      <w:r w:rsidRPr="002374E7">
        <w:rPr>
          <w:rFonts w:ascii="Arial" w:hAnsi="Arial" w:cs="Arial"/>
          <w:b/>
          <w:bCs/>
          <w:i/>
          <w:iCs/>
          <w:color w:val="000000"/>
          <w:sz w:val="24"/>
          <w:szCs w:val="24"/>
        </w:rPr>
        <w:t xml:space="preserve">Use of formal, standard English which is expected as part of academic </w:t>
      </w:r>
      <w:r w:rsidR="00387D7D" w:rsidRPr="002374E7">
        <w:rPr>
          <w:rFonts w:ascii="Arial" w:hAnsi="Arial" w:cs="Arial"/>
          <w:b/>
          <w:bCs/>
          <w:i/>
          <w:iCs/>
          <w:color w:val="000000"/>
          <w:sz w:val="24"/>
          <w:szCs w:val="24"/>
        </w:rPr>
        <w:t>style.</w:t>
      </w:r>
      <w:r w:rsidRPr="002374E7">
        <w:rPr>
          <w:rFonts w:ascii="Arial" w:hAnsi="Arial" w:cs="Arial"/>
          <w:b/>
          <w:bCs/>
          <w:i/>
          <w:iCs/>
          <w:color w:val="000000"/>
          <w:sz w:val="24"/>
          <w:szCs w:val="24"/>
        </w:rPr>
        <w:t xml:space="preserve"> </w:t>
      </w:r>
    </w:p>
    <w:p w14:paraId="296ED7A4" w14:textId="7F878DAC" w:rsidR="00C14A23" w:rsidRPr="002374E7" w:rsidRDefault="00C14A23" w:rsidP="00387D7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2374E7">
        <w:rPr>
          <w:rFonts w:ascii="Arial" w:hAnsi="Arial" w:cs="Arial"/>
          <w:b/>
          <w:bCs/>
          <w:i/>
          <w:iCs/>
          <w:color w:val="000000"/>
          <w:sz w:val="24"/>
          <w:szCs w:val="24"/>
        </w:rPr>
        <w:t xml:space="preserve">Accurate </w:t>
      </w:r>
      <w:r w:rsidR="00387D7D" w:rsidRPr="002374E7">
        <w:rPr>
          <w:rFonts w:ascii="Arial" w:hAnsi="Arial" w:cs="Arial"/>
          <w:b/>
          <w:bCs/>
          <w:i/>
          <w:iCs/>
          <w:color w:val="000000"/>
          <w:sz w:val="24"/>
          <w:szCs w:val="24"/>
        </w:rPr>
        <w:t>spelling.</w:t>
      </w:r>
      <w:r w:rsidRPr="002374E7">
        <w:rPr>
          <w:rFonts w:ascii="Arial" w:hAnsi="Arial" w:cs="Arial"/>
          <w:b/>
          <w:bCs/>
          <w:i/>
          <w:iCs/>
          <w:color w:val="000000"/>
          <w:sz w:val="24"/>
          <w:szCs w:val="24"/>
        </w:rPr>
        <w:t xml:space="preserve"> </w:t>
      </w:r>
    </w:p>
    <w:p w14:paraId="1C536B7F" w14:textId="60153346" w:rsidR="00C14A23" w:rsidRPr="002374E7" w:rsidRDefault="00C14A23" w:rsidP="00387D7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2374E7">
        <w:rPr>
          <w:rFonts w:ascii="Arial" w:hAnsi="Arial" w:cs="Arial"/>
          <w:b/>
          <w:bCs/>
          <w:i/>
          <w:iCs/>
          <w:color w:val="000000"/>
          <w:sz w:val="24"/>
          <w:szCs w:val="24"/>
        </w:rPr>
        <w:t xml:space="preserve">Correct use of punctuation including commas, </w:t>
      </w:r>
      <w:r w:rsidR="00387D7D" w:rsidRPr="002374E7">
        <w:rPr>
          <w:rFonts w:ascii="Arial" w:hAnsi="Arial" w:cs="Arial"/>
          <w:b/>
          <w:bCs/>
          <w:i/>
          <w:iCs/>
          <w:color w:val="000000"/>
          <w:sz w:val="24"/>
          <w:szCs w:val="24"/>
        </w:rPr>
        <w:t>apostrophes,</w:t>
      </w:r>
      <w:r w:rsidRPr="002374E7">
        <w:rPr>
          <w:rFonts w:ascii="Arial" w:hAnsi="Arial" w:cs="Arial"/>
          <w:b/>
          <w:bCs/>
          <w:i/>
          <w:iCs/>
          <w:color w:val="000000"/>
          <w:sz w:val="24"/>
          <w:szCs w:val="24"/>
        </w:rPr>
        <w:t xml:space="preserve"> and full </w:t>
      </w:r>
      <w:r w:rsidR="00387D7D" w:rsidRPr="002374E7">
        <w:rPr>
          <w:rFonts w:ascii="Arial" w:hAnsi="Arial" w:cs="Arial"/>
          <w:b/>
          <w:bCs/>
          <w:i/>
          <w:iCs/>
          <w:color w:val="000000"/>
          <w:sz w:val="24"/>
          <w:szCs w:val="24"/>
        </w:rPr>
        <w:t>stops.</w:t>
      </w:r>
      <w:r w:rsidRPr="002374E7">
        <w:rPr>
          <w:rFonts w:ascii="Arial" w:hAnsi="Arial" w:cs="Arial"/>
          <w:b/>
          <w:bCs/>
          <w:i/>
          <w:iCs/>
          <w:color w:val="000000"/>
          <w:sz w:val="24"/>
          <w:szCs w:val="24"/>
        </w:rPr>
        <w:t xml:space="preserve"> </w:t>
      </w:r>
    </w:p>
    <w:p w14:paraId="474FB476" w14:textId="33953DAE" w:rsidR="00C14A23" w:rsidRPr="002374E7" w:rsidRDefault="00C14A23" w:rsidP="00387D7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2374E7">
        <w:rPr>
          <w:rFonts w:ascii="Arial" w:hAnsi="Arial" w:cs="Arial"/>
          <w:b/>
          <w:bCs/>
          <w:i/>
          <w:iCs/>
          <w:color w:val="000000"/>
          <w:sz w:val="24"/>
          <w:szCs w:val="24"/>
        </w:rPr>
        <w:t xml:space="preserve">Well written sentences which make grammatical sense. </w:t>
      </w:r>
    </w:p>
    <w:p w14:paraId="2380DB17" w14:textId="2161BCB3" w:rsidR="00C14A23" w:rsidRDefault="00C14A23" w:rsidP="00092FB1">
      <w:pPr>
        <w:tabs>
          <w:tab w:val="left" w:pos="2190"/>
        </w:tabs>
        <w:rPr>
          <w:rFonts w:ascii="Arial" w:hAnsi="Arial" w:cs="Arial"/>
          <w:b/>
          <w:bCs/>
          <w:sz w:val="24"/>
          <w:szCs w:val="24"/>
          <w:u w:val="single"/>
        </w:rPr>
      </w:pPr>
    </w:p>
    <w:p w14:paraId="69BCFB27" w14:textId="77777777" w:rsidR="00C14A23" w:rsidRDefault="00C14A23" w:rsidP="00C14A23">
      <w:pPr>
        <w:pStyle w:val="Default"/>
      </w:pPr>
    </w:p>
    <w:p w14:paraId="2CFEB768" w14:textId="296E447D" w:rsidR="00B379E1" w:rsidRDefault="00C14A23" w:rsidP="00B379E1">
      <w:pPr>
        <w:pStyle w:val="Default"/>
        <w:spacing w:line="480" w:lineRule="auto"/>
      </w:pPr>
      <w:r w:rsidRPr="00C14A23">
        <w:t xml:space="preserve">In </w:t>
      </w:r>
      <w:r>
        <w:t>W</w:t>
      </w:r>
      <w:r w:rsidRPr="00C14A23">
        <w:t xml:space="preserve">ales there are </w:t>
      </w:r>
      <w:r w:rsidR="00387D7D">
        <w:t xml:space="preserve">many </w:t>
      </w:r>
      <w:r w:rsidRPr="00C14A23">
        <w:t>policie</w:t>
      </w:r>
      <w:r w:rsidR="00387D7D">
        <w:t xml:space="preserve">s, procedures </w:t>
      </w:r>
      <w:r w:rsidRPr="00C14A23">
        <w:t xml:space="preserve">and important documents </w:t>
      </w:r>
      <w:r w:rsidR="00387D7D">
        <w:t>which</w:t>
      </w:r>
      <w:r w:rsidRPr="00C14A23">
        <w:t xml:space="preserve"> </w:t>
      </w:r>
      <w:r w:rsidR="00387D7D">
        <w:t>underline</w:t>
      </w:r>
      <w:r w:rsidRPr="00C14A23">
        <w:t xml:space="preserve"> youth work</w:t>
      </w:r>
      <w:r w:rsidR="00387D7D">
        <w:t xml:space="preserve">. These documents contain all the information you will need and will be an excellent guide to follow as a youth work student. </w:t>
      </w:r>
      <w:r w:rsidRPr="00C14A23">
        <w:t xml:space="preserve">These documents are </w:t>
      </w:r>
      <w:r w:rsidR="00387D7D">
        <w:t xml:space="preserve">there to </w:t>
      </w:r>
      <w:r w:rsidR="00B379E1">
        <w:t>guide</w:t>
      </w:r>
      <w:r w:rsidRPr="00C14A23">
        <w:t xml:space="preserve"> </w:t>
      </w:r>
      <w:r w:rsidR="00387D7D">
        <w:t xml:space="preserve">students and </w:t>
      </w:r>
      <w:r w:rsidRPr="00C14A23">
        <w:t xml:space="preserve">those who are working in the field of youth work. In the document youth work in </w:t>
      </w:r>
      <w:r w:rsidR="00387D7D" w:rsidRPr="00C14A23">
        <w:t>Wales</w:t>
      </w:r>
      <w:r w:rsidRPr="00C14A23">
        <w:t>: principles and purposes (youth work in Wales review group, 2018) s</w:t>
      </w:r>
      <w:r w:rsidR="00387D7D">
        <w:t>tates</w:t>
      </w:r>
      <w:r w:rsidRPr="00C14A23">
        <w:t xml:space="preserve"> that </w:t>
      </w:r>
      <w:r w:rsidR="002374E7">
        <w:t xml:space="preserve">youth work is based on the voluntary engagement of young people. </w:t>
      </w:r>
      <w:r w:rsidRPr="00C14A23">
        <w:t>It s</w:t>
      </w:r>
      <w:r w:rsidR="00387D7D">
        <w:t>tates</w:t>
      </w:r>
      <w:r w:rsidRPr="00C14A23">
        <w:t xml:space="preserve"> youth work </w:t>
      </w:r>
      <w:r w:rsidR="002374E7">
        <w:t xml:space="preserve">is open to all young people </w:t>
      </w:r>
      <w:r w:rsidR="00387D7D">
        <w:t xml:space="preserve">between the age </w:t>
      </w:r>
      <w:r w:rsidR="002374E7">
        <w:t xml:space="preserve">of </w:t>
      </w:r>
      <w:r w:rsidRPr="00C14A23">
        <w:t>11</w:t>
      </w:r>
      <w:r w:rsidR="00387D7D">
        <w:t>-25</w:t>
      </w:r>
      <w:r w:rsidRPr="00C14A23">
        <w:t>. This emphasi</w:t>
      </w:r>
      <w:r w:rsidR="00387D7D">
        <w:t>ses</w:t>
      </w:r>
      <w:r w:rsidRPr="00C14A23">
        <w:t xml:space="preserve"> the voluntary relationship between the </w:t>
      </w:r>
      <w:r w:rsidR="00387D7D">
        <w:t>young people</w:t>
      </w:r>
      <w:r w:rsidRPr="00C14A23">
        <w:t xml:space="preserve"> and the youth worker </w:t>
      </w:r>
      <w:r w:rsidR="00387D7D">
        <w:t>which</w:t>
      </w:r>
      <w:r w:rsidRPr="00C14A23">
        <w:t xml:space="preserve"> can </w:t>
      </w:r>
      <w:r w:rsidR="00387D7D">
        <w:t xml:space="preserve">be </w:t>
      </w:r>
      <w:r w:rsidRPr="00C14A23">
        <w:t>see</w:t>
      </w:r>
      <w:r w:rsidR="00387D7D">
        <w:t>n</w:t>
      </w:r>
      <w:r w:rsidRPr="00C14A23">
        <w:t xml:space="preserve"> </w:t>
      </w:r>
      <w:r w:rsidR="00387D7D">
        <w:t>when researching.</w:t>
      </w:r>
      <w:r w:rsidRPr="00C14A23">
        <w:t xml:space="preserve"> For </w:t>
      </w:r>
      <w:r w:rsidR="00387D7D" w:rsidRPr="00C14A23">
        <w:t>example,</w:t>
      </w:r>
      <w:r w:rsidRPr="00C14A23">
        <w:t xml:space="preserve"> </w:t>
      </w:r>
      <w:r w:rsidR="00387D7D">
        <w:t>J</w:t>
      </w:r>
      <w:r w:rsidRPr="00C14A23">
        <w:t xml:space="preserve">effs and </w:t>
      </w:r>
      <w:r w:rsidR="00387D7D">
        <w:t>S</w:t>
      </w:r>
      <w:r w:rsidRPr="00C14A23">
        <w:t>mith (2010) s</w:t>
      </w:r>
      <w:r w:rsidR="00387D7D">
        <w:t>tate</w:t>
      </w:r>
      <w:r w:rsidRPr="00C14A23">
        <w:t xml:space="preserve">s that the voluntary principal means that the </w:t>
      </w:r>
      <w:r w:rsidR="00387D7D">
        <w:t>young people</w:t>
      </w:r>
      <w:r w:rsidRPr="00C14A23">
        <w:t xml:space="preserve"> can choose to enter the relationship with the youth </w:t>
      </w:r>
      <w:r w:rsidR="002374E7" w:rsidRPr="00C14A23">
        <w:t>worker</w:t>
      </w:r>
      <w:r w:rsidR="002374E7">
        <w:t xml:space="preserve"> and, </w:t>
      </w:r>
      <w:r w:rsidRPr="00C14A23">
        <w:t xml:space="preserve">can also decide </w:t>
      </w:r>
      <w:r w:rsidR="002374E7">
        <w:t>when to</w:t>
      </w:r>
      <w:r w:rsidRPr="00C14A23">
        <w:t xml:space="preserve"> end the relationship. The youth work Strategy for </w:t>
      </w:r>
      <w:r w:rsidR="00B379E1" w:rsidRPr="00C14A23">
        <w:t>Wales</w:t>
      </w:r>
      <w:r w:rsidRPr="00C14A23">
        <w:t xml:space="preserve"> (</w:t>
      </w:r>
      <w:proofErr w:type="spellStart"/>
      <w:r w:rsidRPr="00C14A23">
        <w:t>wg</w:t>
      </w:r>
      <w:proofErr w:type="spellEnd"/>
      <w:r w:rsidRPr="00C14A23">
        <w:t xml:space="preserve">, 2019) </w:t>
      </w:r>
      <w:r w:rsidR="002374E7">
        <w:t>states</w:t>
      </w:r>
      <w:r w:rsidRPr="00C14A23">
        <w:t xml:space="preserve"> </w:t>
      </w:r>
      <w:r w:rsidR="002374E7">
        <w:t>that youth work</w:t>
      </w:r>
      <w:r w:rsidRPr="00C14A23">
        <w:t xml:space="preserve"> is based on the voluntary participation between </w:t>
      </w:r>
      <w:r w:rsidR="00B379E1">
        <w:t>young people</w:t>
      </w:r>
      <w:r w:rsidRPr="00C14A23">
        <w:t xml:space="preserve"> and youth workers and that this </w:t>
      </w:r>
      <w:r w:rsidR="002374E7">
        <w:t>encourages</w:t>
      </w:r>
      <w:r w:rsidRPr="00C14A23">
        <w:t xml:space="preserve"> the </w:t>
      </w:r>
      <w:r w:rsidR="00B379E1">
        <w:t>young people</w:t>
      </w:r>
      <w:r w:rsidR="002374E7">
        <w:t xml:space="preserve"> to</w:t>
      </w:r>
      <w:r w:rsidRPr="00C14A23">
        <w:t xml:space="preserve"> feel like empowered partners. </w:t>
      </w:r>
    </w:p>
    <w:p w14:paraId="15DAF525" w14:textId="77777777" w:rsidR="00B379E1" w:rsidRDefault="00B379E1" w:rsidP="00B379E1">
      <w:pPr>
        <w:pStyle w:val="Default"/>
        <w:spacing w:line="480" w:lineRule="auto"/>
      </w:pPr>
    </w:p>
    <w:p w14:paraId="0AD94E87" w14:textId="42CEE2AE" w:rsidR="00C14A23" w:rsidRPr="00C14A23" w:rsidRDefault="00C14A23" w:rsidP="00B379E1">
      <w:pPr>
        <w:pStyle w:val="Default"/>
        <w:spacing w:line="480" w:lineRule="auto"/>
      </w:pPr>
      <w:r w:rsidRPr="00C14A23">
        <w:t xml:space="preserve">Adapted from: </w:t>
      </w:r>
    </w:p>
    <w:p w14:paraId="4DA63981" w14:textId="77777777" w:rsidR="00C14A23" w:rsidRPr="00C14A23" w:rsidRDefault="00C14A23" w:rsidP="00B379E1">
      <w:pPr>
        <w:pStyle w:val="Default"/>
        <w:spacing w:line="480" w:lineRule="auto"/>
      </w:pPr>
      <w:r w:rsidRPr="00C14A23">
        <w:t xml:space="preserve">Youth Work in Wales Review Group. (2018) Youth Work in Wales: Principles and Purposes, Cardiff: Youth Work in Wales Review Group. </w:t>
      </w:r>
    </w:p>
    <w:p w14:paraId="3D90F379" w14:textId="7CF8E6FF" w:rsidR="00C14A23" w:rsidRPr="00C14A23" w:rsidRDefault="00C14A23" w:rsidP="00B379E1">
      <w:pPr>
        <w:tabs>
          <w:tab w:val="left" w:pos="2190"/>
        </w:tabs>
        <w:spacing w:line="480" w:lineRule="auto"/>
        <w:rPr>
          <w:rFonts w:ascii="Arial" w:hAnsi="Arial" w:cs="Arial"/>
          <w:sz w:val="24"/>
          <w:szCs w:val="24"/>
        </w:rPr>
      </w:pPr>
      <w:r w:rsidRPr="00C14A23">
        <w:rPr>
          <w:rFonts w:ascii="Arial" w:hAnsi="Arial" w:cs="Arial"/>
          <w:sz w:val="24"/>
          <w:szCs w:val="24"/>
        </w:rPr>
        <w:t>Welsh Government. (2019) Youth Work Strategy for Wales, Cardiff: Welsh Government.</w:t>
      </w:r>
    </w:p>
    <w:p w14:paraId="263D9581" w14:textId="239D3495" w:rsidR="00C14A23" w:rsidRDefault="00C14A23" w:rsidP="00092FB1">
      <w:pPr>
        <w:tabs>
          <w:tab w:val="left" w:pos="2190"/>
        </w:tabs>
      </w:pPr>
    </w:p>
    <w:p w14:paraId="60F6ECE0" w14:textId="7BEA48C7" w:rsidR="00C14A23" w:rsidRDefault="00C14A23" w:rsidP="00092FB1">
      <w:pPr>
        <w:tabs>
          <w:tab w:val="left" w:pos="2190"/>
        </w:tabs>
      </w:pPr>
    </w:p>
    <w:p w14:paraId="65F700B6" w14:textId="4FE34139" w:rsidR="00C14A23" w:rsidRDefault="00C14A23" w:rsidP="00092FB1">
      <w:pPr>
        <w:tabs>
          <w:tab w:val="left" w:pos="2190"/>
        </w:tabs>
      </w:pPr>
    </w:p>
    <w:p w14:paraId="5C4A1241" w14:textId="20AB2CB2" w:rsidR="00C14A23" w:rsidRDefault="00C14A23" w:rsidP="00092FB1">
      <w:pPr>
        <w:tabs>
          <w:tab w:val="left" w:pos="2190"/>
        </w:tabs>
      </w:pPr>
    </w:p>
    <w:p w14:paraId="61DE5D69" w14:textId="236FDA6E" w:rsidR="00C14A23" w:rsidRDefault="002374E7" w:rsidP="00092FB1">
      <w:pPr>
        <w:tabs>
          <w:tab w:val="left" w:pos="2190"/>
        </w:tabs>
        <w:rPr>
          <w:rFonts w:ascii="Arial" w:hAnsi="Arial" w:cs="Arial"/>
          <w:b/>
          <w:bCs/>
          <w:sz w:val="24"/>
          <w:szCs w:val="24"/>
          <w:u w:val="single"/>
        </w:rPr>
      </w:pPr>
      <w:r w:rsidRPr="002374E7">
        <w:rPr>
          <w:rFonts w:ascii="Arial" w:hAnsi="Arial" w:cs="Arial"/>
          <w:b/>
          <w:bCs/>
          <w:sz w:val="24"/>
          <w:szCs w:val="24"/>
          <w:u w:val="single"/>
        </w:rPr>
        <w:lastRenderedPageBreak/>
        <w:t>Part 2a</w:t>
      </w:r>
    </w:p>
    <w:p w14:paraId="151B6A48" w14:textId="57C90819" w:rsidR="002374E7" w:rsidRDefault="002374E7" w:rsidP="00092FB1">
      <w:pPr>
        <w:tabs>
          <w:tab w:val="left" w:pos="2190"/>
        </w:tabs>
        <w:rPr>
          <w:rFonts w:ascii="Arial" w:hAnsi="Arial" w:cs="Arial"/>
          <w:b/>
          <w:bCs/>
          <w:sz w:val="24"/>
          <w:szCs w:val="24"/>
          <w:u w:val="single"/>
        </w:rPr>
      </w:pPr>
    </w:p>
    <w:p w14:paraId="52FAB090" w14:textId="58EE9F1E" w:rsidR="002374E7" w:rsidRPr="002374E7" w:rsidRDefault="002374E7" w:rsidP="002374E7">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2374E7">
        <w:rPr>
          <w:rFonts w:ascii="Arial" w:hAnsi="Arial" w:cs="Arial"/>
          <w:b/>
          <w:bCs/>
          <w:i/>
          <w:iCs/>
          <w:color w:val="000000"/>
          <w:sz w:val="24"/>
          <w:szCs w:val="24"/>
        </w:rPr>
        <w:t xml:space="preserve">Use of formal, standard English which is expected as part of academic style. </w:t>
      </w:r>
    </w:p>
    <w:p w14:paraId="765455FB" w14:textId="561A3FC9" w:rsidR="002374E7" w:rsidRPr="002374E7" w:rsidRDefault="002374E7" w:rsidP="002374E7">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2374E7">
        <w:rPr>
          <w:rFonts w:ascii="Arial" w:hAnsi="Arial" w:cs="Arial"/>
          <w:b/>
          <w:bCs/>
          <w:i/>
          <w:iCs/>
          <w:color w:val="000000"/>
          <w:sz w:val="24"/>
          <w:szCs w:val="24"/>
        </w:rPr>
        <w:t xml:space="preserve">Accurate spelling. </w:t>
      </w:r>
    </w:p>
    <w:p w14:paraId="1C737DF0" w14:textId="38141F29" w:rsidR="002374E7" w:rsidRPr="002374E7" w:rsidRDefault="002374E7" w:rsidP="002374E7">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2374E7">
        <w:rPr>
          <w:rFonts w:ascii="Arial" w:hAnsi="Arial" w:cs="Arial"/>
          <w:b/>
          <w:bCs/>
          <w:i/>
          <w:iCs/>
          <w:color w:val="000000"/>
          <w:sz w:val="24"/>
          <w:szCs w:val="24"/>
        </w:rPr>
        <w:t xml:space="preserve">Correct use of punctuation including commas, apostrophes, and full stops. </w:t>
      </w:r>
    </w:p>
    <w:p w14:paraId="15B32E7E" w14:textId="433C7FF5" w:rsidR="002374E7" w:rsidRPr="002374E7" w:rsidRDefault="002374E7" w:rsidP="002374E7">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2374E7">
        <w:rPr>
          <w:rFonts w:ascii="Arial" w:hAnsi="Arial" w:cs="Arial"/>
          <w:b/>
          <w:bCs/>
          <w:i/>
          <w:iCs/>
          <w:color w:val="000000"/>
          <w:sz w:val="24"/>
          <w:szCs w:val="24"/>
        </w:rPr>
        <w:t xml:space="preserve">Well written sentences which make grammatical sense. </w:t>
      </w:r>
    </w:p>
    <w:p w14:paraId="160B4422" w14:textId="44A5E25D" w:rsidR="002374E7" w:rsidRPr="002374E7" w:rsidRDefault="002374E7" w:rsidP="002374E7">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2374E7">
        <w:rPr>
          <w:rFonts w:ascii="Arial" w:hAnsi="Arial" w:cs="Arial"/>
          <w:b/>
          <w:bCs/>
          <w:i/>
          <w:iCs/>
          <w:color w:val="000000"/>
          <w:sz w:val="24"/>
          <w:szCs w:val="24"/>
        </w:rPr>
        <w:t xml:space="preserve">Careful, accurate use of Harvard referencing conventions. </w:t>
      </w:r>
    </w:p>
    <w:p w14:paraId="56488CE9" w14:textId="0F38BBD7" w:rsidR="002374E7" w:rsidRDefault="002374E7" w:rsidP="00092FB1">
      <w:pPr>
        <w:tabs>
          <w:tab w:val="left" w:pos="2190"/>
        </w:tabs>
        <w:rPr>
          <w:rFonts w:ascii="Arial" w:hAnsi="Arial" w:cs="Arial"/>
          <w:b/>
          <w:bCs/>
          <w:sz w:val="24"/>
          <w:szCs w:val="24"/>
          <w:u w:val="single"/>
        </w:rPr>
      </w:pPr>
    </w:p>
    <w:p w14:paraId="60B9C3B1" w14:textId="77777777" w:rsidR="00435C56" w:rsidRDefault="00BC2712" w:rsidP="00E85873">
      <w:pPr>
        <w:tabs>
          <w:tab w:val="left" w:pos="2190"/>
        </w:tabs>
        <w:spacing w:line="480" w:lineRule="auto"/>
        <w:rPr>
          <w:rFonts w:ascii="Arial" w:hAnsi="Arial" w:cs="Arial"/>
          <w:sz w:val="24"/>
          <w:szCs w:val="24"/>
        </w:rPr>
      </w:pPr>
      <w:r w:rsidRPr="00BC2712">
        <w:rPr>
          <w:rFonts w:ascii="Arial" w:hAnsi="Arial" w:cs="Arial"/>
          <w:sz w:val="24"/>
          <w:szCs w:val="24"/>
        </w:rPr>
        <w:t xml:space="preserve">This essay will </w:t>
      </w:r>
      <w:r>
        <w:rPr>
          <w:rFonts w:ascii="Arial" w:hAnsi="Arial" w:cs="Arial"/>
          <w:sz w:val="24"/>
          <w:szCs w:val="24"/>
        </w:rPr>
        <w:t xml:space="preserve">be </w:t>
      </w:r>
      <w:r w:rsidRPr="00BC2712">
        <w:rPr>
          <w:rFonts w:ascii="Arial" w:hAnsi="Arial" w:cs="Arial"/>
          <w:sz w:val="24"/>
          <w:szCs w:val="24"/>
        </w:rPr>
        <w:t>discuss</w:t>
      </w:r>
      <w:r>
        <w:rPr>
          <w:rFonts w:ascii="Arial" w:hAnsi="Arial" w:cs="Arial"/>
          <w:sz w:val="24"/>
          <w:szCs w:val="24"/>
        </w:rPr>
        <w:t>ing</w:t>
      </w:r>
      <w:r w:rsidRPr="00BC2712">
        <w:rPr>
          <w:rFonts w:ascii="Arial" w:hAnsi="Arial" w:cs="Arial"/>
          <w:sz w:val="24"/>
          <w:szCs w:val="24"/>
        </w:rPr>
        <w:t xml:space="preserve"> youth work. A definition of the purpose of youth work has been made by the </w:t>
      </w:r>
      <w:r w:rsidR="00FC39B7">
        <w:rPr>
          <w:rFonts w:ascii="Arial" w:hAnsi="Arial" w:cs="Arial"/>
          <w:sz w:val="24"/>
          <w:szCs w:val="24"/>
        </w:rPr>
        <w:t>CLD</w:t>
      </w:r>
      <w:r w:rsidRPr="00BC2712">
        <w:rPr>
          <w:rFonts w:ascii="Arial" w:hAnsi="Arial" w:cs="Arial"/>
          <w:sz w:val="24"/>
          <w:szCs w:val="24"/>
        </w:rPr>
        <w:t xml:space="preserve"> standards council Scotland</w:t>
      </w:r>
      <w:r w:rsidR="00FC39B7">
        <w:rPr>
          <w:rFonts w:ascii="Arial" w:hAnsi="Arial" w:cs="Arial"/>
          <w:sz w:val="24"/>
          <w:szCs w:val="24"/>
        </w:rPr>
        <w:t xml:space="preserve">. </w:t>
      </w:r>
    </w:p>
    <w:p w14:paraId="4AFB5027" w14:textId="6EF1C359" w:rsidR="00FC39B7" w:rsidRDefault="00BC2712" w:rsidP="00435C56">
      <w:pPr>
        <w:tabs>
          <w:tab w:val="left" w:pos="2190"/>
        </w:tabs>
        <w:spacing w:line="480" w:lineRule="auto"/>
        <w:ind w:left="720"/>
        <w:rPr>
          <w:rFonts w:ascii="Arial" w:hAnsi="Arial" w:cs="Arial"/>
          <w:sz w:val="24"/>
          <w:szCs w:val="24"/>
        </w:rPr>
      </w:pPr>
      <w:r w:rsidRPr="00BC2712">
        <w:rPr>
          <w:rFonts w:ascii="Arial" w:hAnsi="Arial" w:cs="Arial"/>
          <w:sz w:val="24"/>
          <w:szCs w:val="24"/>
        </w:rPr>
        <w:t xml:space="preserve">Enable young people to develop holistically, working with them to facilitate their personal, </w:t>
      </w:r>
      <w:r w:rsidR="00FC39B7" w:rsidRPr="00BC2712">
        <w:rPr>
          <w:rFonts w:ascii="Arial" w:hAnsi="Arial" w:cs="Arial"/>
          <w:sz w:val="24"/>
          <w:szCs w:val="24"/>
        </w:rPr>
        <w:t>social,</w:t>
      </w:r>
      <w:r w:rsidRPr="00BC2712">
        <w:rPr>
          <w:rFonts w:ascii="Arial" w:hAnsi="Arial" w:cs="Arial"/>
          <w:sz w:val="24"/>
          <w:szCs w:val="24"/>
        </w:rPr>
        <w:t xml:space="preserve"> and educational development, to enable them to develop their voice, </w:t>
      </w:r>
      <w:r w:rsidR="00FC39B7" w:rsidRPr="00BC2712">
        <w:rPr>
          <w:rFonts w:ascii="Arial" w:hAnsi="Arial" w:cs="Arial"/>
          <w:sz w:val="24"/>
          <w:szCs w:val="24"/>
        </w:rPr>
        <w:t>influence,</w:t>
      </w:r>
      <w:r w:rsidRPr="00BC2712">
        <w:rPr>
          <w:rFonts w:ascii="Arial" w:hAnsi="Arial" w:cs="Arial"/>
          <w:sz w:val="24"/>
          <w:szCs w:val="24"/>
        </w:rPr>
        <w:t xml:space="preserve"> and place in society and to reach their full potential</w:t>
      </w:r>
      <w:r w:rsidR="00435C56">
        <w:rPr>
          <w:rFonts w:ascii="Arial" w:hAnsi="Arial" w:cs="Arial"/>
          <w:sz w:val="24"/>
          <w:szCs w:val="24"/>
        </w:rPr>
        <w:t xml:space="preserve"> </w:t>
      </w:r>
      <w:r w:rsidR="00FC39B7">
        <w:rPr>
          <w:rFonts w:ascii="Arial" w:hAnsi="Arial" w:cs="Arial"/>
          <w:sz w:val="24"/>
          <w:szCs w:val="24"/>
        </w:rPr>
        <w:t>(Standards Council Scotland, 2019, p.01).</w:t>
      </w:r>
    </w:p>
    <w:p w14:paraId="26D89D15" w14:textId="1CDBC528" w:rsidR="00AC0A2D" w:rsidRDefault="00EB6721" w:rsidP="00E85873">
      <w:pPr>
        <w:tabs>
          <w:tab w:val="left" w:pos="2190"/>
        </w:tabs>
        <w:spacing w:line="480" w:lineRule="auto"/>
        <w:rPr>
          <w:rFonts w:ascii="Arial" w:hAnsi="Arial" w:cs="Arial"/>
          <w:sz w:val="24"/>
          <w:szCs w:val="24"/>
        </w:rPr>
      </w:pPr>
      <w:r>
        <w:rPr>
          <w:rFonts w:ascii="Arial" w:hAnsi="Arial" w:cs="Arial"/>
          <w:sz w:val="24"/>
          <w:szCs w:val="24"/>
        </w:rPr>
        <w:t>A key element</w:t>
      </w:r>
      <w:r w:rsidR="00BC2712" w:rsidRPr="00BC2712">
        <w:rPr>
          <w:rFonts w:ascii="Arial" w:hAnsi="Arial" w:cs="Arial"/>
          <w:sz w:val="24"/>
          <w:szCs w:val="24"/>
        </w:rPr>
        <w:t xml:space="preserve"> a</w:t>
      </w:r>
      <w:r>
        <w:rPr>
          <w:rFonts w:ascii="Arial" w:hAnsi="Arial" w:cs="Arial"/>
          <w:sz w:val="24"/>
          <w:szCs w:val="24"/>
        </w:rPr>
        <w:t>s a</w:t>
      </w:r>
      <w:r w:rsidR="00BC2712" w:rsidRPr="00BC2712">
        <w:rPr>
          <w:rFonts w:ascii="Arial" w:hAnsi="Arial" w:cs="Arial"/>
          <w:sz w:val="24"/>
          <w:szCs w:val="24"/>
        </w:rPr>
        <w:t xml:space="preserve"> youth worker </w:t>
      </w:r>
      <w:r>
        <w:rPr>
          <w:rFonts w:ascii="Arial" w:hAnsi="Arial" w:cs="Arial"/>
          <w:sz w:val="24"/>
          <w:szCs w:val="24"/>
        </w:rPr>
        <w:t xml:space="preserve">is having the </w:t>
      </w:r>
      <w:r w:rsidR="00BC2712" w:rsidRPr="00BC2712">
        <w:rPr>
          <w:rFonts w:ascii="Arial" w:hAnsi="Arial" w:cs="Arial"/>
          <w:sz w:val="24"/>
          <w:szCs w:val="24"/>
        </w:rPr>
        <w:t>ab</w:t>
      </w:r>
      <w:r>
        <w:rPr>
          <w:rFonts w:ascii="Arial" w:hAnsi="Arial" w:cs="Arial"/>
          <w:sz w:val="24"/>
          <w:szCs w:val="24"/>
        </w:rPr>
        <w:t>ility</w:t>
      </w:r>
      <w:r w:rsidR="00BC2712" w:rsidRPr="00BC2712">
        <w:rPr>
          <w:rFonts w:ascii="Arial" w:hAnsi="Arial" w:cs="Arial"/>
          <w:sz w:val="24"/>
          <w:szCs w:val="24"/>
        </w:rPr>
        <w:t xml:space="preserve"> to build a </w:t>
      </w:r>
      <w:r>
        <w:rPr>
          <w:rFonts w:ascii="Arial" w:hAnsi="Arial" w:cs="Arial"/>
          <w:sz w:val="24"/>
          <w:szCs w:val="24"/>
        </w:rPr>
        <w:t xml:space="preserve">positive </w:t>
      </w:r>
      <w:r w:rsidR="00BC2712" w:rsidRPr="00BC2712">
        <w:rPr>
          <w:rFonts w:ascii="Arial" w:hAnsi="Arial" w:cs="Arial"/>
          <w:sz w:val="24"/>
          <w:szCs w:val="24"/>
        </w:rPr>
        <w:t>relationship with the</w:t>
      </w:r>
      <w:r>
        <w:rPr>
          <w:rFonts w:ascii="Arial" w:hAnsi="Arial" w:cs="Arial"/>
          <w:sz w:val="24"/>
          <w:szCs w:val="24"/>
        </w:rPr>
        <w:t xml:space="preserve"> young people</w:t>
      </w:r>
      <w:r w:rsidR="00BC2712" w:rsidRPr="00BC2712">
        <w:rPr>
          <w:rFonts w:ascii="Arial" w:hAnsi="Arial" w:cs="Arial"/>
          <w:sz w:val="24"/>
          <w:szCs w:val="24"/>
        </w:rPr>
        <w:t xml:space="preserve"> </w:t>
      </w:r>
      <w:r>
        <w:rPr>
          <w:rFonts w:ascii="Arial" w:hAnsi="Arial" w:cs="Arial"/>
          <w:sz w:val="24"/>
          <w:szCs w:val="24"/>
        </w:rPr>
        <w:t>which</w:t>
      </w:r>
      <w:r w:rsidR="00BC2712" w:rsidRPr="00BC2712">
        <w:rPr>
          <w:rFonts w:ascii="Arial" w:hAnsi="Arial" w:cs="Arial"/>
          <w:sz w:val="24"/>
          <w:szCs w:val="24"/>
        </w:rPr>
        <w:t xml:space="preserve"> is something that </w:t>
      </w:r>
      <w:r>
        <w:rPr>
          <w:rFonts w:ascii="Arial" w:hAnsi="Arial" w:cs="Arial"/>
          <w:sz w:val="24"/>
          <w:szCs w:val="24"/>
        </w:rPr>
        <w:t>many</w:t>
      </w:r>
      <w:r w:rsidR="00BC2712" w:rsidRPr="00BC2712">
        <w:rPr>
          <w:rFonts w:ascii="Arial" w:hAnsi="Arial" w:cs="Arial"/>
          <w:sz w:val="24"/>
          <w:szCs w:val="24"/>
        </w:rPr>
        <w:t xml:space="preserve"> have written about such as Blacker who s</w:t>
      </w:r>
      <w:r>
        <w:rPr>
          <w:rFonts w:ascii="Arial" w:hAnsi="Arial" w:cs="Arial"/>
          <w:sz w:val="24"/>
          <w:szCs w:val="24"/>
        </w:rPr>
        <w:t xml:space="preserve">tates, </w:t>
      </w:r>
      <w:r w:rsidR="00E85873">
        <w:rPr>
          <w:rFonts w:ascii="Arial" w:hAnsi="Arial" w:cs="Arial"/>
          <w:sz w:val="24"/>
          <w:szCs w:val="24"/>
        </w:rPr>
        <w:t>“</w:t>
      </w:r>
      <w:r w:rsidR="00BC2712" w:rsidRPr="00BC2712">
        <w:rPr>
          <w:rFonts w:ascii="Arial" w:hAnsi="Arial" w:cs="Arial"/>
          <w:sz w:val="24"/>
          <w:szCs w:val="24"/>
        </w:rPr>
        <w:t>a central task for any youth worker has always been the need to construct and sustain educational and social relationships with young people</w:t>
      </w:r>
      <w:r w:rsidR="00E85873">
        <w:rPr>
          <w:rFonts w:ascii="Arial" w:hAnsi="Arial" w:cs="Arial"/>
          <w:sz w:val="24"/>
          <w:szCs w:val="24"/>
        </w:rPr>
        <w:t>”</w:t>
      </w:r>
      <w:r w:rsidR="00AC0A2D">
        <w:rPr>
          <w:rFonts w:ascii="Arial" w:hAnsi="Arial" w:cs="Arial"/>
          <w:sz w:val="24"/>
          <w:szCs w:val="24"/>
        </w:rPr>
        <w:t xml:space="preserve"> (Blacker, </w:t>
      </w:r>
      <w:r w:rsidR="00BC2712" w:rsidRPr="00BC2712">
        <w:rPr>
          <w:rFonts w:ascii="Arial" w:hAnsi="Arial" w:cs="Arial"/>
          <w:sz w:val="24"/>
          <w:szCs w:val="24"/>
        </w:rPr>
        <w:t>2010</w:t>
      </w:r>
      <w:r w:rsidR="00AC0A2D">
        <w:rPr>
          <w:rFonts w:ascii="Arial" w:hAnsi="Arial" w:cs="Arial"/>
          <w:sz w:val="24"/>
          <w:szCs w:val="24"/>
        </w:rPr>
        <w:t>, p.15-30</w:t>
      </w:r>
      <w:r w:rsidR="00BC2712" w:rsidRPr="00BC2712">
        <w:rPr>
          <w:rFonts w:ascii="Arial" w:hAnsi="Arial" w:cs="Arial"/>
          <w:sz w:val="24"/>
          <w:szCs w:val="24"/>
        </w:rPr>
        <w:t xml:space="preserve">). Jolly </w:t>
      </w:r>
      <w:r w:rsidR="00AC0A2D">
        <w:rPr>
          <w:rFonts w:ascii="Arial" w:hAnsi="Arial" w:cs="Arial"/>
          <w:sz w:val="24"/>
          <w:szCs w:val="24"/>
        </w:rPr>
        <w:t xml:space="preserve">has </w:t>
      </w:r>
      <w:r w:rsidR="00F03595">
        <w:rPr>
          <w:rFonts w:ascii="Arial" w:hAnsi="Arial" w:cs="Arial"/>
          <w:sz w:val="24"/>
          <w:szCs w:val="24"/>
        </w:rPr>
        <w:t>a similar</w:t>
      </w:r>
      <w:r w:rsidR="00AC0A2D">
        <w:rPr>
          <w:rFonts w:ascii="Arial" w:hAnsi="Arial" w:cs="Arial"/>
          <w:sz w:val="24"/>
          <w:szCs w:val="24"/>
        </w:rPr>
        <w:t xml:space="preserve"> opinion</w:t>
      </w:r>
      <w:r w:rsidR="00BC2712" w:rsidRPr="00BC2712">
        <w:rPr>
          <w:rFonts w:ascii="Arial" w:hAnsi="Arial" w:cs="Arial"/>
          <w:sz w:val="24"/>
          <w:szCs w:val="24"/>
        </w:rPr>
        <w:t xml:space="preserve"> as blacker and s</w:t>
      </w:r>
      <w:r w:rsidR="00AC0A2D">
        <w:rPr>
          <w:rFonts w:ascii="Arial" w:hAnsi="Arial" w:cs="Arial"/>
          <w:sz w:val="24"/>
          <w:szCs w:val="24"/>
        </w:rPr>
        <w:t>tates,</w:t>
      </w:r>
      <w:r w:rsidR="00BC2712" w:rsidRPr="00BC2712">
        <w:rPr>
          <w:rFonts w:ascii="Arial" w:hAnsi="Arial" w:cs="Arial"/>
          <w:sz w:val="24"/>
          <w:szCs w:val="24"/>
        </w:rPr>
        <w:t xml:space="preserve"> </w:t>
      </w:r>
      <w:r w:rsidR="00E85873">
        <w:rPr>
          <w:rFonts w:ascii="Arial" w:hAnsi="Arial" w:cs="Arial"/>
          <w:sz w:val="24"/>
          <w:szCs w:val="24"/>
        </w:rPr>
        <w:t>“</w:t>
      </w:r>
      <w:r w:rsidR="00BC2712" w:rsidRPr="00BC2712">
        <w:rPr>
          <w:rFonts w:ascii="Arial" w:hAnsi="Arial" w:cs="Arial"/>
          <w:sz w:val="24"/>
          <w:szCs w:val="24"/>
        </w:rPr>
        <w:t>it is no exaggeration to say that the single most important factor in defining youth work practice rests with the worker</w:t>
      </w:r>
      <w:r w:rsidR="00E85873">
        <w:rPr>
          <w:rFonts w:ascii="Arial" w:hAnsi="Arial" w:cs="Arial"/>
          <w:sz w:val="24"/>
          <w:szCs w:val="24"/>
        </w:rPr>
        <w:t>”</w:t>
      </w:r>
      <w:r w:rsidR="00BC2712" w:rsidRPr="00BC2712">
        <w:rPr>
          <w:rFonts w:ascii="Arial" w:hAnsi="Arial" w:cs="Arial"/>
          <w:sz w:val="24"/>
          <w:szCs w:val="24"/>
        </w:rPr>
        <w:t xml:space="preserve"> (</w:t>
      </w:r>
      <w:r w:rsidR="00AC0A2D">
        <w:rPr>
          <w:rFonts w:ascii="Arial" w:hAnsi="Arial" w:cs="Arial"/>
          <w:sz w:val="24"/>
          <w:szCs w:val="24"/>
        </w:rPr>
        <w:t xml:space="preserve">Jolly, </w:t>
      </w:r>
      <w:r w:rsidR="00BC2712" w:rsidRPr="00BC2712">
        <w:rPr>
          <w:rFonts w:ascii="Arial" w:hAnsi="Arial" w:cs="Arial"/>
          <w:sz w:val="24"/>
          <w:szCs w:val="24"/>
        </w:rPr>
        <w:t xml:space="preserve">2010, p.6). </w:t>
      </w:r>
    </w:p>
    <w:p w14:paraId="76858B91" w14:textId="33DBF891" w:rsidR="00AC0A2D" w:rsidRPr="00E85873" w:rsidRDefault="00BC2712" w:rsidP="00E85873">
      <w:pPr>
        <w:tabs>
          <w:tab w:val="left" w:pos="2190"/>
        </w:tabs>
        <w:spacing w:line="480" w:lineRule="auto"/>
        <w:rPr>
          <w:rFonts w:ascii="Arial" w:hAnsi="Arial" w:cs="Arial"/>
          <w:sz w:val="24"/>
          <w:szCs w:val="24"/>
        </w:rPr>
      </w:pPr>
      <w:r w:rsidRPr="00BC2712">
        <w:rPr>
          <w:rFonts w:ascii="Arial" w:hAnsi="Arial" w:cs="Arial"/>
          <w:sz w:val="24"/>
          <w:szCs w:val="24"/>
        </w:rPr>
        <w:t xml:space="preserve">Youth workers provide </w:t>
      </w:r>
      <w:r w:rsidR="00AC0A2D">
        <w:rPr>
          <w:rFonts w:ascii="Arial" w:hAnsi="Arial" w:cs="Arial"/>
          <w:sz w:val="24"/>
          <w:szCs w:val="24"/>
        </w:rPr>
        <w:t>young people</w:t>
      </w:r>
      <w:r w:rsidRPr="00BC2712">
        <w:rPr>
          <w:rFonts w:ascii="Arial" w:hAnsi="Arial" w:cs="Arial"/>
          <w:sz w:val="24"/>
          <w:szCs w:val="24"/>
        </w:rPr>
        <w:t xml:space="preserve"> with opportunities to learn in a non-formal and informal way</w:t>
      </w:r>
      <w:r w:rsidR="00AC0A2D">
        <w:rPr>
          <w:rFonts w:ascii="Arial" w:hAnsi="Arial" w:cs="Arial"/>
          <w:sz w:val="24"/>
          <w:szCs w:val="24"/>
        </w:rPr>
        <w:t>. T</w:t>
      </w:r>
      <w:r w:rsidRPr="00BC2712">
        <w:rPr>
          <w:rFonts w:ascii="Arial" w:hAnsi="Arial" w:cs="Arial"/>
          <w:sz w:val="24"/>
          <w:szCs w:val="24"/>
        </w:rPr>
        <w:t xml:space="preserve">he activities that youth workers </w:t>
      </w:r>
      <w:r w:rsidR="00AC0A2D">
        <w:rPr>
          <w:rFonts w:ascii="Arial" w:hAnsi="Arial" w:cs="Arial"/>
          <w:sz w:val="24"/>
          <w:szCs w:val="24"/>
        </w:rPr>
        <w:t>provide</w:t>
      </w:r>
      <w:r w:rsidRPr="00BC2712">
        <w:rPr>
          <w:rFonts w:ascii="Arial" w:hAnsi="Arial" w:cs="Arial"/>
          <w:sz w:val="24"/>
          <w:szCs w:val="24"/>
        </w:rPr>
        <w:t xml:space="preserve"> are</w:t>
      </w:r>
      <w:r w:rsidR="00AC0A2D">
        <w:rPr>
          <w:rFonts w:ascii="Arial" w:hAnsi="Arial" w:cs="Arial"/>
          <w:sz w:val="24"/>
          <w:szCs w:val="24"/>
        </w:rPr>
        <w:t xml:space="preserve"> </w:t>
      </w:r>
      <w:r w:rsidRPr="00BC2712">
        <w:rPr>
          <w:rFonts w:ascii="Arial" w:hAnsi="Arial" w:cs="Arial"/>
          <w:sz w:val="24"/>
          <w:szCs w:val="24"/>
        </w:rPr>
        <w:t xml:space="preserve">tools </w:t>
      </w:r>
      <w:r w:rsidR="00F03595">
        <w:rPr>
          <w:rFonts w:ascii="Arial" w:hAnsi="Arial" w:cs="Arial"/>
          <w:sz w:val="24"/>
          <w:szCs w:val="24"/>
        </w:rPr>
        <w:t>which is backed</w:t>
      </w:r>
      <w:r w:rsidR="00AC0A2D">
        <w:rPr>
          <w:rFonts w:ascii="Arial" w:hAnsi="Arial" w:cs="Arial"/>
          <w:sz w:val="24"/>
          <w:szCs w:val="24"/>
        </w:rPr>
        <w:t xml:space="preserve"> by Harte.</w:t>
      </w:r>
      <w:r w:rsidR="00E85873">
        <w:rPr>
          <w:rFonts w:ascii="Arial" w:hAnsi="Arial" w:cs="Arial"/>
          <w:sz w:val="24"/>
          <w:szCs w:val="24"/>
        </w:rPr>
        <w:t xml:space="preserve"> “</w:t>
      </w:r>
      <w:r w:rsidR="00AC0A2D">
        <w:rPr>
          <w:rFonts w:ascii="Arial" w:hAnsi="Arial" w:cs="Arial"/>
          <w:sz w:val="24"/>
          <w:szCs w:val="24"/>
        </w:rPr>
        <w:t>T</w:t>
      </w:r>
      <w:r w:rsidRPr="00BC2712">
        <w:rPr>
          <w:rFonts w:ascii="Arial" w:hAnsi="Arial" w:cs="Arial"/>
          <w:sz w:val="24"/>
          <w:szCs w:val="24"/>
        </w:rPr>
        <w:t xml:space="preserve">hey provide a key setting to enable the educational processes of youth work to take place. They act as a </w:t>
      </w:r>
      <w:r w:rsidR="00AC0A2D" w:rsidRPr="00BC2712">
        <w:rPr>
          <w:rFonts w:ascii="Arial" w:hAnsi="Arial" w:cs="Arial"/>
          <w:sz w:val="24"/>
          <w:szCs w:val="24"/>
        </w:rPr>
        <w:t>catalyst</w:t>
      </w:r>
      <w:r w:rsidRPr="00BC2712">
        <w:rPr>
          <w:rFonts w:ascii="Arial" w:hAnsi="Arial" w:cs="Arial"/>
          <w:sz w:val="24"/>
          <w:szCs w:val="24"/>
        </w:rPr>
        <w:t xml:space="preserve"> to initiate and hasten young people’s development and learning</w:t>
      </w:r>
      <w:r w:rsidR="00E85873">
        <w:rPr>
          <w:rFonts w:ascii="Arial" w:hAnsi="Arial" w:cs="Arial"/>
          <w:sz w:val="24"/>
          <w:szCs w:val="24"/>
        </w:rPr>
        <w:t>”</w:t>
      </w:r>
      <w:r w:rsidR="00AC0A2D">
        <w:rPr>
          <w:rFonts w:ascii="Arial" w:hAnsi="Arial" w:cs="Arial"/>
          <w:sz w:val="24"/>
          <w:szCs w:val="24"/>
        </w:rPr>
        <w:t xml:space="preserve"> (Harte, 2010, p.85-100)</w:t>
      </w:r>
      <w:r w:rsidRPr="00BC2712">
        <w:rPr>
          <w:rFonts w:ascii="Arial" w:hAnsi="Arial" w:cs="Arial"/>
          <w:sz w:val="24"/>
          <w:szCs w:val="24"/>
        </w:rPr>
        <w:t>.</w:t>
      </w:r>
    </w:p>
    <w:p w14:paraId="1F12823E" w14:textId="3F360EE9" w:rsidR="00BC2712" w:rsidRPr="00240893" w:rsidRDefault="00BC2712" w:rsidP="00BC2712">
      <w:pPr>
        <w:pStyle w:val="Default"/>
        <w:spacing w:line="480" w:lineRule="auto"/>
        <w:rPr>
          <w:b/>
          <w:bCs/>
          <w:u w:val="single"/>
        </w:rPr>
      </w:pPr>
      <w:r w:rsidRPr="00240893">
        <w:rPr>
          <w:b/>
          <w:bCs/>
          <w:u w:val="single"/>
        </w:rPr>
        <w:t xml:space="preserve">Reference List: </w:t>
      </w:r>
    </w:p>
    <w:p w14:paraId="17E6DF82" w14:textId="3058E916" w:rsidR="00AC0A2D" w:rsidRPr="00F03595" w:rsidRDefault="00AC0A2D" w:rsidP="00BC2712">
      <w:pPr>
        <w:pStyle w:val="Default"/>
        <w:spacing w:line="480" w:lineRule="auto"/>
        <w:rPr>
          <w:b/>
          <w:bCs/>
        </w:rPr>
      </w:pPr>
      <w:r w:rsidRPr="00F03595">
        <w:rPr>
          <w:b/>
          <w:bCs/>
        </w:rPr>
        <w:t xml:space="preserve">Blacker, H. (2010) Relationships, </w:t>
      </w:r>
      <w:r w:rsidR="00F03595" w:rsidRPr="00F03595">
        <w:rPr>
          <w:b/>
          <w:bCs/>
        </w:rPr>
        <w:t>friendships,</w:t>
      </w:r>
      <w:r w:rsidRPr="00F03595">
        <w:rPr>
          <w:b/>
          <w:bCs/>
        </w:rPr>
        <w:t xml:space="preserve"> and youth work.</w:t>
      </w:r>
      <w:r w:rsidR="00F03595" w:rsidRPr="00F03595">
        <w:rPr>
          <w:b/>
          <w:bCs/>
        </w:rPr>
        <w:t xml:space="preserve"> </w:t>
      </w:r>
      <w:r w:rsidRPr="00F03595">
        <w:rPr>
          <w:b/>
          <w:bCs/>
        </w:rPr>
        <w:t xml:space="preserve">Basingstoke: Palgrave Macmillan. </w:t>
      </w:r>
    </w:p>
    <w:p w14:paraId="1C28824D" w14:textId="55E7F886" w:rsidR="00AC0A2D" w:rsidRPr="00AC0A2D" w:rsidRDefault="00BC2712" w:rsidP="00BC2712">
      <w:pPr>
        <w:pStyle w:val="Default"/>
        <w:spacing w:line="480" w:lineRule="auto"/>
        <w:rPr>
          <w:b/>
          <w:bCs/>
        </w:rPr>
      </w:pPr>
      <w:r w:rsidRPr="00EB6721">
        <w:rPr>
          <w:b/>
          <w:bCs/>
        </w:rPr>
        <w:t>CLD Standards Council Scotland</w:t>
      </w:r>
      <w:r w:rsidR="00FC39B7" w:rsidRPr="00EB6721">
        <w:rPr>
          <w:b/>
          <w:bCs/>
        </w:rPr>
        <w:t xml:space="preserve"> (</w:t>
      </w:r>
      <w:r w:rsidRPr="00EB6721">
        <w:rPr>
          <w:b/>
          <w:bCs/>
        </w:rPr>
        <w:t>2019</w:t>
      </w:r>
      <w:r w:rsidR="00EB6721" w:rsidRPr="00EB6721">
        <w:rPr>
          <w:b/>
          <w:bCs/>
        </w:rPr>
        <w:t>)</w:t>
      </w:r>
      <w:r w:rsidR="00FC39B7" w:rsidRPr="00EB6721">
        <w:rPr>
          <w:b/>
          <w:bCs/>
        </w:rPr>
        <w:t xml:space="preserve"> </w:t>
      </w:r>
      <w:r w:rsidRPr="00EB6721">
        <w:rPr>
          <w:b/>
          <w:bCs/>
        </w:rPr>
        <w:t>Youth Work National Occupational Standards</w:t>
      </w:r>
      <w:r w:rsidR="00EB6721" w:rsidRPr="00EB6721">
        <w:rPr>
          <w:b/>
          <w:bCs/>
        </w:rPr>
        <w:t>. Glasgow</w:t>
      </w:r>
      <w:r w:rsidRPr="00EB6721">
        <w:rPr>
          <w:b/>
          <w:bCs/>
        </w:rPr>
        <w:t>:</w:t>
      </w:r>
      <w:r w:rsidR="00EB6721" w:rsidRPr="00EB6721">
        <w:rPr>
          <w:b/>
          <w:bCs/>
        </w:rPr>
        <w:t xml:space="preserve"> CLDSC</w:t>
      </w:r>
    </w:p>
    <w:p w14:paraId="4203B11A" w14:textId="06F578B5" w:rsidR="00F03595" w:rsidRPr="00F03595" w:rsidRDefault="00F03595" w:rsidP="00BC2712">
      <w:pPr>
        <w:pStyle w:val="Default"/>
        <w:spacing w:line="480" w:lineRule="auto"/>
        <w:rPr>
          <w:b/>
          <w:bCs/>
        </w:rPr>
      </w:pPr>
      <w:r w:rsidRPr="00F03595">
        <w:rPr>
          <w:b/>
          <w:bCs/>
        </w:rPr>
        <w:t>H</w:t>
      </w:r>
      <w:r w:rsidR="00BC2712" w:rsidRPr="00F03595">
        <w:rPr>
          <w:b/>
          <w:bCs/>
        </w:rPr>
        <w:t>arte, S. (2010) Activities in youth work</w:t>
      </w:r>
      <w:r w:rsidRPr="00F03595">
        <w:rPr>
          <w:b/>
          <w:bCs/>
        </w:rPr>
        <w:t xml:space="preserve">. </w:t>
      </w:r>
      <w:r w:rsidR="00BC2712" w:rsidRPr="00F03595">
        <w:rPr>
          <w:b/>
          <w:bCs/>
        </w:rPr>
        <w:t>Basingstoke: Palgrave Macmillan</w:t>
      </w:r>
      <w:r w:rsidRPr="00F03595">
        <w:rPr>
          <w:b/>
          <w:bCs/>
        </w:rPr>
        <w:t>.</w:t>
      </w:r>
      <w:r w:rsidR="00BC2712" w:rsidRPr="00F03595">
        <w:rPr>
          <w:b/>
          <w:bCs/>
        </w:rPr>
        <w:t xml:space="preserve"> </w:t>
      </w:r>
    </w:p>
    <w:p w14:paraId="61911D2F" w14:textId="18DBB2BD" w:rsidR="00F03595" w:rsidRDefault="00F03595" w:rsidP="00BC2712">
      <w:pPr>
        <w:tabs>
          <w:tab w:val="left" w:pos="2190"/>
        </w:tabs>
        <w:spacing w:line="480" w:lineRule="auto"/>
        <w:rPr>
          <w:rFonts w:ascii="Arial" w:hAnsi="Arial" w:cs="Arial"/>
          <w:b/>
          <w:bCs/>
          <w:sz w:val="24"/>
          <w:szCs w:val="24"/>
        </w:rPr>
      </w:pPr>
      <w:r w:rsidRPr="00F03595">
        <w:rPr>
          <w:rFonts w:ascii="Arial" w:hAnsi="Arial" w:cs="Arial"/>
          <w:b/>
          <w:bCs/>
          <w:sz w:val="24"/>
          <w:szCs w:val="24"/>
        </w:rPr>
        <w:t>J</w:t>
      </w:r>
      <w:r w:rsidR="00BC2712" w:rsidRPr="00F03595">
        <w:rPr>
          <w:rFonts w:ascii="Arial" w:hAnsi="Arial" w:cs="Arial"/>
          <w:b/>
          <w:bCs/>
          <w:sz w:val="24"/>
          <w:szCs w:val="24"/>
        </w:rPr>
        <w:t xml:space="preserve">olly </w:t>
      </w:r>
      <w:r w:rsidRPr="00F03595">
        <w:rPr>
          <w:rFonts w:ascii="Arial" w:hAnsi="Arial" w:cs="Arial"/>
          <w:b/>
          <w:bCs/>
          <w:sz w:val="24"/>
          <w:szCs w:val="24"/>
        </w:rPr>
        <w:t>J</w:t>
      </w:r>
      <w:r w:rsidR="00BC2712" w:rsidRPr="00F03595">
        <w:rPr>
          <w:rFonts w:ascii="Arial" w:hAnsi="Arial" w:cs="Arial"/>
          <w:b/>
          <w:bCs/>
          <w:sz w:val="24"/>
          <w:szCs w:val="24"/>
        </w:rPr>
        <w:t>. 2010 Local Youth Work</w:t>
      </w:r>
      <w:r w:rsidRPr="00F03595">
        <w:rPr>
          <w:rFonts w:ascii="Arial" w:hAnsi="Arial" w:cs="Arial"/>
          <w:b/>
          <w:bCs/>
          <w:sz w:val="24"/>
          <w:szCs w:val="24"/>
        </w:rPr>
        <w:t xml:space="preserve">. </w:t>
      </w:r>
      <w:r w:rsidR="00BC2712" w:rsidRPr="00F03595">
        <w:rPr>
          <w:rFonts w:ascii="Arial" w:hAnsi="Arial" w:cs="Arial"/>
          <w:b/>
          <w:bCs/>
          <w:sz w:val="24"/>
          <w:szCs w:val="24"/>
        </w:rPr>
        <w:t>Dorset: Russell House Publishing</w:t>
      </w:r>
      <w:r w:rsidRPr="00F03595">
        <w:rPr>
          <w:rFonts w:ascii="Arial" w:hAnsi="Arial" w:cs="Arial"/>
          <w:b/>
          <w:bCs/>
          <w:sz w:val="24"/>
          <w:szCs w:val="24"/>
        </w:rPr>
        <w:t>.</w:t>
      </w:r>
    </w:p>
    <w:p w14:paraId="5EE2B729" w14:textId="3E3CF2EB" w:rsidR="00F03595" w:rsidRDefault="00F03595" w:rsidP="00F03595">
      <w:pPr>
        <w:pStyle w:val="Default"/>
        <w:rPr>
          <w:b/>
          <w:bCs/>
          <w:u w:val="single"/>
        </w:rPr>
      </w:pPr>
      <w:r w:rsidRPr="00F03595">
        <w:rPr>
          <w:b/>
          <w:bCs/>
          <w:u w:val="single"/>
        </w:rPr>
        <w:lastRenderedPageBreak/>
        <w:t xml:space="preserve">Part 2b </w:t>
      </w:r>
    </w:p>
    <w:p w14:paraId="433FE662" w14:textId="77777777" w:rsidR="00F03595" w:rsidRPr="00F03595" w:rsidRDefault="00F03595" w:rsidP="00F03595">
      <w:pPr>
        <w:pStyle w:val="Default"/>
        <w:rPr>
          <w:u w:val="single"/>
        </w:rPr>
      </w:pPr>
    </w:p>
    <w:p w14:paraId="3A9987F8" w14:textId="05761340" w:rsidR="00F03595" w:rsidRDefault="00F03595" w:rsidP="00F03595">
      <w:pPr>
        <w:pStyle w:val="Default"/>
      </w:pPr>
      <w:r w:rsidRPr="00F03595">
        <w:t xml:space="preserve">Answer all questions below </w:t>
      </w:r>
      <w:r w:rsidRPr="00F03595">
        <w:rPr>
          <w:b/>
          <w:bCs/>
          <w:i/>
          <w:iCs/>
        </w:rPr>
        <w:t xml:space="preserve">as fully </w:t>
      </w:r>
      <w:r w:rsidRPr="00F03595">
        <w:t xml:space="preserve">as possible. </w:t>
      </w:r>
    </w:p>
    <w:p w14:paraId="1DCD22F8" w14:textId="77777777" w:rsidR="00F03595" w:rsidRPr="00F03595" w:rsidRDefault="00F03595" w:rsidP="00F03595">
      <w:pPr>
        <w:pStyle w:val="Default"/>
      </w:pPr>
    </w:p>
    <w:p w14:paraId="2F021A66" w14:textId="0096CAF2" w:rsidR="00F03595" w:rsidRPr="00E85873" w:rsidRDefault="00F03595" w:rsidP="00F03595">
      <w:pPr>
        <w:pStyle w:val="Default"/>
      </w:pPr>
      <w:r w:rsidRPr="00E85873">
        <w:rPr>
          <w:b/>
          <w:bCs/>
        </w:rPr>
        <w:t>• If you fail to acknowledge the source of your information in academic writing, you could be accused of</w:t>
      </w:r>
      <w:r w:rsidRPr="00F03595">
        <w:t xml:space="preserve"> </w:t>
      </w:r>
      <w:r w:rsidRPr="00E85873">
        <w:t>plagiarism</w:t>
      </w:r>
      <w:r>
        <w:t>.</w:t>
      </w:r>
      <w:r w:rsidRPr="00F03595">
        <w:t xml:space="preserve"> </w:t>
      </w:r>
      <w:r w:rsidRPr="00E85873">
        <w:rPr>
          <w:b/>
          <w:bCs/>
        </w:rPr>
        <w:t>Why is it important that students avoid this?</w:t>
      </w:r>
      <w:r w:rsidRPr="00F03595">
        <w:t xml:space="preserve"> </w:t>
      </w:r>
      <w:r w:rsidRPr="00E85873">
        <w:t xml:space="preserve">Plagiarism is a breach of your academic studies. It is important to be open and honest with your work and to give </w:t>
      </w:r>
      <w:r w:rsidR="00E85873" w:rsidRPr="00E85873">
        <w:t xml:space="preserve">credit to authors when you have used their work and ideas. </w:t>
      </w:r>
    </w:p>
    <w:p w14:paraId="7EBB84B5" w14:textId="77777777" w:rsidR="00F03595" w:rsidRPr="00F03595" w:rsidRDefault="00F03595" w:rsidP="00F03595">
      <w:pPr>
        <w:pStyle w:val="Default"/>
      </w:pPr>
    </w:p>
    <w:p w14:paraId="7ADF02CB" w14:textId="33F45E1D" w:rsidR="00F03595" w:rsidRPr="00E85873" w:rsidRDefault="00F03595" w:rsidP="00F03595">
      <w:pPr>
        <w:pStyle w:val="Default"/>
        <w:rPr>
          <w:b/>
          <w:bCs/>
        </w:rPr>
      </w:pPr>
      <w:r w:rsidRPr="00E85873">
        <w:rPr>
          <w:b/>
          <w:bCs/>
        </w:rPr>
        <w:t xml:space="preserve">• You only have to reference when you use a direct quotation. Is this True or False? Explain your answer. </w:t>
      </w:r>
    </w:p>
    <w:p w14:paraId="40CB3ADB" w14:textId="51B9CB4D" w:rsidR="00E85873" w:rsidRPr="00E85873" w:rsidRDefault="00E85873" w:rsidP="00F03595">
      <w:pPr>
        <w:pStyle w:val="Default"/>
      </w:pPr>
      <w:r w:rsidRPr="00E85873">
        <w:t xml:space="preserve">This is false. All information, ideas, and resources that you have found, read, and researched </w:t>
      </w:r>
      <w:r w:rsidR="00CD213C" w:rsidRPr="00E85873">
        <w:t>must</w:t>
      </w:r>
      <w:r w:rsidRPr="00E85873">
        <w:t xml:space="preserve"> be referenced and linked back to the owner. </w:t>
      </w:r>
    </w:p>
    <w:p w14:paraId="587B2D71" w14:textId="77777777" w:rsidR="00F03595" w:rsidRPr="00F03595" w:rsidRDefault="00F03595" w:rsidP="00F03595">
      <w:pPr>
        <w:pStyle w:val="Default"/>
      </w:pPr>
    </w:p>
    <w:p w14:paraId="088B2018" w14:textId="7C2280FA" w:rsidR="00F03595" w:rsidRDefault="00F03595" w:rsidP="00F03595">
      <w:pPr>
        <w:pStyle w:val="Default"/>
      </w:pPr>
      <w:r w:rsidRPr="00F03595">
        <w:t xml:space="preserve">• </w:t>
      </w:r>
      <w:r w:rsidRPr="00E85873">
        <w:rPr>
          <w:b/>
          <w:bCs/>
        </w:rPr>
        <w:t>Wikipedia is a good place to search for information for your academic assignments. Explain, with reasons, whether you believe this statement is true or false.</w:t>
      </w:r>
      <w:r w:rsidRPr="00F03595">
        <w:t xml:space="preserve"> </w:t>
      </w:r>
    </w:p>
    <w:p w14:paraId="52BAFF1D" w14:textId="52A0B50A" w:rsidR="00E85873" w:rsidRPr="00F03595" w:rsidRDefault="00E85873" w:rsidP="00F03595">
      <w:pPr>
        <w:pStyle w:val="Default"/>
      </w:pPr>
      <w:r>
        <w:t xml:space="preserve">I believe this statement is false because Wikipedia is not a reliable source of information as anyone can amend it. </w:t>
      </w:r>
    </w:p>
    <w:p w14:paraId="5C5AFC9A" w14:textId="77777777" w:rsidR="00F03595" w:rsidRPr="00F03595" w:rsidRDefault="00F03595" w:rsidP="00F03595">
      <w:pPr>
        <w:pStyle w:val="Default"/>
      </w:pPr>
    </w:p>
    <w:p w14:paraId="29998F84" w14:textId="18385374" w:rsidR="00F03595" w:rsidRDefault="00F03595" w:rsidP="00F03595">
      <w:pPr>
        <w:pStyle w:val="Default"/>
      </w:pPr>
      <w:r w:rsidRPr="00F03595">
        <w:t xml:space="preserve">• </w:t>
      </w:r>
      <w:r w:rsidRPr="00E85873">
        <w:rPr>
          <w:b/>
          <w:bCs/>
        </w:rPr>
        <w:t>Write a set of instructions which could be included in a referencing guide which explains how to present a very long quotation.</w:t>
      </w:r>
      <w:r w:rsidRPr="00F03595">
        <w:t xml:space="preserve"> </w:t>
      </w:r>
    </w:p>
    <w:p w14:paraId="43E63D24" w14:textId="06D9B92B" w:rsidR="00E85873" w:rsidRDefault="00435C56" w:rsidP="00E85873">
      <w:pPr>
        <w:pStyle w:val="Default"/>
        <w:numPr>
          <w:ilvl w:val="0"/>
          <w:numId w:val="5"/>
        </w:numPr>
      </w:pPr>
      <w:r>
        <w:t xml:space="preserve">Enter the quote as a separate paragraph. </w:t>
      </w:r>
    </w:p>
    <w:p w14:paraId="3EEE3174" w14:textId="27381070" w:rsidR="00435C56" w:rsidRDefault="00435C56" w:rsidP="00E85873">
      <w:pPr>
        <w:pStyle w:val="Default"/>
        <w:numPr>
          <w:ilvl w:val="0"/>
          <w:numId w:val="5"/>
        </w:numPr>
      </w:pPr>
      <w:r>
        <w:t xml:space="preserve">Remove quotation marks. </w:t>
      </w:r>
    </w:p>
    <w:p w14:paraId="688FF258" w14:textId="5A438D52" w:rsidR="00435C56" w:rsidRDefault="00435C56" w:rsidP="00E85873">
      <w:pPr>
        <w:pStyle w:val="Default"/>
        <w:numPr>
          <w:ilvl w:val="0"/>
          <w:numId w:val="5"/>
        </w:numPr>
      </w:pPr>
      <w:r>
        <w:t xml:space="preserve">Indent the quotation. </w:t>
      </w:r>
    </w:p>
    <w:p w14:paraId="6C916B63" w14:textId="4BE9876A" w:rsidR="00435C56" w:rsidRDefault="00435C56" w:rsidP="00E85873">
      <w:pPr>
        <w:pStyle w:val="Default"/>
        <w:numPr>
          <w:ilvl w:val="0"/>
          <w:numId w:val="5"/>
        </w:numPr>
      </w:pPr>
      <w:r>
        <w:t xml:space="preserve">At the end of the quote, you will need to include: (Authors Surname, Year of publication, </w:t>
      </w:r>
      <w:proofErr w:type="spellStart"/>
      <w:r>
        <w:t>Page.number</w:t>
      </w:r>
      <w:proofErr w:type="spellEnd"/>
      <w:r>
        <w:t>). In that format. (Harvard Handbook, 2023, p.6).</w:t>
      </w:r>
    </w:p>
    <w:p w14:paraId="2C3CAAE8" w14:textId="2E753F74" w:rsidR="00435C56" w:rsidRDefault="00435C56" w:rsidP="00F03595">
      <w:pPr>
        <w:pStyle w:val="Default"/>
      </w:pPr>
    </w:p>
    <w:p w14:paraId="63100F51" w14:textId="77777777" w:rsidR="00435C56" w:rsidRPr="00F03595" w:rsidRDefault="00435C56" w:rsidP="00F03595">
      <w:pPr>
        <w:pStyle w:val="Default"/>
      </w:pPr>
    </w:p>
    <w:p w14:paraId="03F984FD" w14:textId="77777777" w:rsidR="00F03595" w:rsidRPr="00E85873" w:rsidRDefault="00F03595" w:rsidP="00F03595">
      <w:pPr>
        <w:pStyle w:val="Default"/>
        <w:rPr>
          <w:b/>
          <w:bCs/>
        </w:rPr>
      </w:pPr>
      <w:r w:rsidRPr="00E85873">
        <w:rPr>
          <w:b/>
          <w:bCs/>
        </w:rPr>
        <w:t xml:space="preserve">• Explain how you can begin to conduct research for an academic assignment. Identify five sources which would be acceptable for academic study. </w:t>
      </w:r>
    </w:p>
    <w:p w14:paraId="1AB49116" w14:textId="692359AF" w:rsidR="00435C56" w:rsidRDefault="00240893" w:rsidP="00435C56">
      <w:pPr>
        <w:pStyle w:val="ListParagraph"/>
        <w:numPr>
          <w:ilvl w:val="0"/>
          <w:numId w:val="7"/>
        </w:numPr>
        <w:tabs>
          <w:tab w:val="left" w:pos="2190"/>
        </w:tabs>
        <w:spacing w:line="480" w:lineRule="auto"/>
        <w:rPr>
          <w:rFonts w:ascii="Arial" w:hAnsi="Arial" w:cs="Arial"/>
          <w:sz w:val="24"/>
          <w:szCs w:val="24"/>
        </w:rPr>
      </w:pPr>
      <w:r>
        <w:rPr>
          <w:rFonts w:ascii="Arial" w:hAnsi="Arial" w:cs="Arial"/>
          <w:sz w:val="24"/>
          <w:szCs w:val="24"/>
        </w:rPr>
        <w:t xml:space="preserve">Online </w:t>
      </w:r>
      <w:r w:rsidR="00435C56">
        <w:rPr>
          <w:rFonts w:ascii="Arial" w:hAnsi="Arial" w:cs="Arial"/>
          <w:sz w:val="24"/>
          <w:szCs w:val="24"/>
        </w:rPr>
        <w:t>Resource list which is provided with each module</w:t>
      </w:r>
      <w:r>
        <w:rPr>
          <w:rFonts w:ascii="Arial" w:hAnsi="Arial" w:cs="Arial"/>
          <w:sz w:val="24"/>
          <w:szCs w:val="24"/>
        </w:rPr>
        <w:t xml:space="preserve"> in Moodle.</w:t>
      </w:r>
    </w:p>
    <w:p w14:paraId="54AA18BE" w14:textId="3D2237EA" w:rsidR="00240893" w:rsidRDefault="00240893" w:rsidP="00435C56">
      <w:pPr>
        <w:pStyle w:val="ListParagraph"/>
        <w:numPr>
          <w:ilvl w:val="0"/>
          <w:numId w:val="7"/>
        </w:numPr>
        <w:tabs>
          <w:tab w:val="left" w:pos="2190"/>
        </w:tabs>
        <w:spacing w:line="480" w:lineRule="auto"/>
        <w:rPr>
          <w:rFonts w:ascii="Arial" w:hAnsi="Arial" w:cs="Arial"/>
          <w:sz w:val="24"/>
          <w:szCs w:val="24"/>
        </w:rPr>
      </w:pPr>
      <w:r>
        <w:rPr>
          <w:rFonts w:ascii="Arial" w:hAnsi="Arial" w:cs="Arial"/>
          <w:sz w:val="24"/>
          <w:szCs w:val="24"/>
        </w:rPr>
        <w:t>Lecture Notes</w:t>
      </w:r>
    </w:p>
    <w:p w14:paraId="2A5B3208" w14:textId="64D1F92F" w:rsidR="00435C56" w:rsidRDefault="00435C56" w:rsidP="00435C56">
      <w:pPr>
        <w:pStyle w:val="ListParagraph"/>
        <w:numPr>
          <w:ilvl w:val="0"/>
          <w:numId w:val="7"/>
        </w:numPr>
        <w:tabs>
          <w:tab w:val="left" w:pos="2190"/>
        </w:tabs>
        <w:spacing w:line="480" w:lineRule="auto"/>
        <w:rPr>
          <w:rFonts w:ascii="Arial" w:hAnsi="Arial" w:cs="Arial"/>
          <w:sz w:val="24"/>
          <w:szCs w:val="24"/>
        </w:rPr>
      </w:pPr>
      <w:r>
        <w:rPr>
          <w:rFonts w:ascii="Arial" w:hAnsi="Arial" w:cs="Arial"/>
          <w:sz w:val="24"/>
          <w:szCs w:val="24"/>
        </w:rPr>
        <w:t xml:space="preserve">Library </w:t>
      </w:r>
      <w:r w:rsidR="00240893">
        <w:rPr>
          <w:rFonts w:ascii="Arial" w:hAnsi="Arial" w:cs="Arial"/>
          <w:sz w:val="24"/>
          <w:szCs w:val="24"/>
        </w:rPr>
        <w:t>– Books, Articles, online research</w:t>
      </w:r>
    </w:p>
    <w:p w14:paraId="69F37E94" w14:textId="2BDB4EE6" w:rsidR="00435C56" w:rsidRDefault="00240893" w:rsidP="00435C56">
      <w:pPr>
        <w:pStyle w:val="ListParagraph"/>
        <w:numPr>
          <w:ilvl w:val="0"/>
          <w:numId w:val="7"/>
        </w:numPr>
        <w:tabs>
          <w:tab w:val="left" w:pos="2190"/>
        </w:tabs>
        <w:spacing w:line="480" w:lineRule="auto"/>
        <w:rPr>
          <w:rFonts w:ascii="Arial" w:hAnsi="Arial" w:cs="Arial"/>
          <w:sz w:val="24"/>
          <w:szCs w:val="24"/>
        </w:rPr>
      </w:pPr>
      <w:r>
        <w:rPr>
          <w:rFonts w:ascii="Arial" w:hAnsi="Arial" w:cs="Arial"/>
          <w:sz w:val="24"/>
          <w:szCs w:val="24"/>
        </w:rPr>
        <w:t>Learning Outcomes</w:t>
      </w:r>
    </w:p>
    <w:p w14:paraId="176E98B6" w14:textId="6651653A" w:rsidR="00240893" w:rsidRDefault="00240893" w:rsidP="00435C56">
      <w:pPr>
        <w:pStyle w:val="ListParagraph"/>
        <w:numPr>
          <w:ilvl w:val="0"/>
          <w:numId w:val="7"/>
        </w:numPr>
        <w:tabs>
          <w:tab w:val="left" w:pos="2190"/>
        </w:tabs>
        <w:spacing w:line="480" w:lineRule="auto"/>
        <w:rPr>
          <w:rFonts w:ascii="Arial" w:hAnsi="Arial" w:cs="Arial"/>
          <w:sz w:val="24"/>
          <w:szCs w:val="24"/>
        </w:rPr>
      </w:pPr>
      <w:r>
        <w:rPr>
          <w:rFonts w:ascii="Arial" w:hAnsi="Arial" w:cs="Arial"/>
          <w:sz w:val="24"/>
          <w:szCs w:val="24"/>
        </w:rPr>
        <w:t xml:space="preserve">Internet </w:t>
      </w:r>
    </w:p>
    <w:p w14:paraId="5BA54426" w14:textId="11ECD2F0" w:rsidR="00240893" w:rsidRDefault="00240893" w:rsidP="00240893">
      <w:pPr>
        <w:tabs>
          <w:tab w:val="left" w:pos="2190"/>
        </w:tabs>
        <w:spacing w:line="480" w:lineRule="auto"/>
        <w:rPr>
          <w:rFonts w:ascii="Arial" w:hAnsi="Arial" w:cs="Arial"/>
          <w:sz w:val="24"/>
          <w:szCs w:val="24"/>
        </w:rPr>
      </w:pPr>
    </w:p>
    <w:p w14:paraId="4564F75C" w14:textId="4D726AC6" w:rsidR="00240893" w:rsidRDefault="00240893" w:rsidP="00240893">
      <w:pPr>
        <w:tabs>
          <w:tab w:val="left" w:pos="2190"/>
        </w:tabs>
        <w:spacing w:line="480" w:lineRule="auto"/>
        <w:rPr>
          <w:rFonts w:ascii="Arial" w:hAnsi="Arial" w:cs="Arial"/>
          <w:sz w:val="24"/>
          <w:szCs w:val="24"/>
        </w:rPr>
      </w:pPr>
    </w:p>
    <w:p w14:paraId="39770C6A" w14:textId="619E1052" w:rsidR="00240893" w:rsidRPr="00240893" w:rsidRDefault="00240893" w:rsidP="00240893">
      <w:pPr>
        <w:tabs>
          <w:tab w:val="left" w:pos="2190"/>
        </w:tabs>
        <w:spacing w:line="480" w:lineRule="auto"/>
        <w:rPr>
          <w:rFonts w:ascii="Arial" w:hAnsi="Arial" w:cs="Arial"/>
          <w:b/>
          <w:bCs/>
          <w:sz w:val="24"/>
          <w:szCs w:val="24"/>
          <w:u w:val="single"/>
        </w:rPr>
      </w:pPr>
      <w:r w:rsidRPr="00240893">
        <w:rPr>
          <w:rFonts w:ascii="Arial" w:hAnsi="Arial" w:cs="Arial"/>
          <w:b/>
          <w:bCs/>
          <w:sz w:val="24"/>
          <w:szCs w:val="24"/>
          <w:u w:val="single"/>
        </w:rPr>
        <w:t>Reference list:</w:t>
      </w:r>
    </w:p>
    <w:p w14:paraId="641E1D0C" w14:textId="5C2BDC2B" w:rsidR="00240893" w:rsidRDefault="00240893" w:rsidP="00240893">
      <w:pPr>
        <w:tabs>
          <w:tab w:val="left" w:pos="2190"/>
        </w:tabs>
        <w:spacing w:line="480" w:lineRule="auto"/>
        <w:rPr>
          <w:rFonts w:ascii="Arial" w:hAnsi="Arial" w:cs="Arial"/>
          <w:sz w:val="24"/>
          <w:szCs w:val="24"/>
        </w:rPr>
      </w:pPr>
      <w:r>
        <w:rPr>
          <w:rFonts w:ascii="Arial" w:hAnsi="Arial" w:cs="Arial"/>
          <w:sz w:val="24"/>
          <w:szCs w:val="24"/>
        </w:rPr>
        <w:t xml:space="preserve">Harvard, (2023) Referencing Handbook. </w:t>
      </w:r>
      <w:r w:rsidR="00C239AD">
        <w:rPr>
          <w:rFonts w:ascii="Arial" w:hAnsi="Arial" w:cs="Arial"/>
          <w:sz w:val="24"/>
          <w:szCs w:val="24"/>
        </w:rPr>
        <w:t>UWTSD: Academic Liaison Team: Library and Learning Resources.</w:t>
      </w:r>
    </w:p>
    <w:p w14:paraId="19AA379D" w14:textId="16AF2150" w:rsidR="00C239AD" w:rsidRDefault="00C239AD" w:rsidP="00240893">
      <w:pPr>
        <w:tabs>
          <w:tab w:val="left" w:pos="2190"/>
        </w:tabs>
        <w:spacing w:line="480" w:lineRule="auto"/>
        <w:rPr>
          <w:rFonts w:ascii="Arial" w:hAnsi="Arial" w:cs="Arial"/>
          <w:sz w:val="24"/>
          <w:szCs w:val="24"/>
        </w:rPr>
      </w:pPr>
    </w:p>
    <w:p w14:paraId="579DBEC5" w14:textId="364DE96F" w:rsidR="00C239AD" w:rsidRDefault="00C239AD" w:rsidP="00FE2B0D">
      <w:pPr>
        <w:pStyle w:val="Default"/>
        <w:rPr>
          <w:b/>
          <w:bCs/>
          <w:u w:val="single"/>
        </w:rPr>
      </w:pPr>
      <w:r w:rsidRPr="00C239AD">
        <w:rPr>
          <w:b/>
          <w:bCs/>
          <w:u w:val="single"/>
        </w:rPr>
        <w:lastRenderedPageBreak/>
        <w:t xml:space="preserve">Part 3 </w:t>
      </w:r>
    </w:p>
    <w:p w14:paraId="66012283" w14:textId="77777777" w:rsidR="00FE2B0D" w:rsidRPr="00FE2B0D" w:rsidRDefault="00FE2B0D" w:rsidP="00FE2B0D">
      <w:pPr>
        <w:pStyle w:val="Default"/>
        <w:rPr>
          <w:b/>
          <w:bCs/>
          <w:u w:val="single"/>
        </w:rPr>
      </w:pPr>
    </w:p>
    <w:p w14:paraId="3F175512" w14:textId="77777777" w:rsidR="00FE2B0D" w:rsidRDefault="00FE2B0D" w:rsidP="00FE2B0D">
      <w:pPr>
        <w:tabs>
          <w:tab w:val="left" w:pos="2190"/>
        </w:tabs>
        <w:spacing w:line="480" w:lineRule="auto"/>
        <w:rPr>
          <w:rFonts w:ascii="Arial" w:hAnsi="Arial" w:cs="Arial"/>
          <w:sz w:val="24"/>
          <w:szCs w:val="24"/>
        </w:rPr>
      </w:pPr>
    </w:p>
    <w:p w14:paraId="5F688CE0" w14:textId="4712BF04" w:rsidR="007D7044" w:rsidRDefault="00873239" w:rsidP="00C239AD">
      <w:pPr>
        <w:tabs>
          <w:tab w:val="left" w:pos="2190"/>
        </w:tabs>
        <w:spacing w:line="480" w:lineRule="auto"/>
        <w:rPr>
          <w:rFonts w:ascii="Arial" w:hAnsi="Arial" w:cs="Arial"/>
          <w:sz w:val="24"/>
          <w:szCs w:val="24"/>
        </w:rPr>
      </w:pPr>
      <w:r>
        <w:rPr>
          <w:rFonts w:ascii="Arial" w:hAnsi="Arial" w:cs="Arial"/>
          <w:sz w:val="24"/>
          <w:szCs w:val="24"/>
        </w:rPr>
        <w:t xml:space="preserve">This </w:t>
      </w:r>
      <w:r w:rsidR="00FE2B0D">
        <w:rPr>
          <w:rFonts w:ascii="Arial" w:hAnsi="Arial" w:cs="Arial"/>
          <w:sz w:val="24"/>
          <w:szCs w:val="24"/>
        </w:rPr>
        <w:t xml:space="preserve">assignment aims to be a critical response to an article written by </w:t>
      </w:r>
      <w:r w:rsidR="00FE2B0D" w:rsidRPr="00873239">
        <w:rPr>
          <w:rFonts w:ascii="Arial" w:hAnsi="Arial" w:cs="Arial"/>
          <w:sz w:val="24"/>
          <w:szCs w:val="24"/>
        </w:rPr>
        <w:t xml:space="preserve">Patricia W. </w:t>
      </w:r>
      <w:proofErr w:type="spellStart"/>
      <w:r w:rsidR="00FE2B0D" w:rsidRPr="00873239">
        <w:rPr>
          <w:rFonts w:ascii="Arial" w:hAnsi="Arial" w:cs="Arial"/>
          <w:sz w:val="24"/>
          <w:szCs w:val="24"/>
        </w:rPr>
        <w:t>Agatston</w:t>
      </w:r>
      <w:proofErr w:type="spellEnd"/>
      <w:r w:rsidR="00FE2B0D" w:rsidRPr="00873239">
        <w:rPr>
          <w:rFonts w:ascii="Arial" w:hAnsi="Arial" w:cs="Arial"/>
          <w:sz w:val="24"/>
          <w:szCs w:val="24"/>
        </w:rPr>
        <w:t>, Ph.D., Robin Kowalski, Ph.D., and Susan Limber, Ph.D.</w:t>
      </w:r>
      <w:r w:rsidR="00FE2B0D">
        <w:rPr>
          <w:rFonts w:ascii="Arial" w:hAnsi="Arial" w:cs="Arial"/>
          <w:sz w:val="24"/>
          <w:szCs w:val="24"/>
        </w:rPr>
        <w:t xml:space="preserve"> The title of this article is “S</w:t>
      </w:r>
      <w:r w:rsidR="00FE2B0D" w:rsidRPr="00873239">
        <w:rPr>
          <w:rFonts w:ascii="Arial" w:hAnsi="Arial" w:cs="Arial"/>
          <w:sz w:val="24"/>
          <w:szCs w:val="24"/>
        </w:rPr>
        <w:t>tudents Perspective on Cyber bullying</w:t>
      </w:r>
      <w:r w:rsidR="00FE2B0D">
        <w:rPr>
          <w:rFonts w:ascii="Arial" w:hAnsi="Arial" w:cs="Arial"/>
          <w:sz w:val="24"/>
          <w:szCs w:val="24"/>
        </w:rPr>
        <w:t>” which was published in the journal of adolescent health in 2007.  “</w:t>
      </w:r>
      <w:r w:rsidR="004A2BEA">
        <w:rPr>
          <w:rFonts w:ascii="Arial" w:hAnsi="Arial" w:cs="Arial"/>
          <w:sz w:val="24"/>
          <w:szCs w:val="24"/>
        </w:rPr>
        <w:t>Th</w:t>
      </w:r>
      <w:r w:rsidR="00FE2B0D">
        <w:rPr>
          <w:rFonts w:ascii="Arial" w:hAnsi="Arial" w:cs="Arial"/>
          <w:sz w:val="24"/>
          <w:szCs w:val="24"/>
        </w:rPr>
        <w:t>e</w:t>
      </w:r>
      <w:r w:rsidR="004A2BEA">
        <w:rPr>
          <w:rFonts w:ascii="Arial" w:hAnsi="Arial" w:cs="Arial"/>
          <w:sz w:val="24"/>
          <w:szCs w:val="24"/>
        </w:rPr>
        <w:t xml:space="preserve"> aim</w:t>
      </w:r>
      <w:r w:rsidR="00FE2B0D">
        <w:rPr>
          <w:rFonts w:ascii="Arial" w:hAnsi="Arial" w:cs="Arial"/>
          <w:sz w:val="24"/>
          <w:szCs w:val="24"/>
        </w:rPr>
        <w:t xml:space="preserve"> of this article is</w:t>
      </w:r>
      <w:r w:rsidR="004A2BEA">
        <w:rPr>
          <w:rFonts w:ascii="Arial" w:hAnsi="Arial" w:cs="Arial"/>
          <w:sz w:val="24"/>
          <w:szCs w:val="24"/>
        </w:rPr>
        <w:t xml:space="preserve"> to </w:t>
      </w:r>
      <w:r w:rsidR="00FE2B0D">
        <w:rPr>
          <w:rFonts w:ascii="Arial" w:hAnsi="Arial" w:cs="Arial"/>
          <w:sz w:val="24"/>
          <w:szCs w:val="24"/>
        </w:rPr>
        <w:t>gain</w:t>
      </w:r>
      <w:r w:rsidR="004A2BEA">
        <w:rPr>
          <w:rFonts w:ascii="Arial" w:hAnsi="Arial" w:cs="Arial"/>
          <w:sz w:val="24"/>
          <w:szCs w:val="24"/>
        </w:rPr>
        <w:t xml:space="preserve"> a better understanding of the impact of cyber bullying on students</w:t>
      </w:r>
      <w:r w:rsidR="00FE2B0D">
        <w:rPr>
          <w:rFonts w:ascii="Arial" w:hAnsi="Arial" w:cs="Arial"/>
          <w:sz w:val="24"/>
          <w:szCs w:val="24"/>
        </w:rPr>
        <w:t xml:space="preserve"> and the possible need for prevention messages” (</w:t>
      </w:r>
      <w:proofErr w:type="spellStart"/>
      <w:r w:rsidR="00FE2B0D">
        <w:rPr>
          <w:rFonts w:ascii="Arial" w:hAnsi="Arial" w:cs="Arial"/>
          <w:sz w:val="24"/>
          <w:szCs w:val="24"/>
        </w:rPr>
        <w:t>Agatston</w:t>
      </w:r>
      <w:proofErr w:type="spellEnd"/>
      <w:r w:rsidR="00FE2B0D">
        <w:rPr>
          <w:rFonts w:ascii="Arial" w:hAnsi="Arial" w:cs="Arial"/>
          <w:sz w:val="24"/>
          <w:szCs w:val="24"/>
        </w:rPr>
        <w:t>, et al., 2007)</w:t>
      </w:r>
      <w:r w:rsidR="00E75F96">
        <w:rPr>
          <w:rFonts w:ascii="Arial" w:hAnsi="Arial" w:cs="Arial"/>
          <w:sz w:val="24"/>
          <w:szCs w:val="24"/>
        </w:rPr>
        <w:t>.</w:t>
      </w:r>
    </w:p>
    <w:p w14:paraId="3536DCBD" w14:textId="77777777" w:rsidR="00E75F96" w:rsidRPr="00FE2B0D" w:rsidRDefault="00E75F96" w:rsidP="00C239AD">
      <w:pPr>
        <w:tabs>
          <w:tab w:val="left" w:pos="2190"/>
        </w:tabs>
        <w:spacing w:line="480" w:lineRule="auto"/>
        <w:rPr>
          <w:rFonts w:ascii="Arial" w:hAnsi="Arial" w:cs="Arial"/>
          <w:sz w:val="24"/>
          <w:szCs w:val="24"/>
        </w:rPr>
      </w:pPr>
    </w:p>
    <w:p w14:paraId="40149B7B" w14:textId="5F309633" w:rsidR="007D7044" w:rsidRDefault="00794E3E" w:rsidP="00C239AD">
      <w:pPr>
        <w:tabs>
          <w:tab w:val="left" w:pos="2190"/>
        </w:tabs>
        <w:spacing w:line="480" w:lineRule="auto"/>
        <w:rPr>
          <w:rFonts w:ascii="Arial" w:hAnsi="Arial" w:cs="Arial"/>
          <w:sz w:val="24"/>
          <w:szCs w:val="24"/>
        </w:rPr>
      </w:pPr>
      <w:r>
        <w:rPr>
          <w:rFonts w:ascii="Arial" w:hAnsi="Arial" w:cs="Arial"/>
          <w:sz w:val="24"/>
          <w:szCs w:val="24"/>
        </w:rPr>
        <w:t>To summarise, t</w:t>
      </w:r>
      <w:r w:rsidR="00A16337">
        <w:rPr>
          <w:rFonts w:ascii="Arial" w:hAnsi="Arial" w:cs="Arial"/>
          <w:sz w:val="24"/>
          <w:szCs w:val="24"/>
        </w:rPr>
        <w:t>he report interviews a</w:t>
      </w:r>
      <w:r w:rsidR="00FE2B0D">
        <w:rPr>
          <w:rFonts w:ascii="Arial" w:hAnsi="Arial" w:cs="Arial"/>
          <w:sz w:val="24"/>
          <w:szCs w:val="24"/>
        </w:rPr>
        <w:t xml:space="preserve">pproximately </w:t>
      </w:r>
      <w:r w:rsidR="00A16337">
        <w:rPr>
          <w:rFonts w:ascii="Arial" w:hAnsi="Arial" w:cs="Arial"/>
          <w:sz w:val="24"/>
          <w:szCs w:val="24"/>
        </w:rPr>
        <w:t>1</w:t>
      </w:r>
      <w:r w:rsidR="00FE2B0D">
        <w:rPr>
          <w:rFonts w:ascii="Arial" w:hAnsi="Arial" w:cs="Arial"/>
          <w:sz w:val="24"/>
          <w:szCs w:val="24"/>
        </w:rPr>
        <w:t>50</w:t>
      </w:r>
      <w:r w:rsidR="00A16337">
        <w:rPr>
          <w:rFonts w:ascii="Arial" w:hAnsi="Arial" w:cs="Arial"/>
          <w:sz w:val="24"/>
          <w:szCs w:val="24"/>
        </w:rPr>
        <w:t xml:space="preserve"> students wh</w:t>
      </w:r>
      <w:r w:rsidR="00FE2B0D">
        <w:rPr>
          <w:rFonts w:ascii="Arial" w:hAnsi="Arial" w:cs="Arial"/>
          <w:sz w:val="24"/>
          <w:szCs w:val="24"/>
        </w:rPr>
        <w:t>o</w:t>
      </w:r>
      <w:r w:rsidR="00A16337">
        <w:rPr>
          <w:rFonts w:ascii="Arial" w:hAnsi="Arial" w:cs="Arial"/>
          <w:sz w:val="24"/>
          <w:szCs w:val="24"/>
        </w:rPr>
        <w:t xml:space="preserve"> attend middle and high school. They interviewed these students during focus groups which were held in two middle and two high schools in a public school district</w:t>
      </w:r>
      <w:r w:rsidR="00FE2B0D">
        <w:rPr>
          <w:rFonts w:ascii="Arial" w:hAnsi="Arial" w:cs="Arial"/>
          <w:sz w:val="24"/>
          <w:szCs w:val="24"/>
        </w:rPr>
        <w:t xml:space="preserve"> in America</w:t>
      </w:r>
      <w:r w:rsidR="00A16337">
        <w:rPr>
          <w:rFonts w:ascii="Arial" w:hAnsi="Arial" w:cs="Arial"/>
          <w:sz w:val="24"/>
          <w:szCs w:val="24"/>
        </w:rPr>
        <w:t xml:space="preserve">. </w:t>
      </w:r>
      <w:r w:rsidR="00976D58">
        <w:rPr>
          <w:rFonts w:ascii="Arial" w:hAnsi="Arial" w:cs="Arial"/>
          <w:sz w:val="24"/>
          <w:szCs w:val="24"/>
        </w:rPr>
        <w:t xml:space="preserve">Students were divided by gender and asked a series of questions by a same gender student assistance counsellor. </w:t>
      </w:r>
      <w:r w:rsidR="00FE2B0D">
        <w:rPr>
          <w:rFonts w:ascii="Arial" w:hAnsi="Arial" w:cs="Arial"/>
          <w:sz w:val="24"/>
          <w:szCs w:val="24"/>
        </w:rPr>
        <w:t xml:space="preserve">One of the key </w:t>
      </w:r>
      <w:r w:rsidR="00E75F96">
        <w:rPr>
          <w:rFonts w:ascii="Arial" w:hAnsi="Arial" w:cs="Arial"/>
          <w:sz w:val="24"/>
          <w:szCs w:val="24"/>
        </w:rPr>
        <w:t xml:space="preserve">findings which is highlighted in this article is that females see cyberbullying as an issue in their school and they do not feel that the teachers provide enough support when dealing with cyberbullying. </w:t>
      </w:r>
    </w:p>
    <w:p w14:paraId="65FF0F52" w14:textId="77777777" w:rsidR="00E75F96" w:rsidRDefault="00E75F96" w:rsidP="00C239AD">
      <w:pPr>
        <w:tabs>
          <w:tab w:val="left" w:pos="2190"/>
        </w:tabs>
        <w:spacing w:line="480" w:lineRule="auto"/>
        <w:rPr>
          <w:rFonts w:ascii="Arial" w:hAnsi="Arial" w:cs="Arial"/>
          <w:sz w:val="24"/>
          <w:szCs w:val="24"/>
        </w:rPr>
      </w:pPr>
    </w:p>
    <w:p w14:paraId="6D6D5A2B" w14:textId="465886BA" w:rsidR="00C6227A" w:rsidRDefault="00C6227A" w:rsidP="00C239AD">
      <w:pPr>
        <w:tabs>
          <w:tab w:val="left" w:pos="2190"/>
        </w:tabs>
        <w:spacing w:line="480" w:lineRule="auto"/>
        <w:rPr>
          <w:rFonts w:ascii="Arial" w:hAnsi="Arial" w:cs="Arial"/>
          <w:sz w:val="24"/>
          <w:szCs w:val="24"/>
        </w:rPr>
      </w:pPr>
      <w:r>
        <w:rPr>
          <w:rFonts w:ascii="Arial" w:hAnsi="Arial" w:cs="Arial"/>
          <w:sz w:val="24"/>
          <w:szCs w:val="24"/>
        </w:rPr>
        <w:t xml:space="preserve">The structure of the article is set out in sections which helps when finding the </w:t>
      </w:r>
      <w:r w:rsidR="00E6564E">
        <w:rPr>
          <w:rFonts w:ascii="Arial" w:hAnsi="Arial" w:cs="Arial"/>
          <w:sz w:val="24"/>
          <w:szCs w:val="24"/>
        </w:rPr>
        <w:t xml:space="preserve">information, </w:t>
      </w:r>
      <w:r>
        <w:rPr>
          <w:rFonts w:ascii="Arial" w:hAnsi="Arial" w:cs="Arial"/>
          <w:sz w:val="24"/>
          <w:szCs w:val="24"/>
        </w:rPr>
        <w:t xml:space="preserve">you need. </w:t>
      </w:r>
      <w:r w:rsidR="00E75F96">
        <w:rPr>
          <w:rFonts w:ascii="Arial" w:hAnsi="Arial" w:cs="Arial"/>
          <w:sz w:val="24"/>
          <w:szCs w:val="24"/>
        </w:rPr>
        <w:t xml:space="preserve">The structure includes </w:t>
      </w:r>
      <w:r w:rsidR="00FE39A6">
        <w:rPr>
          <w:rFonts w:ascii="Arial" w:hAnsi="Arial" w:cs="Arial"/>
          <w:sz w:val="24"/>
          <w:szCs w:val="24"/>
        </w:rPr>
        <w:t xml:space="preserve">an abstract which is a brief of the article, followed by an introduction, method section, results, and discussion. </w:t>
      </w:r>
      <w:r>
        <w:rPr>
          <w:rFonts w:ascii="Arial" w:hAnsi="Arial" w:cs="Arial"/>
          <w:sz w:val="24"/>
          <w:szCs w:val="24"/>
        </w:rPr>
        <w:t xml:space="preserve">The length of paragraphs could be considered as </w:t>
      </w:r>
      <w:r w:rsidR="00E6564E">
        <w:rPr>
          <w:rFonts w:ascii="Arial" w:hAnsi="Arial" w:cs="Arial"/>
          <w:sz w:val="24"/>
          <w:szCs w:val="24"/>
        </w:rPr>
        <w:t xml:space="preserve">there is </w:t>
      </w:r>
      <w:r>
        <w:rPr>
          <w:rFonts w:ascii="Arial" w:hAnsi="Arial" w:cs="Arial"/>
          <w:sz w:val="24"/>
          <w:szCs w:val="24"/>
        </w:rPr>
        <w:t xml:space="preserve">a large amount of writing and can be overwhelming when beginning to read. The use of statistics is relevant </w:t>
      </w:r>
      <w:r w:rsidR="00E6564E">
        <w:rPr>
          <w:rFonts w:ascii="Arial" w:hAnsi="Arial" w:cs="Arial"/>
          <w:sz w:val="24"/>
          <w:szCs w:val="24"/>
        </w:rPr>
        <w:t>apart from a section in</w:t>
      </w:r>
      <w:r>
        <w:rPr>
          <w:rFonts w:ascii="Arial" w:hAnsi="Arial" w:cs="Arial"/>
          <w:sz w:val="24"/>
          <w:szCs w:val="24"/>
        </w:rPr>
        <w:t xml:space="preserve"> the method</w:t>
      </w:r>
      <w:r w:rsidR="00E6564E">
        <w:rPr>
          <w:rFonts w:ascii="Arial" w:hAnsi="Arial" w:cs="Arial"/>
          <w:sz w:val="24"/>
          <w:szCs w:val="24"/>
        </w:rPr>
        <w:t xml:space="preserve"> paragraph which highlights free</w:t>
      </w:r>
      <w:r w:rsidR="00082A76">
        <w:rPr>
          <w:rFonts w:ascii="Arial" w:hAnsi="Arial" w:cs="Arial"/>
          <w:sz w:val="24"/>
          <w:szCs w:val="24"/>
        </w:rPr>
        <w:t>/reduced cost</w:t>
      </w:r>
      <w:r w:rsidR="00E6564E">
        <w:rPr>
          <w:rFonts w:ascii="Arial" w:hAnsi="Arial" w:cs="Arial"/>
          <w:sz w:val="24"/>
          <w:szCs w:val="24"/>
        </w:rPr>
        <w:t xml:space="preserve"> me</w:t>
      </w:r>
      <w:r w:rsidR="00FE39A6">
        <w:rPr>
          <w:rFonts w:ascii="Arial" w:hAnsi="Arial" w:cs="Arial"/>
          <w:sz w:val="24"/>
          <w:szCs w:val="24"/>
        </w:rPr>
        <w:t xml:space="preserve">als. During the method and introduction section, there are statistics given to demonstrate previous studies however, there are no statistics to demonstrate the findings of those focus groups and to </w:t>
      </w:r>
      <w:r w:rsidR="00DC43E1">
        <w:rPr>
          <w:rFonts w:ascii="Arial" w:hAnsi="Arial" w:cs="Arial"/>
          <w:sz w:val="24"/>
          <w:szCs w:val="24"/>
        </w:rPr>
        <w:t>emphasise</w:t>
      </w:r>
      <w:r w:rsidR="00FE39A6">
        <w:rPr>
          <w:rFonts w:ascii="Arial" w:hAnsi="Arial" w:cs="Arial"/>
          <w:sz w:val="24"/>
          <w:szCs w:val="24"/>
        </w:rPr>
        <w:t xml:space="preserve"> that females view cyberbullying as an issue. </w:t>
      </w:r>
    </w:p>
    <w:p w14:paraId="29F961FB" w14:textId="77777777" w:rsidR="00E75F96" w:rsidRDefault="00E75F96" w:rsidP="00C239AD">
      <w:pPr>
        <w:tabs>
          <w:tab w:val="left" w:pos="2190"/>
        </w:tabs>
        <w:spacing w:line="480" w:lineRule="auto"/>
        <w:rPr>
          <w:rFonts w:ascii="Arial" w:hAnsi="Arial" w:cs="Arial"/>
          <w:sz w:val="24"/>
          <w:szCs w:val="24"/>
        </w:rPr>
      </w:pPr>
    </w:p>
    <w:p w14:paraId="522E8892" w14:textId="449FC665" w:rsidR="00C6227A" w:rsidRDefault="00DC43E1" w:rsidP="00C239AD">
      <w:pPr>
        <w:tabs>
          <w:tab w:val="left" w:pos="2190"/>
        </w:tabs>
        <w:spacing w:line="480" w:lineRule="auto"/>
        <w:rPr>
          <w:rFonts w:ascii="Arial" w:hAnsi="Arial" w:cs="Arial"/>
          <w:sz w:val="24"/>
          <w:szCs w:val="24"/>
        </w:rPr>
      </w:pPr>
      <w:r>
        <w:rPr>
          <w:rFonts w:ascii="Arial" w:hAnsi="Arial" w:cs="Arial"/>
          <w:sz w:val="24"/>
          <w:szCs w:val="24"/>
        </w:rPr>
        <w:t xml:space="preserve">The article seems to be aimed at an academic audience as it’s written in formal language. </w:t>
      </w:r>
      <w:r w:rsidR="00C6227A">
        <w:rPr>
          <w:rFonts w:ascii="Arial" w:hAnsi="Arial" w:cs="Arial"/>
          <w:sz w:val="24"/>
          <w:szCs w:val="24"/>
        </w:rPr>
        <w:t xml:space="preserve">The </w:t>
      </w:r>
      <w:r w:rsidR="00082A76">
        <w:rPr>
          <w:rFonts w:ascii="Arial" w:hAnsi="Arial" w:cs="Arial"/>
          <w:sz w:val="24"/>
          <w:szCs w:val="24"/>
        </w:rPr>
        <w:t xml:space="preserve">use of language </w:t>
      </w:r>
      <w:r w:rsidR="00C6227A">
        <w:rPr>
          <w:rFonts w:ascii="Arial" w:hAnsi="Arial" w:cs="Arial"/>
          <w:sz w:val="24"/>
          <w:szCs w:val="24"/>
        </w:rPr>
        <w:t xml:space="preserve">is </w:t>
      </w:r>
      <w:r w:rsidR="00082A76">
        <w:rPr>
          <w:rFonts w:ascii="Arial" w:hAnsi="Arial" w:cs="Arial"/>
          <w:sz w:val="24"/>
          <w:szCs w:val="24"/>
        </w:rPr>
        <w:t xml:space="preserve">possibly </w:t>
      </w:r>
      <w:r w:rsidR="007A1392">
        <w:rPr>
          <w:rFonts w:ascii="Arial" w:hAnsi="Arial" w:cs="Arial"/>
          <w:sz w:val="24"/>
          <w:szCs w:val="24"/>
        </w:rPr>
        <w:t xml:space="preserve">dated and American which can be </w:t>
      </w:r>
      <w:r>
        <w:rPr>
          <w:rFonts w:ascii="Arial" w:hAnsi="Arial" w:cs="Arial"/>
          <w:sz w:val="24"/>
          <w:szCs w:val="24"/>
        </w:rPr>
        <w:t xml:space="preserve">an adjustment for readers. </w:t>
      </w:r>
      <w:r w:rsidR="00082A76">
        <w:rPr>
          <w:rFonts w:ascii="Arial" w:hAnsi="Arial" w:cs="Arial"/>
          <w:sz w:val="24"/>
          <w:szCs w:val="24"/>
        </w:rPr>
        <w:t xml:space="preserve">Words such </w:t>
      </w:r>
      <w:r w:rsidR="00082A76">
        <w:rPr>
          <w:rFonts w:ascii="Arial" w:hAnsi="Arial" w:cs="Arial"/>
          <w:sz w:val="24"/>
          <w:szCs w:val="24"/>
        </w:rPr>
        <w:lastRenderedPageBreak/>
        <w:t>as ‘savvy’</w:t>
      </w:r>
      <w:r w:rsidR="006022CF">
        <w:rPr>
          <w:rFonts w:ascii="Arial" w:hAnsi="Arial" w:cs="Arial"/>
          <w:sz w:val="24"/>
          <w:szCs w:val="24"/>
        </w:rPr>
        <w:t xml:space="preserve"> and</w:t>
      </w:r>
      <w:r w:rsidR="00082A76">
        <w:rPr>
          <w:rFonts w:ascii="Arial" w:hAnsi="Arial" w:cs="Arial"/>
          <w:sz w:val="24"/>
          <w:szCs w:val="24"/>
        </w:rPr>
        <w:t xml:space="preserve"> ‘cellular phone’</w:t>
      </w:r>
      <w:r w:rsidR="006022CF">
        <w:rPr>
          <w:rFonts w:ascii="Arial" w:hAnsi="Arial" w:cs="Arial"/>
          <w:sz w:val="24"/>
          <w:szCs w:val="24"/>
        </w:rPr>
        <w:t xml:space="preserve"> are used in the article which are words that aren’t used </w:t>
      </w:r>
      <w:r>
        <w:rPr>
          <w:rFonts w:ascii="Arial" w:hAnsi="Arial" w:cs="Arial"/>
          <w:sz w:val="24"/>
          <w:szCs w:val="24"/>
        </w:rPr>
        <w:t xml:space="preserve">as frequently </w:t>
      </w:r>
      <w:r w:rsidR="006022CF">
        <w:rPr>
          <w:rFonts w:ascii="Arial" w:hAnsi="Arial" w:cs="Arial"/>
          <w:sz w:val="24"/>
          <w:szCs w:val="24"/>
        </w:rPr>
        <w:t xml:space="preserve">today. The mention of </w:t>
      </w:r>
      <w:proofErr w:type="spellStart"/>
      <w:r w:rsidR="006022CF">
        <w:rPr>
          <w:rFonts w:ascii="Arial" w:hAnsi="Arial" w:cs="Arial"/>
          <w:sz w:val="24"/>
          <w:szCs w:val="24"/>
        </w:rPr>
        <w:t>MySpace</w:t>
      </w:r>
      <w:proofErr w:type="spellEnd"/>
      <w:r w:rsidR="006022CF">
        <w:rPr>
          <w:rFonts w:ascii="Arial" w:hAnsi="Arial" w:cs="Arial"/>
          <w:sz w:val="24"/>
          <w:szCs w:val="24"/>
        </w:rPr>
        <w:t xml:space="preserve"> indicates that the article is dated as this form of social media is no longer used. There has been a major growth in social media and today we have a variety of social media apps to use. </w:t>
      </w:r>
      <w:r w:rsidR="00C11E55">
        <w:rPr>
          <w:rFonts w:ascii="Arial" w:hAnsi="Arial" w:cs="Arial"/>
          <w:sz w:val="24"/>
          <w:szCs w:val="24"/>
        </w:rPr>
        <w:t>Mobile phones and technology have grown since this report and continues to develop and progress day by day</w:t>
      </w:r>
      <w:r>
        <w:rPr>
          <w:rFonts w:ascii="Arial" w:hAnsi="Arial" w:cs="Arial"/>
          <w:sz w:val="24"/>
          <w:szCs w:val="24"/>
        </w:rPr>
        <w:t xml:space="preserve">. </w:t>
      </w:r>
    </w:p>
    <w:p w14:paraId="7EB4BF5B" w14:textId="77777777" w:rsidR="00E75F96" w:rsidRDefault="00E75F96" w:rsidP="00C239AD">
      <w:pPr>
        <w:tabs>
          <w:tab w:val="left" w:pos="2190"/>
        </w:tabs>
        <w:spacing w:line="480" w:lineRule="auto"/>
        <w:rPr>
          <w:rFonts w:ascii="Arial" w:hAnsi="Arial" w:cs="Arial"/>
          <w:sz w:val="24"/>
          <w:szCs w:val="24"/>
        </w:rPr>
      </w:pPr>
    </w:p>
    <w:p w14:paraId="5579ED57" w14:textId="3B372420" w:rsidR="00125590" w:rsidRDefault="00C11E55" w:rsidP="00C239AD">
      <w:pPr>
        <w:tabs>
          <w:tab w:val="left" w:pos="2190"/>
        </w:tabs>
        <w:spacing w:line="480" w:lineRule="auto"/>
        <w:rPr>
          <w:rFonts w:ascii="Arial" w:hAnsi="Arial" w:cs="Arial"/>
          <w:sz w:val="24"/>
          <w:szCs w:val="24"/>
        </w:rPr>
      </w:pPr>
      <w:r>
        <w:rPr>
          <w:rFonts w:ascii="Arial" w:hAnsi="Arial" w:cs="Arial"/>
          <w:sz w:val="24"/>
          <w:szCs w:val="24"/>
        </w:rPr>
        <w:t xml:space="preserve">The article highlights the </w:t>
      </w:r>
      <w:r w:rsidR="00752A93">
        <w:rPr>
          <w:rFonts w:ascii="Arial" w:hAnsi="Arial" w:cs="Arial"/>
          <w:sz w:val="24"/>
          <w:szCs w:val="24"/>
        </w:rPr>
        <w:t>subject,</w:t>
      </w:r>
      <w:r>
        <w:rPr>
          <w:rFonts w:ascii="Arial" w:hAnsi="Arial" w:cs="Arial"/>
          <w:sz w:val="24"/>
          <w:szCs w:val="24"/>
        </w:rPr>
        <w:t xml:space="preserve"> which is cyberbullying however, the article </w:t>
      </w:r>
      <w:r w:rsidR="008473C2">
        <w:rPr>
          <w:rFonts w:ascii="Arial" w:hAnsi="Arial" w:cs="Arial"/>
          <w:sz w:val="24"/>
          <w:szCs w:val="24"/>
        </w:rPr>
        <w:t xml:space="preserve">does not </w:t>
      </w:r>
      <w:r>
        <w:rPr>
          <w:rFonts w:ascii="Arial" w:hAnsi="Arial" w:cs="Arial"/>
          <w:sz w:val="24"/>
          <w:szCs w:val="24"/>
        </w:rPr>
        <w:t xml:space="preserve">present a </w:t>
      </w:r>
      <w:r w:rsidR="00752A93">
        <w:rPr>
          <w:rFonts w:ascii="Arial" w:hAnsi="Arial" w:cs="Arial"/>
          <w:sz w:val="24"/>
          <w:szCs w:val="24"/>
        </w:rPr>
        <w:t xml:space="preserve">clear problem with cyberbullying. The article includes a lot of information regarding the study and explains the method behind the findings however, there isn’t a great deal of information around the final findings. The </w:t>
      </w:r>
      <w:r w:rsidR="00567198">
        <w:rPr>
          <w:rFonts w:ascii="Arial" w:hAnsi="Arial" w:cs="Arial"/>
          <w:sz w:val="24"/>
          <w:szCs w:val="24"/>
        </w:rPr>
        <w:t xml:space="preserve">evidence could be valid if the study was done over more than two high schools. This would give a </w:t>
      </w:r>
      <w:r w:rsidR="0060393C">
        <w:rPr>
          <w:rFonts w:ascii="Arial" w:hAnsi="Arial" w:cs="Arial"/>
          <w:sz w:val="24"/>
          <w:szCs w:val="24"/>
        </w:rPr>
        <w:t>greater</w:t>
      </w:r>
      <w:r w:rsidR="00567198">
        <w:rPr>
          <w:rFonts w:ascii="Arial" w:hAnsi="Arial" w:cs="Arial"/>
          <w:sz w:val="24"/>
          <w:szCs w:val="24"/>
        </w:rPr>
        <w:t xml:space="preserve"> overview of cyberbullying and the affects that it has on young people. </w:t>
      </w:r>
      <w:r w:rsidR="00125590">
        <w:rPr>
          <w:rFonts w:ascii="Arial" w:hAnsi="Arial" w:cs="Arial"/>
          <w:sz w:val="24"/>
          <w:szCs w:val="24"/>
        </w:rPr>
        <w:t xml:space="preserve">The findings are somewhat reliable due to the style of interview. </w:t>
      </w:r>
      <w:r w:rsidR="008473C2">
        <w:rPr>
          <w:rFonts w:ascii="Arial" w:hAnsi="Arial" w:cs="Arial"/>
          <w:sz w:val="24"/>
          <w:szCs w:val="24"/>
        </w:rPr>
        <w:t xml:space="preserve">As the interviews were done in groups, it suggests that students may not have been open and honest as they would have been discussing in front of the group and not </w:t>
      </w:r>
      <w:r w:rsidR="0060393C">
        <w:rPr>
          <w:rFonts w:ascii="Arial" w:hAnsi="Arial" w:cs="Arial"/>
          <w:sz w:val="24"/>
          <w:szCs w:val="24"/>
        </w:rPr>
        <w:t>p</w:t>
      </w:r>
      <w:r w:rsidR="008473C2">
        <w:rPr>
          <w:rFonts w:ascii="Arial" w:hAnsi="Arial" w:cs="Arial"/>
          <w:sz w:val="24"/>
          <w:szCs w:val="24"/>
        </w:rPr>
        <w:t xml:space="preserve">rivately. To gain </w:t>
      </w:r>
      <w:r w:rsidR="0060393C">
        <w:rPr>
          <w:rFonts w:ascii="Arial" w:hAnsi="Arial" w:cs="Arial"/>
          <w:sz w:val="24"/>
          <w:szCs w:val="24"/>
        </w:rPr>
        <w:t xml:space="preserve">a </w:t>
      </w:r>
      <w:r w:rsidR="008473C2">
        <w:rPr>
          <w:rFonts w:ascii="Arial" w:hAnsi="Arial" w:cs="Arial"/>
          <w:sz w:val="24"/>
          <w:szCs w:val="24"/>
        </w:rPr>
        <w:t xml:space="preserve">better insight, the interviews could have been carried out on a one-to-one basis to ensure confidentiality and privacy to the individuals. To reinforce findings from the interviews, they could have had anonymous surveys and questionnaires to complete. These could have been sent to other schools and areas to gain a broader insight to cyberbullying. </w:t>
      </w:r>
      <w:r w:rsidR="00125590">
        <w:rPr>
          <w:rFonts w:ascii="Arial" w:hAnsi="Arial" w:cs="Arial"/>
          <w:sz w:val="24"/>
          <w:szCs w:val="24"/>
        </w:rPr>
        <w:t>At the beginning of the report, it states that 148 students were interviewed for the findings however, at the end is states that ‘approximately’ 150 students participated. This gives a rough idea of the findings and not a clear overview.</w:t>
      </w:r>
      <w:r w:rsidR="00976D58">
        <w:rPr>
          <w:rFonts w:ascii="Arial" w:hAnsi="Arial" w:cs="Arial"/>
          <w:sz w:val="24"/>
          <w:szCs w:val="24"/>
        </w:rPr>
        <w:t xml:space="preserve"> The article concludes that females reported there was a cyberbullying problem at their school </w:t>
      </w:r>
      <w:r w:rsidR="008473C2">
        <w:rPr>
          <w:rFonts w:ascii="Arial" w:hAnsi="Arial" w:cs="Arial"/>
          <w:sz w:val="24"/>
          <w:szCs w:val="24"/>
        </w:rPr>
        <w:t>however,</w:t>
      </w:r>
      <w:r w:rsidR="00DC43E1">
        <w:rPr>
          <w:rFonts w:ascii="Arial" w:hAnsi="Arial" w:cs="Arial"/>
          <w:sz w:val="24"/>
          <w:szCs w:val="24"/>
        </w:rPr>
        <w:t xml:space="preserve"> this information isn’t backed up by </w:t>
      </w:r>
      <w:r w:rsidR="008473C2">
        <w:rPr>
          <w:rFonts w:ascii="Arial" w:hAnsi="Arial" w:cs="Arial"/>
          <w:sz w:val="24"/>
          <w:szCs w:val="24"/>
        </w:rPr>
        <w:t xml:space="preserve">any statistics and evidence. </w:t>
      </w:r>
      <w:r w:rsidR="00AF07C0">
        <w:rPr>
          <w:rFonts w:ascii="Arial" w:hAnsi="Arial" w:cs="Arial"/>
          <w:sz w:val="24"/>
          <w:szCs w:val="24"/>
        </w:rPr>
        <w:t xml:space="preserve">The article states that students gave suggestions to tackle the cyberbullying issue by blocking </w:t>
      </w:r>
      <w:r w:rsidR="00CB599E">
        <w:rPr>
          <w:rFonts w:ascii="Arial" w:hAnsi="Arial" w:cs="Arial"/>
          <w:sz w:val="24"/>
          <w:szCs w:val="24"/>
        </w:rPr>
        <w:t>or ignoring messages. H</w:t>
      </w:r>
      <w:r w:rsidR="00AF07C0">
        <w:rPr>
          <w:rFonts w:ascii="Arial" w:hAnsi="Arial" w:cs="Arial"/>
          <w:sz w:val="24"/>
          <w:szCs w:val="24"/>
        </w:rPr>
        <w:t xml:space="preserve">owever, the article goes on to say that </w:t>
      </w:r>
      <w:r w:rsidR="00CB599E">
        <w:rPr>
          <w:rFonts w:ascii="Arial" w:hAnsi="Arial" w:cs="Arial"/>
          <w:sz w:val="24"/>
          <w:szCs w:val="24"/>
        </w:rPr>
        <w:t>authors recommendations are for schools to ensure that “cellular phone policies are enforced with consistent consequences for students who use their phones during the school day” (</w:t>
      </w:r>
      <w:proofErr w:type="spellStart"/>
      <w:r w:rsidR="00CB599E">
        <w:rPr>
          <w:rFonts w:ascii="Arial" w:hAnsi="Arial" w:cs="Arial"/>
          <w:sz w:val="24"/>
          <w:szCs w:val="24"/>
        </w:rPr>
        <w:t>Agatston</w:t>
      </w:r>
      <w:proofErr w:type="spellEnd"/>
      <w:r w:rsidR="00CB599E">
        <w:rPr>
          <w:rFonts w:ascii="Arial" w:hAnsi="Arial" w:cs="Arial"/>
          <w:sz w:val="24"/>
          <w:szCs w:val="24"/>
        </w:rPr>
        <w:t xml:space="preserve">, et al., 2007). These recommendations made by the author does not coincide with the suggestions made by students. </w:t>
      </w:r>
    </w:p>
    <w:p w14:paraId="5339C8D0" w14:textId="77777777" w:rsidR="00E75F96" w:rsidRDefault="00E75F96" w:rsidP="00C239AD">
      <w:pPr>
        <w:tabs>
          <w:tab w:val="left" w:pos="2190"/>
        </w:tabs>
        <w:spacing w:line="480" w:lineRule="auto"/>
        <w:rPr>
          <w:rFonts w:ascii="Arial" w:hAnsi="Arial" w:cs="Arial"/>
          <w:sz w:val="24"/>
          <w:szCs w:val="24"/>
        </w:rPr>
      </w:pPr>
    </w:p>
    <w:p w14:paraId="654859C3" w14:textId="290584B7" w:rsidR="007D7044" w:rsidRPr="00CB599E" w:rsidRDefault="00CB599E" w:rsidP="00C239AD">
      <w:pPr>
        <w:tabs>
          <w:tab w:val="left" w:pos="2190"/>
        </w:tabs>
        <w:spacing w:line="480" w:lineRule="auto"/>
        <w:rPr>
          <w:rFonts w:ascii="Arial" w:hAnsi="Arial" w:cs="Arial"/>
          <w:sz w:val="24"/>
          <w:szCs w:val="24"/>
        </w:rPr>
      </w:pPr>
      <w:r>
        <w:rPr>
          <w:rFonts w:ascii="Arial" w:hAnsi="Arial" w:cs="Arial"/>
          <w:sz w:val="24"/>
          <w:szCs w:val="24"/>
        </w:rPr>
        <w:t xml:space="preserve">On the whole, this article is appropriate for an academic journal. It includes a lot of information and is easy to follow, read and understand. The </w:t>
      </w:r>
      <w:r w:rsidR="00D2643C">
        <w:rPr>
          <w:rFonts w:ascii="Arial" w:hAnsi="Arial" w:cs="Arial"/>
          <w:sz w:val="24"/>
          <w:szCs w:val="24"/>
        </w:rPr>
        <w:t xml:space="preserve">student assistance counsellors attempted to gain information on cyberbullying however, my recommendation would be a different approach to the style of interview. The information could have been more open and honest if the interviews were done privately on a one-to-one basis. To back up the statements, the article would have benefitted from </w:t>
      </w:r>
      <w:r w:rsidR="0060393C">
        <w:rPr>
          <w:rFonts w:ascii="Arial" w:hAnsi="Arial" w:cs="Arial"/>
          <w:sz w:val="24"/>
          <w:szCs w:val="24"/>
        </w:rPr>
        <w:t xml:space="preserve">the inclusion of </w:t>
      </w:r>
      <w:r w:rsidR="00D2643C">
        <w:rPr>
          <w:rFonts w:ascii="Arial" w:hAnsi="Arial" w:cs="Arial"/>
          <w:sz w:val="24"/>
          <w:szCs w:val="24"/>
        </w:rPr>
        <w:t xml:space="preserve">statistics. </w:t>
      </w:r>
    </w:p>
    <w:p w14:paraId="21B45D62" w14:textId="216F1130" w:rsidR="00E75F96" w:rsidRDefault="00E75F96" w:rsidP="00C239AD">
      <w:pPr>
        <w:tabs>
          <w:tab w:val="left" w:pos="2190"/>
        </w:tabs>
        <w:spacing w:line="480" w:lineRule="auto"/>
        <w:rPr>
          <w:rFonts w:ascii="Arial" w:hAnsi="Arial" w:cs="Arial"/>
          <w:b/>
          <w:bCs/>
          <w:sz w:val="24"/>
          <w:szCs w:val="24"/>
        </w:rPr>
      </w:pPr>
    </w:p>
    <w:p w14:paraId="3CF32219" w14:textId="77777777" w:rsidR="00D2643C" w:rsidRDefault="00D2643C" w:rsidP="00C239AD">
      <w:pPr>
        <w:tabs>
          <w:tab w:val="left" w:pos="2190"/>
        </w:tabs>
        <w:spacing w:line="480" w:lineRule="auto"/>
        <w:rPr>
          <w:rFonts w:ascii="Arial" w:hAnsi="Arial" w:cs="Arial"/>
          <w:b/>
          <w:bCs/>
          <w:sz w:val="24"/>
          <w:szCs w:val="24"/>
        </w:rPr>
      </w:pPr>
    </w:p>
    <w:p w14:paraId="598EC390" w14:textId="3EE54918" w:rsidR="007D7044" w:rsidRPr="00E75F96" w:rsidRDefault="007D7044" w:rsidP="00C239AD">
      <w:pPr>
        <w:tabs>
          <w:tab w:val="left" w:pos="2190"/>
        </w:tabs>
        <w:spacing w:line="480" w:lineRule="auto"/>
        <w:rPr>
          <w:rFonts w:ascii="Arial" w:hAnsi="Arial" w:cs="Arial"/>
          <w:b/>
          <w:bCs/>
          <w:sz w:val="24"/>
          <w:szCs w:val="24"/>
        </w:rPr>
      </w:pPr>
      <w:r w:rsidRPr="00E75F96">
        <w:rPr>
          <w:rFonts w:ascii="Arial" w:hAnsi="Arial" w:cs="Arial"/>
          <w:b/>
          <w:bCs/>
          <w:sz w:val="24"/>
          <w:szCs w:val="24"/>
        </w:rPr>
        <w:t xml:space="preserve">Referencing </w:t>
      </w:r>
    </w:p>
    <w:p w14:paraId="1E7FA48F" w14:textId="15D50FCE" w:rsidR="00E75F96" w:rsidRPr="00C239AD" w:rsidRDefault="00E75F96" w:rsidP="00C239AD">
      <w:pPr>
        <w:tabs>
          <w:tab w:val="left" w:pos="2190"/>
        </w:tabs>
        <w:spacing w:line="480" w:lineRule="auto"/>
        <w:rPr>
          <w:rFonts w:ascii="Arial" w:hAnsi="Arial" w:cs="Arial"/>
          <w:sz w:val="24"/>
          <w:szCs w:val="24"/>
        </w:rPr>
      </w:pPr>
      <w:proofErr w:type="spellStart"/>
      <w:r>
        <w:rPr>
          <w:rFonts w:ascii="Arial" w:hAnsi="Arial" w:cs="Arial"/>
          <w:sz w:val="24"/>
          <w:szCs w:val="24"/>
        </w:rPr>
        <w:t>Agatston</w:t>
      </w:r>
      <w:proofErr w:type="spellEnd"/>
      <w:r>
        <w:rPr>
          <w:rFonts w:ascii="Arial" w:hAnsi="Arial" w:cs="Arial"/>
          <w:sz w:val="24"/>
          <w:szCs w:val="24"/>
        </w:rPr>
        <w:t xml:space="preserve">, P. W., Kowalski, R. &amp; Limber, S., 2007. Students’ Perspective on cyberbullying. Journal of adolescent health, Volume 41, pp. 59-60. </w:t>
      </w:r>
    </w:p>
    <w:sectPr w:rsidR="00E75F96" w:rsidRPr="00C239AD" w:rsidSect="00092FB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92F09"/>
    <w:multiLevelType w:val="hybridMultilevel"/>
    <w:tmpl w:val="2E1686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706345"/>
    <w:multiLevelType w:val="hybridMultilevel"/>
    <w:tmpl w:val="422C0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291AD4"/>
    <w:multiLevelType w:val="hybridMultilevel"/>
    <w:tmpl w:val="45065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286A07"/>
    <w:multiLevelType w:val="hybridMultilevel"/>
    <w:tmpl w:val="D0FE2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440D05"/>
    <w:multiLevelType w:val="hybridMultilevel"/>
    <w:tmpl w:val="5F220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D0024C"/>
    <w:multiLevelType w:val="hybridMultilevel"/>
    <w:tmpl w:val="86C47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066DAD"/>
    <w:multiLevelType w:val="hybridMultilevel"/>
    <w:tmpl w:val="728CED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9560190">
    <w:abstractNumId w:val="5"/>
  </w:num>
  <w:num w:numId="2" w16cid:durableId="1524593042">
    <w:abstractNumId w:val="3"/>
  </w:num>
  <w:num w:numId="3" w16cid:durableId="158082894">
    <w:abstractNumId w:val="1"/>
  </w:num>
  <w:num w:numId="4" w16cid:durableId="1021392821">
    <w:abstractNumId w:val="4"/>
  </w:num>
  <w:num w:numId="5" w16cid:durableId="281422140">
    <w:abstractNumId w:val="0"/>
  </w:num>
  <w:num w:numId="6" w16cid:durableId="1083067721">
    <w:abstractNumId w:val="6"/>
  </w:num>
  <w:num w:numId="7" w16cid:durableId="7350133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FB1"/>
    <w:rsid w:val="00001461"/>
    <w:rsid w:val="00082A76"/>
    <w:rsid w:val="00092FB1"/>
    <w:rsid w:val="00125590"/>
    <w:rsid w:val="002374E7"/>
    <w:rsid w:val="00240893"/>
    <w:rsid w:val="00387D7D"/>
    <w:rsid w:val="003C5C0B"/>
    <w:rsid w:val="003F61B2"/>
    <w:rsid w:val="00435C56"/>
    <w:rsid w:val="0046360B"/>
    <w:rsid w:val="004A2BEA"/>
    <w:rsid w:val="00567198"/>
    <w:rsid w:val="006022CF"/>
    <w:rsid w:val="0060393C"/>
    <w:rsid w:val="00752A93"/>
    <w:rsid w:val="00794E3E"/>
    <w:rsid w:val="007A1392"/>
    <w:rsid w:val="007D7044"/>
    <w:rsid w:val="008473C2"/>
    <w:rsid w:val="00873239"/>
    <w:rsid w:val="00976D58"/>
    <w:rsid w:val="00A16337"/>
    <w:rsid w:val="00A304E5"/>
    <w:rsid w:val="00AC0A2D"/>
    <w:rsid w:val="00AF07C0"/>
    <w:rsid w:val="00B379E1"/>
    <w:rsid w:val="00B54D18"/>
    <w:rsid w:val="00BC2712"/>
    <w:rsid w:val="00C11E55"/>
    <w:rsid w:val="00C14A23"/>
    <w:rsid w:val="00C239AD"/>
    <w:rsid w:val="00C6227A"/>
    <w:rsid w:val="00CB599E"/>
    <w:rsid w:val="00CD213C"/>
    <w:rsid w:val="00CE3F48"/>
    <w:rsid w:val="00D2643C"/>
    <w:rsid w:val="00DC43E1"/>
    <w:rsid w:val="00DF3E08"/>
    <w:rsid w:val="00E6564E"/>
    <w:rsid w:val="00E75F96"/>
    <w:rsid w:val="00E85873"/>
    <w:rsid w:val="00E91370"/>
    <w:rsid w:val="00EB6721"/>
    <w:rsid w:val="00F03595"/>
    <w:rsid w:val="00F33183"/>
    <w:rsid w:val="00FC39B7"/>
    <w:rsid w:val="00FE2B0D"/>
    <w:rsid w:val="00FE39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9E3A1"/>
  <w15:chartTrackingRefBased/>
  <w15:docId w15:val="{ABF4AE7F-E3B0-4F38-B47C-436FCF28F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F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FB1"/>
    <w:rPr>
      <w:rFonts w:asciiTheme="majorHAnsi" w:eastAsiaTheme="majorEastAsia" w:hAnsiTheme="majorHAnsi" w:cstheme="majorBidi"/>
      <w:color w:val="2F5496" w:themeColor="accent1" w:themeShade="BF"/>
      <w:sz w:val="32"/>
      <w:szCs w:val="32"/>
    </w:rPr>
  </w:style>
  <w:style w:type="paragraph" w:customStyle="1" w:styleId="Default">
    <w:name w:val="Default"/>
    <w:rsid w:val="00C14A23"/>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14A23"/>
    <w:pPr>
      <w:ind w:left="720"/>
      <w:contextualSpacing/>
    </w:pPr>
  </w:style>
  <w:style w:type="character" w:styleId="Hyperlink">
    <w:name w:val="Hyperlink"/>
    <w:basedOn w:val="DefaultParagraphFont"/>
    <w:uiPriority w:val="99"/>
    <w:unhideWhenUsed/>
    <w:rsid w:val="00DF3E08"/>
    <w:rPr>
      <w:color w:val="0000FF"/>
      <w:u w:val="single"/>
    </w:rPr>
  </w:style>
  <w:style w:type="character" w:styleId="UnresolvedMention">
    <w:name w:val="Unresolved Mention"/>
    <w:basedOn w:val="DefaultParagraphFont"/>
    <w:uiPriority w:val="99"/>
    <w:semiHidden/>
    <w:unhideWhenUsed/>
    <w:rsid w:val="00DF3E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69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916</TotalTime>
  <Pages>7</Pages>
  <Words>1580</Words>
  <Characters>9006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Cyngor Sir CEREDIGION County Council</Company>
  <LinksUpToDate>false</LinksUpToDate>
  <CharactersWithSpaces>10565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Lionie Mason</dc:creator>
  <cp:keywords/>
  <dc:description/>
  <cp:lastModifiedBy>Lionie Mason</cp:lastModifiedBy>
  <cp:revision>8</cp:revision>
  <dcterms:created xsi:type="dcterms:W3CDTF">2023-12-08T11:15:00Z</dcterms:created>
  <dcterms:modified xsi:type="dcterms:W3CDTF">2024-01-12T10:32:00Z</dcterms:modified>
</cp:coreProperties>
</file>