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8524037"/>
        <w:docPartObj>
          <w:docPartGallery w:val="Cover Pages"/>
          <w:docPartUnique/>
        </w:docPartObj>
      </w:sdtPr>
      <w:sdtContent>
        <w:p w14:paraId="5354E04B" w14:textId="3C15B795" w:rsidR="00CD3CF1" w:rsidRDefault="00CD3CF1">
          <w:r>
            <w:rPr>
              <w:noProof/>
            </w:rPr>
            <mc:AlternateContent>
              <mc:Choice Requires="wpg">
                <w:drawing>
                  <wp:anchor distT="0" distB="0" distL="114300" distR="114300" simplePos="0" relativeHeight="251658240" behindDoc="1" locked="0" layoutInCell="1" allowOverlap="1" wp14:anchorId="7A2D7E33" wp14:editId="7AA1B3A1">
                    <wp:simplePos x="0" y="0"/>
                    <wp:positionH relativeFrom="page">
                      <wp:align>right</wp:align>
                    </wp:positionH>
                    <wp:positionV relativeFrom="page">
                      <wp:align>top</wp:align>
                    </wp:positionV>
                    <wp:extent cx="7553325" cy="10677525"/>
                    <wp:effectExtent l="0" t="0" r="9525" b="9525"/>
                    <wp:wrapNone/>
                    <wp:docPr id="48" name="Group 48"/>
                    <wp:cNvGraphicFramePr/>
                    <a:graphic xmlns:a="http://schemas.openxmlformats.org/drawingml/2006/main">
                      <a:graphicData uri="http://schemas.microsoft.com/office/word/2010/wordprocessingGroup">
                        <wpg:wgp>
                          <wpg:cNvGrpSpPr/>
                          <wpg:grpSpPr>
                            <a:xfrm>
                              <a:off x="0" y="0"/>
                              <a:ext cx="7553325" cy="10677525"/>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C608E71" w14:textId="77777777" w:rsidR="00CD3CF1" w:rsidRDefault="00CD3CF1" w:rsidP="00CD3CF1">
                                    <w:pPr>
                                      <w:pStyle w:val="NoSpacing"/>
                                      <w:jc w:val="center"/>
                                      <w:rPr>
                                        <w:color w:val="000000" w:themeColor="text1"/>
                                        <w:sz w:val="48"/>
                                        <w:szCs w:val="48"/>
                                      </w:rPr>
                                    </w:pPr>
                                  </w:p>
                                  <w:p w14:paraId="457B29F3" w14:textId="77777777" w:rsidR="00CD3CF1" w:rsidRDefault="00CD3CF1" w:rsidP="00CD3CF1">
                                    <w:pPr>
                                      <w:pStyle w:val="NoSpacing"/>
                                      <w:jc w:val="center"/>
                                      <w:rPr>
                                        <w:color w:val="000000" w:themeColor="text1"/>
                                        <w:sz w:val="48"/>
                                        <w:szCs w:val="48"/>
                                      </w:rPr>
                                    </w:pPr>
                                  </w:p>
                                  <w:p w14:paraId="5D12E090" w14:textId="77777777" w:rsidR="00CD3CF1" w:rsidRDefault="00CD3CF1" w:rsidP="00CD3CF1">
                                    <w:pPr>
                                      <w:pStyle w:val="NoSpacing"/>
                                      <w:jc w:val="center"/>
                                      <w:rPr>
                                        <w:color w:val="000000" w:themeColor="text1"/>
                                        <w:sz w:val="48"/>
                                        <w:szCs w:val="48"/>
                                      </w:rPr>
                                    </w:pPr>
                                  </w:p>
                                  <w:p w14:paraId="36C9D7F4" w14:textId="77777777" w:rsidR="00CD3CF1" w:rsidRDefault="00CD3CF1" w:rsidP="00CD3CF1">
                                    <w:pPr>
                                      <w:pStyle w:val="NoSpacing"/>
                                      <w:jc w:val="center"/>
                                      <w:rPr>
                                        <w:color w:val="000000" w:themeColor="text1"/>
                                        <w:sz w:val="48"/>
                                        <w:szCs w:val="48"/>
                                      </w:rPr>
                                    </w:pPr>
                                  </w:p>
                                  <w:p w14:paraId="07C6A3B3" w14:textId="701C69FA" w:rsidR="00CD3CF1" w:rsidRDefault="00ED1067" w:rsidP="00CD3CF1">
                                    <w:pPr>
                                      <w:pStyle w:val="NoSpacing"/>
                                      <w:jc w:val="center"/>
                                      <w:rPr>
                                        <w:rFonts w:ascii="Adobe Garamond Pro Bold" w:hAnsi="Adobe Garamond Pro Bold"/>
                                        <w:color w:val="000000" w:themeColor="text1"/>
                                        <w:sz w:val="72"/>
                                        <w:szCs w:val="72"/>
                                      </w:rPr>
                                    </w:pPr>
                                    <w:r>
                                      <w:rPr>
                                        <w:rFonts w:ascii="Adobe Garamond Pro Bold" w:hAnsi="Adobe Garamond Pro Bold"/>
                                        <w:color w:val="000000" w:themeColor="text1"/>
                                        <w:sz w:val="72"/>
                                        <w:szCs w:val="72"/>
                                      </w:rPr>
                                      <w:t xml:space="preserve">Effective </w:t>
                                    </w:r>
                                    <w:r w:rsidR="00CD3CF1" w:rsidRPr="00CD3CF1">
                                      <w:rPr>
                                        <w:rFonts w:ascii="Adobe Garamond Pro Bold" w:hAnsi="Adobe Garamond Pro Bold"/>
                                        <w:color w:val="000000" w:themeColor="text1"/>
                                        <w:sz w:val="72"/>
                                        <w:szCs w:val="72"/>
                                      </w:rPr>
                                      <w:t>Team</w:t>
                                    </w:r>
                                    <w:r w:rsidR="00DC38CB">
                                      <w:rPr>
                                        <w:rFonts w:ascii="Adobe Garamond Pro Bold" w:hAnsi="Adobe Garamond Pro Bold"/>
                                        <w:color w:val="000000" w:themeColor="text1"/>
                                        <w:sz w:val="72"/>
                                        <w:szCs w:val="72"/>
                                      </w:rPr>
                                      <w:t xml:space="preserve"> w</w:t>
                                    </w:r>
                                    <w:r w:rsidR="00CD3CF1" w:rsidRPr="00CD3CF1">
                                      <w:rPr>
                                        <w:rFonts w:ascii="Adobe Garamond Pro Bold" w:hAnsi="Adobe Garamond Pro Bold"/>
                                        <w:color w:val="000000" w:themeColor="text1"/>
                                        <w:sz w:val="72"/>
                                        <w:szCs w:val="72"/>
                                      </w:rPr>
                                      <w:t>ork</w:t>
                                    </w:r>
                                    <w:r>
                                      <w:rPr>
                                        <w:rFonts w:ascii="Adobe Garamond Pro Bold" w:hAnsi="Adobe Garamond Pro Bold"/>
                                        <w:color w:val="000000" w:themeColor="text1"/>
                                        <w:sz w:val="72"/>
                                        <w:szCs w:val="72"/>
                                      </w:rPr>
                                      <w:t xml:space="preserve">ing </w:t>
                                    </w:r>
                                    <w:r w:rsidR="00DC38CB">
                                      <w:rPr>
                                        <w:rFonts w:ascii="Adobe Garamond Pro Bold" w:hAnsi="Adobe Garamond Pro Bold"/>
                                        <w:color w:val="000000" w:themeColor="text1"/>
                                        <w:sz w:val="72"/>
                                        <w:szCs w:val="72"/>
                                      </w:rPr>
                                      <w:t xml:space="preserve">and </w:t>
                                    </w:r>
                                    <w:r w:rsidR="00DC38CB" w:rsidRPr="00CD3CF1">
                                      <w:rPr>
                                        <w:rFonts w:ascii="Adobe Garamond Pro Bold" w:hAnsi="Adobe Garamond Pro Bold"/>
                                        <w:color w:val="000000" w:themeColor="text1"/>
                                        <w:sz w:val="72"/>
                                        <w:szCs w:val="72"/>
                                      </w:rPr>
                                      <w:t>Communication</w:t>
                                    </w:r>
                                    <w:r w:rsidR="00CD3CF1" w:rsidRPr="00CD3CF1">
                                      <w:rPr>
                                        <w:rFonts w:ascii="Adobe Garamond Pro Bold" w:hAnsi="Adobe Garamond Pro Bold"/>
                                        <w:color w:val="000000" w:themeColor="text1"/>
                                        <w:sz w:val="72"/>
                                        <w:szCs w:val="72"/>
                                      </w:rPr>
                                      <w:t xml:space="preserve"> Report</w:t>
                                    </w:r>
                                  </w:p>
                                  <w:p w14:paraId="327A8866" w14:textId="6DA35493" w:rsidR="00ED1067" w:rsidRPr="00CD3CF1" w:rsidRDefault="00ED1067" w:rsidP="00CD3CF1">
                                    <w:pPr>
                                      <w:pStyle w:val="NoSpacing"/>
                                      <w:jc w:val="center"/>
                                      <w:rPr>
                                        <w:rFonts w:ascii="Adobe Garamond Pro Bold" w:hAnsi="Adobe Garamond Pro Bold"/>
                                        <w:color w:val="000000" w:themeColor="text1"/>
                                        <w:sz w:val="72"/>
                                        <w:szCs w:val="72"/>
                                      </w:rPr>
                                    </w:pPr>
                                    <w:r>
                                      <w:rPr>
                                        <w:rFonts w:ascii="Adobe Garamond Pro Bold" w:hAnsi="Adobe Garamond Pro Bold"/>
                                        <w:color w:val="000000" w:themeColor="text1"/>
                                        <w:sz w:val="72"/>
                                        <w:szCs w:val="72"/>
                                      </w:rPr>
                                      <w:t>(BMSW4002_LON)</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47020" y="4877888"/>
                                <a:ext cx="6520721" cy="37505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A44E5" w14:textId="47F8D7F4" w:rsidR="00665A8C" w:rsidRDefault="00665A8C">
                                  <w:pPr>
                                    <w:pStyle w:val="NoSpacing"/>
                                    <w:rPr>
                                      <w:rFonts w:ascii="Adobe Garamond Pro Bold" w:eastAsiaTheme="majorEastAsia" w:hAnsi="Adobe Garamond Pro Bold" w:cstheme="majorBidi"/>
                                      <w:caps/>
                                      <w:color w:val="FFFFFF" w:themeColor="background1"/>
                                      <w:sz w:val="32"/>
                                      <w:szCs w:val="32"/>
                                    </w:rPr>
                                  </w:pPr>
                                  <w:r>
                                    <w:rPr>
                                      <w:rFonts w:ascii="Adobe Garamond Pro Bold" w:eastAsiaTheme="majorEastAsia" w:hAnsi="Adobe Garamond Pro Bold" w:cstheme="majorBidi"/>
                                      <w:caps/>
                                      <w:color w:val="FFFFFF" w:themeColor="background1"/>
                                      <w:sz w:val="32"/>
                                      <w:szCs w:val="32"/>
                                    </w:rPr>
                                    <w:t>Lecturer’s name: anita nan</w:t>
                                  </w:r>
                                </w:p>
                                <w:p w14:paraId="3605C004" w14:textId="36FA2E2D" w:rsidR="00CD3CF1" w:rsidRPr="00CD3CF1" w:rsidRDefault="00CD3CF1">
                                  <w:pPr>
                                    <w:pStyle w:val="NoSpacing"/>
                                    <w:rPr>
                                      <w:rFonts w:ascii="Adobe Garamond Pro Bold" w:eastAsiaTheme="majorEastAsia" w:hAnsi="Adobe Garamond Pro Bold" w:cstheme="majorBidi"/>
                                      <w:caps/>
                                      <w:color w:val="FFFFFF" w:themeColor="background1"/>
                                      <w:sz w:val="32"/>
                                      <w:szCs w:val="32"/>
                                    </w:rPr>
                                  </w:pPr>
                                  <w:r w:rsidRPr="00CD3CF1">
                                    <w:rPr>
                                      <w:rFonts w:ascii="Adobe Garamond Pro Bold" w:eastAsiaTheme="majorEastAsia" w:hAnsi="Adobe Garamond Pro Bold" w:cstheme="majorBidi"/>
                                      <w:caps/>
                                      <w:color w:val="FFFFFF" w:themeColor="background1"/>
                                      <w:sz w:val="32"/>
                                      <w:szCs w:val="32"/>
                                    </w:rPr>
                                    <w:t>Student: Jericho Mapoy</w:t>
                                  </w:r>
                                </w:p>
                                <w:p w14:paraId="3BCBD0FB" w14:textId="5C8C7A5F" w:rsidR="00CD3CF1" w:rsidRDefault="00CD3CF1">
                                  <w:pPr>
                                    <w:pStyle w:val="NoSpacing"/>
                                    <w:rPr>
                                      <w:rFonts w:ascii="Adobe Garamond Pro Bold" w:eastAsiaTheme="majorEastAsia" w:hAnsi="Adobe Garamond Pro Bold" w:cstheme="majorBidi"/>
                                      <w:caps/>
                                      <w:color w:val="FFFFFF" w:themeColor="background1"/>
                                      <w:sz w:val="32"/>
                                      <w:szCs w:val="32"/>
                                    </w:rPr>
                                  </w:pPr>
                                  <w:r w:rsidRPr="00CD3CF1">
                                    <w:rPr>
                                      <w:rFonts w:ascii="Adobe Garamond Pro Bold" w:eastAsiaTheme="majorEastAsia" w:hAnsi="Adobe Garamond Pro Bold" w:cstheme="majorBidi"/>
                                      <w:caps/>
                                      <w:color w:val="FFFFFF" w:themeColor="background1"/>
                                      <w:sz w:val="32"/>
                                      <w:szCs w:val="32"/>
                                    </w:rPr>
                                    <w:t xml:space="preserve">Student </w:t>
                                  </w:r>
                                  <w:r>
                                    <w:rPr>
                                      <w:rFonts w:ascii="Adobe Garamond Pro Bold" w:eastAsiaTheme="majorEastAsia" w:hAnsi="Adobe Garamond Pro Bold" w:cstheme="majorBidi"/>
                                      <w:caps/>
                                      <w:color w:val="FFFFFF" w:themeColor="background1"/>
                                      <w:sz w:val="32"/>
                                      <w:szCs w:val="32"/>
                                    </w:rPr>
                                    <w:t>ID</w:t>
                                  </w:r>
                                  <w:r w:rsidRPr="00CD3CF1">
                                    <w:rPr>
                                      <w:rFonts w:ascii="Adobe Garamond Pro Bold" w:eastAsiaTheme="majorEastAsia" w:hAnsi="Adobe Garamond Pro Bold" w:cstheme="majorBidi"/>
                                      <w:caps/>
                                      <w:color w:val="FFFFFF" w:themeColor="background1"/>
                                      <w:sz w:val="32"/>
                                      <w:szCs w:val="32"/>
                                    </w:rPr>
                                    <w:t>: 2132597</w:t>
                                  </w:r>
                                </w:p>
                                <w:p w14:paraId="0C1EC4BE" w14:textId="77777777" w:rsidR="00CD3CF1" w:rsidRPr="00CD3CF1" w:rsidRDefault="00CD3CF1">
                                  <w:pPr>
                                    <w:pStyle w:val="NoSpacing"/>
                                    <w:rPr>
                                      <w:rFonts w:ascii="Adobe Garamond Pro Bold" w:eastAsiaTheme="majorEastAsia" w:hAnsi="Adobe Garamond Pro Bold" w:cstheme="majorBidi"/>
                                      <w:caps/>
                                      <w:color w:val="FFFFFF" w:themeColor="background1"/>
                                      <w:sz w:val="32"/>
                                      <w:szCs w:val="32"/>
                                    </w:rPr>
                                  </w:pPr>
                                </w:p>
                                <w:sdt>
                                  <w:sdtPr>
                                    <w:rPr>
                                      <w:rFonts w:ascii="Adobe Garamond Pro Bold" w:hAnsi="Adobe Garamond Pro Bold"/>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15A4370B" w14:textId="00A26725" w:rsidR="00CD3CF1" w:rsidRPr="00CD3CF1" w:rsidRDefault="00DC38CB">
                                      <w:pPr>
                                        <w:pStyle w:val="NoSpacing"/>
                                        <w:spacing w:before="120"/>
                                        <w:rPr>
                                          <w:rFonts w:ascii="Adobe Garamond Pro Bold" w:hAnsi="Adobe Garamond Pro Bold"/>
                                          <w:color w:val="4472C4" w:themeColor="accent1"/>
                                          <w:sz w:val="36"/>
                                          <w:szCs w:val="36"/>
                                        </w:rPr>
                                      </w:pPr>
                                      <w:r>
                                        <w:rPr>
                                          <w:rFonts w:ascii="Adobe Garamond Pro Bold" w:hAnsi="Adobe Garamond Pro Bold"/>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A2D7E33" id="Group 48" o:spid="_x0000_s1026" style="position:absolute;margin-left:543.55pt;margin-top:0;width:594.75pt;height:840.75pt;z-index:-251658240;mso-position-horizontal:right;mso-position-horizontal-relative:page;mso-position-vertical:top;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7C608E71" w14:textId="77777777" w:rsidR="00CD3CF1" w:rsidRDefault="00CD3CF1" w:rsidP="00CD3CF1">
                              <w:pPr>
                                <w:pStyle w:val="NoSpacing"/>
                                <w:jc w:val="center"/>
                                <w:rPr>
                                  <w:color w:val="000000" w:themeColor="text1"/>
                                  <w:sz w:val="48"/>
                                  <w:szCs w:val="48"/>
                                </w:rPr>
                              </w:pPr>
                            </w:p>
                            <w:p w14:paraId="457B29F3" w14:textId="77777777" w:rsidR="00CD3CF1" w:rsidRDefault="00CD3CF1" w:rsidP="00CD3CF1">
                              <w:pPr>
                                <w:pStyle w:val="NoSpacing"/>
                                <w:jc w:val="center"/>
                                <w:rPr>
                                  <w:color w:val="000000" w:themeColor="text1"/>
                                  <w:sz w:val="48"/>
                                  <w:szCs w:val="48"/>
                                </w:rPr>
                              </w:pPr>
                            </w:p>
                            <w:p w14:paraId="5D12E090" w14:textId="77777777" w:rsidR="00CD3CF1" w:rsidRDefault="00CD3CF1" w:rsidP="00CD3CF1">
                              <w:pPr>
                                <w:pStyle w:val="NoSpacing"/>
                                <w:jc w:val="center"/>
                                <w:rPr>
                                  <w:color w:val="000000" w:themeColor="text1"/>
                                  <w:sz w:val="48"/>
                                  <w:szCs w:val="48"/>
                                </w:rPr>
                              </w:pPr>
                            </w:p>
                            <w:p w14:paraId="36C9D7F4" w14:textId="77777777" w:rsidR="00CD3CF1" w:rsidRDefault="00CD3CF1" w:rsidP="00CD3CF1">
                              <w:pPr>
                                <w:pStyle w:val="NoSpacing"/>
                                <w:jc w:val="center"/>
                                <w:rPr>
                                  <w:color w:val="000000" w:themeColor="text1"/>
                                  <w:sz w:val="48"/>
                                  <w:szCs w:val="48"/>
                                </w:rPr>
                              </w:pPr>
                            </w:p>
                            <w:p w14:paraId="07C6A3B3" w14:textId="701C69FA" w:rsidR="00CD3CF1" w:rsidRDefault="00ED1067" w:rsidP="00CD3CF1">
                              <w:pPr>
                                <w:pStyle w:val="NoSpacing"/>
                                <w:jc w:val="center"/>
                                <w:rPr>
                                  <w:rFonts w:ascii="Adobe Garamond Pro Bold" w:hAnsi="Adobe Garamond Pro Bold"/>
                                  <w:color w:val="000000" w:themeColor="text1"/>
                                  <w:sz w:val="72"/>
                                  <w:szCs w:val="72"/>
                                </w:rPr>
                              </w:pPr>
                              <w:r>
                                <w:rPr>
                                  <w:rFonts w:ascii="Adobe Garamond Pro Bold" w:hAnsi="Adobe Garamond Pro Bold"/>
                                  <w:color w:val="000000" w:themeColor="text1"/>
                                  <w:sz w:val="72"/>
                                  <w:szCs w:val="72"/>
                                </w:rPr>
                                <w:t xml:space="preserve">Effective </w:t>
                              </w:r>
                              <w:r w:rsidR="00CD3CF1" w:rsidRPr="00CD3CF1">
                                <w:rPr>
                                  <w:rFonts w:ascii="Adobe Garamond Pro Bold" w:hAnsi="Adobe Garamond Pro Bold"/>
                                  <w:color w:val="000000" w:themeColor="text1"/>
                                  <w:sz w:val="72"/>
                                  <w:szCs w:val="72"/>
                                </w:rPr>
                                <w:t>Team</w:t>
                              </w:r>
                              <w:r w:rsidR="00DC38CB">
                                <w:rPr>
                                  <w:rFonts w:ascii="Adobe Garamond Pro Bold" w:hAnsi="Adobe Garamond Pro Bold"/>
                                  <w:color w:val="000000" w:themeColor="text1"/>
                                  <w:sz w:val="72"/>
                                  <w:szCs w:val="72"/>
                                </w:rPr>
                                <w:t xml:space="preserve"> w</w:t>
                              </w:r>
                              <w:r w:rsidR="00CD3CF1" w:rsidRPr="00CD3CF1">
                                <w:rPr>
                                  <w:rFonts w:ascii="Adobe Garamond Pro Bold" w:hAnsi="Adobe Garamond Pro Bold"/>
                                  <w:color w:val="000000" w:themeColor="text1"/>
                                  <w:sz w:val="72"/>
                                  <w:szCs w:val="72"/>
                                </w:rPr>
                                <w:t>ork</w:t>
                              </w:r>
                              <w:r>
                                <w:rPr>
                                  <w:rFonts w:ascii="Adobe Garamond Pro Bold" w:hAnsi="Adobe Garamond Pro Bold"/>
                                  <w:color w:val="000000" w:themeColor="text1"/>
                                  <w:sz w:val="72"/>
                                  <w:szCs w:val="72"/>
                                </w:rPr>
                                <w:t xml:space="preserve">ing </w:t>
                              </w:r>
                              <w:r w:rsidR="00DC38CB">
                                <w:rPr>
                                  <w:rFonts w:ascii="Adobe Garamond Pro Bold" w:hAnsi="Adobe Garamond Pro Bold"/>
                                  <w:color w:val="000000" w:themeColor="text1"/>
                                  <w:sz w:val="72"/>
                                  <w:szCs w:val="72"/>
                                </w:rPr>
                                <w:t xml:space="preserve">and </w:t>
                              </w:r>
                              <w:r w:rsidR="00DC38CB" w:rsidRPr="00CD3CF1">
                                <w:rPr>
                                  <w:rFonts w:ascii="Adobe Garamond Pro Bold" w:hAnsi="Adobe Garamond Pro Bold"/>
                                  <w:color w:val="000000" w:themeColor="text1"/>
                                  <w:sz w:val="72"/>
                                  <w:szCs w:val="72"/>
                                </w:rPr>
                                <w:t>Communication</w:t>
                              </w:r>
                              <w:r w:rsidR="00CD3CF1" w:rsidRPr="00CD3CF1">
                                <w:rPr>
                                  <w:rFonts w:ascii="Adobe Garamond Pro Bold" w:hAnsi="Adobe Garamond Pro Bold"/>
                                  <w:color w:val="000000" w:themeColor="text1"/>
                                  <w:sz w:val="72"/>
                                  <w:szCs w:val="72"/>
                                </w:rPr>
                                <w:t xml:space="preserve"> Report</w:t>
                              </w:r>
                            </w:p>
                            <w:p w14:paraId="327A8866" w14:textId="6DA35493" w:rsidR="00ED1067" w:rsidRPr="00CD3CF1" w:rsidRDefault="00ED1067" w:rsidP="00CD3CF1">
                              <w:pPr>
                                <w:pStyle w:val="NoSpacing"/>
                                <w:jc w:val="center"/>
                                <w:rPr>
                                  <w:rFonts w:ascii="Adobe Garamond Pro Bold" w:hAnsi="Adobe Garamond Pro Bold"/>
                                  <w:color w:val="000000" w:themeColor="text1"/>
                                  <w:sz w:val="72"/>
                                  <w:szCs w:val="72"/>
                                </w:rPr>
                              </w:pPr>
                              <w:r>
                                <w:rPr>
                                  <w:rFonts w:ascii="Adobe Garamond Pro Bold" w:hAnsi="Adobe Garamond Pro Bold"/>
                                  <w:color w:val="000000" w:themeColor="text1"/>
                                  <w:sz w:val="72"/>
                                  <w:szCs w:val="72"/>
                                </w:rPr>
                                <w:t>(BMSW4002_LON)</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470;top:48778;width:65207;height:3750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36CA44E5" w14:textId="47F8D7F4" w:rsidR="00665A8C" w:rsidRDefault="00665A8C">
                            <w:pPr>
                              <w:pStyle w:val="NoSpacing"/>
                              <w:rPr>
                                <w:rFonts w:ascii="Adobe Garamond Pro Bold" w:eastAsiaTheme="majorEastAsia" w:hAnsi="Adobe Garamond Pro Bold" w:cstheme="majorBidi"/>
                                <w:caps/>
                                <w:color w:val="FFFFFF" w:themeColor="background1"/>
                                <w:sz w:val="32"/>
                                <w:szCs w:val="32"/>
                              </w:rPr>
                            </w:pPr>
                            <w:r>
                              <w:rPr>
                                <w:rFonts w:ascii="Adobe Garamond Pro Bold" w:eastAsiaTheme="majorEastAsia" w:hAnsi="Adobe Garamond Pro Bold" w:cstheme="majorBidi"/>
                                <w:caps/>
                                <w:color w:val="FFFFFF" w:themeColor="background1"/>
                                <w:sz w:val="32"/>
                                <w:szCs w:val="32"/>
                              </w:rPr>
                              <w:t>Lecturer’s name: anita nan</w:t>
                            </w:r>
                          </w:p>
                          <w:p w14:paraId="3605C004" w14:textId="36FA2E2D" w:rsidR="00CD3CF1" w:rsidRPr="00CD3CF1" w:rsidRDefault="00CD3CF1">
                            <w:pPr>
                              <w:pStyle w:val="NoSpacing"/>
                              <w:rPr>
                                <w:rFonts w:ascii="Adobe Garamond Pro Bold" w:eastAsiaTheme="majorEastAsia" w:hAnsi="Adobe Garamond Pro Bold" w:cstheme="majorBidi"/>
                                <w:caps/>
                                <w:color w:val="FFFFFF" w:themeColor="background1"/>
                                <w:sz w:val="32"/>
                                <w:szCs w:val="32"/>
                              </w:rPr>
                            </w:pPr>
                            <w:r w:rsidRPr="00CD3CF1">
                              <w:rPr>
                                <w:rFonts w:ascii="Adobe Garamond Pro Bold" w:eastAsiaTheme="majorEastAsia" w:hAnsi="Adobe Garamond Pro Bold" w:cstheme="majorBidi"/>
                                <w:caps/>
                                <w:color w:val="FFFFFF" w:themeColor="background1"/>
                                <w:sz w:val="32"/>
                                <w:szCs w:val="32"/>
                              </w:rPr>
                              <w:t>Student: Jericho Mapoy</w:t>
                            </w:r>
                          </w:p>
                          <w:p w14:paraId="3BCBD0FB" w14:textId="5C8C7A5F" w:rsidR="00CD3CF1" w:rsidRDefault="00CD3CF1">
                            <w:pPr>
                              <w:pStyle w:val="NoSpacing"/>
                              <w:rPr>
                                <w:rFonts w:ascii="Adobe Garamond Pro Bold" w:eastAsiaTheme="majorEastAsia" w:hAnsi="Adobe Garamond Pro Bold" w:cstheme="majorBidi"/>
                                <w:caps/>
                                <w:color w:val="FFFFFF" w:themeColor="background1"/>
                                <w:sz w:val="32"/>
                                <w:szCs w:val="32"/>
                              </w:rPr>
                            </w:pPr>
                            <w:r w:rsidRPr="00CD3CF1">
                              <w:rPr>
                                <w:rFonts w:ascii="Adobe Garamond Pro Bold" w:eastAsiaTheme="majorEastAsia" w:hAnsi="Adobe Garamond Pro Bold" w:cstheme="majorBidi"/>
                                <w:caps/>
                                <w:color w:val="FFFFFF" w:themeColor="background1"/>
                                <w:sz w:val="32"/>
                                <w:szCs w:val="32"/>
                              </w:rPr>
                              <w:t xml:space="preserve">Student </w:t>
                            </w:r>
                            <w:r>
                              <w:rPr>
                                <w:rFonts w:ascii="Adobe Garamond Pro Bold" w:eastAsiaTheme="majorEastAsia" w:hAnsi="Adobe Garamond Pro Bold" w:cstheme="majorBidi"/>
                                <w:caps/>
                                <w:color w:val="FFFFFF" w:themeColor="background1"/>
                                <w:sz w:val="32"/>
                                <w:szCs w:val="32"/>
                              </w:rPr>
                              <w:t>ID</w:t>
                            </w:r>
                            <w:r w:rsidRPr="00CD3CF1">
                              <w:rPr>
                                <w:rFonts w:ascii="Adobe Garamond Pro Bold" w:eastAsiaTheme="majorEastAsia" w:hAnsi="Adobe Garamond Pro Bold" w:cstheme="majorBidi"/>
                                <w:caps/>
                                <w:color w:val="FFFFFF" w:themeColor="background1"/>
                                <w:sz w:val="32"/>
                                <w:szCs w:val="32"/>
                              </w:rPr>
                              <w:t>: 2132597</w:t>
                            </w:r>
                          </w:p>
                          <w:p w14:paraId="0C1EC4BE" w14:textId="77777777" w:rsidR="00CD3CF1" w:rsidRPr="00CD3CF1" w:rsidRDefault="00CD3CF1">
                            <w:pPr>
                              <w:pStyle w:val="NoSpacing"/>
                              <w:rPr>
                                <w:rFonts w:ascii="Adobe Garamond Pro Bold" w:eastAsiaTheme="majorEastAsia" w:hAnsi="Adobe Garamond Pro Bold" w:cstheme="majorBidi"/>
                                <w:caps/>
                                <w:color w:val="FFFFFF" w:themeColor="background1"/>
                                <w:sz w:val="32"/>
                                <w:szCs w:val="32"/>
                              </w:rPr>
                            </w:pPr>
                          </w:p>
                          <w:sdt>
                            <w:sdtPr>
                              <w:rPr>
                                <w:rFonts w:ascii="Adobe Garamond Pro Bold" w:hAnsi="Adobe Garamond Pro Bold"/>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15A4370B" w14:textId="00A26725" w:rsidR="00CD3CF1" w:rsidRPr="00CD3CF1" w:rsidRDefault="00DC38CB">
                                <w:pPr>
                                  <w:pStyle w:val="NoSpacing"/>
                                  <w:spacing w:before="120"/>
                                  <w:rPr>
                                    <w:rFonts w:ascii="Adobe Garamond Pro Bold" w:hAnsi="Adobe Garamond Pro Bold"/>
                                    <w:color w:val="4472C4" w:themeColor="accent1"/>
                                    <w:sz w:val="36"/>
                                    <w:szCs w:val="36"/>
                                  </w:rPr>
                                </w:pPr>
                                <w:r>
                                  <w:rPr>
                                    <w:rFonts w:ascii="Adobe Garamond Pro Bold" w:hAnsi="Adobe Garamond Pro Bold"/>
                                    <w:color w:val="4472C4" w:themeColor="accent1"/>
                                    <w:sz w:val="36"/>
                                    <w:szCs w:val="36"/>
                                  </w:rPr>
                                  <w:t xml:space="preserve">     </w:t>
                                </w:r>
                              </w:p>
                            </w:sdtContent>
                          </w:sdt>
                        </w:txbxContent>
                      </v:textbox>
                    </v:shape>
                    <w10:wrap anchorx="page" anchory="page"/>
                  </v:group>
                </w:pict>
              </mc:Fallback>
            </mc:AlternateContent>
          </w:r>
        </w:p>
        <w:p w14:paraId="52091432" w14:textId="07FD96D7" w:rsidR="00CD3CF1" w:rsidRDefault="00CD3CF1">
          <w:r>
            <w:br w:type="page"/>
          </w:r>
        </w:p>
      </w:sdtContent>
    </w:sdt>
    <w:p w14:paraId="0ABB5746" w14:textId="439BA839" w:rsidR="00CD3CF1" w:rsidRPr="00764DEE" w:rsidRDefault="00ED1067" w:rsidP="005F4ED8">
      <w:pPr>
        <w:jc w:val="both"/>
        <w:rPr>
          <w:rFonts w:ascii="Arial" w:hAnsi="Arial" w:cs="Arial"/>
          <w:b/>
          <w:bCs/>
          <w:sz w:val="32"/>
          <w:szCs w:val="32"/>
        </w:rPr>
      </w:pPr>
      <w:r w:rsidRPr="00764DEE">
        <w:rPr>
          <w:rFonts w:ascii="Arial" w:hAnsi="Arial" w:cs="Arial"/>
          <w:b/>
          <w:bCs/>
          <w:sz w:val="32"/>
          <w:szCs w:val="32"/>
        </w:rPr>
        <w:lastRenderedPageBreak/>
        <w:t>Introduction</w:t>
      </w:r>
    </w:p>
    <w:p w14:paraId="459179E2" w14:textId="338B4CF4" w:rsidR="00ED1067" w:rsidRPr="003A51DE" w:rsidRDefault="00ED1067" w:rsidP="005F4ED8">
      <w:pPr>
        <w:jc w:val="both"/>
        <w:rPr>
          <w:rFonts w:ascii="Arial" w:hAnsi="Arial" w:cs="Arial"/>
        </w:rPr>
      </w:pPr>
      <w:r>
        <w:rPr>
          <w:rFonts w:ascii="Arial" w:hAnsi="Arial" w:cs="Arial"/>
        </w:rPr>
        <w:t>In this report I will provide information about communication models, types, and skills. I will explain how the communication is very important in our lives</w:t>
      </w:r>
      <w:r w:rsidR="003043B5">
        <w:rPr>
          <w:rFonts w:ascii="Arial" w:hAnsi="Arial" w:cs="Arial"/>
        </w:rPr>
        <w:t>,</w:t>
      </w:r>
      <w:r w:rsidR="003A51DE">
        <w:rPr>
          <w:rFonts w:ascii="Arial" w:hAnsi="Arial" w:cs="Arial"/>
        </w:rPr>
        <w:t xml:space="preserve"> the history of models of communications, the advantages and disadvantages of communication and</w:t>
      </w:r>
      <w:r w:rsidR="003043B5">
        <w:rPr>
          <w:rFonts w:ascii="Arial" w:hAnsi="Arial" w:cs="Arial"/>
        </w:rPr>
        <w:t xml:space="preserve"> how can affects the life of people with good and bad communication.</w:t>
      </w:r>
      <w:r w:rsidR="00942B30">
        <w:rPr>
          <w:rFonts w:ascii="Arial" w:hAnsi="Arial" w:cs="Arial"/>
        </w:rPr>
        <w:t xml:space="preserve"> </w:t>
      </w:r>
    </w:p>
    <w:p w14:paraId="6FB721AE" w14:textId="5F93F80F" w:rsidR="003043B5" w:rsidRDefault="003043B5" w:rsidP="005F4ED8">
      <w:pPr>
        <w:jc w:val="both"/>
        <w:rPr>
          <w:rFonts w:ascii="Arial" w:hAnsi="Arial" w:cs="Arial"/>
        </w:rPr>
      </w:pPr>
    </w:p>
    <w:p w14:paraId="4AA04E5C" w14:textId="04096956" w:rsidR="003043B5" w:rsidRPr="00764DEE" w:rsidRDefault="003043B5" w:rsidP="005F4ED8">
      <w:pPr>
        <w:jc w:val="both"/>
        <w:rPr>
          <w:rFonts w:ascii="Arial" w:hAnsi="Arial" w:cs="Arial"/>
          <w:b/>
          <w:bCs/>
          <w:sz w:val="32"/>
          <w:szCs w:val="32"/>
        </w:rPr>
      </w:pPr>
      <w:r w:rsidRPr="00764DEE">
        <w:rPr>
          <w:rFonts w:ascii="Arial" w:hAnsi="Arial" w:cs="Arial"/>
          <w:b/>
          <w:bCs/>
          <w:sz w:val="32"/>
          <w:szCs w:val="32"/>
        </w:rPr>
        <w:t>Models of communications</w:t>
      </w:r>
    </w:p>
    <w:p w14:paraId="781AB56C" w14:textId="636ACCA1" w:rsidR="003043B5" w:rsidRPr="00764DEE" w:rsidRDefault="003043B5" w:rsidP="005F4ED8">
      <w:pPr>
        <w:jc w:val="both"/>
        <w:rPr>
          <w:rFonts w:ascii="Arial" w:hAnsi="Arial" w:cs="Arial"/>
          <w:b/>
          <w:bCs/>
        </w:rPr>
      </w:pPr>
      <w:r w:rsidRPr="00764DEE">
        <w:rPr>
          <w:rFonts w:ascii="Arial" w:hAnsi="Arial" w:cs="Arial"/>
          <w:b/>
          <w:bCs/>
        </w:rPr>
        <w:t>Shannon – Weaver Mathematical Model 1949</w:t>
      </w:r>
    </w:p>
    <w:p w14:paraId="5DE8BC38" w14:textId="77777777" w:rsidR="00223431" w:rsidRDefault="00223431" w:rsidP="005F4ED8">
      <w:pPr>
        <w:jc w:val="both"/>
        <w:rPr>
          <w:rFonts w:ascii="Arial" w:hAnsi="Arial" w:cs="Arial"/>
        </w:rPr>
      </w:pPr>
      <w:r w:rsidRPr="00223431">
        <w:rPr>
          <w:rFonts w:ascii="Arial" w:hAnsi="Arial" w:cs="Arial"/>
        </w:rPr>
        <w:t>Engineer and Bell Laboratories researcher Shannon created an information theory based on mathematical concepts in 1949 that addressed signal transmission with the least amount of distortion and the most amount of telephone line capacity. He was the first to explain that a qualitative and quantitative model represents the fundamental statistical mechanism for communication in the information theory.</w:t>
      </w:r>
    </w:p>
    <w:p w14:paraId="754D6DF7" w14:textId="6BAD4295" w:rsidR="00764DEE" w:rsidRDefault="00223431" w:rsidP="005F4ED8">
      <w:pPr>
        <w:jc w:val="both"/>
        <w:rPr>
          <w:rFonts w:ascii="Arial" w:hAnsi="Arial" w:cs="Arial"/>
        </w:rPr>
      </w:pPr>
      <w:r w:rsidRPr="00223431">
        <w:rPr>
          <w:rFonts w:ascii="Arial" w:hAnsi="Arial" w:cs="Arial"/>
        </w:rPr>
        <w:t>Shannon wanted to transmit signals with the least amount of mistake or interference feasible, from source to destination. To discriminate between signals carrying information vs signals carrying noise, the information theory was initially developed. Later, Weaver expanded on Shannon's information theory and used it to explain different types of communication. While Shannon focused on the technical parts of his theory, Weaver studied the philosophical implications of this theory related to human communication.</w:t>
      </w:r>
      <w:r>
        <w:rPr>
          <w:rFonts w:ascii="Arial" w:hAnsi="Arial" w:cs="Arial"/>
        </w:rPr>
        <w:t xml:space="preserve"> </w:t>
      </w:r>
      <w:sdt>
        <w:sdtPr>
          <w:rPr>
            <w:rFonts w:ascii="Arial" w:hAnsi="Arial" w:cs="Arial"/>
          </w:rPr>
          <w:id w:val="1102691307"/>
          <w:citation/>
        </w:sdtPr>
        <w:sdtContent>
          <w:r w:rsidR="007E0A24">
            <w:rPr>
              <w:rFonts w:ascii="Arial" w:hAnsi="Arial" w:cs="Arial"/>
            </w:rPr>
            <w:fldChar w:fldCharType="begin"/>
          </w:r>
          <w:r w:rsidR="007E0A24">
            <w:rPr>
              <w:rFonts w:ascii="Arial" w:hAnsi="Arial" w:cs="Arial"/>
            </w:rPr>
            <w:instrText xml:space="preserve"> CITATION isl22 \l 2057 </w:instrText>
          </w:r>
          <w:r w:rsidR="007E0A24">
            <w:rPr>
              <w:rFonts w:ascii="Arial" w:hAnsi="Arial" w:cs="Arial"/>
            </w:rPr>
            <w:fldChar w:fldCharType="separate"/>
          </w:r>
          <w:r w:rsidR="008C6FC2" w:rsidRPr="008C6FC2">
            <w:rPr>
              <w:rFonts w:ascii="Arial" w:hAnsi="Arial" w:cs="Arial"/>
              <w:noProof/>
            </w:rPr>
            <w:t>(Anon., n.d.)</w:t>
          </w:r>
          <w:r w:rsidR="007E0A24">
            <w:rPr>
              <w:rFonts w:ascii="Arial" w:hAnsi="Arial" w:cs="Arial"/>
            </w:rPr>
            <w:fldChar w:fldCharType="end"/>
          </w:r>
        </w:sdtContent>
      </w:sdt>
    </w:p>
    <w:p w14:paraId="14E9EC56" w14:textId="1FCF9D73" w:rsidR="003043B5" w:rsidRPr="007E0A24" w:rsidRDefault="003043B5" w:rsidP="005F4ED8">
      <w:pPr>
        <w:jc w:val="both"/>
        <w:rPr>
          <w:rFonts w:ascii="Arial" w:hAnsi="Arial" w:cs="Arial"/>
          <w:color w:val="000000" w:themeColor="text1"/>
          <w:sz w:val="28"/>
          <w:szCs w:val="28"/>
        </w:rPr>
      </w:pPr>
      <w:r w:rsidRPr="007E0A24">
        <w:rPr>
          <w:rFonts w:ascii="Arial" w:hAnsi="Arial" w:cs="Arial"/>
          <w:color w:val="000000" w:themeColor="text1"/>
          <w:sz w:val="28"/>
          <w:szCs w:val="28"/>
        </w:rPr>
        <w:t>Information Source -&gt; Transmitter (Encoder) -&gt; Signal -&gt; Channel [Noise] -&gt; Received Signal -&gt; Receiver (Decoder) -&gt; Destination</w:t>
      </w:r>
    </w:p>
    <w:p w14:paraId="1BA984CC" w14:textId="02A8AF75" w:rsidR="00764DEE" w:rsidRDefault="00764DEE" w:rsidP="005F4ED8">
      <w:pPr>
        <w:jc w:val="both"/>
        <w:rPr>
          <w:rFonts w:ascii="Arial" w:hAnsi="Arial" w:cs="Arial"/>
          <w:color w:val="000000" w:themeColor="text1"/>
        </w:rPr>
      </w:pPr>
      <w:r w:rsidRPr="007E0A24">
        <w:rPr>
          <w:rFonts w:ascii="Arial" w:hAnsi="Arial" w:cs="Arial"/>
          <w:color w:val="000000" w:themeColor="text1"/>
        </w:rPr>
        <w:t>(Noise can interrupt with communication in the Channel)</w:t>
      </w:r>
    </w:p>
    <w:p w14:paraId="1C5FCF6F" w14:textId="77777777" w:rsidR="00447647" w:rsidRPr="007E0A24" w:rsidRDefault="00447647" w:rsidP="005F4ED8">
      <w:pPr>
        <w:jc w:val="both"/>
        <w:rPr>
          <w:rFonts w:ascii="Arial" w:hAnsi="Arial" w:cs="Arial"/>
          <w:color w:val="000000" w:themeColor="text1"/>
        </w:rPr>
      </w:pPr>
    </w:p>
    <w:p w14:paraId="7D7655CE" w14:textId="5BE752BA" w:rsidR="00764DEE" w:rsidRPr="00223431" w:rsidRDefault="00447647" w:rsidP="005F4ED8">
      <w:pPr>
        <w:jc w:val="both"/>
        <w:rPr>
          <w:rFonts w:ascii="Arial" w:hAnsi="Arial" w:cs="Arial"/>
          <w:color w:val="000000" w:themeColor="text1"/>
        </w:rPr>
      </w:pPr>
      <w:r w:rsidRPr="00223431">
        <w:rPr>
          <w:rFonts w:ascii="Arial" w:hAnsi="Arial" w:cs="Arial"/>
          <w:color w:val="000000" w:themeColor="text1"/>
        </w:rPr>
        <w:t>Example in Maria and Pedro</w:t>
      </w:r>
    </w:p>
    <w:p w14:paraId="545D9923" w14:textId="3347B138" w:rsidR="00447647" w:rsidRPr="00223431" w:rsidRDefault="00447647" w:rsidP="005F4ED8">
      <w:pPr>
        <w:jc w:val="both"/>
        <w:rPr>
          <w:rFonts w:ascii="Arial" w:hAnsi="Arial" w:cs="Arial"/>
          <w:color w:val="000000" w:themeColor="text1"/>
        </w:rPr>
      </w:pPr>
      <w:r w:rsidRPr="00223431">
        <w:rPr>
          <w:rFonts w:ascii="Arial" w:hAnsi="Arial" w:cs="Arial"/>
          <w:color w:val="000000" w:themeColor="text1"/>
        </w:rPr>
        <w:t>When Maria called Pedro in his workplace, Maria asked Pedro to get a chicken before going home</w:t>
      </w:r>
      <w:r w:rsidR="00A07387" w:rsidRPr="00223431">
        <w:rPr>
          <w:rFonts w:ascii="Arial" w:hAnsi="Arial" w:cs="Arial"/>
          <w:color w:val="000000" w:themeColor="text1"/>
        </w:rPr>
        <w:t>,</w:t>
      </w:r>
      <w:r w:rsidRPr="00223431">
        <w:rPr>
          <w:rFonts w:ascii="Arial" w:hAnsi="Arial" w:cs="Arial"/>
          <w:color w:val="000000" w:themeColor="text1"/>
        </w:rPr>
        <w:t xml:space="preserve"> but Pedro misheard</w:t>
      </w:r>
      <w:r w:rsidR="00A07387" w:rsidRPr="00223431">
        <w:rPr>
          <w:rFonts w:ascii="Arial" w:hAnsi="Arial" w:cs="Arial"/>
          <w:color w:val="000000" w:themeColor="text1"/>
        </w:rPr>
        <w:t xml:space="preserve"> her words because of the noise of his workplace. What Pedro heard was “</w:t>
      </w:r>
      <w:r w:rsidR="00A07387" w:rsidRPr="00223431">
        <w:rPr>
          <w:rFonts w:ascii="Arial" w:hAnsi="Arial" w:cs="Arial"/>
        </w:rPr>
        <w:t xml:space="preserve">see if you can get me a chicken” instead </w:t>
      </w:r>
      <w:r w:rsidR="006926A3" w:rsidRPr="00223431">
        <w:rPr>
          <w:rFonts w:ascii="Arial" w:hAnsi="Arial" w:cs="Arial"/>
        </w:rPr>
        <w:t xml:space="preserve">of </w:t>
      </w:r>
      <w:r w:rsidR="00A537BB" w:rsidRPr="00223431">
        <w:rPr>
          <w:rFonts w:ascii="Arial" w:hAnsi="Arial" w:cs="Arial"/>
        </w:rPr>
        <w:t>“I will see you in the kitchen”.</w:t>
      </w:r>
    </w:p>
    <w:p w14:paraId="2160339C" w14:textId="77777777" w:rsidR="00447647" w:rsidRPr="00447647" w:rsidRDefault="00447647" w:rsidP="005F4ED8">
      <w:pPr>
        <w:jc w:val="both"/>
        <w:rPr>
          <w:rFonts w:ascii="Arial" w:hAnsi="Arial" w:cs="Arial"/>
          <w:color w:val="000000" w:themeColor="text1"/>
        </w:rPr>
      </w:pPr>
    </w:p>
    <w:p w14:paraId="1150EF1B" w14:textId="27964410" w:rsidR="003043B5" w:rsidRPr="007E0A24" w:rsidRDefault="00764DEE" w:rsidP="005F4ED8">
      <w:pPr>
        <w:jc w:val="both"/>
        <w:rPr>
          <w:rFonts w:ascii="Arial" w:hAnsi="Arial" w:cs="Arial"/>
          <w:b/>
          <w:bCs/>
          <w:color w:val="000000" w:themeColor="text1"/>
        </w:rPr>
      </w:pPr>
      <w:r w:rsidRPr="007E0A24">
        <w:rPr>
          <w:rFonts w:ascii="Arial" w:hAnsi="Arial" w:cs="Arial"/>
          <w:b/>
          <w:bCs/>
          <w:color w:val="000000" w:themeColor="text1"/>
        </w:rPr>
        <w:t>Berlo’s Model Communication</w:t>
      </w:r>
    </w:p>
    <w:p w14:paraId="2FF7D36C" w14:textId="77777777" w:rsidR="00223431" w:rsidRDefault="00223431" w:rsidP="005F4ED8">
      <w:pPr>
        <w:jc w:val="both"/>
        <w:rPr>
          <w:rFonts w:ascii="Arial" w:hAnsi="Arial" w:cs="Arial"/>
          <w:color w:val="000000" w:themeColor="text1"/>
        </w:rPr>
      </w:pPr>
      <w:r w:rsidRPr="00223431">
        <w:rPr>
          <w:rFonts w:ascii="Arial" w:hAnsi="Arial" w:cs="Arial"/>
          <w:color w:val="000000" w:themeColor="text1"/>
        </w:rPr>
        <w:t>David Berlo's SMCR Model of Communication represents communication in its purest form. SMCR stands for Sender, Message, Channel, and Receiver.</w:t>
      </w:r>
    </w:p>
    <w:p w14:paraId="7C43AFA8" w14:textId="77777777" w:rsidR="00223431" w:rsidRDefault="00223431" w:rsidP="005F4ED8">
      <w:pPr>
        <w:jc w:val="both"/>
        <w:rPr>
          <w:rFonts w:ascii="Arial" w:hAnsi="Arial" w:cs="Arial"/>
          <w:color w:val="000000" w:themeColor="text1"/>
        </w:rPr>
      </w:pPr>
      <w:r w:rsidRPr="00223431">
        <w:rPr>
          <w:rFonts w:ascii="Arial" w:hAnsi="Arial" w:cs="Arial"/>
          <w:color w:val="000000" w:themeColor="text1"/>
        </w:rPr>
        <w:t xml:space="preserve">The 1960 SMCR Model of Communication by </w:t>
      </w:r>
      <w:proofErr w:type="spellStart"/>
      <w:r w:rsidRPr="00223431">
        <w:rPr>
          <w:rFonts w:ascii="Arial" w:hAnsi="Arial" w:cs="Arial"/>
          <w:color w:val="000000" w:themeColor="text1"/>
        </w:rPr>
        <w:t>Berlo</w:t>
      </w:r>
      <w:proofErr w:type="spellEnd"/>
      <w:r w:rsidRPr="00223431">
        <w:rPr>
          <w:rFonts w:ascii="Arial" w:hAnsi="Arial" w:cs="Arial"/>
          <w:color w:val="000000" w:themeColor="text1"/>
        </w:rPr>
        <w:t xml:space="preserve"> outlines the several components that make up the fundamental process of communication. Since this communication tool also emphasises the coding and decoding of the message, it may be used for more effective communication.</w:t>
      </w:r>
    </w:p>
    <w:p w14:paraId="64FCBAEF" w14:textId="2CD7470B" w:rsidR="007E0A24" w:rsidRPr="007E0A24" w:rsidRDefault="00223431" w:rsidP="005F4ED8">
      <w:pPr>
        <w:jc w:val="both"/>
        <w:rPr>
          <w:rFonts w:ascii="Arial" w:hAnsi="Arial" w:cs="Arial"/>
          <w:color w:val="000000" w:themeColor="text1"/>
        </w:rPr>
      </w:pPr>
      <w:r w:rsidRPr="00223431">
        <w:rPr>
          <w:rFonts w:ascii="Arial" w:hAnsi="Arial" w:cs="Arial"/>
          <w:color w:val="000000" w:themeColor="text1"/>
        </w:rPr>
        <w:t>In ancient Greece, Aristotle was the first author to discuss communication techniques. He identified the three fundamental elements of all forms of communication as being the speaker, the subject, and the audience.</w:t>
      </w:r>
      <w:r>
        <w:rPr>
          <w:rFonts w:ascii="Arial" w:hAnsi="Arial" w:cs="Arial"/>
          <w:color w:val="000000" w:themeColor="text1"/>
        </w:rPr>
        <w:t xml:space="preserve"> </w:t>
      </w:r>
      <w:r w:rsidRPr="00223431">
        <w:rPr>
          <w:rFonts w:ascii="Arial" w:hAnsi="Arial" w:cs="Arial"/>
          <w:color w:val="000000" w:themeColor="text1"/>
        </w:rPr>
        <w:t>He argued that each communication's interpretation ultimately rests with the recipient. In keeping with current theories on the issue, Berlo's SMCR Model of Communication presents four components of communication.</w:t>
      </w:r>
      <w:r>
        <w:rPr>
          <w:rFonts w:ascii="Arial" w:hAnsi="Arial" w:cs="Arial"/>
          <w:color w:val="000000" w:themeColor="text1"/>
        </w:rPr>
        <w:t xml:space="preserve"> </w:t>
      </w:r>
      <w:sdt>
        <w:sdtPr>
          <w:rPr>
            <w:rFonts w:ascii="Arial" w:hAnsi="Arial" w:cs="Arial"/>
            <w:color w:val="000000" w:themeColor="text1"/>
          </w:rPr>
          <w:id w:val="1279295851"/>
          <w:citation/>
        </w:sdtPr>
        <w:sdtContent>
          <w:r w:rsidR="007E0A24">
            <w:rPr>
              <w:rFonts w:ascii="Arial" w:hAnsi="Arial" w:cs="Arial"/>
              <w:color w:val="000000" w:themeColor="text1"/>
            </w:rPr>
            <w:fldChar w:fldCharType="begin"/>
          </w:r>
          <w:r w:rsidR="007E0A24">
            <w:rPr>
              <w:rFonts w:ascii="Arial" w:hAnsi="Arial" w:cs="Arial"/>
              <w:color w:val="000000" w:themeColor="text1"/>
            </w:rPr>
            <w:instrText xml:space="preserve"> CITATION too19 \l 2057 </w:instrText>
          </w:r>
          <w:r w:rsidR="007E0A24">
            <w:rPr>
              <w:rFonts w:ascii="Arial" w:hAnsi="Arial" w:cs="Arial"/>
              <w:color w:val="000000" w:themeColor="text1"/>
            </w:rPr>
            <w:fldChar w:fldCharType="separate"/>
          </w:r>
          <w:r w:rsidR="008C6FC2" w:rsidRPr="008C6FC2">
            <w:rPr>
              <w:rFonts w:ascii="Arial" w:hAnsi="Arial" w:cs="Arial"/>
              <w:noProof/>
              <w:color w:val="000000" w:themeColor="text1"/>
            </w:rPr>
            <w:t>(Anon., 2019)</w:t>
          </w:r>
          <w:r w:rsidR="007E0A24">
            <w:rPr>
              <w:rFonts w:ascii="Arial" w:hAnsi="Arial" w:cs="Arial"/>
              <w:color w:val="000000" w:themeColor="text1"/>
            </w:rPr>
            <w:fldChar w:fldCharType="end"/>
          </w:r>
        </w:sdtContent>
      </w:sdt>
    </w:p>
    <w:p w14:paraId="77DF6D28" w14:textId="290CBD3E" w:rsidR="007E0A24" w:rsidRDefault="007E0A24" w:rsidP="005F4ED8">
      <w:pPr>
        <w:jc w:val="both"/>
        <w:rPr>
          <w:rFonts w:ascii="Arial" w:hAnsi="Arial" w:cs="Arial"/>
          <w:color w:val="000000" w:themeColor="text1"/>
          <w:sz w:val="28"/>
          <w:szCs w:val="28"/>
        </w:rPr>
      </w:pPr>
      <w:r w:rsidRPr="007E0A24">
        <w:rPr>
          <w:rFonts w:ascii="Arial" w:hAnsi="Arial" w:cs="Arial"/>
          <w:color w:val="000000" w:themeColor="text1"/>
          <w:sz w:val="28"/>
          <w:szCs w:val="28"/>
        </w:rPr>
        <w:lastRenderedPageBreak/>
        <w:t>Source -&gt; Message -&gt; Channel -&gt; Receiver (No feedback and noise)</w:t>
      </w:r>
    </w:p>
    <w:p w14:paraId="68C4C7F7" w14:textId="77777777" w:rsidR="00A537BB" w:rsidRDefault="00A537BB" w:rsidP="005F4ED8">
      <w:pPr>
        <w:jc w:val="both"/>
        <w:rPr>
          <w:rFonts w:ascii="Arial" w:hAnsi="Arial" w:cs="Arial"/>
          <w:color w:val="000000" w:themeColor="text1"/>
          <w:sz w:val="28"/>
          <w:szCs w:val="28"/>
        </w:rPr>
      </w:pPr>
    </w:p>
    <w:p w14:paraId="74EB9C7B" w14:textId="6C1D2434" w:rsidR="00A664DE" w:rsidRDefault="00A537BB" w:rsidP="005F4ED8">
      <w:pPr>
        <w:jc w:val="both"/>
        <w:rPr>
          <w:rFonts w:ascii="Arial" w:hAnsi="Arial" w:cs="Arial"/>
          <w:bCs/>
        </w:rPr>
      </w:pPr>
      <w:r>
        <w:rPr>
          <w:rFonts w:ascii="Arial" w:hAnsi="Arial" w:cs="Arial"/>
          <w:bCs/>
        </w:rPr>
        <w:t>Example in ‘</w:t>
      </w:r>
      <w:r w:rsidRPr="00A537BB">
        <w:rPr>
          <w:rFonts w:ascii="Arial" w:hAnsi="Arial" w:cs="Arial"/>
          <w:bCs/>
        </w:rPr>
        <w:t>T</w:t>
      </w:r>
      <w:r>
        <w:rPr>
          <w:rFonts w:ascii="Arial" w:hAnsi="Arial" w:cs="Arial"/>
          <w:bCs/>
        </w:rPr>
        <w:t>he professor</w:t>
      </w:r>
      <w:r w:rsidRPr="00A537BB">
        <w:rPr>
          <w:rFonts w:ascii="Arial" w:hAnsi="Arial" w:cs="Arial"/>
          <w:bCs/>
        </w:rPr>
        <w:t xml:space="preserve"> and </w:t>
      </w:r>
      <w:r>
        <w:rPr>
          <w:rFonts w:ascii="Arial" w:hAnsi="Arial" w:cs="Arial"/>
          <w:bCs/>
        </w:rPr>
        <w:t>the village people’</w:t>
      </w:r>
    </w:p>
    <w:p w14:paraId="2D1E1B57" w14:textId="5D9B7B00" w:rsidR="007E0A24" w:rsidRDefault="006926A3" w:rsidP="005F4ED8">
      <w:pPr>
        <w:jc w:val="both"/>
        <w:rPr>
          <w:rFonts w:ascii="Arial" w:hAnsi="Arial" w:cs="Arial"/>
          <w:bCs/>
          <w:color w:val="000000" w:themeColor="text1"/>
        </w:rPr>
      </w:pPr>
      <w:r>
        <w:rPr>
          <w:rFonts w:ascii="Arial" w:hAnsi="Arial" w:cs="Arial"/>
          <w:bCs/>
          <w:color w:val="000000" w:themeColor="text1"/>
        </w:rPr>
        <w:t>When the professor asked for the help to the village people, the village people did not understand him and ignored him because of his high standard English. The professor</w:t>
      </w:r>
      <w:r w:rsidR="00EF7868">
        <w:rPr>
          <w:rFonts w:ascii="Arial" w:hAnsi="Arial" w:cs="Arial"/>
          <w:bCs/>
          <w:color w:val="000000" w:themeColor="text1"/>
        </w:rPr>
        <w:t xml:space="preserve"> is highly educated, </w:t>
      </w:r>
      <w:r>
        <w:rPr>
          <w:rFonts w:ascii="Arial" w:hAnsi="Arial" w:cs="Arial"/>
          <w:bCs/>
          <w:color w:val="000000" w:themeColor="text1"/>
        </w:rPr>
        <w:t>and the village people</w:t>
      </w:r>
      <w:r w:rsidR="00EF7868">
        <w:rPr>
          <w:rFonts w:ascii="Arial" w:hAnsi="Arial" w:cs="Arial"/>
          <w:bCs/>
          <w:color w:val="000000" w:themeColor="text1"/>
        </w:rPr>
        <w:t xml:space="preserve"> are uneducated that is why their communication is not good to understand each other.</w:t>
      </w:r>
    </w:p>
    <w:p w14:paraId="78250700" w14:textId="77777777" w:rsidR="006926A3" w:rsidRPr="006926A3" w:rsidRDefault="006926A3" w:rsidP="005F4ED8">
      <w:pPr>
        <w:jc w:val="both"/>
        <w:rPr>
          <w:rFonts w:ascii="Arial" w:hAnsi="Arial" w:cs="Arial"/>
          <w:bCs/>
          <w:color w:val="000000" w:themeColor="text1"/>
        </w:rPr>
      </w:pPr>
    </w:p>
    <w:p w14:paraId="735669AD" w14:textId="27101136" w:rsidR="00FF55AD" w:rsidRPr="002F547B" w:rsidRDefault="00FF55AD" w:rsidP="005F4ED8">
      <w:pPr>
        <w:jc w:val="both"/>
        <w:rPr>
          <w:rFonts w:ascii="Arial" w:hAnsi="Arial" w:cs="Arial"/>
          <w:b/>
          <w:bCs/>
          <w:color w:val="000000" w:themeColor="text1"/>
        </w:rPr>
      </w:pPr>
      <w:r w:rsidRPr="002F547B">
        <w:rPr>
          <w:rFonts w:ascii="Arial" w:hAnsi="Arial" w:cs="Arial"/>
          <w:b/>
          <w:bCs/>
          <w:color w:val="000000" w:themeColor="text1"/>
        </w:rPr>
        <w:t>Schramm’s Model of Communication 1954</w:t>
      </w:r>
    </w:p>
    <w:p w14:paraId="01966628" w14:textId="77777777" w:rsidR="00223431" w:rsidRDefault="00223431" w:rsidP="005F4ED8">
      <w:pPr>
        <w:jc w:val="both"/>
        <w:rPr>
          <w:rFonts w:ascii="Arial" w:hAnsi="Arial" w:cs="Arial"/>
          <w:color w:val="000000" w:themeColor="text1"/>
        </w:rPr>
      </w:pPr>
      <w:r w:rsidRPr="00223431">
        <w:rPr>
          <w:rFonts w:ascii="Arial" w:hAnsi="Arial" w:cs="Arial"/>
          <w:color w:val="000000" w:themeColor="text1"/>
        </w:rPr>
        <w:t>Information is pointless unless it is adequately expressed and shared with others. Encoding is essential for beginning the communication process since it converts the idea into content. The main responsibility of the information receiver is to understand the speaker's intended message. Unless and until the recipient can understand or decode the information that the sender is attempting to communicate, the communication is effectively meaningless. Encoding and decoding are therefore the two essential elements of a successful connection, without which information cannot be sent between two parties. The notion is built on the premise, according to Schramm. According to the Schramm's approach, encoding and decoding are the two essential processes in a successful communication.</w:t>
      </w:r>
    </w:p>
    <w:p w14:paraId="02B69668" w14:textId="44801383" w:rsidR="00FF55AD" w:rsidRDefault="004A0371" w:rsidP="005F4ED8">
      <w:pPr>
        <w:jc w:val="both"/>
        <w:rPr>
          <w:rFonts w:ascii="Arial" w:hAnsi="Arial" w:cs="Arial"/>
          <w:color w:val="000000" w:themeColor="text1"/>
        </w:rPr>
      </w:pPr>
      <w:r w:rsidRPr="004A0371">
        <w:rPr>
          <w:rFonts w:ascii="Arial" w:hAnsi="Arial" w:cs="Arial"/>
          <w:color w:val="000000" w:themeColor="text1"/>
        </w:rPr>
        <w:t xml:space="preserve">Furthermore, he emphasises that a message is not finished until the sender has received a response from the recipient. Imagine talking to a friend about anything, and the person doesn't respond. Has the dialogue come to an end? NO. According to Schramm, there are </w:t>
      </w:r>
      <w:proofErr w:type="gramStart"/>
      <w:r w:rsidRPr="004A0371">
        <w:rPr>
          <w:rFonts w:ascii="Arial" w:hAnsi="Arial" w:cs="Arial"/>
          <w:color w:val="000000" w:themeColor="text1"/>
        </w:rPr>
        <w:t>actually two</w:t>
      </w:r>
      <w:proofErr w:type="gramEnd"/>
      <w:r w:rsidRPr="004A0371">
        <w:rPr>
          <w:rFonts w:ascii="Arial" w:hAnsi="Arial" w:cs="Arial"/>
          <w:color w:val="000000" w:themeColor="text1"/>
        </w:rPr>
        <w:t xml:space="preserve"> people involved in communication—the first and the second.</w:t>
      </w:r>
      <w:r>
        <w:rPr>
          <w:rFonts w:ascii="Arial" w:hAnsi="Arial" w:cs="Arial"/>
          <w:color w:val="000000" w:themeColor="text1"/>
        </w:rPr>
        <w:t xml:space="preserve"> </w:t>
      </w:r>
      <w:sdt>
        <w:sdtPr>
          <w:rPr>
            <w:rFonts w:ascii="Arial" w:hAnsi="Arial" w:cs="Arial"/>
            <w:color w:val="000000" w:themeColor="text1"/>
          </w:rPr>
          <w:id w:val="-2123449451"/>
          <w:citation/>
        </w:sdtPr>
        <w:sdtContent>
          <w:r w:rsidR="002F547B">
            <w:rPr>
              <w:rFonts w:ascii="Arial" w:hAnsi="Arial" w:cs="Arial"/>
              <w:color w:val="000000" w:themeColor="text1"/>
            </w:rPr>
            <w:fldChar w:fldCharType="begin"/>
          </w:r>
          <w:r w:rsidR="002F547B">
            <w:rPr>
              <w:rFonts w:ascii="Arial" w:hAnsi="Arial" w:cs="Arial"/>
              <w:color w:val="000000" w:themeColor="text1"/>
            </w:rPr>
            <w:instrText xml:space="preserve"> CITATION Bipnd \l 2057 </w:instrText>
          </w:r>
          <w:r w:rsidR="002F547B">
            <w:rPr>
              <w:rFonts w:ascii="Arial" w:hAnsi="Arial" w:cs="Arial"/>
              <w:color w:val="000000" w:themeColor="text1"/>
            </w:rPr>
            <w:fldChar w:fldCharType="separate"/>
          </w:r>
          <w:r w:rsidR="008C6FC2" w:rsidRPr="008C6FC2">
            <w:rPr>
              <w:rFonts w:ascii="Arial" w:hAnsi="Arial" w:cs="Arial"/>
              <w:noProof/>
              <w:color w:val="000000" w:themeColor="text1"/>
            </w:rPr>
            <w:t>(Chakravarty, n.d.)</w:t>
          </w:r>
          <w:r w:rsidR="002F547B">
            <w:rPr>
              <w:rFonts w:ascii="Arial" w:hAnsi="Arial" w:cs="Arial"/>
              <w:color w:val="000000" w:themeColor="text1"/>
            </w:rPr>
            <w:fldChar w:fldCharType="end"/>
          </w:r>
        </w:sdtContent>
      </w:sdt>
    </w:p>
    <w:p w14:paraId="06A73121" w14:textId="59B389B3" w:rsidR="002F547B" w:rsidRDefault="002F547B" w:rsidP="005F4ED8">
      <w:pPr>
        <w:jc w:val="both"/>
        <w:rPr>
          <w:rFonts w:ascii="Arial" w:hAnsi="Arial" w:cs="Arial"/>
          <w:color w:val="000000" w:themeColor="text1"/>
          <w:sz w:val="28"/>
          <w:szCs w:val="28"/>
        </w:rPr>
      </w:pPr>
      <w:r>
        <w:rPr>
          <w:noProof/>
        </w:rPr>
        <w:drawing>
          <wp:inline distT="0" distB="0" distL="0" distR="0" wp14:anchorId="065DE6F6" wp14:editId="55D7FA8B">
            <wp:extent cx="3876675" cy="1504950"/>
            <wp:effectExtent l="0" t="0" r="9525"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ee the source image"/>
                    <pic:cNvPicPr>
                      <a:picLocks noChangeAspect="1"/>
                    </pic:cNvPicPr>
                  </pic:nvPicPr>
                  <pic:blipFill rotWithShape="1">
                    <a:blip r:embed="rId11">
                      <a:extLst>
                        <a:ext uri="{28A0092B-C50C-407E-A947-70E740481C1C}">
                          <a14:useLocalDpi xmlns:a14="http://schemas.microsoft.com/office/drawing/2010/main" val="0"/>
                        </a:ext>
                      </a:extLst>
                    </a:blip>
                    <a:srcRect l="14292" t="27773" r="18070" b="25546"/>
                    <a:stretch/>
                  </pic:blipFill>
                  <pic:spPr bwMode="auto">
                    <a:xfrm>
                      <a:off x="0" y="0"/>
                      <a:ext cx="3876675" cy="1504950"/>
                    </a:xfrm>
                    <a:prstGeom prst="rect">
                      <a:avLst/>
                    </a:prstGeom>
                    <a:noFill/>
                    <a:ln>
                      <a:noFill/>
                    </a:ln>
                    <a:extLst>
                      <a:ext uri="{53640926-AAD7-44D8-BBD7-CCE9431645EC}">
                        <a14:shadowObscured xmlns:a14="http://schemas.microsoft.com/office/drawing/2010/main"/>
                      </a:ext>
                    </a:extLst>
                  </pic:spPr>
                </pic:pic>
              </a:graphicData>
            </a:graphic>
          </wp:inline>
        </w:drawing>
      </w:r>
    </w:p>
    <w:p w14:paraId="57B684BF" w14:textId="224AF654" w:rsidR="002F547B" w:rsidRDefault="002F547B" w:rsidP="005F4ED8">
      <w:pPr>
        <w:jc w:val="both"/>
        <w:rPr>
          <w:rFonts w:ascii="Arial" w:hAnsi="Arial" w:cs="Arial"/>
          <w:color w:val="000000" w:themeColor="text1"/>
          <w:sz w:val="28"/>
          <w:szCs w:val="28"/>
        </w:rPr>
      </w:pPr>
      <w:r w:rsidRPr="002F547B">
        <w:rPr>
          <w:rFonts w:ascii="Arial" w:hAnsi="Arial" w:cs="Arial"/>
          <w:color w:val="000000" w:themeColor="text1"/>
          <w:sz w:val="28"/>
          <w:szCs w:val="28"/>
        </w:rPr>
        <w:t>(For this model to work, both messengers must have the same communication abilities and/or vocabulary.)</w:t>
      </w:r>
    </w:p>
    <w:p w14:paraId="647D76F3" w14:textId="33F8CD40" w:rsidR="00EF7868" w:rsidRDefault="00EF7868" w:rsidP="005F4ED8">
      <w:pPr>
        <w:jc w:val="both"/>
        <w:rPr>
          <w:rFonts w:ascii="Arial" w:hAnsi="Arial" w:cs="Arial"/>
          <w:i/>
          <w:iCs/>
          <w:color w:val="000000" w:themeColor="text1"/>
          <w:sz w:val="28"/>
          <w:szCs w:val="28"/>
          <w:u w:val="single"/>
        </w:rPr>
      </w:pPr>
    </w:p>
    <w:p w14:paraId="6AE6E55E" w14:textId="77777777" w:rsidR="00665A8C" w:rsidRDefault="00665A8C" w:rsidP="005F4ED8">
      <w:pPr>
        <w:jc w:val="both"/>
        <w:rPr>
          <w:rFonts w:ascii="Arial" w:hAnsi="Arial" w:cs="Arial"/>
          <w:i/>
          <w:iCs/>
          <w:color w:val="000000" w:themeColor="text1"/>
          <w:sz w:val="28"/>
          <w:szCs w:val="28"/>
          <w:u w:val="single"/>
        </w:rPr>
      </w:pPr>
    </w:p>
    <w:p w14:paraId="5E5257B0" w14:textId="17FAE078" w:rsidR="00EF7868" w:rsidRDefault="00EF7868" w:rsidP="005F4ED8">
      <w:pPr>
        <w:jc w:val="both"/>
        <w:rPr>
          <w:rFonts w:ascii="Arial" w:hAnsi="Arial" w:cs="Arial"/>
          <w:i/>
          <w:iCs/>
          <w:color w:val="000000" w:themeColor="text1"/>
          <w:sz w:val="28"/>
          <w:szCs w:val="28"/>
          <w:u w:val="single"/>
        </w:rPr>
      </w:pPr>
    </w:p>
    <w:p w14:paraId="0E8213CB" w14:textId="007954DF" w:rsidR="00EF7868" w:rsidRDefault="00EF7868" w:rsidP="005F4ED8">
      <w:pPr>
        <w:jc w:val="both"/>
        <w:rPr>
          <w:rFonts w:ascii="Arial" w:hAnsi="Arial" w:cs="Arial"/>
          <w:i/>
          <w:color w:val="000000" w:themeColor="text1"/>
          <w:sz w:val="28"/>
          <w:szCs w:val="28"/>
          <w:u w:val="single"/>
        </w:rPr>
      </w:pPr>
    </w:p>
    <w:p w14:paraId="49B99F0A" w14:textId="71172D08" w:rsidR="004A0371" w:rsidRDefault="004A0371" w:rsidP="005F4ED8">
      <w:pPr>
        <w:jc w:val="both"/>
        <w:rPr>
          <w:rFonts w:ascii="Arial" w:hAnsi="Arial" w:cs="Arial"/>
          <w:i/>
          <w:color w:val="000000" w:themeColor="text1"/>
          <w:sz w:val="28"/>
          <w:szCs w:val="28"/>
          <w:u w:val="single"/>
        </w:rPr>
      </w:pPr>
    </w:p>
    <w:p w14:paraId="21276E84" w14:textId="7E90D80B" w:rsidR="004A0371" w:rsidRPr="00FE06B3" w:rsidRDefault="004A0371" w:rsidP="005F4ED8">
      <w:pPr>
        <w:jc w:val="both"/>
        <w:rPr>
          <w:rFonts w:ascii="Arial" w:hAnsi="Arial" w:cs="Arial"/>
          <w:i/>
          <w:color w:val="000000" w:themeColor="text1"/>
          <w:sz w:val="28"/>
          <w:szCs w:val="28"/>
          <w:u w:val="single"/>
        </w:rPr>
      </w:pPr>
    </w:p>
    <w:p w14:paraId="138BA196" w14:textId="445604CB" w:rsidR="002F547B" w:rsidRDefault="002F547B" w:rsidP="005F4ED8">
      <w:pPr>
        <w:jc w:val="both"/>
        <w:rPr>
          <w:rFonts w:ascii="Arial" w:hAnsi="Arial" w:cs="Arial"/>
          <w:b/>
          <w:bCs/>
          <w:color w:val="000000" w:themeColor="text1"/>
          <w:sz w:val="32"/>
          <w:szCs w:val="32"/>
        </w:rPr>
      </w:pPr>
      <w:r w:rsidRPr="002F547B">
        <w:rPr>
          <w:rFonts w:ascii="Arial" w:hAnsi="Arial" w:cs="Arial"/>
          <w:b/>
          <w:bCs/>
          <w:color w:val="000000" w:themeColor="text1"/>
          <w:sz w:val="32"/>
          <w:szCs w:val="32"/>
        </w:rPr>
        <w:lastRenderedPageBreak/>
        <w:t>Communication Skills</w:t>
      </w:r>
    </w:p>
    <w:p w14:paraId="31986CAD" w14:textId="77777777" w:rsidR="004A0371" w:rsidRDefault="004A0371" w:rsidP="005F4ED8">
      <w:pPr>
        <w:jc w:val="both"/>
        <w:rPr>
          <w:rFonts w:ascii="Arial" w:hAnsi="Arial" w:cs="Arial"/>
          <w:color w:val="000000" w:themeColor="text1"/>
        </w:rPr>
      </w:pPr>
      <w:r w:rsidRPr="004A0371">
        <w:rPr>
          <w:rFonts w:ascii="Arial" w:hAnsi="Arial" w:cs="Arial"/>
          <w:color w:val="000000" w:themeColor="text1"/>
        </w:rPr>
        <w:t>Since communication occurs constantly around us, we usually take it for granted. It is crucial to make sure that ideas and information are presented in a way that permits universal comprehension since communication takes up a lot of time. Planning what to say, deciding how to say it, finding the right words, making sure the other person understands, and paying attention to everything the other person says in return are all necessary components of communication.</w:t>
      </w:r>
    </w:p>
    <w:p w14:paraId="75D3C313" w14:textId="2BE95617" w:rsidR="00DC38CB" w:rsidRPr="00DC38CB" w:rsidRDefault="00DC38CB" w:rsidP="005F4ED8">
      <w:pPr>
        <w:jc w:val="both"/>
        <w:rPr>
          <w:rFonts w:ascii="Arial" w:hAnsi="Arial" w:cs="Arial"/>
          <w:b/>
          <w:bCs/>
          <w:color w:val="000000" w:themeColor="text1"/>
        </w:rPr>
      </w:pPr>
      <w:r w:rsidRPr="00DC38CB">
        <w:rPr>
          <w:rFonts w:ascii="Arial" w:hAnsi="Arial" w:cs="Arial"/>
          <w:b/>
          <w:bCs/>
          <w:color w:val="000000" w:themeColor="text1"/>
        </w:rPr>
        <w:t xml:space="preserve">Verbal </w:t>
      </w:r>
      <w:r>
        <w:rPr>
          <w:rFonts w:ascii="Arial" w:hAnsi="Arial" w:cs="Arial"/>
          <w:b/>
          <w:bCs/>
          <w:color w:val="000000" w:themeColor="text1"/>
        </w:rPr>
        <w:t>Communication Skills</w:t>
      </w:r>
    </w:p>
    <w:p w14:paraId="4A7D63F3" w14:textId="7FA9A427" w:rsidR="00A32E51" w:rsidRDefault="004A0371" w:rsidP="005F4ED8">
      <w:pPr>
        <w:jc w:val="both"/>
        <w:rPr>
          <w:rFonts w:ascii="Arial" w:hAnsi="Arial" w:cs="Arial"/>
          <w:color w:val="000000" w:themeColor="text1"/>
        </w:rPr>
      </w:pPr>
      <w:r w:rsidRPr="004A0371">
        <w:rPr>
          <w:rFonts w:ascii="Arial" w:hAnsi="Arial" w:cs="Arial"/>
          <w:color w:val="000000" w:themeColor="text1"/>
        </w:rPr>
        <w:t>In organisations and in the field, direct verbal interactions—particularly those between superiors and subordinates—occur. Farmers and extension workers commonly refer to these interactions as face-to-face interactions. Talks, giving a speech in public, verbal exchanges, phone calls, telecommunications, and other man-made media, such as public address systems, training seminars, audio-visual aid speeches and directions, meetings and conferences, lectures, get-togethers with friends, etc.</w:t>
      </w:r>
    </w:p>
    <w:p w14:paraId="35FDB211" w14:textId="60A4F710" w:rsidR="00A32E51" w:rsidRDefault="00A32E51" w:rsidP="005F4ED8">
      <w:pPr>
        <w:jc w:val="both"/>
        <w:rPr>
          <w:rFonts w:ascii="Arial" w:hAnsi="Arial" w:cs="Arial"/>
          <w:color w:val="000000" w:themeColor="text1"/>
        </w:rPr>
      </w:pPr>
    </w:p>
    <w:p w14:paraId="33A70631" w14:textId="77777777" w:rsidR="00A32E51" w:rsidRDefault="00A32E51" w:rsidP="005F4ED8">
      <w:pPr>
        <w:jc w:val="both"/>
        <w:rPr>
          <w:rFonts w:ascii="Arial" w:hAnsi="Arial" w:cs="Arial"/>
          <w:color w:val="000000" w:themeColor="text1"/>
        </w:rPr>
      </w:pPr>
    </w:p>
    <w:p w14:paraId="2FE94AA2" w14:textId="77777777" w:rsidR="001E16D0" w:rsidRPr="001E16D0" w:rsidRDefault="001E16D0" w:rsidP="001E16D0">
      <w:pPr>
        <w:jc w:val="both"/>
        <w:rPr>
          <w:rFonts w:ascii="Arial" w:hAnsi="Arial" w:cs="Arial"/>
          <w:color w:val="000000" w:themeColor="text1"/>
        </w:rPr>
      </w:pPr>
      <w:r w:rsidRPr="001E16D0">
        <w:rPr>
          <w:rFonts w:ascii="Arial" w:hAnsi="Arial" w:cs="Arial"/>
          <w:b/>
          <w:bCs/>
          <w:color w:val="000000" w:themeColor="text1"/>
        </w:rPr>
        <w:t>Written Communication</w:t>
      </w:r>
    </w:p>
    <w:p w14:paraId="50C355F1" w14:textId="77777777" w:rsidR="004A0371" w:rsidRDefault="004A0371" w:rsidP="001E16D0">
      <w:pPr>
        <w:jc w:val="both"/>
        <w:rPr>
          <w:rFonts w:ascii="Arial" w:hAnsi="Arial" w:cs="Arial"/>
          <w:color w:val="000000" w:themeColor="text1"/>
        </w:rPr>
      </w:pPr>
      <w:r w:rsidRPr="004A0371">
        <w:rPr>
          <w:rFonts w:ascii="Arial" w:hAnsi="Arial" w:cs="Arial"/>
          <w:color w:val="000000" w:themeColor="text1"/>
        </w:rPr>
        <w:t>Written communication is the act of communicating with another person using written language. Text messages, novels, instant messaging, social media, poetry, graffiti, newspapers, and other media are all examples of how this may be done in the modern world.</w:t>
      </w:r>
    </w:p>
    <w:p w14:paraId="460AF52E" w14:textId="77777777" w:rsidR="004A0371" w:rsidRDefault="004A0371" w:rsidP="005F4ED8">
      <w:pPr>
        <w:jc w:val="both"/>
        <w:rPr>
          <w:rFonts w:ascii="Arial" w:hAnsi="Arial" w:cs="Arial"/>
          <w:color w:val="000000" w:themeColor="text1"/>
        </w:rPr>
      </w:pPr>
      <w:r w:rsidRPr="004A0371">
        <w:rPr>
          <w:rFonts w:ascii="Arial" w:hAnsi="Arial" w:cs="Arial"/>
          <w:color w:val="000000" w:themeColor="text1"/>
        </w:rPr>
        <w:t>When seeking for a job, written communication skills are essential. The first contact a potential employer will have with you will usually be through a CV, application form, or email, so it's critical to get it right and present the best version of yourself.</w:t>
      </w:r>
    </w:p>
    <w:p w14:paraId="657C333E" w14:textId="6A1C1195" w:rsidR="008F5AB1" w:rsidRDefault="004A0371" w:rsidP="005F4ED8">
      <w:pPr>
        <w:jc w:val="both"/>
        <w:rPr>
          <w:rFonts w:ascii="Arial" w:hAnsi="Arial" w:cs="Arial"/>
          <w:b/>
          <w:bCs/>
          <w:color w:val="000000" w:themeColor="text1"/>
        </w:rPr>
      </w:pPr>
      <w:r w:rsidRPr="004A0371">
        <w:rPr>
          <w:rFonts w:ascii="Arial" w:hAnsi="Arial" w:cs="Arial"/>
          <w:color w:val="000000" w:themeColor="text1"/>
        </w:rPr>
        <w:t>There are two types of written communication: formal and informal. When speaking to outsiders who are not close friends, acquaintances, or even family, formal language is usually utilised. The language used in official correspondence differs. Since the parties are strangers, it is far more proper to write "yours truly" in emails, for example. One item that should never be used in such messages is slang, especially when dealing with business.</w:t>
      </w:r>
    </w:p>
    <w:p w14:paraId="315B5428" w14:textId="2F081E39" w:rsidR="00DC38CB" w:rsidRPr="008F5AB1" w:rsidRDefault="00A32E51" w:rsidP="005F4ED8">
      <w:pPr>
        <w:jc w:val="both"/>
        <w:rPr>
          <w:rFonts w:ascii="Arial" w:hAnsi="Arial" w:cs="Arial"/>
          <w:color w:val="000000" w:themeColor="text1"/>
        </w:rPr>
      </w:pPr>
      <w:r>
        <w:rPr>
          <w:rFonts w:ascii="Arial" w:hAnsi="Arial" w:cs="Arial"/>
          <w:b/>
          <w:bCs/>
          <w:color w:val="000000" w:themeColor="text1"/>
        </w:rPr>
        <w:t>Nonverbal Communication Skills</w:t>
      </w:r>
    </w:p>
    <w:p w14:paraId="644F4F6C" w14:textId="0C5E171C" w:rsidR="00A32E51" w:rsidRDefault="004A0371" w:rsidP="005F4ED8">
      <w:pPr>
        <w:jc w:val="both"/>
        <w:rPr>
          <w:rFonts w:ascii="Arial" w:hAnsi="Arial" w:cs="Arial"/>
          <w:b/>
          <w:bCs/>
          <w:color w:val="000000" w:themeColor="text1"/>
          <w:sz w:val="32"/>
          <w:szCs w:val="32"/>
        </w:rPr>
      </w:pPr>
      <w:r w:rsidRPr="004A0371">
        <w:rPr>
          <w:rFonts w:ascii="Arial" w:hAnsi="Arial" w:cs="Arial"/>
          <w:color w:val="000000" w:themeColor="text1"/>
        </w:rPr>
        <w:t>Nonverbal communication is the transmission of messages or signals between two individuals utilising nonverbal indicators such eye contact, facial expressions, gestures, posture, and physical closeness. Voice, touch, distance, body language, physical surroundings, and gaze are all used as visual cues. It may also be used to describe the frequency of glances, fixation patterns, pupil dilation, and blink rate. It may also be used to describe how time is used and eye contact.</w:t>
      </w:r>
    </w:p>
    <w:p w14:paraId="2035FBFB" w14:textId="3651F211" w:rsidR="0083638D" w:rsidRDefault="0083638D" w:rsidP="00C7420E">
      <w:pPr>
        <w:rPr>
          <w:rFonts w:ascii="Arial" w:hAnsi="Arial" w:cs="Arial"/>
          <w:color w:val="000000" w:themeColor="text1"/>
          <w:sz w:val="32"/>
          <w:szCs w:val="32"/>
        </w:rPr>
      </w:pPr>
    </w:p>
    <w:p w14:paraId="00C04C6C" w14:textId="0FDFC43B" w:rsidR="00233902" w:rsidRPr="007B69CD" w:rsidRDefault="00233902" w:rsidP="00C7420E">
      <w:pPr>
        <w:rPr>
          <w:rFonts w:ascii="Arial" w:hAnsi="Arial" w:cs="Arial"/>
          <w:b/>
          <w:bCs/>
          <w:color w:val="000000" w:themeColor="text1"/>
          <w:sz w:val="32"/>
          <w:szCs w:val="32"/>
        </w:rPr>
      </w:pPr>
      <w:r w:rsidRPr="007B69CD">
        <w:rPr>
          <w:rFonts w:ascii="Arial" w:hAnsi="Arial" w:cs="Arial"/>
          <w:b/>
          <w:bCs/>
          <w:color w:val="000000" w:themeColor="text1"/>
          <w:sz w:val="32"/>
          <w:szCs w:val="32"/>
        </w:rPr>
        <w:t>Active Listening</w:t>
      </w:r>
    </w:p>
    <w:p w14:paraId="425B6827" w14:textId="77777777" w:rsidR="004A0371" w:rsidRDefault="004A0371" w:rsidP="00D05D5E">
      <w:pPr>
        <w:jc w:val="both"/>
        <w:rPr>
          <w:rFonts w:ascii="Arial" w:hAnsi="Arial" w:cs="Arial"/>
          <w:color w:val="000000" w:themeColor="text1"/>
        </w:rPr>
      </w:pPr>
      <w:r w:rsidRPr="004A0371">
        <w:rPr>
          <w:rFonts w:ascii="Arial" w:hAnsi="Arial" w:cs="Arial"/>
          <w:color w:val="000000" w:themeColor="text1"/>
        </w:rPr>
        <w:t>Spending a lot of time listening to complaints, whether they are personal or not, is not necessarily a part of active listening. It is only a way to deal with problems that arise from the usual day-to-day tasks of any job.</w:t>
      </w:r>
    </w:p>
    <w:p w14:paraId="16BDDCF5" w14:textId="77777777" w:rsidR="004A0371" w:rsidRDefault="004A0371" w:rsidP="00D05D5E">
      <w:pPr>
        <w:jc w:val="both"/>
        <w:rPr>
          <w:rFonts w:ascii="Arial" w:hAnsi="Arial" w:cs="Arial"/>
          <w:color w:val="000000" w:themeColor="text1"/>
        </w:rPr>
      </w:pPr>
      <w:r w:rsidRPr="004A0371">
        <w:rPr>
          <w:rFonts w:ascii="Arial" w:hAnsi="Arial" w:cs="Arial"/>
          <w:color w:val="000000" w:themeColor="text1"/>
        </w:rPr>
        <w:lastRenderedPageBreak/>
        <w:t xml:space="preserve">For active listening to be effective, it must be deeply ingrained in the user's underlying attitudes. We are unable to utilise anything as a tool if our underlying beliefs conflict with its central concepts. If we try, our actions will come off as sterile and empty, and our </w:t>
      </w:r>
      <w:proofErr w:type="spellStart"/>
      <w:r w:rsidRPr="004A0371">
        <w:rPr>
          <w:rFonts w:ascii="Arial" w:hAnsi="Arial" w:cs="Arial"/>
          <w:color w:val="000000" w:themeColor="text1"/>
        </w:rPr>
        <w:t>coworkers</w:t>
      </w:r>
      <w:proofErr w:type="spellEnd"/>
      <w:r w:rsidRPr="004A0371">
        <w:rPr>
          <w:rFonts w:ascii="Arial" w:hAnsi="Arial" w:cs="Arial"/>
          <w:color w:val="000000" w:themeColor="text1"/>
        </w:rPr>
        <w:t xml:space="preserve"> will notice this right away. Before we can demonstrate an attitude that truly appreciates the potential value of the individual, that </w:t>
      </w:r>
      <w:proofErr w:type="gramStart"/>
      <w:r w:rsidRPr="004A0371">
        <w:rPr>
          <w:rFonts w:ascii="Arial" w:hAnsi="Arial" w:cs="Arial"/>
          <w:color w:val="000000" w:themeColor="text1"/>
        </w:rPr>
        <w:t>takes into account</w:t>
      </w:r>
      <w:proofErr w:type="gramEnd"/>
      <w:r w:rsidRPr="004A0371">
        <w:rPr>
          <w:rFonts w:ascii="Arial" w:hAnsi="Arial" w:cs="Arial"/>
          <w:color w:val="000000" w:themeColor="text1"/>
        </w:rPr>
        <w:t xml:space="preserve"> his aims and believes in his talent for sell-direction, we cannot start to be effective listeners.</w:t>
      </w:r>
    </w:p>
    <w:p w14:paraId="351B389F" w14:textId="77777777" w:rsidR="004A0371" w:rsidRDefault="004A0371" w:rsidP="00D05D5E">
      <w:pPr>
        <w:jc w:val="both"/>
        <w:rPr>
          <w:rFonts w:ascii="Arial" w:hAnsi="Arial" w:cs="Arial"/>
          <w:color w:val="000000" w:themeColor="text1"/>
        </w:rPr>
      </w:pPr>
      <w:r w:rsidRPr="004A0371">
        <w:rPr>
          <w:rFonts w:ascii="Arial" w:hAnsi="Arial" w:cs="Arial"/>
          <w:color w:val="000000" w:themeColor="text1"/>
        </w:rPr>
        <w:t xml:space="preserve">Active listening is a powerful tool for influencing others. Contrary to popular misconception, listening is not a passive activity. Instead, </w:t>
      </w:r>
      <w:proofErr w:type="gramStart"/>
      <w:r w:rsidRPr="004A0371">
        <w:rPr>
          <w:rFonts w:ascii="Arial" w:hAnsi="Arial" w:cs="Arial"/>
          <w:color w:val="000000" w:themeColor="text1"/>
        </w:rPr>
        <w:t>scientific</w:t>
      </w:r>
      <w:proofErr w:type="gramEnd"/>
      <w:r w:rsidRPr="004A0371">
        <w:rPr>
          <w:rFonts w:ascii="Arial" w:hAnsi="Arial" w:cs="Arial"/>
          <w:color w:val="000000" w:themeColor="text1"/>
        </w:rPr>
        <w:t xml:space="preserve"> and clinical data shows that attentive listening is a highly beneficial strategy for the development of both group and individual personalities. Listening affects people's attitudes toward themselves and others, as well as their core values and ways of thinking. They become more emotionally mature, more open to others' experiences, less defensive, more democratic, and less authoritarian when they are listened to in this fresh and special way.</w:t>
      </w:r>
    </w:p>
    <w:p w14:paraId="4B2582D6" w14:textId="4678629D" w:rsidR="00694744" w:rsidRPr="00753C40" w:rsidRDefault="004A0371" w:rsidP="00C7420E">
      <w:pPr>
        <w:rPr>
          <w:rFonts w:ascii="Arial" w:hAnsi="Arial" w:cs="Arial"/>
          <w:color w:val="000000" w:themeColor="text1"/>
        </w:rPr>
      </w:pPr>
      <w:r w:rsidRPr="004A0371">
        <w:rPr>
          <w:rFonts w:ascii="Arial" w:hAnsi="Arial" w:cs="Arial"/>
          <w:color w:val="000000" w:themeColor="text1"/>
        </w:rPr>
        <w:t xml:space="preserve">The goal of active listening is to help individuals change. It achieves this goal by employing precise tactics—things to do and things to avoid doing. Before discussing these strategies, we need first understand why they are effective. We must understand how each person's personality changes </w:t>
      </w:r>
      <w:proofErr w:type="gramStart"/>
      <w:r w:rsidRPr="004A0371">
        <w:rPr>
          <w:rFonts w:ascii="Arial" w:hAnsi="Arial" w:cs="Arial"/>
          <w:color w:val="000000" w:themeColor="text1"/>
        </w:rPr>
        <w:t>in order to</w:t>
      </w:r>
      <w:proofErr w:type="gramEnd"/>
      <w:r w:rsidRPr="004A0371">
        <w:rPr>
          <w:rFonts w:ascii="Arial" w:hAnsi="Arial" w:cs="Arial"/>
          <w:color w:val="000000" w:themeColor="text1"/>
        </w:rPr>
        <w:t xml:space="preserve"> do this.</w:t>
      </w:r>
      <w:r>
        <w:rPr>
          <w:rFonts w:ascii="Arial" w:hAnsi="Arial" w:cs="Arial"/>
          <w:color w:val="000000" w:themeColor="text1"/>
        </w:rPr>
        <w:t xml:space="preserve"> </w:t>
      </w:r>
      <w:sdt>
        <w:sdtPr>
          <w:rPr>
            <w:rFonts w:ascii="Arial" w:hAnsi="Arial" w:cs="Arial"/>
            <w:color w:val="000000" w:themeColor="text1"/>
          </w:rPr>
          <w:id w:val="1997061583"/>
          <w:citation/>
        </w:sdtPr>
        <w:sdtContent>
          <w:r w:rsidR="005A0034">
            <w:rPr>
              <w:rFonts w:ascii="Arial" w:hAnsi="Arial" w:cs="Arial"/>
              <w:color w:val="000000" w:themeColor="text1"/>
            </w:rPr>
            <w:fldChar w:fldCharType="begin"/>
          </w:r>
          <w:r w:rsidR="005A0034">
            <w:rPr>
              <w:rFonts w:ascii="Arial" w:hAnsi="Arial" w:cs="Arial"/>
              <w:color w:val="000000" w:themeColor="text1"/>
            </w:rPr>
            <w:instrText xml:space="preserve"> CITATION Car87 \l 2057 </w:instrText>
          </w:r>
          <w:r w:rsidR="005A0034">
            <w:rPr>
              <w:rFonts w:ascii="Arial" w:hAnsi="Arial" w:cs="Arial"/>
              <w:color w:val="000000" w:themeColor="text1"/>
            </w:rPr>
            <w:fldChar w:fldCharType="separate"/>
          </w:r>
          <w:r w:rsidR="008C6FC2" w:rsidRPr="008C6FC2">
            <w:rPr>
              <w:rFonts w:ascii="Arial" w:hAnsi="Arial" w:cs="Arial"/>
              <w:noProof/>
              <w:color w:val="000000" w:themeColor="text1"/>
            </w:rPr>
            <w:t>(Carl R. Rogers, Richard E. Farson, 1987)</w:t>
          </w:r>
          <w:r w:rsidR="005A0034">
            <w:rPr>
              <w:rFonts w:ascii="Arial" w:hAnsi="Arial" w:cs="Arial"/>
              <w:color w:val="000000" w:themeColor="text1"/>
            </w:rPr>
            <w:fldChar w:fldCharType="end"/>
          </w:r>
        </w:sdtContent>
      </w:sdt>
    </w:p>
    <w:p w14:paraId="3B9CF3D2" w14:textId="333E1CC3" w:rsidR="00233902" w:rsidRPr="007B69CD" w:rsidRDefault="0055438C" w:rsidP="00C7420E">
      <w:pPr>
        <w:rPr>
          <w:rFonts w:ascii="Arial" w:hAnsi="Arial" w:cs="Arial"/>
          <w:b/>
          <w:bCs/>
          <w:color w:val="000000" w:themeColor="text1"/>
          <w:sz w:val="32"/>
          <w:szCs w:val="32"/>
        </w:rPr>
      </w:pPr>
      <w:r w:rsidRPr="007B69CD">
        <w:rPr>
          <w:rFonts w:ascii="Arial" w:hAnsi="Arial" w:cs="Arial"/>
          <w:b/>
          <w:bCs/>
          <w:color w:val="000000" w:themeColor="text1"/>
          <w:sz w:val="32"/>
          <w:szCs w:val="32"/>
        </w:rPr>
        <w:t>Empathetic Listening</w:t>
      </w:r>
    </w:p>
    <w:p w14:paraId="50B5E6DB" w14:textId="77777777" w:rsidR="004A0371" w:rsidRDefault="004A0371" w:rsidP="00C7420E">
      <w:pPr>
        <w:rPr>
          <w:rFonts w:ascii="Arial" w:hAnsi="Arial" w:cs="Arial"/>
          <w:color w:val="000000" w:themeColor="text1"/>
        </w:rPr>
      </w:pPr>
      <w:r w:rsidRPr="004A0371">
        <w:rPr>
          <w:rFonts w:ascii="Arial" w:hAnsi="Arial" w:cs="Arial"/>
          <w:color w:val="000000" w:themeColor="text1"/>
        </w:rPr>
        <w:t>Using the systematic listening and questioning method known as "empathic listening," you may develop relationships by having a deeper understanding of what is being communicated, both intellectually and emotionally. It promotes active listening techniques as a result.</w:t>
      </w:r>
    </w:p>
    <w:p w14:paraId="46F72F1F" w14:textId="77777777" w:rsidR="004A0371" w:rsidRDefault="004A0371" w:rsidP="00C7420E">
      <w:pPr>
        <w:rPr>
          <w:rFonts w:ascii="Arial" w:hAnsi="Arial" w:cs="Arial"/>
          <w:color w:val="000000" w:themeColor="text1"/>
        </w:rPr>
      </w:pPr>
      <w:r w:rsidRPr="004A0371">
        <w:rPr>
          <w:rFonts w:ascii="Arial" w:hAnsi="Arial" w:cs="Arial"/>
          <w:color w:val="000000" w:themeColor="text1"/>
        </w:rPr>
        <w:t>Even if you disagree with what the other person is saying, show empathetic listening by paying close attention to what they are saying. Simply nodding or adding "I understand" or "I see" expressions may be enough to communicate acceptance but not necessarily agreement.</w:t>
      </w:r>
    </w:p>
    <w:p w14:paraId="57D5BCE6" w14:textId="77777777" w:rsidR="004A0371" w:rsidRDefault="004A0371" w:rsidP="007B69CD">
      <w:pPr>
        <w:rPr>
          <w:rFonts w:ascii="Arial" w:hAnsi="Arial" w:cs="Arial"/>
          <w:color w:val="000000" w:themeColor="text1"/>
        </w:rPr>
      </w:pPr>
      <w:r w:rsidRPr="004A0371">
        <w:rPr>
          <w:rFonts w:ascii="Arial" w:hAnsi="Arial" w:cs="Arial"/>
          <w:color w:val="000000" w:themeColor="text1"/>
        </w:rPr>
        <w:t xml:space="preserve">An empathetic listener aims to stop the speaker from feeling or behaving defensively. When doing this, refrain from making direct inquiry, arguing with what is being said, or contesting the accuracy of any information. The evidence can be </w:t>
      </w:r>
      <w:proofErr w:type="gramStart"/>
      <w:r w:rsidRPr="004A0371">
        <w:rPr>
          <w:rFonts w:ascii="Arial" w:hAnsi="Arial" w:cs="Arial"/>
          <w:color w:val="000000" w:themeColor="text1"/>
        </w:rPr>
        <w:t>taken into account</w:t>
      </w:r>
      <w:proofErr w:type="gramEnd"/>
      <w:r w:rsidRPr="004A0371">
        <w:rPr>
          <w:rFonts w:ascii="Arial" w:hAnsi="Arial" w:cs="Arial"/>
          <w:color w:val="000000" w:themeColor="text1"/>
        </w:rPr>
        <w:t xml:space="preserve"> afterwards. For the time being, pay great attention to the speaker's emotions as well as what is being stated.</w:t>
      </w:r>
    </w:p>
    <w:p w14:paraId="3CDA2831" w14:textId="77777777" w:rsidR="004A0371" w:rsidRDefault="004A0371" w:rsidP="007B69CD">
      <w:pPr>
        <w:rPr>
          <w:rFonts w:ascii="Arial" w:hAnsi="Arial" w:cs="Arial"/>
          <w:color w:val="000000" w:themeColor="text1"/>
        </w:rPr>
      </w:pPr>
      <w:r w:rsidRPr="004A0371">
        <w:rPr>
          <w:rFonts w:ascii="Arial" w:hAnsi="Arial" w:cs="Arial"/>
          <w:color w:val="000000" w:themeColor="text1"/>
        </w:rPr>
        <w:t>When you're listening with empathy, keep your own emotions under check and try to stay emotionally detached. Never forget that understanding comes before assessing.</w:t>
      </w:r>
    </w:p>
    <w:p w14:paraId="67F8360A" w14:textId="15F03E0F" w:rsidR="000F2F2A" w:rsidRDefault="004A0371" w:rsidP="00C7420E">
      <w:pPr>
        <w:rPr>
          <w:rFonts w:ascii="Arial" w:hAnsi="Arial" w:cs="Arial"/>
          <w:color w:val="000000" w:themeColor="text1"/>
        </w:rPr>
      </w:pPr>
      <w:r w:rsidRPr="004A0371">
        <w:rPr>
          <w:rFonts w:ascii="Arial" w:hAnsi="Arial" w:cs="Arial"/>
          <w:color w:val="000000" w:themeColor="text1"/>
        </w:rPr>
        <w:t xml:space="preserve">Finally, keep in mind that you are allowing the speaker to speak more freely by earning their confidence. You enhance the results for the speaker, yourself, your team, and the company </w:t>
      </w:r>
      <w:proofErr w:type="gramStart"/>
      <w:r w:rsidRPr="004A0371">
        <w:rPr>
          <w:rFonts w:ascii="Arial" w:hAnsi="Arial" w:cs="Arial"/>
          <w:color w:val="000000" w:themeColor="text1"/>
        </w:rPr>
        <w:t>as a whole by</w:t>
      </w:r>
      <w:proofErr w:type="gramEnd"/>
      <w:r w:rsidRPr="004A0371">
        <w:rPr>
          <w:rFonts w:ascii="Arial" w:hAnsi="Arial" w:cs="Arial"/>
          <w:color w:val="000000" w:themeColor="text1"/>
        </w:rPr>
        <w:t xml:space="preserve"> doing this. Be careful not to violate the trust you have gained there.</w:t>
      </w:r>
    </w:p>
    <w:p w14:paraId="552DE436" w14:textId="5C98DEA1" w:rsidR="00EF7868" w:rsidRDefault="00EF7868" w:rsidP="00C7420E">
      <w:pPr>
        <w:rPr>
          <w:rFonts w:ascii="Arial" w:hAnsi="Arial" w:cs="Arial"/>
          <w:color w:val="000000" w:themeColor="text1"/>
        </w:rPr>
      </w:pPr>
    </w:p>
    <w:p w14:paraId="6FA1BFB8" w14:textId="3C898297" w:rsidR="00EF7868" w:rsidRDefault="00EF7868" w:rsidP="00C7420E">
      <w:pPr>
        <w:rPr>
          <w:rFonts w:ascii="Arial" w:hAnsi="Arial" w:cs="Arial"/>
          <w:color w:val="000000" w:themeColor="text1"/>
        </w:rPr>
      </w:pPr>
    </w:p>
    <w:p w14:paraId="0263BD17" w14:textId="4759D3DA" w:rsidR="004A0371" w:rsidRDefault="004A0371" w:rsidP="00C7420E">
      <w:pPr>
        <w:rPr>
          <w:rFonts w:ascii="Arial" w:hAnsi="Arial" w:cs="Arial"/>
          <w:color w:val="000000" w:themeColor="text1"/>
        </w:rPr>
      </w:pPr>
    </w:p>
    <w:p w14:paraId="5C212A63" w14:textId="7F6400C9" w:rsidR="004A0371" w:rsidRDefault="004A0371" w:rsidP="00C7420E">
      <w:pPr>
        <w:rPr>
          <w:rFonts w:ascii="Arial" w:hAnsi="Arial" w:cs="Arial"/>
          <w:color w:val="000000" w:themeColor="text1"/>
        </w:rPr>
      </w:pPr>
    </w:p>
    <w:p w14:paraId="3A7F23A5" w14:textId="77777777" w:rsidR="004A0371" w:rsidRPr="00D05D5E" w:rsidRDefault="004A0371" w:rsidP="00C7420E">
      <w:pPr>
        <w:rPr>
          <w:rFonts w:ascii="Arial" w:hAnsi="Arial" w:cs="Arial"/>
          <w:color w:val="000000" w:themeColor="text1"/>
        </w:rPr>
      </w:pPr>
    </w:p>
    <w:p w14:paraId="17A2A887" w14:textId="3E097018" w:rsidR="0055438C" w:rsidRDefault="008936ED" w:rsidP="00C7420E">
      <w:pPr>
        <w:rPr>
          <w:rFonts w:ascii="Arial" w:hAnsi="Arial" w:cs="Arial"/>
          <w:b/>
          <w:bCs/>
          <w:color w:val="000000" w:themeColor="text1"/>
          <w:sz w:val="32"/>
          <w:szCs w:val="32"/>
        </w:rPr>
      </w:pPr>
      <w:r w:rsidRPr="007B7A69">
        <w:rPr>
          <w:rFonts w:ascii="Arial" w:hAnsi="Arial" w:cs="Arial"/>
          <w:b/>
          <w:bCs/>
          <w:color w:val="000000" w:themeColor="text1"/>
          <w:sz w:val="32"/>
          <w:szCs w:val="32"/>
        </w:rPr>
        <w:lastRenderedPageBreak/>
        <w:t xml:space="preserve">Advantage and Disadvantage of </w:t>
      </w:r>
      <w:r w:rsidR="002450B3">
        <w:rPr>
          <w:rFonts w:ascii="Arial" w:hAnsi="Arial" w:cs="Arial"/>
          <w:b/>
          <w:bCs/>
          <w:color w:val="000000" w:themeColor="text1"/>
          <w:sz w:val="32"/>
          <w:szCs w:val="32"/>
        </w:rPr>
        <w:t xml:space="preserve">Communication </w:t>
      </w:r>
      <w:r w:rsidRPr="007B7A69">
        <w:rPr>
          <w:rFonts w:ascii="Arial" w:hAnsi="Arial" w:cs="Arial"/>
          <w:b/>
          <w:bCs/>
          <w:color w:val="000000" w:themeColor="text1"/>
          <w:sz w:val="32"/>
          <w:szCs w:val="32"/>
        </w:rPr>
        <w:t>Technology</w:t>
      </w:r>
    </w:p>
    <w:p w14:paraId="0B1E15F9" w14:textId="6126B7DE" w:rsidR="002450B3" w:rsidRDefault="00F63D97" w:rsidP="00C7420E">
      <w:pPr>
        <w:rPr>
          <w:rFonts w:ascii="Arial" w:hAnsi="Arial" w:cs="Arial"/>
          <w:color w:val="000000" w:themeColor="text1"/>
        </w:rPr>
      </w:pPr>
      <w:r>
        <w:rPr>
          <w:rFonts w:ascii="Arial" w:hAnsi="Arial" w:cs="Arial"/>
          <w:color w:val="000000" w:themeColor="text1"/>
        </w:rPr>
        <w:t>Advantages:</w:t>
      </w:r>
    </w:p>
    <w:p w14:paraId="471ACB5E" w14:textId="2D139DA1" w:rsidR="007B69CD" w:rsidRDefault="00260704" w:rsidP="005A2C91">
      <w:pPr>
        <w:pStyle w:val="ListParagraph"/>
        <w:numPr>
          <w:ilvl w:val="0"/>
          <w:numId w:val="1"/>
        </w:numPr>
        <w:jc w:val="both"/>
        <w:rPr>
          <w:rFonts w:ascii="Arial" w:hAnsi="Arial" w:cs="Arial"/>
          <w:color w:val="000000" w:themeColor="text1"/>
        </w:rPr>
      </w:pPr>
      <w:r w:rsidRPr="00956931">
        <w:rPr>
          <w:rFonts w:ascii="Arial" w:hAnsi="Arial" w:cs="Arial"/>
          <w:b/>
          <w:bCs/>
          <w:color w:val="000000" w:themeColor="text1"/>
        </w:rPr>
        <w:t>Communication</w:t>
      </w:r>
      <w:r>
        <w:rPr>
          <w:rFonts w:ascii="Arial" w:hAnsi="Arial" w:cs="Arial"/>
          <w:color w:val="000000" w:themeColor="text1"/>
        </w:rPr>
        <w:t xml:space="preserve"> - </w:t>
      </w:r>
      <w:r w:rsidR="004A0371" w:rsidRPr="004A0371">
        <w:rPr>
          <w:rFonts w:ascii="Arial" w:hAnsi="Arial" w:cs="Arial"/>
          <w:color w:val="000000" w:themeColor="text1"/>
        </w:rPr>
        <w:t>Moving information around much more rapidly can result in financial savings. The innovations have made it faster and more efficient.</w:t>
      </w:r>
    </w:p>
    <w:p w14:paraId="4A3D4883" w14:textId="33E7D2A5" w:rsidR="00F7272D" w:rsidRDefault="00F7272D" w:rsidP="005A2C91">
      <w:pPr>
        <w:pStyle w:val="ListParagraph"/>
        <w:numPr>
          <w:ilvl w:val="0"/>
          <w:numId w:val="1"/>
        </w:numPr>
        <w:jc w:val="both"/>
        <w:rPr>
          <w:rFonts w:ascii="Arial" w:hAnsi="Arial" w:cs="Arial"/>
          <w:color w:val="000000" w:themeColor="text1"/>
        </w:rPr>
      </w:pPr>
      <w:r w:rsidRPr="00956931">
        <w:rPr>
          <w:rFonts w:ascii="Arial" w:hAnsi="Arial" w:cs="Arial"/>
          <w:b/>
          <w:bCs/>
          <w:color w:val="000000" w:themeColor="text1"/>
        </w:rPr>
        <w:t>Globalization</w:t>
      </w:r>
      <w:r>
        <w:rPr>
          <w:rFonts w:ascii="Arial" w:hAnsi="Arial" w:cs="Arial"/>
          <w:color w:val="000000" w:themeColor="text1"/>
        </w:rPr>
        <w:t xml:space="preserve"> - </w:t>
      </w:r>
      <w:r w:rsidR="004A0371" w:rsidRPr="004A0371">
        <w:rPr>
          <w:rFonts w:ascii="Arial" w:hAnsi="Arial" w:cs="Arial"/>
          <w:color w:val="000000" w:themeColor="text1"/>
        </w:rPr>
        <w:t>Travel and hotel expenses are decreased with video conferencing. In addition to bringing individuals and nations closer together, communication technology has made it possible for the entire economy to unite into a single interconnected system that enables one to contact a business or family member.</w:t>
      </w:r>
    </w:p>
    <w:p w14:paraId="2BA747C6" w14:textId="3CAB4A1D" w:rsidR="00813087" w:rsidRDefault="00813087" w:rsidP="005A2C91">
      <w:pPr>
        <w:pStyle w:val="ListParagraph"/>
        <w:numPr>
          <w:ilvl w:val="0"/>
          <w:numId w:val="1"/>
        </w:numPr>
        <w:jc w:val="both"/>
        <w:rPr>
          <w:rFonts w:ascii="Arial" w:hAnsi="Arial" w:cs="Arial"/>
          <w:color w:val="000000" w:themeColor="text1"/>
        </w:rPr>
      </w:pPr>
      <w:r w:rsidRPr="00956931">
        <w:rPr>
          <w:rFonts w:ascii="Arial" w:hAnsi="Arial" w:cs="Arial"/>
          <w:b/>
          <w:bCs/>
          <w:color w:val="000000" w:themeColor="text1"/>
        </w:rPr>
        <w:t>Cost effectiveness</w:t>
      </w:r>
      <w:r w:rsidR="00956931">
        <w:rPr>
          <w:rFonts w:ascii="Arial" w:hAnsi="Arial" w:cs="Arial"/>
          <w:color w:val="000000" w:themeColor="text1"/>
        </w:rPr>
        <w:t xml:space="preserve"> - </w:t>
      </w:r>
      <w:r w:rsidR="004A0371" w:rsidRPr="004A0371">
        <w:rPr>
          <w:rFonts w:ascii="Arial" w:hAnsi="Arial" w:cs="Arial"/>
          <w:color w:val="000000" w:themeColor="text1"/>
        </w:rPr>
        <w:t>Even if making a phone call is undoubtedly more expensive than sending an email, it feels free to do so. ICT has also helped automate company processes, reorganising companies to be extraordinarily effective.</w:t>
      </w:r>
    </w:p>
    <w:p w14:paraId="7DE06AB2" w14:textId="77777777" w:rsidR="004A0371" w:rsidRDefault="00016F09" w:rsidP="004A0371">
      <w:pPr>
        <w:pStyle w:val="ListParagraph"/>
        <w:numPr>
          <w:ilvl w:val="0"/>
          <w:numId w:val="1"/>
        </w:numPr>
        <w:jc w:val="both"/>
        <w:rPr>
          <w:rFonts w:ascii="Arial" w:hAnsi="Arial" w:cs="Arial"/>
          <w:color w:val="000000" w:themeColor="text1"/>
        </w:rPr>
      </w:pPr>
      <w:r>
        <w:rPr>
          <w:rFonts w:ascii="Arial" w:hAnsi="Arial" w:cs="Arial"/>
          <w:b/>
          <w:bCs/>
          <w:color w:val="000000" w:themeColor="text1"/>
        </w:rPr>
        <w:t>Education</w:t>
      </w:r>
      <w:r w:rsidR="00A66C29">
        <w:rPr>
          <w:rFonts w:ascii="Arial" w:hAnsi="Arial" w:cs="Arial"/>
          <w:b/>
          <w:bCs/>
          <w:color w:val="000000" w:themeColor="text1"/>
        </w:rPr>
        <w:t xml:space="preserve"> </w:t>
      </w:r>
      <w:r w:rsidR="00A66C29" w:rsidRPr="00A66C29">
        <w:rPr>
          <w:rFonts w:ascii="Arial" w:hAnsi="Arial" w:cs="Arial"/>
          <w:color w:val="000000" w:themeColor="text1"/>
        </w:rPr>
        <w:t>-</w:t>
      </w:r>
      <w:r w:rsidR="00A66C29">
        <w:rPr>
          <w:rFonts w:ascii="Arial" w:hAnsi="Arial" w:cs="Arial"/>
          <w:color w:val="000000" w:themeColor="text1"/>
        </w:rPr>
        <w:t xml:space="preserve"> </w:t>
      </w:r>
      <w:r w:rsidR="004A0371" w:rsidRPr="004A0371">
        <w:rPr>
          <w:rFonts w:ascii="Arial" w:hAnsi="Arial" w:cs="Arial"/>
          <w:color w:val="000000" w:themeColor="text1"/>
        </w:rPr>
        <w:t>Technology improvements such as computer programmes, internet connectivity, and others have created new educational options.</w:t>
      </w:r>
    </w:p>
    <w:p w14:paraId="51FB975B" w14:textId="3853643F" w:rsidR="006652F8" w:rsidRPr="004A0371" w:rsidRDefault="006652F8" w:rsidP="004A0371">
      <w:pPr>
        <w:jc w:val="both"/>
        <w:rPr>
          <w:rFonts w:ascii="Arial" w:hAnsi="Arial" w:cs="Arial"/>
          <w:color w:val="000000" w:themeColor="text1"/>
        </w:rPr>
      </w:pPr>
      <w:r w:rsidRPr="004A0371">
        <w:rPr>
          <w:rFonts w:ascii="Arial" w:hAnsi="Arial" w:cs="Arial"/>
          <w:color w:val="000000" w:themeColor="text1"/>
        </w:rPr>
        <w:t>Disadvantages:</w:t>
      </w:r>
    </w:p>
    <w:p w14:paraId="4EB46081" w14:textId="77777777" w:rsidR="004A0371" w:rsidRDefault="00A04E79" w:rsidP="00093BFB">
      <w:pPr>
        <w:pStyle w:val="ListParagraph"/>
        <w:numPr>
          <w:ilvl w:val="0"/>
          <w:numId w:val="2"/>
        </w:numPr>
        <w:jc w:val="both"/>
        <w:rPr>
          <w:rFonts w:ascii="Arial" w:hAnsi="Arial" w:cs="Arial"/>
          <w:color w:val="000000" w:themeColor="text1"/>
        </w:rPr>
      </w:pPr>
      <w:r w:rsidRPr="004A0371">
        <w:rPr>
          <w:rFonts w:ascii="Arial" w:hAnsi="Arial" w:cs="Arial"/>
          <w:b/>
          <w:bCs/>
          <w:color w:val="000000" w:themeColor="text1"/>
        </w:rPr>
        <w:t>Education</w:t>
      </w:r>
      <w:r w:rsidRPr="004A0371">
        <w:rPr>
          <w:rFonts w:ascii="Arial" w:hAnsi="Arial" w:cs="Arial"/>
          <w:color w:val="000000" w:themeColor="text1"/>
        </w:rPr>
        <w:t xml:space="preserve"> - </w:t>
      </w:r>
      <w:r w:rsidR="004A0371" w:rsidRPr="004A0371">
        <w:rPr>
          <w:rFonts w:ascii="Arial" w:hAnsi="Arial" w:cs="Arial"/>
          <w:color w:val="000000" w:themeColor="text1"/>
        </w:rPr>
        <w:t xml:space="preserve">Internet access, computer programmes, and other technological advancements have </w:t>
      </w:r>
      <w:proofErr w:type="gramStart"/>
      <w:r w:rsidR="004A0371" w:rsidRPr="004A0371">
        <w:rPr>
          <w:rFonts w:ascii="Arial" w:hAnsi="Arial" w:cs="Arial"/>
          <w:color w:val="000000" w:themeColor="text1"/>
        </w:rPr>
        <w:t>opened up</w:t>
      </w:r>
      <w:proofErr w:type="gramEnd"/>
      <w:r w:rsidR="004A0371" w:rsidRPr="004A0371">
        <w:rPr>
          <w:rFonts w:ascii="Arial" w:hAnsi="Arial" w:cs="Arial"/>
          <w:color w:val="000000" w:themeColor="text1"/>
        </w:rPr>
        <w:t xml:space="preserve"> new educational options.</w:t>
      </w:r>
    </w:p>
    <w:p w14:paraId="4CDE4144" w14:textId="77777777" w:rsidR="004A0371" w:rsidRDefault="004E7B81" w:rsidP="00B904F3">
      <w:pPr>
        <w:pStyle w:val="ListParagraph"/>
        <w:numPr>
          <w:ilvl w:val="0"/>
          <w:numId w:val="2"/>
        </w:numPr>
        <w:jc w:val="both"/>
        <w:rPr>
          <w:rFonts w:ascii="Arial" w:hAnsi="Arial" w:cs="Arial"/>
          <w:color w:val="000000" w:themeColor="text1"/>
        </w:rPr>
      </w:pPr>
      <w:r w:rsidRPr="004A0371">
        <w:rPr>
          <w:rFonts w:ascii="Arial" w:hAnsi="Arial" w:cs="Arial"/>
          <w:b/>
          <w:bCs/>
          <w:color w:val="000000" w:themeColor="text1"/>
        </w:rPr>
        <w:t>Privacy</w:t>
      </w:r>
      <w:r w:rsidRPr="004A0371">
        <w:rPr>
          <w:rFonts w:ascii="Arial" w:hAnsi="Arial" w:cs="Arial"/>
          <w:color w:val="000000" w:themeColor="text1"/>
        </w:rPr>
        <w:t xml:space="preserve"> - </w:t>
      </w:r>
      <w:r w:rsidR="004A0371" w:rsidRPr="004A0371">
        <w:rPr>
          <w:rFonts w:ascii="Arial" w:hAnsi="Arial" w:cs="Arial"/>
          <w:color w:val="000000" w:themeColor="text1"/>
        </w:rPr>
        <w:t>Although information technology has sped up, made things simpler, and enhanced communication, it has also raised privacy issues. People are increasingly worried about email hacking and cell phone signal eavesdropping making their once private information public.</w:t>
      </w:r>
    </w:p>
    <w:p w14:paraId="77CC770A" w14:textId="2C54E151" w:rsidR="00E2244A" w:rsidRPr="004A0371" w:rsidRDefault="00552CA3" w:rsidP="00B904F3">
      <w:pPr>
        <w:pStyle w:val="ListParagraph"/>
        <w:numPr>
          <w:ilvl w:val="0"/>
          <w:numId w:val="2"/>
        </w:numPr>
        <w:jc w:val="both"/>
        <w:rPr>
          <w:rFonts w:ascii="Arial" w:hAnsi="Arial" w:cs="Arial"/>
          <w:color w:val="000000" w:themeColor="text1"/>
        </w:rPr>
      </w:pPr>
      <w:r w:rsidRPr="004A0371">
        <w:rPr>
          <w:rFonts w:ascii="Arial" w:hAnsi="Arial" w:cs="Arial"/>
          <w:b/>
          <w:bCs/>
          <w:color w:val="000000" w:themeColor="text1"/>
        </w:rPr>
        <w:t xml:space="preserve">Computer viruses </w:t>
      </w:r>
      <w:r w:rsidRPr="004A0371">
        <w:rPr>
          <w:rFonts w:ascii="Arial" w:hAnsi="Arial" w:cs="Arial"/>
          <w:color w:val="000000" w:themeColor="text1"/>
        </w:rPr>
        <w:t xml:space="preserve">- </w:t>
      </w:r>
      <w:r w:rsidR="004A0371" w:rsidRPr="004A0371">
        <w:rPr>
          <w:rFonts w:ascii="Arial" w:hAnsi="Arial" w:cs="Arial"/>
          <w:color w:val="000000" w:themeColor="text1"/>
        </w:rPr>
        <w:t>Trojans, malware, phishing, spam, and worms. All of these might cause chaos and obstruct our daily operations.</w:t>
      </w:r>
    </w:p>
    <w:p w14:paraId="54864EA8" w14:textId="77777777" w:rsidR="004A0371" w:rsidRDefault="006C1F6D" w:rsidP="001D2FA9">
      <w:pPr>
        <w:pStyle w:val="ListParagraph"/>
        <w:numPr>
          <w:ilvl w:val="0"/>
          <w:numId w:val="2"/>
        </w:numPr>
        <w:jc w:val="both"/>
        <w:rPr>
          <w:rFonts w:ascii="Arial" w:hAnsi="Arial" w:cs="Arial"/>
          <w:color w:val="000000" w:themeColor="text1"/>
        </w:rPr>
      </w:pPr>
      <w:r w:rsidRPr="004A0371">
        <w:rPr>
          <w:rFonts w:ascii="Arial" w:hAnsi="Arial" w:cs="Arial"/>
          <w:b/>
          <w:bCs/>
          <w:color w:val="000000" w:themeColor="text1"/>
        </w:rPr>
        <w:t xml:space="preserve">Reliance on Technology </w:t>
      </w:r>
      <w:r w:rsidRPr="004A0371">
        <w:rPr>
          <w:rFonts w:ascii="Arial" w:hAnsi="Arial" w:cs="Arial"/>
          <w:color w:val="000000" w:themeColor="text1"/>
        </w:rPr>
        <w:t xml:space="preserve">- </w:t>
      </w:r>
      <w:r w:rsidR="004A0371" w:rsidRPr="004A0371">
        <w:rPr>
          <w:rFonts w:ascii="Arial" w:hAnsi="Arial" w:cs="Arial"/>
          <w:color w:val="000000" w:themeColor="text1"/>
        </w:rPr>
        <w:t>People rely on technology more and more in today's world to help them retain more information, but the less you use your memory, the worse it gets. They use a calculator or a spell-checker to perform simple addition or subtraction; many of them don't bother to learn how to spell.</w:t>
      </w:r>
    </w:p>
    <w:p w14:paraId="457BF8CC" w14:textId="3937837B" w:rsidR="006B03DD" w:rsidRPr="004A0371" w:rsidRDefault="006B03DD" w:rsidP="001D2FA9">
      <w:pPr>
        <w:pStyle w:val="ListParagraph"/>
        <w:numPr>
          <w:ilvl w:val="0"/>
          <w:numId w:val="2"/>
        </w:numPr>
        <w:jc w:val="both"/>
        <w:rPr>
          <w:rFonts w:ascii="Arial" w:hAnsi="Arial" w:cs="Arial"/>
          <w:color w:val="000000" w:themeColor="text1"/>
        </w:rPr>
      </w:pPr>
      <w:r w:rsidRPr="004A0371">
        <w:rPr>
          <w:rFonts w:ascii="Arial" w:hAnsi="Arial" w:cs="Arial"/>
          <w:b/>
          <w:bCs/>
          <w:color w:val="000000" w:themeColor="text1"/>
        </w:rPr>
        <w:t xml:space="preserve">Reliability of Information </w:t>
      </w:r>
      <w:r w:rsidRPr="004A0371">
        <w:rPr>
          <w:rFonts w:ascii="Arial" w:hAnsi="Arial" w:cs="Arial"/>
          <w:color w:val="000000" w:themeColor="text1"/>
        </w:rPr>
        <w:t xml:space="preserve">- </w:t>
      </w:r>
      <w:r w:rsidR="004A0371" w:rsidRPr="004A0371">
        <w:rPr>
          <w:rFonts w:ascii="Arial" w:hAnsi="Arial" w:cs="Arial"/>
          <w:color w:val="000000" w:themeColor="text1"/>
        </w:rPr>
        <w:t>Just because something is available online doesn't ensure its legitimacy because anybody with access to a computer and an internet connection may build a website or blog. An outstanding example of this is the open-source encyclopaedia Wikipedia, which is a good source of information but is not recognised by academic institutions as a trustworthy source of references.</w:t>
      </w:r>
    </w:p>
    <w:p w14:paraId="7AD4BB1D" w14:textId="3B4FB340" w:rsidR="00EF7868" w:rsidRDefault="00EF7868" w:rsidP="00EF7868">
      <w:pPr>
        <w:jc w:val="both"/>
        <w:rPr>
          <w:rFonts w:ascii="Arial" w:hAnsi="Arial" w:cs="Arial"/>
          <w:color w:val="000000" w:themeColor="text1"/>
        </w:rPr>
      </w:pPr>
    </w:p>
    <w:p w14:paraId="7B9C5F36" w14:textId="38FD86F7" w:rsidR="00EF7868" w:rsidRDefault="00EF7868" w:rsidP="00EF7868">
      <w:pPr>
        <w:jc w:val="both"/>
        <w:rPr>
          <w:rFonts w:ascii="Arial" w:hAnsi="Arial" w:cs="Arial"/>
          <w:color w:val="000000" w:themeColor="text1"/>
        </w:rPr>
      </w:pPr>
    </w:p>
    <w:p w14:paraId="712F7E61" w14:textId="46104879" w:rsidR="00EF7868" w:rsidRDefault="00EF7868" w:rsidP="00EF7868">
      <w:pPr>
        <w:jc w:val="both"/>
        <w:rPr>
          <w:rFonts w:ascii="Arial" w:hAnsi="Arial" w:cs="Arial"/>
          <w:color w:val="000000" w:themeColor="text1"/>
        </w:rPr>
      </w:pPr>
    </w:p>
    <w:p w14:paraId="79B91FE6" w14:textId="4E09A181" w:rsidR="00EF7868" w:rsidRDefault="00EF7868" w:rsidP="00EF7868">
      <w:pPr>
        <w:jc w:val="both"/>
        <w:rPr>
          <w:rFonts w:ascii="Arial" w:hAnsi="Arial" w:cs="Arial"/>
          <w:color w:val="000000" w:themeColor="text1"/>
        </w:rPr>
      </w:pPr>
    </w:p>
    <w:p w14:paraId="6285C1E1" w14:textId="406BC3C8" w:rsidR="00EF7868" w:rsidRDefault="00EF7868" w:rsidP="00EF7868">
      <w:pPr>
        <w:jc w:val="both"/>
        <w:rPr>
          <w:rFonts w:ascii="Arial" w:hAnsi="Arial" w:cs="Arial"/>
          <w:color w:val="000000" w:themeColor="text1"/>
        </w:rPr>
      </w:pPr>
    </w:p>
    <w:p w14:paraId="0142B0D8" w14:textId="7686F222" w:rsidR="00EF7868" w:rsidRDefault="00EF7868" w:rsidP="00EF7868">
      <w:pPr>
        <w:jc w:val="both"/>
        <w:rPr>
          <w:rFonts w:ascii="Arial" w:hAnsi="Arial" w:cs="Arial"/>
          <w:color w:val="000000" w:themeColor="text1"/>
        </w:rPr>
      </w:pPr>
    </w:p>
    <w:p w14:paraId="3203EDE0" w14:textId="5BC98290" w:rsidR="00EF7868" w:rsidRDefault="00EF7868" w:rsidP="00EF7868">
      <w:pPr>
        <w:jc w:val="both"/>
        <w:rPr>
          <w:rFonts w:ascii="Arial" w:hAnsi="Arial" w:cs="Arial"/>
          <w:color w:val="000000" w:themeColor="text1"/>
        </w:rPr>
      </w:pPr>
    </w:p>
    <w:p w14:paraId="5CA2C67F" w14:textId="21BBE418" w:rsidR="00EF7868" w:rsidRDefault="00EF7868" w:rsidP="00EF7868">
      <w:pPr>
        <w:jc w:val="both"/>
        <w:rPr>
          <w:rFonts w:ascii="Arial" w:hAnsi="Arial" w:cs="Arial"/>
          <w:color w:val="000000" w:themeColor="text1"/>
        </w:rPr>
      </w:pPr>
    </w:p>
    <w:p w14:paraId="402A4177" w14:textId="77777777" w:rsidR="004A0371" w:rsidRPr="00EF7868" w:rsidRDefault="004A0371" w:rsidP="00EF7868">
      <w:pPr>
        <w:jc w:val="both"/>
        <w:rPr>
          <w:rFonts w:ascii="Arial" w:hAnsi="Arial" w:cs="Arial"/>
          <w:color w:val="000000" w:themeColor="text1"/>
        </w:rPr>
      </w:pPr>
    </w:p>
    <w:p w14:paraId="72431A2D" w14:textId="5C09A8A8" w:rsidR="008936ED" w:rsidRPr="007B7A69" w:rsidRDefault="00CC3CDD" w:rsidP="00C7420E">
      <w:pPr>
        <w:rPr>
          <w:rFonts w:ascii="Arial" w:hAnsi="Arial" w:cs="Arial"/>
          <w:b/>
          <w:bCs/>
          <w:color w:val="000000" w:themeColor="text1"/>
          <w:sz w:val="32"/>
          <w:szCs w:val="32"/>
        </w:rPr>
      </w:pPr>
      <w:r w:rsidRPr="007B7A69">
        <w:rPr>
          <w:rFonts w:ascii="Arial" w:hAnsi="Arial" w:cs="Arial"/>
          <w:b/>
          <w:bCs/>
          <w:color w:val="000000" w:themeColor="text1"/>
          <w:sz w:val="32"/>
          <w:szCs w:val="32"/>
        </w:rPr>
        <w:lastRenderedPageBreak/>
        <w:t>Conclusion</w:t>
      </w:r>
    </w:p>
    <w:p w14:paraId="18A4535E" w14:textId="1FCDD469" w:rsidR="005B6355" w:rsidRPr="00EF7868" w:rsidRDefault="00EF7868" w:rsidP="00C91B9E">
      <w:pPr>
        <w:jc w:val="both"/>
        <w:rPr>
          <w:rFonts w:ascii="Arial" w:hAnsi="Arial" w:cs="Arial"/>
          <w:color w:val="000000" w:themeColor="text1"/>
        </w:rPr>
      </w:pPr>
      <w:r w:rsidRPr="00EF7868">
        <w:rPr>
          <w:rFonts w:ascii="Arial" w:hAnsi="Arial" w:cs="Arial"/>
          <w:color w:val="000000" w:themeColor="text1"/>
        </w:rPr>
        <w:t>In our lives, communication is very important anywhere we are</w:t>
      </w:r>
      <w:r>
        <w:rPr>
          <w:rFonts w:ascii="Arial" w:hAnsi="Arial" w:cs="Arial"/>
          <w:color w:val="000000" w:themeColor="text1"/>
        </w:rPr>
        <w:t>,</w:t>
      </w:r>
      <w:r w:rsidR="00C91B9E">
        <w:rPr>
          <w:rFonts w:ascii="Arial" w:hAnsi="Arial" w:cs="Arial"/>
          <w:color w:val="000000" w:themeColor="text1"/>
        </w:rPr>
        <w:t xml:space="preserve"> in other towns, in other</w:t>
      </w:r>
      <w:r>
        <w:rPr>
          <w:rFonts w:ascii="Arial" w:hAnsi="Arial" w:cs="Arial"/>
          <w:color w:val="000000" w:themeColor="text1"/>
        </w:rPr>
        <w:t xml:space="preserve"> </w:t>
      </w:r>
      <w:r w:rsidR="00C91B9E">
        <w:rPr>
          <w:rFonts w:ascii="Arial" w:hAnsi="Arial" w:cs="Arial"/>
          <w:color w:val="000000" w:themeColor="text1"/>
        </w:rPr>
        <w:t>cities, in other countries or even in other planets that we do not even discover yet. T</w:t>
      </w:r>
      <w:r>
        <w:rPr>
          <w:rFonts w:ascii="Arial" w:hAnsi="Arial" w:cs="Arial"/>
          <w:color w:val="000000" w:themeColor="text1"/>
        </w:rPr>
        <w:t>hat is why we need to properly understand how the communication works and how to adjust to understand with each other people</w:t>
      </w:r>
      <w:r w:rsidR="00C91B9E">
        <w:rPr>
          <w:rFonts w:ascii="Arial" w:hAnsi="Arial" w:cs="Arial"/>
          <w:color w:val="000000" w:themeColor="text1"/>
        </w:rPr>
        <w:t>. Even with animals we should know how to communicate with them even without using words</w:t>
      </w:r>
      <w:r w:rsidR="00665A8C">
        <w:rPr>
          <w:rFonts w:ascii="Arial" w:hAnsi="Arial" w:cs="Arial"/>
          <w:color w:val="000000" w:themeColor="text1"/>
        </w:rPr>
        <w:t>,</w:t>
      </w:r>
      <w:r w:rsidR="00665A8C" w:rsidRPr="00665A8C">
        <w:rPr>
          <w:rFonts w:ascii="Arial" w:hAnsi="Arial" w:cs="Arial"/>
          <w:color w:val="000000" w:themeColor="text1"/>
        </w:rPr>
        <w:t xml:space="preserve"> </w:t>
      </w:r>
      <w:r w:rsidR="00665A8C">
        <w:rPr>
          <w:rFonts w:ascii="Arial" w:hAnsi="Arial" w:cs="Arial"/>
          <w:color w:val="000000" w:themeColor="text1"/>
        </w:rPr>
        <w:t>by through to our actions we can make a communication with it.</w:t>
      </w:r>
      <w:r w:rsidR="004A0371">
        <w:rPr>
          <w:rFonts w:ascii="Arial" w:hAnsi="Arial" w:cs="Arial"/>
          <w:color w:val="000000" w:themeColor="text1"/>
        </w:rPr>
        <w:t xml:space="preserve"> Also communication is not </w:t>
      </w:r>
      <w:r w:rsidR="00D45D6E">
        <w:rPr>
          <w:rFonts w:ascii="Arial" w:hAnsi="Arial" w:cs="Arial"/>
          <w:color w:val="000000" w:themeColor="text1"/>
        </w:rPr>
        <w:t>only by words if you apply it with emotion the communication would be effective.</w:t>
      </w:r>
      <w:r w:rsidR="00C91B9E">
        <w:rPr>
          <w:rFonts w:ascii="Arial" w:hAnsi="Arial" w:cs="Arial"/>
          <w:color w:val="000000" w:themeColor="text1"/>
        </w:rPr>
        <w:t xml:space="preserve"> The key to piece is to understand each other that is why people need learn how the communication works and how it is very important to us in our lives. </w:t>
      </w:r>
    </w:p>
    <w:p w14:paraId="1D49D728" w14:textId="77777777" w:rsidR="005B6355" w:rsidRDefault="005B6355" w:rsidP="00C7420E">
      <w:pPr>
        <w:rPr>
          <w:rFonts w:ascii="Arial" w:hAnsi="Arial" w:cs="Arial"/>
          <w:color w:val="000000" w:themeColor="text1"/>
          <w:sz w:val="32"/>
          <w:szCs w:val="32"/>
        </w:rPr>
      </w:pPr>
    </w:p>
    <w:p w14:paraId="79982CB0" w14:textId="32846CAC" w:rsidR="00CC3CDD" w:rsidRPr="00010A1F" w:rsidRDefault="00CC3CDD" w:rsidP="00C7420E">
      <w:pPr>
        <w:rPr>
          <w:rFonts w:ascii="Arial" w:hAnsi="Arial" w:cs="Arial"/>
          <w:b/>
          <w:bCs/>
          <w:color w:val="000000" w:themeColor="text1"/>
          <w:sz w:val="32"/>
          <w:szCs w:val="32"/>
        </w:rPr>
      </w:pPr>
      <w:r w:rsidRPr="00010A1F">
        <w:rPr>
          <w:rFonts w:ascii="Arial" w:hAnsi="Arial" w:cs="Arial"/>
          <w:b/>
          <w:bCs/>
          <w:color w:val="000000" w:themeColor="text1"/>
          <w:sz w:val="32"/>
          <w:szCs w:val="32"/>
        </w:rPr>
        <w:t>References</w:t>
      </w:r>
    </w:p>
    <w:sdt>
      <w:sdtPr>
        <w:rPr>
          <w:rFonts w:asciiTheme="minorHAnsi" w:eastAsiaTheme="minorHAnsi" w:hAnsiTheme="minorHAnsi" w:cstheme="minorBidi"/>
          <w:color w:val="auto"/>
          <w:sz w:val="22"/>
          <w:szCs w:val="22"/>
          <w:lang w:val="en-GB"/>
        </w:rPr>
        <w:id w:val="2065670077"/>
        <w:docPartObj>
          <w:docPartGallery w:val="Bibliographies"/>
          <w:docPartUnique/>
        </w:docPartObj>
      </w:sdtPr>
      <w:sdtContent>
        <w:p w14:paraId="04AE4C05" w14:textId="3E0BF5DB" w:rsidR="005B6355" w:rsidRDefault="005B6355">
          <w:pPr>
            <w:pStyle w:val="Heading1"/>
          </w:pPr>
        </w:p>
        <w:sdt>
          <w:sdtPr>
            <w:id w:val="-573587230"/>
            <w:bibliography/>
          </w:sdtPr>
          <w:sdtContent>
            <w:p w14:paraId="0E275837" w14:textId="77777777" w:rsidR="008C6FC2" w:rsidRDefault="005B6355" w:rsidP="008C6FC2">
              <w:pPr>
                <w:pStyle w:val="Bibliography"/>
                <w:rPr>
                  <w:noProof/>
                  <w:sz w:val="24"/>
                  <w:szCs w:val="24"/>
                </w:rPr>
              </w:pPr>
              <w:r>
                <w:fldChar w:fldCharType="begin"/>
              </w:r>
              <w:r>
                <w:instrText xml:space="preserve"> BIBLIOGRAPHY </w:instrText>
              </w:r>
              <w:r>
                <w:fldChar w:fldCharType="separate"/>
              </w:r>
              <w:r w:rsidR="008C6FC2">
                <w:rPr>
                  <w:noProof/>
                </w:rPr>
                <w:t xml:space="preserve">Anon., 2019. </w:t>
              </w:r>
              <w:r w:rsidR="008C6FC2">
                <w:rPr>
                  <w:i/>
                  <w:iCs/>
                  <w:noProof/>
                </w:rPr>
                <w:t xml:space="preserve">toolshero. </w:t>
              </w:r>
              <w:r w:rsidR="008C6FC2">
                <w:rPr>
                  <w:noProof/>
                </w:rPr>
                <w:t xml:space="preserve">[Online] </w:t>
              </w:r>
              <w:r w:rsidR="008C6FC2">
                <w:rPr>
                  <w:noProof/>
                </w:rPr>
                <w:br/>
                <w:t xml:space="preserve">Available at: </w:t>
              </w:r>
              <w:r w:rsidR="008C6FC2">
                <w:rPr>
                  <w:noProof/>
                  <w:u w:val="single"/>
                </w:rPr>
                <w:t>https://www.toolshero.com/communication-methods/berlos-smcr-model-of-communication/</w:t>
              </w:r>
              <w:r w:rsidR="008C6FC2">
                <w:rPr>
                  <w:noProof/>
                </w:rPr>
                <w:br/>
                <w:t>[Accessed 11 11 2022].</w:t>
              </w:r>
            </w:p>
            <w:p w14:paraId="166FEE8E" w14:textId="77777777" w:rsidR="008C6FC2" w:rsidRDefault="008C6FC2" w:rsidP="008C6FC2">
              <w:pPr>
                <w:pStyle w:val="Bibliography"/>
                <w:rPr>
                  <w:noProof/>
                </w:rPr>
              </w:pPr>
              <w:r>
                <w:rPr>
                  <w:noProof/>
                </w:rPr>
                <w:t xml:space="preserve">Anon., n.d. </w:t>
              </w:r>
              <w:r>
                <w:rPr>
                  <w:i/>
                  <w:iCs/>
                  <w:noProof/>
                </w:rPr>
                <w:t xml:space="preserve">islmblogblog. </w:t>
              </w:r>
              <w:r>
                <w:rPr>
                  <w:noProof/>
                </w:rPr>
                <w:t xml:space="preserve">[Online] </w:t>
              </w:r>
              <w:r>
                <w:rPr>
                  <w:noProof/>
                </w:rPr>
                <w:br/>
                <w:t xml:space="preserve">Available at: </w:t>
              </w:r>
              <w:r>
                <w:rPr>
                  <w:noProof/>
                  <w:u w:val="single"/>
                </w:rPr>
                <w:t>https://islmblogblog.files.wordpress.com/2016/05/assignment3shannonandweavermodel.pdf</w:t>
              </w:r>
              <w:r>
                <w:rPr>
                  <w:noProof/>
                </w:rPr>
                <w:br/>
                <w:t>[Accessed 11 11 2022].</w:t>
              </w:r>
            </w:p>
            <w:p w14:paraId="5F1F7661" w14:textId="77777777" w:rsidR="008C6FC2" w:rsidRDefault="008C6FC2" w:rsidP="008C6FC2">
              <w:pPr>
                <w:pStyle w:val="Bibliography"/>
                <w:rPr>
                  <w:noProof/>
                </w:rPr>
              </w:pPr>
              <w:r>
                <w:rPr>
                  <w:noProof/>
                </w:rPr>
                <w:t xml:space="preserve">Carl R. Rogers, Richard E. Farson, 1987. </w:t>
              </w:r>
              <w:r>
                <w:rPr>
                  <w:i/>
                  <w:iCs/>
                  <w:noProof/>
                </w:rPr>
                <w:t xml:space="preserve">wholebeinginstitute. </w:t>
              </w:r>
              <w:r>
                <w:rPr>
                  <w:noProof/>
                </w:rPr>
                <w:t xml:space="preserve">[Online] </w:t>
              </w:r>
              <w:r>
                <w:rPr>
                  <w:noProof/>
                </w:rPr>
                <w:br/>
                <w:t xml:space="preserve">Available at: </w:t>
              </w:r>
              <w:r>
                <w:rPr>
                  <w:noProof/>
                  <w:u w:val="single"/>
                </w:rPr>
                <w:t>https://wholebeinginstitute.com/wp-content/uploads/Rogers_Farson_Active-Listening.pdf</w:t>
              </w:r>
              <w:r>
                <w:rPr>
                  <w:noProof/>
                </w:rPr>
                <w:br/>
                <w:t>[Accessed 2022 11 24].</w:t>
              </w:r>
            </w:p>
            <w:p w14:paraId="550D5B4D" w14:textId="77777777" w:rsidR="008C6FC2" w:rsidRDefault="008C6FC2" w:rsidP="008C6FC2">
              <w:pPr>
                <w:pStyle w:val="Bibliography"/>
                <w:rPr>
                  <w:noProof/>
                </w:rPr>
              </w:pPr>
              <w:r>
                <w:rPr>
                  <w:noProof/>
                </w:rPr>
                <w:t xml:space="preserve">Chakravarty, B., n.d.. </w:t>
              </w:r>
              <w:r>
                <w:rPr>
                  <w:i/>
                  <w:iCs/>
                  <w:noProof/>
                </w:rPr>
                <w:t xml:space="preserve">academia.edu. </w:t>
              </w:r>
              <w:r>
                <w:rPr>
                  <w:noProof/>
                </w:rPr>
                <w:t xml:space="preserve">[Online] </w:t>
              </w:r>
              <w:r>
                <w:rPr>
                  <w:noProof/>
                </w:rPr>
                <w:br/>
                <w:t xml:space="preserve">Available at: </w:t>
              </w:r>
              <w:r>
                <w:rPr>
                  <w:noProof/>
                  <w:u w:val="single"/>
                </w:rPr>
                <w:t>https://www.academia.edu/26534964/Schramms_Model_of_Communication</w:t>
              </w:r>
              <w:r>
                <w:rPr>
                  <w:noProof/>
                </w:rPr>
                <w:br/>
                <w:t>[Accessed 11 11 2022].</w:t>
              </w:r>
            </w:p>
            <w:p w14:paraId="2DA70B06" w14:textId="1266801E" w:rsidR="005B6355" w:rsidRDefault="005B6355" w:rsidP="008C6FC2">
              <w:r>
                <w:rPr>
                  <w:b/>
                  <w:bCs/>
                  <w:noProof/>
                </w:rPr>
                <w:fldChar w:fldCharType="end"/>
              </w:r>
            </w:p>
          </w:sdtContent>
        </w:sdt>
      </w:sdtContent>
    </w:sdt>
    <w:p w14:paraId="45A6F574" w14:textId="77777777" w:rsidR="0083638D" w:rsidRDefault="0083638D" w:rsidP="00C7420E">
      <w:pPr>
        <w:rPr>
          <w:rFonts w:ascii="Arial" w:hAnsi="Arial" w:cs="Arial"/>
          <w:color w:val="000000" w:themeColor="text1"/>
          <w:sz w:val="32"/>
          <w:szCs w:val="32"/>
        </w:rPr>
      </w:pPr>
    </w:p>
    <w:sectPr w:rsidR="0083638D" w:rsidSect="00CD3CF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7B638" w14:textId="77777777" w:rsidR="00EF5A2A" w:rsidRDefault="00EF5A2A" w:rsidP="00ED1067">
      <w:pPr>
        <w:spacing w:after="0" w:line="240" w:lineRule="auto"/>
      </w:pPr>
      <w:r>
        <w:separator/>
      </w:r>
    </w:p>
  </w:endnote>
  <w:endnote w:type="continuationSeparator" w:id="0">
    <w:p w14:paraId="553BF4E3" w14:textId="77777777" w:rsidR="00EF5A2A" w:rsidRDefault="00EF5A2A" w:rsidP="00ED1067">
      <w:pPr>
        <w:spacing w:after="0" w:line="240" w:lineRule="auto"/>
      </w:pPr>
      <w:r>
        <w:continuationSeparator/>
      </w:r>
    </w:p>
  </w:endnote>
  <w:endnote w:type="continuationNotice" w:id="1">
    <w:p w14:paraId="2AC861D4" w14:textId="77777777" w:rsidR="00EF5A2A" w:rsidRDefault="00EF5A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obe Garamond Pro Bold">
    <w:panose1 w:val="02020702060506020403"/>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F29AB" w14:textId="77777777" w:rsidR="00ED1067" w:rsidRDefault="00ED1067">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615066E" w14:textId="77777777" w:rsidR="00ED1067" w:rsidRDefault="00ED1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8BA17" w14:textId="77777777" w:rsidR="00EF5A2A" w:rsidRDefault="00EF5A2A" w:rsidP="00ED1067">
      <w:pPr>
        <w:spacing w:after="0" w:line="240" w:lineRule="auto"/>
      </w:pPr>
      <w:r>
        <w:separator/>
      </w:r>
    </w:p>
  </w:footnote>
  <w:footnote w:type="continuationSeparator" w:id="0">
    <w:p w14:paraId="219FB162" w14:textId="77777777" w:rsidR="00EF5A2A" w:rsidRDefault="00EF5A2A" w:rsidP="00ED1067">
      <w:pPr>
        <w:spacing w:after="0" w:line="240" w:lineRule="auto"/>
      </w:pPr>
      <w:r>
        <w:continuationSeparator/>
      </w:r>
    </w:p>
  </w:footnote>
  <w:footnote w:type="continuationNotice" w:id="1">
    <w:p w14:paraId="64C2E763" w14:textId="77777777" w:rsidR="00EF5A2A" w:rsidRDefault="00EF5A2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D73E6"/>
    <w:multiLevelType w:val="hybridMultilevel"/>
    <w:tmpl w:val="1DAA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21FF9"/>
    <w:multiLevelType w:val="hybridMultilevel"/>
    <w:tmpl w:val="B416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6616197">
    <w:abstractNumId w:val="0"/>
  </w:num>
  <w:num w:numId="2" w16cid:durableId="1703044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CF1"/>
    <w:rsid w:val="00010A1F"/>
    <w:rsid w:val="00016F09"/>
    <w:rsid w:val="00036565"/>
    <w:rsid w:val="0003771C"/>
    <w:rsid w:val="000E4037"/>
    <w:rsid w:val="000E72DD"/>
    <w:rsid w:val="000F2F2A"/>
    <w:rsid w:val="001A535A"/>
    <w:rsid w:val="001E16D0"/>
    <w:rsid w:val="001F45D4"/>
    <w:rsid w:val="00223431"/>
    <w:rsid w:val="00233902"/>
    <w:rsid w:val="002450B3"/>
    <w:rsid w:val="00260704"/>
    <w:rsid w:val="00284B93"/>
    <w:rsid w:val="002D7A75"/>
    <w:rsid w:val="002F547B"/>
    <w:rsid w:val="003043B5"/>
    <w:rsid w:val="00322A71"/>
    <w:rsid w:val="003707DF"/>
    <w:rsid w:val="00396650"/>
    <w:rsid w:val="003A51DE"/>
    <w:rsid w:val="00404FD7"/>
    <w:rsid w:val="00447647"/>
    <w:rsid w:val="004A0371"/>
    <w:rsid w:val="004E16A9"/>
    <w:rsid w:val="004E7B81"/>
    <w:rsid w:val="0052716A"/>
    <w:rsid w:val="00542EDC"/>
    <w:rsid w:val="00552CA3"/>
    <w:rsid w:val="0055438C"/>
    <w:rsid w:val="00563A4D"/>
    <w:rsid w:val="005A0034"/>
    <w:rsid w:val="005A2C91"/>
    <w:rsid w:val="005A30F6"/>
    <w:rsid w:val="005B6355"/>
    <w:rsid w:val="005F4ED8"/>
    <w:rsid w:val="005F7A28"/>
    <w:rsid w:val="006527A7"/>
    <w:rsid w:val="006652F8"/>
    <w:rsid w:val="00665A8C"/>
    <w:rsid w:val="006926A3"/>
    <w:rsid w:val="00694744"/>
    <w:rsid w:val="006B03DD"/>
    <w:rsid w:val="006C1F6D"/>
    <w:rsid w:val="006D2FFF"/>
    <w:rsid w:val="006E5B6D"/>
    <w:rsid w:val="00753C40"/>
    <w:rsid w:val="00764DEE"/>
    <w:rsid w:val="00767CAB"/>
    <w:rsid w:val="00786F2B"/>
    <w:rsid w:val="007B69CD"/>
    <w:rsid w:val="007B7A69"/>
    <w:rsid w:val="007E0A24"/>
    <w:rsid w:val="00813087"/>
    <w:rsid w:val="00833396"/>
    <w:rsid w:val="0083638D"/>
    <w:rsid w:val="008936ED"/>
    <w:rsid w:val="008C6FC2"/>
    <w:rsid w:val="008F5AB1"/>
    <w:rsid w:val="009049BF"/>
    <w:rsid w:val="00942B30"/>
    <w:rsid w:val="00956931"/>
    <w:rsid w:val="00962B84"/>
    <w:rsid w:val="00A04E79"/>
    <w:rsid w:val="00A07387"/>
    <w:rsid w:val="00A32E51"/>
    <w:rsid w:val="00A537BB"/>
    <w:rsid w:val="00A53EDE"/>
    <w:rsid w:val="00A610ED"/>
    <w:rsid w:val="00A664DE"/>
    <w:rsid w:val="00A66C29"/>
    <w:rsid w:val="00B55C7B"/>
    <w:rsid w:val="00C7420E"/>
    <w:rsid w:val="00C91B9E"/>
    <w:rsid w:val="00C95E05"/>
    <w:rsid w:val="00CC3CDD"/>
    <w:rsid w:val="00CD3CF1"/>
    <w:rsid w:val="00D05D5E"/>
    <w:rsid w:val="00D324DB"/>
    <w:rsid w:val="00D45D6E"/>
    <w:rsid w:val="00D461C6"/>
    <w:rsid w:val="00D6066E"/>
    <w:rsid w:val="00DC1FD9"/>
    <w:rsid w:val="00DC38CB"/>
    <w:rsid w:val="00E2244A"/>
    <w:rsid w:val="00ED1067"/>
    <w:rsid w:val="00EF5A2A"/>
    <w:rsid w:val="00EF7868"/>
    <w:rsid w:val="00F33545"/>
    <w:rsid w:val="00F360D4"/>
    <w:rsid w:val="00F63D97"/>
    <w:rsid w:val="00F7272D"/>
    <w:rsid w:val="00FA43E3"/>
    <w:rsid w:val="00FE06B3"/>
    <w:rsid w:val="00FF5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1D5D0"/>
  <w15:chartTrackingRefBased/>
  <w15:docId w15:val="{B9BCD8F4-3B81-423A-8773-BCC0E944C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ED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3C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3CF1"/>
    <w:rPr>
      <w:rFonts w:eastAsiaTheme="minorEastAsia"/>
      <w:lang w:val="en-US"/>
    </w:rPr>
  </w:style>
  <w:style w:type="paragraph" w:styleId="Header">
    <w:name w:val="header"/>
    <w:basedOn w:val="Normal"/>
    <w:link w:val="HeaderChar"/>
    <w:uiPriority w:val="99"/>
    <w:unhideWhenUsed/>
    <w:rsid w:val="00ED1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067"/>
  </w:style>
  <w:style w:type="paragraph" w:styleId="Footer">
    <w:name w:val="footer"/>
    <w:basedOn w:val="Normal"/>
    <w:link w:val="FooterChar"/>
    <w:uiPriority w:val="99"/>
    <w:unhideWhenUsed/>
    <w:rsid w:val="00ED1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067"/>
  </w:style>
  <w:style w:type="character" w:customStyle="1" w:styleId="Heading1Char">
    <w:name w:val="Heading 1 Char"/>
    <w:basedOn w:val="DefaultParagraphFont"/>
    <w:link w:val="Heading1"/>
    <w:uiPriority w:val="9"/>
    <w:rsid w:val="00A53ED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53EDE"/>
  </w:style>
  <w:style w:type="paragraph" w:styleId="ListParagraph">
    <w:name w:val="List Paragraph"/>
    <w:basedOn w:val="Normal"/>
    <w:uiPriority w:val="34"/>
    <w:qFormat/>
    <w:rsid w:val="002607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89932">
      <w:bodyDiv w:val="1"/>
      <w:marLeft w:val="0"/>
      <w:marRight w:val="0"/>
      <w:marTop w:val="0"/>
      <w:marBottom w:val="0"/>
      <w:divBdr>
        <w:top w:val="none" w:sz="0" w:space="0" w:color="auto"/>
        <w:left w:val="none" w:sz="0" w:space="0" w:color="auto"/>
        <w:bottom w:val="none" w:sz="0" w:space="0" w:color="auto"/>
        <w:right w:val="none" w:sz="0" w:space="0" w:color="auto"/>
      </w:divBdr>
    </w:div>
    <w:div w:id="357513054">
      <w:bodyDiv w:val="1"/>
      <w:marLeft w:val="0"/>
      <w:marRight w:val="0"/>
      <w:marTop w:val="0"/>
      <w:marBottom w:val="0"/>
      <w:divBdr>
        <w:top w:val="none" w:sz="0" w:space="0" w:color="auto"/>
        <w:left w:val="none" w:sz="0" w:space="0" w:color="auto"/>
        <w:bottom w:val="none" w:sz="0" w:space="0" w:color="auto"/>
        <w:right w:val="none" w:sz="0" w:space="0" w:color="auto"/>
      </w:divBdr>
    </w:div>
    <w:div w:id="486173814">
      <w:bodyDiv w:val="1"/>
      <w:marLeft w:val="0"/>
      <w:marRight w:val="0"/>
      <w:marTop w:val="0"/>
      <w:marBottom w:val="0"/>
      <w:divBdr>
        <w:top w:val="none" w:sz="0" w:space="0" w:color="auto"/>
        <w:left w:val="none" w:sz="0" w:space="0" w:color="auto"/>
        <w:bottom w:val="none" w:sz="0" w:space="0" w:color="auto"/>
        <w:right w:val="none" w:sz="0" w:space="0" w:color="auto"/>
      </w:divBdr>
    </w:div>
    <w:div w:id="548034417">
      <w:bodyDiv w:val="1"/>
      <w:marLeft w:val="0"/>
      <w:marRight w:val="0"/>
      <w:marTop w:val="0"/>
      <w:marBottom w:val="0"/>
      <w:divBdr>
        <w:top w:val="none" w:sz="0" w:space="0" w:color="auto"/>
        <w:left w:val="none" w:sz="0" w:space="0" w:color="auto"/>
        <w:bottom w:val="none" w:sz="0" w:space="0" w:color="auto"/>
        <w:right w:val="none" w:sz="0" w:space="0" w:color="auto"/>
      </w:divBdr>
    </w:div>
    <w:div w:id="839464434">
      <w:bodyDiv w:val="1"/>
      <w:marLeft w:val="0"/>
      <w:marRight w:val="0"/>
      <w:marTop w:val="0"/>
      <w:marBottom w:val="0"/>
      <w:divBdr>
        <w:top w:val="none" w:sz="0" w:space="0" w:color="auto"/>
        <w:left w:val="none" w:sz="0" w:space="0" w:color="auto"/>
        <w:bottom w:val="none" w:sz="0" w:space="0" w:color="auto"/>
        <w:right w:val="none" w:sz="0" w:space="0" w:color="auto"/>
      </w:divBdr>
    </w:div>
    <w:div w:id="1386443756">
      <w:bodyDiv w:val="1"/>
      <w:marLeft w:val="0"/>
      <w:marRight w:val="0"/>
      <w:marTop w:val="0"/>
      <w:marBottom w:val="0"/>
      <w:divBdr>
        <w:top w:val="none" w:sz="0" w:space="0" w:color="auto"/>
        <w:left w:val="none" w:sz="0" w:space="0" w:color="auto"/>
        <w:bottom w:val="none" w:sz="0" w:space="0" w:color="auto"/>
        <w:right w:val="none" w:sz="0" w:space="0" w:color="auto"/>
      </w:divBdr>
    </w:div>
    <w:div w:id="1703705785">
      <w:bodyDiv w:val="1"/>
      <w:marLeft w:val="0"/>
      <w:marRight w:val="0"/>
      <w:marTop w:val="0"/>
      <w:marBottom w:val="0"/>
      <w:divBdr>
        <w:top w:val="none" w:sz="0" w:space="0" w:color="auto"/>
        <w:left w:val="none" w:sz="0" w:space="0" w:color="auto"/>
        <w:bottom w:val="none" w:sz="0" w:space="0" w:color="auto"/>
        <w:right w:val="none" w:sz="0" w:space="0" w:color="auto"/>
      </w:divBdr>
    </w:div>
    <w:div w:id="1731419303">
      <w:bodyDiv w:val="1"/>
      <w:marLeft w:val="0"/>
      <w:marRight w:val="0"/>
      <w:marTop w:val="0"/>
      <w:marBottom w:val="0"/>
      <w:divBdr>
        <w:top w:val="none" w:sz="0" w:space="0" w:color="auto"/>
        <w:left w:val="none" w:sz="0" w:space="0" w:color="auto"/>
        <w:bottom w:val="none" w:sz="0" w:space="0" w:color="auto"/>
        <w:right w:val="none" w:sz="0" w:space="0" w:color="auto"/>
      </w:divBdr>
    </w:div>
    <w:div w:id="1882133393">
      <w:bodyDiv w:val="1"/>
      <w:marLeft w:val="0"/>
      <w:marRight w:val="0"/>
      <w:marTop w:val="0"/>
      <w:marBottom w:val="0"/>
      <w:divBdr>
        <w:top w:val="none" w:sz="0" w:space="0" w:color="auto"/>
        <w:left w:val="none" w:sz="0" w:space="0" w:color="auto"/>
        <w:bottom w:val="none" w:sz="0" w:space="0" w:color="auto"/>
        <w:right w:val="none" w:sz="0" w:space="0" w:color="auto"/>
      </w:divBdr>
    </w:div>
    <w:div w:id="1885285453">
      <w:bodyDiv w:val="1"/>
      <w:marLeft w:val="0"/>
      <w:marRight w:val="0"/>
      <w:marTop w:val="0"/>
      <w:marBottom w:val="0"/>
      <w:divBdr>
        <w:top w:val="none" w:sz="0" w:space="0" w:color="auto"/>
        <w:left w:val="none" w:sz="0" w:space="0" w:color="auto"/>
        <w:bottom w:val="none" w:sz="0" w:space="0" w:color="auto"/>
        <w:right w:val="none" w:sz="0" w:space="0" w:color="auto"/>
      </w:divBdr>
    </w:div>
    <w:div w:id="1981878014">
      <w:bodyDiv w:val="1"/>
      <w:marLeft w:val="0"/>
      <w:marRight w:val="0"/>
      <w:marTop w:val="0"/>
      <w:marBottom w:val="0"/>
      <w:divBdr>
        <w:top w:val="none" w:sz="0" w:space="0" w:color="auto"/>
        <w:left w:val="none" w:sz="0" w:space="0" w:color="auto"/>
        <w:bottom w:val="none" w:sz="0" w:space="0" w:color="auto"/>
        <w:right w:val="none" w:sz="0" w:space="0" w:color="auto"/>
      </w:divBdr>
    </w:div>
    <w:div w:id="1993949499">
      <w:bodyDiv w:val="1"/>
      <w:marLeft w:val="0"/>
      <w:marRight w:val="0"/>
      <w:marTop w:val="0"/>
      <w:marBottom w:val="0"/>
      <w:divBdr>
        <w:top w:val="none" w:sz="0" w:space="0" w:color="auto"/>
        <w:left w:val="none" w:sz="0" w:space="0" w:color="auto"/>
        <w:bottom w:val="none" w:sz="0" w:space="0" w:color="auto"/>
        <w:right w:val="none" w:sz="0" w:space="0" w:color="auto"/>
      </w:divBdr>
    </w:div>
    <w:div w:id="208649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isl22</b:Tag>
    <b:SourceType>DocumentFromInternetSite</b:SourceType>
    <b:Guid>{A96A1201-65DF-4E98-A007-D9384B29D7C9}</b:Guid>
    <b:Title>islmblogblog</b:Title>
    <b:YearAccessed>2022</b:YearAccessed>
    <b:MonthAccessed>11</b:MonthAccessed>
    <b:DayAccessed>11</b:DayAccessed>
    <b:URL>https://islmblogblog.files.wordpress.com/2016/05/assignment3shannonandweavermodel.pdf</b:URL>
    <b:RefOrder>1</b:RefOrder>
  </b:Source>
  <b:Source>
    <b:Tag>too19</b:Tag>
    <b:SourceType>InternetSite</b:SourceType>
    <b:Guid>{B3C5B84E-A61B-4365-880F-F758F0A62A5E}</b:Guid>
    <b:Title>toolshero</b:Title>
    <b:Year>2019</b:Year>
    <b:YearAccessed>2022</b:YearAccessed>
    <b:MonthAccessed>11</b:MonthAccessed>
    <b:DayAccessed>11</b:DayAccessed>
    <b:URL>https://www.toolshero.com/communication-methods/berlos-smcr-model-of-communication/</b:URL>
    <b:RefOrder>2</b:RefOrder>
  </b:Source>
  <b:Source>
    <b:Tag>Bipnd</b:Tag>
    <b:SourceType>DocumentFromInternetSite</b:SourceType>
    <b:Guid>{698E314C-0790-416F-A011-14D56F815235}</b:Guid>
    <b:Title>academia.edu</b:Title>
    <b:Year>n.d.</b:Year>
    <b:YearAccessed>2022</b:YearAccessed>
    <b:MonthAccessed>11</b:MonthAccessed>
    <b:DayAccessed>11</b:DayAccessed>
    <b:URL>https://www.academia.edu/26534964/Schramms_Model_of_Communication</b:URL>
    <b:Author>
      <b:Author>
        <b:NameList>
          <b:Person>
            <b:Last>Chakravarty</b:Last>
            <b:First>Biplab</b:First>
          </b:Person>
        </b:NameList>
      </b:Author>
    </b:Author>
    <b:Month>n.d.</b:Month>
    <b:Day>n.d.</b:Day>
    <b:RefOrder>3</b:RefOrder>
  </b:Source>
  <b:Source>
    <b:Tag>Car87</b:Tag>
    <b:SourceType>DocumentFromInternetSite</b:SourceType>
    <b:Guid>{D830FAF5-8546-48EF-9DE0-A68F69F8F384}</b:Guid>
    <b:Author>
      <b:Author>
        <b:Corporate>Carl R. Rogers, Richard E. Farson</b:Corporate>
      </b:Author>
    </b:Author>
    <b:Title>wholebeinginstitute</b:Title>
    <b:Year>1987</b:Year>
    <b:YearAccessed>24</b:YearAccessed>
    <b:MonthAccessed>11</b:MonthAccessed>
    <b:DayAccessed>2022</b:DayAccessed>
    <b:URL>https://wholebeinginstitute.com/wp-content/uploads/Rogers_Farson_Active-Listening.pdf</b:URL>
    <b:RefOrder>4</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8" ma:contentTypeDescription="Create a new document." ma:contentTypeScope="" ma:versionID="7dde1136cf1ee6ed47f7217272c7aec6">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10ae61eaaffa9c2a0eca41108eeff71f"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BF6B6-ECD0-4774-8F60-18F6ACC5E63A}">
  <ds:schemaRefs>
    <ds:schemaRef ds:uri="http://schemas.openxmlformats.org/officeDocument/2006/bibliography"/>
  </ds:schemaRefs>
</ds:datastoreItem>
</file>

<file path=customXml/itemProps2.xml><?xml version="1.0" encoding="utf-8"?>
<ds:datastoreItem xmlns:ds="http://schemas.openxmlformats.org/officeDocument/2006/customXml" ds:itemID="{3CAD9CDD-ADAC-4ED2-88B1-E451F25FE474}">
  <ds:schemaRefs>
    <ds:schemaRef ds:uri="http://schemas.microsoft.com/sharepoint/v3/contenttype/forms"/>
  </ds:schemaRefs>
</ds:datastoreItem>
</file>

<file path=customXml/itemProps3.xml><?xml version="1.0" encoding="utf-8"?>
<ds:datastoreItem xmlns:ds="http://schemas.openxmlformats.org/officeDocument/2006/customXml" ds:itemID="{E38EB880-C41F-473D-9162-90120D8C5A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245BC3-AC1F-4146-BAC2-6D4FADD1C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Pages>
  <Words>2045</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Jericho Mapoy (2132597)</dc:creator>
  <cp:keywords/>
  <dc:description/>
  <cp:lastModifiedBy>Jericho Mapoy</cp:lastModifiedBy>
  <cp:revision>5</cp:revision>
  <dcterms:created xsi:type="dcterms:W3CDTF">2022-11-24T01:59:00Z</dcterms:created>
  <dcterms:modified xsi:type="dcterms:W3CDTF">2023-01-03T01:53:00Z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