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DF00" w14:textId="5B9C61EF" w:rsidR="00D15C11" w:rsidRPr="00F91428" w:rsidRDefault="00F91428" w:rsidP="006B0787">
      <w:pPr>
        <w:jc w:val="center"/>
        <w:rPr>
          <w:b/>
          <w:bCs/>
          <w:sz w:val="72"/>
          <w:szCs w:val="72"/>
        </w:rPr>
      </w:pPr>
      <w:r w:rsidRPr="00F91428">
        <w:rPr>
          <w:b/>
          <w:bCs/>
          <w:sz w:val="72"/>
          <w:szCs w:val="72"/>
        </w:rPr>
        <w:t>The Impact of Autocratic and Democratic Leadership on Employee Behaviour During Organisational Change</w:t>
      </w:r>
    </w:p>
    <w:p w14:paraId="28827EE9" w14:textId="77777777" w:rsidR="006B0787" w:rsidRDefault="006B0787"/>
    <w:p w14:paraId="37354970" w14:textId="77777777" w:rsidR="006B0787" w:rsidRDefault="006B0787"/>
    <w:p w14:paraId="02A08CBA" w14:textId="77777777" w:rsidR="006B0787" w:rsidRDefault="006B0787"/>
    <w:p w14:paraId="09361A7A" w14:textId="77777777" w:rsidR="006B0787" w:rsidRDefault="006B0787"/>
    <w:p w14:paraId="23D36055" w14:textId="77777777" w:rsidR="006B0787" w:rsidRDefault="006B0787"/>
    <w:p w14:paraId="0ADF6CF0" w14:textId="77777777" w:rsidR="006B0787" w:rsidRDefault="006B0787"/>
    <w:p w14:paraId="46854A6E" w14:textId="77777777" w:rsidR="006B0787" w:rsidRDefault="006B0787"/>
    <w:p w14:paraId="4902E471" w14:textId="77777777" w:rsidR="006B0787" w:rsidRDefault="006B0787"/>
    <w:p w14:paraId="7232C089" w14:textId="77777777" w:rsidR="006B0787" w:rsidRDefault="006B0787"/>
    <w:p w14:paraId="4FC6E6DD" w14:textId="77777777" w:rsidR="006B0787" w:rsidRDefault="006B0787"/>
    <w:p w14:paraId="64A6D31C" w14:textId="77777777" w:rsidR="006B0787" w:rsidRDefault="006B0787"/>
    <w:p w14:paraId="1AF67025" w14:textId="77777777" w:rsidR="006B0787" w:rsidRDefault="006B0787"/>
    <w:p w14:paraId="54E46001" w14:textId="77777777" w:rsidR="006B0787" w:rsidRDefault="006B0787"/>
    <w:p w14:paraId="40336E98" w14:textId="77777777" w:rsidR="006B0787" w:rsidRDefault="006B0787"/>
    <w:p w14:paraId="35B71284" w14:textId="77777777" w:rsidR="006B0787" w:rsidRDefault="006B0787"/>
    <w:p w14:paraId="0F54EF0B" w14:textId="77777777" w:rsidR="006B0787" w:rsidRDefault="006B0787"/>
    <w:p w14:paraId="224E915E" w14:textId="77777777" w:rsidR="006B0787" w:rsidRDefault="006B0787"/>
    <w:p w14:paraId="1257F16A" w14:textId="77777777" w:rsidR="006B0787" w:rsidRDefault="006B0787"/>
    <w:p w14:paraId="568C2521" w14:textId="77777777" w:rsidR="006B0787" w:rsidRDefault="006B0787"/>
    <w:p w14:paraId="597F9D8E" w14:textId="03EAE138" w:rsidR="00D15C11" w:rsidRDefault="00D15C11">
      <w:r>
        <w:t>Aleksandra Szczecinska</w:t>
      </w:r>
    </w:p>
    <w:p w14:paraId="416C86AE" w14:textId="094A472D" w:rsidR="00D15C11" w:rsidRDefault="00D15C11">
      <w:r>
        <w:t>2231076</w:t>
      </w:r>
    </w:p>
    <w:p w14:paraId="6E96FE22" w14:textId="0176EC1D" w:rsidR="00D15C11" w:rsidRDefault="00D15C11">
      <w:r>
        <w:t>BMSW</w:t>
      </w:r>
      <w:r w:rsidR="00364D68">
        <w:t>6010</w:t>
      </w:r>
    </w:p>
    <w:p w14:paraId="7C070AC3" w14:textId="6810BE3D" w:rsidR="00364D68" w:rsidRDefault="006B0787">
      <w:r>
        <w:t xml:space="preserve">Word </w:t>
      </w:r>
      <w:r w:rsidR="00C37EAD">
        <w:t>Count:</w:t>
      </w:r>
      <w:r>
        <w:t xml:space="preserve"> </w:t>
      </w:r>
      <w:r w:rsidR="00F91428">
        <w:t>21</w:t>
      </w:r>
      <w:r w:rsidR="006034E1">
        <w:t>36</w:t>
      </w:r>
    </w:p>
    <w:p w14:paraId="48F798FB" w14:textId="77777777" w:rsidR="00364D68" w:rsidRDefault="00364D68"/>
    <w:p w14:paraId="14970F18" w14:textId="4AB334F6" w:rsidR="003F0C5B" w:rsidRDefault="003F0C5B">
      <w:r>
        <w:t xml:space="preserve">• I confirm that this is entirely my own work and no one else has assisted me or written the assignment for me. </w:t>
      </w:r>
    </w:p>
    <w:p w14:paraId="3E06C68D" w14:textId="77777777" w:rsidR="003F0C5B" w:rsidRDefault="003F0C5B">
      <w:r>
        <w:t xml:space="preserve">• I confirm that I have not presented any AI generated written materials as my own work. </w:t>
      </w:r>
    </w:p>
    <w:p w14:paraId="2A5005F9" w14:textId="07133C00" w:rsidR="00C42BF4" w:rsidRDefault="003F0C5B">
      <w:r>
        <w:t>• I confirm that I have copies of my drafts, notes, and other resources I used, which I may be asked to provide in evidence.</w:t>
      </w:r>
    </w:p>
    <w:p w14:paraId="0DC60588" w14:textId="77777777" w:rsidR="00F91428" w:rsidRDefault="00F91428"/>
    <w:p w14:paraId="1D7553D8" w14:textId="77777777" w:rsidR="00F91428" w:rsidRDefault="00F91428"/>
    <w:p w14:paraId="167DF029" w14:textId="78730D03" w:rsidR="00F91428" w:rsidRDefault="00F91428"/>
    <w:p w14:paraId="70C72E2A" w14:textId="77777777" w:rsidR="00F91428" w:rsidRDefault="00F91428"/>
    <w:p w14:paraId="0DF4BCD7" w14:textId="77777777" w:rsidR="006034E1" w:rsidRDefault="006034E1"/>
    <w:p w14:paraId="72998157" w14:textId="655F23FE" w:rsidR="006B0787" w:rsidRDefault="00C37EAD">
      <w:r>
        <w:lastRenderedPageBreak/>
        <w:t>This essay examines how different leadership styles influence employee behaviour, engagement, and adaptation during organisational change.</w:t>
      </w:r>
    </w:p>
    <w:p w14:paraId="62FCA9E6" w14:textId="77777777" w:rsidR="00C37EAD" w:rsidRDefault="00C37EAD"/>
    <w:p w14:paraId="26DE39B4" w14:textId="16A3209F" w:rsidR="0018418A" w:rsidRDefault="00562EB3">
      <w:r>
        <w:t>To achieve sustainable organisational success, a</w:t>
      </w:r>
      <w:r w:rsidR="00C37EAD">
        <w:t>n organisation must remain adaptable and this adaptability is shaped by how management responds to change</w:t>
      </w:r>
      <w:r>
        <w:t>, as</w:t>
      </w:r>
      <w:r w:rsidR="004D504E">
        <w:t xml:space="preserve"> emphas</w:t>
      </w:r>
      <w:r w:rsidR="00967542">
        <w:t>ised by</w:t>
      </w:r>
      <w:r>
        <w:t xml:space="preserve"> </w:t>
      </w:r>
      <w:r>
        <w:fldChar w:fldCharType="begin"/>
      </w:r>
      <w:r w:rsidR="00A715AE">
        <w:instrText xml:space="preserve"> ADDIN ZOTERO_ITEM CSL_CITATION {"citationID":"167aGPtC","properties":{"formattedCitation":"(Bangura, 2025)","plainCitation":"(Bangura, 2025)","dontUpdate":true,"noteIndex":0},"citationItems":[{"id":175,"uris":["http://zotero.org/users/17151418/items/899RQF3L"],"itemData":{"id":175,"type":"article-journal","abstract":"In the current business landscape, organizations face various challenges, with one of the most pressing being the necessity to improve performance. As organizations adapt to a rapidly changing environment, the ability to facilitate performance enhancements during periods of change is crucial for achieving long-term success. Additionally, the ongoing advancement of technology, evolving consumer behaviours, and introducing new regulatory frameworks require organizations to effectively manage the complexities arising from these swift transformations. Considering this, the objective of this study was to examine the impact of change management on employee performance. To accomplish this, an integrative review was conducted, which began by defining the concept of change and exploring the motivations behind it. Furthermore, the study discusses various perspectives on the organizational management concept of employee performance and assesses the effects of change management on employees. The findings reveal that change can harm employees, particularly regarding motivation and job satisfaction. Conversely, the results indicate that well-designed and effectively executed change management strategies can have a positive impact on employee performance and help reduce turnover.","container-title":"ICTACT journal on management studies","DOI":"10.21917/ijms.2025.0316","ISSN":"2395-1656","issue":"1","language":"eng","page":"2043–2048","source":"librarysearch.uwtsd.ac.uk","title":"AN INTEGRATIVE REVIEW OF THE EFFECT OF ORGANISATIONAL CHANGE MANAGEMENT ON EMPLOYEE PERFORMANCE","volume":"11","author":[{"family":"Bangura","given":"Samuel"}],"issued":{"date-parts":[["2025"]]}}}],"schema":"https://github.com/citation-style-language/schema/raw/master/csl-citation.json"} </w:instrText>
      </w:r>
      <w:r>
        <w:fldChar w:fldCharType="separate"/>
      </w:r>
      <w:r>
        <w:rPr>
          <w:noProof/>
        </w:rPr>
        <w:t>Bangura (2025)</w:t>
      </w:r>
      <w:r>
        <w:fldChar w:fldCharType="end"/>
      </w:r>
      <w:r w:rsidR="00967542">
        <w:t>.</w:t>
      </w:r>
      <w:r w:rsidR="003C2125">
        <w:t xml:space="preserve"> </w:t>
      </w:r>
      <w:r w:rsidR="00234725">
        <w:t xml:space="preserve">According to </w:t>
      </w:r>
      <w:r w:rsidR="00234725">
        <w:fldChar w:fldCharType="begin"/>
      </w:r>
      <w:r w:rsidR="00A715AE">
        <w:instrText xml:space="preserve"> ADDIN ZOTERO_ITEM CSL_CITATION {"citationID":"1cNCCmVU","properties":{"formattedCitation":"(Stempel, Dettmers and Rigotti, 2023)","plainCitation":"(Stempel, Dettmers and Rigotti, 2023)","dontUpdate":true,"noteIndex":0},"citationItems":[{"id":179,"uris":["http://zotero.org/users/17151418/items/CYSV39SZ"],"itemData":{"id":179,"type":"article-journal","abstract":"Leaders influence their followers directly through interactions and role modelling, and indirectly by providing resources and managing demands. However, to lead accordingly, leaders require adequate working conditions. So far, little is known about the contextual antecedents of leadership and its subsequent impact on follower job characteristics. To address this research question, we asked 711 employees and their 82 direct leaders about their autonomy and their workload at three points of time (time lags: 12-14 months between T1 and T2 and 6-7 months between T2 and T3). Followers also rated their leaders on transformational leadership. The analysis accounted for the nested data structure. Results showed that leader autonomy and workload are linked to transformational leadership behaviour, which is significantly related to follower autonomy but not follower workload. The findings of this longitudinal study highlight the importance of leader job characteristics for establishing transformational leadership behaviours and designing their followers' job characteristics.","container-title":"European journal of work and organizational psychology","DOI":"10.1080/1359432X.2023.2208354","ISSN":"1359-432X","issue":"5","language":"eng","note":"publisher-place: Hove\npublisher: Routledge","page":"678–687","source":"librarysearch.uwtsd.ac.uk","title":"The domino effect: how leader job characteristics as antecedents of transformational leadership facilitate follower job characteristics","title-short":"The domino effect","volume":"32","author":[{"family":"Stempel","given":"Christiane R."},{"family":"Dettmers","given":"Jan"},{"family":"Rigotti","given":"Thomas"}],"issued":{"date-parts":[["2023"]]}}}],"schema":"https://github.com/citation-style-language/schema/raw/master/csl-citation.json"} </w:instrText>
      </w:r>
      <w:r w:rsidR="00234725">
        <w:fldChar w:fldCharType="separate"/>
      </w:r>
      <w:r w:rsidR="00370278">
        <w:rPr>
          <w:noProof/>
        </w:rPr>
        <w:t>Stempel, Dettmers and Rigotti (2023)</w:t>
      </w:r>
      <w:r w:rsidR="00234725">
        <w:fldChar w:fldCharType="end"/>
      </w:r>
      <w:r w:rsidR="00370278">
        <w:t xml:space="preserve"> leader</w:t>
      </w:r>
      <w:r w:rsidR="001B44F7">
        <w:t xml:space="preserve"> is an individu</w:t>
      </w:r>
      <w:r w:rsidR="0005222A">
        <w:t>al who</w:t>
      </w:r>
      <w:r w:rsidR="00370278">
        <w:t xml:space="preserve"> guides and motivates followers, influencing performance and well-being directly and through the work environment</w:t>
      </w:r>
      <w:r w:rsidR="007A3477">
        <w:t xml:space="preserve">. </w:t>
      </w:r>
    </w:p>
    <w:p w14:paraId="795BA00C" w14:textId="77777777" w:rsidR="0018418A" w:rsidRDefault="0018418A"/>
    <w:p w14:paraId="11F190BD" w14:textId="2AD2C0D7" w:rsidR="00D27305" w:rsidRDefault="00D3110F">
      <w:r>
        <w:t xml:space="preserve">On the other hand </w:t>
      </w:r>
      <w:r>
        <w:fldChar w:fldCharType="begin"/>
      </w:r>
      <w:r w:rsidR="00A715AE">
        <w:instrText xml:space="preserve"> ADDIN ZOTERO_ITEM CSL_CITATION {"citationID":"ROZL6b59","properties":{"formattedCitation":"(Riaz, Morgan and Kimberley, 2023)","plainCitation":"(Riaz, Morgan and Kimberley, 2023)","dontUpdate":true,"noteIndex":0},"citationItems":[{"id":180,"uris":["http://zotero.org/users/17151418/items/R5GYCQC7"],"itemData":{"id":180,"type":"article-journal","abstract":"PurposeA slew of conventional change models and theories appear in the extant change literature. Despite being theoretically sound, these a priori structured approaches to organizational change management have questionable application given the rapidly changing business environments. Novel approaches, offering greater flexibility to fast changing external conditions, may offer superior models to organizational change and organizational transformation (OT) in particular. In this paper, the application of a complex adaptive system (CAS) framework, from complexity theory (CT), for managing OT is assessed theoretically.Design/methodology/approachA conceptual paper.FindingsA review of the extant change literature suggests that current approaches and models for organizational change are limited in their ability to reflect OT responses to today's highly dynamic external environments. New models are required to inform and guide organizations. A new model, i.e. CAS framework, is deemed suitable to guide the OT implementation.Originality/valueThis paper critically analyses different approaches to change management, consolidates CAS framework, reviews its applications in the field of management and presents a case for CAS's application for the management of OT.","container-title":"Journal of organizational change management","DOI":"10.1108/JOCM-08-2022-0241","ISSN":"0953-4814","issue":"3","language":"eng","note":"publisher-place: Bradford\npublisher: Emerald Publishing Limited","page":"493–513","source":"librarysearch.uwtsd.ac.uk","title":"Managing organizational transformation (OT) using complex adaptive system (CAS) framework: future lines of inquiry","title-short":"Managing organizational transformation (OT) using complex adaptive system (CAS) framework","volume":"36","author":[{"family":"Riaz","given":"Shoaib"},{"family":"Morgan","given":"Damian"},{"family":"Kimberley","given":"Nell"}],"issued":{"date-parts":[["2023"]]}}}],"schema":"https://github.com/citation-style-language/schema/raw/master/csl-citation.json"} </w:instrText>
      </w:r>
      <w:r>
        <w:fldChar w:fldCharType="separate"/>
      </w:r>
      <w:r w:rsidR="00602315">
        <w:rPr>
          <w:noProof/>
        </w:rPr>
        <w:t>Riaz, Morgan and Kimberley (2023)</w:t>
      </w:r>
      <w:r>
        <w:fldChar w:fldCharType="end"/>
      </w:r>
      <w:r w:rsidR="00602315">
        <w:t xml:space="preserve"> noted that o</w:t>
      </w:r>
      <w:r w:rsidR="001C6CE6">
        <w:t xml:space="preserve">rganizational change is a process influenced by internal and external factors, requiring the use of adaptive strategies to manage it successfully. </w:t>
      </w:r>
      <w:r w:rsidR="00967542">
        <w:t>L</w:t>
      </w:r>
      <w:r w:rsidR="00EE4539" w:rsidRPr="00EE4539">
        <w:t>eader</w:t>
      </w:r>
      <w:r w:rsidR="00967542">
        <w:t>s</w:t>
      </w:r>
      <w:r w:rsidR="00EE4539" w:rsidRPr="00EE4539">
        <w:t xml:space="preserve"> play a key </w:t>
      </w:r>
      <w:r w:rsidR="001E58D1">
        <w:t>role in dri</w:t>
      </w:r>
      <w:r w:rsidR="003F57AE">
        <w:t>ving</w:t>
      </w:r>
      <w:r w:rsidR="001E58D1">
        <w:t xml:space="preserve"> this </w:t>
      </w:r>
      <w:r w:rsidR="001A6472">
        <w:t>adaptability,</w:t>
      </w:r>
      <w:r w:rsidR="003F57AE">
        <w:t xml:space="preserve"> as they</w:t>
      </w:r>
      <w:r w:rsidR="001E58D1">
        <w:t xml:space="preserve"> </w:t>
      </w:r>
      <w:r w:rsidR="00EE4539" w:rsidRPr="00EE4539">
        <w:t>must be adaptable and able to manage regardless of the changing environment.</w:t>
      </w:r>
      <w:r w:rsidR="00994B84">
        <w:t xml:space="preserve"> </w:t>
      </w:r>
      <w:r w:rsidR="00324063">
        <w:t>According</w:t>
      </w:r>
      <w:r w:rsidR="00994B84">
        <w:t xml:space="preserve"> to </w:t>
      </w:r>
      <w:r w:rsidR="00727AEE">
        <w:fldChar w:fldCharType="begin"/>
      </w:r>
      <w:r w:rsidR="00A715AE">
        <w:instrText xml:space="preserve"> ADDIN ZOTERO_ITEM CSL_CITATION {"citationID":"ISvv0S56","properties":{"formattedCitation":"(Boita, Pribeanu and Milutin, 2025)","plainCitation":"(Boita, Pribeanu and Milutin, 2025)","dontUpdate":true,"noteIndex":0},"citationItems":[{"id":181,"uris":["http://zotero.org/users/17151418/items/9LA8GWBD"],"itemData":{"id":181,"type":"article-journal","container-title":"\"Ovidius\" University Annals. Economic Sciences Series (Online)","DOI":"10.61801/OUAESS.2024.2.48","ISSN":"2393-3119","issue":"2","language":"eng","page":"359–365","source":"librarysearch.uwtsd.ac.uk","title":"Organizational Change Management the Impact of Transformational Leadership on Change Efficiency","volume":"24","author":[{"family":"Boita","given":"Marius"},{"family":"Pribeanu","given":"Gheorghe"},{"family":"Milutin","given":"Ionela Mihaela"}],"issued":{"date-parts":[["2025"]]}}}],"schema":"https://github.com/citation-style-language/schema/raw/master/csl-citation.json"} </w:instrText>
      </w:r>
      <w:r w:rsidR="00727AEE">
        <w:fldChar w:fldCharType="separate"/>
      </w:r>
      <w:r w:rsidR="00727AEE">
        <w:rPr>
          <w:noProof/>
        </w:rPr>
        <w:t>Boita, Pribeanu and Milutin (2025)</w:t>
      </w:r>
      <w:r w:rsidR="00727AEE">
        <w:fldChar w:fldCharType="end"/>
      </w:r>
      <w:r w:rsidR="00727AEE">
        <w:t xml:space="preserve"> </w:t>
      </w:r>
      <w:r w:rsidR="001E366A">
        <w:t>o</w:t>
      </w:r>
      <w:r w:rsidR="001E366A" w:rsidRPr="001E366A">
        <w:t>ne of the most important leadership styles that has a large contribution to organizational change is transformational, leaders are an example that leads to commitment and increased involvement in work, co-leading to positive adaptation.</w:t>
      </w:r>
      <w:r w:rsidR="00071872" w:rsidRPr="00071872">
        <w:t xml:space="preserve"> </w:t>
      </w:r>
    </w:p>
    <w:p w14:paraId="6FBA38A8" w14:textId="77777777" w:rsidR="00D27305" w:rsidRDefault="00D27305"/>
    <w:p w14:paraId="6592A54B" w14:textId="6D80DD20" w:rsidR="003E7802" w:rsidRDefault="00071872">
      <w:r>
        <w:t xml:space="preserve">However, a poor team culture or work environment can significantly affect </w:t>
      </w:r>
      <w:r w:rsidR="00ED6FA7">
        <w:t>employee’s</w:t>
      </w:r>
      <w:r>
        <w:t xml:space="preserve"> </w:t>
      </w:r>
      <w:r w:rsidR="00E60626">
        <w:t>behaviour</w:t>
      </w:r>
      <w:r>
        <w:t xml:space="preserve"> and willingness to adapt to change</w:t>
      </w:r>
      <w:r w:rsidR="00BC551C">
        <w:t>.</w:t>
      </w:r>
      <w:r w:rsidR="006E70C0">
        <w:t xml:space="preserve"> When the culture is </w:t>
      </w:r>
      <w:r w:rsidR="00ED6FA7">
        <w:t>negative</w:t>
      </w:r>
      <w:r w:rsidR="006E70C0">
        <w:t xml:space="preserve"> </w:t>
      </w:r>
      <w:r w:rsidR="00ED6FA7">
        <w:t>can interrupt positive attitude, motivation and sense of belonging.</w:t>
      </w:r>
      <w:r w:rsidR="007A72D0">
        <w:t xml:space="preserve"> </w:t>
      </w:r>
      <w:r w:rsidR="003C4E9E">
        <w:t>Furthermore</w:t>
      </w:r>
      <w:r w:rsidR="0093658E">
        <w:t>,</w:t>
      </w:r>
      <w:r w:rsidR="00B97F03">
        <w:t xml:space="preserve"> </w:t>
      </w:r>
      <w:r w:rsidR="00840EF0">
        <w:fldChar w:fldCharType="begin"/>
      </w:r>
      <w:r w:rsidR="00A715AE">
        <w:instrText xml:space="preserve"> ADDIN ZOTERO_ITEM CSL_CITATION {"citationID":"3rkPq4XE","properties":{"formattedCitation":"(Rosari {\\i{}et al.}, 2025)","plainCitation":"(Rosari et al., 2025)","dontUpdate":true,"noteIndex":0},"citationItems":[{"id":182,"uris":["http://zotero.org/users/17151418/items/GPD7KXJG"],"itemData":{"id":182,"type":"article-journal","abstract":"Purpose: The literature states transformational leadership is \"mature.\" However, the impact of transformational leadership’s change is also unclear due to employee psychology. This study analyses transformational leadership’s effect on change and followers’ psychology. It emphasizes employee readiness to change. Design/methodology/approach: This research uses cross-sectional data collection techniques to obtain a usable sample of 274 employees in Indonesian startup companies. Data were analyzed using the macro Hayes’ PROCESS. Findings: Transformational leadership fosters commitment to change among organizational members through effective communication and positive impact. They help overcome obstacles and uncertainty by providing clear direction and support. However, this research emphasizes that although psychological capital is believed to mediate the relationship between transformational leadership and readiness for change, its influence is sometimes insignificant. Therefore, ILC can play a supporting role as a moderated mediator. Research limitations/implications: The managerial implication suggests that complex relationships and organizational dynamics can create an inclusive and cooperative workplace. Originality/value: This study sheds light on how transformational leadership and employee psychology affect change readiness.","container-title":"Global business and finance review","DOI":"10.17549/gbfr.2025.30.1.70","ISSN":"1088-6931","issue":"1","language":"eng","note":"publisher-place: Seoul\npublisher: People and Global Business Association","page":"70–82","source":"librarysearch.uwtsd.ac.uk","title":"Shaping the Shift: Unpacking Uncertainties in Transformational Leadership for Organizational Change","title-short":"Shaping the Shift","volume":"30","author":[{"family":"Rosari","given":"Reni"},{"family":"Danarilia","given":"Vania Olivine"},{"family":"Ardianto","given":"Heni"},{"literal":"Ragil Satria Wicaksana"},{"family":"Sujono","given":"Rusny Istiqomah"}],"issued":{"date-parts":[["2025"]]}}}],"schema":"https://github.com/citation-style-language/schema/raw/master/csl-citation.json"} </w:instrText>
      </w:r>
      <w:r w:rsidR="00840EF0">
        <w:fldChar w:fldCharType="separate"/>
      </w:r>
      <w:proofErr w:type="spellStart"/>
      <w:r w:rsidR="008B2197" w:rsidRPr="008B2197">
        <w:rPr>
          <w:rFonts w:ascii="Calibri" w:cs="Calibri"/>
        </w:rPr>
        <w:t>Rosari</w:t>
      </w:r>
      <w:proofErr w:type="spellEnd"/>
      <w:r w:rsidR="008B2197" w:rsidRPr="008B2197">
        <w:rPr>
          <w:rFonts w:ascii="Calibri" w:cs="Calibri"/>
        </w:rPr>
        <w:t xml:space="preserve"> </w:t>
      </w:r>
      <w:r w:rsidR="008B2197" w:rsidRPr="008B2197">
        <w:rPr>
          <w:rFonts w:ascii="Calibri" w:cs="Calibri"/>
          <w:i/>
          <w:iCs/>
        </w:rPr>
        <w:t>et al.</w:t>
      </w:r>
      <w:r w:rsidR="008B2197" w:rsidRPr="008B2197">
        <w:rPr>
          <w:rFonts w:ascii="Calibri" w:cs="Calibri"/>
        </w:rPr>
        <w:t xml:space="preserve">, </w:t>
      </w:r>
      <w:r w:rsidR="008B2197">
        <w:rPr>
          <w:rFonts w:ascii="Calibri" w:cs="Calibri"/>
        </w:rPr>
        <w:t>(</w:t>
      </w:r>
      <w:r w:rsidR="008B2197" w:rsidRPr="008B2197">
        <w:rPr>
          <w:rFonts w:ascii="Calibri" w:cs="Calibri"/>
        </w:rPr>
        <w:t>2025)</w:t>
      </w:r>
      <w:r w:rsidR="00840EF0">
        <w:fldChar w:fldCharType="end"/>
      </w:r>
      <w:r w:rsidR="001F0AE6">
        <w:t xml:space="preserve"> </w:t>
      </w:r>
      <w:r w:rsidR="003C4E9E" w:rsidRPr="003C4E9E">
        <w:t>noted that the actual impact of the change on the employee is unknown, the author believes that the employee's psychological approach plays a large role.</w:t>
      </w:r>
    </w:p>
    <w:p w14:paraId="67E2E5C2" w14:textId="069542A2" w:rsidR="00B100C2" w:rsidRDefault="00B100C2"/>
    <w:p w14:paraId="2729FDB2" w14:textId="2D566F79" w:rsidR="00B100C2" w:rsidRDefault="00B100C2">
      <w:r>
        <w:t xml:space="preserve">This essay </w:t>
      </w:r>
      <w:r w:rsidR="00D27305">
        <w:t>applies</w:t>
      </w:r>
      <w:r>
        <w:t xml:space="preserve"> Kurt Lewin’s Change Model and the Casual Chain of Leadership model to </w:t>
      </w:r>
      <w:r w:rsidR="00D27305">
        <w:t xml:space="preserve">contrast two organisational changes, showing how different leadership styles influence employee behaviour, </w:t>
      </w:r>
      <w:r w:rsidR="00B57A2F">
        <w:t>engagement,</w:t>
      </w:r>
      <w:r w:rsidR="00D27305">
        <w:t xml:space="preserve"> and adaption to </w:t>
      </w:r>
      <w:r w:rsidR="00B57A2F">
        <w:t>change.</w:t>
      </w:r>
      <w:r w:rsidR="00D27305">
        <w:t xml:space="preserve"> The first change demonstrates the challenges of autocratic leadership, while the second highlights the benefits of a democratic approach.</w:t>
      </w:r>
    </w:p>
    <w:p w14:paraId="010B2864" w14:textId="24193974" w:rsidR="00B100C2" w:rsidRDefault="00B100C2"/>
    <w:p w14:paraId="291DDF86" w14:textId="284FB0CB" w:rsidR="00FC1512" w:rsidRDefault="003E7802" w:rsidP="00FC1512">
      <w:r>
        <w:t>Technology is now a permanent part of life, and Covid-19 has disrupted how companies operate. Organisations must follow trends to survive and grow, or they risk failure.</w:t>
      </w:r>
      <w:r w:rsidR="00FC1512">
        <w:t xml:space="preserve"> Organisations should implement change to remain resilient , </w:t>
      </w:r>
      <w:r w:rsidR="00FC1512">
        <w:fldChar w:fldCharType="begin"/>
      </w:r>
      <w:r w:rsidR="00A715AE">
        <w:instrText xml:space="preserve"> ADDIN ZOTERO_ITEM CSL_CITATION {"citationID":"cHiUQNbm","properties":{"formattedCitation":"(Mavunda, 2025)","plainCitation":"(Mavunda, 2025)","dontUpdate":true,"noteIndex":0},"citationItems":[{"id":183,"uris":["http://zotero.org/users/17151418/items/6DFM5T89"],"itemData":{"id":183,"type":"article-journal","abstract":"While change can foster growth and innovation, it often introduces uncertainty and challenges as individuals and organizations adapt to unfamiliar practices. Alarmingly, research suggests that approximately 93% of organizational change initiatives fail to achieve their intended outcomes. This paper investigates the role of leadership in facilitating successful organizational change, with a specific focus on the integration of technological advancements to enhance interactions between employees and management through process automation. The study was conducted within the context of a higher education institution in South Africa, aiming to understand how leadership can drive effective change while addressing systemic inefficiencies. A mixed-methods approach was employed to achieve the study's objectives. The results highlight that technological advancements can streamline communication and decision-making processes, ultimately improving organizational outcomes. The research emphasizes that effective leadership is essential for navigating the complexities of organizational change.","container-title":"International journal of human capital and information technology professionals","DOI":"10.4018/IJHCITP.382133","ISSN":"1947-3478","issue":"1","language":"eng","note":"publisher-place: Hershey\npublisher: IGI Global","page":"1–15","source":"librarysearch.uwtsd.ac.uk","title":"Organisational Change in the Digital Era","volume":"16","author":[{"family":"Mavunda","given":"Nyikiwa Agreement"}],"issued":{"date-parts":[["2025"]]}}}],"schema":"https://github.com/citation-style-language/schema/raw/master/csl-citation.json"} </w:instrText>
      </w:r>
      <w:r w:rsidR="00FC1512">
        <w:fldChar w:fldCharType="separate"/>
      </w:r>
      <w:r w:rsidR="00FC1512">
        <w:rPr>
          <w:noProof/>
        </w:rPr>
        <w:t>Mavunda (2025)</w:t>
      </w:r>
      <w:r w:rsidR="00FC1512">
        <w:fldChar w:fldCharType="end"/>
      </w:r>
      <w:r w:rsidR="00FC1512">
        <w:t xml:space="preserve"> pointed out </w:t>
      </w:r>
      <w:r w:rsidR="00BB60CB">
        <w:t xml:space="preserve">that companies need to implement change to </w:t>
      </w:r>
      <w:r w:rsidR="00E10F63">
        <w:t>survive</w:t>
      </w:r>
      <w:r w:rsidR="00BB60CB">
        <w:t xml:space="preserve"> and grow </w:t>
      </w:r>
      <w:r w:rsidR="00E10F63">
        <w:t>but leadership plays important role in process.</w:t>
      </w:r>
      <w:r w:rsidR="006034E1">
        <w:t xml:space="preserve"> </w:t>
      </w:r>
      <w:r w:rsidR="006034E1">
        <w:t xml:space="preserve">Models such as </w:t>
      </w:r>
      <w:r w:rsidR="006034E1" w:rsidRPr="006034E1">
        <w:rPr>
          <w:rStyle w:val="Strong"/>
          <w:b w:val="0"/>
          <w:bCs w:val="0"/>
        </w:rPr>
        <w:t>ADKAR</w:t>
      </w:r>
      <w:r w:rsidR="006034E1" w:rsidRPr="006034E1">
        <w:rPr>
          <w:b/>
          <w:bCs/>
        </w:rPr>
        <w:t xml:space="preserve"> </w:t>
      </w:r>
      <w:r w:rsidR="006034E1">
        <w:t xml:space="preserve">emphasise that successful change requires a strong </w:t>
      </w:r>
      <w:r w:rsidR="006034E1" w:rsidRPr="006034E1">
        <w:rPr>
          <w:rStyle w:val="Strong"/>
          <w:b w:val="0"/>
          <w:bCs w:val="0"/>
        </w:rPr>
        <w:t>psychological approach</w:t>
      </w:r>
      <w:r w:rsidR="006034E1">
        <w:t xml:space="preserve"> to support employee adaptation.</w:t>
      </w:r>
      <w:r w:rsidR="00E10F63">
        <w:t xml:space="preserve"> </w:t>
      </w:r>
    </w:p>
    <w:p w14:paraId="3E076180" w14:textId="77777777" w:rsidR="00300B1C" w:rsidRDefault="00300B1C" w:rsidP="00FC1512"/>
    <w:p w14:paraId="39CB4981" w14:textId="0444B5E4" w:rsidR="00300B1C" w:rsidRPr="00675F02" w:rsidRDefault="00300B1C" w:rsidP="00FC1512">
      <w:pPr>
        <w:rPr>
          <w:b/>
          <w:bCs/>
        </w:rPr>
      </w:pPr>
      <w:r w:rsidRPr="00675F02">
        <w:rPr>
          <w:b/>
          <w:bCs/>
        </w:rPr>
        <w:t xml:space="preserve">Change 1. </w:t>
      </w:r>
    </w:p>
    <w:p w14:paraId="16513C7C" w14:textId="1C506520" w:rsidR="00300B1C" w:rsidRDefault="00300B1C" w:rsidP="00FC1512"/>
    <w:p w14:paraId="53443EB6" w14:textId="7E88A746" w:rsidR="006408F7" w:rsidRDefault="006408F7" w:rsidP="00FC1512">
      <w:r>
        <w:t>Since 2018, I was employed at TOAST, a company that mainly sells men’s and women’s clothing. The company has 23 stores in the United Kingdom and the United States. The situation took place in the warehouse, where items are prepared for shipment.</w:t>
      </w:r>
    </w:p>
    <w:p w14:paraId="5B861FA4" w14:textId="77777777" w:rsidR="006408F7" w:rsidRDefault="006408F7" w:rsidP="00FC1512"/>
    <w:p w14:paraId="6727A6EF" w14:textId="279D59DD" w:rsidR="003817D1" w:rsidRDefault="00C503CD" w:rsidP="00FC1512">
      <w:r w:rsidRPr="00C503CD">
        <w:t>The first change was an operational and structural transformation of the organi</w:t>
      </w:r>
      <w:r w:rsidR="00C37EAD">
        <w:t>s</w:t>
      </w:r>
      <w:r w:rsidRPr="00C503CD">
        <w:t>ation.</w:t>
      </w:r>
      <w:r w:rsidR="000A5C7B">
        <w:t xml:space="preserve"> As </w:t>
      </w:r>
      <w:r w:rsidR="00E8732F">
        <w:t xml:space="preserve">emphasised by </w:t>
      </w:r>
      <w:r w:rsidR="00E8732F">
        <w:fldChar w:fldCharType="begin"/>
      </w:r>
      <w:r w:rsidR="00A715AE">
        <w:instrText xml:space="preserve"> ADDIN ZOTERO_ITEM CSL_CITATION {"citationID":"6DNNa5rb","properties":{"formattedCitation":"(Zhihuang and yuchen, 2025)","plainCitation":"(Zhihuang and yuchen, 2025)","dontUpdate":true,"noteIndex":0},"citationItems":[{"id":184,"uris":["http://zotero.org/users/17151418/items/3W4VN443"],"itemData":{"id":184,"type":"article-journal","abstract":"Based on structural equation modeling, the impact of changes in organizational framework on firm performance and the intervention function of operational efficiency are scrutinized. The study selects a sample of Chinese listed manufacturing firms and constructs a mediation model containing organizational structure change, operational efficiency and firm performance. The results find that (1) organizational change has a significant positive impact on firm performance through management process optimization and resource integration; (2) operational efficiency partially mediates the impact of organizational change on firm performance from the dimensions of cost control and asset efficiency; and (3) the main findings still hold under multiple robustness tests. The study concludes that firms should actively promote organizational change and that operational efficiency is a leverage point for firms to continuously optimize their performance.","container-title":"SAGE open","DOI":"10.1177/21582440251358973","ISSN":"2158-2440","issue":"3","language":"eng","note":"publisher-place: Los Angeles, CA\npublisher: SAGE Publications","source":"librarysearch.uwtsd.ac.uk","title":"The Impact of Organizational Change on Firm Performance—Analysis Based on SCM Modeling","volume":"15","author":[{"family":"Zhihuang","given":"Lai"},{"family":"yuchen","given":"Zhang"}],"issued":{"date-parts":[["2025"]]}}}],"schema":"https://github.com/citation-style-language/schema/raw/master/csl-citation.json"} </w:instrText>
      </w:r>
      <w:r w:rsidR="00E8732F">
        <w:fldChar w:fldCharType="separate"/>
      </w:r>
      <w:r w:rsidR="00E8732F">
        <w:rPr>
          <w:noProof/>
        </w:rPr>
        <w:t>Zhihuang and yuchen (2025)</w:t>
      </w:r>
      <w:r w:rsidR="00E8732F">
        <w:fldChar w:fldCharType="end"/>
      </w:r>
      <w:r w:rsidRPr="00C503CD">
        <w:t xml:space="preserve"> </w:t>
      </w:r>
      <w:r w:rsidR="00E8732F">
        <w:t xml:space="preserve">several studies </w:t>
      </w:r>
      <w:r w:rsidR="00E8732F" w:rsidRPr="00C44B04">
        <w:t xml:space="preserve">suggest that </w:t>
      </w:r>
      <w:r w:rsidR="00E8732F" w:rsidRPr="00E8732F">
        <w:rPr>
          <w:rStyle w:val="Strong"/>
          <w:b w:val="0"/>
          <w:bCs w:val="0"/>
        </w:rPr>
        <w:t>well-managed structural change can lead to significant gains in both productivity and operational performance across organisations.</w:t>
      </w:r>
      <w:r w:rsidR="00612549">
        <w:t xml:space="preserve"> </w:t>
      </w:r>
      <w:r w:rsidR="003817D1" w:rsidRPr="003817D1">
        <w:t>It is designed to improve work systems, resulting in higher operational results and productivity.</w:t>
      </w:r>
      <w:r w:rsidR="003817D1" w:rsidRPr="00C503CD">
        <w:t xml:space="preserve"> </w:t>
      </w:r>
    </w:p>
    <w:p w14:paraId="56E6F394" w14:textId="77777777" w:rsidR="003817D1" w:rsidRDefault="003817D1" w:rsidP="00FC1512"/>
    <w:p w14:paraId="5C31D761" w14:textId="2C0448EF" w:rsidR="004E4A2E" w:rsidRDefault="003817D1" w:rsidP="00FC1512">
      <w:r>
        <w:t xml:space="preserve">It </w:t>
      </w:r>
      <w:r w:rsidR="00C503CD" w:rsidRPr="00C503CD">
        <w:t>involved the closure of the rebagging sector, a department responsible for handling clothing returns from customers and stores.</w:t>
      </w:r>
      <w:r w:rsidR="00527A94" w:rsidRPr="00527A94">
        <w:t xml:space="preserve"> </w:t>
      </w:r>
      <w:r w:rsidR="00527A94">
        <w:t>The senior manager made this decision mainly to reduce costs from the extra five employees in the department and to speed up the process of adding returned stock. This helps get products back on sale faster and improves customer satisfaction. The decision supports the company’s customer-focused approach.</w:t>
      </w:r>
      <w:r w:rsidR="00C503CD" w:rsidRPr="00C503CD">
        <w:t xml:space="preserve"> At that time, I was a team leader in the packaging department</w:t>
      </w:r>
      <w:r w:rsidR="00527A94">
        <w:t xml:space="preserve"> </w:t>
      </w:r>
      <w:r w:rsidR="00527A94" w:rsidRPr="00527A94">
        <w:t xml:space="preserve">and I observed significant changes in employee </w:t>
      </w:r>
      <w:r w:rsidR="001A529A" w:rsidRPr="00527A94">
        <w:t>behaviour</w:t>
      </w:r>
      <w:r w:rsidR="001A529A">
        <w:t xml:space="preserve"> .</w:t>
      </w:r>
      <w:r w:rsidR="001A529A" w:rsidRPr="001A529A">
        <w:t>I will present this process based on Kurt Lewin’s Model which states that</w:t>
      </w:r>
      <w:r w:rsidR="001A529A">
        <w:t xml:space="preserve"> change occurs when forces within an organisation are adjusted, allowing the current situation to shift toward a desired state.</w:t>
      </w:r>
      <w:r w:rsidR="001A529A">
        <w:fldChar w:fldCharType="begin"/>
      </w:r>
      <w:r w:rsidR="001A529A">
        <w:instrText xml:space="preserve"> ADDIN ZOTERO_ITEM CSL_CITATION {"citationID":"6j9vPYyt","properties":{"formattedCitation":"(Nyamunda, 2022)","plainCitation":"(Nyamunda, 2022)","noteIndex":0},"citationItems":[{"id":185,"uris":["http://zotero.org/users/17151418/items/2N3QD9DH"],"itemData":{"id":185,"type":"article-journal","abstract":"Purpose of the study: The COVID 19 pandemic forced widespread personal and organisational changes by a scale never experienced before in this generation. It was a driving force which triggered changes in organisations and people. This study uses Kurt Lewin's (1951) model of change to investigate the degree of organisational change and whether the changes implemented by organisations are temporary or transformational. The Kurt Lewin model postulates that change occurs when driving forces overcome restraining forces and/or when restraining forces weaken.Design/methodology/approach: A survey was conducted among 293 working professionals occupying different hierarchical levels in different size organisations.Findings: The results showed that a significant majority of organisations (83.3%) changed processes due to the impact of the pandemic. In addition, most respondents acknowledged that they have changed their work processes and are now comfortable with the newly adopted processes. Despite the widespread adoption of these new processes, about 51.9% of respondents still think that their old processes were more effective. Notwithstanding the nostalgia, it is unlikely that most organisations will revert to old processes post pandemic, as new norms are already forming around the newly adopted processes.Recommendations/value: It is recommended that organisations investigate the impact of the changes brought about by the pandemic on organisational culture and effectiveness of performance management practices.Managerial implications: Managers should work on building strong functional and collaborative teams supportive of the new norms emerging after the pandemic.","container-title":"Journal of Contemporary Management","DOI":"10.35683/jcm21023.143","ISSN":"1815-7440","issue":"1","language":"eng","note":"publisher: JCMAN","page":"198–218","source":"librarysearch.uwtsd.ac.uk","title":"The COVID 19 pandemic as a driving force for transformational change in organisations","volume":"19","author":[{"family":"Nyamunda","given":"John"}],"issued":{"date-parts":[["2022"]]}}}],"schema":"https://github.com/citation-style-language/schema/raw/master/csl-citation.json"} </w:instrText>
      </w:r>
      <w:r w:rsidR="001A529A">
        <w:fldChar w:fldCharType="separate"/>
      </w:r>
      <w:r w:rsidR="001A529A">
        <w:rPr>
          <w:noProof/>
        </w:rPr>
        <w:t>(Nyamunda, 2022)</w:t>
      </w:r>
      <w:r w:rsidR="001A529A">
        <w:fldChar w:fldCharType="end"/>
      </w:r>
    </w:p>
    <w:p w14:paraId="74E0D0A8" w14:textId="77777777" w:rsidR="004E4A2E" w:rsidRDefault="004E4A2E" w:rsidP="00FC1512"/>
    <w:tbl>
      <w:tblPr>
        <w:tblStyle w:val="TableGrid"/>
        <w:tblW w:w="0" w:type="auto"/>
        <w:tblLook w:val="04A0" w:firstRow="1" w:lastRow="0" w:firstColumn="1" w:lastColumn="0" w:noHBand="0" w:noVBand="1"/>
      </w:tblPr>
      <w:tblGrid>
        <w:gridCol w:w="3005"/>
        <w:gridCol w:w="3005"/>
        <w:gridCol w:w="3006"/>
      </w:tblGrid>
      <w:tr w:rsidR="004E4A2E" w14:paraId="02514168" w14:textId="77777777" w:rsidTr="004E4A2E">
        <w:tc>
          <w:tcPr>
            <w:tcW w:w="3005" w:type="dxa"/>
          </w:tcPr>
          <w:p w14:paraId="721EF65A" w14:textId="77777777" w:rsidR="004E4A2E" w:rsidRPr="00675F02" w:rsidRDefault="004E4A2E" w:rsidP="004E4A2E">
            <w:pPr>
              <w:pStyle w:val="ListParagraph"/>
              <w:numPr>
                <w:ilvl w:val="0"/>
                <w:numId w:val="1"/>
              </w:numPr>
              <w:rPr>
                <w:u w:val="single"/>
              </w:rPr>
            </w:pPr>
            <w:r w:rsidRPr="00675F02">
              <w:rPr>
                <w:u w:val="single"/>
              </w:rPr>
              <w:t xml:space="preserve">Unfreeze </w:t>
            </w:r>
          </w:p>
          <w:p w14:paraId="3E8FA107" w14:textId="77777777" w:rsidR="004E4A2E" w:rsidRDefault="004E4A2E" w:rsidP="00FC1512"/>
        </w:tc>
        <w:tc>
          <w:tcPr>
            <w:tcW w:w="3005" w:type="dxa"/>
          </w:tcPr>
          <w:p w14:paraId="069BAF1D" w14:textId="77777777" w:rsidR="004E4A2E" w:rsidRPr="00675F02" w:rsidRDefault="004E4A2E" w:rsidP="004E4A2E">
            <w:pPr>
              <w:pStyle w:val="ListParagraph"/>
              <w:numPr>
                <w:ilvl w:val="0"/>
                <w:numId w:val="1"/>
              </w:numPr>
              <w:rPr>
                <w:u w:val="single"/>
              </w:rPr>
            </w:pPr>
            <w:r w:rsidRPr="00675F02">
              <w:rPr>
                <w:u w:val="single"/>
              </w:rPr>
              <w:t xml:space="preserve">Change </w:t>
            </w:r>
          </w:p>
          <w:p w14:paraId="27216DF3" w14:textId="77777777" w:rsidR="004E4A2E" w:rsidRDefault="004E4A2E" w:rsidP="00FC1512"/>
        </w:tc>
        <w:tc>
          <w:tcPr>
            <w:tcW w:w="3006" w:type="dxa"/>
          </w:tcPr>
          <w:p w14:paraId="157ADE6C" w14:textId="77777777" w:rsidR="004E4A2E" w:rsidRPr="00675F02" w:rsidRDefault="004E4A2E" w:rsidP="004E4A2E">
            <w:pPr>
              <w:pStyle w:val="ListParagraph"/>
              <w:numPr>
                <w:ilvl w:val="0"/>
                <w:numId w:val="1"/>
              </w:numPr>
              <w:rPr>
                <w:u w:val="single"/>
              </w:rPr>
            </w:pPr>
            <w:r w:rsidRPr="00675F02">
              <w:rPr>
                <w:u w:val="single"/>
              </w:rPr>
              <w:t xml:space="preserve">Refreeze </w:t>
            </w:r>
          </w:p>
          <w:p w14:paraId="4883C60A" w14:textId="77777777" w:rsidR="004E4A2E" w:rsidRDefault="004E4A2E" w:rsidP="00FC1512"/>
        </w:tc>
      </w:tr>
      <w:tr w:rsidR="004E4A2E" w14:paraId="269F7D09" w14:textId="77777777" w:rsidTr="004E4A2E">
        <w:trPr>
          <w:trHeight w:val="401"/>
        </w:trPr>
        <w:tc>
          <w:tcPr>
            <w:tcW w:w="3005" w:type="dxa"/>
          </w:tcPr>
          <w:p w14:paraId="2D480F20" w14:textId="77777777" w:rsidR="004E4A2E" w:rsidRDefault="004E4A2E" w:rsidP="004E4A2E">
            <w:r>
              <w:t>As previously noted, the Senior Manager observed that processing returned stock was taking too long and therefore decided to close the department. The new process was introduced without any prior communication or discussion with the team.</w:t>
            </w:r>
          </w:p>
          <w:p w14:paraId="0246E91C" w14:textId="77777777" w:rsidR="004E4A2E" w:rsidRDefault="004E4A2E" w:rsidP="00FC1512"/>
        </w:tc>
        <w:tc>
          <w:tcPr>
            <w:tcW w:w="3005" w:type="dxa"/>
          </w:tcPr>
          <w:p w14:paraId="1B8AF690" w14:textId="6B41F9C7" w:rsidR="004E4A2E" w:rsidRDefault="004E4A2E" w:rsidP="004E4A2E">
            <w:r>
              <w:t xml:space="preserve">The new process was put in place, but employees struggled to fully accept it. They felt abandoned, disconnected, and distrustful of their managers, believing that efficiency was valued over their well-being. This led to a negative </w:t>
            </w:r>
            <w:r w:rsidR="009D58C2">
              <w:t>organisational</w:t>
            </w:r>
            <w:r>
              <w:t xml:space="preserve"> culture. Even after the refreeze stage, employees never fully embraced the change.</w:t>
            </w:r>
          </w:p>
          <w:p w14:paraId="75697EBC" w14:textId="77777777" w:rsidR="004E4A2E" w:rsidRDefault="004E4A2E" w:rsidP="004E4A2E"/>
        </w:tc>
        <w:tc>
          <w:tcPr>
            <w:tcW w:w="3006" w:type="dxa"/>
          </w:tcPr>
          <w:p w14:paraId="729A630C" w14:textId="77777777" w:rsidR="004E4A2E" w:rsidRDefault="004E4A2E" w:rsidP="004E4A2E">
            <w:r>
              <w:t>The company let five employees go, sped up the returns process, and made the remaining packers take on the extra workload. Employees had to quickly adjust to the sudden changes and heavier workload. While returns were processed faster, the change created lasting distrust and anxiety among staff.</w:t>
            </w:r>
          </w:p>
          <w:p w14:paraId="6B2FDF89" w14:textId="77777777" w:rsidR="004E4A2E" w:rsidRDefault="004E4A2E" w:rsidP="00FC1512"/>
        </w:tc>
      </w:tr>
    </w:tbl>
    <w:p w14:paraId="1BBF381B" w14:textId="11D83542" w:rsidR="00675F02" w:rsidRDefault="00675F02" w:rsidP="004107D6"/>
    <w:p w14:paraId="2E7FE976" w14:textId="3084B2B6" w:rsidR="00675F02" w:rsidRDefault="00675F02" w:rsidP="004107D6">
      <w:r>
        <w:t xml:space="preserve">When changes take place, leadership style is crucial, as a manager’s approach largely determines whether employees fully accept and adopt the </w:t>
      </w:r>
      <w:r w:rsidR="008B40D8">
        <w:t>changes, because leaders shape employee actions and behaviours, which directly impacts the organisation overall success. Autocratic leadership is a style in which the leader alone makes decisions and holds full control</w:t>
      </w:r>
      <w:r w:rsidR="006408F7">
        <w:t xml:space="preserve"> </w:t>
      </w:r>
      <w:r w:rsidR="008B40D8">
        <w:fldChar w:fldCharType="begin"/>
      </w:r>
      <w:r w:rsidR="008B40D8">
        <w:instrText xml:space="preserve"> ADDIN ZOTERO_ITEM CSL_CITATION {"citationID":"QGGJgOXm","properties":{"formattedCitation":"(Rosing, Boer and Buengeler, 2022)","plainCitation":"(Rosing, Boer and Buengeler, 2022)","noteIndex":0},"citationItems":[{"id":186,"uris":["http://zotero.org/users/17151418/items/W6KHDI69"],"itemData":{"id":186,"type":"article-journal","abstract":"In emergency contexts, leaders’ ability to develop others’ trust in them is critical to leadership effectiveness. By integrating functional leadership and team process theories, we argue that democratic and autocratic leadership can create trust in the leader depending on the performance phase of the action team. We further argue that action and transition phases produce different task demands for leadership behavior to enhance trust in the leader, and different leader characteristics (i.e., leader benevolence and leader ability) mediate these effects. The results of a scenario experiment (\nN\n= 125) and field survey (\nN\n= 165) among firefighters revealed that autocratic rather than democratic leadership elevates trust in the leader during the action phase by increasing leader ability. In contrast, democratic rather than autocratic leadership enhances trust in the leader during the transition phase by elevating leader benevolence. These findings highlight the importance of leader characteristics in emergencies, demonstrating the value of mixing autocratic and democratic leadership behaviors across different team performance phases to build trust in the leader.","container-title":"Frontiers in psychology","DOI":"10.3389/fpsyg.2022.904605","ISSN":"1664-1078","language":"eng","note":"publisher: Frontiers Media S.A","page":"904605-","source":"librarysearch.uwtsd.ac.uk","title":"When timing is key: How autocratic and democratic leadership relate to follower trust in emergency contexts","title-short":"When timing is key","volume":"13","author":[{"family":"Rosing","given":"Florian"},{"family":"Boer","given":"Diana"},{"family":"Buengeler","given":"Claudia"}],"issued":{"date-parts":[["2022"]]}}}],"schema":"https://github.com/citation-style-language/schema/raw/master/csl-citation.json"} </w:instrText>
      </w:r>
      <w:r w:rsidR="008B40D8">
        <w:fldChar w:fldCharType="separate"/>
      </w:r>
      <w:r w:rsidR="008B40D8">
        <w:rPr>
          <w:noProof/>
        </w:rPr>
        <w:t>(Rosing, Boer and Buengeler, 2022)</w:t>
      </w:r>
      <w:r w:rsidR="008B40D8">
        <w:fldChar w:fldCharType="end"/>
      </w:r>
      <w:r w:rsidR="006408F7">
        <w:t>.</w:t>
      </w:r>
      <w:r w:rsidR="008B40D8" w:rsidRPr="008B40D8">
        <w:t xml:space="preserve"> </w:t>
      </w:r>
      <w:r w:rsidR="008B40D8">
        <w:t>The author stated that this approach is appropriate for situations requiring quick decisions where team input is not possible.</w:t>
      </w:r>
      <w:r w:rsidR="009D58C2" w:rsidRPr="009D58C2">
        <w:t xml:space="preserve"> This style also has negative consequences,</w:t>
      </w:r>
      <w:r w:rsidR="006768EA">
        <w:t xml:space="preserve"> as wrote by </w:t>
      </w:r>
      <w:r w:rsidR="006768EA">
        <w:fldChar w:fldCharType="begin"/>
      </w:r>
      <w:r w:rsidR="00A715AE">
        <w:instrText xml:space="preserve"> ADDIN ZOTERO_ITEM CSL_CITATION {"citationID":"Bxl3aJbc","properties":{"formattedCitation":"(Hubbart, 2024)","plainCitation":"(Hubbart, 2024)","dontUpdate":true,"noteIndex":0},"citationItems":[{"id":188,"uris":["http://zotero.org/users/17151418/items/MSSYE5HW"],"itemData":{"id":188,"type":"article-journal","abstract":"Leadership behavior profoundly influences organizational culture, serving as a cornerstone for environments that foster safety, innovation, and employee satisfaction. This article utilizes research from the primary literature to demonstrate how leaders' actions and underlying fears influence organizational dynamics and employee outcomes, highlighting the importance of respect, transparency, and trust. Studies have shown that leadership styles shape the work environment, driving innovation and performance. However, concerns over productivity, evaluation, and control can lead to poor communication, low transparency, reduced innovation, and diminished performance, creating a culture of mistrust and anxiety. Authoritarian control or neglect of employees' needs exacerbates these issues, stifling creativity. The Pygmalion and Golem effects demonstrate how positive reinforcement enhances morale, productivity, and retention, while negative reinforcement is detrimental. Leaders operating under fears of failure or loss of control or political capital inadvertently create a culture of fear and increasingly severe feedback loops of reduced employee trust, satisfaction, and commitment. Addressing these fears fosters open communication, psychological safety, transparency, and mutual respect. Strategies for transforming leadership fears into positive change include promoting open communication, decentralizing decision-making, and implementing positive reinforcement mechanisms. Constructive feedback mechanisms encourage bidirectional communication and help mitigate the negative impacts of leadership fears. Leaders who address their fears can strengthen team trust, enhancing collaboration and engagement. Ultimately, managing leadership fears proactively catalyzes organizational learning and development, promoting a mindset where challenges are seen as opportunities for growth. This approach enhances adaptability and resilience while fostering continuous improvement. Addressing leadership fears and fostering a supportive culture is essential for sustainable productivity and success, serving as a starting point for exploring strategies that support employee performance and development, ultimately contributing to organizational success.","container-title":"Administrative sciences","DOI":"10.3390/admsci14090225","ISSN":"2076-3387","issue":"9","language":"eng","note":"publisher-place: Basel\npublisher: MDPI","page":"1–13","source":"librarysearch.uwtsd.ac.uk","title":"Understanding and mitigating leadership fear-based behaviors on employee and organizational success","volume":"14","author":[{"family":"Hubbart","given":"Jason A."}],"issued":{"date-parts":[["2024"]]}}}],"schema":"https://github.com/citation-style-language/schema/raw/master/csl-citation.json"} </w:instrText>
      </w:r>
      <w:r w:rsidR="006768EA">
        <w:fldChar w:fldCharType="separate"/>
      </w:r>
      <w:r w:rsidR="006768EA">
        <w:rPr>
          <w:noProof/>
        </w:rPr>
        <w:t>Hubbart (2024)</w:t>
      </w:r>
      <w:r w:rsidR="006768EA">
        <w:fldChar w:fldCharType="end"/>
      </w:r>
      <w:r w:rsidR="006768EA">
        <w:t xml:space="preserve"> autocratic management or ignoring employees’ needs worsens problems and limits creativity. Employees feel undervalued, demotivated and not willing to share new ideas. </w:t>
      </w:r>
    </w:p>
    <w:p w14:paraId="1DC87F9A" w14:textId="2FD3FAE8" w:rsidR="00A715AE" w:rsidRDefault="00A715AE" w:rsidP="004107D6"/>
    <w:p w14:paraId="724D6674" w14:textId="2B1165DF" w:rsidR="00A715AE" w:rsidRDefault="00A715AE" w:rsidP="004107D6">
      <w:r>
        <w:t xml:space="preserve">As noted by </w:t>
      </w:r>
      <w:r>
        <w:fldChar w:fldCharType="begin"/>
      </w:r>
      <w:r>
        <w:instrText xml:space="preserve"> ADDIN ZOTERO_ITEM CSL_CITATION {"citationID":"vskJxJuU","properties":{"formattedCitation":"(Picado Arg\\uc0\\u252{}ello and Gonz\\uc0\\u225{}lez-Prida, 2024)","plainCitation":"(Picado Argüello and González-Prida, 2024)","noteIndex":0},"citationItems":[{"id":247,"uris":["http://zotero.org/users/17151418/items/ANFNTD6Z"],"itemData":{"id":247,"type":"article-journal","abstract":"This study proposes the integration of change management with a knowledge management framework to address knowledge retention and successful change management in the context of Industry 5.0. Using the ADKAR model, it is suggested to implement strategies for training and user acceptance testing. The research highlights the importance of applying the human capital life cycle in knowledge and change management, demonstrating the effectiveness of this approach in adapting to Industry 5.0. The methodology includes a review of the state of the art in intangible asset management, change management models, and the integration of change and knowledge management. In addition, a case study is presented in a food production company that validates the effectiveness of the ADKAR model in implementing digital technologies, improving process efficiency and increasing employee acceptance of new technologies. The results show a significant improvement in process efficiency and a reduction in resistance to change. The originality of the study lies in the combination of the ADKAR model with intangible asset and knowledge management, providing a holistic solution for change management in the Industry 5.0 era. Future implications suggest the need to explore the applicability of the ADKAR model in different industries and cultures, as well as its long-term effects on organisational sustainability and innovation. This comprehensive approach can serve as a guide for other organisations seeking to implement successful digital transformations.","container-title":"Information (Basel)","DOI":"10.3390/info15070406","ISSN":"2078-2489","issue":"7","language":"eng","note":"publisher-place: Basel\npublisher: MDPI AG","page":"406-","source":"librarysearch.uwtsd.ac.uk","title":"Integrating Change Management with a Knowledge Management Framework: A Methodological Proposal","title-short":"Integrating Change Management with a Knowledge Management Framework","volume":"15","author":[{"family":"Picado Argüello","given":"Bernal"},{"family":"González-Prida","given":"Vicente"}],"issued":{"date-parts":[["2024"]]}}}],"schema":"https://github.com/citation-style-language/schema/raw/master/csl-citation.json"} </w:instrText>
      </w:r>
      <w:r>
        <w:fldChar w:fldCharType="separate"/>
      </w:r>
      <w:r w:rsidRPr="00A715AE">
        <w:rPr>
          <w:rFonts w:ascii="Calibri" w:cs="Calibri"/>
        </w:rPr>
        <w:t xml:space="preserve">Picado </w:t>
      </w:r>
      <w:proofErr w:type="spellStart"/>
      <w:r w:rsidRPr="00A715AE">
        <w:rPr>
          <w:rFonts w:ascii="Calibri" w:cs="Calibri"/>
        </w:rPr>
        <w:t>Argüello</w:t>
      </w:r>
      <w:proofErr w:type="spellEnd"/>
      <w:r w:rsidRPr="00A715AE">
        <w:rPr>
          <w:rFonts w:ascii="Calibri" w:cs="Calibri"/>
        </w:rPr>
        <w:t xml:space="preserve"> and González-</w:t>
      </w:r>
      <w:proofErr w:type="spellStart"/>
      <w:r w:rsidRPr="00A715AE">
        <w:rPr>
          <w:rFonts w:ascii="Calibri" w:cs="Calibri"/>
        </w:rPr>
        <w:t>Prida</w:t>
      </w:r>
      <w:proofErr w:type="spellEnd"/>
      <w:r w:rsidRPr="00A715AE">
        <w:rPr>
          <w:rFonts w:ascii="Calibri" w:cs="Calibri"/>
        </w:rPr>
        <w:t xml:space="preserve"> </w:t>
      </w:r>
      <w:r w:rsidR="00F43495">
        <w:rPr>
          <w:rFonts w:ascii="Calibri" w:cs="Calibri"/>
        </w:rPr>
        <w:t>(</w:t>
      </w:r>
      <w:r w:rsidRPr="00A715AE">
        <w:rPr>
          <w:rFonts w:ascii="Calibri" w:cs="Calibri"/>
        </w:rPr>
        <w:t>2024)</w:t>
      </w:r>
      <w:r>
        <w:fldChar w:fldCharType="end"/>
      </w:r>
      <w:r w:rsidR="00F43495">
        <w:t xml:space="preserve"> </w:t>
      </w:r>
      <w:r w:rsidR="00F43495">
        <w:t>ADKAR</w:t>
      </w:r>
      <w:r w:rsidR="00F43495">
        <w:t xml:space="preserve"> change model</w:t>
      </w:r>
      <w:r w:rsidR="00F43495">
        <w:t xml:space="preserve"> outlines five key steps individuals need to progress through for a change to work effectively and remain stable in the long term.</w:t>
      </w:r>
      <w:r w:rsidR="00F43495">
        <w:t xml:space="preserve"> </w:t>
      </w:r>
      <w:r w:rsidR="00F43495">
        <w:t xml:space="preserve">Using the ADKAR model shows that change lacked awareness, desire, and reinforcement because it was introduced suddenly and communicated poorly. </w:t>
      </w:r>
      <w:r w:rsidR="00F43495">
        <w:t>T</w:t>
      </w:r>
      <w:r w:rsidR="00F43495">
        <w:t>he process became faster, employees stayed disengaged and distrustful. This shows that without psychological safety, a change model like ADKAR cannot be fully successful.</w:t>
      </w:r>
    </w:p>
    <w:p w14:paraId="41B7D23E" w14:textId="05E9CF64" w:rsidR="006768EA" w:rsidRDefault="006768EA" w:rsidP="004107D6"/>
    <w:p w14:paraId="75C5ED37" w14:textId="19F53599" w:rsidR="006768EA" w:rsidRDefault="0018548B" w:rsidP="004107D6">
      <w:r>
        <w:lastRenderedPageBreak/>
        <w:t xml:space="preserve">According to </w:t>
      </w:r>
      <w:r>
        <w:fldChar w:fldCharType="begin"/>
      </w:r>
      <w:r w:rsidR="00A715AE">
        <w:instrText xml:space="preserve"> ADDIN ZOTERO_ITEM CSL_CITATION {"citationID":"HTeb8GeM","properties":{"formattedCitation":"({\\i{}CIPD | Role of HR in selecting and developing senior leaders}, 2025)","plainCitation":"(CIPD | Role of HR in selecting and developing senior leaders, 2025)","dontUpdate":true,"noteIndex":0},"citationItems":[{"id":192,"uris":["http://zotero.org/users/17151418/items/2GJH9MEE"],"itemData":{"id":192,"type":"webpage","abstract":"Drawing on academic research and practitioner experience, this report explores what good leadership looks like and how people professionals can be effective in the selection and development of senior leaders","container-title":"CIPD","language":"en","title":"CIPD | Role of HR in selecting and developing senior leaders","URL":"https://www.cipd.org/uk/knowledge/reports/HR-role-developing-senior-leaders/","accessed":{"date-parts":[["2025",10,29]]},"issued":{"date-parts":[["2025",7,1]]}}}],"schema":"https://github.com/citation-style-language/schema/raw/master/csl-citation.json"} </w:instrText>
      </w:r>
      <w:r>
        <w:fldChar w:fldCharType="separate"/>
      </w:r>
      <w:r w:rsidRPr="0018548B">
        <w:rPr>
          <w:rFonts w:ascii="Calibri" w:cs="Calibri"/>
          <w:i/>
          <w:iCs/>
        </w:rPr>
        <w:t>CIPD</w:t>
      </w:r>
      <w:r>
        <w:rPr>
          <w:rFonts w:ascii="Calibri" w:cs="Calibri"/>
        </w:rPr>
        <w:t xml:space="preserve"> (</w:t>
      </w:r>
      <w:r w:rsidRPr="0018548B">
        <w:rPr>
          <w:rFonts w:ascii="Calibri" w:cs="Calibri"/>
        </w:rPr>
        <w:t>2025)</w:t>
      </w:r>
      <w:r>
        <w:fldChar w:fldCharType="end"/>
      </w:r>
      <w:r>
        <w:t xml:space="preserve"> top-level leadership demands diverse abilities and expertise, yet the precise mix varies with the organizational setting, so employers need to consider this . The organization successfully adopted a new approach to reach its goals. With a customer-focused strategy, customer satisfaction comes first. Costs were reduced, allowing for the development of other processes. The outcome was more important than the expense. The senior manager had the necessary skills to achieve this, including </w:t>
      </w:r>
      <w:r w:rsidR="00EA3FBA">
        <w:t>autocratic</w:t>
      </w:r>
      <w:r>
        <w:t xml:space="preserve"> leadership, problem-solving, and quick decision-</w:t>
      </w:r>
      <w:r w:rsidR="00EA3FBA">
        <w:t xml:space="preserve">making. </w:t>
      </w:r>
    </w:p>
    <w:p w14:paraId="6FC3409A" w14:textId="3092452A" w:rsidR="00EA3FBA" w:rsidRDefault="00EA3FBA" w:rsidP="004107D6"/>
    <w:p w14:paraId="62352391" w14:textId="536AC220" w:rsidR="007B573B" w:rsidRDefault="007B573B" w:rsidP="007B573B">
      <w:r w:rsidRPr="007B573B">
        <w:t xml:space="preserve">From the employee's point of view, the change was never adopted, employees got used to the new process but never fully </w:t>
      </w:r>
      <w:r w:rsidR="005C0A7D">
        <w:t>recover</w:t>
      </w:r>
      <w:r w:rsidRPr="007B573B">
        <w:t xml:space="preserve"> it.</w:t>
      </w:r>
      <w:r>
        <w:t xml:space="preserve"> </w:t>
      </w:r>
      <w:r w:rsidRPr="00EE4539">
        <w:t>A</w:t>
      </w:r>
      <w:r>
        <w:t xml:space="preserve">ccording to </w:t>
      </w:r>
      <w:r>
        <w:fldChar w:fldCharType="begin"/>
      </w:r>
      <w:r w:rsidR="00A715AE">
        <w:instrText xml:space="preserve"> ADDIN ZOTERO_ITEM CSL_CITATION {"citationID":"1nyWqpKn","properties":{"formattedCitation":"(Boccardelli and Brunetta, 2024)","plainCitation":"(Boccardelli and Brunetta, 2024)","dontUpdate":true,"noteIndex":0},"citationItems":[{"id":176,"uris":["http://zotero.org/users/17151418/items/GQHGS9J4"],"itemData":{"id":176,"type":"book","abstract":"Managers are facing unprecedented complexity, volatility, and ambiguity, quickly adapting their decision-making, leadership, vision, and strategies. Megatrends and forces of change have profound implications for business models, processes, and organizational structures, calling into question current paradigms and designing future change. Additionally, unprecedented disruptions, unforecastable in their nature, have increased the need for resilience and strategic flexibility.\nThe book aims at tackling the potential interrelations among environmental transformations, strategic decisions, and leadership to better understand the role of external and internal factors on the effectiveness of managers. \nThe book defines “change”: its extent, nature, and characteristics. Then, it focuses on decision-making, the role of potential cognitive biases, and how the interaction with the perception of determined environmental events affects the way in which decision-makers decide to implement specific strategies. Finally, in the light of waves of strategic change, it reviews theories on leadership and transformation by looking at the role and traits of leaders.\nSince environmental transformations have the potential to “disrupt” not only strategies but also decision-making processes and leadership, the book provides a review on the issue and propose an integrative framework which can be useful for both scholars and managers, especially in the fields of decision-making and strategy.","event-place":"New York","ISBN":"978-1-003-45980-4","note":"DOI: 10.4324/9781003459804","number-of-pages":"76","publisher":"Routledge","publisher-place":"New York","title":"Leadership and Strategic Management: Decision-Making in Times of Change","title-short":"Leadership and Strategic Management","author":[{"family":"Boccardelli","given":"Paolo"},{"family":"Brunetta","given":"Federica"}],"issued":{"date-parts":[["2024",5,1]]}}}],"schema":"https://github.com/citation-style-language/schema/raw/master/csl-citation.json"} </w:instrText>
      </w:r>
      <w:r>
        <w:fldChar w:fldCharType="separate"/>
      </w:r>
      <w:r>
        <w:rPr>
          <w:noProof/>
        </w:rPr>
        <w:t>Boccardelli and Brunetta (2024)</w:t>
      </w:r>
      <w:r>
        <w:fldChar w:fldCharType="end"/>
      </w:r>
      <w:r w:rsidRPr="00EE4539">
        <w:t xml:space="preserve"> </w:t>
      </w:r>
      <w:r>
        <w:t>effective</w:t>
      </w:r>
      <w:r w:rsidRPr="00EE4539">
        <w:t xml:space="preserve"> leader</w:t>
      </w:r>
      <w:r>
        <w:t xml:space="preserve">s foster organisational adaptability by cultivating teams that are open to innovation and responsive to change. </w:t>
      </w:r>
      <w:r w:rsidRPr="00CF5A91">
        <w:t xml:space="preserve">A leader's emotional intelligence and trust </w:t>
      </w:r>
      <w:r>
        <w:t>are</w:t>
      </w:r>
      <w:r w:rsidRPr="00CF5A91">
        <w:t xml:space="preserve"> critical for an employee to feel safe</w:t>
      </w:r>
      <w:r>
        <w:t>, supported</w:t>
      </w:r>
      <w:r w:rsidRPr="00CF5A91">
        <w:t xml:space="preserve"> and motivated </w:t>
      </w:r>
      <w:r>
        <w:t>throughout</w:t>
      </w:r>
      <w:r w:rsidRPr="00CF5A91">
        <w:t xml:space="preserve"> adapting to change.</w:t>
      </w:r>
      <w:r w:rsidRPr="007B573B">
        <w:t xml:space="preserve"> </w:t>
      </w:r>
      <w:r>
        <w:t xml:space="preserve">This issue resulted from poor communication, ignoring team input, and an unwillingness to consider alternative ideas, triggering negative organizational changes like a domino effect. Employees lost trust in the leader, feeling their financial well-being was sacrificed for higher productivity. This breakdown in communication reduced collaboration, left employees feeling isolated, weakened their sense of belonging, and lowered </w:t>
      </w:r>
      <w:r w:rsidR="005C0A7D">
        <w:t>performance.</w:t>
      </w:r>
    </w:p>
    <w:p w14:paraId="7674216A" w14:textId="2BA2563B" w:rsidR="00EA3FBA" w:rsidRDefault="00EA3FBA" w:rsidP="004107D6"/>
    <w:p w14:paraId="385D3D26" w14:textId="3FE462D4" w:rsidR="006768EA" w:rsidRPr="005C0A7D" w:rsidRDefault="005C0A7D" w:rsidP="004107D6">
      <w:pPr>
        <w:rPr>
          <w:b/>
          <w:bCs/>
        </w:rPr>
      </w:pPr>
      <w:r w:rsidRPr="005C0A7D">
        <w:rPr>
          <w:b/>
          <w:bCs/>
        </w:rPr>
        <w:t xml:space="preserve">Change 2. </w:t>
      </w:r>
    </w:p>
    <w:p w14:paraId="44D92549" w14:textId="0B4FA81F" w:rsidR="004107D6" w:rsidRDefault="004107D6" w:rsidP="00FC1512"/>
    <w:p w14:paraId="09F15281" w14:textId="1B3838C6" w:rsidR="00FB4D23" w:rsidRDefault="00FB4D23" w:rsidP="00FC1512">
      <w:r>
        <w:t>Transformational change refers to change in the structure, culture and key processes of an organization.</w:t>
      </w:r>
      <w:r>
        <w:fldChar w:fldCharType="begin"/>
      </w:r>
      <w:r>
        <w:instrText xml:space="preserve"> ADDIN ZOTERO_ITEM CSL_CITATION {"citationID":"WKDMh6gR","properties":{"formattedCitation":"(Anu Singh Lather, Shilpa Jain, and Yogesh Verma, 2022)","plainCitation":"(Anu Singh Lather, Shilpa Jain, and Yogesh Verma, 2022)","noteIndex":0},"citationItems":[{"id":194,"uris":["http://zotero.org/users/17151418/items/ZGDVAKBL"],"itemData":{"id":194,"type":"article-journal","abstract":"Purpose – This study aims to discuss what prompted this organization to embark on the journey of transformational change, challenges faced strategies adopted to overcome challenges, leadership role and outcomes. Design/methodology/approach – The descriptive approach is used to comprehend the transformational change process in this gigantic public sector undertaking (PSU). To have an idea of the effectiveness of the change process, the pre- and post-change performance of the company was taken into account through collection and analysis of physical and financial parameters. However, focus of this paper is concentrated on the transformation process and its chronological sequence only. Human resource productivity trend and organization development interventions adopted over the years were also observed along with conducting a sentiment analysis of the employees who lived through this entire change process in the organization. Findings – The case study describes how this Indian PSU went through the process of transformational change management and leaves the reader to assess the degree and extent of success of the approach and strategy of the company in this regard. There may be many what-if situations and contingencies in this case for readers to explore for suggestions and solutions and finding new possibilities. Originality/value – Change management is not a new exercise for the Indian corporate sector. What makes this case unique is the pro-active action initiated by a traditional high-performing and well-protected PSU to anticipate the future challenges and initiate action to overcome these. Change agents must “rewire” the plane while it is flying if the organization hopes to survive and perhaps prosper in the future. This case study is a first-hand account of the change process happening in a gigantic Indian PSU with Maharatna status.","container-title":"Vilakshan (XIMB Journal of Management)","DOI":"10.1108/xjm-08-2020-0085","ISSN":"2633-9439","issue":"2","language":"eng","note":"publisher: Emerald Publishing","page":"142–164","source":"librarysearch.uwtsd.ac.uk","title":"Transformational change process in a large corporation – case of a prominent Indian public sector undertaking","volume":"19","author":[{"literal":"Anu Singh Lather"},{"literal":"Shilpa Jain"},{"literal":"Yogesh Verma"}],"issued":{"date-parts":[["2022"]]}}}],"schema":"https://github.com/citation-style-language/schema/raw/master/csl-citation.json"} </w:instrText>
      </w:r>
      <w:r>
        <w:fldChar w:fldCharType="separate"/>
      </w:r>
      <w:r>
        <w:rPr>
          <w:noProof/>
        </w:rPr>
        <w:t>(Anu Singh Lather, Shilpa Jain, and Yogesh Verma, 2022)</w:t>
      </w:r>
      <w:r>
        <w:fldChar w:fldCharType="end"/>
      </w:r>
      <w:r w:rsidR="00E873E3">
        <w:t xml:space="preserve"> The second change is transformational and takes time to change how the organization and employees think and act because process quite often requires introduce new technologies or changing goals which can reshape organisational culture . </w:t>
      </w:r>
    </w:p>
    <w:p w14:paraId="56E6B588" w14:textId="6BCF05AF" w:rsidR="00E873E3" w:rsidRDefault="00E873E3" w:rsidP="00FC1512"/>
    <w:p w14:paraId="010EE247" w14:textId="62246FDE" w:rsidR="00CC0109" w:rsidRDefault="00C94F59">
      <w:r>
        <w:t>It was the company’s first entry into the United States of America retail market, and I led this change as the Warehouse Dispatch Retail Manager. In the absence of the Senior Manager, I also oversaw operations, including the preparation and shipment of goods and store fixtures through DHL. Due to customs restrictions, I stayed in regular contact with the production department to make sure every item was certified. I coordinated the event by communicating with stakeholders and managed the daily operational tasks in the warehouse.</w:t>
      </w:r>
      <w:r w:rsidR="00870B53">
        <w:t xml:space="preserve"> To demonstrate change </w:t>
      </w:r>
      <w:r w:rsidR="001509BA">
        <w:t xml:space="preserve">, </w:t>
      </w:r>
      <w:r w:rsidR="00870B53">
        <w:t xml:space="preserve">I will use Casual Chain of Leadership </w:t>
      </w:r>
      <w:r w:rsidR="001509BA">
        <w:t xml:space="preserve">, </w:t>
      </w:r>
      <w:r w:rsidR="001509BA">
        <w:fldChar w:fldCharType="begin"/>
      </w:r>
      <w:r w:rsidR="00A715AE">
        <w:instrText xml:space="preserve"> ADDIN ZOTERO_ITEM CSL_CITATION {"citationID":"88CMOrCr","properties":{"formattedCitation":"(Wroblewski {\\i{}et al.}, 2022)","plainCitation":"(Wroblewski et al., 2022)","dontUpdate":true,"noteIndex":0},"citationItems":[{"id":196,"uris":["http://zotero.org/users/17151418/items/UY9YNGDW"],"itemData":{"id":196,"type":"article-journal","abstract":"Successful leadership requires leaders to make their followers aware of expectations regarding the goals to achieve, norms to follow, and task responsibilities to take over. This awareness is often achieved through leader-follower communication. In times of economic globalization and digitalization, however, leader-follower communication has become both more digitalized (virtual, rather than face-to-face) and less frequent, making successful leader-follower-communication more challenging. The current research tested in four studies (three preregistered) whether digitalization and frequency of interaction predict task-related leadership success. In one cross-sectional (Study 1,\nN\n= 200), one longitudinal (Study 2,\nN\n= 305), and one quasi-experimental study (Study 3,\nN\n= 178), as predicted, a higher frequency (but not a lower level of digitalization) of leader-follower interactions predicted better task-related leadership outcomes (i.e., stronger goal clarity, norm clarity, and task responsibility among followers). Via mediation and a causal chain approach, Study 3 and Study 4 (\nN\n= 261) further targeted the mechanism; results showed that the relationship between (higher) interaction frequency and these outcomes is due to followers perceiving more opportunities to share work-related information with the leaders. These results improve our understanding of contextual factors contributing to leadership success in collaborations across hierarchies. They highlight that it is not the\ndigitalization\nbut rather the\nfrequency\nof interacting with their leader that predicts whether followers gain clarity about the relevant goals and norms to follow and the task responsibilities to assume.","container-title":"PloS one","DOI":"10.1371/journal.pone.0279176","ISSN":"1932-6203","issue":"12","language":"eng","note":"publisher-place: United States\npublisher: Public Library of Science","page":"e0279176-","source":"librarysearch.uwtsd.ac.uk","title":"Let’s stay in touch: Frequency (but not mode) of interaction between leaders and followers predicts better leadership outcomes","title-short":"Let’s stay in touch","volume":"17","author":[{"family":"Wroblewski","given":"Daniel"},{"family":"Scholl","given":"Annika"},{"family":"Ditrich","given":"Lara"},{"family":"Pummerer","given":"Lotte"},{"family":"Sassenberg","given":"Kai"}],"issued":{"date-parts":[["2022"]]}}}],"schema":"https://github.com/citation-style-language/schema/raw/master/csl-citation.json"} </w:instrText>
      </w:r>
      <w:r w:rsidR="001509BA">
        <w:fldChar w:fldCharType="separate"/>
      </w:r>
      <w:proofErr w:type="spellStart"/>
      <w:r w:rsidR="001509BA" w:rsidRPr="001509BA">
        <w:rPr>
          <w:rFonts w:ascii="Calibri" w:cs="Calibri"/>
        </w:rPr>
        <w:t>Wr</w:t>
      </w:r>
      <w:r w:rsidR="006034E1">
        <w:rPr>
          <w:rFonts w:ascii="Calibri" w:cs="Calibri"/>
        </w:rPr>
        <w:t>o</w:t>
      </w:r>
      <w:r w:rsidR="001509BA" w:rsidRPr="001509BA">
        <w:rPr>
          <w:rFonts w:ascii="Calibri" w:cs="Calibri"/>
        </w:rPr>
        <w:t>blewski</w:t>
      </w:r>
      <w:proofErr w:type="spellEnd"/>
      <w:r w:rsidR="001509BA" w:rsidRPr="001509BA">
        <w:rPr>
          <w:rFonts w:ascii="Calibri" w:cs="Calibri"/>
        </w:rPr>
        <w:t xml:space="preserve"> </w:t>
      </w:r>
      <w:r w:rsidR="001509BA" w:rsidRPr="001509BA">
        <w:rPr>
          <w:rFonts w:ascii="Calibri" w:cs="Calibri"/>
          <w:i/>
          <w:iCs/>
        </w:rPr>
        <w:t>et al.</w:t>
      </w:r>
      <w:r w:rsidR="001509BA" w:rsidRPr="001509BA">
        <w:rPr>
          <w:rFonts w:ascii="Calibri" w:cs="Calibri"/>
        </w:rPr>
        <w:t xml:space="preserve">, </w:t>
      </w:r>
      <w:r w:rsidR="001509BA">
        <w:rPr>
          <w:rFonts w:ascii="Calibri" w:cs="Calibri"/>
        </w:rPr>
        <w:t>(</w:t>
      </w:r>
      <w:r w:rsidR="001509BA" w:rsidRPr="001509BA">
        <w:rPr>
          <w:rFonts w:ascii="Calibri" w:cs="Calibri"/>
        </w:rPr>
        <w:t>2022)</w:t>
      </w:r>
      <w:r w:rsidR="001509BA">
        <w:fldChar w:fldCharType="end"/>
      </w:r>
      <w:r w:rsidR="001509BA">
        <w:t xml:space="preserve"> </w:t>
      </w:r>
      <w:r w:rsidR="001509BA" w:rsidRPr="001509BA">
        <w:t>describe</w:t>
      </w:r>
      <w:r w:rsidR="001509BA">
        <w:t xml:space="preserve"> this</w:t>
      </w:r>
      <w:r w:rsidR="001509BA" w:rsidRPr="001509BA">
        <w:t xml:space="preserve"> model as a sequence in which </w:t>
      </w:r>
      <w:r w:rsidR="001509BA" w:rsidRPr="001509BA">
        <w:rPr>
          <w:rStyle w:val="Strong"/>
          <w:b w:val="0"/>
          <w:bCs w:val="0"/>
        </w:rPr>
        <w:t>leader behaviour</w:t>
      </w:r>
      <w:r w:rsidR="001509BA" w:rsidRPr="001509BA">
        <w:t xml:space="preserve"> influences follower outcomes through a series of steps</w:t>
      </w:r>
      <w:r w:rsidR="005E5F59">
        <w:t xml:space="preserve">. </w:t>
      </w:r>
    </w:p>
    <w:p w14:paraId="3A9518B6" w14:textId="04E1C00F" w:rsidR="00C974E9" w:rsidRDefault="00C974E9"/>
    <w:p w14:paraId="6391C3EF" w14:textId="3FE87AE5" w:rsidR="00C974E9" w:rsidRPr="005372D4" w:rsidRDefault="005372D4" w:rsidP="005372D4">
      <w:pPr>
        <w:pStyle w:val="ListParagraph"/>
        <w:numPr>
          <w:ilvl w:val="0"/>
          <w:numId w:val="3"/>
        </w:numPr>
        <w:rPr>
          <w:u w:val="single"/>
        </w:rPr>
      </w:pPr>
      <w:r w:rsidRPr="005372D4">
        <w:rPr>
          <w:u w:val="single"/>
        </w:rPr>
        <w:t>In</w:t>
      </w:r>
      <w:r w:rsidR="00AE3ACE">
        <w:rPr>
          <w:u w:val="single"/>
        </w:rPr>
        <w:t xml:space="preserve">spiring vison </w:t>
      </w:r>
    </w:p>
    <w:p w14:paraId="2DCD17C4" w14:textId="59C4AE74" w:rsidR="005372D4" w:rsidRDefault="005372D4" w:rsidP="005372D4"/>
    <w:p w14:paraId="0B0F9135" w14:textId="35AA57B4" w:rsidR="00C974E9" w:rsidRDefault="005372D4">
      <w:r>
        <w:t>Opening the first store in the USA was our main goal. I shared my vision of the process with the team and asked for their perspectives, as well as how important they believed this goal was for the company. This approach helped me motivate the team and create effective collaboration across the group.</w:t>
      </w:r>
    </w:p>
    <w:p w14:paraId="62F371E6" w14:textId="306578C5" w:rsidR="005372D4" w:rsidRDefault="005372D4"/>
    <w:p w14:paraId="3FD6ECD7" w14:textId="3F169A2D" w:rsidR="005372D4" w:rsidRPr="005372D4" w:rsidRDefault="005372D4" w:rsidP="005372D4">
      <w:pPr>
        <w:pStyle w:val="ListParagraph"/>
        <w:numPr>
          <w:ilvl w:val="0"/>
          <w:numId w:val="3"/>
        </w:numPr>
        <w:rPr>
          <w:u w:val="single"/>
        </w:rPr>
      </w:pPr>
      <w:r w:rsidRPr="005372D4">
        <w:rPr>
          <w:u w:val="single"/>
        </w:rPr>
        <w:t xml:space="preserve">Training and coaching </w:t>
      </w:r>
    </w:p>
    <w:p w14:paraId="6125871D" w14:textId="3187B28F" w:rsidR="005372D4" w:rsidRDefault="005372D4" w:rsidP="005372D4"/>
    <w:p w14:paraId="2A26A17F" w14:textId="54BF7769" w:rsidR="005372D4" w:rsidRDefault="00AE3ACE" w:rsidP="005372D4">
      <w:r>
        <w:lastRenderedPageBreak/>
        <w:t>I divided the warehouse team into three groups. The first focused on preparing fixtures for shipment, the second handled stock preparation along with certificates for the new store, and the third managed tasks related to the daily warehouse operations. Each group received guidance and training, ensuring that everyone clearly understood the tasks assigned to them.</w:t>
      </w:r>
    </w:p>
    <w:p w14:paraId="5054D747" w14:textId="61D39A5B" w:rsidR="00AE3ACE" w:rsidRDefault="00AE3ACE" w:rsidP="005372D4"/>
    <w:p w14:paraId="0DD56D8D" w14:textId="622974EA" w:rsidR="00AE3ACE" w:rsidRPr="00AE3ACE" w:rsidRDefault="00AE3ACE" w:rsidP="00AE3ACE">
      <w:pPr>
        <w:pStyle w:val="ListParagraph"/>
        <w:numPr>
          <w:ilvl w:val="0"/>
          <w:numId w:val="3"/>
        </w:numPr>
        <w:rPr>
          <w:u w:val="single"/>
        </w:rPr>
      </w:pPr>
      <w:r w:rsidRPr="00AE3ACE">
        <w:rPr>
          <w:u w:val="single"/>
        </w:rPr>
        <w:t xml:space="preserve">Effort </w:t>
      </w:r>
    </w:p>
    <w:p w14:paraId="6B772EC4" w14:textId="36375D90" w:rsidR="00AE3ACE" w:rsidRDefault="00AE3ACE" w:rsidP="00AE3ACE"/>
    <w:p w14:paraId="047D7DAD" w14:textId="45F94B58" w:rsidR="00AE3ACE" w:rsidRDefault="000C2574" w:rsidP="00AE3ACE">
      <w:r>
        <w:t>Clear communication, organized workload, and explained goals helped the team work confidently and achieve high performance.</w:t>
      </w:r>
    </w:p>
    <w:p w14:paraId="07CC53E7" w14:textId="44BB6BBB" w:rsidR="000C2574" w:rsidRDefault="000C2574" w:rsidP="00AE3ACE"/>
    <w:p w14:paraId="6520C238" w14:textId="5FEA1A67" w:rsidR="000C2574" w:rsidRPr="000C2574" w:rsidRDefault="000C2574" w:rsidP="000C2574">
      <w:pPr>
        <w:pStyle w:val="ListParagraph"/>
        <w:numPr>
          <w:ilvl w:val="0"/>
          <w:numId w:val="3"/>
        </w:numPr>
        <w:rPr>
          <w:u w:val="single"/>
        </w:rPr>
      </w:pPr>
      <w:r w:rsidRPr="000C2574">
        <w:rPr>
          <w:u w:val="single"/>
        </w:rPr>
        <w:t xml:space="preserve">Skills </w:t>
      </w:r>
    </w:p>
    <w:p w14:paraId="5EB09FD2" w14:textId="51C5040A" w:rsidR="00C974E9" w:rsidRDefault="00C974E9" w:rsidP="00C974E9"/>
    <w:p w14:paraId="0E38DBB6" w14:textId="50A5EBDE" w:rsidR="000C2574" w:rsidRDefault="000C2574" w:rsidP="00C974E9">
      <w:r>
        <w:t>My training, support, and feedback helped employees become confident and valued. They learned teamwork and the new internal stock process, which became a standard procedure.</w:t>
      </w:r>
    </w:p>
    <w:p w14:paraId="08568FB3" w14:textId="7BD376A7" w:rsidR="000C2574" w:rsidRDefault="000C2574" w:rsidP="00C974E9"/>
    <w:p w14:paraId="7A7BE072" w14:textId="0C49F593" w:rsidR="000C2574" w:rsidRPr="000C2574" w:rsidRDefault="000C2574" w:rsidP="000C2574">
      <w:pPr>
        <w:pStyle w:val="ListParagraph"/>
        <w:numPr>
          <w:ilvl w:val="0"/>
          <w:numId w:val="3"/>
        </w:numPr>
        <w:rPr>
          <w:u w:val="single"/>
        </w:rPr>
      </w:pPr>
      <w:r w:rsidRPr="000C2574">
        <w:rPr>
          <w:u w:val="single"/>
        </w:rPr>
        <w:t xml:space="preserve">Quality, Productivity and Profit </w:t>
      </w:r>
    </w:p>
    <w:p w14:paraId="4C10D5F4" w14:textId="7610297F" w:rsidR="00562EB3" w:rsidRDefault="00562EB3"/>
    <w:p w14:paraId="2BCA3C59" w14:textId="520AE749" w:rsidR="000C2574" w:rsidRDefault="005E5F59">
      <w:r>
        <w:t>Thanks to teamwork and trust in my colleagues, I was able to prepare and send stock on time, leading to a major success for the company. This, along with new processes in my department, helped the company enter the US market, increasing turnover and supporting future growth. The company now has five stores across the US.</w:t>
      </w:r>
    </w:p>
    <w:p w14:paraId="370F3309" w14:textId="727E11EC" w:rsidR="005E5F59" w:rsidRDefault="005E5F59"/>
    <w:p w14:paraId="58E8F1C3" w14:textId="7F73D027" w:rsidR="00504F5D" w:rsidRDefault="005E5F59">
      <w:r>
        <w:t>Leaders influence how people think, act, and perform. By applying skills such as emotional intelligence, self-awareness, and critical thinking, they can drive positive change. I believe my democratic leadership style enables me to help people adapt quickly to change.</w:t>
      </w:r>
      <w:r w:rsidR="00BD6995">
        <w:t xml:space="preserve"> According to </w:t>
      </w:r>
      <w:r w:rsidR="00BD6995">
        <w:fldChar w:fldCharType="begin"/>
      </w:r>
      <w:r w:rsidR="00A715AE">
        <w:instrText xml:space="preserve"> ADDIN ZOTERO_ITEM CSL_CITATION {"citationID":"kJ8alW5l","properties":{"formattedCitation":"(Mphaluwa {\\i{}et al.}, 2025)","plainCitation":"(Mphaluwa et al., 2025)","dontUpdate":true,"noteIndex":0},"citationItems":[{"id":198,"uris":["http://zotero.org/users/17151418/items/Z968P3SS"],"itemData":{"id":198,"type":"article-journal","abstract":"Effective leadership is crucial for small and medium-sized enterprises (SMEs), which significantly contribute to economic growth and employment in developing economies. In Malawi, where SMEs face resource constraints and high turnover, understanding how leadership styles shape employee engagement and performance is especially vital. However, the mediating role of employee engagement in the relationship between diverse leadership styles and performance outcomes remains under-examined in Malawian SMEs. This study, therefore, investigates how transformational, democratic, and autocratic leadership styles influence engagement and, in turn, employee performance in this context. Using a cross-sectional survey design, data were collected from 231 employees of various private SMEs, with subsequent analysis using structural equation modeling to explore direct and indirect effects. The results indicate that charismatic leadership had the strongest positive impact on both employee engagement and performance, followed by democratic and autocratic leadership styles. Charismatic leadership was particularly effective in fostering an emotionally engaging work environment that promoted both higher performance and motivation. Democratic leadership also significantly enhanced engagement and performance by fostering inclusivity in decision-making processes. Interestingly, autocratic leadership, although traditionally perceived as limiting autonomy, has been found to positively impact employee performance by providing structure and clarity. Employee engagement was found to mediate the relationship between all three leadership styles and employee performance, emphasising its critical role in translating effective leadership into productive outcomes. The study concludes that adaptive leadership styles, tailored to specific organisational contexts, can significantly enhance employee engagement and performance, providing actionable insights for leaders in Malawi’s SME sector.","container-title":"Humanities &amp; social sciences communications","DOI":"10.1057/s41599-025-05707-w","ISSN":"2662-9992","issue":"1","language":"eng","note":"publisher-place: London\npublisher: Palgrave Macmillan UK","page":"1381–14","source":"librarysearch.uwtsd.ac.uk","title":"How do leadership styles influence employee engagement and performance in SMEs?","volume":"12","author":[{"family":"Mphaluwa","given":"Glory"},{"family":"Hui","given":"Liu"},{"family":"Marere","given":"Rutendo Samantha"},{"family":"Banda","given":"Lazarus Obed Livingstone"}],"issued":{"date-parts":[["2025"]]}}}],"schema":"https://github.com/citation-style-language/schema/raw/master/csl-citation.json"} </w:instrText>
      </w:r>
      <w:r w:rsidR="00BD6995">
        <w:fldChar w:fldCharType="separate"/>
      </w:r>
      <w:proofErr w:type="spellStart"/>
      <w:r w:rsidR="00BD6995" w:rsidRPr="00BD6995">
        <w:rPr>
          <w:rFonts w:ascii="Calibri" w:cs="Calibri"/>
        </w:rPr>
        <w:t>Mphaluwa</w:t>
      </w:r>
      <w:proofErr w:type="spellEnd"/>
      <w:r w:rsidR="00BD6995" w:rsidRPr="00BD6995">
        <w:rPr>
          <w:rFonts w:ascii="Calibri" w:cs="Calibri"/>
        </w:rPr>
        <w:t xml:space="preserve"> </w:t>
      </w:r>
      <w:r w:rsidR="00BD6995" w:rsidRPr="00BD6995">
        <w:rPr>
          <w:rFonts w:ascii="Calibri" w:cs="Calibri"/>
          <w:i/>
          <w:iCs/>
        </w:rPr>
        <w:t>et al.</w:t>
      </w:r>
      <w:r w:rsidR="00BD6995" w:rsidRPr="00BD6995">
        <w:rPr>
          <w:rFonts w:ascii="Calibri" w:cs="Calibri"/>
        </w:rPr>
        <w:t>,</w:t>
      </w:r>
      <w:r w:rsidR="00BD6995">
        <w:rPr>
          <w:rFonts w:ascii="Calibri" w:cs="Calibri"/>
        </w:rPr>
        <w:t>(</w:t>
      </w:r>
      <w:r w:rsidR="00BD6995" w:rsidRPr="00BD6995">
        <w:rPr>
          <w:rFonts w:ascii="Calibri" w:cs="Calibri"/>
        </w:rPr>
        <w:t xml:space="preserve"> 2025)</w:t>
      </w:r>
      <w:r w:rsidR="00BD6995">
        <w:fldChar w:fldCharType="end"/>
      </w:r>
      <w:r w:rsidR="00BD6995">
        <w:t xml:space="preserve"> democratic leadership boost participation and results by encouraging everyone’s input in the decision-making process. This approach fosters engagement by creating a workplace where people feel valued and heard. </w:t>
      </w:r>
      <w:r w:rsidR="00BD6995">
        <w:fldChar w:fldCharType="begin"/>
      </w:r>
      <w:r w:rsidR="00A715AE">
        <w:instrText xml:space="preserve"> ADDIN ZOTERO_ITEM CSL_CITATION {"citationID":"esOVUjOe","properties":{"formattedCitation":"(Rosing, Boer and Buengeler, 2022)","plainCitation":"(Rosing, Boer and Buengeler, 2022)","dontUpdate":true,"noteIndex":0},"citationItems":[{"id":186,"uris":["http://zotero.org/users/17151418/items/W6KHDI69"],"itemData":{"id":186,"type":"article-journal","abstract":"In emergency contexts, leaders’ ability to develop others’ trust in them is critical to leadership effectiveness. By integrating functional leadership and team process theories, we argue that democratic and autocratic leadership can create trust in the leader depending on the performance phase of the action team. We further argue that action and transition phases produce different task demands for leadership behavior to enhance trust in the leader, and different leader characteristics (i.e., leader benevolence and leader ability) mediate these effects. The results of a scenario experiment (\nN\n= 125) and field survey (\nN\n= 165) among firefighters revealed that autocratic rather than democratic leadership elevates trust in the leader during the action phase by increasing leader ability. In contrast, democratic rather than autocratic leadership enhances trust in the leader during the transition phase by elevating leader benevolence. These findings highlight the importance of leader characteristics in emergencies, demonstrating the value of mixing autocratic and democratic leadership behaviors across different team performance phases to build trust in the leader.","container-title":"Frontiers in psychology","DOI":"10.3389/fpsyg.2022.904605","ISSN":"1664-1078","language":"eng","note":"publisher: Frontiers Media S.A","page":"904605-","source":"librarysearch.uwtsd.ac.uk","title":"When timing is key: How autocratic and democratic leadership relate to follower trust in emergency contexts","title-short":"When timing is key","volume":"13","author":[{"family":"Rosing","given":"Florian"},{"family":"Boer","given":"Diana"},{"family":"Buengeler","given":"Claudia"}],"issued":{"date-parts":[["2022"]]}}}],"schema":"https://github.com/citation-style-language/schema/raw/master/csl-citation.json"} </w:instrText>
      </w:r>
      <w:r w:rsidR="00BD6995">
        <w:fldChar w:fldCharType="separate"/>
      </w:r>
      <w:r w:rsidR="00BD6995">
        <w:rPr>
          <w:noProof/>
        </w:rPr>
        <w:t>Rosing, Boer and Buengeler, (2022)</w:t>
      </w:r>
      <w:r w:rsidR="00BD6995">
        <w:fldChar w:fldCharType="end"/>
      </w:r>
      <w:r w:rsidR="00BD6995">
        <w:t xml:space="preserve"> </w:t>
      </w:r>
      <w:r w:rsidR="00574932">
        <w:t>democratic leadership works best when teams are reflecting, learning, or planning, but it is less suitable for situations that need fast, clear decisions</w:t>
      </w:r>
      <w:r w:rsidR="00504F5D">
        <w:t>. During the shipment of fixtures, special wooden packaging was needed for safe air transport. With only one day to plan, I consulted other managers to find the best solution rather than deciding alone. Using critical thinking, I made a decision that benefited the company. I also find brainstorming effective in critical situations, as it helps see problems from different perspectives.</w:t>
      </w:r>
      <w:r w:rsidR="00503DFD" w:rsidRPr="00503DFD">
        <w:t xml:space="preserve"> </w:t>
      </w:r>
      <w:r w:rsidR="00503DFD">
        <w:t xml:space="preserve">I demonstrated that I </w:t>
      </w:r>
      <w:r w:rsidR="006034E1">
        <w:t>could</w:t>
      </w:r>
      <w:r w:rsidR="00503DFD">
        <w:t xml:space="preserve"> use a democratic leadership style even when the situation is critical and requires quick action.</w:t>
      </w:r>
    </w:p>
    <w:p w14:paraId="5149783C" w14:textId="77777777" w:rsidR="00504F5D" w:rsidRDefault="00504F5D"/>
    <w:p w14:paraId="2D4F7941" w14:textId="7B47EFDC" w:rsidR="00504F5D" w:rsidRDefault="00504F5D">
      <w:r>
        <w:t xml:space="preserve">I believe I have effectively managed change. A leader has an important role in guiding and interpreting situations and must be able to inspire others to achieve </w:t>
      </w:r>
      <w:r w:rsidR="00D97E40">
        <w:t>success</w:t>
      </w:r>
      <w:r w:rsidR="00D97E40" w:rsidRPr="00D97E40">
        <w:t>.</w:t>
      </w:r>
      <w:r w:rsidR="00D97E40">
        <w:t xml:space="preserve"> Thanks to my determination, calmness, empathy, and administrative skills, I was able to achieve success for the company by entering the United States market and implementing changes to help employees adapt. I established trust, encouraged teamwork, and promoted a sense of inclusion, this approach led to my success.</w:t>
      </w:r>
    </w:p>
    <w:p w14:paraId="11C9B83F" w14:textId="02ADFCF7" w:rsidR="00B046DC" w:rsidRDefault="00B046DC"/>
    <w:p w14:paraId="0D418131" w14:textId="77777777" w:rsidR="006034E1" w:rsidRDefault="006034E1">
      <w:pPr>
        <w:rPr>
          <w:b/>
          <w:bCs/>
        </w:rPr>
      </w:pPr>
    </w:p>
    <w:p w14:paraId="7075D467" w14:textId="77777777" w:rsidR="006034E1" w:rsidRDefault="006034E1">
      <w:pPr>
        <w:rPr>
          <w:b/>
          <w:bCs/>
        </w:rPr>
      </w:pPr>
    </w:p>
    <w:p w14:paraId="67CE4C6C" w14:textId="6724CC77" w:rsidR="00B046DC" w:rsidRPr="00B046DC" w:rsidRDefault="006034E1">
      <w:pPr>
        <w:rPr>
          <w:b/>
          <w:bCs/>
        </w:rPr>
      </w:pPr>
      <w:r w:rsidRPr="00B046DC">
        <w:rPr>
          <w:b/>
          <w:bCs/>
        </w:rPr>
        <w:lastRenderedPageBreak/>
        <w:t>Com</w:t>
      </w:r>
      <w:r>
        <w:rPr>
          <w:b/>
          <w:bCs/>
        </w:rPr>
        <w:t>parison</w:t>
      </w:r>
      <w:r w:rsidR="00B046DC" w:rsidRPr="00B046DC">
        <w:rPr>
          <w:b/>
          <w:bCs/>
        </w:rPr>
        <w:t xml:space="preserve"> </w:t>
      </w:r>
      <w:r w:rsidR="00B046DC">
        <w:rPr>
          <w:b/>
          <w:bCs/>
        </w:rPr>
        <w:t xml:space="preserve">of changes </w:t>
      </w:r>
    </w:p>
    <w:p w14:paraId="1581CFAC" w14:textId="38FCF8D7" w:rsidR="00D97E40" w:rsidRDefault="00D97E40"/>
    <w:p w14:paraId="29823FD2" w14:textId="4B4ED99E" w:rsidR="008F3730" w:rsidRDefault="00B046DC">
      <w:r>
        <w:t xml:space="preserve">The changes led to different responses. In the first case, introducing an autocratic leadership style caused resistance from employees. As noted by </w:t>
      </w:r>
      <w:r>
        <w:fldChar w:fldCharType="begin"/>
      </w:r>
      <w:r w:rsidR="00A715AE">
        <w:instrText xml:space="preserve"> ADDIN ZOTERO_ITEM CSL_CITATION {"citationID":"Ygdk8dAi","properties":{"formattedCitation":"(Cable and Bartunek, 2024)","plainCitation":"(Cable and Bartunek, 2024)","dontUpdate":true,"noteIndex":0},"citationItems":[{"id":199,"uris":["http://zotero.org/users/17151418/items/VH64RW3Q"],"itemData":{"id":199,"type":"article-journal","abstract":"The title of Coch and French’s influential article “Overcoming Resistance to Change” gave the term “resistance” a negative meaning and connotation that has been subsequently fostered by ongoing scholarship and practice regarding organizational change. In this article, we describe the understanding of resistance originally developed by Kurt Lewin, which had very different connotations for the term, and how Lewin's understanding was lost after his death. By reflecting on two publications by one of the authors that were based on an interpretive approach to organizational change and that did not need the term resistance, we show it is possible to interpret change agent initiatives and change recipient responses without using that label. Thus, we demonstrate how taking a revisionist history approach to a particular taken-for-granted construct salient to organizational change research can show how tenuous that construct actually is.","container-title":"Journal of management inquiry","DOI":"10.1177/10564926241261889","ISSN":"1056-4926","issue":"4","language":"eng","note":"publisher-place: Los Angeles, CA\npublisher: SAGE Publications","page":"357–362","source":"librarysearch.uwtsd.ac.uk","title":"Revisiting “Resistance to Change”: Recognizing the Tenuous Nature of a Taken-for-Granted Construct","title-short":"Revisiting “Resistance to Change”","volume":"33","author":[{"family":"Cable","given":"Mara S."},{"family":"Bartunek","given":"Jean M."}],"issued":{"date-parts":[["2024"]]}}}],"schema":"https://github.com/citation-style-language/schema/raw/master/csl-citation.json"} </w:instrText>
      </w:r>
      <w:r>
        <w:fldChar w:fldCharType="separate"/>
      </w:r>
      <w:r>
        <w:rPr>
          <w:noProof/>
        </w:rPr>
        <w:t>Cable and Bartunek, (2024)</w:t>
      </w:r>
      <w:r>
        <w:fldChar w:fldCharType="end"/>
      </w:r>
      <w:r>
        <w:t xml:space="preserve"> employee resistance to change within an organization is a challenge that must be addressed and managed to successfully achieve specific organizational objectives</w:t>
      </w:r>
      <w:r w:rsidR="008F3730">
        <w:t xml:space="preserve"> There are various factors that influence resistance, such as fear of change, lack of understanding, or lack of trust. In the first example, the change was introduced suddenly, without proper communication with the team. </w:t>
      </w:r>
      <w:r w:rsidR="008F3730">
        <w:fldChar w:fldCharType="begin"/>
      </w:r>
      <w:r w:rsidR="00A715AE">
        <w:instrText xml:space="preserve"> ADDIN ZOTERO_ITEM CSL_CITATION {"citationID":"s8gE7SeE","properties":{"formattedCitation":"(Wroblewski {\\i{}et al.}, 2022)","plainCitation":"(Wroblewski et al., 2022)","dontUpdate":true,"noteIndex":0},"citationItems":[{"id":196,"uris":["http://zotero.org/users/17151418/items/UY9YNGDW"],"itemData":{"id":196,"type":"article-journal","abstract":"Successful leadership requires leaders to make their followers aware of expectations regarding the goals to achieve, norms to follow, and task responsibilities to take over. This awareness is often achieved through leader-follower communication. In times of economic globalization and digitalization, however, leader-follower communication has become both more digitalized (virtual, rather than face-to-face) and less frequent, making successful leader-follower-communication more challenging. The current research tested in four studies (three preregistered) whether digitalization and frequency of interaction predict task-related leadership success. In one cross-sectional (Study 1,\nN\n= 200), one longitudinal (Study 2,\nN\n= 305), and one quasi-experimental study (Study 3,\nN\n= 178), as predicted, a higher frequency (but not a lower level of digitalization) of leader-follower interactions predicted better task-related leadership outcomes (i.e., stronger goal clarity, norm clarity, and task responsibility among followers). Via mediation and a causal chain approach, Study 3 and Study 4 (\nN\n= 261) further targeted the mechanism; results showed that the relationship between (higher) interaction frequency and these outcomes is due to followers perceiving more opportunities to share work-related information with the leaders. These results improve our understanding of contextual factors contributing to leadership success in collaborations across hierarchies. They highlight that it is not the\ndigitalization\nbut rather the\nfrequency\nof interacting with their leader that predicts whether followers gain clarity about the relevant goals and norms to follow and the task responsibilities to assume.","container-title":"PloS one","DOI":"10.1371/journal.pone.0279176","ISSN":"1932-6203","issue":"12","language":"eng","note":"publisher-place: United States\npublisher: Public Library of Science","page":"e0279176-","source":"librarysearch.uwtsd.ac.uk","title":"Let’s stay in touch: Frequency (but not mode) of interaction between leaders and followers predicts better leadership outcomes","title-short":"Let’s stay in touch","volume":"17","author":[{"family":"Wroblewski","given":"Daniel"},{"family":"Scholl","given":"Annika"},{"family":"Ditrich","given":"Lara"},{"family":"Pummerer","given":"Lotte"},{"family":"Sassenberg","given":"Kai"}],"issued":{"date-parts":[["2022"]]}}}],"schema":"https://github.com/citation-style-language/schema/raw/master/csl-citation.json"} </w:instrText>
      </w:r>
      <w:r w:rsidR="008F3730">
        <w:fldChar w:fldCharType="separate"/>
      </w:r>
      <w:proofErr w:type="spellStart"/>
      <w:r w:rsidR="008F3730" w:rsidRPr="008F3730">
        <w:rPr>
          <w:rFonts w:ascii="Calibri" w:cs="Calibri"/>
        </w:rPr>
        <w:t>Wroblewski</w:t>
      </w:r>
      <w:proofErr w:type="spellEnd"/>
      <w:r w:rsidR="008F3730" w:rsidRPr="008F3730">
        <w:rPr>
          <w:rFonts w:ascii="Calibri" w:cs="Calibri"/>
        </w:rPr>
        <w:t xml:space="preserve"> </w:t>
      </w:r>
      <w:r w:rsidR="008F3730" w:rsidRPr="008F3730">
        <w:rPr>
          <w:rFonts w:ascii="Calibri" w:cs="Calibri"/>
          <w:i/>
          <w:iCs/>
        </w:rPr>
        <w:t>et al.</w:t>
      </w:r>
      <w:r w:rsidR="008F3730" w:rsidRPr="008F3730">
        <w:rPr>
          <w:rFonts w:ascii="Calibri" w:cs="Calibri"/>
        </w:rPr>
        <w:t xml:space="preserve">, </w:t>
      </w:r>
      <w:r w:rsidR="008F3730">
        <w:rPr>
          <w:rFonts w:ascii="Calibri" w:cs="Calibri"/>
        </w:rPr>
        <w:t>(</w:t>
      </w:r>
      <w:r w:rsidR="008F3730" w:rsidRPr="008F3730">
        <w:rPr>
          <w:rFonts w:ascii="Calibri" w:cs="Calibri"/>
        </w:rPr>
        <w:t>2022)</w:t>
      </w:r>
      <w:r w:rsidR="008F3730">
        <w:fldChar w:fldCharType="end"/>
      </w:r>
      <w:r w:rsidR="008F3730">
        <w:t xml:space="preserve"> stated that leaders who interact frequently with their followers enable a better understanding of goals and task responsibilities. </w:t>
      </w:r>
      <w:r w:rsidR="00707ACE">
        <w:t>In the second example, resistance to change did not occur because communication with the team took place daily. I have applied approaches such as driving culture and morale, inspiring others to work, and creating a positive and collaborative work environment. Despite the importance of the process, the team was given trust and freedom, which helped build employee confidence and improve performance levels.</w:t>
      </w:r>
    </w:p>
    <w:p w14:paraId="4ECD8848" w14:textId="464120F9" w:rsidR="008F3730" w:rsidRDefault="008F3730"/>
    <w:p w14:paraId="4B9ABC0F" w14:textId="07DD8EA0" w:rsidR="00E83AD0" w:rsidRPr="00A37F9C" w:rsidRDefault="00E83AD0">
      <w:pPr>
        <w:rPr>
          <w:b/>
          <w:bCs/>
        </w:rPr>
      </w:pPr>
      <w:r w:rsidRPr="00A37F9C">
        <w:rPr>
          <w:b/>
          <w:bCs/>
        </w:rPr>
        <w:t xml:space="preserve">Conclusion </w:t>
      </w:r>
    </w:p>
    <w:p w14:paraId="3B7CA540" w14:textId="59B53E48" w:rsidR="00E83AD0" w:rsidRDefault="00E83AD0"/>
    <w:p w14:paraId="1AEE5213" w14:textId="6F0E22D0" w:rsidR="00E83AD0" w:rsidRDefault="00E83AD0">
      <w:r>
        <w:t xml:space="preserve">Both changes demonstrated how leadership style and communication impact employees’ adaptation to change. The first change was managed through an </w:t>
      </w:r>
      <w:r w:rsidRPr="00E83AD0">
        <w:rPr>
          <w:rStyle w:val="Strong"/>
          <w:b w:val="0"/>
          <w:bCs w:val="0"/>
        </w:rPr>
        <w:t>autocratic approach</w:t>
      </w:r>
      <w:r w:rsidRPr="00E83AD0">
        <w:rPr>
          <w:b/>
          <w:bCs/>
        </w:rPr>
        <w:t>,</w:t>
      </w:r>
      <w:r>
        <w:t xml:space="preserve"> </w:t>
      </w:r>
      <w:r w:rsidRPr="00E83AD0">
        <w:t xml:space="preserve">which </w:t>
      </w:r>
      <w:r w:rsidRPr="00A56BE5">
        <w:t xml:space="preserve">allowed the achievement of short-term operational goals. However, it failed due to a </w:t>
      </w:r>
      <w:r w:rsidRPr="00A56BE5">
        <w:rPr>
          <w:rStyle w:val="Strong"/>
          <w:b w:val="0"/>
          <w:bCs w:val="0"/>
        </w:rPr>
        <w:t>lack of trust and employee engagement</w:t>
      </w:r>
      <w:r w:rsidRPr="00A56BE5">
        <w:t>. The absence of effective communication and collaboration led to</w:t>
      </w:r>
      <w:r w:rsidRPr="00A56BE5">
        <w:rPr>
          <w:b/>
          <w:bCs/>
        </w:rPr>
        <w:t xml:space="preserve"> </w:t>
      </w:r>
      <w:r w:rsidRPr="00A56BE5">
        <w:rPr>
          <w:rStyle w:val="Strong"/>
          <w:b w:val="0"/>
          <w:bCs w:val="0"/>
        </w:rPr>
        <w:t>resistance and anxiety</w:t>
      </w:r>
      <w:r w:rsidRPr="00A56BE5">
        <w:rPr>
          <w:b/>
          <w:bCs/>
        </w:rPr>
        <w:t>,</w:t>
      </w:r>
      <w:r w:rsidRPr="00A56BE5">
        <w:t xml:space="preserve"> ultimately preventing the initiative from achieving </w:t>
      </w:r>
      <w:r w:rsidRPr="00A56BE5">
        <w:rPr>
          <w:rStyle w:val="Strong"/>
          <w:b w:val="0"/>
          <w:bCs w:val="0"/>
        </w:rPr>
        <w:t>long-term</w:t>
      </w:r>
      <w:r w:rsidRPr="00A56BE5">
        <w:rPr>
          <w:rStyle w:val="Strong"/>
        </w:rPr>
        <w:t xml:space="preserve"> </w:t>
      </w:r>
      <w:r w:rsidRPr="00A56BE5">
        <w:rPr>
          <w:rStyle w:val="Strong"/>
          <w:b w:val="0"/>
          <w:bCs w:val="0"/>
        </w:rPr>
        <w:t>success</w:t>
      </w:r>
      <w:r w:rsidRPr="00A56BE5">
        <w:t xml:space="preserve">. </w:t>
      </w:r>
      <w:r w:rsidR="00EE7CE4" w:rsidRPr="00A56BE5">
        <w:t xml:space="preserve"> The second change, managed through a </w:t>
      </w:r>
      <w:r w:rsidR="00EE7CE4" w:rsidRPr="00A56BE5">
        <w:rPr>
          <w:rStyle w:val="Strong"/>
          <w:b w:val="0"/>
          <w:bCs w:val="0"/>
        </w:rPr>
        <w:t>democratic leadership approach</w:t>
      </w:r>
      <w:r w:rsidR="00EE7CE4" w:rsidRPr="00A56BE5">
        <w:rPr>
          <w:b/>
          <w:bCs/>
        </w:rPr>
        <w:t>,</w:t>
      </w:r>
      <w:r w:rsidR="00EE7CE4" w:rsidRPr="00A56BE5">
        <w:t xml:space="preserve"> highlighted the importance of </w:t>
      </w:r>
      <w:r w:rsidR="00EE7CE4" w:rsidRPr="00A56BE5">
        <w:rPr>
          <w:rStyle w:val="Strong"/>
          <w:b w:val="0"/>
          <w:bCs w:val="0"/>
        </w:rPr>
        <w:t>inclusion, transparency, and trust</w:t>
      </w:r>
      <w:r w:rsidR="00EE7CE4" w:rsidRPr="00A56BE5">
        <w:t xml:space="preserve">. Through regular communication, active team collaboration, and motivation, the organisation achieved a </w:t>
      </w:r>
      <w:r w:rsidR="00EE7CE4" w:rsidRPr="00A56BE5">
        <w:rPr>
          <w:rStyle w:val="Strong"/>
          <w:b w:val="0"/>
          <w:bCs w:val="0"/>
        </w:rPr>
        <w:t>positive overall outcome</w:t>
      </w:r>
      <w:r w:rsidR="00EE7CE4" w:rsidRPr="00A56BE5">
        <w:t xml:space="preserve">. </w:t>
      </w:r>
      <w:r w:rsidR="00E17936" w:rsidRPr="00A56BE5">
        <w:t xml:space="preserve">These examples demonstrated that effective leadership requires more than making quick decisions and holding authority. Managing people demands </w:t>
      </w:r>
      <w:r w:rsidR="00E17936" w:rsidRPr="00A56BE5">
        <w:rPr>
          <w:rStyle w:val="Strong"/>
          <w:b w:val="0"/>
          <w:bCs w:val="0"/>
        </w:rPr>
        <w:t>empathy, adaptability, and the ability to inspire others through a shared vision</w:t>
      </w:r>
      <w:r w:rsidR="00E17936" w:rsidRPr="00A56BE5">
        <w:rPr>
          <w:b/>
          <w:bCs/>
        </w:rPr>
        <w:t>.</w:t>
      </w:r>
      <w:r w:rsidR="00E17936" w:rsidRPr="00A56BE5">
        <w:t xml:space="preserve"> According to </w:t>
      </w:r>
      <w:r w:rsidR="00E17936" w:rsidRPr="00A56BE5">
        <w:fldChar w:fldCharType="begin"/>
      </w:r>
      <w:r w:rsidR="00A715AE">
        <w:instrText xml:space="preserve"> ADDIN ZOTERO_ITEM CSL_CITATION {"citationID":"KfBmL64H","properties":{"formattedCitation":"(Faupel and S\\uc0\\u252{}\\uc0\\u223{}, 2019)","plainCitation":"(Faupel and Süß, 2019)","dontUpdate":true,"noteIndex":0},"citationItems":[{"id":200,"uris":["http://zotero.org/users/17151418/items/2CI3ZID8"],"itemData":{"id":200,"type":"article-journal","abstract":"Employees' reactions to organizational change are affected by transformational leaders, who foster employees' readiness for and commitment to change and motivate them to act in support of the change. However, just how transformational leadership affects employees remains unclear. To address this gap in knowledge, the present study analyses work engagement and the perceived consequences of a change (valence) as motivational mechanisms that explain the influence of transformational leaders on employees' behaviour during change. The study engaged 328 employees who were experiencing organizational change to complete a survey and used structural equation modelling for data analysis. Results show that work engagement and valence function as mediators in the relationship between transformational leadership and employee behaviour during change, so two motivational mechanisms are identified that shed light on the leadership process. Transformational leadership increases employees' work engagement and perceptions of attractive change consequences, subsequently evoking employee behaviour in support of change. In doing so, the study expands the research on the role of transformational leadership during organizational change and helps to sensitize managers about how they can positively influence employees in the course of organizational change.","container-title":"Journal of change management","DOI":"10.1080/14697017.2018.1447006","ISSN":"1469-7017","issue":"3","language":"eng","note":"publisher-place: London\npublisher: Routledge","page":"145–166","source":"librarysearch.uwtsd.ac.uk","title":"The Effect of Transformational Leadership on Employees During Organizational Change - An Empirical Analysis","volume":"19","author":[{"family":"Faupel","given":"Stefanie"},{"family":"Süß","given":"Stefan"}],"issued":{"date-parts":[["2019"]]}}}],"schema":"https://github.com/citation-style-language/schema/raw/master/csl-citation.json"} </w:instrText>
      </w:r>
      <w:r w:rsidR="00E17936" w:rsidRPr="00A56BE5">
        <w:fldChar w:fldCharType="separate"/>
      </w:r>
      <w:proofErr w:type="spellStart"/>
      <w:r w:rsidR="00E17936" w:rsidRPr="00A56BE5">
        <w:rPr>
          <w:rFonts w:ascii="Calibri" w:cs="Calibri"/>
        </w:rPr>
        <w:t>Faupel</w:t>
      </w:r>
      <w:proofErr w:type="spellEnd"/>
      <w:r w:rsidR="00E17936" w:rsidRPr="00A56BE5">
        <w:rPr>
          <w:rFonts w:ascii="Calibri" w:cs="Calibri"/>
        </w:rPr>
        <w:t xml:space="preserve"> and </w:t>
      </w:r>
      <w:proofErr w:type="spellStart"/>
      <w:r w:rsidR="00E17936" w:rsidRPr="00A56BE5">
        <w:rPr>
          <w:rFonts w:ascii="Calibri" w:cs="Calibri"/>
        </w:rPr>
        <w:t>Süß</w:t>
      </w:r>
      <w:proofErr w:type="spellEnd"/>
      <w:r w:rsidR="00E17936" w:rsidRPr="00A56BE5">
        <w:rPr>
          <w:rFonts w:ascii="Calibri" w:cs="Calibri"/>
        </w:rPr>
        <w:t>, (2019)</w:t>
      </w:r>
      <w:r w:rsidR="00E17936" w:rsidRPr="00A56BE5">
        <w:fldChar w:fldCharType="end"/>
      </w:r>
      <w:r w:rsidR="00E17936" w:rsidRPr="00A56BE5">
        <w:t xml:space="preserve"> employees’ responses to change are shaped by transformational leaders who build readiness, commitment, and motivation to support the change, thanks to these approaches, employees feel </w:t>
      </w:r>
      <w:r w:rsidR="00E17936" w:rsidRPr="00A56BE5">
        <w:rPr>
          <w:rStyle w:val="Strong"/>
          <w:b w:val="0"/>
          <w:bCs w:val="0"/>
        </w:rPr>
        <w:t>valued and supported</w:t>
      </w:r>
      <w:r w:rsidR="00E17936" w:rsidRPr="00A56BE5">
        <w:t xml:space="preserve">, which makes them </w:t>
      </w:r>
      <w:r w:rsidR="00166916" w:rsidRPr="00A56BE5">
        <w:t xml:space="preserve">open </w:t>
      </w:r>
      <w:r w:rsidR="00E17936" w:rsidRPr="00A56BE5">
        <w:rPr>
          <w:rStyle w:val="Strong"/>
          <w:b w:val="0"/>
          <w:bCs w:val="0"/>
        </w:rPr>
        <w:t>to change</w:t>
      </w:r>
      <w:r w:rsidR="00E17936" w:rsidRPr="00A56BE5">
        <w:rPr>
          <w:b/>
          <w:bCs/>
        </w:rPr>
        <w:t>.</w:t>
      </w:r>
      <w:r w:rsidR="00166916" w:rsidRPr="00A56BE5">
        <w:t xml:space="preserve"> As empathised by </w:t>
      </w:r>
      <w:r w:rsidR="00166916" w:rsidRPr="00A56BE5">
        <w:fldChar w:fldCharType="begin"/>
      </w:r>
      <w:r w:rsidR="00A715AE">
        <w:instrText xml:space="preserve"> ADDIN ZOTERO_ITEM CSL_CITATION {"citationID":"YEizO9f2","properties":{"formattedCitation":"(Vito {\\i{}et al.}, 2024)","plainCitation":"(Vito et al., 2024)","dontUpdate":true,"noteIndex":0},"citationItems":[{"id":201,"uris":["http://zotero.org/users/17151418/items/CK8EBV34"],"itemData":{"id":201,"type":"article-journal","abstract":"Human service organizations can support leaders through training to become resilient, adaptive, and innovative during rapid complex changes. This qualitative descriptive exploratory research study reports findings on a leadership resilience training program using online evaluation surveys of 56 directors and managers in a large Canadian not-for-profit mental health/substance abuse agency. Thematic data analysis and descriptive statistics revealed positive training outcomes on four levels: satisfaction; knowledge/skills; work/team performance; and organizational resilience/sustainability. Leaders identified adaptive, resilient, and authentic leadership styles, clan/adhocracy organizational cultures, psychological safety and innovation, and organizational preparedness as important to successfully manage the pandemic and future extraordinary organizational challenges.\nLeaders' satisfaction with training structure/content was high; ensuring topic relevance, including small group discussions and team-building opportunities are valuable.\nLeaders' knowledge/skills improvements were very/mostly high; they learned coping and resilience strategies to build with their staff and nurture organizational sustainability.\nAnticipated positive impacts on work/team performance were extremely/very/mostly high, including change management abilities, supporting the goal of training transfer.\nOrganizational resilience/sustainability was very/mostly high, with planned meeting restructuring, although intentional implementation of actionable steps is required.\nLeaders endorsed adaptive, resilient, and authentic leadership styles, clan, and adhocracy organizational cultures, psychological safety/innovation for organizational sustainability.","container-title":"Administration in social work","DOI":"10.1080/23303131.2023.2287742","ISSN":"2330-3131","issue":"4","language":"eng","note":"publisher-place: London\npublisher: Routledge","page":"436–454","source":"librarysearch.uwtsd.ac.uk","title":"Evaluation of Leadership Training and Resilience Development Outcomes during the COVID-19 Pandemic","volume":"48","author":[{"family":"Vito","given":"Rosemary"},{"family":"Schmidt-Hanbidge","given":"Alice"},{"family":"Brunskill","given":"Laura"},{"family":"Mudge","given":"Cathy"},{"family":"Suteu","given":"Denisa"}],"issued":{"date-parts":[["2024"]]}}}],"schema":"https://github.com/citation-style-language/schema/raw/master/csl-citation.json"} </w:instrText>
      </w:r>
      <w:r w:rsidR="00166916" w:rsidRPr="00A56BE5">
        <w:fldChar w:fldCharType="separate"/>
      </w:r>
      <w:r w:rsidR="00166916" w:rsidRPr="00A56BE5">
        <w:rPr>
          <w:rFonts w:ascii="Calibri" w:cs="Calibri"/>
        </w:rPr>
        <w:t xml:space="preserve">Vito </w:t>
      </w:r>
      <w:r w:rsidR="00166916" w:rsidRPr="00A56BE5">
        <w:rPr>
          <w:rFonts w:ascii="Calibri" w:cs="Calibri"/>
          <w:i/>
          <w:iCs/>
        </w:rPr>
        <w:t>et al.</w:t>
      </w:r>
      <w:r w:rsidR="00166916" w:rsidRPr="00A56BE5">
        <w:rPr>
          <w:rFonts w:ascii="Calibri" w:cs="Calibri"/>
        </w:rPr>
        <w:t>, (2024)</w:t>
      </w:r>
      <w:r w:rsidR="00166916" w:rsidRPr="00A56BE5">
        <w:fldChar w:fldCharType="end"/>
      </w:r>
      <w:r w:rsidR="00166916" w:rsidRPr="00A56BE5">
        <w:t xml:space="preserve"> </w:t>
      </w:r>
      <w:r w:rsidR="00B100C2" w:rsidRPr="00A56BE5">
        <w:t xml:space="preserve">organisations must invest in the </w:t>
      </w:r>
      <w:r w:rsidR="00B100C2" w:rsidRPr="00A56BE5">
        <w:rPr>
          <w:rStyle w:val="Strong"/>
          <w:b w:val="0"/>
          <w:bCs w:val="0"/>
        </w:rPr>
        <w:t>ongoing development of leaders</w:t>
      </w:r>
      <w:r w:rsidR="00B100C2" w:rsidRPr="00A56BE5">
        <w:t xml:space="preserve">, which includes fostering </w:t>
      </w:r>
      <w:r w:rsidR="00B100C2" w:rsidRPr="00A56BE5">
        <w:rPr>
          <w:rStyle w:val="Strong"/>
          <w:b w:val="0"/>
          <w:bCs w:val="0"/>
        </w:rPr>
        <w:t>psychological safety</w:t>
      </w:r>
      <w:r w:rsidR="00B100C2" w:rsidRPr="00A56BE5">
        <w:rPr>
          <w:b/>
          <w:bCs/>
        </w:rPr>
        <w:t xml:space="preserve"> </w:t>
      </w:r>
      <w:r w:rsidR="00B100C2" w:rsidRPr="00A56BE5">
        <w:t>or</w:t>
      </w:r>
      <w:r w:rsidR="00B100C2" w:rsidRPr="00A56BE5">
        <w:rPr>
          <w:b/>
          <w:bCs/>
        </w:rPr>
        <w:t xml:space="preserve"> </w:t>
      </w:r>
      <w:r w:rsidR="00B100C2" w:rsidRPr="00A56BE5">
        <w:rPr>
          <w:rStyle w:val="Strong"/>
          <w:b w:val="0"/>
          <w:bCs w:val="0"/>
        </w:rPr>
        <w:t>maintaining organisational resilience</w:t>
      </w:r>
      <w:r w:rsidR="00B100C2" w:rsidRPr="00A56BE5">
        <w:t>.</w:t>
      </w:r>
    </w:p>
    <w:p w14:paraId="0C5A89F7" w14:textId="086B7AB6" w:rsidR="00E22DF9" w:rsidRDefault="00E22DF9"/>
    <w:p w14:paraId="1E4F5184" w14:textId="705C364A" w:rsidR="00E22DF9" w:rsidRPr="00A56BE5" w:rsidRDefault="00E22DF9">
      <w:r>
        <w:t>Lasting change only happens when leaders create psychological safety, communicate clearly, and involve employees, so both the organisation and its people can progress together.</w:t>
      </w:r>
    </w:p>
    <w:p w14:paraId="711F5AF2" w14:textId="5AF0FCA2" w:rsidR="00B100C2" w:rsidRDefault="00B100C2"/>
    <w:p w14:paraId="6A18C377" w14:textId="5C3CF6E9" w:rsidR="00B100C2" w:rsidRPr="00B100C2" w:rsidRDefault="00B100C2">
      <w:pPr>
        <w:rPr>
          <w:b/>
          <w:bCs/>
        </w:rPr>
      </w:pPr>
      <w:r w:rsidRPr="00B100C2">
        <w:rPr>
          <w:b/>
          <w:bCs/>
        </w:rPr>
        <w:t xml:space="preserve">References </w:t>
      </w:r>
    </w:p>
    <w:p w14:paraId="1207DA0B" w14:textId="77777777" w:rsidR="008F3730" w:rsidRDefault="008F3730"/>
    <w:p w14:paraId="113F1DD2" w14:textId="77777777" w:rsidR="00E22DF9" w:rsidRPr="00E22DF9" w:rsidRDefault="00562EB3" w:rsidP="00E22DF9">
      <w:pPr>
        <w:pStyle w:val="Bibliography"/>
        <w:rPr>
          <w:rFonts w:ascii="Calibri" w:cs="Calibri"/>
        </w:rPr>
      </w:pPr>
      <w:r>
        <w:fldChar w:fldCharType="begin"/>
      </w:r>
      <w:r w:rsidR="00E22DF9">
        <w:instrText xml:space="preserve"> ADDIN ZOTERO_BIBL {"uncited":[],"omitted":[],"custom":[]} CSL_BIBLIOGRAPHY </w:instrText>
      </w:r>
      <w:r>
        <w:fldChar w:fldCharType="separate"/>
      </w:r>
      <w:r w:rsidR="00E22DF9" w:rsidRPr="00E22DF9">
        <w:rPr>
          <w:rFonts w:ascii="Calibri" w:cs="Calibri"/>
        </w:rPr>
        <w:t xml:space="preserve">Anu Singh Lather, Shilpa Jain, and Yogesh Verma (2022) ‘Transformational change process in a large corporation – case of a prominent Indian public sector undertaking’, </w:t>
      </w:r>
      <w:proofErr w:type="spellStart"/>
      <w:r w:rsidR="00E22DF9" w:rsidRPr="00E22DF9">
        <w:rPr>
          <w:rFonts w:ascii="Calibri" w:cs="Calibri"/>
          <w:i/>
          <w:iCs/>
        </w:rPr>
        <w:t>Vilakshan</w:t>
      </w:r>
      <w:proofErr w:type="spellEnd"/>
      <w:r w:rsidR="00E22DF9" w:rsidRPr="00E22DF9">
        <w:rPr>
          <w:rFonts w:ascii="Calibri" w:cs="Calibri"/>
          <w:i/>
          <w:iCs/>
        </w:rPr>
        <w:t xml:space="preserve"> (XIMB Journal of Management)</w:t>
      </w:r>
      <w:r w:rsidR="00E22DF9" w:rsidRPr="00E22DF9">
        <w:rPr>
          <w:rFonts w:ascii="Calibri" w:cs="Calibri"/>
        </w:rPr>
        <w:t>, 19(2), pp. 142–164. Available at: https://doi.org/10.1108/xjm-08-2020-0085.</w:t>
      </w:r>
    </w:p>
    <w:p w14:paraId="3D67CD0B" w14:textId="21EF249E" w:rsidR="00E22DF9" w:rsidRPr="00E22DF9" w:rsidRDefault="00E22DF9" w:rsidP="00E22DF9">
      <w:pPr>
        <w:pStyle w:val="Bibliography"/>
        <w:rPr>
          <w:rFonts w:ascii="Calibri" w:cs="Calibri"/>
        </w:rPr>
      </w:pPr>
      <w:r w:rsidRPr="00E22DF9">
        <w:rPr>
          <w:rFonts w:ascii="Calibri" w:cs="Calibri"/>
        </w:rPr>
        <w:lastRenderedPageBreak/>
        <w:t>Bangura, S. (2025) ‘</w:t>
      </w:r>
      <w:r w:rsidRPr="00E22DF9">
        <w:rPr>
          <w:rFonts w:ascii="Calibri" w:cs="Calibri"/>
        </w:rPr>
        <w:t xml:space="preserve">An Integrative Review </w:t>
      </w:r>
      <w:r>
        <w:rPr>
          <w:rFonts w:ascii="Calibri" w:cs="Calibri"/>
        </w:rPr>
        <w:t>o</w:t>
      </w:r>
      <w:r w:rsidRPr="00E22DF9">
        <w:rPr>
          <w:rFonts w:ascii="Calibri" w:cs="Calibri"/>
        </w:rPr>
        <w:t xml:space="preserve">f </w:t>
      </w:r>
      <w:r>
        <w:rPr>
          <w:rFonts w:ascii="Calibri" w:cs="Calibri"/>
        </w:rPr>
        <w:t>t</w:t>
      </w:r>
      <w:r w:rsidRPr="00E22DF9">
        <w:rPr>
          <w:rFonts w:ascii="Calibri" w:cs="Calibri"/>
        </w:rPr>
        <w:t xml:space="preserve">he Effect </w:t>
      </w:r>
      <w:r>
        <w:rPr>
          <w:rFonts w:ascii="Calibri" w:cs="Calibri"/>
        </w:rPr>
        <w:t>o</w:t>
      </w:r>
      <w:r w:rsidRPr="00E22DF9">
        <w:rPr>
          <w:rFonts w:ascii="Calibri" w:cs="Calibri"/>
        </w:rPr>
        <w:t xml:space="preserve">f Organisational Change Management </w:t>
      </w:r>
      <w:r w:rsidR="00F91428" w:rsidRPr="00E22DF9">
        <w:rPr>
          <w:rFonts w:ascii="Calibri" w:cs="Calibri"/>
        </w:rPr>
        <w:t>on</w:t>
      </w:r>
      <w:r w:rsidRPr="00E22DF9">
        <w:rPr>
          <w:rFonts w:ascii="Calibri" w:cs="Calibri"/>
        </w:rPr>
        <w:t xml:space="preserve"> Employee Performance’</w:t>
      </w:r>
      <w:r w:rsidRPr="00E22DF9">
        <w:rPr>
          <w:rFonts w:ascii="Calibri" w:cs="Calibri"/>
        </w:rPr>
        <w:t xml:space="preserve">, </w:t>
      </w:r>
      <w:r w:rsidRPr="00E22DF9">
        <w:rPr>
          <w:rFonts w:ascii="Calibri" w:cs="Calibri"/>
          <w:i/>
          <w:iCs/>
        </w:rPr>
        <w:t>ICTACT journal on management studies</w:t>
      </w:r>
      <w:r w:rsidRPr="00E22DF9">
        <w:rPr>
          <w:rFonts w:ascii="Calibri" w:cs="Calibri"/>
        </w:rPr>
        <w:t>, 11(1), pp. 2043–2048. Available at: https://doi.org/10.21917/ijms.2025.0316.</w:t>
      </w:r>
    </w:p>
    <w:p w14:paraId="5231EAF9" w14:textId="77777777" w:rsidR="00E22DF9" w:rsidRPr="00E22DF9" w:rsidRDefault="00E22DF9" w:rsidP="00E22DF9">
      <w:pPr>
        <w:pStyle w:val="Bibliography"/>
        <w:rPr>
          <w:rFonts w:ascii="Calibri" w:cs="Calibri"/>
        </w:rPr>
      </w:pPr>
      <w:proofErr w:type="spellStart"/>
      <w:r w:rsidRPr="00E22DF9">
        <w:rPr>
          <w:rFonts w:ascii="Calibri" w:cs="Calibri"/>
        </w:rPr>
        <w:t>Boccardelli</w:t>
      </w:r>
      <w:proofErr w:type="spellEnd"/>
      <w:r w:rsidRPr="00E22DF9">
        <w:rPr>
          <w:rFonts w:ascii="Calibri" w:cs="Calibri"/>
        </w:rPr>
        <w:t xml:space="preserve">, P. and </w:t>
      </w:r>
      <w:proofErr w:type="spellStart"/>
      <w:r w:rsidRPr="00E22DF9">
        <w:rPr>
          <w:rFonts w:ascii="Calibri" w:cs="Calibri"/>
        </w:rPr>
        <w:t>Brunetta</w:t>
      </w:r>
      <w:proofErr w:type="spellEnd"/>
      <w:r w:rsidRPr="00E22DF9">
        <w:rPr>
          <w:rFonts w:ascii="Calibri" w:cs="Calibri"/>
        </w:rPr>
        <w:t xml:space="preserve">, F. (2024) </w:t>
      </w:r>
      <w:r w:rsidRPr="00E22DF9">
        <w:rPr>
          <w:rFonts w:ascii="Calibri" w:cs="Calibri"/>
          <w:i/>
          <w:iCs/>
        </w:rPr>
        <w:t>Leadership and Strategic Management: Decision-Making in Times of Change</w:t>
      </w:r>
      <w:r w:rsidRPr="00E22DF9">
        <w:rPr>
          <w:rFonts w:ascii="Calibri" w:cs="Calibri"/>
        </w:rPr>
        <w:t>. New York: Routledge. Available at: https://doi.org/10.4324/9781003459804.</w:t>
      </w:r>
    </w:p>
    <w:p w14:paraId="60103356" w14:textId="77777777" w:rsidR="00E22DF9" w:rsidRPr="00E22DF9" w:rsidRDefault="00E22DF9" w:rsidP="00E22DF9">
      <w:pPr>
        <w:pStyle w:val="Bibliography"/>
        <w:rPr>
          <w:rFonts w:ascii="Calibri" w:cs="Calibri"/>
        </w:rPr>
      </w:pPr>
      <w:proofErr w:type="spellStart"/>
      <w:r w:rsidRPr="00E22DF9">
        <w:rPr>
          <w:rFonts w:ascii="Calibri" w:cs="Calibri"/>
        </w:rPr>
        <w:t>Boita</w:t>
      </w:r>
      <w:proofErr w:type="spellEnd"/>
      <w:r w:rsidRPr="00E22DF9">
        <w:rPr>
          <w:rFonts w:ascii="Calibri" w:cs="Calibri"/>
        </w:rPr>
        <w:t xml:space="preserve">, M., </w:t>
      </w:r>
      <w:proofErr w:type="spellStart"/>
      <w:r w:rsidRPr="00E22DF9">
        <w:rPr>
          <w:rFonts w:ascii="Calibri" w:cs="Calibri"/>
        </w:rPr>
        <w:t>Pribeanu</w:t>
      </w:r>
      <w:proofErr w:type="spellEnd"/>
      <w:r w:rsidRPr="00E22DF9">
        <w:rPr>
          <w:rFonts w:ascii="Calibri" w:cs="Calibri"/>
        </w:rPr>
        <w:t xml:space="preserve">, G. and Milutin, I.M. (2025) ‘Organizational Change Management the Impact of Transformational Leadership on Change Efficiency’, </w:t>
      </w:r>
      <w:r w:rsidRPr="00E22DF9">
        <w:rPr>
          <w:rFonts w:ascii="Calibri" w:cs="Calibri"/>
          <w:i/>
          <w:iCs/>
        </w:rPr>
        <w:t>‘</w:t>
      </w:r>
      <w:proofErr w:type="spellStart"/>
      <w:r w:rsidRPr="00E22DF9">
        <w:rPr>
          <w:rFonts w:ascii="Calibri" w:cs="Calibri"/>
          <w:i/>
          <w:iCs/>
        </w:rPr>
        <w:t>Ovidius</w:t>
      </w:r>
      <w:proofErr w:type="spellEnd"/>
      <w:r w:rsidRPr="00E22DF9">
        <w:rPr>
          <w:rFonts w:ascii="Calibri" w:cs="Calibri"/>
          <w:i/>
          <w:iCs/>
        </w:rPr>
        <w:t>’ University Annals. Economic Sciences Series (Online)</w:t>
      </w:r>
      <w:r w:rsidRPr="00E22DF9">
        <w:rPr>
          <w:rFonts w:ascii="Calibri" w:cs="Calibri"/>
        </w:rPr>
        <w:t>, 24(2), pp. 359–365. Available at: https://doi.org/10.61801/OUAESS.2024.2.48.</w:t>
      </w:r>
    </w:p>
    <w:p w14:paraId="688E651F" w14:textId="77777777" w:rsidR="00E22DF9" w:rsidRPr="00E22DF9" w:rsidRDefault="00E22DF9" w:rsidP="00E22DF9">
      <w:pPr>
        <w:pStyle w:val="Bibliography"/>
        <w:rPr>
          <w:rFonts w:ascii="Calibri" w:cs="Calibri"/>
        </w:rPr>
      </w:pPr>
      <w:r w:rsidRPr="00E22DF9">
        <w:rPr>
          <w:rFonts w:ascii="Calibri" w:cs="Calibri"/>
        </w:rPr>
        <w:t xml:space="preserve">Cable, M.S. and </w:t>
      </w:r>
      <w:proofErr w:type="spellStart"/>
      <w:r w:rsidRPr="00E22DF9">
        <w:rPr>
          <w:rFonts w:ascii="Calibri" w:cs="Calibri"/>
        </w:rPr>
        <w:t>Bartunek</w:t>
      </w:r>
      <w:proofErr w:type="spellEnd"/>
      <w:r w:rsidRPr="00E22DF9">
        <w:rPr>
          <w:rFonts w:ascii="Calibri" w:cs="Calibri"/>
        </w:rPr>
        <w:t xml:space="preserve">, J.M. (2024) ‘Revisiting “Resistance to Change”: Recognizing the Tenuous Nature of a Taken-for-Granted Construct’, </w:t>
      </w:r>
      <w:r w:rsidRPr="00E22DF9">
        <w:rPr>
          <w:rFonts w:ascii="Calibri" w:cs="Calibri"/>
          <w:i/>
          <w:iCs/>
        </w:rPr>
        <w:t>Journal of management inquiry</w:t>
      </w:r>
      <w:r w:rsidRPr="00E22DF9">
        <w:rPr>
          <w:rFonts w:ascii="Calibri" w:cs="Calibri"/>
        </w:rPr>
        <w:t>, 33(4), pp. 357–362. Available at: https://doi.org/10.1177/10564926241261889.</w:t>
      </w:r>
    </w:p>
    <w:p w14:paraId="39CA5245" w14:textId="0EB70D51" w:rsidR="00E22DF9" w:rsidRPr="00E22DF9" w:rsidRDefault="00E22DF9" w:rsidP="00E22DF9">
      <w:pPr>
        <w:pStyle w:val="Bibliography"/>
        <w:rPr>
          <w:rFonts w:ascii="Calibri" w:cs="Calibri"/>
        </w:rPr>
      </w:pPr>
      <w:r w:rsidRPr="00E22DF9">
        <w:rPr>
          <w:rFonts w:ascii="Calibri" w:cs="Calibri"/>
          <w:i/>
          <w:iCs/>
        </w:rPr>
        <w:t xml:space="preserve">CIPD </w:t>
      </w:r>
      <w:r>
        <w:rPr>
          <w:rFonts w:ascii="Calibri" w:cs="Calibri"/>
          <w:i/>
          <w:iCs/>
        </w:rPr>
        <w:t>(2025)</w:t>
      </w:r>
      <w:r w:rsidRPr="00E22DF9">
        <w:rPr>
          <w:rFonts w:ascii="Calibri" w:cs="Calibri"/>
          <w:i/>
          <w:iCs/>
        </w:rPr>
        <w:t xml:space="preserve"> Role of HR in selecting and developing senior leaders</w:t>
      </w:r>
      <w:r w:rsidRPr="00E22DF9">
        <w:rPr>
          <w:rFonts w:ascii="Calibri" w:cs="Calibri"/>
        </w:rPr>
        <w:t>. Available at: https://www.cipd.org/uk/knowledge/reports/HR-role-developing-senior-leaders/ (Accessed: 29 October 2025).</w:t>
      </w:r>
    </w:p>
    <w:p w14:paraId="21C2EC26" w14:textId="77777777" w:rsidR="00E22DF9" w:rsidRPr="00E22DF9" w:rsidRDefault="00E22DF9" w:rsidP="00E22DF9">
      <w:pPr>
        <w:pStyle w:val="Bibliography"/>
        <w:rPr>
          <w:rFonts w:ascii="Calibri" w:cs="Calibri"/>
        </w:rPr>
      </w:pPr>
      <w:proofErr w:type="spellStart"/>
      <w:r w:rsidRPr="00E22DF9">
        <w:rPr>
          <w:rFonts w:ascii="Calibri" w:cs="Calibri"/>
        </w:rPr>
        <w:t>Faupel</w:t>
      </w:r>
      <w:proofErr w:type="spellEnd"/>
      <w:r w:rsidRPr="00E22DF9">
        <w:rPr>
          <w:rFonts w:ascii="Calibri" w:cs="Calibri"/>
        </w:rPr>
        <w:t xml:space="preserve">, S. and </w:t>
      </w:r>
      <w:proofErr w:type="spellStart"/>
      <w:r w:rsidRPr="00E22DF9">
        <w:rPr>
          <w:rFonts w:ascii="Calibri" w:cs="Calibri"/>
        </w:rPr>
        <w:t>Süß</w:t>
      </w:r>
      <w:proofErr w:type="spellEnd"/>
      <w:r w:rsidRPr="00E22DF9">
        <w:rPr>
          <w:rFonts w:ascii="Calibri" w:cs="Calibri"/>
        </w:rPr>
        <w:t xml:space="preserve">, S. (2019) ‘The Effect of Transformational Leadership on Employees During Organizational Change - An Empirical Analysis’, </w:t>
      </w:r>
      <w:r w:rsidRPr="00E22DF9">
        <w:rPr>
          <w:rFonts w:ascii="Calibri" w:cs="Calibri"/>
          <w:i/>
          <w:iCs/>
        </w:rPr>
        <w:t>Journal of change management</w:t>
      </w:r>
      <w:r w:rsidRPr="00E22DF9">
        <w:rPr>
          <w:rFonts w:ascii="Calibri" w:cs="Calibri"/>
        </w:rPr>
        <w:t>, 19(3), pp. 145–166. Available at: https://doi.org/10.1080/14697017.2018.1447006.</w:t>
      </w:r>
    </w:p>
    <w:p w14:paraId="4DEA216E" w14:textId="0A49820C" w:rsidR="00E22DF9" w:rsidRPr="00E22DF9" w:rsidRDefault="00E22DF9" w:rsidP="00E22DF9">
      <w:pPr>
        <w:pStyle w:val="Bibliography"/>
        <w:rPr>
          <w:rFonts w:ascii="Calibri" w:cs="Calibri"/>
        </w:rPr>
      </w:pPr>
      <w:proofErr w:type="spellStart"/>
      <w:r w:rsidRPr="00E22DF9">
        <w:rPr>
          <w:rFonts w:ascii="Calibri" w:cs="Calibri"/>
        </w:rPr>
        <w:t>Hubbart</w:t>
      </w:r>
      <w:proofErr w:type="spellEnd"/>
      <w:r w:rsidRPr="00E22DF9">
        <w:rPr>
          <w:rFonts w:ascii="Calibri" w:cs="Calibri"/>
        </w:rPr>
        <w:t xml:space="preserve">, J.A. (2024) ‘Understanding and mitigating leadership fear-based </w:t>
      </w:r>
      <w:proofErr w:type="spellStart"/>
      <w:r w:rsidRPr="00E22DF9">
        <w:rPr>
          <w:rFonts w:ascii="Calibri" w:cs="Calibri"/>
        </w:rPr>
        <w:t>behaviors</w:t>
      </w:r>
      <w:proofErr w:type="spellEnd"/>
      <w:r w:rsidRPr="00E22DF9">
        <w:rPr>
          <w:rFonts w:ascii="Calibri" w:cs="Calibri"/>
        </w:rPr>
        <w:t xml:space="preserve"> on employee and organizational success’, </w:t>
      </w:r>
      <w:r w:rsidRPr="00E22DF9">
        <w:rPr>
          <w:rFonts w:ascii="Calibri" w:cs="Calibri"/>
          <w:i/>
          <w:iCs/>
        </w:rPr>
        <w:t>administrative</w:t>
      </w:r>
      <w:r w:rsidRPr="00E22DF9">
        <w:rPr>
          <w:rFonts w:ascii="Calibri" w:cs="Calibri"/>
          <w:i/>
          <w:iCs/>
        </w:rPr>
        <w:t xml:space="preserve"> sciences</w:t>
      </w:r>
      <w:r w:rsidRPr="00E22DF9">
        <w:rPr>
          <w:rFonts w:ascii="Calibri" w:cs="Calibri"/>
        </w:rPr>
        <w:t>, 14(9), pp. 1–13. Available at: https://doi.org/10.3390/admsci14090225.</w:t>
      </w:r>
    </w:p>
    <w:p w14:paraId="2A115892" w14:textId="77777777" w:rsidR="00E22DF9" w:rsidRPr="00E22DF9" w:rsidRDefault="00E22DF9" w:rsidP="00E22DF9">
      <w:pPr>
        <w:pStyle w:val="Bibliography"/>
        <w:rPr>
          <w:rFonts w:ascii="Calibri" w:cs="Calibri"/>
        </w:rPr>
      </w:pPr>
      <w:proofErr w:type="spellStart"/>
      <w:r w:rsidRPr="00E22DF9">
        <w:rPr>
          <w:rFonts w:ascii="Calibri" w:cs="Calibri"/>
        </w:rPr>
        <w:t>Mavunda</w:t>
      </w:r>
      <w:proofErr w:type="spellEnd"/>
      <w:r w:rsidRPr="00E22DF9">
        <w:rPr>
          <w:rFonts w:ascii="Calibri" w:cs="Calibri"/>
        </w:rPr>
        <w:t xml:space="preserve">, N.A. (2025) ‘Organisational Change in the Digital Era’, </w:t>
      </w:r>
      <w:r w:rsidRPr="00E22DF9">
        <w:rPr>
          <w:rFonts w:ascii="Calibri" w:cs="Calibri"/>
          <w:i/>
          <w:iCs/>
        </w:rPr>
        <w:t>International journal of human capital and information technology professionals</w:t>
      </w:r>
      <w:r w:rsidRPr="00E22DF9">
        <w:rPr>
          <w:rFonts w:ascii="Calibri" w:cs="Calibri"/>
        </w:rPr>
        <w:t>, 16(1), pp. 1–15. Available at: https://doi.org/10.4018/IJHCITP.382133.</w:t>
      </w:r>
    </w:p>
    <w:p w14:paraId="767FAA2F" w14:textId="77777777" w:rsidR="00E22DF9" w:rsidRPr="00E22DF9" w:rsidRDefault="00E22DF9" w:rsidP="00E22DF9">
      <w:pPr>
        <w:pStyle w:val="Bibliography"/>
        <w:rPr>
          <w:rFonts w:ascii="Calibri" w:cs="Calibri"/>
        </w:rPr>
      </w:pPr>
      <w:proofErr w:type="spellStart"/>
      <w:r w:rsidRPr="00E22DF9">
        <w:rPr>
          <w:rFonts w:ascii="Calibri" w:cs="Calibri"/>
        </w:rPr>
        <w:t>Mphaluwa</w:t>
      </w:r>
      <w:proofErr w:type="spellEnd"/>
      <w:r w:rsidRPr="00E22DF9">
        <w:rPr>
          <w:rFonts w:ascii="Calibri" w:cs="Calibri"/>
        </w:rPr>
        <w:t xml:space="preserve">, G. </w:t>
      </w:r>
      <w:r w:rsidRPr="00E22DF9">
        <w:rPr>
          <w:rFonts w:ascii="Calibri" w:cs="Calibri"/>
          <w:i/>
          <w:iCs/>
        </w:rPr>
        <w:t>et al.</w:t>
      </w:r>
      <w:r w:rsidRPr="00E22DF9">
        <w:rPr>
          <w:rFonts w:ascii="Calibri" w:cs="Calibri"/>
        </w:rPr>
        <w:t xml:space="preserve"> (2025) ‘How do leadership styles influence employee engagement and performance in SMEs?’, </w:t>
      </w:r>
      <w:r w:rsidRPr="00E22DF9">
        <w:rPr>
          <w:rFonts w:ascii="Calibri" w:cs="Calibri"/>
          <w:i/>
          <w:iCs/>
        </w:rPr>
        <w:t>Humanities &amp; social sciences communications</w:t>
      </w:r>
      <w:r w:rsidRPr="00E22DF9">
        <w:rPr>
          <w:rFonts w:ascii="Calibri" w:cs="Calibri"/>
        </w:rPr>
        <w:t>, 12(1), pp. 1381–14. Available at: https://doi.org/10.1057/s41599-025-05707-w.</w:t>
      </w:r>
    </w:p>
    <w:p w14:paraId="1AB0C26A" w14:textId="77777777" w:rsidR="00E22DF9" w:rsidRPr="00E22DF9" w:rsidRDefault="00E22DF9" w:rsidP="00E22DF9">
      <w:pPr>
        <w:pStyle w:val="Bibliography"/>
        <w:rPr>
          <w:rFonts w:ascii="Calibri" w:cs="Calibri"/>
        </w:rPr>
      </w:pPr>
      <w:proofErr w:type="spellStart"/>
      <w:r w:rsidRPr="00E22DF9">
        <w:rPr>
          <w:rFonts w:ascii="Calibri" w:cs="Calibri"/>
        </w:rPr>
        <w:t>Nyamunda</w:t>
      </w:r>
      <w:proofErr w:type="spellEnd"/>
      <w:r w:rsidRPr="00E22DF9">
        <w:rPr>
          <w:rFonts w:ascii="Calibri" w:cs="Calibri"/>
        </w:rPr>
        <w:t xml:space="preserve">, J. (2022) ‘The COVID 19 pandemic as a driving force for transformational change in organisations’, </w:t>
      </w:r>
      <w:r w:rsidRPr="00E22DF9">
        <w:rPr>
          <w:rFonts w:ascii="Calibri" w:cs="Calibri"/>
          <w:i/>
          <w:iCs/>
        </w:rPr>
        <w:t>Journal of Contemporary Management</w:t>
      </w:r>
      <w:r w:rsidRPr="00E22DF9">
        <w:rPr>
          <w:rFonts w:ascii="Calibri" w:cs="Calibri"/>
        </w:rPr>
        <w:t>, 19(1), pp. 198–218. Available at: https://doi.org/10.35683/jcm21023.143.</w:t>
      </w:r>
    </w:p>
    <w:p w14:paraId="0A1F215F" w14:textId="77777777" w:rsidR="00E22DF9" w:rsidRPr="00E22DF9" w:rsidRDefault="00E22DF9" w:rsidP="00E22DF9">
      <w:pPr>
        <w:pStyle w:val="Bibliography"/>
        <w:rPr>
          <w:rFonts w:ascii="Calibri" w:cs="Calibri"/>
        </w:rPr>
      </w:pPr>
      <w:r w:rsidRPr="00E22DF9">
        <w:rPr>
          <w:rFonts w:ascii="Calibri" w:cs="Calibri"/>
        </w:rPr>
        <w:t xml:space="preserve">Picado </w:t>
      </w:r>
      <w:proofErr w:type="spellStart"/>
      <w:r w:rsidRPr="00E22DF9">
        <w:rPr>
          <w:rFonts w:ascii="Calibri" w:cs="Calibri"/>
        </w:rPr>
        <w:t>Argüello</w:t>
      </w:r>
      <w:proofErr w:type="spellEnd"/>
      <w:r w:rsidRPr="00E22DF9">
        <w:rPr>
          <w:rFonts w:ascii="Calibri" w:cs="Calibri"/>
        </w:rPr>
        <w:t>, B. and González-</w:t>
      </w:r>
      <w:proofErr w:type="spellStart"/>
      <w:r w:rsidRPr="00E22DF9">
        <w:rPr>
          <w:rFonts w:ascii="Calibri" w:cs="Calibri"/>
        </w:rPr>
        <w:t>Prida</w:t>
      </w:r>
      <w:proofErr w:type="spellEnd"/>
      <w:r w:rsidRPr="00E22DF9">
        <w:rPr>
          <w:rFonts w:ascii="Calibri" w:cs="Calibri"/>
        </w:rPr>
        <w:t xml:space="preserve">, V. (2024) ‘Integrating Change Management with a Knowledge Management Framework: A Methodological Proposal’, </w:t>
      </w:r>
      <w:r w:rsidRPr="00E22DF9">
        <w:rPr>
          <w:rFonts w:ascii="Calibri" w:cs="Calibri"/>
          <w:i/>
          <w:iCs/>
        </w:rPr>
        <w:t>Information (Basel)</w:t>
      </w:r>
      <w:r w:rsidRPr="00E22DF9">
        <w:rPr>
          <w:rFonts w:ascii="Calibri" w:cs="Calibri"/>
        </w:rPr>
        <w:t>, 15(7), pp. 406-. Available at: https://doi.org/10.3390/info15070406.</w:t>
      </w:r>
    </w:p>
    <w:p w14:paraId="674FEA37" w14:textId="77777777" w:rsidR="00E22DF9" w:rsidRPr="00E22DF9" w:rsidRDefault="00E22DF9" w:rsidP="00E22DF9">
      <w:pPr>
        <w:pStyle w:val="Bibliography"/>
        <w:rPr>
          <w:rFonts w:ascii="Calibri" w:cs="Calibri"/>
        </w:rPr>
      </w:pPr>
      <w:r w:rsidRPr="00E22DF9">
        <w:rPr>
          <w:rFonts w:ascii="Calibri" w:cs="Calibri"/>
        </w:rPr>
        <w:t xml:space="preserve">Riaz, S., Morgan, D. and Kimberley, N. (2023) ‘Managing organizational transformation (OT) using complex adaptive system (CAS) framework: future lines of inquiry’, </w:t>
      </w:r>
      <w:r w:rsidRPr="00E22DF9">
        <w:rPr>
          <w:rFonts w:ascii="Calibri" w:cs="Calibri"/>
          <w:i/>
          <w:iCs/>
        </w:rPr>
        <w:t>Journal of organizational change management</w:t>
      </w:r>
      <w:r w:rsidRPr="00E22DF9">
        <w:rPr>
          <w:rFonts w:ascii="Calibri" w:cs="Calibri"/>
        </w:rPr>
        <w:t>, 36(3), pp. 493–513. Available at: https://doi.org/10.1108/JOCM-08-2022-0241.</w:t>
      </w:r>
    </w:p>
    <w:p w14:paraId="47221A90" w14:textId="571669EF" w:rsidR="00E22DF9" w:rsidRDefault="00E22DF9" w:rsidP="00E22DF9">
      <w:pPr>
        <w:pStyle w:val="Bibliography"/>
        <w:rPr>
          <w:rFonts w:ascii="Calibri" w:cs="Calibri"/>
        </w:rPr>
      </w:pPr>
      <w:r w:rsidRPr="00E22DF9">
        <w:rPr>
          <w:rFonts w:ascii="Calibri" w:cs="Calibri"/>
        </w:rPr>
        <w:lastRenderedPageBreak/>
        <w:t xml:space="preserve">Rosing, F., Boer, D. and </w:t>
      </w:r>
      <w:proofErr w:type="spellStart"/>
      <w:r w:rsidRPr="00E22DF9">
        <w:rPr>
          <w:rFonts w:ascii="Calibri" w:cs="Calibri"/>
        </w:rPr>
        <w:t>Buengeler</w:t>
      </w:r>
      <w:proofErr w:type="spellEnd"/>
      <w:r w:rsidRPr="00E22DF9">
        <w:rPr>
          <w:rFonts w:ascii="Calibri" w:cs="Calibri"/>
        </w:rPr>
        <w:t xml:space="preserve">, C. (2022) ‘When timing is key: How autocratic and democratic leadership relate to follower trust in emergency contexts’, </w:t>
      </w:r>
      <w:r w:rsidRPr="00E22DF9">
        <w:rPr>
          <w:rFonts w:ascii="Calibri" w:cs="Calibri"/>
          <w:i/>
          <w:iCs/>
        </w:rPr>
        <w:t>Frontiers in psychology</w:t>
      </w:r>
      <w:r w:rsidRPr="00E22DF9">
        <w:rPr>
          <w:rFonts w:ascii="Calibri" w:cs="Calibri"/>
        </w:rPr>
        <w:t>, 13, pp. 904605-. Available at: https://doi.org/10.3389/fpsyg.2022.904605.</w:t>
      </w:r>
    </w:p>
    <w:p w14:paraId="11EAE120" w14:textId="45ABC4CE" w:rsidR="00F91428" w:rsidRDefault="00F91428" w:rsidP="00F91428">
      <w:proofErr w:type="spellStart"/>
      <w:r>
        <w:t>Rosari</w:t>
      </w:r>
      <w:proofErr w:type="spellEnd"/>
      <w:r>
        <w:t xml:space="preserve">, R., </w:t>
      </w:r>
      <w:proofErr w:type="spellStart"/>
      <w:r>
        <w:t>Danarilia</w:t>
      </w:r>
      <w:proofErr w:type="spellEnd"/>
      <w:r>
        <w:t xml:space="preserve">, V. O., </w:t>
      </w:r>
      <w:proofErr w:type="spellStart"/>
      <w:r>
        <w:t>Ardianto</w:t>
      </w:r>
      <w:proofErr w:type="spellEnd"/>
      <w:r>
        <w:t xml:space="preserve">, H., </w:t>
      </w:r>
      <w:proofErr w:type="spellStart"/>
      <w:r>
        <w:t>Wicaksana</w:t>
      </w:r>
      <w:proofErr w:type="spellEnd"/>
      <w:r>
        <w:t xml:space="preserve">, R. S. &amp; </w:t>
      </w:r>
      <w:proofErr w:type="spellStart"/>
      <w:r>
        <w:t>Sujono</w:t>
      </w:r>
      <w:proofErr w:type="spellEnd"/>
      <w:r>
        <w:t>, R. I. (2025) ‘Shaping the Shift: Unpacking Uncertainties in Transformational Leadership for Organizational Change’, Global Business and Finance Review, 30(1), pp. 70–82. doi: 10.17549/gbfr.2025.30.1.70.</w:t>
      </w:r>
    </w:p>
    <w:p w14:paraId="626E7BE0" w14:textId="77777777" w:rsidR="00F91428" w:rsidRPr="00F91428" w:rsidRDefault="00F91428" w:rsidP="00F91428"/>
    <w:p w14:paraId="0261ED0B" w14:textId="1F86A34F" w:rsidR="00E22DF9" w:rsidRDefault="00E22DF9" w:rsidP="00E22DF9">
      <w:pPr>
        <w:pStyle w:val="Bibliography"/>
        <w:rPr>
          <w:rFonts w:ascii="Calibri" w:cs="Calibri"/>
        </w:rPr>
      </w:pPr>
      <w:proofErr w:type="spellStart"/>
      <w:r w:rsidRPr="00E22DF9">
        <w:rPr>
          <w:rFonts w:ascii="Calibri" w:cs="Calibri"/>
        </w:rPr>
        <w:t>Stempel</w:t>
      </w:r>
      <w:proofErr w:type="spellEnd"/>
      <w:r w:rsidRPr="00E22DF9">
        <w:rPr>
          <w:rFonts w:ascii="Calibri" w:cs="Calibri"/>
        </w:rPr>
        <w:t xml:space="preserve">, C.R., </w:t>
      </w:r>
      <w:proofErr w:type="spellStart"/>
      <w:r w:rsidRPr="00E22DF9">
        <w:rPr>
          <w:rFonts w:ascii="Calibri" w:cs="Calibri"/>
        </w:rPr>
        <w:t>Dettmers</w:t>
      </w:r>
      <w:proofErr w:type="spellEnd"/>
      <w:r w:rsidRPr="00E22DF9">
        <w:rPr>
          <w:rFonts w:ascii="Calibri" w:cs="Calibri"/>
        </w:rPr>
        <w:t xml:space="preserve">, J. and </w:t>
      </w:r>
      <w:proofErr w:type="spellStart"/>
      <w:r w:rsidRPr="00E22DF9">
        <w:rPr>
          <w:rFonts w:ascii="Calibri" w:cs="Calibri"/>
        </w:rPr>
        <w:t>Rigotti</w:t>
      </w:r>
      <w:proofErr w:type="spellEnd"/>
      <w:r w:rsidRPr="00E22DF9">
        <w:rPr>
          <w:rFonts w:ascii="Calibri" w:cs="Calibri"/>
        </w:rPr>
        <w:t xml:space="preserve">, T. (2023) ‘The domino effect: how leader job characteristics as antecedents of transformational leadership facilitate follower job characteristics’, </w:t>
      </w:r>
      <w:r w:rsidRPr="00E22DF9">
        <w:rPr>
          <w:rFonts w:ascii="Calibri" w:cs="Calibri"/>
          <w:i/>
          <w:iCs/>
        </w:rPr>
        <w:t>European journal of work and organizational psychology</w:t>
      </w:r>
      <w:r w:rsidRPr="00E22DF9">
        <w:rPr>
          <w:rFonts w:ascii="Calibri" w:cs="Calibri"/>
        </w:rPr>
        <w:t>, 32(5), pp. 678–687. Available at: https://doi.org/10.1080/1359432X.2023.2208354.</w:t>
      </w:r>
    </w:p>
    <w:p w14:paraId="0B33E119" w14:textId="4AD37F78" w:rsidR="00E22DF9" w:rsidRDefault="00E22DF9" w:rsidP="00E22DF9">
      <w:r>
        <w:t>Vito, R., Schmidt</w:t>
      </w:r>
      <w:r>
        <w:noBreakHyphen/>
      </w:r>
      <w:proofErr w:type="spellStart"/>
      <w:r>
        <w:t>Hanbidge</w:t>
      </w:r>
      <w:proofErr w:type="spellEnd"/>
      <w:r>
        <w:t xml:space="preserve">, A., </w:t>
      </w:r>
      <w:proofErr w:type="spellStart"/>
      <w:r>
        <w:t>Brunskill</w:t>
      </w:r>
      <w:proofErr w:type="spellEnd"/>
      <w:r>
        <w:t xml:space="preserve">, L., </w:t>
      </w:r>
      <w:proofErr w:type="spellStart"/>
      <w:r>
        <w:t>Mudge</w:t>
      </w:r>
      <w:proofErr w:type="spellEnd"/>
      <w:r>
        <w:t xml:space="preserve">, C. &amp; </w:t>
      </w:r>
      <w:proofErr w:type="spellStart"/>
      <w:r>
        <w:t>Suteu</w:t>
      </w:r>
      <w:proofErr w:type="spellEnd"/>
      <w:r>
        <w:t>, D. (2024) ‘Evaluation of Leadership Training and Resilience Development Outcomes during the COVID</w:t>
      </w:r>
      <w:r>
        <w:noBreakHyphen/>
        <w:t xml:space="preserve">19 Pandemic’, </w:t>
      </w:r>
      <w:r>
        <w:rPr>
          <w:rStyle w:val="Emphasis"/>
        </w:rPr>
        <w:t>Administration in Social Work</w:t>
      </w:r>
      <w:r>
        <w:t>, 48(4), pp. 436–454. doi: 10.1080/23303131.2023.2287742.</w:t>
      </w:r>
    </w:p>
    <w:p w14:paraId="59D4A7A1" w14:textId="77777777" w:rsidR="00E22DF9" w:rsidRPr="00E22DF9" w:rsidRDefault="00E22DF9" w:rsidP="00E22DF9"/>
    <w:p w14:paraId="2A644264" w14:textId="77777777" w:rsidR="00F91428" w:rsidRDefault="00F91428" w:rsidP="00E22DF9">
      <w:pPr>
        <w:pStyle w:val="Bibliography"/>
      </w:pPr>
      <w:proofErr w:type="spellStart"/>
      <w:r>
        <w:t>Wroblewski</w:t>
      </w:r>
      <w:proofErr w:type="spellEnd"/>
      <w:r>
        <w:t xml:space="preserve">, D., Scholl, A., </w:t>
      </w:r>
      <w:proofErr w:type="spellStart"/>
      <w:r>
        <w:t>Ditrich</w:t>
      </w:r>
      <w:proofErr w:type="spellEnd"/>
      <w:r>
        <w:t xml:space="preserve">, L., </w:t>
      </w:r>
      <w:proofErr w:type="spellStart"/>
      <w:r>
        <w:t>Pummerer</w:t>
      </w:r>
      <w:proofErr w:type="spellEnd"/>
      <w:r>
        <w:t xml:space="preserve">, L. &amp; </w:t>
      </w:r>
      <w:proofErr w:type="spellStart"/>
      <w:r>
        <w:t>Sassenberg</w:t>
      </w:r>
      <w:proofErr w:type="spellEnd"/>
      <w:r>
        <w:t xml:space="preserve">, K. (2022) ‘Let’s stay in touch: Frequency (but not mode) of interaction between leaders and followers predicts better leadership outcomes’, </w:t>
      </w:r>
      <w:r>
        <w:rPr>
          <w:rStyle w:val="Emphasis"/>
        </w:rPr>
        <w:t>PLOS ONE</w:t>
      </w:r>
      <w:r>
        <w:t>, 17(12), e0279176. doi: 10.1371/journal.pone.0279176.</w:t>
      </w:r>
    </w:p>
    <w:p w14:paraId="24A00E3D" w14:textId="7A22F6D5" w:rsidR="00E22DF9" w:rsidRPr="00E22DF9" w:rsidRDefault="00E22DF9" w:rsidP="00E22DF9">
      <w:pPr>
        <w:pStyle w:val="Bibliography"/>
        <w:rPr>
          <w:rFonts w:ascii="Calibri" w:cs="Calibri"/>
        </w:rPr>
      </w:pPr>
      <w:proofErr w:type="spellStart"/>
      <w:r w:rsidRPr="00E22DF9">
        <w:rPr>
          <w:rFonts w:ascii="Calibri" w:cs="Calibri"/>
        </w:rPr>
        <w:t>Zhihuang</w:t>
      </w:r>
      <w:proofErr w:type="spellEnd"/>
      <w:r w:rsidRPr="00E22DF9">
        <w:rPr>
          <w:rFonts w:ascii="Calibri" w:cs="Calibri"/>
        </w:rPr>
        <w:t xml:space="preserve">, L. and </w:t>
      </w:r>
      <w:proofErr w:type="spellStart"/>
      <w:r w:rsidRPr="00E22DF9">
        <w:rPr>
          <w:rFonts w:ascii="Calibri" w:cs="Calibri"/>
        </w:rPr>
        <w:t>yuchen</w:t>
      </w:r>
      <w:proofErr w:type="spellEnd"/>
      <w:r w:rsidRPr="00E22DF9">
        <w:rPr>
          <w:rFonts w:ascii="Calibri" w:cs="Calibri"/>
        </w:rPr>
        <w:t xml:space="preserve">, Z. (2025) ‘The Impact of Organizational Change on Firm Performance—Analysis Based on SCM </w:t>
      </w:r>
      <w:proofErr w:type="spellStart"/>
      <w:r w:rsidRPr="00E22DF9">
        <w:rPr>
          <w:rFonts w:ascii="Calibri" w:cs="Calibri"/>
        </w:rPr>
        <w:t>Modeling</w:t>
      </w:r>
      <w:proofErr w:type="spellEnd"/>
      <w:r w:rsidRPr="00E22DF9">
        <w:rPr>
          <w:rFonts w:ascii="Calibri" w:cs="Calibri"/>
        </w:rPr>
        <w:t xml:space="preserve">’, </w:t>
      </w:r>
      <w:r w:rsidRPr="00E22DF9">
        <w:rPr>
          <w:rFonts w:ascii="Calibri" w:cs="Calibri"/>
          <w:i/>
          <w:iCs/>
        </w:rPr>
        <w:t>SAGE open</w:t>
      </w:r>
      <w:r w:rsidRPr="00E22DF9">
        <w:rPr>
          <w:rFonts w:ascii="Calibri" w:cs="Calibri"/>
        </w:rPr>
        <w:t>, 15(3). Available at: https://doi.org/10.1177/21582440251358973.</w:t>
      </w:r>
    </w:p>
    <w:p w14:paraId="5F2B0A00" w14:textId="2B4EFD51" w:rsidR="00562EB3" w:rsidRDefault="00562EB3" w:rsidP="00E22DF9">
      <w:pPr>
        <w:pStyle w:val="Bibliography"/>
      </w:pPr>
      <w:r>
        <w:fldChar w:fldCharType="end"/>
      </w:r>
    </w:p>
    <w:sectPr w:rsidR="00562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F10BC"/>
    <w:multiLevelType w:val="hybridMultilevel"/>
    <w:tmpl w:val="9B802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7F5209"/>
    <w:multiLevelType w:val="hybridMultilevel"/>
    <w:tmpl w:val="DD0C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71C6C"/>
    <w:multiLevelType w:val="hybridMultilevel"/>
    <w:tmpl w:val="171CD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83428">
    <w:abstractNumId w:val="0"/>
  </w:num>
  <w:num w:numId="2" w16cid:durableId="616567796">
    <w:abstractNumId w:val="1"/>
  </w:num>
  <w:num w:numId="3" w16cid:durableId="272831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67C"/>
    <w:rsid w:val="000470A5"/>
    <w:rsid w:val="0005222A"/>
    <w:rsid w:val="00071872"/>
    <w:rsid w:val="000A5C7B"/>
    <w:rsid w:val="000C2574"/>
    <w:rsid w:val="000C68E6"/>
    <w:rsid w:val="000E3174"/>
    <w:rsid w:val="00112D04"/>
    <w:rsid w:val="00147D99"/>
    <w:rsid w:val="001509BA"/>
    <w:rsid w:val="00166916"/>
    <w:rsid w:val="001750F8"/>
    <w:rsid w:val="00177CDB"/>
    <w:rsid w:val="0018418A"/>
    <w:rsid w:val="0018548B"/>
    <w:rsid w:val="00193A21"/>
    <w:rsid w:val="00197E9D"/>
    <w:rsid w:val="001A529A"/>
    <w:rsid w:val="001A6472"/>
    <w:rsid w:val="001B44F7"/>
    <w:rsid w:val="001C6CE6"/>
    <w:rsid w:val="001E366A"/>
    <w:rsid w:val="001E58D1"/>
    <w:rsid w:val="001F0AE6"/>
    <w:rsid w:val="0020200D"/>
    <w:rsid w:val="00213ED5"/>
    <w:rsid w:val="002324A9"/>
    <w:rsid w:val="00234725"/>
    <w:rsid w:val="00300B1C"/>
    <w:rsid w:val="00324063"/>
    <w:rsid w:val="00364D68"/>
    <w:rsid w:val="00370278"/>
    <w:rsid w:val="003817D1"/>
    <w:rsid w:val="003A3BFA"/>
    <w:rsid w:val="003C2125"/>
    <w:rsid w:val="003C4E9E"/>
    <w:rsid w:val="003D4D20"/>
    <w:rsid w:val="003E540B"/>
    <w:rsid w:val="003E7802"/>
    <w:rsid w:val="003F0C5B"/>
    <w:rsid w:val="003F57AE"/>
    <w:rsid w:val="004107D6"/>
    <w:rsid w:val="0043347F"/>
    <w:rsid w:val="00461F24"/>
    <w:rsid w:val="004C4073"/>
    <w:rsid w:val="004D504E"/>
    <w:rsid w:val="004E0D31"/>
    <w:rsid w:val="004E4A2E"/>
    <w:rsid w:val="00503DFD"/>
    <w:rsid w:val="00504F5D"/>
    <w:rsid w:val="005227D2"/>
    <w:rsid w:val="00527A94"/>
    <w:rsid w:val="005372D4"/>
    <w:rsid w:val="005527E9"/>
    <w:rsid w:val="00562EB3"/>
    <w:rsid w:val="00574932"/>
    <w:rsid w:val="00582F6F"/>
    <w:rsid w:val="005A51F6"/>
    <w:rsid w:val="005C0A7D"/>
    <w:rsid w:val="005E5A7F"/>
    <w:rsid w:val="005E5F59"/>
    <w:rsid w:val="005F057D"/>
    <w:rsid w:val="005F7009"/>
    <w:rsid w:val="00602315"/>
    <w:rsid w:val="006034E1"/>
    <w:rsid w:val="00612549"/>
    <w:rsid w:val="0063462D"/>
    <w:rsid w:val="006408F7"/>
    <w:rsid w:val="006561E4"/>
    <w:rsid w:val="00664CCB"/>
    <w:rsid w:val="00675F02"/>
    <w:rsid w:val="006768EA"/>
    <w:rsid w:val="00686FD9"/>
    <w:rsid w:val="00696833"/>
    <w:rsid w:val="006B0787"/>
    <w:rsid w:val="006C196B"/>
    <w:rsid w:val="006C2760"/>
    <w:rsid w:val="006E70C0"/>
    <w:rsid w:val="00707ACE"/>
    <w:rsid w:val="00727AEE"/>
    <w:rsid w:val="007566B1"/>
    <w:rsid w:val="00797DFF"/>
    <w:rsid w:val="007A3477"/>
    <w:rsid w:val="007A72D0"/>
    <w:rsid w:val="007B573B"/>
    <w:rsid w:val="0080367C"/>
    <w:rsid w:val="00840EF0"/>
    <w:rsid w:val="00870B53"/>
    <w:rsid w:val="00897EA7"/>
    <w:rsid w:val="008B2197"/>
    <w:rsid w:val="008B40D8"/>
    <w:rsid w:val="008F3730"/>
    <w:rsid w:val="009242BE"/>
    <w:rsid w:val="0093308C"/>
    <w:rsid w:val="0093658E"/>
    <w:rsid w:val="00941B9C"/>
    <w:rsid w:val="00967542"/>
    <w:rsid w:val="00994B84"/>
    <w:rsid w:val="009C3D74"/>
    <w:rsid w:val="009D58C2"/>
    <w:rsid w:val="00A37F9C"/>
    <w:rsid w:val="00A44600"/>
    <w:rsid w:val="00A56BE5"/>
    <w:rsid w:val="00A715AE"/>
    <w:rsid w:val="00AA0BDB"/>
    <w:rsid w:val="00AC5F15"/>
    <w:rsid w:val="00AE2EE0"/>
    <w:rsid w:val="00AE3ACE"/>
    <w:rsid w:val="00B046DC"/>
    <w:rsid w:val="00B100C2"/>
    <w:rsid w:val="00B10D13"/>
    <w:rsid w:val="00B57A2F"/>
    <w:rsid w:val="00B94B81"/>
    <w:rsid w:val="00B97F03"/>
    <w:rsid w:val="00BB60CB"/>
    <w:rsid w:val="00BB74C7"/>
    <w:rsid w:val="00BC551C"/>
    <w:rsid w:val="00BD6995"/>
    <w:rsid w:val="00C37EAD"/>
    <w:rsid w:val="00C42BF4"/>
    <w:rsid w:val="00C44B04"/>
    <w:rsid w:val="00C503CD"/>
    <w:rsid w:val="00C56537"/>
    <w:rsid w:val="00C56AD4"/>
    <w:rsid w:val="00C67725"/>
    <w:rsid w:val="00C94F59"/>
    <w:rsid w:val="00C974E9"/>
    <w:rsid w:val="00CC0109"/>
    <w:rsid w:val="00CD7B0B"/>
    <w:rsid w:val="00CF5A91"/>
    <w:rsid w:val="00D15C11"/>
    <w:rsid w:val="00D27305"/>
    <w:rsid w:val="00D3110F"/>
    <w:rsid w:val="00D7363D"/>
    <w:rsid w:val="00D75619"/>
    <w:rsid w:val="00D75E64"/>
    <w:rsid w:val="00D97E40"/>
    <w:rsid w:val="00DD2A5A"/>
    <w:rsid w:val="00DE58AA"/>
    <w:rsid w:val="00DF01C2"/>
    <w:rsid w:val="00E10F63"/>
    <w:rsid w:val="00E17936"/>
    <w:rsid w:val="00E22DF9"/>
    <w:rsid w:val="00E60626"/>
    <w:rsid w:val="00E83AD0"/>
    <w:rsid w:val="00E8732F"/>
    <w:rsid w:val="00E873E3"/>
    <w:rsid w:val="00EA3FBA"/>
    <w:rsid w:val="00EB1206"/>
    <w:rsid w:val="00ED6FA7"/>
    <w:rsid w:val="00EE4539"/>
    <w:rsid w:val="00EE7CE4"/>
    <w:rsid w:val="00F43495"/>
    <w:rsid w:val="00F91428"/>
    <w:rsid w:val="00FB2908"/>
    <w:rsid w:val="00FB2CE6"/>
    <w:rsid w:val="00FB4D23"/>
    <w:rsid w:val="00FB7EC7"/>
    <w:rsid w:val="00FC1512"/>
    <w:rsid w:val="00FF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12BC"/>
  <w15:docId w15:val="{6721A27A-6470-014D-A995-2D4AD97B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562EB3"/>
    <w:pPr>
      <w:spacing w:after="240"/>
    </w:pPr>
  </w:style>
  <w:style w:type="character" w:styleId="Strong">
    <w:name w:val="Strong"/>
    <w:basedOn w:val="DefaultParagraphFont"/>
    <w:uiPriority w:val="22"/>
    <w:qFormat/>
    <w:rsid w:val="00E8732F"/>
    <w:rPr>
      <w:b/>
      <w:bCs/>
    </w:rPr>
  </w:style>
  <w:style w:type="paragraph" w:styleId="ListParagraph">
    <w:name w:val="List Paragraph"/>
    <w:basedOn w:val="Normal"/>
    <w:uiPriority w:val="34"/>
    <w:qFormat/>
    <w:rsid w:val="004107D6"/>
    <w:pPr>
      <w:ind w:left="720"/>
      <w:contextualSpacing/>
    </w:pPr>
  </w:style>
  <w:style w:type="table" w:styleId="TableGrid">
    <w:name w:val="Table Grid"/>
    <w:basedOn w:val="TableNormal"/>
    <w:uiPriority w:val="39"/>
    <w:rsid w:val="004E4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3DFD"/>
    <w:rPr>
      <w:i/>
      <w:iCs/>
    </w:rPr>
  </w:style>
  <w:style w:type="character" w:styleId="Hyperlink">
    <w:name w:val="Hyperlink"/>
    <w:basedOn w:val="DefaultParagraphFont"/>
    <w:uiPriority w:val="99"/>
    <w:semiHidden/>
    <w:unhideWhenUsed/>
    <w:rsid w:val="00503D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847770">
      <w:bodyDiv w:val="1"/>
      <w:marLeft w:val="0"/>
      <w:marRight w:val="0"/>
      <w:marTop w:val="0"/>
      <w:marBottom w:val="0"/>
      <w:divBdr>
        <w:top w:val="none" w:sz="0" w:space="0" w:color="auto"/>
        <w:left w:val="none" w:sz="0" w:space="0" w:color="auto"/>
        <w:bottom w:val="none" w:sz="0" w:space="0" w:color="auto"/>
        <w:right w:val="none" w:sz="0" w:space="0" w:color="auto"/>
      </w:divBdr>
      <w:divsChild>
        <w:div w:id="1304115094">
          <w:marLeft w:val="0"/>
          <w:marRight w:val="0"/>
          <w:marTop w:val="0"/>
          <w:marBottom w:val="0"/>
          <w:divBdr>
            <w:top w:val="none" w:sz="0" w:space="0" w:color="auto"/>
            <w:left w:val="none" w:sz="0" w:space="0" w:color="auto"/>
            <w:bottom w:val="none" w:sz="0" w:space="0" w:color="auto"/>
            <w:right w:val="none" w:sz="0" w:space="0" w:color="auto"/>
          </w:divBdr>
          <w:divsChild>
            <w:div w:id="324748419">
              <w:marLeft w:val="0"/>
              <w:marRight w:val="0"/>
              <w:marTop w:val="0"/>
              <w:marBottom w:val="0"/>
              <w:divBdr>
                <w:top w:val="none" w:sz="0" w:space="0" w:color="auto"/>
                <w:left w:val="none" w:sz="0" w:space="0" w:color="auto"/>
                <w:bottom w:val="none" w:sz="0" w:space="0" w:color="auto"/>
                <w:right w:val="none" w:sz="0" w:space="0" w:color="auto"/>
              </w:divBdr>
              <w:divsChild>
                <w:div w:id="1733772293">
                  <w:marLeft w:val="0"/>
                  <w:marRight w:val="0"/>
                  <w:marTop w:val="0"/>
                  <w:marBottom w:val="0"/>
                  <w:divBdr>
                    <w:top w:val="none" w:sz="0" w:space="0" w:color="auto"/>
                    <w:left w:val="none" w:sz="0" w:space="0" w:color="auto"/>
                    <w:bottom w:val="none" w:sz="0" w:space="0" w:color="auto"/>
                    <w:right w:val="none" w:sz="0" w:space="0" w:color="auto"/>
                  </w:divBdr>
                  <w:divsChild>
                    <w:div w:id="335234979">
                      <w:marLeft w:val="0"/>
                      <w:marRight w:val="0"/>
                      <w:marTop w:val="0"/>
                      <w:marBottom w:val="0"/>
                      <w:divBdr>
                        <w:top w:val="none" w:sz="0" w:space="0" w:color="auto"/>
                        <w:left w:val="none" w:sz="0" w:space="0" w:color="auto"/>
                        <w:bottom w:val="none" w:sz="0" w:space="0" w:color="auto"/>
                        <w:right w:val="none" w:sz="0" w:space="0" w:color="auto"/>
                      </w:divBdr>
                      <w:divsChild>
                        <w:div w:id="116989417">
                          <w:marLeft w:val="0"/>
                          <w:marRight w:val="0"/>
                          <w:marTop w:val="0"/>
                          <w:marBottom w:val="0"/>
                          <w:divBdr>
                            <w:top w:val="none" w:sz="0" w:space="0" w:color="auto"/>
                            <w:left w:val="none" w:sz="0" w:space="0" w:color="auto"/>
                            <w:bottom w:val="none" w:sz="0" w:space="0" w:color="auto"/>
                            <w:right w:val="none" w:sz="0" w:space="0" w:color="auto"/>
                          </w:divBdr>
                          <w:divsChild>
                            <w:div w:id="1584991823">
                              <w:marLeft w:val="0"/>
                              <w:marRight w:val="0"/>
                              <w:marTop w:val="0"/>
                              <w:marBottom w:val="0"/>
                              <w:divBdr>
                                <w:top w:val="none" w:sz="0" w:space="0" w:color="auto"/>
                                <w:left w:val="none" w:sz="0" w:space="0" w:color="auto"/>
                                <w:bottom w:val="none" w:sz="0" w:space="0" w:color="auto"/>
                                <w:right w:val="none" w:sz="0" w:space="0" w:color="auto"/>
                              </w:divBdr>
                              <w:divsChild>
                                <w:div w:id="734857492">
                                  <w:marLeft w:val="0"/>
                                  <w:marRight w:val="0"/>
                                  <w:marTop w:val="0"/>
                                  <w:marBottom w:val="0"/>
                                  <w:divBdr>
                                    <w:top w:val="none" w:sz="0" w:space="0" w:color="auto"/>
                                    <w:left w:val="none" w:sz="0" w:space="0" w:color="auto"/>
                                    <w:bottom w:val="none" w:sz="0" w:space="0" w:color="auto"/>
                                    <w:right w:val="none" w:sz="0" w:space="0" w:color="auto"/>
                                  </w:divBdr>
                                  <w:divsChild>
                                    <w:div w:id="175277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839383">
              <w:marLeft w:val="0"/>
              <w:marRight w:val="0"/>
              <w:marTop w:val="0"/>
              <w:marBottom w:val="0"/>
              <w:divBdr>
                <w:top w:val="none" w:sz="0" w:space="0" w:color="auto"/>
                <w:left w:val="none" w:sz="0" w:space="0" w:color="auto"/>
                <w:bottom w:val="none" w:sz="0" w:space="0" w:color="auto"/>
                <w:right w:val="none" w:sz="0" w:space="0" w:color="auto"/>
              </w:divBdr>
              <w:divsChild>
                <w:div w:id="198930467">
                  <w:marLeft w:val="0"/>
                  <w:marRight w:val="0"/>
                  <w:marTop w:val="0"/>
                  <w:marBottom w:val="0"/>
                  <w:divBdr>
                    <w:top w:val="none" w:sz="0" w:space="0" w:color="auto"/>
                    <w:left w:val="none" w:sz="0" w:space="0" w:color="auto"/>
                    <w:bottom w:val="none" w:sz="0" w:space="0" w:color="auto"/>
                    <w:right w:val="none" w:sz="0" w:space="0" w:color="auto"/>
                  </w:divBdr>
                  <w:divsChild>
                    <w:div w:id="1385253653">
                      <w:marLeft w:val="0"/>
                      <w:marRight w:val="0"/>
                      <w:marTop w:val="0"/>
                      <w:marBottom w:val="0"/>
                      <w:divBdr>
                        <w:top w:val="none" w:sz="0" w:space="0" w:color="auto"/>
                        <w:left w:val="none" w:sz="0" w:space="0" w:color="auto"/>
                        <w:bottom w:val="none" w:sz="0" w:space="0" w:color="auto"/>
                        <w:right w:val="none" w:sz="0" w:space="0" w:color="auto"/>
                      </w:divBdr>
                      <w:divsChild>
                        <w:div w:id="78644109">
                          <w:marLeft w:val="0"/>
                          <w:marRight w:val="0"/>
                          <w:marTop w:val="0"/>
                          <w:marBottom w:val="0"/>
                          <w:divBdr>
                            <w:top w:val="none" w:sz="0" w:space="0" w:color="auto"/>
                            <w:left w:val="none" w:sz="0" w:space="0" w:color="auto"/>
                            <w:bottom w:val="none" w:sz="0" w:space="0" w:color="auto"/>
                            <w:right w:val="none" w:sz="0" w:space="0" w:color="auto"/>
                          </w:divBdr>
                          <w:divsChild>
                            <w:div w:id="2024279031">
                              <w:marLeft w:val="0"/>
                              <w:marRight w:val="0"/>
                              <w:marTop w:val="0"/>
                              <w:marBottom w:val="0"/>
                              <w:divBdr>
                                <w:top w:val="none" w:sz="0" w:space="0" w:color="auto"/>
                                <w:left w:val="none" w:sz="0" w:space="0" w:color="auto"/>
                                <w:bottom w:val="none" w:sz="0" w:space="0" w:color="auto"/>
                                <w:right w:val="none" w:sz="0" w:space="0" w:color="auto"/>
                              </w:divBdr>
                              <w:divsChild>
                                <w:div w:id="8430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325529">
              <w:marLeft w:val="0"/>
              <w:marRight w:val="0"/>
              <w:marTop w:val="0"/>
              <w:marBottom w:val="0"/>
              <w:divBdr>
                <w:top w:val="none" w:sz="0" w:space="0" w:color="auto"/>
                <w:left w:val="none" w:sz="0" w:space="0" w:color="auto"/>
                <w:bottom w:val="none" w:sz="0" w:space="0" w:color="auto"/>
                <w:right w:val="none" w:sz="0" w:space="0" w:color="auto"/>
              </w:divBdr>
              <w:divsChild>
                <w:div w:id="777870156">
                  <w:marLeft w:val="0"/>
                  <w:marRight w:val="0"/>
                  <w:marTop w:val="0"/>
                  <w:marBottom w:val="60"/>
                  <w:divBdr>
                    <w:top w:val="none" w:sz="0" w:space="0" w:color="auto"/>
                    <w:left w:val="none" w:sz="0" w:space="0" w:color="auto"/>
                    <w:bottom w:val="none" w:sz="0" w:space="0" w:color="auto"/>
                    <w:right w:val="none" w:sz="0" w:space="0" w:color="auto"/>
                  </w:divBdr>
                  <w:divsChild>
                    <w:div w:id="29649018">
                      <w:marLeft w:val="0"/>
                      <w:marRight w:val="0"/>
                      <w:marTop w:val="0"/>
                      <w:marBottom w:val="0"/>
                      <w:divBdr>
                        <w:top w:val="none" w:sz="0" w:space="0" w:color="auto"/>
                        <w:left w:val="none" w:sz="0" w:space="0" w:color="auto"/>
                        <w:bottom w:val="none" w:sz="0" w:space="0" w:color="auto"/>
                        <w:right w:val="none" w:sz="0" w:space="0" w:color="auto"/>
                      </w:divBdr>
                      <w:divsChild>
                        <w:div w:id="1539661657">
                          <w:marLeft w:val="0"/>
                          <w:marRight w:val="0"/>
                          <w:marTop w:val="0"/>
                          <w:marBottom w:val="0"/>
                          <w:divBdr>
                            <w:top w:val="none" w:sz="0" w:space="0" w:color="auto"/>
                            <w:left w:val="none" w:sz="0" w:space="0" w:color="auto"/>
                            <w:bottom w:val="none" w:sz="0" w:space="0" w:color="auto"/>
                            <w:right w:val="none" w:sz="0" w:space="0" w:color="auto"/>
                          </w:divBdr>
                          <w:divsChild>
                            <w:div w:id="1660572810">
                              <w:marLeft w:val="0"/>
                              <w:marRight w:val="0"/>
                              <w:marTop w:val="0"/>
                              <w:marBottom w:val="0"/>
                              <w:divBdr>
                                <w:top w:val="none" w:sz="0" w:space="0" w:color="auto"/>
                                <w:left w:val="none" w:sz="0" w:space="0" w:color="auto"/>
                                <w:bottom w:val="none" w:sz="0" w:space="0" w:color="auto"/>
                                <w:right w:val="none" w:sz="0" w:space="0" w:color="auto"/>
                              </w:divBdr>
                              <w:divsChild>
                                <w:div w:id="2074352104">
                                  <w:marLeft w:val="0"/>
                                  <w:marRight w:val="0"/>
                                  <w:marTop w:val="0"/>
                                  <w:marBottom w:val="0"/>
                                  <w:divBdr>
                                    <w:top w:val="none" w:sz="0" w:space="0" w:color="auto"/>
                                    <w:left w:val="none" w:sz="0" w:space="0" w:color="auto"/>
                                    <w:bottom w:val="none" w:sz="0" w:space="0" w:color="auto"/>
                                    <w:right w:val="none" w:sz="0" w:space="0" w:color="auto"/>
                                  </w:divBdr>
                                  <w:divsChild>
                                    <w:div w:id="122529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816202">
              <w:marLeft w:val="0"/>
              <w:marRight w:val="0"/>
              <w:marTop w:val="0"/>
              <w:marBottom w:val="0"/>
              <w:divBdr>
                <w:top w:val="none" w:sz="0" w:space="0" w:color="auto"/>
                <w:left w:val="none" w:sz="0" w:space="0" w:color="auto"/>
                <w:bottom w:val="none" w:sz="0" w:space="0" w:color="auto"/>
                <w:right w:val="none" w:sz="0" w:space="0" w:color="auto"/>
              </w:divBdr>
              <w:divsChild>
                <w:div w:id="1902017349">
                  <w:marLeft w:val="0"/>
                  <w:marRight w:val="0"/>
                  <w:marTop w:val="0"/>
                  <w:marBottom w:val="0"/>
                  <w:divBdr>
                    <w:top w:val="none" w:sz="0" w:space="0" w:color="auto"/>
                    <w:left w:val="none" w:sz="0" w:space="0" w:color="auto"/>
                    <w:bottom w:val="none" w:sz="0" w:space="0" w:color="auto"/>
                    <w:right w:val="none" w:sz="0" w:space="0" w:color="auto"/>
                  </w:divBdr>
                  <w:divsChild>
                    <w:div w:id="225841910">
                      <w:marLeft w:val="0"/>
                      <w:marRight w:val="0"/>
                      <w:marTop w:val="0"/>
                      <w:marBottom w:val="0"/>
                      <w:divBdr>
                        <w:top w:val="none" w:sz="0" w:space="0" w:color="auto"/>
                        <w:left w:val="none" w:sz="0" w:space="0" w:color="auto"/>
                        <w:bottom w:val="none" w:sz="0" w:space="0" w:color="auto"/>
                        <w:right w:val="none" w:sz="0" w:space="0" w:color="auto"/>
                      </w:divBdr>
                      <w:divsChild>
                        <w:div w:id="337512359">
                          <w:marLeft w:val="0"/>
                          <w:marRight w:val="0"/>
                          <w:marTop w:val="0"/>
                          <w:marBottom w:val="0"/>
                          <w:divBdr>
                            <w:top w:val="none" w:sz="0" w:space="0" w:color="auto"/>
                            <w:left w:val="none" w:sz="0" w:space="0" w:color="auto"/>
                            <w:bottom w:val="none" w:sz="0" w:space="0" w:color="auto"/>
                            <w:right w:val="none" w:sz="0" w:space="0" w:color="auto"/>
                          </w:divBdr>
                          <w:divsChild>
                            <w:div w:id="1794789966">
                              <w:marLeft w:val="0"/>
                              <w:marRight w:val="0"/>
                              <w:marTop w:val="0"/>
                              <w:marBottom w:val="0"/>
                              <w:divBdr>
                                <w:top w:val="none" w:sz="0" w:space="0" w:color="auto"/>
                                <w:left w:val="none" w:sz="0" w:space="0" w:color="auto"/>
                                <w:bottom w:val="none" w:sz="0" w:space="0" w:color="auto"/>
                                <w:right w:val="none" w:sz="0" w:space="0" w:color="auto"/>
                              </w:divBdr>
                              <w:divsChild>
                                <w:div w:id="50528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349377">
              <w:marLeft w:val="0"/>
              <w:marRight w:val="0"/>
              <w:marTop w:val="0"/>
              <w:marBottom w:val="0"/>
              <w:divBdr>
                <w:top w:val="none" w:sz="0" w:space="0" w:color="auto"/>
                <w:left w:val="none" w:sz="0" w:space="0" w:color="auto"/>
                <w:bottom w:val="none" w:sz="0" w:space="0" w:color="auto"/>
                <w:right w:val="none" w:sz="0" w:space="0" w:color="auto"/>
              </w:divBdr>
              <w:divsChild>
                <w:div w:id="1067725022">
                  <w:marLeft w:val="0"/>
                  <w:marRight w:val="0"/>
                  <w:marTop w:val="0"/>
                  <w:marBottom w:val="60"/>
                  <w:divBdr>
                    <w:top w:val="none" w:sz="0" w:space="0" w:color="auto"/>
                    <w:left w:val="none" w:sz="0" w:space="0" w:color="auto"/>
                    <w:bottom w:val="none" w:sz="0" w:space="0" w:color="auto"/>
                    <w:right w:val="none" w:sz="0" w:space="0" w:color="auto"/>
                  </w:divBdr>
                  <w:divsChild>
                    <w:div w:id="258879680">
                      <w:marLeft w:val="0"/>
                      <w:marRight w:val="0"/>
                      <w:marTop w:val="0"/>
                      <w:marBottom w:val="0"/>
                      <w:divBdr>
                        <w:top w:val="none" w:sz="0" w:space="0" w:color="auto"/>
                        <w:left w:val="none" w:sz="0" w:space="0" w:color="auto"/>
                        <w:bottom w:val="none" w:sz="0" w:space="0" w:color="auto"/>
                        <w:right w:val="none" w:sz="0" w:space="0" w:color="auto"/>
                      </w:divBdr>
                      <w:divsChild>
                        <w:div w:id="181356783">
                          <w:marLeft w:val="0"/>
                          <w:marRight w:val="0"/>
                          <w:marTop w:val="0"/>
                          <w:marBottom w:val="0"/>
                          <w:divBdr>
                            <w:top w:val="none" w:sz="0" w:space="0" w:color="auto"/>
                            <w:left w:val="none" w:sz="0" w:space="0" w:color="auto"/>
                            <w:bottom w:val="none" w:sz="0" w:space="0" w:color="auto"/>
                            <w:right w:val="none" w:sz="0" w:space="0" w:color="auto"/>
                          </w:divBdr>
                          <w:divsChild>
                            <w:div w:id="979307634">
                              <w:marLeft w:val="0"/>
                              <w:marRight w:val="0"/>
                              <w:marTop w:val="0"/>
                              <w:marBottom w:val="0"/>
                              <w:divBdr>
                                <w:top w:val="none" w:sz="0" w:space="0" w:color="auto"/>
                                <w:left w:val="none" w:sz="0" w:space="0" w:color="auto"/>
                                <w:bottom w:val="none" w:sz="0" w:space="0" w:color="auto"/>
                                <w:right w:val="none" w:sz="0" w:space="0" w:color="auto"/>
                              </w:divBdr>
                              <w:divsChild>
                                <w:div w:id="1866865404">
                                  <w:marLeft w:val="0"/>
                                  <w:marRight w:val="0"/>
                                  <w:marTop w:val="0"/>
                                  <w:marBottom w:val="0"/>
                                  <w:divBdr>
                                    <w:top w:val="none" w:sz="0" w:space="0" w:color="auto"/>
                                    <w:left w:val="none" w:sz="0" w:space="0" w:color="auto"/>
                                    <w:bottom w:val="none" w:sz="0" w:space="0" w:color="auto"/>
                                    <w:right w:val="none" w:sz="0" w:space="0" w:color="auto"/>
                                  </w:divBdr>
                                  <w:divsChild>
                                    <w:div w:id="210661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543631">
              <w:marLeft w:val="0"/>
              <w:marRight w:val="0"/>
              <w:marTop w:val="0"/>
              <w:marBottom w:val="0"/>
              <w:divBdr>
                <w:top w:val="none" w:sz="0" w:space="0" w:color="auto"/>
                <w:left w:val="none" w:sz="0" w:space="0" w:color="auto"/>
                <w:bottom w:val="none" w:sz="0" w:space="0" w:color="auto"/>
                <w:right w:val="none" w:sz="0" w:space="0" w:color="auto"/>
              </w:divBdr>
              <w:divsChild>
                <w:div w:id="1937322293">
                  <w:marLeft w:val="0"/>
                  <w:marRight w:val="0"/>
                  <w:marTop w:val="0"/>
                  <w:marBottom w:val="0"/>
                  <w:divBdr>
                    <w:top w:val="none" w:sz="0" w:space="0" w:color="auto"/>
                    <w:left w:val="none" w:sz="0" w:space="0" w:color="auto"/>
                    <w:bottom w:val="none" w:sz="0" w:space="0" w:color="auto"/>
                    <w:right w:val="none" w:sz="0" w:space="0" w:color="auto"/>
                  </w:divBdr>
                  <w:divsChild>
                    <w:div w:id="1583174555">
                      <w:marLeft w:val="0"/>
                      <w:marRight w:val="0"/>
                      <w:marTop w:val="0"/>
                      <w:marBottom w:val="0"/>
                      <w:divBdr>
                        <w:top w:val="none" w:sz="0" w:space="0" w:color="auto"/>
                        <w:left w:val="none" w:sz="0" w:space="0" w:color="auto"/>
                        <w:bottom w:val="none" w:sz="0" w:space="0" w:color="auto"/>
                        <w:right w:val="none" w:sz="0" w:space="0" w:color="auto"/>
                      </w:divBdr>
                      <w:divsChild>
                        <w:div w:id="736049629">
                          <w:marLeft w:val="0"/>
                          <w:marRight w:val="0"/>
                          <w:marTop w:val="0"/>
                          <w:marBottom w:val="0"/>
                          <w:divBdr>
                            <w:top w:val="none" w:sz="0" w:space="0" w:color="auto"/>
                            <w:left w:val="none" w:sz="0" w:space="0" w:color="auto"/>
                            <w:bottom w:val="none" w:sz="0" w:space="0" w:color="auto"/>
                            <w:right w:val="none" w:sz="0" w:space="0" w:color="auto"/>
                          </w:divBdr>
                          <w:divsChild>
                            <w:div w:id="1449666554">
                              <w:marLeft w:val="0"/>
                              <w:marRight w:val="0"/>
                              <w:marTop w:val="0"/>
                              <w:marBottom w:val="0"/>
                              <w:divBdr>
                                <w:top w:val="none" w:sz="0" w:space="0" w:color="auto"/>
                                <w:left w:val="none" w:sz="0" w:space="0" w:color="auto"/>
                                <w:bottom w:val="none" w:sz="0" w:space="0" w:color="auto"/>
                                <w:right w:val="none" w:sz="0" w:space="0" w:color="auto"/>
                              </w:divBdr>
                              <w:divsChild>
                                <w:div w:id="1543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8</Pages>
  <Words>10172</Words>
  <Characters>57982</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4</cp:revision>
  <dcterms:created xsi:type="dcterms:W3CDTF">2025-10-31T06:36:00Z</dcterms:created>
  <dcterms:modified xsi:type="dcterms:W3CDTF">2025-11-25T13:55:00Z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zotero-version="7.0.29"&gt;&lt;session id="41Mkh8Z4"/&gt;&lt;style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