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5871" w:rsidRPr="00F263E7" w:rsidRDefault="00155871" w:rsidP="00155871">
      <w:pPr>
        <w:spacing w:line="360" w:lineRule="auto"/>
        <w:rPr>
          <w:rFonts w:ascii="Arial" w:hAnsi="Arial" w:cs="Arial"/>
          <w:b/>
          <w:sz w:val="24"/>
          <w:szCs w:val="24"/>
        </w:rPr>
      </w:pPr>
      <w:r w:rsidRPr="00F263E7">
        <w:rPr>
          <w:rFonts w:ascii="Arial" w:hAnsi="Arial" w:cs="Arial"/>
          <w:b/>
          <w:sz w:val="24"/>
          <w:szCs w:val="24"/>
        </w:rPr>
        <w:t xml:space="preserve">Effective Teaching, Learning and Assessment in PCE </w:t>
      </w:r>
    </w:p>
    <w:p w:rsidR="00155871" w:rsidRPr="00F263E7" w:rsidRDefault="00155871" w:rsidP="00155871">
      <w:pPr>
        <w:spacing w:line="360" w:lineRule="auto"/>
        <w:rPr>
          <w:rFonts w:ascii="Arial" w:hAnsi="Arial" w:cs="Arial"/>
          <w:b/>
          <w:sz w:val="24"/>
          <w:szCs w:val="24"/>
        </w:rPr>
      </w:pPr>
      <w:r w:rsidRPr="00F263E7">
        <w:rPr>
          <w:rFonts w:ascii="Arial" w:hAnsi="Arial" w:cs="Arial"/>
          <w:b/>
          <w:sz w:val="24"/>
          <w:szCs w:val="24"/>
        </w:rPr>
        <w:t>M6X02269 /PCET6002</w:t>
      </w:r>
    </w:p>
    <w:p w:rsidR="00155871" w:rsidRPr="00F263E7" w:rsidRDefault="00155871" w:rsidP="00155871">
      <w:pPr>
        <w:spacing w:line="360" w:lineRule="auto"/>
        <w:rPr>
          <w:rFonts w:ascii="Arial" w:hAnsi="Arial" w:cs="Arial"/>
          <w:sz w:val="24"/>
          <w:szCs w:val="24"/>
        </w:rPr>
      </w:pPr>
      <w:r w:rsidRPr="00F263E7">
        <w:rPr>
          <w:rFonts w:ascii="Arial" w:hAnsi="Arial" w:cs="Arial"/>
          <w:sz w:val="24"/>
          <w:szCs w:val="24"/>
        </w:rPr>
        <w:t>Shelley Doolan</w:t>
      </w:r>
    </w:p>
    <w:p w:rsidR="00155871" w:rsidRPr="00F263E7" w:rsidRDefault="00155871" w:rsidP="00155871">
      <w:pPr>
        <w:spacing w:line="360" w:lineRule="auto"/>
        <w:rPr>
          <w:rFonts w:ascii="Arial" w:hAnsi="Arial" w:cs="Arial"/>
          <w:sz w:val="24"/>
          <w:szCs w:val="24"/>
        </w:rPr>
      </w:pPr>
    </w:p>
    <w:p w:rsidR="00155871" w:rsidRDefault="00155871" w:rsidP="00155871">
      <w:pPr>
        <w:spacing w:line="360" w:lineRule="auto"/>
        <w:rPr>
          <w:rFonts w:ascii="Arial" w:hAnsi="Arial" w:cs="Arial"/>
          <w:sz w:val="24"/>
          <w:szCs w:val="24"/>
        </w:rPr>
      </w:pPr>
      <w:r w:rsidRPr="00F263E7">
        <w:rPr>
          <w:rFonts w:ascii="Arial" w:hAnsi="Arial" w:cs="Arial"/>
          <w:sz w:val="24"/>
          <w:szCs w:val="24"/>
        </w:rPr>
        <w:t>28/04/2019</w:t>
      </w: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p>
    <w:p w:rsidR="004E03E6" w:rsidRDefault="004E03E6" w:rsidP="00155871">
      <w:pPr>
        <w:spacing w:line="360" w:lineRule="auto"/>
        <w:rPr>
          <w:rFonts w:ascii="Arial" w:hAnsi="Arial" w:cs="Arial"/>
          <w:sz w:val="24"/>
          <w:szCs w:val="24"/>
        </w:rPr>
      </w:pPr>
      <w:r>
        <w:rPr>
          <w:rFonts w:ascii="Arial" w:hAnsi="Arial" w:cs="Arial"/>
          <w:sz w:val="24"/>
          <w:szCs w:val="24"/>
        </w:rPr>
        <w:t xml:space="preserve">Note on submission checklist: </w:t>
      </w:r>
    </w:p>
    <w:p w:rsidR="004E03E6" w:rsidRDefault="004E03E6" w:rsidP="004E03E6">
      <w:pPr>
        <w:spacing w:line="360" w:lineRule="auto"/>
        <w:ind w:left="720" w:hanging="720"/>
        <w:rPr>
          <w:rFonts w:ascii="Arial" w:hAnsi="Arial" w:cs="Arial"/>
          <w:sz w:val="24"/>
          <w:szCs w:val="24"/>
        </w:rPr>
      </w:pPr>
      <w:r>
        <w:rPr>
          <w:rFonts w:ascii="Arial" w:hAnsi="Arial" w:cs="Arial"/>
          <w:sz w:val="24"/>
          <w:szCs w:val="24"/>
        </w:rPr>
        <w:t xml:space="preserve">1. </w:t>
      </w:r>
      <w:r>
        <w:rPr>
          <w:rFonts w:ascii="Arial" w:hAnsi="Arial" w:cs="Arial"/>
          <w:sz w:val="24"/>
          <w:szCs w:val="24"/>
        </w:rPr>
        <w:tab/>
        <w:t>Lesson Plan submitted separately</w:t>
      </w:r>
    </w:p>
    <w:p w:rsidR="004E03E6" w:rsidRDefault="004E03E6" w:rsidP="004E03E6">
      <w:pPr>
        <w:spacing w:line="360" w:lineRule="auto"/>
        <w:ind w:left="720" w:hanging="720"/>
        <w:rPr>
          <w:rFonts w:ascii="Arial" w:hAnsi="Arial" w:cs="Arial"/>
          <w:sz w:val="24"/>
          <w:szCs w:val="24"/>
        </w:rPr>
      </w:pPr>
      <w:r>
        <w:rPr>
          <w:rFonts w:ascii="Arial" w:hAnsi="Arial" w:cs="Arial"/>
          <w:sz w:val="24"/>
          <w:szCs w:val="24"/>
        </w:rPr>
        <w:t xml:space="preserve">2. </w:t>
      </w:r>
      <w:r>
        <w:rPr>
          <w:rFonts w:ascii="Arial" w:hAnsi="Arial" w:cs="Arial"/>
          <w:sz w:val="24"/>
          <w:szCs w:val="24"/>
        </w:rPr>
        <w:tab/>
        <w:t xml:space="preserve">Learning materials – physical objects (kaleidoscope / glass </w:t>
      </w:r>
      <w:proofErr w:type="spellStart"/>
      <w:r>
        <w:rPr>
          <w:rFonts w:ascii="Arial" w:hAnsi="Arial" w:cs="Arial"/>
          <w:sz w:val="24"/>
          <w:szCs w:val="24"/>
        </w:rPr>
        <w:t>etc</w:t>
      </w:r>
      <w:proofErr w:type="spellEnd"/>
      <w:r>
        <w:rPr>
          <w:rFonts w:ascii="Arial" w:hAnsi="Arial" w:cs="Arial"/>
          <w:sz w:val="24"/>
          <w:szCs w:val="24"/>
        </w:rPr>
        <w:t xml:space="preserve">) </w:t>
      </w:r>
      <w:r>
        <w:rPr>
          <w:rFonts w:ascii="Arial" w:hAnsi="Arial" w:cs="Arial"/>
          <w:sz w:val="24"/>
          <w:szCs w:val="24"/>
        </w:rPr>
        <w:t>not captured in format for submission</w:t>
      </w:r>
    </w:p>
    <w:p w:rsidR="004E03E6" w:rsidRDefault="004E03E6" w:rsidP="004E03E6">
      <w:pPr>
        <w:spacing w:line="360" w:lineRule="auto"/>
        <w:ind w:left="720" w:hanging="720"/>
        <w:rPr>
          <w:rFonts w:ascii="Arial" w:hAnsi="Arial" w:cs="Arial"/>
          <w:sz w:val="24"/>
          <w:szCs w:val="24"/>
        </w:rPr>
      </w:pPr>
      <w:r>
        <w:rPr>
          <w:rFonts w:ascii="Arial" w:hAnsi="Arial" w:cs="Arial"/>
          <w:sz w:val="24"/>
          <w:szCs w:val="24"/>
        </w:rPr>
        <w:t xml:space="preserve">3. </w:t>
      </w:r>
      <w:r>
        <w:rPr>
          <w:rFonts w:ascii="Arial" w:hAnsi="Arial" w:cs="Arial"/>
          <w:sz w:val="24"/>
          <w:szCs w:val="24"/>
        </w:rPr>
        <w:tab/>
        <w:t>Assessment tools – informal assessment in lesson / ‘show and tell’ – not captured in format for submission</w:t>
      </w:r>
    </w:p>
    <w:p w:rsidR="004E03E6" w:rsidRDefault="004E03E6" w:rsidP="004E03E6">
      <w:pPr>
        <w:spacing w:line="360" w:lineRule="auto"/>
        <w:ind w:left="720" w:hanging="720"/>
        <w:rPr>
          <w:rFonts w:ascii="Arial" w:hAnsi="Arial" w:cs="Arial"/>
          <w:sz w:val="24"/>
          <w:szCs w:val="24"/>
        </w:rPr>
      </w:pPr>
      <w:r>
        <w:rPr>
          <w:rFonts w:ascii="Arial" w:hAnsi="Arial" w:cs="Arial"/>
          <w:sz w:val="24"/>
          <w:szCs w:val="24"/>
        </w:rPr>
        <w:t>4.</w:t>
      </w:r>
      <w:r>
        <w:rPr>
          <w:rFonts w:ascii="Arial" w:hAnsi="Arial" w:cs="Arial"/>
          <w:sz w:val="24"/>
          <w:szCs w:val="24"/>
        </w:rPr>
        <w:tab/>
        <w:t xml:space="preserve"> Observer feedback – attached separately</w:t>
      </w:r>
    </w:p>
    <w:p w:rsidR="004E03E6" w:rsidRDefault="004E03E6" w:rsidP="004E03E6">
      <w:pPr>
        <w:spacing w:line="360" w:lineRule="auto"/>
        <w:ind w:left="720" w:hanging="720"/>
        <w:rPr>
          <w:rFonts w:ascii="Arial" w:hAnsi="Arial" w:cs="Arial"/>
          <w:sz w:val="24"/>
          <w:szCs w:val="24"/>
        </w:rPr>
      </w:pPr>
      <w:r>
        <w:rPr>
          <w:rFonts w:ascii="Arial" w:hAnsi="Arial" w:cs="Arial"/>
          <w:sz w:val="24"/>
          <w:szCs w:val="24"/>
        </w:rPr>
        <w:t>5.</w:t>
      </w:r>
      <w:r>
        <w:rPr>
          <w:rFonts w:ascii="Arial" w:hAnsi="Arial" w:cs="Arial"/>
          <w:sz w:val="24"/>
          <w:szCs w:val="24"/>
        </w:rPr>
        <w:tab/>
        <w:t xml:space="preserve">Reflective Evaluation </w:t>
      </w:r>
      <w:r w:rsidR="00D437ED">
        <w:rPr>
          <w:rFonts w:ascii="Arial" w:hAnsi="Arial" w:cs="Arial"/>
          <w:sz w:val="24"/>
          <w:szCs w:val="24"/>
        </w:rPr>
        <w:t>– this essay</w:t>
      </w:r>
    </w:p>
    <w:p w:rsidR="004E03E6" w:rsidRDefault="004E03E6" w:rsidP="00155871">
      <w:pPr>
        <w:spacing w:line="360" w:lineRule="auto"/>
        <w:rPr>
          <w:rFonts w:ascii="Arial" w:hAnsi="Arial" w:cs="Arial"/>
          <w:sz w:val="24"/>
          <w:szCs w:val="24"/>
        </w:rPr>
      </w:pPr>
    </w:p>
    <w:p w:rsidR="00155871" w:rsidRDefault="00155871">
      <w:pPr>
        <w:rPr>
          <w:rFonts w:ascii="Arial" w:hAnsi="Arial" w:cs="Arial"/>
          <w:b/>
          <w:sz w:val="24"/>
          <w:szCs w:val="24"/>
        </w:rPr>
      </w:pPr>
      <w:r>
        <w:rPr>
          <w:rFonts w:ascii="Arial" w:hAnsi="Arial" w:cs="Arial"/>
          <w:b/>
          <w:sz w:val="24"/>
          <w:szCs w:val="24"/>
        </w:rPr>
        <w:br w:type="page"/>
      </w:r>
      <w:bookmarkStart w:id="0" w:name="_GoBack"/>
      <w:bookmarkEnd w:id="0"/>
    </w:p>
    <w:p w:rsidR="005245DF" w:rsidRPr="005245DF" w:rsidRDefault="005245DF" w:rsidP="00955D8B">
      <w:pPr>
        <w:spacing w:line="360" w:lineRule="auto"/>
        <w:rPr>
          <w:rFonts w:ascii="Arial" w:hAnsi="Arial" w:cs="Arial"/>
          <w:b/>
          <w:sz w:val="24"/>
          <w:szCs w:val="24"/>
        </w:rPr>
      </w:pPr>
      <w:r>
        <w:rPr>
          <w:rFonts w:ascii="Arial" w:hAnsi="Arial" w:cs="Arial"/>
          <w:b/>
          <w:sz w:val="24"/>
          <w:szCs w:val="24"/>
        </w:rPr>
        <w:lastRenderedPageBreak/>
        <w:t>Introduction</w:t>
      </w:r>
    </w:p>
    <w:p w:rsidR="008D33F7" w:rsidRDefault="008D33F7" w:rsidP="00955D8B">
      <w:pPr>
        <w:spacing w:line="360" w:lineRule="auto"/>
        <w:rPr>
          <w:rFonts w:ascii="Arial" w:hAnsi="Arial" w:cs="Arial"/>
          <w:sz w:val="24"/>
          <w:szCs w:val="24"/>
        </w:rPr>
      </w:pPr>
      <w:r>
        <w:rPr>
          <w:rFonts w:ascii="Arial" w:hAnsi="Arial" w:cs="Arial"/>
          <w:sz w:val="24"/>
          <w:szCs w:val="24"/>
        </w:rPr>
        <w:t xml:space="preserve">This essay reflects upon and evaluates the experience of the preparation and planning for a 45-minute micro-teach lesson as part of the </w:t>
      </w:r>
      <w:r w:rsidRPr="008D33F7">
        <w:rPr>
          <w:rFonts w:ascii="Arial" w:hAnsi="Arial" w:cs="Arial"/>
          <w:sz w:val="24"/>
          <w:szCs w:val="24"/>
        </w:rPr>
        <w:t xml:space="preserve">Effective Teaching, Learning and Assessment in </w:t>
      </w:r>
      <w:r>
        <w:rPr>
          <w:rFonts w:ascii="Arial" w:hAnsi="Arial" w:cs="Arial"/>
          <w:sz w:val="24"/>
          <w:szCs w:val="24"/>
        </w:rPr>
        <w:t xml:space="preserve">PGCE </w:t>
      </w:r>
      <w:r w:rsidRPr="008D33F7">
        <w:rPr>
          <w:rFonts w:ascii="Arial" w:hAnsi="Arial" w:cs="Arial"/>
          <w:sz w:val="24"/>
          <w:szCs w:val="24"/>
        </w:rPr>
        <w:t>PCE</w:t>
      </w:r>
      <w:r>
        <w:rPr>
          <w:rFonts w:ascii="Arial" w:hAnsi="Arial" w:cs="Arial"/>
          <w:sz w:val="24"/>
          <w:szCs w:val="24"/>
        </w:rPr>
        <w:t>T</w:t>
      </w:r>
      <w:r w:rsidRPr="008D33F7">
        <w:rPr>
          <w:rFonts w:ascii="Arial" w:hAnsi="Arial" w:cs="Arial"/>
          <w:sz w:val="24"/>
          <w:szCs w:val="24"/>
        </w:rPr>
        <w:t xml:space="preserve"> module.</w:t>
      </w:r>
      <w:r>
        <w:rPr>
          <w:rFonts w:ascii="Arial" w:hAnsi="Arial" w:cs="Arial"/>
          <w:sz w:val="24"/>
          <w:szCs w:val="24"/>
        </w:rPr>
        <w:t xml:space="preserve"> The essay features a discussion of the rationale for the selection of the chosen pedagogies; and how the lesson aligns with the HEA </w:t>
      </w:r>
      <w:r w:rsidRPr="00F263E7">
        <w:rPr>
          <w:rFonts w:ascii="Arial" w:hAnsi="Arial" w:cs="Arial"/>
          <w:sz w:val="24"/>
          <w:szCs w:val="24"/>
        </w:rPr>
        <w:t>P</w:t>
      </w:r>
      <w:r>
        <w:rPr>
          <w:rFonts w:ascii="Arial" w:hAnsi="Arial" w:cs="Arial"/>
          <w:sz w:val="24"/>
          <w:szCs w:val="24"/>
        </w:rPr>
        <w:t>rofessional Standards Framework.</w:t>
      </w:r>
      <w:r w:rsidR="00BB0926">
        <w:rPr>
          <w:rFonts w:ascii="Arial" w:hAnsi="Arial" w:cs="Arial"/>
          <w:sz w:val="24"/>
          <w:szCs w:val="24"/>
        </w:rPr>
        <w:t xml:space="preserve">  </w:t>
      </w:r>
    </w:p>
    <w:p w:rsidR="00BB0926" w:rsidRDefault="00BB0926" w:rsidP="00955D8B">
      <w:pPr>
        <w:spacing w:line="360" w:lineRule="auto"/>
        <w:rPr>
          <w:rFonts w:ascii="Arial" w:hAnsi="Arial" w:cs="Arial"/>
          <w:sz w:val="24"/>
          <w:szCs w:val="24"/>
        </w:rPr>
      </w:pPr>
    </w:p>
    <w:p w:rsidR="00BB0926" w:rsidRPr="00F263E7" w:rsidRDefault="00BB0926" w:rsidP="00955D8B">
      <w:pPr>
        <w:spacing w:line="360" w:lineRule="auto"/>
        <w:rPr>
          <w:rFonts w:ascii="Arial" w:hAnsi="Arial" w:cs="Arial"/>
          <w:sz w:val="24"/>
          <w:szCs w:val="24"/>
        </w:rPr>
      </w:pPr>
      <w:r>
        <w:rPr>
          <w:rFonts w:ascii="Arial" w:hAnsi="Arial" w:cs="Arial"/>
          <w:sz w:val="24"/>
          <w:szCs w:val="24"/>
        </w:rPr>
        <w:t>The essay includes</w:t>
      </w:r>
      <w:r w:rsidRPr="00F263E7">
        <w:rPr>
          <w:rFonts w:ascii="Arial" w:hAnsi="Arial" w:cs="Arial"/>
          <w:sz w:val="24"/>
          <w:szCs w:val="24"/>
        </w:rPr>
        <w:t xml:space="preserve"> </w:t>
      </w:r>
      <w:r>
        <w:rPr>
          <w:rFonts w:ascii="Arial" w:hAnsi="Arial" w:cs="Arial"/>
          <w:sz w:val="24"/>
          <w:szCs w:val="24"/>
        </w:rPr>
        <w:t xml:space="preserve">a description and reflection on the delivery of the </w:t>
      </w:r>
      <w:r w:rsidRPr="00F263E7">
        <w:rPr>
          <w:rFonts w:ascii="Arial" w:hAnsi="Arial" w:cs="Arial"/>
          <w:sz w:val="24"/>
          <w:szCs w:val="24"/>
        </w:rPr>
        <w:t>lesson plan</w:t>
      </w:r>
      <w:r>
        <w:rPr>
          <w:rFonts w:ascii="Arial" w:hAnsi="Arial" w:cs="Arial"/>
          <w:sz w:val="24"/>
          <w:szCs w:val="24"/>
        </w:rPr>
        <w:t xml:space="preserve"> a</w:t>
      </w:r>
      <w:r w:rsidRPr="00F263E7">
        <w:rPr>
          <w:rFonts w:ascii="Arial" w:hAnsi="Arial" w:cs="Arial"/>
          <w:sz w:val="24"/>
          <w:szCs w:val="24"/>
        </w:rPr>
        <w:t xml:space="preserve">nd selection of relevant </w:t>
      </w:r>
      <w:r>
        <w:rPr>
          <w:rFonts w:ascii="Arial" w:hAnsi="Arial" w:cs="Arial"/>
          <w:sz w:val="24"/>
          <w:szCs w:val="24"/>
        </w:rPr>
        <w:t xml:space="preserve">contemporary pedagogies.  Evaluation of tutor feedback from the micro-teach as well as self-reflection will </w:t>
      </w:r>
      <w:r w:rsidR="00933709">
        <w:rPr>
          <w:rFonts w:ascii="Arial" w:hAnsi="Arial" w:cs="Arial"/>
          <w:sz w:val="24"/>
          <w:szCs w:val="24"/>
        </w:rPr>
        <w:t xml:space="preserve">inform the concluding section: An </w:t>
      </w:r>
      <w:r>
        <w:rPr>
          <w:rFonts w:ascii="Arial" w:hAnsi="Arial" w:cs="Arial"/>
          <w:sz w:val="24"/>
          <w:szCs w:val="24"/>
        </w:rPr>
        <w:t xml:space="preserve">Action Plan for </w:t>
      </w:r>
      <w:r w:rsidRPr="00F263E7">
        <w:rPr>
          <w:rFonts w:ascii="Arial" w:hAnsi="Arial" w:cs="Arial"/>
          <w:sz w:val="24"/>
          <w:szCs w:val="24"/>
        </w:rPr>
        <w:t>continuing professional development within my teaching practice.</w:t>
      </w:r>
    </w:p>
    <w:p w:rsidR="008D33F7" w:rsidRPr="00F263E7" w:rsidRDefault="008D33F7" w:rsidP="00955D8B">
      <w:pPr>
        <w:spacing w:line="360" w:lineRule="auto"/>
        <w:rPr>
          <w:rFonts w:ascii="Arial" w:hAnsi="Arial" w:cs="Arial"/>
          <w:sz w:val="24"/>
          <w:szCs w:val="24"/>
        </w:rPr>
      </w:pPr>
    </w:p>
    <w:p w:rsidR="008D33F7" w:rsidRPr="00F263E7" w:rsidRDefault="008D33F7" w:rsidP="00955D8B">
      <w:pPr>
        <w:spacing w:line="360" w:lineRule="auto"/>
        <w:rPr>
          <w:rFonts w:ascii="Arial" w:hAnsi="Arial" w:cs="Arial"/>
          <w:sz w:val="24"/>
          <w:szCs w:val="24"/>
        </w:rPr>
      </w:pPr>
      <w:r w:rsidRPr="00F263E7">
        <w:rPr>
          <w:rFonts w:ascii="Arial" w:hAnsi="Arial" w:cs="Arial"/>
          <w:sz w:val="24"/>
          <w:szCs w:val="24"/>
        </w:rPr>
        <w:t xml:space="preserve">The process of reflection follows Gibbs’s (1988) Reflective Cycle as illustrated in </w:t>
      </w:r>
      <w:r w:rsidRPr="00F263E7">
        <w:rPr>
          <w:rFonts w:ascii="Arial" w:hAnsi="Arial" w:cs="Arial"/>
          <w:sz w:val="24"/>
          <w:szCs w:val="24"/>
        </w:rPr>
        <w:fldChar w:fldCharType="begin"/>
      </w:r>
      <w:r w:rsidRPr="00F263E7">
        <w:rPr>
          <w:rFonts w:ascii="Arial" w:hAnsi="Arial" w:cs="Arial"/>
          <w:sz w:val="24"/>
          <w:szCs w:val="24"/>
        </w:rPr>
        <w:instrText xml:space="preserve"> REF _Ref536394742 \h  \* MERGEFORMAT </w:instrText>
      </w:r>
      <w:r w:rsidRPr="00F263E7">
        <w:rPr>
          <w:rFonts w:ascii="Arial" w:hAnsi="Arial" w:cs="Arial"/>
          <w:sz w:val="24"/>
          <w:szCs w:val="24"/>
        </w:rPr>
      </w:r>
      <w:r w:rsidRPr="00F263E7">
        <w:rPr>
          <w:rFonts w:ascii="Arial" w:hAnsi="Arial" w:cs="Arial"/>
          <w:sz w:val="24"/>
          <w:szCs w:val="24"/>
        </w:rPr>
        <w:fldChar w:fldCharType="separate"/>
      </w:r>
      <w:r w:rsidRPr="00F263E7">
        <w:rPr>
          <w:rFonts w:ascii="Arial" w:hAnsi="Arial" w:cs="Arial"/>
          <w:sz w:val="24"/>
          <w:szCs w:val="24"/>
        </w:rPr>
        <w:t xml:space="preserve">Figure </w:t>
      </w:r>
      <w:r w:rsidRPr="00F263E7">
        <w:rPr>
          <w:rFonts w:ascii="Arial" w:hAnsi="Arial" w:cs="Arial"/>
          <w:noProof/>
          <w:sz w:val="24"/>
          <w:szCs w:val="24"/>
        </w:rPr>
        <w:t>1</w:t>
      </w:r>
      <w:r w:rsidRPr="00F263E7">
        <w:rPr>
          <w:rFonts w:ascii="Arial" w:hAnsi="Arial" w:cs="Arial"/>
          <w:sz w:val="24"/>
          <w:szCs w:val="24"/>
        </w:rPr>
        <w:fldChar w:fldCharType="end"/>
      </w:r>
      <w:r w:rsidRPr="00F263E7">
        <w:rPr>
          <w:rFonts w:ascii="Arial" w:hAnsi="Arial" w:cs="Arial"/>
          <w:sz w:val="24"/>
          <w:szCs w:val="24"/>
        </w:rPr>
        <w:t xml:space="preserve"> and aligns with Kolb’s (1984) Experiential Learning Cycle as illustrated in </w:t>
      </w:r>
      <w:r w:rsidRPr="00F263E7">
        <w:rPr>
          <w:rFonts w:ascii="Arial" w:hAnsi="Arial" w:cs="Arial"/>
          <w:sz w:val="24"/>
          <w:szCs w:val="24"/>
        </w:rPr>
        <w:fldChar w:fldCharType="begin"/>
      </w:r>
      <w:r w:rsidRPr="00F263E7">
        <w:rPr>
          <w:rFonts w:ascii="Arial" w:hAnsi="Arial" w:cs="Arial"/>
          <w:sz w:val="24"/>
          <w:szCs w:val="24"/>
        </w:rPr>
        <w:instrText xml:space="preserve"> REF _Ref536394832 \h  \* MERGEFORMAT </w:instrText>
      </w:r>
      <w:r w:rsidRPr="00F263E7">
        <w:rPr>
          <w:rFonts w:ascii="Arial" w:hAnsi="Arial" w:cs="Arial"/>
          <w:sz w:val="24"/>
          <w:szCs w:val="24"/>
        </w:rPr>
      </w:r>
      <w:r w:rsidRPr="00F263E7">
        <w:rPr>
          <w:rFonts w:ascii="Arial" w:hAnsi="Arial" w:cs="Arial"/>
          <w:sz w:val="24"/>
          <w:szCs w:val="24"/>
        </w:rPr>
        <w:fldChar w:fldCharType="separate"/>
      </w:r>
      <w:r w:rsidRPr="00F263E7">
        <w:rPr>
          <w:rFonts w:ascii="Arial" w:hAnsi="Arial" w:cs="Arial"/>
          <w:sz w:val="24"/>
          <w:szCs w:val="24"/>
        </w:rPr>
        <w:t xml:space="preserve">Figure </w:t>
      </w:r>
      <w:r w:rsidRPr="00F263E7">
        <w:rPr>
          <w:rFonts w:ascii="Arial" w:hAnsi="Arial" w:cs="Arial"/>
          <w:noProof/>
          <w:sz w:val="24"/>
          <w:szCs w:val="24"/>
        </w:rPr>
        <w:t>2</w:t>
      </w:r>
      <w:r w:rsidRPr="00F263E7">
        <w:rPr>
          <w:rFonts w:ascii="Arial" w:hAnsi="Arial" w:cs="Arial"/>
          <w:sz w:val="24"/>
          <w:szCs w:val="24"/>
        </w:rPr>
        <w:fldChar w:fldCharType="end"/>
      </w:r>
      <w:r w:rsidRPr="00F263E7">
        <w:rPr>
          <w:rFonts w:ascii="Arial" w:hAnsi="Arial" w:cs="Arial"/>
          <w:sz w:val="24"/>
          <w:szCs w:val="24"/>
        </w:rPr>
        <w:t>.</w:t>
      </w:r>
    </w:p>
    <w:p w:rsidR="008D33F7" w:rsidRPr="00F263E7" w:rsidRDefault="008D33F7" w:rsidP="00955D8B">
      <w:pPr>
        <w:spacing w:line="360" w:lineRule="auto"/>
        <w:rPr>
          <w:rFonts w:ascii="Arial" w:hAnsi="Arial" w:cs="Arial"/>
          <w:sz w:val="24"/>
          <w:szCs w:val="24"/>
        </w:rPr>
      </w:pPr>
    </w:p>
    <w:p w:rsidR="008D33F7" w:rsidRPr="00F263E7" w:rsidRDefault="008D33F7" w:rsidP="00955D8B">
      <w:pPr>
        <w:keepNext/>
        <w:spacing w:line="360" w:lineRule="auto"/>
        <w:jc w:val="center"/>
        <w:rPr>
          <w:sz w:val="24"/>
          <w:szCs w:val="24"/>
        </w:rPr>
      </w:pPr>
      <w:r w:rsidRPr="00F263E7">
        <w:rPr>
          <w:rFonts w:ascii="Arial" w:hAnsi="Arial" w:cs="Arial"/>
          <w:noProof/>
          <w:sz w:val="24"/>
          <w:szCs w:val="24"/>
          <w:lang w:eastAsia="en-GB"/>
        </w:rPr>
        <w:drawing>
          <wp:inline distT="0" distB="0" distL="0" distR="0" wp14:anchorId="5CC2571F" wp14:editId="26953860">
            <wp:extent cx="3874202" cy="3116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5">
                      <a:extLst>
                        <a:ext uri="{28A0092B-C50C-407E-A947-70E740481C1C}">
                          <a14:useLocalDpi xmlns:a14="http://schemas.microsoft.com/office/drawing/2010/main" val="0"/>
                        </a:ext>
                      </a:extLst>
                    </a:blip>
                    <a:stretch>
                      <a:fillRect/>
                    </a:stretch>
                  </pic:blipFill>
                  <pic:spPr>
                    <a:xfrm>
                      <a:off x="0" y="0"/>
                      <a:ext cx="3879026" cy="3120461"/>
                    </a:xfrm>
                    <a:prstGeom prst="rect">
                      <a:avLst/>
                    </a:prstGeom>
                  </pic:spPr>
                </pic:pic>
              </a:graphicData>
            </a:graphic>
          </wp:inline>
        </w:drawing>
      </w:r>
    </w:p>
    <w:p w:rsidR="008D33F7" w:rsidRPr="00F263E7" w:rsidRDefault="008D33F7" w:rsidP="00955D8B">
      <w:pPr>
        <w:pStyle w:val="Caption"/>
        <w:spacing w:line="360" w:lineRule="auto"/>
        <w:jc w:val="center"/>
        <w:rPr>
          <w:rFonts w:ascii="Arial" w:hAnsi="Arial" w:cs="Arial"/>
          <w:color w:val="auto"/>
          <w:sz w:val="24"/>
          <w:szCs w:val="24"/>
        </w:rPr>
      </w:pPr>
      <w:bookmarkStart w:id="1" w:name="_Ref536394742"/>
      <w:r w:rsidRPr="00F263E7">
        <w:rPr>
          <w:color w:val="auto"/>
          <w:sz w:val="24"/>
          <w:szCs w:val="24"/>
        </w:rPr>
        <w:t xml:space="preserve">Figure </w:t>
      </w:r>
      <w:r w:rsidRPr="00F263E7">
        <w:rPr>
          <w:color w:val="auto"/>
          <w:sz w:val="24"/>
          <w:szCs w:val="24"/>
        </w:rPr>
        <w:fldChar w:fldCharType="begin"/>
      </w:r>
      <w:r w:rsidRPr="00F263E7">
        <w:rPr>
          <w:color w:val="auto"/>
          <w:sz w:val="24"/>
          <w:szCs w:val="24"/>
        </w:rPr>
        <w:instrText xml:space="preserve"> SEQ Figure \* ARABIC </w:instrText>
      </w:r>
      <w:r w:rsidRPr="00F263E7">
        <w:rPr>
          <w:color w:val="auto"/>
          <w:sz w:val="24"/>
          <w:szCs w:val="24"/>
        </w:rPr>
        <w:fldChar w:fldCharType="separate"/>
      </w:r>
      <w:r w:rsidRPr="00F263E7">
        <w:rPr>
          <w:noProof/>
          <w:color w:val="auto"/>
          <w:sz w:val="24"/>
          <w:szCs w:val="24"/>
        </w:rPr>
        <w:t>1</w:t>
      </w:r>
      <w:r w:rsidRPr="00F263E7">
        <w:rPr>
          <w:color w:val="auto"/>
          <w:sz w:val="24"/>
          <w:szCs w:val="24"/>
        </w:rPr>
        <w:fldChar w:fldCharType="end"/>
      </w:r>
      <w:bookmarkEnd w:id="1"/>
      <w:r w:rsidRPr="00F263E7">
        <w:rPr>
          <w:color w:val="auto"/>
          <w:sz w:val="24"/>
          <w:szCs w:val="24"/>
        </w:rPr>
        <w:t>: The Reflective Cycle (Gibbs 1988)</w:t>
      </w:r>
    </w:p>
    <w:p w:rsidR="008D33F7" w:rsidRPr="00F263E7" w:rsidRDefault="008D33F7" w:rsidP="00955D8B">
      <w:pPr>
        <w:spacing w:line="360" w:lineRule="auto"/>
        <w:rPr>
          <w:rFonts w:ascii="Arial" w:hAnsi="Arial" w:cs="Arial"/>
          <w:sz w:val="24"/>
          <w:szCs w:val="24"/>
        </w:rPr>
      </w:pPr>
    </w:p>
    <w:p w:rsidR="008D33F7" w:rsidRPr="00F263E7" w:rsidRDefault="008D33F7" w:rsidP="00955D8B">
      <w:pPr>
        <w:keepNext/>
        <w:spacing w:line="360" w:lineRule="auto"/>
        <w:jc w:val="center"/>
        <w:rPr>
          <w:sz w:val="24"/>
          <w:szCs w:val="24"/>
        </w:rPr>
      </w:pPr>
      <w:r w:rsidRPr="00F263E7">
        <w:rPr>
          <w:rFonts w:ascii="Arial" w:hAnsi="Arial" w:cs="Arial"/>
          <w:noProof/>
          <w:sz w:val="24"/>
          <w:szCs w:val="24"/>
          <w:lang w:eastAsia="en-GB"/>
        </w:rPr>
        <w:lastRenderedPageBreak/>
        <w:drawing>
          <wp:inline distT="0" distB="0" distL="0" distR="0" wp14:anchorId="45A074DF" wp14:editId="37B0591E">
            <wp:extent cx="2905125" cy="3095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lb_cycle.gif"/>
                    <pic:cNvPicPr/>
                  </pic:nvPicPr>
                  <pic:blipFill>
                    <a:blip r:embed="rId6">
                      <a:extLst>
                        <a:ext uri="{28A0092B-C50C-407E-A947-70E740481C1C}">
                          <a14:useLocalDpi xmlns:a14="http://schemas.microsoft.com/office/drawing/2010/main" val="0"/>
                        </a:ext>
                      </a:extLst>
                    </a:blip>
                    <a:stretch>
                      <a:fillRect/>
                    </a:stretch>
                  </pic:blipFill>
                  <pic:spPr>
                    <a:xfrm>
                      <a:off x="0" y="0"/>
                      <a:ext cx="2905125" cy="3095625"/>
                    </a:xfrm>
                    <a:prstGeom prst="rect">
                      <a:avLst/>
                    </a:prstGeom>
                  </pic:spPr>
                </pic:pic>
              </a:graphicData>
            </a:graphic>
          </wp:inline>
        </w:drawing>
      </w:r>
    </w:p>
    <w:p w:rsidR="008D33F7" w:rsidRPr="00F263E7" w:rsidRDefault="008D33F7" w:rsidP="00955D8B">
      <w:pPr>
        <w:pStyle w:val="Caption"/>
        <w:spacing w:line="360" w:lineRule="auto"/>
        <w:jc w:val="center"/>
        <w:rPr>
          <w:rFonts w:ascii="Arial" w:hAnsi="Arial" w:cs="Arial"/>
          <w:color w:val="auto"/>
          <w:sz w:val="24"/>
          <w:szCs w:val="24"/>
        </w:rPr>
      </w:pPr>
      <w:bookmarkStart w:id="2" w:name="_Ref536394832"/>
      <w:r w:rsidRPr="00F263E7">
        <w:rPr>
          <w:color w:val="auto"/>
          <w:sz w:val="24"/>
          <w:szCs w:val="24"/>
        </w:rPr>
        <w:t xml:space="preserve">Figure </w:t>
      </w:r>
      <w:r w:rsidRPr="00F263E7">
        <w:rPr>
          <w:color w:val="auto"/>
          <w:sz w:val="24"/>
          <w:szCs w:val="24"/>
        </w:rPr>
        <w:fldChar w:fldCharType="begin"/>
      </w:r>
      <w:r w:rsidRPr="00F263E7">
        <w:rPr>
          <w:color w:val="auto"/>
          <w:sz w:val="24"/>
          <w:szCs w:val="24"/>
        </w:rPr>
        <w:instrText xml:space="preserve"> SEQ Figure \* ARABIC </w:instrText>
      </w:r>
      <w:r w:rsidRPr="00F263E7">
        <w:rPr>
          <w:color w:val="auto"/>
          <w:sz w:val="24"/>
          <w:szCs w:val="24"/>
        </w:rPr>
        <w:fldChar w:fldCharType="separate"/>
      </w:r>
      <w:r w:rsidRPr="00F263E7">
        <w:rPr>
          <w:noProof/>
          <w:color w:val="auto"/>
          <w:sz w:val="24"/>
          <w:szCs w:val="24"/>
        </w:rPr>
        <w:t>2</w:t>
      </w:r>
      <w:r w:rsidRPr="00F263E7">
        <w:rPr>
          <w:color w:val="auto"/>
          <w:sz w:val="24"/>
          <w:szCs w:val="24"/>
        </w:rPr>
        <w:fldChar w:fldCharType="end"/>
      </w:r>
      <w:bookmarkEnd w:id="2"/>
      <w:r w:rsidRPr="00F263E7">
        <w:rPr>
          <w:color w:val="auto"/>
          <w:sz w:val="24"/>
          <w:szCs w:val="24"/>
        </w:rPr>
        <w:t>: Kolb's Cycle of Experiential Learning</w:t>
      </w:r>
    </w:p>
    <w:p w:rsidR="008D33F7" w:rsidRDefault="008D33F7" w:rsidP="00955D8B">
      <w:pPr>
        <w:spacing w:line="360" w:lineRule="auto"/>
        <w:rPr>
          <w:rFonts w:ascii="Arial" w:hAnsi="Arial" w:cs="Arial"/>
          <w:b/>
          <w:sz w:val="24"/>
          <w:szCs w:val="24"/>
        </w:rPr>
      </w:pPr>
    </w:p>
    <w:p w:rsidR="008D33F7" w:rsidRDefault="008D33F7" w:rsidP="00955D8B">
      <w:pPr>
        <w:spacing w:line="360" w:lineRule="auto"/>
        <w:rPr>
          <w:rFonts w:ascii="Arial" w:hAnsi="Arial" w:cs="Arial"/>
          <w:b/>
          <w:sz w:val="24"/>
          <w:szCs w:val="24"/>
        </w:rPr>
      </w:pPr>
    </w:p>
    <w:p w:rsidR="001E632D" w:rsidRPr="00E90E92" w:rsidRDefault="001E632D" w:rsidP="00955D8B">
      <w:pPr>
        <w:spacing w:line="360" w:lineRule="auto"/>
        <w:rPr>
          <w:rFonts w:ascii="Arial" w:hAnsi="Arial" w:cs="Arial"/>
          <w:b/>
          <w:sz w:val="28"/>
          <w:szCs w:val="28"/>
        </w:rPr>
      </w:pPr>
      <w:r w:rsidRPr="00E90E92">
        <w:rPr>
          <w:rFonts w:ascii="Arial" w:hAnsi="Arial" w:cs="Arial"/>
          <w:b/>
          <w:sz w:val="28"/>
          <w:szCs w:val="28"/>
        </w:rPr>
        <w:t>Reflection before action</w:t>
      </w:r>
    </w:p>
    <w:p w:rsidR="001E632D" w:rsidRPr="00494CF9" w:rsidRDefault="001E632D" w:rsidP="00955D8B">
      <w:pPr>
        <w:spacing w:line="360" w:lineRule="auto"/>
        <w:rPr>
          <w:rFonts w:ascii="Arial" w:hAnsi="Arial" w:cs="Arial"/>
          <w:b/>
          <w:sz w:val="24"/>
          <w:szCs w:val="24"/>
        </w:rPr>
      </w:pPr>
    </w:p>
    <w:p w:rsidR="00792CF1" w:rsidRPr="00494CF9" w:rsidRDefault="00792CF1" w:rsidP="00955D8B">
      <w:pPr>
        <w:spacing w:line="360" w:lineRule="auto"/>
        <w:rPr>
          <w:rFonts w:ascii="Arial" w:hAnsi="Arial" w:cs="Arial"/>
          <w:b/>
          <w:sz w:val="24"/>
          <w:szCs w:val="24"/>
        </w:rPr>
      </w:pPr>
      <w:r w:rsidRPr="00494CF9">
        <w:rPr>
          <w:rFonts w:ascii="Arial" w:hAnsi="Arial" w:cs="Arial"/>
          <w:b/>
          <w:sz w:val="24"/>
          <w:szCs w:val="24"/>
        </w:rPr>
        <w:t xml:space="preserve">Understanding the Learner </w:t>
      </w:r>
    </w:p>
    <w:p w:rsidR="004462B2" w:rsidRDefault="00666417" w:rsidP="00955D8B">
      <w:pPr>
        <w:spacing w:line="360" w:lineRule="auto"/>
        <w:jc w:val="both"/>
        <w:rPr>
          <w:rFonts w:ascii="Arial" w:hAnsi="Arial" w:cs="Arial"/>
          <w:sz w:val="24"/>
          <w:szCs w:val="24"/>
        </w:rPr>
      </w:pPr>
      <w:r w:rsidRPr="00494CF9">
        <w:rPr>
          <w:rFonts w:ascii="Arial" w:hAnsi="Arial" w:cs="Arial"/>
          <w:sz w:val="24"/>
          <w:szCs w:val="24"/>
        </w:rPr>
        <w:t xml:space="preserve">The target audience consisted of </w:t>
      </w:r>
      <w:r w:rsidR="004462B2">
        <w:rPr>
          <w:rFonts w:ascii="Arial" w:hAnsi="Arial" w:cs="Arial"/>
          <w:sz w:val="24"/>
          <w:szCs w:val="24"/>
        </w:rPr>
        <w:t xml:space="preserve">a class of eight post-graduate </w:t>
      </w:r>
      <w:r w:rsidRPr="00494CF9">
        <w:rPr>
          <w:rFonts w:ascii="Arial" w:hAnsi="Arial" w:cs="Arial"/>
          <w:sz w:val="24"/>
          <w:szCs w:val="24"/>
        </w:rPr>
        <w:t>adult learners</w:t>
      </w:r>
      <w:r w:rsidR="004462B2">
        <w:rPr>
          <w:rFonts w:ascii="Arial" w:hAnsi="Arial" w:cs="Arial"/>
          <w:sz w:val="24"/>
          <w:szCs w:val="24"/>
        </w:rPr>
        <w:t xml:space="preserve"> with a diverse range of subject specialisms.</w:t>
      </w:r>
      <w:r w:rsidR="00936B8A">
        <w:rPr>
          <w:rFonts w:ascii="Arial" w:hAnsi="Arial" w:cs="Arial"/>
          <w:sz w:val="24"/>
          <w:szCs w:val="24"/>
        </w:rPr>
        <w:t xml:space="preserve">  Many of whom had no </w:t>
      </w:r>
      <w:r w:rsidR="00955D8B">
        <w:rPr>
          <w:rFonts w:ascii="Arial" w:hAnsi="Arial" w:cs="Arial"/>
          <w:sz w:val="24"/>
          <w:szCs w:val="24"/>
        </w:rPr>
        <w:t>background in the arts or knowledge of glass as an artistic medium.</w:t>
      </w:r>
    </w:p>
    <w:p w:rsidR="004462B2" w:rsidRDefault="004462B2" w:rsidP="00955D8B">
      <w:pPr>
        <w:spacing w:line="360" w:lineRule="auto"/>
        <w:rPr>
          <w:rFonts w:ascii="Arial" w:hAnsi="Arial" w:cs="Arial"/>
          <w:sz w:val="24"/>
          <w:szCs w:val="24"/>
        </w:rPr>
      </w:pPr>
    </w:p>
    <w:p w:rsidR="00181AB8" w:rsidRPr="00494CF9" w:rsidRDefault="00400B72" w:rsidP="00955D8B">
      <w:pPr>
        <w:spacing w:line="360" w:lineRule="auto"/>
        <w:rPr>
          <w:rFonts w:ascii="Arial" w:hAnsi="Arial" w:cs="Arial"/>
          <w:sz w:val="24"/>
          <w:szCs w:val="24"/>
        </w:rPr>
      </w:pPr>
      <w:r w:rsidRPr="00494CF9">
        <w:rPr>
          <w:rFonts w:ascii="Arial" w:hAnsi="Arial" w:cs="Arial"/>
          <w:sz w:val="24"/>
          <w:szCs w:val="24"/>
        </w:rPr>
        <w:t>As Reece and Walker (2007, pp57-58), comment, Knowles theorised that “adults prefer to be self-directing rather than totally depending on a teacher and adults have a fund of experience which helps them to learn”.  Therefor</w:t>
      </w:r>
      <w:r w:rsidR="00D013E5" w:rsidRPr="00494CF9">
        <w:rPr>
          <w:rFonts w:ascii="Arial" w:hAnsi="Arial" w:cs="Arial"/>
          <w:sz w:val="24"/>
          <w:szCs w:val="24"/>
        </w:rPr>
        <w:t xml:space="preserve">e, </w:t>
      </w:r>
      <w:r w:rsidRPr="00494CF9">
        <w:rPr>
          <w:rFonts w:ascii="Arial" w:hAnsi="Arial" w:cs="Arial"/>
          <w:sz w:val="24"/>
          <w:szCs w:val="24"/>
        </w:rPr>
        <w:t>an andragogical approach, with a greater emphasis on how adults learn (Reece and Walker 2007, p57-59) was taken.</w:t>
      </w:r>
    </w:p>
    <w:p w:rsidR="00315DA7" w:rsidRPr="00494CF9" w:rsidRDefault="00315DA7" w:rsidP="00955D8B">
      <w:pPr>
        <w:spacing w:line="360" w:lineRule="auto"/>
        <w:rPr>
          <w:rFonts w:ascii="Arial" w:hAnsi="Arial" w:cs="Arial"/>
          <w:sz w:val="24"/>
          <w:szCs w:val="24"/>
        </w:rPr>
      </w:pPr>
    </w:p>
    <w:p w:rsidR="00315DA7" w:rsidRPr="00494CF9" w:rsidRDefault="00315DA7" w:rsidP="00955D8B">
      <w:pPr>
        <w:spacing w:line="360" w:lineRule="auto"/>
        <w:rPr>
          <w:rFonts w:ascii="Arial" w:hAnsi="Arial" w:cs="Arial"/>
          <w:sz w:val="24"/>
          <w:szCs w:val="24"/>
        </w:rPr>
      </w:pPr>
      <w:r w:rsidRPr="00494CF9">
        <w:rPr>
          <w:rFonts w:ascii="Arial" w:hAnsi="Arial" w:cs="Arial"/>
          <w:sz w:val="24"/>
          <w:szCs w:val="24"/>
        </w:rPr>
        <w:t>As Knowles (1983) describes, an andragogical approach takes account of adult learners’ p</w:t>
      </w:r>
      <w:r w:rsidR="00A87794" w:rsidRPr="00494CF9">
        <w:rPr>
          <w:rFonts w:ascii="Arial" w:hAnsi="Arial" w:cs="Arial"/>
          <w:sz w:val="24"/>
          <w:szCs w:val="24"/>
        </w:rPr>
        <w:t xml:space="preserve">rior experience, not necessarily in the specifics of the taught subject matter, but wider life experience that can be drawn out by the teacher to assist with the development and construction of learning.  In the lesson planning phase, the decision was taken to make use of a ‘kaleidoscope’ type device, something that the </w:t>
      </w:r>
      <w:r w:rsidR="00A87794" w:rsidRPr="00494CF9">
        <w:rPr>
          <w:rFonts w:ascii="Arial" w:hAnsi="Arial" w:cs="Arial"/>
          <w:sz w:val="24"/>
          <w:szCs w:val="24"/>
        </w:rPr>
        <w:lastRenderedPageBreak/>
        <w:t xml:space="preserve">adult learners would have a point of reference for from childhood.   It was hoped that this familiarity with the concept would enable an abbreviated introduction, allowing for more activity compared with instruction in the micro-teach lesson.  It was also hoped the familiarity would engender a relaxed, comfortable </w:t>
      </w:r>
      <w:r w:rsidR="006C6EE8">
        <w:rPr>
          <w:rFonts w:ascii="Arial" w:hAnsi="Arial" w:cs="Arial"/>
          <w:sz w:val="24"/>
          <w:szCs w:val="24"/>
        </w:rPr>
        <w:t>psychological</w:t>
      </w:r>
      <w:r w:rsidR="00A87794" w:rsidRPr="00494CF9">
        <w:rPr>
          <w:rFonts w:ascii="Arial" w:hAnsi="Arial" w:cs="Arial"/>
          <w:sz w:val="24"/>
          <w:szCs w:val="24"/>
        </w:rPr>
        <w:t xml:space="preserve"> environment</w:t>
      </w:r>
      <w:r w:rsidR="00AB3677" w:rsidRPr="00494CF9">
        <w:rPr>
          <w:rFonts w:ascii="Arial" w:hAnsi="Arial" w:cs="Arial"/>
          <w:sz w:val="24"/>
          <w:szCs w:val="24"/>
        </w:rPr>
        <w:t xml:space="preserve"> and be conducive to group work and discussion.</w:t>
      </w:r>
    </w:p>
    <w:p w:rsidR="00AB3677" w:rsidRPr="00494CF9" w:rsidRDefault="00AB3677" w:rsidP="00955D8B">
      <w:pPr>
        <w:spacing w:line="360" w:lineRule="auto"/>
        <w:rPr>
          <w:rFonts w:ascii="Arial" w:hAnsi="Arial" w:cs="Arial"/>
          <w:sz w:val="24"/>
          <w:szCs w:val="24"/>
        </w:rPr>
      </w:pPr>
    </w:p>
    <w:p w:rsidR="00E32FCF" w:rsidRPr="00494CF9" w:rsidRDefault="00AB3677" w:rsidP="00955D8B">
      <w:pPr>
        <w:spacing w:line="360" w:lineRule="auto"/>
        <w:rPr>
          <w:rFonts w:ascii="Arial" w:hAnsi="Arial" w:cs="Arial"/>
          <w:sz w:val="24"/>
          <w:szCs w:val="24"/>
        </w:rPr>
      </w:pPr>
      <w:r w:rsidRPr="00494CF9">
        <w:rPr>
          <w:rFonts w:ascii="Arial" w:hAnsi="Arial" w:cs="Arial"/>
          <w:sz w:val="24"/>
          <w:szCs w:val="24"/>
        </w:rPr>
        <w:t xml:space="preserve">Knowles (1983) further cites the Adult leaners’ need to know why they are learning or engaging in a given activity.  </w:t>
      </w:r>
      <w:r w:rsidR="00BA46CE" w:rsidRPr="00494CF9">
        <w:rPr>
          <w:rFonts w:ascii="Arial" w:hAnsi="Arial" w:cs="Arial"/>
          <w:sz w:val="24"/>
          <w:szCs w:val="24"/>
        </w:rPr>
        <w:t xml:space="preserve">This need to brief learners and to flag the relevance of content is also emphasised by Hayes et al. (2012 pp1-3).  </w:t>
      </w:r>
      <w:r w:rsidRPr="00494CF9">
        <w:rPr>
          <w:rFonts w:ascii="Arial" w:hAnsi="Arial" w:cs="Arial"/>
          <w:sz w:val="24"/>
          <w:szCs w:val="24"/>
        </w:rPr>
        <w:t xml:space="preserve">Given the time constraints of the micro-teach lesson, it was challenging to give a comprehensive overview of the wider interconnecting themes that would arise from a longer lesson, however, it was possible to engage in a discussion during action to draw out </w:t>
      </w:r>
      <w:r w:rsidR="00BA46CE" w:rsidRPr="00494CF9">
        <w:rPr>
          <w:rFonts w:ascii="Arial" w:hAnsi="Arial" w:cs="Arial"/>
          <w:sz w:val="24"/>
          <w:szCs w:val="24"/>
        </w:rPr>
        <w:t xml:space="preserve">and ‘flag’ </w:t>
      </w:r>
      <w:r w:rsidRPr="00494CF9">
        <w:rPr>
          <w:rFonts w:ascii="Arial" w:hAnsi="Arial" w:cs="Arial"/>
          <w:sz w:val="24"/>
          <w:szCs w:val="24"/>
        </w:rPr>
        <w:t xml:space="preserve">relevant themes such as colour, transparency, reflection and the interaction of glass with light. </w:t>
      </w:r>
    </w:p>
    <w:p w:rsidR="00E32FCF" w:rsidRPr="00494CF9" w:rsidRDefault="00E32FCF" w:rsidP="00955D8B">
      <w:pPr>
        <w:spacing w:line="360" w:lineRule="auto"/>
        <w:rPr>
          <w:rFonts w:ascii="Arial" w:hAnsi="Arial" w:cs="Arial"/>
          <w:sz w:val="24"/>
          <w:szCs w:val="24"/>
        </w:rPr>
      </w:pPr>
    </w:p>
    <w:p w:rsidR="00EB048B" w:rsidRPr="00494CF9" w:rsidRDefault="00EB048B" w:rsidP="00955D8B">
      <w:pPr>
        <w:spacing w:line="360" w:lineRule="auto"/>
        <w:rPr>
          <w:rFonts w:ascii="Arial" w:hAnsi="Arial" w:cs="Arial"/>
          <w:b/>
          <w:sz w:val="24"/>
          <w:szCs w:val="24"/>
        </w:rPr>
      </w:pPr>
      <w:r w:rsidRPr="00494CF9">
        <w:rPr>
          <w:rFonts w:ascii="Arial" w:hAnsi="Arial" w:cs="Arial"/>
          <w:b/>
          <w:sz w:val="24"/>
          <w:szCs w:val="24"/>
        </w:rPr>
        <w:t>Setting the Scene</w:t>
      </w:r>
    </w:p>
    <w:p w:rsidR="00E32FCF" w:rsidRPr="00494CF9" w:rsidRDefault="00791512" w:rsidP="00955D8B">
      <w:pPr>
        <w:spacing w:line="360" w:lineRule="auto"/>
        <w:rPr>
          <w:rFonts w:ascii="Arial" w:hAnsi="Arial" w:cs="Arial"/>
          <w:sz w:val="24"/>
          <w:szCs w:val="24"/>
        </w:rPr>
      </w:pPr>
      <w:r w:rsidRPr="00494CF9">
        <w:rPr>
          <w:rFonts w:ascii="Arial" w:hAnsi="Arial" w:cs="Arial"/>
          <w:sz w:val="24"/>
          <w:szCs w:val="24"/>
        </w:rPr>
        <w:t xml:space="preserve">A short introduction </w:t>
      </w:r>
      <w:r w:rsidR="00840275">
        <w:rPr>
          <w:rFonts w:ascii="Arial" w:hAnsi="Arial" w:cs="Arial"/>
          <w:sz w:val="24"/>
          <w:szCs w:val="24"/>
        </w:rPr>
        <w:t xml:space="preserve">planned for the beginning </w:t>
      </w:r>
      <w:r w:rsidRPr="00494CF9">
        <w:rPr>
          <w:rFonts w:ascii="Arial" w:hAnsi="Arial" w:cs="Arial"/>
          <w:sz w:val="24"/>
          <w:szCs w:val="24"/>
        </w:rPr>
        <w:t xml:space="preserve">of the lesson provided an opportunity to ‘brief’ the learners and to outline the aims and objectives of the lessons.  </w:t>
      </w:r>
      <w:r w:rsidR="00E32FCF" w:rsidRPr="00494CF9">
        <w:rPr>
          <w:rFonts w:ascii="Arial" w:hAnsi="Arial" w:cs="Arial"/>
          <w:sz w:val="24"/>
          <w:szCs w:val="24"/>
        </w:rPr>
        <w:t xml:space="preserve">This is an approach that sets the scene and expectations for the learners, as advocated by Reece and Walker (2007, p20).  </w:t>
      </w:r>
    </w:p>
    <w:p w:rsidR="00AB3677" w:rsidRPr="00494CF9" w:rsidRDefault="00AB3677" w:rsidP="00955D8B">
      <w:pPr>
        <w:spacing w:line="360" w:lineRule="auto"/>
        <w:rPr>
          <w:rFonts w:ascii="Arial" w:hAnsi="Arial" w:cs="Arial"/>
          <w:sz w:val="24"/>
          <w:szCs w:val="24"/>
        </w:rPr>
      </w:pPr>
    </w:p>
    <w:p w:rsidR="005B4BC0" w:rsidRPr="00494CF9" w:rsidRDefault="008427C3" w:rsidP="00955D8B">
      <w:pPr>
        <w:spacing w:line="360" w:lineRule="auto"/>
        <w:rPr>
          <w:rFonts w:ascii="Arial" w:hAnsi="Arial" w:cs="Arial"/>
          <w:sz w:val="24"/>
          <w:szCs w:val="24"/>
        </w:rPr>
      </w:pPr>
      <w:r w:rsidRPr="00494CF9">
        <w:rPr>
          <w:rFonts w:ascii="Arial" w:hAnsi="Arial" w:cs="Arial"/>
          <w:sz w:val="24"/>
          <w:szCs w:val="24"/>
        </w:rPr>
        <w:t xml:space="preserve">Another theme identified by Knowles (1983) is that of the adult learner’s need for intrinsic motivation.  As Wallace (2007, p9) advocates, the teacher can re-frame </w:t>
      </w:r>
      <w:r w:rsidR="005B4BC0" w:rsidRPr="00494CF9">
        <w:rPr>
          <w:rFonts w:ascii="Arial" w:hAnsi="Arial" w:cs="Arial"/>
          <w:sz w:val="24"/>
          <w:szCs w:val="24"/>
        </w:rPr>
        <w:t>l</w:t>
      </w:r>
      <w:r w:rsidRPr="00494CF9">
        <w:rPr>
          <w:rFonts w:ascii="Arial" w:hAnsi="Arial" w:cs="Arial"/>
          <w:sz w:val="24"/>
          <w:szCs w:val="24"/>
        </w:rPr>
        <w:t>earning by encouraging intrinsic motivation “an enjoyment of and satisfaction in what they are doing for its own sake” to overcome adult cynicism associated with extrinsic factors such as passing an exam.</w:t>
      </w:r>
      <w:r w:rsidR="00681B81" w:rsidRPr="00494CF9">
        <w:rPr>
          <w:rFonts w:ascii="Arial" w:hAnsi="Arial" w:cs="Arial"/>
          <w:sz w:val="24"/>
          <w:szCs w:val="24"/>
        </w:rPr>
        <w:t xml:space="preserve">  The lesson plan was devised to facilitate a sense of playful enquiry that would </w:t>
      </w:r>
      <w:r w:rsidR="0024510A" w:rsidRPr="00494CF9">
        <w:rPr>
          <w:rFonts w:ascii="Arial" w:hAnsi="Arial" w:cs="Arial"/>
          <w:sz w:val="24"/>
          <w:szCs w:val="24"/>
        </w:rPr>
        <w:t>stimulate interest and prompt subsequent discus</w:t>
      </w:r>
      <w:r w:rsidR="005B4BC0" w:rsidRPr="00494CF9">
        <w:rPr>
          <w:rFonts w:ascii="Arial" w:hAnsi="Arial" w:cs="Arial"/>
          <w:sz w:val="24"/>
          <w:szCs w:val="24"/>
        </w:rPr>
        <w:t>sion and more in-depth learning in future lessons.</w:t>
      </w:r>
    </w:p>
    <w:p w:rsidR="005B4BC0" w:rsidRPr="00494CF9" w:rsidRDefault="005B4BC0" w:rsidP="00955D8B">
      <w:pPr>
        <w:spacing w:line="360" w:lineRule="auto"/>
        <w:rPr>
          <w:rFonts w:ascii="Arial" w:hAnsi="Arial" w:cs="Arial"/>
          <w:sz w:val="24"/>
          <w:szCs w:val="24"/>
        </w:rPr>
      </w:pPr>
    </w:p>
    <w:p w:rsidR="004D05AF" w:rsidRDefault="005B4BC0" w:rsidP="00955D8B">
      <w:pPr>
        <w:spacing w:line="360" w:lineRule="auto"/>
        <w:rPr>
          <w:rFonts w:ascii="Arial" w:hAnsi="Arial" w:cs="Arial"/>
          <w:sz w:val="24"/>
          <w:szCs w:val="24"/>
        </w:rPr>
      </w:pPr>
      <w:r w:rsidRPr="00494CF9">
        <w:rPr>
          <w:rFonts w:ascii="Arial" w:hAnsi="Arial" w:cs="Arial"/>
          <w:sz w:val="24"/>
          <w:szCs w:val="24"/>
        </w:rPr>
        <w:t xml:space="preserve">As well as ‘setting the scene’ </w:t>
      </w:r>
      <w:r w:rsidR="00D535D3" w:rsidRPr="00494CF9">
        <w:rPr>
          <w:rFonts w:ascii="Arial" w:hAnsi="Arial" w:cs="Arial"/>
          <w:sz w:val="24"/>
          <w:szCs w:val="24"/>
        </w:rPr>
        <w:t>of the learning landscape, the lesson plan required consideration of the scene of the physical and psychological learning environment.</w:t>
      </w:r>
      <w:r w:rsidRPr="00494CF9">
        <w:rPr>
          <w:rFonts w:ascii="Arial" w:hAnsi="Arial" w:cs="Arial"/>
          <w:sz w:val="24"/>
          <w:szCs w:val="24"/>
        </w:rPr>
        <w:t xml:space="preserve"> </w:t>
      </w:r>
      <w:r w:rsidR="0024510A" w:rsidRPr="00494CF9">
        <w:rPr>
          <w:rFonts w:ascii="Arial" w:hAnsi="Arial" w:cs="Arial"/>
          <w:sz w:val="24"/>
          <w:szCs w:val="24"/>
        </w:rPr>
        <w:t xml:space="preserve"> </w:t>
      </w:r>
    </w:p>
    <w:p w:rsidR="004D05AF" w:rsidRDefault="004D05AF" w:rsidP="00955D8B">
      <w:pPr>
        <w:spacing w:line="360" w:lineRule="auto"/>
        <w:rPr>
          <w:rFonts w:ascii="Arial" w:hAnsi="Arial" w:cs="Arial"/>
          <w:sz w:val="24"/>
          <w:szCs w:val="24"/>
        </w:rPr>
      </w:pPr>
    </w:p>
    <w:p w:rsidR="00584D9E" w:rsidRDefault="00840275" w:rsidP="00955D8B">
      <w:pPr>
        <w:spacing w:line="360" w:lineRule="auto"/>
        <w:rPr>
          <w:rFonts w:ascii="Arial" w:hAnsi="Arial" w:cs="Arial"/>
          <w:sz w:val="24"/>
          <w:szCs w:val="24"/>
        </w:rPr>
      </w:pPr>
      <w:r>
        <w:rPr>
          <w:rFonts w:ascii="Arial" w:hAnsi="Arial" w:cs="Arial"/>
          <w:sz w:val="24"/>
          <w:szCs w:val="24"/>
        </w:rPr>
        <w:t xml:space="preserve">As part of setting the scene, a range of material-based teaching aids were </w:t>
      </w:r>
      <w:r w:rsidR="00F2368D">
        <w:rPr>
          <w:rFonts w:ascii="Arial" w:hAnsi="Arial" w:cs="Arial"/>
          <w:sz w:val="24"/>
          <w:szCs w:val="24"/>
        </w:rPr>
        <w:t>created</w:t>
      </w:r>
      <w:r>
        <w:rPr>
          <w:rFonts w:ascii="Arial" w:hAnsi="Arial" w:cs="Arial"/>
          <w:sz w:val="24"/>
          <w:szCs w:val="24"/>
        </w:rPr>
        <w:t xml:space="preserve">.  This included </w:t>
      </w:r>
      <w:r w:rsidR="00584D9E">
        <w:rPr>
          <w:rFonts w:ascii="Arial" w:hAnsi="Arial" w:cs="Arial"/>
          <w:sz w:val="24"/>
          <w:szCs w:val="24"/>
        </w:rPr>
        <w:t xml:space="preserve">hand-held ‘kaleidoscopes’ consisting of three strips of mirrored glass </w:t>
      </w:r>
      <w:r w:rsidR="00584D9E">
        <w:rPr>
          <w:rFonts w:ascii="Arial" w:hAnsi="Arial" w:cs="Arial"/>
          <w:sz w:val="24"/>
          <w:szCs w:val="24"/>
        </w:rPr>
        <w:lastRenderedPageBreak/>
        <w:t>held securely with fablon.  These were designed to allow learners to do some preliminary visual investigations, observing the classroom environment through the kaleidoscope to get an idea of the effects achievable and what composition of objects produced the visual effects they found most interesting.</w:t>
      </w:r>
    </w:p>
    <w:p w:rsidR="00584D9E" w:rsidRDefault="00584D9E" w:rsidP="00955D8B">
      <w:pPr>
        <w:spacing w:line="360" w:lineRule="auto"/>
        <w:rPr>
          <w:rFonts w:ascii="Arial" w:hAnsi="Arial" w:cs="Arial"/>
          <w:sz w:val="24"/>
          <w:szCs w:val="24"/>
        </w:rPr>
      </w:pPr>
    </w:p>
    <w:p w:rsidR="00584D9E" w:rsidRDefault="00584D9E" w:rsidP="00955D8B">
      <w:pPr>
        <w:spacing w:line="360" w:lineRule="auto"/>
        <w:rPr>
          <w:rFonts w:ascii="Arial" w:hAnsi="Arial" w:cs="Arial"/>
          <w:sz w:val="24"/>
          <w:szCs w:val="24"/>
        </w:rPr>
      </w:pPr>
      <w:r>
        <w:rPr>
          <w:rFonts w:ascii="Arial" w:hAnsi="Arial" w:cs="Arial"/>
          <w:sz w:val="24"/>
          <w:szCs w:val="24"/>
        </w:rPr>
        <w:t>Multiple</w:t>
      </w:r>
      <w:r w:rsidR="003B28F6">
        <w:rPr>
          <w:rFonts w:ascii="Arial" w:hAnsi="Arial" w:cs="Arial"/>
          <w:sz w:val="24"/>
          <w:szCs w:val="24"/>
        </w:rPr>
        <w:t xml:space="preserve"> clear</w:t>
      </w:r>
      <w:r>
        <w:rPr>
          <w:rFonts w:ascii="Arial" w:hAnsi="Arial" w:cs="Arial"/>
          <w:sz w:val="24"/>
          <w:szCs w:val="24"/>
        </w:rPr>
        <w:t xml:space="preserve"> glass discs were </w:t>
      </w:r>
      <w:r w:rsidR="00730950">
        <w:rPr>
          <w:rFonts w:ascii="Arial" w:hAnsi="Arial" w:cs="Arial"/>
          <w:sz w:val="24"/>
          <w:szCs w:val="24"/>
        </w:rPr>
        <w:t xml:space="preserve">prepared in advance, </w:t>
      </w:r>
      <w:r>
        <w:rPr>
          <w:rFonts w:ascii="Arial" w:hAnsi="Arial" w:cs="Arial"/>
          <w:sz w:val="24"/>
          <w:szCs w:val="24"/>
        </w:rPr>
        <w:t>cut, with a central hole drilled and external edges smoothed down to remove the risk of cut hazards.  Multiple small</w:t>
      </w:r>
      <w:r w:rsidR="003B28F6">
        <w:rPr>
          <w:rFonts w:ascii="Arial" w:hAnsi="Arial" w:cs="Arial"/>
          <w:sz w:val="24"/>
          <w:szCs w:val="24"/>
        </w:rPr>
        <w:t xml:space="preserve"> transparent</w:t>
      </w:r>
      <w:r>
        <w:rPr>
          <w:rFonts w:ascii="Arial" w:hAnsi="Arial" w:cs="Arial"/>
          <w:sz w:val="24"/>
          <w:szCs w:val="24"/>
        </w:rPr>
        <w:t xml:space="preserve"> coloured glass fragments were cut and </w:t>
      </w:r>
      <w:r w:rsidR="003B28F6">
        <w:rPr>
          <w:rFonts w:ascii="Arial" w:hAnsi="Arial" w:cs="Arial"/>
          <w:sz w:val="24"/>
          <w:szCs w:val="24"/>
        </w:rPr>
        <w:t>pre-fired in a kiln to smooth and soften all edges, to remove the risk of cuts.  Superglue and protective gloves were provided for learners to stick coloured glass fragments onto the clear glass disks in a composition of their choosing.</w:t>
      </w:r>
    </w:p>
    <w:p w:rsidR="00584D9E" w:rsidRDefault="00584D9E" w:rsidP="00955D8B">
      <w:pPr>
        <w:spacing w:line="360" w:lineRule="auto"/>
        <w:rPr>
          <w:rFonts w:ascii="Arial" w:hAnsi="Arial" w:cs="Arial"/>
          <w:sz w:val="24"/>
          <w:szCs w:val="24"/>
        </w:rPr>
      </w:pPr>
    </w:p>
    <w:p w:rsidR="00840275" w:rsidRDefault="00584D9E" w:rsidP="00955D8B">
      <w:pPr>
        <w:spacing w:line="360" w:lineRule="auto"/>
        <w:rPr>
          <w:rFonts w:ascii="Arial" w:hAnsi="Arial" w:cs="Arial"/>
          <w:sz w:val="24"/>
          <w:szCs w:val="24"/>
        </w:rPr>
      </w:pPr>
      <w:r>
        <w:rPr>
          <w:rFonts w:ascii="Arial" w:hAnsi="Arial" w:cs="Arial"/>
          <w:sz w:val="24"/>
          <w:szCs w:val="24"/>
        </w:rPr>
        <w:t xml:space="preserve">In addition, a jig was constructed to </w:t>
      </w:r>
      <w:r w:rsidR="003B28F6">
        <w:rPr>
          <w:rFonts w:ascii="Arial" w:hAnsi="Arial" w:cs="Arial"/>
          <w:sz w:val="24"/>
          <w:szCs w:val="24"/>
        </w:rPr>
        <w:t xml:space="preserve">securely </w:t>
      </w:r>
      <w:r>
        <w:rPr>
          <w:rFonts w:ascii="Arial" w:hAnsi="Arial" w:cs="Arial"/>
          <w:sz w:val="24"/>
          <w:szCs w:val="24"/>
        </w:rPr>
        <w:t>hold a further kaleidoscope</w:t>
      </w:r>
      <w:r w:rsidR="003B28F6">
        <w:rPr>
          <w:rFonts w:ascii="Arial" w:hAnsi="Arial" w:cs="Arial"/>
          <w:sz w:val="24"/>
          <w:szCs w:val="24"/>
        </w:rPr>
        <w:t xml:space="preserve">, with an attachment to hold and allow the glass discs (with stuck on fragments) to rotate.  At the other end, a hole was positioned </w:t>
      </w:r>
      <w:r>
        <w:rPr>
          <w:rFonts w:ascii="Arial" w:hAnsi="Arial" w:cs="Arial"/>
          <w:sz w:val="24"/>
          <w:szCs w:val="24"/>
        </w:rPr>
        <w:t>to allow a camera / smart phone to be used</w:t>
      </w:r>
      <w:r w:rsidR="003B28F6">
        <w:rPr>
          <w:rFonts w:ascii="Arial" w:hAnsi="Arial" w:cs="Arial"/>
          <w:sz w:val="24"/>
          <w:szCs w:val="24"/>
        </w:rPr>
        <w:t xml:space="preserve"> to film the changing kaleidoscopic patterns cr</w:t>
      </w:r>
      <w:r w:rsidR="000C38C9">
        <w:rPr>
          <w:rFonts w:ascii="Arial" w:hAnsi="Arial" w:cs="Arial"/>
          <w:sz w:val="24"/>
          <w:szCs w:val="24"/>
        </w:rPr>
        <w:t>eated as the glass disc was rotat</w:t>
      </w:r>
      <w:r w:rsidR="003B28F6">
        <w:rPr>
          <w:rFonts w:ascii="Arial" w:hAnsi="Arial" w:cs="Arial"/>
          <w:sz w:val="24"/>
          <w:szCs w:val="24"/>
        </w:rPr>
        <w:t xml:space="preserve">ed.  </w:t>
      </w:r>
    </w:p>
    <w:p w:rsidR="00584D9E" w:rsidRDefault="00584D9E" w:rsidP="00955D8B">
      <w:pPr>
        <w:spacing w:line="360" w:lineRule="auto"/>
        <w:rPr>
          <w:rFonts w:ascii="Arial" w:hAnsi="Arial" w:cs="Arial"/>
          <w:sz w:val="24"/>
          <w:szCs w:val="24"/>
        </w:rPr>
      </w:pPr>
    </w:p>
    <w:p w:rsidR="00840275" w:rsidRPr="00840275" w:rsidRDefault="008503A5" w:rsidP="00840275">
      <w:pPr>
        <w:spacing w:line="360" w:lineRule="auto"/>
        <w:rPr>
          <w:rFonts w:ascii="Arial" w:hAnsi="Arial" w:cs="Arial"/>
          <w:sz w:val="24"/>
          <w:szCs w:val="24"/>
        </w:rPr>
      </w:pPr>
      <w:r>
        <w:rPr>
          <w:rFonts w:ascii="Arial" w:hAnsi="Arial" w:cs="Arial"/>
          <w:sz w:val="24"/>
          <w:szCs w:val="24"/>
        </w:rPr>
        <w:t xml:space="preserve">Consideration was given to health and safety.  </w:t>
      </w:r>
      <w:r w:rsidR="00840275" w:rsidRPr="00840275">
        <w:rPr>
          <w:rFonts w:ascii="Arial" w:hAnsi="Arial" w:cs="Arial"/>
          <w:sz w:val="24"/>
          <w:szCs w:val="24"/>
        </w:rPr>
        <w:t>As</w:t>
      </w:r>
      <w:r>
        <w:rPr>
          <w:rFonts w:ascii="Arial" w:hAnsi="Arial" w:cs="Arial"/>
          <w:sz w:val="24"/>
          <w:szCs w:val="24"/>
        </w:rPr>
        <w:t xml:space="preserve"> all learners were </w:t>
      </w:r>
      <w:r w:rsidR="00840275" w:rsidRPr="00840275">
        <w:rPr>
          <w:rFonts w:ascii="Arial" w:hAnsi="Arial" w:cs="Arial"/>
          <w:sz w:val="24"/>
          <w:szCs w:val="24"/>
        </w:rPr>
        <w:t>post-grad</w:t>
      </w:r>
      <w:r>
        <w:rPr>
          <w:rFonts w:ascii="Arial" w:hAnsi="Arial" w:cs="Arial"/>
          <w:sz w:val="24"/>
          <w:szCs w:val="24"/>
        </w:rPr>
        <w:t>uate ad</w:t>
      </w:r>
      <w:r w:rsidR="00840275" w:rsidRPr="00840275">
        <w:rPr>
          <w:rFonts w:ascii="Arial" w:hAnsi="Arial" w:cs="Arial"/>
          <w:sz w:val="24"/>
          <w:szCs w:val="24"/>
        </w:rPr>
        <w:t xml:space="preserve">ult learners, health and safety risks </w:t>
      </w:r>
      <w:r w:rsidR="00730950">
        <w:rPr>
          <w:rFonts w:ascii="Arial" w:hAnsi="Arial" w:cs="Arial"/>
          <w:sz w:val="24"/>
          <w:szCs w:val="24"/>
        </w:rPr>
        <w:t>were</w:t>
      </w:r>
      <w:r w:rsidR="00840275" w:rsidRPr="00840275">
        <w:rPr>
          <w:rFonts w:ascii="Arial" w:hAnsi="Arial" w:cs="Arial"/>
          <w:sz w:val="24"/>
          <w:szCs w:val="24"/>
        </w:rPr>
        <w:t xml:space="preserve"> low.  The glass pieces </w:t>
      </w:r>
      <w:r>
        <w:rPr>
          <w:rFonts w:ascii="Arial" w:hAnsi="Arial" w:cs="Arial"/>
          <w:sz w:val="24"/>
          <w:szCs w:val="24"/>
        </w:rPr>
        <w:t>were</w:t>
      </w:r>
      <w:r w:rsidR="00840275" w:rsidRPr="00840275">
        <w:rPr>
          <w:rFonts w:ascii="Arial" w:hAnsi="Arial" w:cs="Arial"/>
          <w:sz w:val="24"/>
          <w:szCs w:val="24"/>
        </w:rPr>
        <w:t xml:space="preserve"> softened in a kiln to round and smooth the edges.  The hand-held kaleidoscopes </w:t>
      </w:r>
      <w:r>
        <w:rPr>
          <w:rFonts w:ascii="Arial" w:hAnsi="Arial" w:cs="Arial"/>
          <w:sz w:val="24"/>
          <w:szCs w:val="24"/>
        </w:rPr>
        <w:t xml:space="preserve">were </w:t>
      </w:r>
      <w:r w:rsidR="00840275" w:rsidRPr="00840275">
        <w:rPr>
          <w:rFonts w:ascii="Arial" w:hAnsi="Arial" w:cs="Arial"/>
          <w:sz w:val="24"/>
          <w:szCs w:val="24"/>
        </w:rPr>
        <w:t xml:space="preserve">wrapped in fablon to avoid sharp edges and </w:t>
      </w:r>
      <w:r>
        <w:rPr>
          <w:rFonts w:ascii="Arial" w:hAnsi="Arial" w:cs="Arial"/>
          <w:sz w:val="24"/>
          <w:szCs w:val="24"/>
        </w:rPr>
        <w:t>had a wooden eye-piece.</w:t>
      </w:r>
    </w:p>
    <w:p w:rsidR="00840275" w:rsidRDefault="00840275" w:rsidP="00955D8B">
      <w:pPr>
        <w:spacing w:line="360" w:lineRule="auto"/>
        <w:rPr>
          <w:rFonts w:ascii="Arial" w:hAnsi="Arial" w:cs="Arial"/>
          <w:sz w:val="24"/>
          <w:szCs w:val="24"/>
        </w:rPr>
      </w:pPr>
    </w:p>
    <w:p w:rsidR="00E32FCF" w:rsidRPr="00494CF9" w:rsidRDefault="008D09AB" w:rsidP="00955D8B">
      <w:pPr>
        <w:spacing w:line="360" w:lineRule="auto"/>
        <w:rPr>
          <w:rFonts w:ascii="Arial" w:hAnsi="Arial" w:cs="Arial"/>
          <w:sz w:val="24"/>
          <w:szCs w:val="24"/>
        </w:rPr>
      </w:pPr>
      <w:r w:rsidRPr="00494CF9">
        <w:rPr>
          <w:rFonts w:ascii="Arial" w:hAnsi="Arial" w:cs="Arial"/>
          <w:sz w:val="24"/>
          <w:szCs w:val="24"/>
        </w:rPr>
        <w:t xml:space="preserve">As Barnes (2015) discusses, </w:t>
      </w:r>
      <w:r w:rsidR="00983963" w:rsidRPr="00494CF9">
        <w:rPr>
          <w:rFonts w:ascii="Arial" w:hAnsi="Arial" w:cs="Arial"/>
          <w:sz w:val="24"/>
          <w:szCs w:val="24"/>
        </w:rPr>
        <w:t>it is important to set the learning environment, physical and psychological</w:t>
      </w:r>
      <w:r w:rsidR="003043C7">
        <w:rPr>
          <w:rFonts w:ascii="Arial" w:hAnsi="Arial" w:cs="Arial"/>
          <w:sz w:val="24"/>
          <w:szCs w:val="24"/>
        </w:rPr>
        <w:t>,</w:t>
      </w:r>
      <w:r w:rsidR="00983963" w:rsidRPr="00494CF9">
        <w:rPr>
          <w:rFonts w:ascii="Arial" w:hAnsi="Arial" w:cs="Arial"/>
          <w:sz w:val="24"/>
          <w:szCs w:val="24"/>
        </w:rPr>
        <w:t xml:space="preserve"> in which students will feel safe and comfortable, reducing barriers to learning: an environment whereby interactions are “without fear of ridicule or failure”.</w:t>
      </w:r>
      <w:r w:rsidR="004C461F" w:rsidRPr="00494CF9">
        <w:rPr>
          <w:rFonts w:ascii="Arial" w:hAnsi="Arial" w:cs="Arial"/>
          <w:sz w:val="24"/>
          <w:szCs w:val="24"/>
        </w:rPr>
        <w:t xml:space="preserve">  This sense of safety in which learners can ‘fail’ is especially important in the context of an arts-based education.  As Cronin and Hiett (2015) advocate, the creative learning environment should be one of enquiry “creativity requires a questioning stance”, as such</w:t>
      </w:r>
      <w:r w:rsidR="008A14DE" w:rsidRPr="00494CF9">
        <w:rPr>
          <w:rFonts w:ascii="Arial" w:hAnsi="Arial" w:cs="Arial"/>
          <w:sz w:val="24"/>
          <w:szCs w:val="24"/>
        </w:rPr>
        <w:t>,</w:t>
      </w:r>
      <w:r w:rsidR="004C461F" w:rsidRPr="00494CF9">
        <w:rPr>
          <w:rFonts w:ascii="Arial" w:hAnsi="Arial" w:cs="Arial"/>
          <w:sz w:val="24"/>
          <w:szCs w:val="24"/>
        </w:rPr>
        <w:t xml:space="preserve"> an environment that supports risk-taking and failure (within set parameters) is advantageous. </w:t>
      </w:r>
      <w:r w:rsidR="002969A9" w:rsidRPr="00494CF9">
        <w:rPr>
          <w:rFonts w:ascii="Arial" w:hAnsi="Arial" w:cs="Arial"/>
          <w:sz w:val="24"/>
          <w:szCs w:val="24"/>
        </w:rPr>
        <w:t xml:space="preserve">  This need for the creative learner to be facilitated in experimental enquiry is echoed by Beaumont (</w:t>
      </w:r>
      <w:r w:rsidR="00AC70E2" w:rsidRPr="00494CF9">
        <w:rPr>
          <w:rFonts w:ascii="Arial" w:hAnsi="Arial" w:cs="Arial"/>
          <w:sz w:val="24"/>
          <w:szCs w:val="24"/>
        </w:rPr>
        <w:t>2013) who cite</w:t>
      </w:r>
      <w:r w:rsidR="008A14DE" w:rsidRPr="00494CF9">
        <w:rPr>
          <w:rFonts w:ascii="Arial" w:hAnsi="Arial" w:cs="Arial"/>
          <w:sz w:val="24"/>
          <w:szCs w:val="24"/>
        </w:rPr>
        <w:t>s</w:t>
      </w:r>
      <w:r w:rsidR="00AC70E2" w:rsidRPr="00494CF9">
        <w:rPr>
          <w:rFonts w:ascii="Arial" w:hAnsi="Arial" w:cs="Arial"/>
          <w:sz w:val="24"/>
          <w:szCs w:val="24"/>
        </w:rPr>
        <w:t xml:space="preserve"> a failure to provide opportunities for students to “project a self”, that is, to give students a voice and recognise and value their experience, as a key contributor to non-participation.</w:t>
      </w:r>
      <w:r w:rsidR="004D05AF">
        <w:rPr>
          <w:rFonts w:ascii="Arial" w:hAnsi="Arial" w:cs="Arial"/>
          <w:sz w:val="24"/>
          <w:szCs w:val="24"/>
        </w:rPr>
        <w:t xml:space="preserve">  Petty (2014) refers to Humanist theory and the belief that “fear of </w:t>
      </w:r>
      <w:r w:rsidR="004D05AF">
        <w:rPr>
          <w:rFonts w:ascii="Arial" w:hAnsi="Arial" w:cs="Arial"/>
          <w:sz w:val="24"/>
          <w:szCs w:val="24"/>
        </w:rPr>
        <w:lastRenderedPageBreak/>
        <w:t xml:space="preserve">failure and rejection produces maladjustment.  Either learners play it safe and withdraw, feeling crushed and lacking in self-confidence as a result; or they hit out in retaliation, becoming disruptive. Either way, pupils and their learning are damaged”. </w:t>
      </w:r>
    </w:p>
    <w:p w:rsidR="008A14DE" w:rsidRPr="00494CF9" w:rsidRDefault="008A14DE" w:rsidP="00955D8B">
      <w:pPr>
        <w:spacing w:line="360" w:lineRule="auto"/>
        <w:rPr>
          <w:rFonts w:ascii="Arial" w:hAnsi="Arial" w:cs="Arial"/>
          <w:sz w:val="24"/>
          <w:szCs w:val="24"/>
        </w:rPr>
      </w:pPr>
    </w:p>
    <w:p w:rsidR="008A14DE" w:rsidRDefault="008A14DE" w:rsidP="00955D8B">
      <w:pPr>
        <w:spacing w:line="360" w:lineRule="auto"/>
        <w:rPr>
          <w:rFonts w:ascii="Arial" w:hAnsi="Arial" w:cs="Arial"/>
          <w:sz w:val="24"/>
          <w:szCs w:val="24"/>
        </w:rPr>
      </w:pPr>
      <w:r w:rsidRPr="00494CF9">
        <w:rPr>
          <w:rFonts w:ascii="Arial" w:hAnsi="Arial" w:cs="Arial"/>
          <w:sz w:val="24"/>
          <w:szCs w:val="24"/>
        </w:rPr>
        <w:t>A further element in setting the learning environment is the role and attitude of the teacher and their relationship with the learner. Wallace (</w:t>
      </w:r>
      <w:r w:rsidR="00792CF1" w:rsidRPr="00494CF9">
        <w:rPr>
          <w:rFonts w:ascii="Arial" w:hAnsi="Arial" w:cs="Arial"/>
          <w:sz w:val="24"/>
          <w:szCs w:val="24"/>
        </w:rPr>
        <w:t>2007</w:t>
      </w:r>
      <w:r w:rsidRPr="00494CF9">
        <w:rPr>
          <w:rFonts w:ascii="Arial" w:hAnsi="Arial" w:cs="Arial"/>
          <w:sz w:val="24"/>
          <w:szCs w:val="24"/>
        </w:rPr>
        <w:t>) draws upon Humanist theorists and Rogers’ phrase “unconditional positive regard” to describe the need for learners to be “respected and valued for who and what she is”.  This will help to build motivation and an environment in which learning can take place.</w:t>
      </w:r>
    </w:p>
    <w:p w:rsidR="00627BE5" w:rsidRDefault="00627BE5" w:rsidP="00955D8B">
      <w:pPr>
        <w:spacing w:line="360" w:lineRule="auto"/>
        <w:rPr>
          <w:rFonts w:ascii="Arial" w:hAnsi="Arial" w:cs="Arial"/>
          <w:sz w:val="24"/>
          <w:szCs w:val="24"/>
        </w:rPr>
      </w:pPr>
    </w:p>
    <w:p w:rsidR="008A14DE" w:rsidRDefault="008A14DE" w:rsidP="00955D8B">
      <w:pPr>
        <w:spacing w:line="360" w:lineRule="auto"/>
        <w:rPr>
          <w:rFonts w:ascii="Arial" w:hAnsi="Arial" w:cs="Arial"/>
          <w:sz w:val="24"/>
          <w:szCs w:val="24"/>
        </w:rPr>
      </w:pPr>
      <w:r w:rsidRPr="00494CF9">
        <w:rPr>
          <w:rFonts w:ascii="Arial" w:hAnsi="Arial" w:cs="Arial"/>
          <w:sz w:val="24"/>
          <w:szCs w:val="24"/>
        </w:rPr>
        <w:t>In the context of engendering creativity in the classroom and the aforementioned need to allow students to experiment and develop a ‘voice’,</w:t>
      </w:r>
      <w:r w:rsidR="00CC2C90" w:rsidRPr="00494CF9">
        <w:rPr>
          <w:rFonts w:ascii="Arial" w:hAnsi="Arial" w:cs="Arial"/>
          <w:sz w:val="24"/>
          <w:szCs w:val="24"/>
        </w:rPr>
        <w:t xml:space="preserve"> Warren (2015, p 266) describes the role of the educator as ‘facilitator’: “as source of expertise and mentor or active learning … a questioner, challenger, supporter, clarifier and explainer”.   </w:t>
      </w:r>
    </w:p>
    <w:p w:rsidR="00627BE5" w:rsidRDefault="00627BE5" w:rsidP="00955D8B">
      <w:pPr>
        <w:spacing w:line="360" w:lineRule="auto"/>
        <w:rPr>
          <w:rFonts w:ascii="Arial" w:hAnsi="Arial" w:cs="Arial"/>
          <w:sz w:val="24"/>
          <w:szCs w:val="24"/>
        </w:rPr>
      </w:pPr>
    </w:p>
    <w:p w:rsidR="00627BE5" w:rsidRDefault="00627BE5" w:rsidP="00955D8B">
      <w:pPr>
        <w:spacing w:line="360" w:lineRule="auto"/>
        <w:rPr>
          <w:rFonts w:ascii="Arial" w:hAnsi="Arial" w:cs="Arial"/>
          <w:sz w:val="24"/>
          <w:szCs w:val="24"/>
        </w:rPr>
      </w:pPr>
      <w:r>
        <w:rPr>
          <w:rFonts w:ascii="Arial" w:hAnsi="Arial" w:cs="Arial"/>
          <w:sz w:val="24"/>
          <w:szCs w:val="24"/>
        </w:rPr>
        <w:t>Petty (2014, p. 100-101) emphasises the importance of building teacher-learner rapport, to engender trust and best support and facilitate learning. This includes taking an interest in the individual learner as well as having a “relaxed and confident style that is not too forma, using humour where appropriate…”</w:t>
      </w:r>
    </w:p>
    <w:p w:rsidR="005D3D73" w:rsidRPr="00494CF9" w:rsidRDefault="005D3D73" w:rsidP="00955D8B">
      <w:pPr>
        <w:spacing w:line="360" w:lineRule="auto"/>
        <w:rPr>
          <w:rFonts w:ascii="Arial" w:hAnsi="Arial" w:cs="Arial"/>
          <w:sz w:val="24"/>
          <w:szCs w:val="24"/>
        </w:rPr>
      </w:pPr>
    </w:p>
    <w:p w:rsidR="005D3D73" w:rsidRDefault="00806B79" w:rsidP="00955D8B">
      <w:pPr>
        <w:spacing w:line="360" w:lineRule="auto"/>
        <w:rPr>
          <w:rFonts w:ascii="Arial" w:hAnsi="Arial" w:cs="Arial"/>
          <w:sz w:val="24"/>
          <w:szCs w:val="24"/>
        </w:rPr>
      </w:pPr>
      <w:r w:rsidRPr="00494CF9">
        <w:rPr>
          <w:rFonts w:ascii="Arial" w:hAnsi="Arial" w:cs="Arial"/>
          <w:sz w:val="24"/>
          <w:szCs w:val="24"/>
        </w:rPr>
        <w:t>The lesson-</w:t>
      </w:r>
      <w:r w:rsidR="005D3D73" w:rsidRPr="00494CF9">
        <w:rPr>
          <w:rFonts w:ascii="Arial" w:hAnsi="Arial" w:cs="Arial"/>
          <w:sz w:val="24"/>
          <w:szCs w:val="24"/>
        </w:rPr>
        <w:t xml:space="preserve">plan for the micro-teach </w:t>
      </w:r>
      <w:r w:rsidR="0009672B" w:rsidRPr="00494CF9">
        <w:rPr>
          <w:rFonts w:ascii="Arial" w:hAnsi="Arial" w:cs="Arial"/>
          <w:sz w:val="24"/>
          <w:szCs w:val="24"/>
        </w:rPr>
        <w:t>was</w:t>
      </w:r>
      <w:r w:rsidR="00407150" w:rsidRPr="00494CF9">
        <w:rPr>
          <w:rFonts w:ascii="Arial" w:hAnsi="Arial" w:cs="Arial"/>
          <w:sz w:val="24"/>
          <w:szCs w:val="24"/>
        </w:rPr>
        <w:t xml:space="preserve"> structured to provide a relaxed environment and ‘space’ (psychologically and physically) for learner action and peer-discussion.</w:t>
      </w:r>
      <w:r w:rsidR="00627BE5">
        <w:rPr>
          <w:rFonts w:ascii="Arial" w:hAnsi="Arial" w:cs="Arial"/>
          <w:sz w:val="24"/>
          <w:szCs w:val="24"/>
        </w:rPr>
        <w:t xml:space="preserve"> The teaching style was designed to be informal and engender a less hierarchical and more peer-based approach to d</w:t>
      </w:r>
      <w:r w:rsidR="00B14D7C">
        <w:rPr>
          <w:rFonts w:ascii="Arial" w:hAnsi="Arial" w:cs="Arial"/>
          <w:sz w:val="24"/>
          <w:szCs w:val="24"/>
        </w:rPr>
        <w:t xml:space="preserve">elivery, further reflecting the target audience. </w:t>
      </w:r>
    </w:p>
    <w:p w:rsidR="00806B79" w:rsidRPr="00494CF9" w:rsidRDefault="00806B79" w:rsidP="00955D8B">
      <w:pPr>
        <w:spacing w:line="360" w:lineRule="auto"/>
        <w:rPr>
          <w:rFonts w:ascii="Arial" w:hAnsi="Arial" w:cs="Arial"/>
          <w:sz w:val="24"/>
          <w:szCs w:val="24"/>
        </w:rPr>
      </w:pPr>
    </w:p>
    <w:p w:rsidR="001A6ED3" w:rsidRDefault="008700B7" w:rsidP="00955D8B">
      <w:pPr>
        <w:spacing w:line="360" w:lineRule="auto"/>
        <w:rPr>
          <w:rFonts w:ascii="Arial" w:hAnsi="Arial" w:cs="Arial"/>
          <w:b/>
          <w:sz w:val="24"/>
          <w:szCs w:val="24"/>
        </w:rPr>
      </w:pPr>
      <w:r w:rsidRPr="00494CF9">
        <w:rPr>
          <w:rFonts w:ascii="Arial" w:hAnsi="Arial" w:cs="Arial"/>
          <w:b/>
          <w:sz w:val="24"/>
          <w:szCs w:val="24"/>
        </w:rPr>
        <w:t xml:space="preserve">Selecting Relevant </w:t>
      </w:r>
      <w:r w:rsidR="001A6ED3">
        <w:rPr>
          <w:rFonts w:ascii="Arial" w:hAnsi="Arial" w:cs="Arial"/>
          <w:b/>
          <w:sz w:val="24"/>
          <w:szCs w:val="24"/>
        </w:rPr>
        <w:t xml:space="preserve">Contemporary Pedagogies </w:t>
      </w:r>
    </w:p>
    <w:p w:rsidR="00F44B51" w:rsidRPr="00494CF9" w:rsidRDefault="00F44B51" w:rsidP="00955D8B">
      <w:pPr>
        <w:spacing w:line="360" w:lineRule="auto"/>
        <w:rPr>
          <w:rFonts w:ascii="Arial" w:hAnsi="Arial" w:cs="Arial"/>
          <w:sz w:val="24"/>
          <w:szCs w:val="24"/>
        </w:rPr>
      </w:pPr>
      <w:r w:rsidRPr="00494CF9">
        <w:rPr>
          <w:rFonts w:ascii="Arial" w:hAnsi="Arial" w:cs="Arial"/>
          <w:sz w:val="24"/>
          <w:szCs w:val="24"/>
        </w:rPr>
        <w:t>When selecting the relevant learning styles, consideration was given to the level of the learners, the time available for the micro-teach lesson and the overall aims and learning objectives.</w:t>
      </w:r>
    </w:p>
    <w:p w:rsidR="00F768AE" w:rsidRPr="00494CF9" w:rsidRDefault="00F768AE" w:rsidP="00955D8B">
      <w:pPr>
        <w:spacing w:line="360" w:lineRule="auto"/>
        <w:rPr>
          <w:rFonts w:ascii="Arial" w:hAnsi="Arial" w:cs="Arial"/>
          <w:sz w:val="24"/>
          <w:szCs w:val="24"/>
        </w:rPr>
      </w:pPr>
    </w:p>
    <w:p w:rsidR="00F768AE" w:rsidRPr="00494CF9" w:rsidRDefault="00F768AE" w:rsidP="00955D8B">
      <w:pPr>
        <w:spacing w:line="360" w:lineRule="auto"/>
        <w:rPr>
          <w:rFonts w:ascii="Arial" w:hAnsi="Arial" w:cs="Arial"/>
          <w:sz w:val="24"/>
          <w:szCs w:val="24"/>
        </w:rPr>
      </w:pPr>
      <w:r w:rsidRPr="00494CF9">
        <w:rPr>
          <w:rFonts w:ascii="Arial" w:hAnsi="Arial" w:cs="Arial"/>
          <w:sz w:val="24"/>
          <w:szCs w:val="24"/>
        </w:rPr>
        <w:t xml:space="preserve">As outlined above, the learners </w:t>
      </w:r>
      <w:r w:rsidR="00E50199" w:rsidRPr="00494CF9">
        <w:rPr>
          <w:rFonts w:ascii="Arial" w:hAnsi="Arial" w:cs="Arial"/>
          <w:sz w:val="24"/>
          <w:szCs w:val="24"/>
        </w:rPr>
        <w:t xml:space="preserve">were, on the whole, new to glass as an artistic medium, with many from a non-art background.  Given the time-frame of the micro-teach session (30 minutes </w:t>
      </w:r>
      <w:r w:rsidR="00AE4C12" w:rsidRPr="00494CF9">
        <w:rPr>
          <w:rFonts w:ascii="Arial" w:hAnsi="Arial" w:cs="Arial"/>
          <w:sz w:val="24"/>
          <w:szCs w:val="24"/>
        </w:rPr>
        <w:t>teaching</w:t>
      </w:r>
      <w:r w:rsidR="00E50199" w:rsidRPr="00494CF9">
        <w:rPr>
          <w:rFonts w:ascii="Arial" w:hAnsi="Arial" w:cs="Arial"/>
          <w:sz w:val="24"/>
          <w:szCs w:val="24"/>
        </w:rPr>
        <w:t xml:space="preserve">, 15 minutes Q&amp;A), a realistically achievable </w:t>
      </w:r>
      <w:r w:rsidR="0095704C" w:rsidRPr="00494CF9">
        <w:rPr>
          <w:rFonts w:ascii="Arial" w:hAnsi="Arial" w:cs="Arial"/>
          <w:sz w:val="24"/>
          <w:szCs w:val="24"/>
        </w:rPr>
        <w:t xml:space="preserve">aim </w:t>
      </w:r>
      <w:r w:rsidR="00E50199" w:rsidRPr="00494CF9">
        <w:rPr>
          <w:rFonts w:ascii="Arial" w:hAnsi="Arial" w:cs="Arial"/>
          <w:sz w:val="24"/>
          <w:szCs w:val="24"/>
        </w:rPr>
        <w:t xml:space="preserve">was </w:t>
      </w:r>
      <w:r w:rsidR="0095704C" w:rsidRPr="00494CF9">
        <w:rPr>
          <w:rFonts w:ascii="Arial" w:hAnsi="Arial" w:cs="Arial"/>
          <w:sz w:val="24"/>
          <w:szCs w:val="24"/>
        </w:rPr>
        <w:t>developed</w:t>
      </w:r>
      <w:r w:rsidR="00E50199" w:rsidRPr="00494CF9">
        <w:rPr>
          <w:rFonts w:ascii="Arial" w:hAnsi="Arial" w:cs="Arial"/>
          <w:sz w:val="24"/>
          <w:szCs w:val="24"/>
        </w:rPr>
        <w:t>.</w:t>
      </w:r>
    </w:p>
    <w:p w:rsidR="00E50199" w:rsidRPr="00494CF9" w:rsidRDefault="00E50199" w:rsidP="00955D8B">
      <w:pPr>
        <w:spacing w:line="360" w:lineRule="auto"/>
        <w:rPr>
          <w:rFonts w:ascii="Arial" w:hAnsi="Arial" w:cs="Arial"/>
          <w:sz w:val="24"/>
          <w:szCs w:val="24"/>
        </w:rPr>
      </w:pPr>
    </w:p>
    <w:p w:rsidR="00F44B51" w:rsidRPr="00494CF9" w:rsidRDefault="00F44B51" w:rsidP="00955D8B">
      <w:pPr>
        <w:spacing w:line="360" w:lineRule="auto"/>
        <w:rPr>
          <w:rFonts w:ascii="Arial" w:hAnsi="Arial" w:cs="Arial"/>
          <w:sz w:val="24"/>
          <w:szCs w:val="24"/>
        </w:rPr>
      </w:pPr>
      <w:r w:rsidRPr="00494CF9">
        <w:rPr>
          <w:rFonts w:ascii="Arial" w:hAnsi="Arial" w:cs="Arial"/>
          <w:sz w:val="24"/>
          <w:szCs w:val="24"/>
        </w:rPr>
        <w:t>The aim of the lesson was “to encourage interest and engagement with glass, light and colour to an audience new to glass as an artistic medium”.</w:t>
      </w:r>
    </w:p>
    <w:p w:rsidR="00F44B51" w:rsidRPr="00494CF9" w:rsidRDefault="00F44B51" w:rsidP="00955D8B">
      <w:pPr>
        <w:spacing w:line="360" w:lineRule="auto"/>
        <w:rPr>
          <w:rFonts w:ascii="Arial" w:hAnsi="Arial" w:cs="Arial"/>
          <w:sz w:val="24"/>
          <w:szCs w:val="24"/>
        </w:rPr>
      </w:pPr>
    </w:p>
    <w:p w:rsidR="00F44B51" w:rsidRPr="00494CF9" w:rsidRDefault="00F44B51" w:rsidP="00955D8B">
      <w:pPr>
        <w:spacing w:line="360" w:lineRule="auto"/>
        <w:rPr>
          <w:rFonts w:ascii="Arial" w:hAnsi="Arial" w:cs="Arial"/>
          <w:sz w:val="24"/>
          <w:szCs w:val="24"/>
        </w:rPr>
      </w:pPr>
      <w:r w:rsidRPr="00494CF9">
        <w:rPr>
          <w:rFonts w:ascii="Arial" w:hAnsi="Arial" w:cs="Arial"/>
          <w:sz w:val="24"/>
          <w:szCs w:val="24"/>
        </w:rPr>
        <w:t>To achieve this aim, the following Learning Objectives were set:</w:t>
      </w:r>
    </w:p>
    <w:p w:rsidR="00F44B51" w:rsidRPr="00494CF9" w:rsidRDefault="00F44B51" w:rsidP="00955D8B">
      <w:pPr>
        <w:pStyle w:val="ListParagraph"/>
        <w:numPr>
          <w:ilvl w:val="0"/>
          <w:numId w:val="1"/>
        </w:numPr>
        <w:spacing w:line="360" w:lineRule="auto"/>
        <w:jc w:val="both"/>
        <w:rPr>
          <w:rFonts w:ascii="Arial" w:hAnsi="Arial" w:cs="Arial"/>
          <w:b/>
          <w:sz w:val="24"/>
          <w:szCs w:val="24"/>
        </w:rPr>
      </w:pPr>
      <w:r w:rsidRPr="00494CF9">
        <w:rPr>
          <w:rFonts w:ascii="Arial" w:hAnsi="Arial" w:cs="Arial"/>
          <w:sz w:val="24"/>
          <w:szCs w:val="24"/>
        </w:rPr>
        <w:t>Demonstrate a basic understanding of reflection and symmetry</w:t>
      </w:r>
    </w:p>
    <w:p w:rsidR="00F44B51" w:rsidRPr="00494CF9" w:rsidRDefault="00F44B51" w:rsidP="00955D8B">
      <w:pPr>
        <w:pStyle w:val="ListParagraph"/>
        <w:numPr>
          <w:ilvl w:val="0"/>
          <w:numId w:val="1"/>
        </w:numPr>
        <w:spacing w:line="360" w:lineRule="auto"/>
        <w:jc w:val="both"/>
        <w:rPr>
          <w:rFonts w:ascii="Arial" w:hAnsi="Arial" w:cs="Arial"/>
          <w:b/>
          <w:sz w:val="24"/>
          <w:szCs w:val="24"/>
        </w:rPr>
      </w:pPr>
      <w:r w:rsidRPr="00494CF9">
        <w:rPr>
          <w:rFonts w:ascii="Arial" w:hAnsi="Arial" w:cs="Arial"/>
          <w:sz w:val="24"/>
          <w:szCs w:val="24"/>
        </w:rPr>
        <w:t>Work collaboratively to create a simple composition that will work effectively with the kaleidoscope</w:t>
      </w:r>
    </w:p>
    <w:p w:rsidR="00F44B51" w:rsidRPr="00494CF9" w:rsidRDefault="00F44B51" w:rsidP="00955D8B">
      <w:pPr>
        <w:pStyle w:val="ListParagraph"/>
        <w:numPr>
          <w:ilvl w:val="0"/>
          <w:numId w:val="1"/>
        </w:numPr>
        <w:spacing w:line="360" w:lineRule="auto"/>
        <w:jc w:val="both"/>
        <w:rPr>
          <w:rFonts w:ascii="Arial" w:hAnsi="Arial" w:cs="Arial"/>
          <w:sz w:val="24"/>
          <w:szCs w:val="24"/>
        </w:rPr>
      </w:pPr>
      <w:r w:rsidRPr="00494CF9">
        <w:rPr>
          <w:rFonts w:ascii="Arial" w:hAnsi="Arial" w:cs="Arial"/>
          <w:sz w:val="24"/>
          <w:szCs w:val="24"/>
        </w:rPr>
        <w:t>Create a short film or photograph of the kaleidoscopic effect created</w:t>
      </w:r>
    </w:p>
    <w:p w:rsidR="00E50199" w:rsidRPr="00494CF9" w:rsidRDefault="00E50199" w:rsidP="00955D8B">
      <w:pPr>
        <w:spacing w:line="360" w:lineRule="auto"/>
        <w:jc w:val="both"/>
        <w:rPr>
          <w:rFonts w:ascii="Arial" w:hAnsi="Arial" w:cs="Arial"/>
          <w:sz w:val="24"/>
          <w:szCs w:val="24"/>
        </w:rPr>
      </w:pPr>
    </w:p>
    <w:p w:rsidR="001E632D" w:rsidRDefault="0095704C" w:rsidP="00955D8B">
      <w:pPr>
        <w:spacing w:line="360" w:lineRule="auto"/>
        <w:jc w:val="both"/>
        <w:rPr>
          <w:rFonts w:ascii="Arial" w:hAnsi="Arial" w:cs="Arial"/>
          <w:sz w:val="24"/>
          <w:szCs w:val="24"/>
        </w:rPr>
      </w:pPr>
      <w:r w:rsidRPr="00494CF9">
        <w:rPr>
          <w:rFonts w:ascii="Arial" w:hAnsi="Arial" w:cs="Arial"/>
          <w:sz w:val="24"/>
          <w:szCs w:val="24"/>
        </w:rPr>
        <w:t xml:space="preserve">These objectives and the lesson plan were developed according to SMART goals: </w:t>
      </w:r>
      <w:r w:rsidR="001E632D" w:rsidRPr="00494CF9">
        <w:rPr>
          <w:rFonts w:ascii="Arial" w:hAnsi="Arial" w:cs="Arial"/>
          <w:sz w:val="24"/>
          <w:szCs w:val="24"/>
        </w:rPr>
        <w:t>Specific, Measureable, Attainable, Realistic and Timely</w:t>
      </w:r>
      <w:r w:rsidRPr="00494CF9">
        <w:rPr>
          <w:rFonts w:ascii="Arial" w:hAnsi="Arial" w:cs="Arial"/>
          <w:sz w:val="24"/>
          <w:szCs w:val="24"/>
        </w:rPr>
        <w:t>.  The use of SMART goals in lesson planning is outlined in my previous essay (Doolan, 2018).</w:t>
      </w:r>
    </w:p>
    <w:p w:rsidR="00061089" w:rsidRDefault="00061089" w:rsidP="00955D8B">
      <w:pPr>
        <w:spacing w:line="360" w:lineRule="auto"/>
        <w:jc w:val="both"/>
        <w:rPr>
          <w:rFonts w:ascii="Arial" w:hAnsi="Arial" w:cs="Arial"/>
          <w:sz w:val="24"/>
          <w:szCs w:val="24"/>
        </w:rPr>
      </w:pPr>
    </w:p>
    <w:p w:rsidR="00061089" w:rsidRPr="00F263E7" w:rsidRDefault="00061089" w:rsidP="00061089">
      <w:pPr>
        <w:spacing w:line="360" w:lineRule="auto"/>
        <w:rPr>
          <w:rFonts w:ascii="Arial" w:hAnsi="Arial" w:cs="Arial"/>
          <w:sz w:val="24"/>
          <w:szCs w:val="24"/>
        </w:rPr>
      </w:pPr>
      <w:r>
        <w:rPr>
          <w:rFonts w:ascii="Arial" w:hAnsi="Arial" w:cs="Arial"/>
          <w:sz w:val="24"/>
          <w:szCs w:val="24"/>
        </w:rPr>
        <w:t xml:space="preserve">The </w:t>
      </w:r>
      <w:r w:rsidRPr="00F263E7">
        <w:rPr>
          <w:rFonts w:ascii="Arial" w:hAnsi="Arial" w:cs="Arial"/>
          <w:sz w:val="24"/>
          <w:szCs w:val="24"/>
        </w:rPr>
        <w:t>lesson objectives</w:t>
      </w:r>
      <w:r>
        <w:rPr>
          <w:rFonts w:ascii="Arial" w:hAnsi="Arial" w:cs="Arial"/>
          <w:sz w:val="24"/>
          <w:szCs w:val="24"/>
        </w:rPr>
        <w:t xml:space="preserve"> were developed with</w:t>
      </w:r>
      <w:r w:rsidRPr="00F263E7">
        <w:rPr>
          <w:rFonts w:ascii="Arial" w:hAnsi="Arial" w:cs="Arial"/>
          <w:sz w:val="24"/>
          <w:szCs w:val="24"/>
        </w:rPr>
        <w:t xml:space="preserve"> consideration </w:t>
      </w:r>
      <w:r>
        <w:rPr>
          <w:rFonts w:ascii="Arial" w:hAnsi="Arial" w:cs="Arial"/>
          <w:sz w:val="24"/>
          <w:szCs w:val="24"/>
        </w:rPr>
        <w:t>of</w:t>
      </w:r>
      <w:r w:rsidRPr="00F263E7">
        <w:rPr>
          <w:rFonts w:ascii="Arial" w:hAnsi="Arial" w:cs="Arial"/>
          <w:sz w:val="24"/>
          <w:szCs w:val="24"/>
        </w:rPr>
        <w:t xml:space="preserve"> Bloom’s (1956) major categ</w:t>
      </w:r>
      <w:r>
        <w:rPr>
          <w:rFonts w:ascii="Arial" w:hAnsi="Arial" w:cs="Arial"/>
          <w:sz w:val="24"/>
          <w:szCs w:val="24"/>
        </w:rPr>
        <w:t xml:space="preserve">ories in the cognitive domain. In the time available, and with a group of learners new to the subject, it was considered realistic that objectives would fall </w:t>
      </w:r>
      <w:r w:rsidRPr="00F263E7">
        <w:rPr>
          <w:rFonts w:ascii="Arial" w:hAnsi="Arial" w:cs="Arial"/>
          <w:sz w:val="24"/>
          <w:szCs w:val="24"/>
        </w:rPr>
        <w:t>within the domain of Knowledge and Comprehension</w:t>
      </w:r>
      <w:r>
        <w:rPr>
          <w:rFonts w:ascii="Arial" w:hAnsi="Arial" w:cs="Arial"/>
          <w:sz w:val="24"/>
          <w:szCs w:val="24"/>
        </w:rPr>
        <w:t>.</w:t>
      </w:r>
      <w:r w:rsidRPr="00F263E7">
        <w:rPr>
          <w:rFonts w:ascii="Arial" w:hAnsi="Arial" w:cs="Arial"/>
          <w:sz w:val="24"/>
          <w:szCs w:val="24"/>
        </w:rPr>
        <w:t xml:space="preserve">  Active verbs were </w:t>
      </w:r>
      <w:r>
        <w:rPr>
          <w:rFonts w:ascii="Arial" w:hAnsi="Arial" w:cs="Arial"/>
          <w:sz w:val="24"/>
          <w:szCs w:val="24"/>
        </w:rPr>
        <w:t>used on the creation of the learning objectives to c</w:t>
      </w:r>
      <w:r w:rsidRPr="00F263E7">
        <w:rPr>
          <w:rFonts w:ascii="Arial" w:hAnsi="Arial" w:cs="Arial"/>
          <w:sz w:val="24"/>
          <w:szCs w:val="24"/>
        </w:rPr>
        <w:t>orresponded with targeted cognitive domains.</w:t>
      </w:r>
    </w:p>
    <w:p w:rsidR="00061089" w:rsidRPr="00F263E7" w:rsidRDefault="00061089" w:rsidP="00061089">
      <w:pPr>
        <w:spacing w:line="360" w:lineRule="auto"/>
        <w:rPr>
          <w:rFonts w:ascii="Arial" w:hAnsi="Arial" w:cs="Arial"/>
          <w:sz w:val="24"/>
          <w:szCs w:val="24"/>
        </w:rPr>
      </w:pPr>
    </w:p>
    <w:p w:rsidR="00061089" w:rsidRDefault="00061089" w:rsidP="001A6ED3">
      <w:pPr>
        <w:spacing w:line="360" w:lineRule="auto"/>
        <w:rPr>
          <w:rFonts w:ascii="Arial" w:hAnsi="Arial" w:cs="Arial"/>
          <w:sz w:val="24"/>
          <w:szCs w:val="24"/>
        </w:rPr>
      </w:pPr>
      <w:r w:rsidRPr="00F263E7">
        <w:rPr>
          <w:rFonts w:ascii="Arial" w:hAnsi="Arial" w:cs="Arial"/>
          <w:sz w:val="24"/>
          <w:szCs w:val="24"/>
        </w:rPr>
        <w:t xml:space="preserve">The learning objectives </w:t>
      </w:r>
      <w:r w:rsidR="001A6ED3">
        <w:rPr>
          <w:rFonts w:ascii="Arial" w:hAnsi="Arial" w:cs="Arial"/>
          <w:sz w:val="24"/>
          <w:szCs w:val="24"/>
        </w:rPr>
        <w:t>are</w:t>
      </w:r>
      <w:r w:rsidRPr="00F263E7">
        <w:rPr>
          <w:rFonts w:ascii="Arial" w:hAnsi="Arial" w:cs="Arial"/>
          <w:sz w:val="24"/>
          <w:szCs w:val="24"/>
        </w:rPr>
        <w:t xml:space="preserve"> measureable</w:t>
      </w:r>
      <w:r w:rsidR="001A6ED3">
        <w:rPr>
          <w:rFonts w:ascii="Arial" w:hAnsi="Arial" w:cs="Arial"/>
          <w:sz w:val="24"/>
          <w:szCs w:val="24"/>
        </w:rPr>
        <w:t xml:space="preserve"> through a process of informal assessment during the lesson and a </w:t>
      </w:r>
      <w:r w:rsidRPr="00F263E7">
        <w:rPr>
          <w:rFonts w:ascii="Arial" w:hAnsi="Arial" w:cs="Arial"/>
          <w:sz w:val="24"/>
          <w:szCs w:val="24"/>
        </w:rPr>
        <w:t>‘show and tell’</w:t>
      </w:r>
      <w:r w:rsidR="001A6ED3">
        <w:rPr>
          <w:rFonts w:ascii="Arial" w:hAnsi="Arial" w:cs="Arial"/>
          <w:sz w:val="24"/>
          <w:szCs w:val="24"/>
        </w:rPr>
        <w:t xml:space="preserve"> and question and answer </w:t>
      </w:r>
      <w:r w:rsidR="00847190">
        <w:rPr>
          <w:rFonts w:ascii="Arial" w:hAnsi="Arial" w:cs="Arial"/>
          <w:sz w:val="24"/>
          <w:szCs w:val="24"/>
        </w:rPr>
        <w:t>section</w:t>
      </w:r>
      <w:r w:rsidR="001A6ED3">
        <w:rPr>
          <w:rFonts w:ascii="Arial" w:hAnsi="Arial" w:cs="Arial"/>
          <w:sz w:val="24"/>
          <w:szCs w:val="24"/>
        </w:rPr>
        <w:t xml:space="preserve"> at the end of the session.</w:t>
      </w:r>
    </w:p>
    <w:p w:rsidR="009A6D7C" w:rsidRDefault="009A6D7C" w:rsidP="00955D8B">
      <w:pPr>
        <w:spacing w:line="360" w:lineRule="auto"/>
        <w:jc w:val="both"/>
        <w:rPr>
          <w:rFonts w:ascii="Arial" w:hAnsi="Arial" w:cs="Arial"/>
          <w:sz w:val="24"/>
          <w:szCs w:val="24"/>
        </w:rPr>
      </w:pPr>
    </w:p>
    <w:p w:rsidR="009A6D7C" w:rsidRDefault="009A6D7C" w:rsidP="00955D8B">
      <w:pPr>
        <w:spacing w:line="360" w:lineRule="auto"/>
        <w:jc w:val="both"/>
        <w:rPr>
          <w:rFonts w:ascii="Arial" w:hAnsi="Arial" w:cs="Arial"/>
          <w:sz w:val="24"/>
          <w:szCs w:val="24"/>
        </w:rPr>
      </w:pPr>
      <w:r>
        <w:rPr>
          <w:rFonts w:ascii="Arial" w:hAnsi="Arial" w:cs="Arial"/>
          <w:sz w:val="24"/>
          <w:szCs w:val="24"/>
        </w:rPr>
        <w:t>The learning objecti</w:t>
      </w:r>
      <w:r w:rsidR="00B27766">
        <w:rPr>
          <w:rFonts w:ascii="Arial" w:hAnsi="Arial" w:cs="Arial"/>
          <w:sz w:val="24"/>
          <w:szCs w:val="24"/>
        </w:rPr>
        <w:t>v</w:t>
      </w:r>
      <w:r>
        <w:rPr>
          <w:rFonts w:ascii="Arial" w:hAnsi="Arial" w:cs="Arial"/>
          <w:sz w:val="24"/>
          <w:szCs w:val="24"/>
        </w:rPr>
        <w:t xml:space="preserve">es and lesson plan were further informed by the experiences (or lack of prior artistic experience) of many of the learners.  </w:t>
      </w:r>
      <w:r w:rsidR="00B27766">
        <w:rPr>
          <w:rFonts w:ascii="Arial" w:hAnsi="Arial" w:cs="Arial"/>
          <w:sz w:val="24"/>
          <w:szCs w:val="24"/>
        </w:rPr>
        <w:t>The objectives and style of delivery for the le</w:t>
      </w:r>
      <w:r w:rsidR="005A3EED">
        <w:rPr>
          <w:rFonts w:ascii="Arial" w:hAnsi="Arial" w:cs="Arial"/>
          <w:sz w:val="24"/>
          <w:szCs w:val="24"/>
        </w:rPr>
        <w:t>sson were designed with consideration to Humanist theory, to engender a</w:t>
      </w:r>
      <w:r w:rsidR="00B27766">
        <w:rPr>
          <w:rFonts w:ascii="Arial" w:hAnsi="Arial" w:cs="Arial"/>
          <w:sz w:val="24"/>
          <w:szCs w:val="24"/>
        </w:rPr>
        <w:t xml:space="preserve"> relaxed and playful enquiry and to avoid inducing fear and panic when confronted by an expectation to ‘be creative’</w:t>
      </w:r>
      <w:r w:rsidR="005A3EED">
        <w:rPr>
          <w:rFonts w:ascii="Arial" w:hAnsi="Arial" w:cs="Arial"/>
          <w:sz w:val="24"/>
          <w:szCs w:val="24"/>
        </w:rPr>
        <w:t xml:space="preserve"> which may impede learning (Petty, 2014 p.23)</w:t>
      </w:r>
      <w:r w:rsidR="00B27766">
        <w:rPr>
          <w:rFonts w:ascii="Arial" w:hAnsi="Arial" w:cs="Arial"/>
          <w:sz w:val="24"/>
          <w:szCs w:val="24"/>
        </w:rPr>
        <w:t>.</w:t>
      </w:r>
    </w:p>
    <w:p w:rsidR="00494CF9" w:rsidRDefault="00494CF9" w:rsidP="00955D8B">
      <w:pPr>
        <w:spacing w:line="360" w:lineRule="auto"/>
        <w:jc w:val="both"/>
        <w:rPr>
          <w:rFonts w:ascii="Arial" w:hAnsi="Arial" w:cs="Arial"/>
          <w:sz w:val="24"/>
          <w:szCs w:val="24"/>
        </w:rPr>
      </w:pPr>
    </w:p>
    <w:p w:rsidR="00F44B51" w:rsidRPr="00494CF9" w:rsidRDefault="00494CF9" w:rsidP="00955D8B">
      <w:pPr>
        <w:spacing w:line="360" w:lineRule="auto"/>
        <w:jc w:val="both"/>
        <w:rPr>
          <w:rFonts w:ascii="Arial" w:hAnsi="Arial" w:cs="Arial"/>
          <w:sz w:val="24"/>
          <w:szCs w:val="24"/>
        </w:rPr>
      </w:pPr>
      <w:r>
        <w:rPr>
          <w:rFonts w:ascii="Arial" w:hAnsi="Arial" w:cs="Arial"/>
          <w:sz w:val="24"/>
          <w:szCs w:val="24"/>
        </w:rPr>
        <w:t>Consideration was given to different theories of learning, with the most relevant to the subject and lesso</w:t>
      </w:r>
      <w:r w:rsidR="00E74846">
        <w:rPr>
          <w:rFonts w:ascii="Arial" w:hAnsi="Arial" w:cs="Arial"/>
          <w:sz w:val="24"/>
          <w:szCs w:val="24"/>
        </w:rPr>
        <w:t>n learning objectives being</w:t>
      </w:r>
      <w:r>
        <w:rPr>
          <w:rFonts w:ascii="Arial" w:hAnsi="Arial" w:cs="Arial"/>
          <w:sz w:val="24"/>
          <w:szCs w:val="24"/>
        </w:rPr>
        <w:t xml:space="preserve"> </w:t>
      </w:r>
      <w:r w:rsidR="00E74846">
        <w:rPr>
          <w:rFonts w:ascii="Arial" w:hAnsi="Arial" w:cs="Arial"/>
          <w:sz w:val="24"/>
          <w:szCs w:val="24"/>
        </w:rPr>
        <w:t xml:space="preserve">Cognitivist, </w:t>
      </w:r>
      <w:r>
        <w:rPr>
          <w:rFonts w:ascii="Arial" w:hAnsi="Arial" w:cs="Arial"/>
          <w:sz w:val="24"/>
          <w:szCs w:val="24"/>
        </w:rPr>
        <w:t>Constructivist and Social-</w:t>
      </w:r>
      <w:r>
        <w:rPr>
          <w:rFonts w:ascii="Arial" w:hAnsi="Arial" w:cs="Arial"/>
          <w:sz w:val="24"/>
          <w:szCs w:val="24"/>
        </w:rPr>
        <w:lastRenderedPageBreak/>
        <w:t>Constructivist approach</w:t>
      </w:r>
      <w:r w:rsidR="00E74846">
        <w:rPr>
          <w:rFonts w:ascii="Arial" w:hAnsi="Arial" w:cs="Arial"/>
          <w:sz w:val="24"/>
          <w:szCs w:val="24"/>
        </w:rPr>
        <w:t>es</w:t>
      </w:r>
      <w:r>
        <w:rPr>
          <w:rFonts w:ascii="Arial" w:hAnsi="Arial" w:cs="Arial"/>
          <w:sz w:val="24"/>
          <w:szCs w:val="24"/>
        </w:rPr>
        <w:t>.</w:t>
      </w:r>
      <w:r w:rsidR="00E74846">
        <w:rPr>
          <w:rFonts w:ascii="Arial" w:hAnsi="Arial" w:cs="Arial"/>
          <w:sz w:val="24"/>
          <w:szCs w:val="24"/>
        </w:rPr>
        <w:t xml:space="preserve">  As Petty (2014 p11-12) outlines, a Cognitivist approach involves action-based, learning by doing to “help students make their own sense of what they are studying, and enable them to make use of their learning in real life”</w:t>
      </w:r>
      <w:r w:rsidR="006C46E8">
        <w:rPr>
          <w:rFonts w:ascii="Arial" w:hAnsi="Arial" w:cs="Arial"/>
          <w:sz w:val="24"/>
          <w:szCs w:val="24"/>
        </w:rPr>
        <w:t>. Petty</w:t>
      </w:r>
      <w:r w:rsidR="004D05AF">
        <w:rPr>
          <w:rFonts w:ascii="Arial" w:hAnsi="Arial" w:cs="Arial"/>
          <w:sz w:val="24"/>
          <w:szCs w:val="24"/>
        </w:rPr>
        <w:t xml:space="preserve"> (2014 p12) makes reference to </w:t>
      </w:r>
      <w:r w:rsidR="006C46E8">
        <w:rPr>
          <w:rFonts w:ascii="Arial" w:hAnsi="Arial" w:cs="Arial"/>
          <w:sz w:val="24"/>
          <w:szCs w:val="24"/>
        </w:rPr>
        <w:t>“Cognitivist Theory called ‘Constructivism’</w:t>
      </w:r>
      <w:r w:rsidR="004D05AF">
        <w:rPr>
          <w:rFonts w:ascii="Arial" w:hAnsi="Arial" w:cs="Arial"/>
          <w:sz w:val="24"/>
          <w:szCs w:val="24"/>
        </w:rPr>
        <w:t>”</w:t>
      </w:r>
      <w:r w:rsidR="005A3EED">
        <w:rPr>
          <w:rFonts w:ascii="Arial" w:hAnsi="Arial" w:cs="Arial"/>
          <w:sz w:val="24"/>
          <w:szCs w:val="24"/>
        </w:rPr>
        <w:t xml:space="preserve"> linking the two theories.</w:t>
      </w:r>
    </w:p>
    <w:p w:rsidR="00F44B51" w:rsidRPr="00494CF9" w:rsidRDefault="00F44B51" w:rsidP="00955D8B">
      <w:pPr>
        <w:spacing w:line="360" w:lineRule="auto"/>
        <w:rPr>
          <w:rFonts w:ascii="Arial" w:hAnsi="Arial" w:cs="Arial"/>
          <w:sz w:val="24"/>
          <w:szCs w:val="24"/>
        </w:rPr>
      </w:pPr>
    </w:p>
    <w:p w:rsidR="009B1807" w:rsidRPr="00494CF9" w:rsidRDefault="00A3610B" w:rsidP="00955D8B">
      <w:pPr>
        <w:spacing w:line="360" w:lineRule="auto"/>
        <w:rPr>
          <w:rFonts w:ascii="Arial" w:hAnsi="Arial" w:cs="Arial"/>
          <w:sz w:val="24"/>
          <w:szCs w:val="24"/>
        </w:rPr>
      </w:pPr>
      <w:r w:rsidRPr="00494CF9">
        <w:rPr>
          <w:rFonts w:ascii="Arial" w:hAnsi="Arial" w:cs="Arial"/>
          <w:sz w:val="24"/>
          <w:szCs w:val="24"/>
        </w:rPr>
        <w:t>As Moore (2012</w:t>
      </w:r>
      <w:r w:rsidR="00543491" w:rsidRPr="00494CF9">
        <w:rPr>
          <w:rFonts w:ascii="Arial" w:hAnsi="Arial" w:cs="Arial"/>
          <w:sz w:val="24"/>
          <w:szCs w:val="24"/>
        </w:rPr>
        <w:t>, p6</w:t>
      </w:r>
      <w:r w:rsidRPr="00494CF9">
        <w:rPr>
          <w:rFonts w:ascii="Arial" w:hAnsi="Arial" w:cs="Arial"/>
          <w:sz w:val="24"/>
          <w:szCs w:val="24"/>
        </w:rPr>
        <w:t>)</w:t>
      </w:r>
      <w:r w:rsidR="00543491" w:rsidRPr="00494CF9">
        <w:rPr>
          <w:rFonts w:ascii="Arial" w:hAnsi="Arial" w:cs="Arial"/>
          <w:sz w:val="24"/>
          <w:szCs w:val="24"/>
        </w:rPr>
        <w:t xml:space="preserve"> describes, Piaget’s theories</w:t>
      </w:r>
      <w:r w:rsidR="00804A9F" w:rsidRPr="00494CF9">
        <w:rPr>
          <w:rFonts w:ascii="Arial" w:hAnsi="Arial" w:cs="Arial"/>
          <w:sz w:val="24"/>
          <w:szCs w:val="24"/>
        </w:rPr>
        <w:t xml:space="preserve"> are constructivist,</w:t>
      </w:r>
      <w:r w:rsidR="00543491" w:rsidRPr="00494CF9">
        <w:rPr>
          <w:rFonts w:ascii="Arial" w:hAnsi="Arial" w:cs="Arial"/>
          <w:sz w:val="24"/>
          <w:szCs w:val="24"/>
        </w:rPr>
        <w:t xml:space="preserve"> centred on the notion that people are “active, independent meaning-makers who ‘construct’ knowledge rather than simply receive and store it”. Denby (2015b</w:t>
      </w:r>
      <w:r w:rsidR="00F43772" w:rsidRPr="00494CF9">
        <w:rPr>
          <w:rFonts w:ascii="Arial" w:hAnsi="Arial" w:cs="Arial"/>
          <w:sz w:val="24"/>
          <w:szCs w:val="24"/>
        </w:rPr>
        <w:t>, p161</w:t>
      </w:r>
      <w:r w:rsidR="00543491" w:rsidRPr="00494CF9">
        <w:rPr>
          <w:rFonts w:ascii="Arial" w:hAnsi="Arial" w:cs="Arial"/>
          <w:sz w:val="24"/>
          <w:szCs w:val="24"/>
        </w:rPr>
        <w:t xml:space="preserve">) describes Piaget’s understanding that “children construct ‘cognitive structures’ in order to </w:t>
      </w:r>
      <w:r w:rsidR="00AB2C3E" w:rsidRPr="00494CF9">
        <w:rPr>
          <w:rFonts w:ascii="Arial" w:hAnsi="Arial" w:cs="Arial"/>
          <w:sz w:val="24"/>
          <w:szCs w:val="24"/>
        </w:rPr>
        <w:t>understand</w:t>
      </w:r>
      <w:r w:rsidR="00543491" w:rsidRPr="00494CF9">
        <w:rPr>
          <w:rFonts w:ascii="Arial" w:hAnsi="Arial" w:cs="Arial"/>
          <w:sz w:val="24"/>
          <w:szCs w:val="24"/>
        </w:rPr>
        <w:t xml:space="preserve"> and respond </w:t>
      </w:r>
      <w:r w:rsidR="00AB2C3E" w:rsidRPr="00494CF9">
        <w:rPr>
          <w:rFonts w:ascii="Arial" w:hAnsi="Arial" w:cs="Arial"/>
          <w:sz w:val="24"/>
          <w:szCs w:val="24"/>
        </w:rPr>
        <w:t>to</w:t>
      </w:r>
      <w:r w:rsidR="00543491" w:rsidRPr="00494CF9">
        <w:rPr>
          <w:rFonts w:ascii="Arial" w:hAnsi="Arial" w:cs="Arial"/>
          <w:sz w:val="24"/>
          <w:szCs w:val="24"/>
        </w:rPr>
        <w:t xml:space="preserve"> their environment” and that they pass through stages of development</w:t>
      </w:r>
      <w:r w:rsidR="00AB2C3E" w:rsidRPr="00494CF9">
        <w:rPr>
          <w:rFonts w:ascii="Arial" w:hAnsi="Arial" w:cs="Arial"/>
          <w:sz w:val="24"/>
          <w:szCs w:val="24"/>
        </w:rPr>
        <w:t>,</w:t>
      </w:r>
      <w:r w:rsidR="00543491" w:rsidRPr="00494CF9">
        <w:rPr>
          <w:rFonts w:ascii="Arial" w:hAnsi="Arial" w:cs="Arial"/>
          <w:sz w:val="24"/>
          <w:szCs w:val="24"/>
        </w:rPr>
        <w:t xml:space="preserve"> </w:t>
      </w:r>
      <w:r w:rsidR="00CB3A12" w:rsidRPr="00494CF9">
        <w:rPr>
          <w:rFonts w:ascii="Arial" w:hAnsi="Arial" w:cs="Arial"/>
          <w:sz w:val="24"/>
          <w:szCs w:val="24"/>
        </w:rPr>
        <w:t xml:space="preserve">during which </w:t>
      </w:r>
      <w:r w:rsidR="00AB2C3E" w:rsidRPr="00494CF9">
        <w:rPr>
          <w:rFonts w:ascii="Arial" w:hAnsi="Arial" w:cs="Arial"/>
          <w:sz w:val="24"/>
          <w:szCs w:val="24"/>
        </w:rPr>
        <w:t>differing levels of learning can take place.</w:t>
      </w:r>
      <w:r w:rsidR="00280F61" w:rsidRPr="00494CF9">
        <w:rPr>
          <w:rFonts w:ascii="Arial" w:hAnsi="Arial" w:cs="Arial"/>
          <w:sz w:val="24"/>
          <w:szCs w:val="24"/>
        </w:rPr>
        <w:t xml:space="preserve">  </w:t>
      </w:r>
      <w:r w:rsidR="009B1807" w:rsidRPr="00494CF9">
        <w:rPr>
          <w:rFonts w:ascii="Arial" w:hAnsi="Arial" w:cs="Arial"/>
          <w:sz w:val="24"/>
          <w:szCs w:val="24"/>
        </w:rPr>
        <w:t>As B</w:t>
      </w:r>
      <w:r w:rsidR="006D0B59" w:rsidRPr="00494CF9">
        <w:rPr>
          <w:rFonts w:ascii="Arial" w:hAnsi="Arial" w:cs="Arial"/>
          <w:sz w:val="24"/>
          <w:szCs w:val="24"/>
        </w:rPr>
        <w:t>ates (2016</w:t>
      </w:r>
      <w:r w:rsidR="009B1807" w:rsidRPr="00494CF9">
        <w:rPr>
          <w:rFonts w:ascii="Arial" w:hAnsi="Arial" w:cs="Arial"/>
          <w:sz w:val="24"/>
          <w:szCs w:val="24"/>
        </w:rPr>
        <w:t xml:space="preserve"> p48-49</w:t>
      </w:r>
      <w:r w:rsidR="006D0B59" w:rsidRPr="00494CF9">
        <w:rPr>
          <w:rFonts w:ascii="Arial" w:hAnsi="Arial" w:cs="Arial"/>
          <w:sz w:val="24"/>
          <w:szCs w:val="24"/>
        </w:rPr>
        <w:t>)</w:t>
      </w:r>
      <w:r w:rsidR="009B1807" w:rsidRPr="00494CF9">
        <w:rPr>
          <w:rFonts w:ascii="Arial" w:hAnsi="Arial" w:cs="Arial"/>
          <w:sz w:val="24"/>
          <w:szCs w:val="24"/>
        </w:rPr>
        <w:t xml:space="preserve"> explains, Piaget considered that learning was dependent upon the stage of cognitive development of the individual. </w:t>
      </w:r>
    </w:p>
    <w:p w:rsidR="00890ED5" w:rsidRPr="00494CF9" w:rsidRDefault="00890ED5" w:rsidP="00955D8B">
      <w:pPr>
        <w:spacing w:line="360" w:lineRule="auto"/>
        <w:rPr>
          <w:rFonts w:ascii="Arial" w:hAnsi="Arial" w:cs="Arial"/>
          <w:sz w:val="24"/>
          <w:szCs w:val="24"/>
        </w:rPr>
      </w:pPr>
    </w:p>
    <w:p w:rsidR="002410AE" w:rsidRPr="00494CF9" w:rsidRDefault="00280F61" w:rsidP="00955D8B">
      <w:pPr>
        <w:spacing w:line="360" w:lineRule="auto"/>
        <w:rPr>
          <w:rFonts w:ascii="Arial" w:hAnsi="Arial" w:cs="Arial"/>
          <w:sz w:val="24"/>
          <w:szCs w:val="24"/>
        </w:rPr>
      </w:pPr>
      <w:r w:rsidRPr="00494CF9">
        <w:rPr>
          <w:rFonts w:ascii="Arial" w:hAnsi="Arial" w:cs="Arial"/>
          <w:sz w:val="24"/>
          <w:szCs w:val="24"/>
        </w:rPr>
        <w:t>As Denby (2015b</w:t>
      </w:r>
      <w:r w:rsidR="00580F53" w:rsidRPr="00494CF9">
        <w:rPr>
          <w:rFonts w:ascii="Arial" w:hAnsi="Arial" w:cs="Arial"/>
          <w:sz w:val="24"/>
          <w:szCs w:val="24"/>
        </w:rPr>
        <w:t>,</w:t>
      </w:r>
      <w:r w:rsidR="00F43772" w:rsidRPr="00494CF9">
        <w:rPr>
          <w:rFonts w:ascii="Arial" w:hAnsi="Arial" w:cs="Arial"/>
          <w:sz w:val="24"/>
          <w:szCs w:val="24"/>
        </w:rPr>
        <w:t xml:space="preserve"> p162</w:t>
      </w:r>
      <w:r w:rsidRPr="00494CF9">
        <w:rPr>
          <w:rFonts w:ascii="Arial" w:hAnsi="Arial" w:cs="Arial"/>
          <w:sz w:val="24"/>
          <w:szCs w:val="24"/>
        </w:rPr>
        <w:t xml:space="preserve">) describes, Vygotsky’s theories move away from Piaget’s understanding of stages of development to propose a theory more aligned to a continuum of development. </w:t>
      </w:r>
      <w:r w:rsidR="00580F53" w:rsidRPr="00494CF9">
        <w:rPr>
          <w:rFonts w:ascii="Arial" w:hAnsi="Arial" w:cs="Arial"/>
          <w:sz w:val="24"/>
          <w:szCs w:val="24"/>
        </w:rPr>
        <w:t xml:space="preserve">“His social </w:t>
      </w:r>
      <w:r w:rsidR="00AA7F59" w:rsidRPr="00494CF9">
        <w:rPr>
          <w:rFonts w:ascii="Arial" w:hAnsi="Arial" w:cs="Arial"/>
          <w:sz w:val="24"/>
          <w:szCs w:val="24"/>
        </w:rPr>
        <w:t>constructivist</w:t>
      </w:r>
      <w:r w:rsidR="00580F53" w:rsidRPr="00494CF9">
        <w:rPr>
          <w:rFonts w:ascii="Arial" w:hAnsi="Arial" w:cs="Arial"/>
          <w:sz w:val="24"/>
          <w:szCs w:val="24"/>
        </w:rPr>
        <w:t xml:space="preserve"> theory examined the idea of a ‘zone of proximal </w:t>
      </w:r>
      <w:r w:rsidR="00906FE6" w:rsidRPr="00494CF9">
        <w:rPr>
          <w:rFonts w:ascii="Arial" w:hAnsi="Arial" w:cs="Arial"/>
          <w:sz w:val="24"/>
          <w:szCs w:val="24"/>
        </w:rPr>
        <w:t>development</w:t>
      </w:r>
      <w:r w:rsidR="00906FE6">
        <w:rPr>
          <w:rFonts w:ascii="Arial" w:hAnsi="Arial" w:cs="Arial"/>
          <w:sz w:val="24"/>
          <w:szCs w:val="24"/>
        </w:rPr>
        <w:t>’</w:t>
      </w:r>
      <w:r w:rsidR="006963DD">
        <w:rPr>
          <w:rFonts w:ascii="Arial" w:hAnsi="Arial" w:cs="Arial"/>
          <w:sz w:val="24"/>
          <w:szCs w:val="24"/>
        </w:rPr>
        <w:t xml:space="preserve"> </w:t>
      </w:r>
      <w:r w:rsidR="00580F53" w:rsidRPr="00494CF9">
        <w:rPr>
          <w:rFonts w:ascii="Arial" w:hAnsi="Arial" w:cs="Arial"/>
          <w:sz w:val="24"/>
          <w:szCs w:val="24"/>
        </w:rPr>
        <w:t>(ZPD). This requ</w:t>
      </w:r>
      <w:r w:rsidR="00AA7F59" w:rsidRPr="00494CF9">
        <w:rPr>
          <w:rFonts w:ascii="Arial" w:hAnsi="Arial" w:cs="Arial"/>
          <w:sz w:val="24"/>
          <w:szCs w:val="24"/>
        </w:rPr>
        <w:t>ire</w:t>
      </w:r>
      <w:r w:rsidR="002450AD">
        <w:rPr>
          <w:rFonts w:ascii="Arial" w:hAnsi="Arial" w:cs="Arial"/>
          <w:sz w:val="24"/>
          <w:szCs w:val="24"/>
        </w:rPr>
        <w:t>s</w:t>
      </w:r>
      <w:r w:rsidR="00580F53" w:rsidRPr="00494CF9">
        <w:rPr>
          <w:rFonts w:ascii="Arial" w:hAnsi="Arial" w:cs="Arial"/>
          <w:sz w:val="24"/>
          <w:szCs w:val="24"/>
        </w:rPr>
        <w:t xml:space="preserve"> the analysis of where a child is today and where a teacher wants them to be.  The teacher then provides the ‘scaffolding; to get them there” (Denby 2015b, 162). </w:t>
      </w:r>
      <w:r w:rsidR="009B1807" w:rsidRPr="00494CF9">
        <w:rPr>
          <w:rFonts w:ascii="Arial" w:hAnsi="Arial" w:cs="Arial"/>
          <w:sz w:val="24"/>
          <w:szCs w:val="24"/>
        </w:rPr>
        <w:t>Bates (2016, p46-47) outlines the principles underpinning scaffolding.  These include building engagement and subject interest, using ‘more knowledgeable others’ (KMOs) and using modelling techniques whereby individuals can “imitate and then eventually internalise” learning.</w:t>
      </w:r>
    </w:p>
    <w:p w:rsidR="002410AE" w:rsidRPr="00494CF9" w:rsidRDefault="002410AE" w:rsidP="00955D8B">
      <w:pPr>
        <w:spacing w:line="360" w:lineRule="auto"/>
        <w:rPr>
          <w:rFonts w:ascii="Arial" w:hAnsi="Arial" w:cs="Arial"/>
          <w:sz w:val="24"/>
          <w:szCs w:val="24"/>
        </w:rPr>
      </w:pPr>
    </w:p>
    <w:p w:rsidR="007C698B" w:rsidRPr="00494CF9" w:rsidRDefault="00B77A4B" w:rsidP="00955D8B">
      <w:pPr>
        <w:spacing w:line="360" w:lineRule="auto"/>
        <w:rPr>
          <w:rFonts w:ascii="Arial" w:hAnsi="Arial" w:cs="Arial"/>
          <w:sz w:val="24"/>
          <w:szCs w:val="24"/>
        </w:rPr>
      </w:pPr>
      <w:r w:rsidRPr="00494CF9">
        <w:rPr>
          <w:rFonts w:ascii="Arial" w:hAnsi="Arial" w:cs="Arial"/>
          <w:sz w:val="24"/>
          <w:szCs w:val="24"/>
        </w:rPr>
        <w:t>This theme of ‘scaffolding’ is developed by Koskinen et al (2015)</w:t>
      </w:r>
      <w:r w:rsidR="002C6688" w:rsidRPr="00494CF9">
        <w:rPr>
          <w:rFonts w:ascii="Arial" w:hAnsi="Arial" w:cs="Arial"/>
          <w:sz w:val="24"/>
          <w:szCs w:val="24"/>
        </w:rPr>
        <w:t xml:space="preserve">: “when provided with external, supporting tools, structures and real-time guidance, students can be helped to succeed in cognitive processes that are otherwise impossible”.  As Koskinen et al. describe, it is an approach that aligns with the tradition of craft education and the transmission of tacit skills: “methods that emphasise the cognitive apprenticeship approach to learning offer students opportunities to observe, engage in, and build upon expert practices in the context. These teaching methods are based on verbal scaffolding… as sell as observation of performance (modelling)”. </w:t>
      </w:r>
    </w:p>
    <w:p w:rsidR="002410AE" w:rsidRPr="00494CF9" w:rsidRDefault="002410AE" w:rsidP="00955D8B">
      <w:pPr>
        <w:spacing w:line="360" w:lineRule="auto"/>
        <w:rPr>
          <w:rFonts w:ascii="Arial" w:hAnsi="Arial" w:cs="Arial"/>
          <w:sz w:val="24"/>
          <w:szCs w:val="24"/>
        </w:rPr>
      </w:pPr>
    </w:p>
    <w:p w:rsidR="00555091" w:rsidRPr="00494CF9" w:rsidRDefault="002410AE" w:rsidP="00955D8B">
      <w:pPr>
        <w:spacing w:line="360" w:lineRule="auto"/>
        <w:rPr>
          <w:rFonts w:ascii="Arial" w:hAnsi="Arial" w:cs="Arial"/>
          <w:sz w:val="24"/>
          <w:szCs w:val="24"/>
        </w:rPr>
      </w:pPr>
      <w:r w:rsidRPr="00494CF9">
        <w:rPr>
          <w:rFonts w:ascii="Arial" w:hAnsi="Arial" w:cs="Arial"/>
          <w:sz w:val="24"/>
          <w:szCs w:val="24"/>
        </w:rPr>
        <w:lastRenderedPageBreak/>
        <w:t xml:space="preserve">As Moore (2012, p14) outlines, Vygotsky’s theories further developed the role of active and interactive learning, placing greater emphasis on teaching and learning as “social activities that take place between social actors in socially constructed situations”. </w:t>
      </w:r>
      <w:r w:rsidR="00E4120D" w:rsidRPr="00494CF9">
        <w:rPr>
          <w:rFonts w:ascii="Arial" w:hAnsi="Arial" w:cs="Arial"/>
          <w:sz w:val="24"/>
          <w:szCs w:val="24"/>
        </w:rPr>
        <w:t xml:space="preserve">As Bates (2016) describes, it is through this process of social interaction that knowledge and thought are constructed. </w:t>
      </w:r>
    </w:p>
    <w:p w:rsidR="00555091" w:rsidRPr="00494CF9" w:rsidRDefault="00555091" w:rsidP="00955D8B">
      <w:pPr>
        <w:spacing w:line="360" w:lineRule="auto"/>
        <w:rPr>
          <w:rFonts w:ascii="Arial" w:hAnsi="Arial" w:cs="Arial"/>
          <w:sz w:val="24"/>
          <w:szCs w:val="24"/>
        </w:rPr>
      </w:pPr>
    </w:p>
    <w:p w:rsidR="00555091" w:rsidRDefault="00E4120D" w:rsidP="00955D8B">
      <w:pPr>
        <w:spacing w:line="360" w:lineRule="auto"/>
        <w:rPr>
          <w:rFonts w:ascii="Arial" w:hAnsi="Arial" w:cs="Arial"/>
          <w:sz w:val="24"/>
          <w:szCs w:val="24"/>
        </w:rPr>
      </w:pPr>
      <w:r w:rsidRPr="00494CF9">
        <w:rPr>
          <w:rFonts w:ascii="Arial" w:hAnsi="Arial" w:cs="Arial"/>
          <w:sz w:val="24"/>
          <w:szCs w:val="24"/>
        </w:rPr>
        <w:t xml:space="preserve">This pertinence of this approach to a Craft-based education is expanded on by Koskinen (2015): “The sociocultural approach underlines interaction in a very broad sense that covers social interaction between the teacher and the students (peers) but also interaction with materials and tools… all these resources are used when students learn to do craft…”.  It is through this interaction between learner, teacher (social) and tools (material) that the learning outcomes are mediated.  As Koskinen (2015) notes, analysis of “teaching and </w:t>
      </w:r>
      <w:r w:rsidR="00555091" w:rsidRPr="00494CF9">
        <w:rPr>
          <w:rFonts w:ascii="Arial" w:hAnsi="Arial" w:cs="Arial"/>
          <w:sz w:val="24"/>
          <w:szCs w:val="24"/>
        </w:rPr>
        <w:t>learning</w:t>
      </w:r>
      <w:r w:rsidRPr="00494CF9">
        <w:rPr>
          <w:rFonts w:ascii="Arial" w:hAnsi="Arial" w:cs="Arial"/>
          <w:sz w:val="24"/>
          <w:szCs w:val="24"/>
        </w:rPr>
        <w:t xml:space="preserve"> of craft in the classroom brings forward various hidden means of interaction and multidimensional aspects related to learning craft skills”.  Examples of which include the use of gestures to connect “speech and physical </w:t>
      </w:r>
      <w:r w:rsidR="00555091" w:rsidRPr="00494CF9">
        <w:rPr>
          <w:rFonts w:ascii="Arial" w:hAnsi="Arial" w:cs="Arial"/>
          <w:sz w:val="24"/>
          <w:szCs w:val="24"/>
        </w:rPr>
        <w:t>referents [e.g. objects]” to reinforce learning content, tailoring gestures to respond to student questions to further connect learning with embodied instruction, supporting “lea</w:t>
      </w:r>
      <w:r w:rsidR="00C829EF" w:rsidRPr="00494CF9">
        <w:rPr>
          <w:rFonts w:ascii="Arial" w:hAnsi="Arial" w:cs="Arial"/>
          <w:sz w:val="24"/>
          <w:szCs w:val="24"/>
        </w:rPr>
        <w:t>r</w:t>
      </w:r>
      <w:r w:rsidR="00555091" w:rsidRPr="00494CF9">
        <w:rPr>
          <w:rFonts w:ascii="Arial" w:hAnsi="Arial" w:cs="Arial"/>
          <w:sz w:val="24"/>
          <w:szCs w:val="24"/>
        </w:rPr>
        <w:t xml:space="preserve">ning at the zone of proximal development” (Koskinen, 2015). </w:t>
      </w:r>
      <w:r w:rsidR="00BC63CD">
        <w:rPr>
          <w:rFonts w:ascii="Arial" w:hAnsi="Arial" w:cs="Arial"/>
          <w:sz w:val="24"/>
          <w:szCs w:val="24"/>
        </w:rPr>
        <w:t xml:space="preserve"> </w:t>
      </w:r>
    </w:p>
    <w:p w:rsidR="00BC63CD" w:rsidRDefault="00BC63CD" w:rsidP="00955D8B">
      <w:pPr>
        <w:spacing w:line="360" w:lineRule="auto"/>
        <w:rPr>
          <w:rFonts w:ascii="Arial" w:hAnsi="Arial" w:cs="Arial"/>
          <w:sz w:val="24"/>
          <w:szCs w:val="24"/>
        </w:rPr>
      </w:pPr>
    </w:p>
    <w:p w:rsidR="00BC63CD" w:rsidRPr="00494CF9" w:rsidRDefault="00BC63CD" w:rsidP="00955D8B">
      <w:pPr>
        <w:spacing w:line="360" w:lineRule="auto"/>
        <w:rPr>
          <w:rFonts w:ascii="Arial" w:hAnsi="Arial" w:cs="Arial"/>
          <w:sz w:val="24"/>
          <w:szCs w:val="24"/>
        </w:rPr>
      </w:pPr>
      <w:r>
        <w:rPr>
          <w:rFonts w:ascii="Arial" w:hAnsi="Arial" w:cs="Arial"/>
          <w:sz w:val="24"/>
          <w:szCs w:val="24"/>
        </w:rPr>
        <w:t>The relevance of these approaches to learning to a craft-based subject (glass art) led to their selection for the delivery of this micro-teach session.</w:t>
      </w:r>
    </w:p>
    <w:p w:rsidR="00A3610B" w:rsidRPr="00494CF9" w:rsidRDefault="00A3610B" w:rsidP="00955D8B">
      <w:pPr>
        <w:spacing w:line="360" w:lineRule="auto"/>
        <w:rPr>
          <w:rFonts w:ascii="Arial" w:hAnsi="Arial" w:cs="Arial"/>
          <w:sz w:val="24"/>
          <w:szCs w:val="24"/>
        </w:rPr>
      </w:pPr>
    </w:p>
    <w:p w:rsidR="00DB62F8" w:rsidRDefault="00DB62F8" w:rsidP="00955D8B">
      <w:pPr>
        <w:spacing w:line="360" w:lineRule="auto"/>
        <w:rPr>
          <w:rFonts w:ascii="Arial" w:hAnsi="Arial" w:cs="Arial"/>
          <w:sz w:val="24"/>
          <w:szCs w:val="24"/>
        </w:rPr>
      </w:pPr>
      <w:r w:rsidRPr="00494CF9">
        <w:rPr>
          <w:rFonts w:ascii="Arial" w:hAnsi="Arial" w:cs="Arial"/>
          <w:sz w:val="24"/>
          <w:szCs w:val="24"/>
        </w:rPr>
        <w:t>In the lesson-planning phase, it was foreseen that this relaxed and ‘constructivist / socio-constructivist’ approach to delivery would create an environment in which learners would work at a different pace to peers within the group.  This would necessitate a differentiated approach to delivery and require an ongoing process of informal assessment and monitoring of leaner progression.  This is an approach advocated by Denby (2015), to enable appropriate interventions and modifications to delivery.</w:t>
      </w:r>
      <w:r w:rsidR="002450AD">
        <w:rPr>
          <w:rFonts w:ascii="Arial" w:hAnsi="Arial" w:cs="Arial"/>
          <w:sz w:val="24"/>
          <w:szCs w:val="24"/>
        </w:rPr>
        <w:t xml:space="preserve">  </w:t>
      </w:r>
    </w:p>
    <w:p w:rsidR="00061089" w:rsidRDefault="00061089" w:rsidP="00955D8B">
      <w:pPr>
        <w:spacing w:line="360" w:lineRule="auto"/>
        <w:rPr>
          <w:rFonts w:ascii="Arial" w:hAnsi="Arial" w:cs="Arial"/>
          <w:sz w:val="24"/>
          <w:szCs w:val="24"/>
        </w:rPr>
      </w:pPr>
    </w:p>
    <w:p w:rsidR="00061089" w:rsidRPr="00F263E7" w:rsidRDefault="001A6ED3" w:rsidP="00061089">
      <w:pPr>
        <w:spacing w:line="360" w:lineRule="auto"/>
        <w:rPr>
          <w:rFonts w:ascii="Arial" w:hAnsi="Arial" w:cs="Arial"/>
          <w:sz w:val="24"/>
          <w:szCs w:val="24"/>
        </w:rPr>
      </w:pPr>
      <w:r>
        <w:rPr>
          <w:rFonts w:ascii="Arial" w:hAnsi="Arial" w:cs="Arial"/>
          <w:sz w:val="24"/>
          <w:szCs w:val="24"/>
        </w:rPr>
        <w:t xml:space="preserve">At the lesson-planning stage, the </w:t>
      </w:r>
      <w:r w:rsidR="00061089" w:rsidRPr="00F263E7">
        <w:rPr>
          <w:rFonts w:ascii="Arial" w:hAnsi="Arial" w:cs="Arial"/>
          <w:sz w:val="24"/>
          <w:szCs w:val="24"/>
        </w:rPr>
        <w:t>alignment with the UK Professional Standards Frameworks for teaching and supporting learning in higher education (HEA Academy, 2011)</w:t>
      </w:r>
      <w:r>
        <w:rPr>
          <w:rFonts w:ascii="Arial" w:hAnsi="Arial" w:cs="Arial"/>
          <w:sz w:val="24"/>
          <w:szCs w:val="24"/>
        </w:rPr>
        <w:t xml:space="preserve"> was reviewed</w:t>
      </w:r>
      <w:r w:rsidR="00061089" w:rsidRPr="00F263E7">
        <w:rPr>
          <w:rFonts w:ascii="Arial" w:hAnsi="Arial" w:cs="Arial"/>
          <w:sz w:val="24"/>
          <w:szCs w:val="24"/>
        </w:rPr>
        <w:t xml:space="preserve">. Given the constraints of the micro-teach session – </w:t>
      </w:r>
      <w:r w:rsidR="00061089" w:rsidRPr="00F263E7">
        <w:rPr>
          <w:rFonts w:ascii="Arial" w:hAnsi="Arial" w:cs="Arial"/>
          <w:sz w:val="24"/>
          <w:szCs w:val="24"/>
        </w:rPr>
        <w:lastRenderedPageBreak/>
        <w:t>its duration and stand-alone nature – not all areas of the framework were implemented.  Areas that did align, include:</w:t>
      </w:r>
    </w:p>
    <w:p w:rsidR="008D33F7" w:rsidRPr="001A6ED3" w:rsidRDefault="008D33F7" w:rsidP="001A6ED3">
      <w:pPr>
        <w:spacing w:line="360" w:lineRule="auto"/>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A1 Design and plan learning activities and/or programmes of study</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Through the creation of the lesson plan and preparatory materials</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A2 Teach and/or support learning</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Through the delivery of the lesson</w:t>
      </w:r>
    </w:p>
    <w:p w:rsidR="008D33F7" w:rsidRPr="001A6ED3" w:rsidRDefault="008D33F7" w:rsidP="001A6ED3">
      <w:pPr>
        <w:spacing w:line="360" w:lineRule="auto"/>
        <w:jc w:val="both"/>
        <w:rPr>
          <w:rFonts w:ascii="Arial" w:hAnsi="Arial" w:cs="Arial"/>
          <w:color w:val="00B0F0"/>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A3 Assess and give feedback to learners</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Through verbal feedback during the lesson</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A4 Develop effective learning environments and approaches to student support and guidance</w:t>
      </w:r>
    </w:p>
    <w:p w:rsidR="008D33F7" w:rsidRPr="001A6ED3" w:rsidRDefault="008D33F7" w:rsidP="001A6ED3">
      <w:pPr>
        <w:spacing w:line="360" w:lineRule="auto"/>
        <w:jc w:val="both"/>
        <w:rPr>
          <w:rFonts w:ascii="Arial" w:hAnsi="Arial" w:cs="Arial"/>
          <w:sz w:val="24"/>
          <w:szCs w:val="24"/>
        </w:rPr>
      </w:pPr>
      <w:r w:rsidRPr="001A6ED3">
        <w:rPr>
          <w:rFonts w:ascii="Arial" w:hAnsi="Arial" w:cs="Arial"/>
          <w:color w:val="00B0F0"/>
          <w:sz w:val="24"/>
          <w:szCs w:val="24"/>
        </w:rPr>
        <w:t>Through lesson planning and delivery of lesson</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K1 Subject knowledge</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Demonstrated through delivery of the lesson</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K2 Appropriate methods for teaching, learning and assessing in the subject area and at the level of the academic programme</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Planning the lesson at a level appropriate to learners new to the discipline.  Delivering a hands-on lesson appropriate to the subject area</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K3 How students learn, both generally and within their subject/disciplinary area(s)</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Interactive hands-on learning by doing</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V1 Respect individual learners and diverse learning communities</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Creating a relaxed (hopefully!) playful environment in which learners of differing levels of experience and expertise can feel comfortable to learn through doing</w:t>
      </w:r>
    </w:p>
    <w:p w:rsidR="008D33F7" w:rsidRPr="001A6ED3" w:rsidRDefault="008D33F7" w:rsidP="001A6ED3">
      <w:pPr>
        <w:spacing w:line="360" w:lineRule="auto"/>
        <w:jc w:val="both"/>
        <w:rPr>
          <w:rFonts w:ascii="Arial" w:hAnsi="Arial" w:cs="Arial"/>
          <w:sz w:val="24"/>
          <w:szCs w:val="24"/>
        </w:rPr>
      </w:pPr>
    </w:p>
    <w:p w:rsidR="008D33F7" w:rsidRPr="001A6ED3" w:rsidRDefault="008D33F7" w:rsidP="001A6ED3">
      <w:pPr>
        <w:spacing w:line="360" w:lineRule="auto"/>
        <w:jc w:val="both"/>
        <w:rPr>
          <w:rFonts w:ascii="Arial" w:hAnsi="Arial" w:cs="Arial"/>
          <w:sz w:val="24"/>
          <w:szCs w:val="24"/>
        </w:rPr>
      </w:pPr>
      <w:r w:rsidRPr="001A6ED3">
        <w:rPr>
          <w:rFonts w:ascii="Arial" w:hAnsi="Arial" w:cs="Arial"/>
          <w:sz w:val="24"/>
          <w:szCs w:val="24"/>
        </w:rPr>
        <w:t>V2 Promote participation in higher education and equality of opportunity for learners.</w:t>
      </w:r>
    </w:p>
    <w:p w:rsidR="008D33F7" w:rsidRPr="001A6ED3" w:rsidRDefault="008D33F7" w:rsidP="001A6ED3">
      <w:pPr>
        <w:spacing w:line="360" w:lineRule="auto"/>
        <w:jc w:val="both"/>
        <w:rPr>
          <w:rFonts w:ascii="Arial" w:hAnsi="Arial" w:cs="Arial"/>
          <w:color w:val="00B0F0"/>
          <w:sz w:val="24"/>
          <w:szCs w:val="24"/>
        </w:rPr>
      </w:pPr>
      <w:r w:rsidRPr="001A6ED3">
        <w:rPr>
          <w:rFonts w:ascii="Arial" w:hAnsi="Arial" w:cs="Arial"/>
          <w:color w:val="00B0F0"/>
          <w:sz w:val="24"/>
          <w:szCs w:val="24"/>
        </w:rPr>
        <w:t>Demonstrated by teaching and introducing learners to a subject new to them</w:t>
      </w:r>
    </w:p>
    <w:p w:rsidR="008D33F7" w:rsidRPr="001A6ED3" w:rsidRDefault="008D33F7" w:rsidP="001A6ED3">
      <w:pPr>
        <w:spacing w:line="360" w:lineRule="auto"/>
        <w:rPr>
          <w:rFonts w:ascii="Arial" w:hAnsi="Arial" w:cs="Arial"/>
          <w:sz w:val="24"/>
          <w:szCs w:val="24"/>
        </w:rPr>
      </w:pPr>
    </w:p>
    <w:p w:rsidR="00AD257C" w:rsidRPr="004870AE" w:rsidRDefault="00AD257C" w:rsidP="00AD257C">
      <w:pPr>
        <w:spacing w:line="360" w:lineRule="auto"/>
        <w:rPr>
          <w:rFonts w:ascii="Arial" w:hAnsi="Arial" w:cs="Arial"/>
          <w:b/>
          <w:sz w:val="28"/>
          <w:szCs w:val="28"/>
        </w:rPr>
      </w:pPr>
      <w:r w:rsidRPr="004870AE">
        <w:rPr>
          <w:rFonts w:ascii="Arial" w:hAnsi="Arial" w:cs="Arial"/>
          <w:b/>
          <w:sz w:val="28"/>
          <w:szCs w:val="28"/>
        </w:rPr>
        <w:lastRenderedPageBreak/>
        <w:t>Reflection on action</w:t>
      </w:r>
    </w:p>
    <w:p w:rsidR="00696C34" w:rsidRDefault="004870AE" w:rsidP="001A6ED3">
      <w:pPr>
        <w:spacing w:line="360" w:lineRule="auto"/>
        <w:rPr>
          <w:rFonts w:ascii="Arial" w:hAnsi="Arial" w:cs="Arial"/>
          <w:sz w:val="24"/>
          <w:szCs w:val="24"/>
        </w:rPr>
      </w:pPr>
      <w:r>
        <w:rPr>
          <w:rFonts w:ascii="Arial" w:hAnsi="Arial" w:cs="Arial"/>
          <w:sz w:val="24"/>
          <w:szCs w:val="24"/>
        </w:rPr>
        <w:t>My micro-teach session took place on a Monday evening after a long day at work.  I was conscious that I was very tired, possibly too tired to be nervous!</w:t>
      </w:r>
      <w:r w:rsidR="00C937A0">
        <w:rPr>
          <w:rFonts w:ascii="Arial" w:hAnsi="Arial" w:cs="Arial"/>
          <w:sz w:val="24"/>
          <w:szCs w:val="24"/>
        </w:rPr>
        <w:t xml:space="preserve">  I introduced the lesson aim and learning objectives at the outset with a brief introduction from the front of the class before moving to the group table to introduce the </w:t>
      </w:r>
      <w:r w:rsidR="0071188E">
        <w:rPr>
          <w:rFonts w:ascii="Arial" w:hAnsi="Arial" w:cs="Arial"/>
          <w:sz w:val="24"/>
          <w:szCs w:val="24"/>
        </w:rPr>
        <w:t>tools and materials.  As anticipated all learners had prior knowledge of kaleidoscopes and to my relief, engaged enthusiastically with the lesson, initially exploring the world through the hand-held kaleidoscopes before moving on to creating compositions of coloured glass stuck onto the clear glass discs.  At this point</w:t>
      </w:r>
      <w:r w:rsidR="00044FAA">
        <w:rPr>
          <w:rFonts w:ascii="Arial" w:hAnsi="Arial" w:cs="Arial"/>
          <w:sz w:val="24"/>
          <w:szCs w:val="24"/>
        </w:rPr>
        <w:t xml:space="preserve"> the learners progressed a varying paces and a differentiated delivery came into practice.</w:t>
      </w:r>
      <w:r w:rsidR="006B34C1">
        <w:rPr>
          <w:rFonts w:ascii="Arial" w:hAnsi="Arial" w:cs="Arial"/>
          <w:sz w:val="24"/>
          <w:szCs w:val="24"/>
        </w:rPr>
        <w:t xml:space="preserve">  I circulated among leaners, responding to any queries or questions and assisting with the apparatus.  As anticipated, the physically and psychologically relaxed environment created, encouraged peer-to-peer discussions, sharing and cooperation.  </w:t>
      </w:r>
    </w:p>
    <w:p w:rsidR="00696C34" w:rsidRDefault="00696C34" w:rsidP="001A6ED3">
      <w:pPr>
        <w:spacing w:line="360" w:lineRule="auto"/>
        <w:rPr>
          <w:rFonts w:ascii="Arial" w:hAnsi="Arial" w:cs="Arial"/>
          <w:sz w:val="24"/>
          <w:szCs w:val="24"/>
        </w:rPr>
      </w:pPr>
    </w:p>
    <w:p w:rsidR="00315DA7" w:rsidRDefault="009A721F" w:rsidP="001A6ED3">
      <w:pPr>
        <w:spacing w:line="360" w:lineRule="auto"/>
        <w:rPr>
          <w:rFonts w:ascii="Arial" w:hAnsi="Arial" w:cs="Arial"/>
          <w:sz w:val="24"/>
          <w:szCs w:val="24"/>
        </w:rPr>
      </w:pPr>
      <w:r>
        <w:rPr>
          <w:rFonts w:ascii="Arial" w:hAnsi="Arial" w:cs="Arial"/>
          <w:sz w:val="24"/>
          <w:szCs w:val="24"/>
        </w:rPr>
        <w:t xml:space="preserve">All leaners completed the task and met the learning objectives.  Assessment took the form of observation throughout the class, approaching and interacting with each learner to monitor progress.  Further assessment of </w:t>
      </w:r>
      <w:r w:rsidR="00FC759C">
        <w:rPr>
          <w:rFonts w:ascii="Arial" w:hAnsi="Arial" w:cs="Arial"/>
          <w:sz w:val="24"/>
          <w:szCs w:val="24"/>
        </w:rPr>
        <w:t>outcomes</w:t>
      </w:r>
      <w:r>
        <w:rPr>
          <w:rFonts w:ascii="Arial" w:hAnsi="Arial" w:cs="Arial"/>
          <w:sz w:val="24"/>
          <w:szCs w:val="24"/>
        </w:rPr>
        <w:t xml:space="preserve"> included a ‘show and tell’ at the end and the sharing on screen of films made by learners of their</w:t>
      </w:r>
      <w:r w:rsidR="00FC759C">
        <w:rPr>
          <w:rFonts w:ascii="Arial" w:hAnsi="Arial" w:cs="Arial"/>
          <w:sz w:val="24"/>
          <w:szCs w:val="24"/>
        </w:rPr>
        <w:t xml:space="preserve"> kaleidoscopic compositions in action. </w:t>
      </w:r>
    </w:p>
    <w:p w:rsidR="00696C34" w:rsidRDefault="00696C34" w:rsidP="001A6ED3">
      <w:pPr>
        <w:spacing w:line="360" w:lineRule="auto"/>
        <w:rPr>
          <w:rFonts w:ascii="Arial" w:hAnsi="Arial" w:cs="Arial"/>
          <w:sz w:val="24"/>
          <w:szCs w:val="24"/>
        </w:rPr>
      </w:pPr>
    </w:p>
    <w:p w:rsidR="00696C34" w:rsidRPr="00696C34" w:rsidRDefault="00696C34" w:rsidP="00696C34">
      <w:pPr>
        <w:spacing w:line="360" w:lineRule="auto"/>
        <w:rPr>
          <w:rFonts w:ascii="Arial" w:hAnsi="Arial" w:cs="Arial"/>
          <w:sz w:val="24"/>
          <w:szCs w:val="24"/>
        </w:rPr>
      </w:pPr>
      <w:r>
        <w:rPr>
          <w:rFonts w:ascii="Arial" w:hAnsi="Arial" w:cs="Arial"/>
          <w:sz w:val="24"/>
          <w:szCs w:val="24"/>
        </w:rPr>
        <w:t xml:space="preserve">I was pleased with the enthusiastic response and level of engagement with the lesson and feel that the aim: </w:t>
      </w:r>
      <w:r w:rsidRPr="00696C34">
        <w:rPr>
          <w:rFonts w:ascii="Arial" w:hAnsi="Arial" w:cs="Arial"/>
          <w:i/>
          <w:sz w:val="24"/>
          <w:szCs w:val="24"/>
        </w:rPr>
        <w:t>to encourage interest and engagement with glass, light and colour to an audience new</w:t>
      </w:r>
      <w:r>
        <w:rPr>
          <w:rFonts w:ascii="Arial" w:hAnsi="Arial" w:cs="Arial"/>
          <w:i/>
          <w:sz w:val="24"/>
          <w:szCs w:val="24"/>
        </w:rPr>
        <w:t xml:space="preserve"> to glass as an artistic medium</w:t>
      </w:r>
      <w:r>
        <w:rPr>
          <w:rFonts w:ascii="Arial" w:hAnsi="Arial" w:cs="Arial"/>
          <w:sz w:val="24"/>
          <w:szCs w:val="24"/>
        </w:rPr>
        <w:t xml:space="preserve"> was met.</w:t>
      </w:r>
    </w:p>
    <w:p w:rsidR="004870AE" w:rsidRDefault="004870AE" w:rsidP="001A6ED3">
      <w:pPr>
        <w:spacing w:line="360" w:lineRule="auto"/>
        <w:rPr>
          <w:rFonts w:ascii="Arial" w:hAnsi="Arial" w:cs="Arial"/>
          <w:sz w:val="24"/>
          <w:szCs w:val="24"/>
        </w:rPr>
      </w:pPr>
    </w:p>
    <w:p w:rsidR="00696C34" w:rsidRPr="004870AE" w:rsidRDefault="00696C34" w:rsidP="00696C34">
      <w:pPr>
        <w:spacing w:line="360" w:lineRule="auto"/>
        <w:rPr>
          <w:rFonts w:ascii="Arial" w:hAnsi="Arial" w:cs="Arial"/>
          <w:b/>
          <w:sz w:val="28"/>
          <w:szCs w:val="28"/>
        </w:rPr>
      </w:pPr>
      <w:r w:rsidRPr="004870AE">
        <w:rPr>
          <w:rFonts w:ascii="Arial" w:hAnsi="Arial" w:cs="Arial"/>
          <w:b/>
          <w:sz w:val="28"/>
          <w:szCs w:val="28"/>
        </w:rPr>
        <w:t xml:space="preserve">Reflection on </w:t>
      </w:r>
      <w:r>
        <w:rPr>
          <w:rFonts w:ascii="Arial" w:hAnsi="Arial" w:cs="Arial"/>
          <w:b/>
          <w:sz w:val="28"/>
          <w:szCs w:val="28"/>
        </w:rPr>
        <w:t>feedback</w:t>
      </w:r>
    </w:p>
    <w:p w:rsidR="00C41E02" w:rsidRPr="00F263E7" w:rsidRDefault="00C41E02" w:rsidP="00C41E02">
      <w:pPr>
        <w:spacing w:line="360" w:lineRule="auto"/>
        <w:rPr>
          <w:rFonts w:ascii="Arial" w:hAnsi="Arial" w:cs="Arial"/>
          <w:sz w:val="24"/>
          <w:szCs w:val="24"/>
        </w:rPr>
      </w:pPr>
      <w:r w:rsidRPr="00F263E7">
        <w:rPr>
          <w:rFonts w:ascii="Arial" w:hAnsi="Arial" w:cs="Arial"/>
          <w:sz w:val="24"/>
          <w:szCs w:val="24"/>
        </w:rPr>
        <w:t xml:space="preserve">Feedback </w:t>
      </w:r>
      <w:r>
        <w:rPr>
          <w:rFonts w:ascii="Arial" w:hAnsi="Arial" w:cs="Arial"/>
          <w:sz w:val="24"/>
          <w:szCs w:val="24"/>
        </w:rPr>
        <w:t xml:space="preserve">on the lesson </w:t>
      </w:r>
      <w:r w:rsidRPr="00F263E7">
        <w:rPr>
          <w:rFonts w:ascii="Arial" w:hAnsi="Arial" w:cs="Arial"/>
          <w:sz w:val="24"/>
          <w:szCs w:val="24"/>
        </w:rPr>
        <w:t xml:space="preserve">from </w:t>
      </w:r>
      <w:r>
        <w:rPr>
          <w:rFonts w:ascii="Arial" w:hAnsi="Arial" w:cs="Arial"/>
          <w:sz w:val="24"/>
          <w:szCs w:val="24"/>
        </w:rPr>
        <w:t>my peers was informal but supportive and positive.  Everyone seemed to be enthusiastic, engaged and relaxed with all leaners meeting the learning objectives and lesson aim.</w:t>
      </w:r>
      <w:r w:rsidR="003944E1">
        <w:rPr>
          <w:rFonts w:ascii="Arial" w:hAnsi="Arial" w:cs="Arial"/>
          <w:sz w:val="24"/>
          <w:szCs w:val="24"/>
        </w:rPr>
        <w:t xml:space="preserve">  </w:t>
      </w:r>
      <w:r w:rsidRPr="00F263E7">
        <w:rPr>
          <w:rFonts w:ascii="Arial" w:hAnsi="Arial" w:cs="Arial"/>
          <w:sz w:val="24"/>
          <w:szCs w:val="24"/>
        </w:rPr>
        <w:t xml:space="preserve">Feedback from the assessor was </w:t>
      </w:r>
      <w:r>
        <w:rPr>
          <w:rFonts w:ascii="Arial" w:hAnsi="Arial" w:cs="Arial"/>
          <w:sz w:val="24"/>
          <w:szCs w:val="24"/>
        </w:rPr>
        <w:t>very</w:t>
      </w:r>
      <w:r w:rsidR="009C0A65">
        <w:rPr>
          <w:rFonts w:ascii="Arial" w:hAnsi="Arial" w:cs="Arial"/>
          <w:sz w:val="24"/>
          <w:szCs w:val="24"/>
        </w:rPr>
        <w:t xml:space="preserve"> positive, thankfully.</w:t>
      </w:r>
    </w:p>
    <w:p w:rsidR="00C41E02" w:rsidRPr="00F263E7" w:rsidRDefault="00C41E02" w:rsidP="00C41E02">
      <w:pPr>
        <w:spacing w:line="360" w:lineRule="auto"/>
        <w:rPr>
          <w:rFonts w:ascii="Arial" w:hAnsi="Arial" w:cs="Arial"/>
          <w:sz w:val="24"/>
          <w:szCs w:val="24"/>
        </w:rPr>
      </w:pPr>
    </w:p>
    <w:p w:rsidR="00181AB8" w:rsidRDefault="00C41E02" w:rsidP="00C41E02">
      <w:pPr>
        <w:spacing w:line="360" w:lineRule="auto"/>
        <w:rPr>
          <w:rFonts w:ascii="Arial" w:hAnsi="Arial" w:cs="Arial"/>
          <w:sz w:val="24"/>
          <w:szCs w:val="24"/>
        </w:rPr>
      </w:pPr>
      <w:r w:rsidRPr="00F263E7">
        <w:rPr>
          <w:rFonts w:ascii="Arial" w:hAnsi="Arial" w:cs="Arial"/>
          <w:sz w:val="24"/>
          <w:szCs w:val="24"/>
        </w:rPr>
        <w:t xml:space="preserve">On further </w:t>
      </w:r>
      <w:r w:rsidR="009C0A65">
        <w:rPr>
          <w:rFonts w:ascii="Arial" w:hAnsi="Arial" w:cs="Arial"/>
          <w:sz w:val="24"/>
          <w:szCs w:val="24"/>
        </w:rPr>
        <w:t>self-</w:t>
      </w:r>
      <w:r w:rsidRPr="00F263E7">
        <w:rPr>
          <w:rFonts w:ascii="Arial" w:hAnsi="Arial" w:cs="Arial"/>
          <w:sz w:val="24"/>
          <w:szCs w:val="24"/>
        </w:rPr>
        <w:t>reflection, the lesson would have benefited from a greater discussion towards the end of the lesson, within the group</w:t>
      </w:r>
    </w:p>
    <w:p w:rsidR="009C0A65" w:rsidRDefault="009C0A65" w:rsidP="00C41E02">
      <w:pPr>
        <w:spacing w:line="360" w:lineRule="auto"/>
        <w:rPr>
          <w:rFonts w:ascii="Arial" w:hAnsi="Arial" w:cs="Arial"/>
          <w:sz w:val="24"/>
          <w:szCs w:val="24"/>
        </w:rPr>
      </w:pPr>
    </w:p>
    <w:p w:rsidR="009C0A65" w:rsidRDefault="009C0A65" w:rsidP="00C41E02">
      <w:pPr>
        <w:spacing w:line="360" w:lineRule="auto"/>
        <w:rPr>
          <w:rFonts w:ascii="Arial" w:hAnsi="Arial" w:cs="Arial"/>
          <w:sz w:val="24"/>
          <w:szCs w:val="24"/>
        </w:rPr>
      </w:pPr>
    </w:p>
    <w:p w:rsidR="009C0A65" w:rsidRPr="004870AE" w:rsidRDefault="009C0A65" w:rsidP="009C0A65">
      <w:pPr>
        <w:spacing w:line="360" w:lineRule="auto"/>
        <w:rPr>
          <w:rFonts w:ascii="Arial" w:hAnsi="Arial" w:cs="Arial"/>
          <w:b/>
          <w:sz w:val="28"/>
          <w:szCs w:val="28"/>
        </w:rPr>
      </w:pPr>
      <w:r>
        <w:rPr>
          <w:rFonts w:ascii="Arial" w:hAnsi="Arial" w:cs="Arial"/>
          <w:b/>
          <w:sz w:val="28"/>
          <w:szCs w:val="28"/>
        </w:rPr>
        <w:t>Action Plan</w:t>
      </w:r>
    </w:p>
    <w:p w:rsidR="009C0A65" w:rsidRDefault="003944E1" w:rsidP="00C41E02">
      <w:pPr>
        <w:spacing w:line="360" w:lineRule="auto"/>
        <w:rPr>
          <w:rFonts w:ascii="Arial" w:hAnsi="Arial" w:cs="Arial"/>
          <w:sz w:val="24"/>
          <w:szCs w:val="24"/>
        </w:rPr>
      </w:pPr>
      <w:r>
        <w:rPr>
          <w:rFonts w:ascii="Arial" w:hAnsi="Arial" w:cs="Arial"/>
          <w:sz w:val="24"/>
          <w:szCs w:val="24"/>
        </w:rPr>
        <w:t>In the planning for this micro-teach lesson, considering different pedagogies, and reflecting on the micro-teach lesson as well as my wider teaching practice, I intend to further explore the alignment of contemporary constructivist-based pedagogies within craft education. The literature review</w:t>
      </w:r>
      <w:r w:rsidR="00912C4E">
        <w:rPr>
          <w:rFonts w:ascii="Arial" w:hAnsi="Arial" w:cs="Arial"/>
          <w:sz w:val="24"/>
          <w:szCs w:val="24"/>
        </w:rPr>
        <w:t xml:space="preserve"> identified contemporary research on this theme, that exceeded the scope of this essay.  It is an area that I intend to research further and incorporate findings into my teaching practice. Of particular interest is </w:t>
      </w:r>
      <w:r w:rsidR="00AC3C6E">
        <w:rPr>
          <w:rFonts w:ascii="Arial" w:hAnsi="Arial" w:cs="Arial"/>
          <w:sz w:val="24"/>
          <w:szCs w:val="24"/>
        </w:rPr>
        <w:t xml:space="preserve">research into </w:t>
      </w:r>
      <w:r w:rsidR="00912C4E">
        <w:rPr>
          <w:rFonts w:ascii="Arial" w:hAnsi="Arial" w:cs="Arial"/>
          <w:sz w:val="24"/>
          <w:szCs w:val="24"/>
        </w:rPr>
        <w:t>techniques for transmitting the tacit knowledge associated with craft skill.</w:t>
      </w:r>
    </w:p>
    <w:p w:rsidR="00696C34" w:rsidRDefault="00696C34">
      <w:pPr>
        <w:rPr>
          <w:rFonts w:ascii="Arial" w:hAnsi="Arial" w:cs="Arial"/>
          <w:b/>
          <w:sz w:val="28"/>
          <w:szCs w:val="28"/>
        </w:rPr>
      </w:pPr>
    </w:p>
    <w:p w:rsidR="000C5111" w:rsidRDefault="000C5111">
      <w:pPr>
        <w:rPr>
          <w:rFonts w:ascii="Arial" w:hAnsi="Arial" w:cs="Arial"/>
          <w:b/>
          <w:sz w:val="28"/>
          <w:szCs w:val="28"/>
        </w:rPr>
      </w:pPr>
    </w:p>
    <w:p w:rsidR="00181AB8" w:rsidRPr="00696C34" w:rsidRDefault="00696C34" w:rsidP="00955D8B">
      <w:pPr>
        <w:spacing w:line="360" w:lineRule="auto"/>
        <w:rPr>
          <w:rFonts w:ascii="Arial" w:hAnsi="Arial" w:cs="Arial"/>
          <w:b/>
          <w:sz w:val="28"/>
          <w:szCs w:val="28"/>
        </w:rPr>
      </w:pPr>
      <w:r w:rsidRPr="00696C34">
        <w:rPr>
          <w:rFonts w:ascii="Arial" w:hAnsi="Arial" w:cs="Arial"/>
          <w:b/>
          <w:sz w:val="28"/>
          <w:szCs w:val="28"/>
        </w:rPr>
        <w:t>References</w:t>
      </w:r>
    </w:p>
    <w:p w:rsidR="002969A9" w:rsidRPr="00494CF9" w:rsidRDefault="00D535D3" w:rsidP="00955D8B">
      <w:pPr>
        <w:spacing w:line="360" w:lineRule="auto"/>
        <w:rPr>
          <w:rFonts w:ascii="Arial" w:hAnsi="Arial" w:cs="Arial"/>
          <w:sz w:val="24"/>
          <w:szCs w:val="24"/>
        </w:rPr>
      </w:pPr>
      <w:r w:rsidRPr="00494CF9">
        <w:rPr>
          <w:rFonts w:ascii="Arial" w:hAnsi="Arial" w:cs="Arial"/>
          <w:sz w:val="24"/>
          <w:szCs w:val="24"/>
        </w:rPr>
        <w:t xml:space="preserve">Barnes, J. (2015) </w:t>
      </w:r>
      <w:r w:rsidRPr="00494CF9">
        <w:rPr>
          <w:rFonts w:ascii="Arial" w:hAnsi="Arial" w:cs="Arial"/>
          <w:i/>
          <w:sz w:val="24"/>
          <w:szCs w:val="24"/>
        </w:rPr>
        <w:t xml:space="preserve">Managing your classroom environment, </w:t>
      </w:r>
      <w:r w:rsidRPr="00494CF9">
        <w:rPr>
          <w:rFonts w:ascii="Arial" w:hAnsi="Arial" w:cs="Arial"/>
          <w:sz w:val="24"/>
          <w:szCs w:val="24"/>
        </w:rPr>
        <w:t>Chapter 9</w:t>
      </w:r>
      <w:r w:rsidR="008D09AB" w:rsidRPr="00494CF9">
        <w:rPr>
          <w:rFonts w:ascii="Arial" w:hAnsi="Arial" w:cs="Arial"/>
          <w:sz w:val="24"/>
          <w:szCs w:val="24"/>
        </w:rPr>
        <w:t xml:space="preserve"> pp.125-139</w:t>
      </w:r>
      <w:r w:rsidRPr="00494CF9">
        <w:rPr>
          <w:rFonts w:ascii="Arial" w:hAnsi="Arial" w:cs="Arial"/>
          <w:i/>
          <w:sz w:val="24"/>
          <w:szCs w:val="24"/>
        </w:rPr>
        <w:t xml:space="preserve"> </w:t>
      </w:r>
      <w:r w:rsidRPr="00494CF9">
        <w:rPr>
          <w:rFonts w:ascii="Arial" w:hAnsi="Arial" w:cs="Arial"/>
          <w:sz w:val="24"/>
          <w:szCs w:val="24"/>
        </w:rPr>
        <w:t>in</w:t>
      </w:r>
      <w:r w:rsidRPr="00494CF9">
        <w:rPr>
          <w:rFonts w:ascii="Arial" w:hAnsi="Arial" w:cs="Arial"/>
          <w:i/>
          <w:sz w:val="24"/>
          <w:szCs w:val="24"/>
        </w:rPr>
        <w:t xml:space="preserve"> </w:t>
      </w:r>
      <w:r w:rsidRPr="00494CF9">
        <w:rPr>
          <w:rFonts w:ascii="Arial" w:hAnsi="Arial" w:cs="Arial"/>
          <w:sz w:val="24"/>
          <w:szCs w:val="24"/>
        </w:rPr>
        <w:t xml:space="preserve">Denby, Neil. (2015). Training to </w:t>
      </w:r>
      <w:r w:rsidR="00F42C51" w:rsidRPr="00494CF9">
        <w:rPr>
          <w:rFonts w:ascii="Arial" w:hAnsi="Arial" w:cs="Arial"/>
          <w:sz w:val="24"/>
          <w:szCs w:val="24"/>
        </w:rPr>
        <w:t>teach:</w:t>
      </w:r>
      <w:r w:rsidRPr="00494CF9">
        <w:rPr>
          <w:rFonts w:ascii="Arial" w:hAnsi="Arial" w:cs="Arial"/>
          <w:sz w:val="24"/>
          <w:szCs w:val="24"/>
        </w:rPr>
        <w:t xml:space="preserve"> A guide for students (3rd ed.).</w:t>
      </w:r>
    </w:p>
    <w:p w:rsidR="006D0B59" w:rsidRPr="00494CF9" w:rsidRDefault="006D0B59" w:rsidP="00955D8B">
      <w:pPr>
        <w:spacing w:line="360" w:lineRule="auto"/>
        <w:rPr>
          <w:rFonts w:ascii="Arial" w:hAnsi="Arial" w:cs="Arial"/>
          <w:sz w:val="24"/>
          <w:szCs w:val="24"/>
        </w:rPr>
      </w:pPr>
    </w:p>
    <w:p w:rsidR="006D0B59" w:rsidRPr="00494CF9" w:rsidRDefault="006D0B59" w:rsidP="00955D8B">
      <w:pPr>
        <w:spacing w:line="360" w:lineRule="auto"/>
        <w:rPr>
          <w:rFonts w:ascii="Arial" w:hAnsi="Arial" w:cs="Arial"/>
          <w:sz w:val="24"/>
          <w:szCs w:val="24"/>
        </w:rPr>
      </w:pPr>
      <w:r w:rsidRPr="00494CF9">
        <w:rPr>
          <w:rFonts w:ascii="Arial" w:hAnsi="Arial" w:cs="Arial"/>
          <w:sz w:val="24"/>
          <w:szCs w:val="24"/>
        </w:rPr>
        <w:t xml:space="preserve">Bates, B. (2016). Learning theories </w:t>
      </w:r>
      <w:r w:rsidR="00F42C51" w:rsidRPr="00494CF9">
        <w:rPr>
          <w:rFonts w:ascii="Arial" w:hAnsi="Arial" w:cs="Arial"/>
          <w:sz w:val="24"/>
          <w:szCs w:val="24"/>
        </w:rPr>
        <w:t>simplified:</w:t>
      </w:r>
      <w:r w:rsidRPr="00494CF9">
        <w:rPr>
          <w:rFonts w:ascii="Arial" w:hAnsi="Arial" w:cs="Arial"/>
          <w:sz w:val="24"/>
          <w:szCs w:val="24"/>
        </w:rPr>
        <w:t xml:space="preserve"> ...and how to apply them to teaching. Sage, London.</w:t>
      </w:r>
    </w:p>
    <w:p w:rsidR="006D0B59" w:rsidRPr="00494CF9" w:rsidRDefault="006D0B59" w:rsidP="00955D8B">
      <w:pPr>
        <w:spacing w:line="360" w:lineRule="auto"/>
        <w:rPr>
          <w:rFonts w:ascii="Arial" w:hAnsi="Arial" w:cs="Arial"/>
          <w:sz w:val="24"/>
          <w:szCs w:val="24"/>
        </w:rPr>
      </w:pPr>
    </w:p>
    <w:p w:rsidR="002969A9" w:rsidRDefault="002969A9" w:rsidP="00955D8B">
      <w:pPr>
        <w:spacing w:line="360" w:lineRule="auto"/>
        <w:rPr>
          <w:rFonts w:ascii="Arial" w:hAnsi="Arial" w:cs="Arial"/>
          <w:sz w:val="24"/>
          <w:szCs w:val="24"/>
        </w:rPr>
      </w:pPr>
      <w:r w:rsidRPr="00494CF9">
        <w:rPr>
          <w:rFonts w:ascii="Arial" w:hAnsi="Arial" w:cs="Arial"/>
          <w:sz w:val="24"/>
          <w:szCs w:val="24"/>
        </w:rPr>
        <w:t xml:space="preserve">Beaumont, A. (2013) </w:t>
      </w:r>
      <w:r w:rsidRPr="00494CF9">
        <w:rPr>
          <w:rFonts w:ascii="Arial" w:hAnsi="Arial" w:cs="Arial"/>
          <w:i/>
          <w:sz w:val="24"/>
          <w:szCs w:val="24"/>
        </w:rPr>
        <w:t>Developing Reflective Learning Journals</w:t>
      </w:r>
      <w:r w:rsidRPr="00494CF9">
        <w:rPr>
          <w:rFonts w:ascii="Arial" w:hAnsi="Arial" w:cs="Arial"/>
          <w:sz w:val="24"/>
          <w:szCs w:val="24"/>
        </w:rPr>
        <w:t xml:space="preserve">. Chapter 12 pp165-180 in McIntosh, P., &amp; Warren, D. (2013). Creativity in the </w:t>
      </w:r>
      <w:r w:rsidR="00F42C51" w:rsidRPr="00494CF9">
        <w:rPr>
          <w:rFonts w:ascii="Arial" w:hAnsi="Arial" w:cs="Arial"/>
          <w:sz w:val="24"/>
          <w:szCs w:val="24"/>
        </w:rPr>
        <w:t>classroom:</w:t>
      </w:r>
      <w:r w:rsidRPr="00494CF9">
        <w:rPr>
          <w:rFonts w:ascii="Arial" w:hAnsi="Arial" w:cs="Arial"/>
          <w:sz w:val="24"/>
          <w:szCs w:val="24"/>
        </w:rPr>
        <w:t xml:space="preserve"> Case studies in using the arts in teaching and learning in higher education. Bristol: Intellect.</w:t>
      </w:r>
    </w:p>
    <w:p w:rsidR="00835593" w:rsidRDefault="00835593" w:rsidP="00955D8B">
      <w:pPr>
        <w:spacing w:line="360" w:lineRule="auto"/>
        <w:rPr>
          <w:rFonts w:ascii="Arial" w:hAnsi="Arial" w:cs="Arial"/>
          <w:sz w:val="24"/>
          <w:szCs w:val="24"/>
        </w:rPr>
      </w:pPr>
    </w:p>
    <w:p w:rsidR="00835593" w:rsidRPr="00F263E7" w:rsidRDefault="00835593" w:rsidP="00835593">
      <w:pPr>
        <w:spacing w:line="360" w:lineRule="auto"/>
        <w:rPr>
          <w:rFonts w:ascii="Arial" w:hAnsi="Arial" w:cs="Arial"/>
          <w:sz w:val="24"/>
          <w:szCs w:val="24"/>
          <w:shd w:val="clear" w:color="auto" w:fill="FFFFFF"/>
        </w:rPr>
      </w:pPr>
      <w:r w:rsidRPr="00F263E7">
        <w:rPr>
          <w:rFonts w:ascii="Arial" w:hAnsi="Arial" w:cs="Arial"/>
          <w:sz w:val="24"/>
          <w:szCs w:val="24"/>
          <w:shd w:val="clear" w:color="auto" w:fill="FFFFFF"/>
        </w:rPr>
        <w:t>Bloom, B. S. et al. (1956). </w:t>
      </w:r>
      <w:r w:rsidRPr="00F263E7">
        <w:rPr>
          <w:rFonts w:ascii="Arial" w:hAnsi="Arial" w:cs="Arial"/>
          <w:i/>
          <w:iCs/>
          <w:sz w:val="24"/>
          <w:szCs w:val="24"/>
          <w:shd w:val="clear" w:color="auto" w:fill="FFFFFF"/>
        </w:rPr>
        <w:t>Taxonomy of educational objectives: The classification of educational goals. Handbook 1, Cognitive domain</w:t>
      </w:r>
      <w:r w:rsidRPr="00F263E7">
        <w:rPr>
          <w:rFonts w:ascii="Arial" w:hAnsi="Arial" w:cs="Arial"/>
          <w:sz w:val="24"/>
          <w:szCs w:val="24"/>
          <w:shd w:val="clear" w:color="auto" w:fill="FFFFFF"/>
        </w:rPr>
        <w:t> (Coleg Ceredigion Education Collection: PGCE). London: Longman Group.</w:t>
      </w:r>
    </w:p>
    <w:p w:rsidR="004C461F" w:rsidRPr="00494CF9" w:rsidRDefault="004C461F" w:rsidP="00955D8B">
      <w:pPr>
        <w:spacing w:line="360" w:lineRule="auto"/>
        <w:rPr>
          <w:rFonts w:ascii="Arial" w:hAnsi="Arial" w:cs="Arial"/>
          <w:sz w:val="24"/>
          <w:szCs w:val="24"/>
        </w:rPr>
      </w:pPr>
    </w:p>
    <w:p w:rsidR="004C461F" w:rsidRPr="00494CF9" w:rsidRDefault="004C461F" w:rsidP="00955D8B">
      <w:pPr>
        <w:spacing w:line="360" w:lineRule="auto"/>
        <w:rPr>
          <w:rFonts w:ascii="Arial" w:hAnsi="Arial" w:cs="Arial"/>
          <w:sz w:val="24"/>
          <w:szCs w:val="24"/>
        </w:rPr>
      </w:pPr>
      <w:r w:rsidRPr="00494CF9">
        <w:rPr>
          <w:rFonts w:ascii="Arial" w:hAnsi="Arial" w:cs="Arial"/>
          <w:sz w:val="24"/>
          <w:szCs w:val="24"/>
        </w:rPr>
        <w:t xml:space="preserve">Cronin, S and Hiett, S., (2015) </w:t>
      </w:r>
      <w:r w:rsidRPr="00494CF9">
        <w:rPr>
          <w:rFonts w:ascii="Arial" w:hAnsi="Arial" w:cs="Arial"/>
          <w:i/>
          <w:sz w:val="24"/>
          <w:szCs w:val="24"/>
        </w:rPr>
        <w:t>Creativity</w:t>
      </w:r>
      <w:r w:rsidRPr="00494CF9">
        <w:rPr>
          <w:rFonts w:ascii="Arial" w:hAnsi="Arial" w:cs="Arial"/>
          <w:sz w:val="24"/>
          <w:szCs w:val="24"/>
        </w:rPr>
        <w:t xml:space="preserve"> Chapter 16 pp. 226-240. In: Denby, Neil. (2015). Training to </w:t>
      </w:r>
      <w:r w:rsidR="00F42C51" w:rsidRPr="00494CF9">
        <w:rPr>
          <w:rFonts w:ascii="Arial" w:hAnsi="Arial" w:cs="Arial"/>
          <w:sz w:val="24"/>
          <w:szCs w:val="24"/>
        </w:rPr>
        <w:t>teach:</w:t>
      </w:r>
      <w:r w:rsidRPr="00494CF9">
        <w:rPr>
          <w:rFonts w:ascii="Arial" w:hAnsi="Arial" w:cs="Arial"/>
          <w:sz w:val="24"/>
          <w:szCs w:val="24"/>
        </w:rPr>
        <w:t xml:space="preserve"> A guide for students (3rd ed.).</w:t>
      </w:r>
    </w:p>
    <w:p w:rsidR="00D535D3" w:rsidRPr="00494CF9" w:rsidRDefault="00D535D3" w:rsidP="00955D8B">
      <w:pPr>
        <w:spacing w:line="360" w:lineRule="auto"/>
        <w:rPr>
          <w:rFonts w:ascii="Arial" w:hAnsi="Arial" w:cs="Arial"/>
          <w:sz w:val="24"/>
          <w:szCs w:val="24"/>
        </w:rPr>
      </w:pPr>
    </w:p>
    <w:p w:rsidR="00D535D3" w:rsidRPr="00494CF9" w:rsidRDefault="00D535D3" w:rsidP="00955D8B">
      <w:pPr>
        <w:spacing w:line="360" w:lineRule="auto"/>
        <w:rPr>
          <w:rFonts w:ascii="Arial" w:hAnsi="Arial" w:cs="Arial"/>
          <w:sz w:val="24"/>
          <w:szCs w:val="24"/>
        </w:rPr>
      </w:pPr>
      <w:r w:rsidRPr="00494CF9">
        <w:rPr>
          <w:rFonts w:ascii="Arial" w:hAnsi="Arial" w:cs="Arial"/>
          <w:sz w:val="24"/>
          <w:szCs w:val="24"/>
        </w:rPr>
        <w:t xml:space="preserve">Denby, Neil. (2015). Training to </w:t>
      </w:r>
      <w:r w:rsidR="00F42C51" w:rsidRPr="00494CF9">
        <w:rPr>
          <w:rFonts w:ascii="Arial" w:hAnsi="Arial" w:cs="Arial"/>
          <w:sz w:val="24"/>
          <w:szCs w:val="24"/>
        </w:rPr>
        <w:t>teach:</w:t>
      </w:r>
      <w:r w:rsidRPr="00494CF9">
        <w:rPr>
          <w:rFonts w:ascii="Arial" w:hAnsi="Arial" w:cs="Arial"/>
          <w:sz w:val="24"/>
          <w:szCs w:val="24"/>
        </w:rPr>
        <w:t xml:space="preserve"> A guide for students (3rd ed.).</w:t>
      </w:r>
    </w:p>
    <w:p w:rsidR="00807B49" w:rsidRPr="00494CF9" w:rsidRDefault="00807B49" w:rsidP="00955D8B">
      <w:pPr>
        <w:spacing w:line="360" w:lineRule="auto"/>
        <w:rPr>
          <w:rFonts w:ascii="Arial" w:hAnsi="Arial" w:cs="Arial"/>
          <w:sz w:val="24"/>
          <w:szCs w:val="24"/>
        </w:rPr>
      </w:pPr>
    </w:p>
    <w:p w:rsidR="00807B49" w:rsidRPr="00494CF9" w:rsidRDefault="00807B49" w:rsidP="00955D8B">
      <w:pPr>
        <w:spacing w:line="360" w:lineRule="auto"/>
        <w:rPr>
          <w:rFonts w:ascii="Arial" w:hAnsi="Arial" w:cs="Arial"/>
          <w:sz w:val="24"/>
          <w:szCs w:val="24"/>
        </w:rPr>
      </w:pPr>
      <w:r w:rsidRPr="00494CF9">
        <w:rPr>
          <w:rFonts w:ascii="Arial" w:hAnsi="Arial" w:cs="Arial"/>
          <w:sz w:val="24"/>
          <w:szCs w:val="24"/>
        </w:rPr>
        <w:t>Denby, N. (2015</w:t>
      </w:r>
      <w:r w:rsidR="000F6D20" w:rsidRPr="00494CF9">
        <w:rPr>
          <w:rFonts w:ascii="Arial" w:hAnsi="Arial" w:cs="Arial"/>
          <w:sz w:val="24"/>
          <w:szCs w:val="24"/>
        </w:rPr>
        <w:t>b</w:t>
      </w:r>
      <w:r w:rsidRPr="00494CF9">
        <w:rPr>
          <w:rFonts w:ascii="Arial" w:hAnsi="Arial" w:cs="Arial"/>
          <w:sz w:val="24"/>
          <w:szCs w:val="24"/>
        </w:rPr>
        <w:t xml:space="preserve">) </w:t>
      </w:r>
      <w:r w:rsidRPr="00494CF9">
        <w:rPr>
          <w:rFonts w:ascii="Arial" w:hAnsi="Arial" w:cs="Arial"/>
          <w:i/>
          <w:sz w:val="24"/>
          <w:szCs w:val="24"/>
        </w:rPr>
        <w:t>Beginning to understand how young people learn</w:t>
      </w:r>
      <w:r w:rsidRPr="00494CF9">
        <w:rPr>
          <w:rFonts w:ascii="Arial" w:hAnsi="Arial" w:cs="Arial"/>
          <w:sz w:val="24"/>
          <w:szCs w:val="24"/>
        </w:rPr>
        <w:t xml:space="preserve"> Chapter 11 pp154-173 in Denby, Neil. (2015). Training to </w:t>
      </w:r>
      <w:r w:rsidR="00F42C51" w:rsidRPr="00494CF9">
        <w:rPr>
          <w:rFonts w:ascii="Arial" w:hAnsi="Arial" w:cs="Arial"/>
          <w:sz w:val="24"/>
          <w:szCs w:val="24"/>
        </w:rPr>
        <w:t>teach:</w:t>
      </w:r>
      <w:r w:rsidRPr="00494CF9">
        <w:rPr>
          <w:rFonts w:ascii="Arial" w:hAnsi="Arial" w:cs="Arial"/>
          <w:sz w:val="24"/>
          <w:szCs w:val="24"/>
        </w:rPr>
        <w:t xml:space="preserve"> A guide for students (3rd ed.).</w:t>
      </w:r>
    </w:p>
    <w:p w:rsidR="0095704C" w:rsidRPr="00494CF9" w:rsidRDefault="0095704C" w:rsidP="00955D8B">
      <w:pPr>
        <w:spacing w:line="360" w:lineRule="auto"/>
        <w:rPr>
          <w:rFonts w:ascii="Arial" w:hAnsi="Arial" w:cs="Arial"/>
          <w:sz w:val="24"/>
          <w:szCs w:val="24"/>
        </w:rPr>
      </w:pPr>
    </w:p>
    <w:p w:rsidR="0095704C" w:rsidRDefault="0095704C" w:rsidP="00955D8B">
      <w:pPr>
        <w:spacing w:line="360" w:lineRule="auto"/>
        <w:rPr>
          <w:rFonts w:ascii="Arial" w:hAnsi="Arial" w:cs="Arial"/>
          <w:sz w:val="24"/>
          <w:szCs w:val="24"/>
        </w:rPr>
      </w:pPr>
      <w:r w:rsidRPr="00494CF9">
        <w:rPr>
          <w:rFonts w:ascii="Arial" w:hAnsi="Arial" w:cs="Arial"/>
          <w:sz w:val="24"/>
          <w:szCs w:val="24"/>
        </w:rPr>
        <w:t xml:space="preserve">Doolan, S (2019) </w:t>
      </w:r>
      <w:r w:rsidRPr="00494CF9">
        <w:rPr>
          <w:rFonts w:ascii="Arial" w:hAnsi="Arial" w:cs="Arial"/>
          <w:i/>
          <w:sz w:val="24"/>
          <w:szCs w:val="24"/>
        </w:rPr>
        <w:t>Principles of Teaching, Learning and Emergent Technologies</w:t>
      </w:r>
      <w:r w:rsidRPr="00494CF9">
        <w:rPr>
          <w:rFonts w:ascii="Arial" w:hAnsi="Arial" w:cs="Arial"/>
          <w:sz w:val="24"/>
          <w:szCs w:val="24"/>
        </w:rPr>
        <w:t>, [Essay submitted as part of PGCE PCET programme at UWTSD.</w:t>
      </w:r>
    </w:p>
    <w:p w:rsidR="00835593" w:rsidRDefault="00835593" w:rsidP="00955D8B">
      <w:pPr>
        <w:spacing w:line="360" w:lineRule="auto"/>
        <w:rPr>
          <w:rFonts w:ascii="Arial" w:hAnsi="Arial" w:cs="Arial"/>
          <w:sz w:val="24"/>
          <w:szCs w:val="24"/>
        </w:rPr>
      </w:pPr>
    </w:p>
    <w:p w:rsidR="00835593" w:rsidRPr="00F263E7" w:rsidRDefault="00835593" w:rsidP="00835593">
      <w:pPr>
        <w:spacing w:line="360" w:lineRule="auto"/>
        <w:rPr>
          <w:rFonts w:ascii="Arial" w:hAnsi="Arial" w:cs="Arial"/>
          <w:sz w:val="24"/>
          <w:szCs w:val="24"/>
          <w:shd w:val="clear" w:color="auto" w:fill="FFFFFF"/>
        </w:rPr>
      </w:pPr>
      <w:r w:rsidRPr="00F263E7">
        <w:rPr>
          <w:rFonts w:ascii="Arial" w:hAnsi="Arial" w:cs="Arial"/>
          <w:sz w:val="24"/>
          <w:szCs w:val="24"/>
          <w:shd w:val="clear" w:color="auto" w:fill="FFFFFF"/>
        </w:rPr>
        <w:t>Gibbs, G., &amp; Great Britain. Further Education Unit. (1988). </w:t>
      </w:r>
      <w:r w:rsidRPr="00F263E7">
        <w:rPr>
          <w:rFonts w:ascii="Arial" w:hAnsi="Arial" w:cs="Arial"/>
          <w:i/>
          <w:iCs/>
          <w:sz w:val="24"/>
          <w:szCs w:val="24"/>
          <w:shd w:val="clear" w:color="auto" w:fill="FFFFFF"/>
        </w:rPr>
        <w:t>Learning by doing: A guide to teaching and learning methods</w:t>
      </w:r>
      <w:r w:rsidRPr="00F263E7">
        <w:rPr>
          <w:rFonts w:ascii="Arial" w:hAnsi="Arial" w:cs="Arial"/>
          <w:sz w:val="24"/>
          <w:szCs w:val="24"/>
          <w:shd w:val="clear" w:color="auto" w:fill="FFFFFF"/>
        </w:rPr>
        <w:t>. London: FEU.</w:t>
      </w:r>
    </w:p>
    <w:p w:rsidR="00666417" w:rsidRPr="00494CF9" w:rsidRDefault="00666417" w:rsidP="00955D8B">
      <w:pPr>
        <w:spacing w:line="360" w:lineRule="auto"/>
        <w:rPr>
          <w:rFonts w:ascii="Arial" w:hAnsi="Arial" w:cs="Arial"/>
          <w:sz w:val="24"/>
          <w:szCs w:val="24"/>
        </w:rPr>
      </w:pPr>
    </w:p>
    <w:p w:rsidR="00666417" w:rsidRDefault="00BA46CE" w:rsidP="00955D8B">
      <w:pPr>
        <w:spacing w:line="360" w:lineRule="auto"/>
        <w:rPr>
          <w:rFonts w:ascii="Arial" w:hAnsi="Arial" w:cs="Arial"/>
          <w:sz w:val="24"/>
          <w:szCs w:val="24"/>
        </w:rPr>
      </w:pPr>
      <w:r w:rsidRPr="00494CF9">
        <w:rPr>
          <w:rFonts w:ascii="Arial" w:hAnsi="Arial" w:cs="Arial"/>
          <w:sz w:val="24"/>
          <w:szCs w:val="24"/>
        </w:rPr>
        <w:t xml:space="preserve">Haynes, A., Hayes, Karen, Habeshaw, Sue, Gibb, Graham, &amp; Habeshaw, Trevor. (2012). 53 interesting things to do in your </w:t>
      </w:r>
      <w:r w:rsidR="00F42C51" w:rsidRPr="00494CF9">
        <w:rPr>
          <w:rFonts w:ascii="Arial" w:hAnsi="Arial" w:cs="Arial"/>
          <w:sz w:val="24"/>
          <w:szCs w:val="24"/>
        </w:rPr>
        <w:t>lectures:</w:t>
      </w:r>
      <w:r w:rsidRPr="00494CF9">
        <w:rPr>
          <w:rFonts w:ascii="Arial" w:hAnsi="Arial" w:cs="Arial"/>
          <w:sz w:val="24"/>
          <w:szCs w:val="24"/>
        </w:rPr>
        <w:t xml:space="preserve"> Tips and strategies for </w:t>
      </w:r>
      <w:r w:rsidR="00F42C51" w:rsidRPr="00494CF9">
        <w:rPr>
          <w:rFonts w:ascii="Arial" w:hAnsi="Arial" w:cs="Arial"/>
          <w:sz w:val="24"/>
          <w:szCs w:val="24"/>
        </w:rPr>
        <w:t>really</w:t>
      </w:r>
      <w:r w:rsidRPr="00494CF9">
        <w:rPr>
          <w:rFonts w:ascii="Arial" w:hAnsi="Arial" w:cs="Arial"/>
          <w:sz w:val="24"/>
          <w:szCs w:val="24"/>
        </w:rPr>
        <w:t xml:space="preserve"> effective lectures and presentations. Sydney: Allen &amp; Unw</w:t>
      </w:r>
      <w:r w:rsidR="00835593">
        <w:rPr>
          <w:rFonts w:ascii="Arial" w:hAnsi="Arial" w:cs="Arial"/>
          <w:sz w:val="24"/>
          <w:szCs w:val="24"/>
        </w:rPr>
        <w:t xml:space="preserve">in </w:t>
      </w:r>
    </w:p>
    <w:p w:rsidR="00835593" w:rsidRDefault="00835593" w:rsidP="00835593">
      <w:pPr>
        <w:spacing w:line="360" w:lineRule="auto"/>
        <w:rPr>
          <w:rFonts w:ascii="Arial" w:hAnsi="Arial" w:cs="Arial"/>
          <w:sz w:val="24"/>
          <w:szCs w:val="24"/>
          <w:shd w:val="clear" w:color="auto" w:fill="FFFFFF"/>
        </w:rPr>
      </w:pPr>
    </w:p>
    <w:p w:rsidR="00835593" w:rsidRPr="00F263E7" w:rsidRDefault="00835593" w:rsidP="00835593">
      <w:pPr>
        <w:spacing w:line="360" w:lineRule="auto"/>
        <w:rPr>
          <w:rFonts w:ascii="Arial" w:hAnsi="Arial" w:cs="Arial"/>
          <w:sz w:val="24"/>
          <w:szCs w:val="24"/>
        </w:rPr>
      </w:pPr>
      <w:r w:rsidRPr="00F263E7">
        <w:rPr>
          <w:rFonts w:ascii="Arial" w:hAnsi="Arial" w:cs="Arial"/>
          <w:sz w:val="24"/>
          <w:szCs w:val="24"/>
          <w:shd w:val="clear" w:color="auto" w:fill="FFFFFF"/>
        </w:rPr>
        <w:t>Kolb, David A., &amp; Kolb, David A. (1984). </w:t>
      </w:r>
      <w:r w:rsidRPr="00F263E7">
        <w:rPr>
          <w:rFonts w:ascii="Arial" w:hAnsi="Arial" w:cs="Arial"/>
          <w:i/>
          <w:iCs/>
          <w:sz w:val="24"/>
          <w:szCs w:val="24"/>
          <w:shd w:val="clear" w:color="auto" w:fill="FFFFFF"/>
        </w:rPr>
        <w:t>Experiential learning: Experience as the source of learning and development</w:t>
      </w:r>
      <w:r w:rsidRPr="00F263E7">
        <w:rPr>
          <w:rFonts w:ascii="Arial" w:hAnsi="Arial" w:cs="Arial"/>
          <w:sz w:val="24"/>
          <w:szCs w:val="24"/>
          <w:shd w:val="clear" w:color="auto" w:fill="FFFFFF"/>
        </w:rPr>
        <w:t> (Coleg Ceredigion Education Collection: PGCE). Englewood Cliffs, New Jersey; London: Prentice-Hall.</w:t>
      </w:r>
    </w:p>
    <w:p w:rsidR="00666417" w:rsidRPr="00494CF9" w:rsidRDefault="00666417" w:rsidP="00955D8B">
      <w:pPr>
        <w:spacing w:line="360" w:lineRule="auto"/>
        <w:rPr>
          <w:rFonts w:ascii="Arial" w:hAnsi="Arial" w:cs="Arial"/>
          <w:sz w:val="24"/>
          <w:szCs w:val="24"/>
        </w:rPr>
      </w:pPr>
    </w:p>
    <w:p w:rsidR="00666417" w:rsidRPr="00494CF9" w:rsidRDefault="00315DA7" w:rsidP="00955D8B">
      <w:pPr>
        <w:spacing w:line="360" w:lineRule="auto"/>
        <w:rPr>
          <w:rFonts w:ascii="Arial" w:hAnsi="Arial" w:cs="Arial"/>
          <w:sz w:val="24"/>
          <w:szCs w:val="24"/>
        </w:rPr>
      </w:pPr>
      <w:r w:rsidRPr="00494CF9">
        <w:rPr>
          <w:rFonts w:ascii="Arial" w:hAnsi="Arial" w:cs="Arial"/>
          <w:sz w:val="24"/>
          <w:szCs w:val="24"/>
        </w:rPr>
        <w:t xml:space="preserve">Knowles, M. (1990). The adult </w:t>
      </w:r>
      <w:r w:rsidR="00F42C51" w:rsidRPr="00494CF9">
        <w:rPr>
          <w:rFonts w:ascii="Arial" w:hAnsi="Arial" w:cs="Arial"/>
          <w:sz w:val="24"/>
          <w:szCs w:val="24"/>
        </w:rPr>
        <w:t>learner:</w:t>
      </w:r>
      <w:r w:rsidRPr="00494CF9">
        <w:rPr>
          <w:rFonts w:ascii="Arial" w:hAnsi="Arial" w:cs="Arial"/>
          <w:sz w:val="24"/>
          <w:szCs w:val="24"/>
        </w:rPr>
        <w:t xml:space="preserve"> A neglected species (4th ed., Building blocks of human potential). </w:t>
      </w:r>
      <w:r w:rsidR="00F42C51" w:rsidRPr="00494CF9">
        <w:rPr>
          <w:rFonts w:ascii="Arial" w:hAnsi="Arial" w:cs="Arial"/>
          <w:sz w:val="24"/>
          <w:szCs w:val="24"/>
        </w:rPr>
        <w:t>Houston;</w:t>
      </w:r>
      <w:r w:rsidRPr="00494CF9">
        <w:rPr>
          <w:rFonts w:ascii="Arial" w:hAnsi="Arial" w:cs="Arial"/>
          <w:sz w:val="24"/>
          <w:szCs w:val="24"/>
        </w:rPr>
        <w:t xml:space="preserve"> London: Gulf Pub.</w:t>
      </w:r>
    </w:p>
    <w:p w:rsidR="00B77A4B" w:rsidRPr="00494CF9" w:rsidRDefault="00B77A4B" w:rsidP="00955D8B">
      <w:pPr>
        <w:spacing w:line="360" w:lineRule="auto"/>
        <w:rPr>
          <w:rFonts w:ascii="Arial" w:hAnsi="Arial" w:cs="Arial"/>
          <w:sz w:val="24"/>
          <w:szCs w:val="24"/>
        </w:rPr>
      </w:pPr>
    </w:p>
    <w:p w:rsidR="00B77A4B" w:rsidRPr="00494CF9" w:rsidRDefault="00B77A4B" w:rsidP="00955D8B">
      <w:pPr>
        <w:spacing w:line="360" w:lineRule="auto"/>
        <w:rPr>
          <w:rFonts w:ascii="Arial" w:hAnsi="Arial" w:cs="Arial"/>
          <w:sz w:val="24"/>
          <w:szCs w:val="24"/>
        </w:rPr>
      </w:pPr>
      <w:r w:rsidRPr="00494CF9">
        <w:rPr>
          <w:rFonts w:ascii="Arial" w:hAnsi="Arial" w:cs="Arial"/>
          <w:sz w:val="24"/>
          <w:szCs w:val="24"/>
        </w:rPr>
        <w:t xml:space="preserve">Koskinen, A. </w:t>
      </w:r>
      <w:r w:rsidR="00F42C51" w:rsidRPr="00494CF9">
        <w:rPr>
          <w:rFonts w:ascii="Arial" w:hAnsi="Arial" w:cs="Arial"/>
          <w:sz w:val="24"/>
          <w:szCs w:val="24"/>
        </w:rPr>
        <w:t>et al.</w:t>
      </w:r>
      <w:r w:rsidRPr="00494CF9">
        <w:rPr>
          <w:rFonts w:ascii="Arial" w:hAnsi="Arial" w:cs="Arial"/>
          <w:sz w:val="24"/>
          <w:szCs w:val="24"/>
        </w:rPr>
        <w:t xml:space="preserve"> (2015). Interaction and Embodiment in Craft Teaching. Techne Series: Research in Sloyd Education and Craft Science A, 22(1), Techne Series: Research in Sloyd Education and Craft Science A, 01 March 2015, Vol.22(1).</w:t>
      </w:r>
    </w:p>
    <w:p w:rsidR="00A3610B" w:rsidRPr="00494CF9" w:rsidRDefault="00A3610B" w:rsidP="00955D8B">
      <w:pPr>
        <w:spacing w:line="360" w:lineRule="auto"/>
        <w:rPr>
          <w:rFonts w:ascii="Arial" w:hAnsi="Arial" w:cs="Arial"/>
          <w:sz w:val="24"/>
          <w:szCs w:val="24"/>
        </w:rPr>
      </w:pPr>
    </w:p>
    <w:p w:rsidR="00666417" w:rsidRPr="00494CF9" w:rsidRDefault="00A3610B" w:rsidP="00955D8B">
      <w:pPr>
        <w:spacing w:line="360" w:lineRule="auto"/>
        <w:rPr>
          <w:rFonts w:ascii="Arial" w:hAnsi="Arial" w:cs="Arial"/>
          <w:sz w:val="24"/>
          <w:szCs w:val="24"/>
        </w:rPr>
      </w:pPr>
      <w:r w:rsidRPr="00494CF9">
        <w:rPr>
          <w:rFonts w:ascii="Arial" w:hAnsi="Arial" w:cs="Arial"/>
          <w:sz w:val="24"/>
          <w:szCs w:val="24"/>
        </w:rPr>
        <w:t xml:space="preserve">Moore, A. (2012). Teaching and </w:t>
      </w:r>
      <w:r w:rsidR="00F42C51" w:rsidRPr="00494CF9">
        <w:rPr>
          <w:rFonts w:ascii="Arial" w:hAnsi="Arial" w:cs="Arial"/>
          <w:sz w:val="24"/>
          <w:szCs w:val="24"/>
        </w:rPr>
        <w:t>learning:</w:t>
      </w:r>
      <w:r w:rsidRPr="00494CF9">
        <w:rPr>
          <w:rFonts w:ascii="Arial" w:hAnsi="Arial" w:cs="Arial"/>
          <w:sz w:val="24"/>
          <w:szCs w:val="24"/>
        </w:rPr>
        <w:t xml:space="preserve"> Pedagogy, curriculum and culture (2nd ed.). London: Routledge.</w:t>
      </w:r>
    </w:p>
    <w:p w:rsidR="00792CF1" w:rsidRPr="00494CF9" w:rsidRDefault="00792CF1" w:rsidP="00955D8B">
      <w:pPr>
        <w:spacing w:line="360" w:lineRule="auto"/>
        <w:rPr>
          <w:rFonts w:ascii="Arial" w:hAnsi="Arial" w:cs="Arial"/>
          <w:sz w:val="24"/>
          <w:szCs w:val="24"/>
        </w:rPr>
      </w:pPr>
    </w:p>
    <w:p w:rsidR="00792CF1" w:rsidRPr="00494CF9" w:rsidRDefault="00792CF1" w:rsidP="00955D8B">
      <w:pPr>
        <w:spacing w:line="360" w:lineRule="auto"/>
        <w:rPr>
          <w:rFonts w:ascii="Arial" w:hAnsi="Arial" w:cs="Arial"/>
          <w:sz w:val="24"/>
          <w:szCs w:val="24"/>
        </w:rPr>
      </w:pPr>
      <w:r w:rsidRPr="00494CF9">
        <w:rPr>
          <w:rFonts w:ascii="Arial" w:hAnsi="Arial" w:cs="Arial"/>
          <w:sz w:val="24"/>
          <w:szCs w:val="24"/>
        </w:rPr>
        <w:t xml:space="preserve">Petty, G. (2014). Teaching </w:t>
      </w:r>
      <w:r w:rsidR="00F42C51" w:rsidRPr="00494CF9">
        <w:rPr>
          <w:rFonts w:ascii="Arial" w:hAnsi="Arial" w:cs="Arial"/>
          <w:sz w:val="24"/>
          <w:szCs w:val="24"/>
        </w:rPr>
        <w:t>today:</w:t>
      </w:r>
      <w:r w:rsidRPr="00494CF9">
        <w:rPr>
          <w:rFonts w:ascii="Arial" w:hAnsi="Arial" w:cs="Arial"/>
          <w:sz w:val="24"/>
          <w:szCs w:val="24"/>
        </w:rPr>
        <w:t xml:space="preserve"> A practical guide (5th ed.).</w:t>
      </w:r>
    </w:p>
    <w:p w:rsidR="00666417" w:rsidRPr="00494CF9" w:rsidRDefault="00666417" w:rsidP="00955D8B">
      <w:pPr>
        <w:spacing w:line="360" w:lineRule="auto"/>
        <w:rPr>
          <w:rFonts w:ascii="Arial" w:hAnsi="Arial" w:cs="Arial"/>
          <w:sz w:val="24"/>
          <w:szCs w:val="24"/>
        </w:rPr>
      </w:pPr>
    </w:p>
    <w:p w:rsidR="00666417" w:rsidRPr="00494CF9" w:rsidRDefault="00666417" w:rsidP="00955D8B">
      <w:pPr>
        <w:spacing w:line="360" w:lineRule="auto"/>
        <w:rPr>
          <w:rFonts w:ascii="Arial" w:hAnsi="Arial" w:cs="Arial"/>
          <w:sz w:val="24"/>
          <w:szCs w:val="24"/>
        </w:rPr>
      </w:pPr>
      <w:r w:rsidRPr="00494CF9">
        <w:rPr>
          <w:rFonts w:ascii="Arial" w:hAnsi="Arial" w:cs="Arial"/>
          <w:sz w:val="24"/>
          <w:szCs w:val="24"/>
        </w:rPr>
        <w:t xml:space="preserve">Reece, I., &amp; Walker, S. (2007). Teaching, training and </w:t>
      </w:r>
      <w:r w:rsidR="00F42C51" w:rsidRPr="00494CF9">
        <w:rPr>
          <w:rFonts w:ascii="Arial" w:hAnsi="Arial" w:cs="Arial"/>
          <w:sz w:val="24"/>
          <w:szCs w:val="24"/>
        </w:rPr>
        <w:t>learning:</w:t>
      </w:r>
      <w:r w:rsidRPr="00494CF9">
        <w:rPr>
          <w:rFonts w:ascii="Arial" w:hAnsi="Arial" w:cs="Arial"/>
          <w:sz w:val="24"/>
          <w:szCs w:val="24"/>
        </w:rPr>
        <w:t xml:space="preserve"> A practical guide. (6th ed., rev. / Ian Reece and Stephen Walker. ed.). Tyne and Wear: Business Education.</w:t>
      </w:r>
    </w:p>
    <w:p w:rsidR="008427C3" w:rsidRPr="00494CF9" w:rsidRDefault="008427C3" w:rsidP="00955D8B">
      <w:pPr>
        <w:spacing w:line="360" w:lineRule="auto"/>
        <w:rPr>
          <w:rFonts w:ascii="Arial" w:hAnsi="Arial" w:cs="Arial"/>
          <w:sz w:val="24"/>
          <w:szCs w:val="24"/>
        </w:rPr>
      </w:pPr>
    </w:p>
    <w:p w:rsidR="008427C3" w:rsidRPr="00494CF9" w:rsidRDefault="008427C3" w:rsidP="00955D8B">
      <w:pPr>
        <w:spacing w:line="360" w:lineRule="auto"/>
        <w:rPr>
          <w:rFonts w:ascii="Arial" w:hAnsi="Arial" w:cs="Arial"/>
          <w:sz w:val="24"/>
          <w:szCs w:val="24"/>
        </w:rPr>
      </w:pPr>
      <w:r w:rsidRPr="00494CF9">
        <w:rPr>
          <w:rFonts w:ascii="Arial" w:hAnsi="Arial" w:cs="Arial"/>
          <w:sz w:val="24"/>
          <w:szCs w:val="24"/>
        </w:rPr>
        <w:t>Wallace, S. (2007). Managing behaviour in the lifelong learning sector (2nd ed., Achieving QTLS). Exeter: Learning Matters.</w:t>
      </w:r>
    </w:p>
    <w:sectPr w:rsidR="008427C3" w:rsidRPr="00494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33139"/>
    <w:multiLevelType w:val="hybridMultilevel"/>
    <w:tmpl w:val="20720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78DA"/>
    <w:rsid w:val="000417F7"/>
    <w:rsid w:val="00044FAA"/>
    <w:rsid w:val="0004757F"/>
    <w:rsid w:val="00061089"/>
    <w:rsid w:val="0009672B"/>
    <w:rsid w:val="000C38C9"/>
    <w:rsid w:val="000C5111"/>
    <w:rsid w:val="000F6D20"/>
    <w:rsid w:val="00155871"/>
    <w:rsid w:val="00181AB8"/>
    <w:rsid w:val="001A6ED3"/>
    <w:rsid w:val="001E632D"/>
    <w:rsid w:val="001E6D9F"/>
    <w:rsid w:val="002410AE"/>
    <w:rsid w:val="002450AD"/>
    <w:rsid w:val="0024510A"/>
    <w:rsid w:val="00280F61"/>
    <w:rsid w:val="002969A9"/>
    <w:rsid w:val="002C6688"/>
    <w:rsid w:val="003043C7"/>
    <w:rsid w:val="00315DA7"/>
    <w:rsid w:val="003944E1"/>
    <w:rsid w:val="003B28F6"/>
    <w:rsid w:val="00400B72"/>
    <w:rsid w:val="00407150"/>
    <w:rsid w:val="004462B2"/>
    <w:rsid w:val="004870AE"/>
    <w:rsid w:val="00494CF9"/>
    <w:rsid w:val="004C461F"/>
    <w:rsid w:val="004D05AF"/>
    <w:rsid w:val="004E03E6"/>
    <w:rsid w:val="005245DF"/>
    <w:rsid w:val="00543491"/>
    <w:rsid w:val="00555091"/>
    <w:rsid w:val="00580F53"/>
    <w:rsid w:val="00584D9E"/>
    <w:rsid w:val="005A3EED"/>
    <w:rsid w:val="005B4BC0"/>
    <w:rsid w:val="005B78DA"/>
    <w:rsid w:val="005D3D73"/>
    <w:rsid w:val="00614407"/>
    <w:rsid w:val="00627BE5"/>
    <w:rsid w:val="00666417"/>
    <w:rsid w:val="00672355"/>
    <w:rsid w:val="00681B81"/>
    <w:rsid w:val="006963DD"/>
    <w:rsid w:val="00696C34"/>
    <w:rsid w:val="006B34C1"/>
    <w:rsid w:val="006C07F1"/>
    <w:rsid w:val="006C46E8"/>
    <w:rsid w:val="006C6EE8"/>
    <w:rsid w:val="006D0B59"/>
    <w:rsid w:val="006E61EE"/>
    <w:rsid w:val="0071188E"/>
    <w:rsid w:val="00730950"/>
    <w:rsid w:val="00791512"/>
    <w:rsid w:val="00792CF1"/>
    <w:rsid w:val="007C698B"/>
    <w:rsid w:val="00804A9F"/>
    <w:rsid w:val="00806B79"/>
    <w:rsid w:val="00807B49"/>
    <w:rsid w:val="00835593"/>
    <w:rsid w:val="00840275"/>
    <w:rsid w:val="008427C3"/>
    <w:rsid w:val="00847190"/>
    <w:rsid w:val="008503A5"/>
    <w:rsid w:val="00851727"/>
    <w:rsid w:val="008700B7"/>
    <w:rsid w:val="00890ED5"/>
    <w:rsid w:val="008A14DE"/>
    <w:rsid w:val="008C241F"/>
    <w:rsid w:val="008D09AB"/>
    <w:rsid w:val="008D33F7"/>
    <w:rsid w:val="009064C6"/>
    <w:rsid w:val="00906FE6"/>
    <w:rsid w:val="00912C4E"/>
    <w:rsid w:val="00933709"/>
    <w:rsid w:val="00936B8A"/>
    <w:rsid w:val="00955D8B"/>
    <w:rsid w:val="0095704C"/>
    <w:rsid w:val="0098236B"/>
    <w:rsid w:val="00983963"/>
    <w:rsid w:val="009A6D7C"/>
    <w:rsid w:val="009A721F"/>
    <w:rsid w:val="009B1807"/>
    <w:rsid w:val="009C0A65"/>
    <w:rsid w:val="00A3610B"/>
    <w:rsid w:val="00A87794"/>
    <w:rsid w:val="00AA7F59"/>
    <w:rsid w:val="00AB2C3E"/>
    <w:rsid w:val="00AB3677"/>
    <w:rsid w:val="00AC3C6E"/>
    <w:rsid w:val="00AC70E2"/>
    <w:rsid w:val="00AD257C"/>
    <w:rsid w:val="00AE4C12"/>
    <w:rsid w:val="00B14D7C"/>
    <w:rsid w:val="00B27766"/>
    <w:rsid w:val="00B76C0A"/>
    <w:rsid w:val="00B77A4B"/>
    <w:rsid w:val="00BA46CE"/>
    <w:rsid w:val="00BB0926"/>
    <w:rsid w:val="00BC63CD"/>
    <w:rsid w:val="00C41E02"/>
    <w:rsid w:val="00C829EF"/>
    <w:rsid w:val="00C937A0"/>
    <w:rsid w:val="00CB3A12"/>
    <w:rsid w:val="00CC2C90"/>
    <w:rsid w:val="00CF4707"/>
    <w:rsid w:val="00D013E5"/>
    <w:rsid w:val="00D437ED"/>
    <w:rsid w:val="00D535D3"/>
    <w:rsid w:val="00DB62F8"/>
    <w:rsid w:val="00E07F2F"/>
    <w:rsid w:val="00E32FCF"/>
    <w:rsid w:val="00E4120D"/>
    <w:rsid w:val="00E50199"/>
    <w:rsid w:val="00E74846"/>
    <w:rsid w:val="00E90E92"/>
    <w:rsid w:val="00EB048B"/>
    <w:rsid w:val="00F2368D"/>
    <w:rsid w:val="00F42C51"/>
    <w:rsid w:val="00F43772"/>
    <w:rsid w:val="00F44B51"/>
    <w:rsid w:val="00F768AE"/>
    <w:rsid w:val="00FC7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A67ED"/>
  <w15:chartTrackingRefBased/>
  <w15:docId w15:val="{D77A2D7E-4DAE-47C5-8B05-EF1BE21D8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B51"/>
    <w:pPr>
      <w:ind w:left="720"/>
      <w:contextualSpacing/>
    </w:pPr>
    <w:rPr>
      <w:rFonts w:ascii="Book Antiqua" w:eastAsia="Times New Roman" w:hAnsi="Book Antiqua" w:cs="Times New Roman"/>
      <w:sz w:val="23"/>
      <w:szCs w:val="20"/>
    </w:rPr>
  </w:style>
  <w:style w:type="paragraph" w:styleId="Caption">
    <w:name w:val="caption"/>
    <w:basedOn w:val="Normal"/>
    <w:next w:val="Normal"/>
    <w:uiPriority w:val="35"/>
    <w:unhideWhenUsed/>
    <w:qFormat/>
    <w:rsid w:val="008D33F7"/>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TotalTime>
  <Pages>13</Pages>
  <Words>3365</Words>
  <Characters>19184</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Doolan</dc:creator>
  <cp:keywords/>
  <dc:description/>
  <cp:lastModifiedBy>Shelley Doolan</cp:lastModifiedBy>
  <cp:revision>110</cp:revision>
  <dcterms:created xsi:type="dcterms:W3CDTF">2019-04-29T09:52:00Z</dcterms:created>
  <dcterms:modified xsi:type="dcterms:W3CDTF">2019-04-29T18:11:00Z</dcterms:modified>
</cp:coreProperties>
</file>