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2">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b w:val="1"/>
          <w:sz w:val="50"/>
          <w:szCs w:val="50"/>
        </w:rPr>
      </w:pPr>
      <w:r w:rsidDel="00000000" w:rsidR="00000000" w:rsidRPr="00000000">
        <w:rPr>
          <w:rFonts w:ascii="Times New Roman" w:cs="Times New Roman" w:eastAsia="Times New Roman" w:hAnsi="Times New Roman"/>
          <w:b w:val="1"/>
          <w:sz w:val="50"/>
          <w:szCs w:val="50"/>
          <w:rtl w:val="0"/>
        </w:rPr>
        <w:t xml:space="preserve">Student Learning Log</w:t>
      </w:r>
    </w:p>
    <w:p w:rsidR="00000000" w:rsidDel="00000000" w:rsidP="00000000" w:rsidRDefault="00000000" w:rsidRPr="00000000" w14:paraId="0000000C">
      <w:pPr>
        <w:jc w:val="center"/>
        <w:rPr>
          <w:rFonts w:ascii="Times New Roman" w:cs="Times New Roman" w:eastAsia="Times New Roman" w:hAnsi="Times New Roman"/>
          <w:b w:val="1"/>
          <w:sz w:val="50"/>
          <w:szCs w:val="50"/>
        </w:rPr>
      </w:pPr>
      <w:r w:rsidDel="00000000" w:rsidR="00000000" w:rsidRPr="00000000">
        <w:rPr>
          <w:rFonts w:ascii="Times New Roman" w:cs="Times New Roman" w:eastAsia="Times New Roman" w:hAnsi="Times New Roman"/>
          <w:b w:val="1"/>
          <w:sz w:val="50"/>
          <w:szCs w:val="50"/>
          <w:rtl w:val="0"/>
        </w:rPr>
        <w:t xml:space="preserve">Hotel Placement - Managing Guest Service Operation BMIH6003</w:t>
      </w:r>
    </w:p>
    <w:p w:rsidR="00000000" w:rsidDel="00000000" w:rsidP="00000000" w:rsidRDefault="00000000" w:rsidRPr="00000000" w14:paraId="0000000D">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Name- Lavinia Dumitrita Bidasca</w:t>
      </w:r>
    </w:p>
    <w:p w:rsidR="00000000" w:rsidDel="00000000" w:rsidP="00000000" w:rsidRDefault="00000000" w:rsidRPr="00000000" w14:paraId="0000001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ID- 2240974</w:t>
      </w:r>
    </w:p>
    <w:p w:rsidR="00000000" w:rsidDel="00000000" w:rsidP="00000000" w:rsidRDefault="00000000" w:rsidRPr="00000000" w14:paraId="0000001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Lecture's name- Ka Po Chong</w:t>
      </w:r>
    </w:p>
    <w:p w:rsidR="00000000" w:rsidDel="00000000" w:rsidP="00000000" w:rsidRDefault="00000000" w:rsidRPr="00000000" w14:paraId="00000012">
      <w:pPr>
        <w:jc w:val="cente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Table of Contents</w:t>
      </w:r>
    </w:p>
    <w:sdt>
      <w:sdtPr>
        <w:id w:val="-1152601474"/>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ip6uscvwty9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Discussion</w:t>
              <w:tab/>
              <w:t xml:space="preserve">3</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khw69h1ydi5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Description</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vral9a6a0nx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Feelings</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6smi8vy22t4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Evaluation</w:t>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77ruxkdg2y5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Analysis</w:t>
              <w:tab/>
              <w:t xml:space="preserve">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og6xw77j6gs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fqafs5ihl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Action Plan</w:t>
              <w:tab/>
              <w:t xml:space="preserve">6</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ck9j7cxet7f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6mobhjvkw51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okprzm2zv2r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w:t>
              <w:tab/>
              <w:t xml:space="preserve">9</w:t>
            </w:r>
          </w:hyperlink>
          <w:r w:rsidDel="00000000" w:rsidR="00000000" w:rsidRPr="00000000">
            <w:rPr>
              <w:rtl w:val="0"/>
            </w:rPr>
          </w:r>
        </w:p>
        <w:p w:rsidR="00000000" w:rsidDel="00000000" w:rsidP="00000000" w:rsidRDefault="00000000" w:rsidRPr="00000000" w14:paraId="0000001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rPr>
          <w:rFonts w:ascii="Times New Roman" w:cs="Times New Roman" w:eastAsia="Times New Roman" w:hAnsi="Times New Roman"/>
          <w:b w:val="1"/>
          <w:sz w:val="24"/>
          <w:szCs w:val="24"/>
        </w:rPr>
      </w:pPr>
      <w:r w:rsidDel="00000000" w:rsidR="00000000" w:rsidRPr="00000000">
        <w:br w:type="page"/>
      </w:r>
      <w:r w:rsidDel="00000000" w:rsidR="00000000" w:rsidRPr="00000000">
        <w:rPr>
          <w:rFonts w:ascii="Times New Roman" w:cs="Times New Roman" w:eastAsia="Times New Roman" w:hAnsi="Times New Roman"/>
          <w:b w:val="1"/>
          <w:sz w:val="24"/>
          <w:szCs w:val="24"/>
          <w:rtl w:val="0"/>
        </w:rPr>
        <w:t xml:space="preserve">  Introduction  </w:t>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placement at the Novotel Milton Keynes, which is located in Leyburn Ct, Heelands, UK. I was given a role in the Food and Beverage (F&amp;B) section and specifically in the Meetings and Events (M&amp;E) sector. The hotel will be catering to a wide range of clients consisting of not only business but also leisure clients and will also provide a wide variety of services such as a restaurant, a bar, and a complete conference suite (Siwek et al., 2022). The M&amp;E space comprises three flexible meeting rooms on the first floor that include two smaller rooms and one large room that can be subdivided to host different events of the differing size. Using the Reflective Cycle of Gibbs (1988), I will critically evaluate the situation, examine my feelings, reflect on the consequences, synthesise the theory and extract professional learning lessons that could be used in my future in hospitality management.  </w:t>
      </w:r>
    </w:p>
    <w:p w:rsidR="00000000" w:rsidDel="00000000" w:rsidP="00000000" w:rsidRDefault="00000000" w:rsidRPr="00000000" w14:paraId="00000021">
      <w:pPr>
        <w:pStyle w:val="Heading1"/>
        <w:spacing w:line="360" w:lineRule="auto"/>
        <w:jc w:val="both"/>
        <w:rPr>
          <w:b w:val="1"/>
          <w:sz w:val="24"/>
          <w:szCs w:val="24"/>
        </w:rPr>
      </w:pPr>
      <w:bookmarkStart w:colFirst="0" w:colLast="0" w:name="_heading=h.ip6uscvwty9i" w:id="0"/>
      <w:bookmarkEnd w:id="0"/>
      <w:r w:rsidDel="00000000" w:rsidR="00000000" w:rsidRPr="00000000">
        <w:rPr>
          <w:b w:val="1"/>
          <w:sz w:val="24"/>
          <w:szCs w:val="24"/>
          <w:rtl w:val="0"/>
        </w:rPr>
        <w:t xml:space="preserve">Discussion</w:t>
      </w:r>
    </w:p>
    <w:p w:rsidR="00000000" w:rsidDel="00000000" w:rsidP="00000000" w:rsidRDefault="00000000" w:rsidRPr="00000000" w14:paraId="00000022">
      <w:pPr>
        <w:pStyle w:val="Heading2"/>
        <w:spacing w:line="360" w:lineRule="auto"/>
        <w:jc w:val="both"/>
        <w:rPr>
          <w:rFonts w:ascii="Times New Roman" w:cs="Times New Roman" w:eastAsia="Times New Roman" w:hAnsi="Times New Roman"/>
          <w:sz w:val="24"/>
          <w:szCs w:val="24"/>
        </w:rPr>
      </w:pPr>
      <w:bookmarkStart w:colFirst="0" w:colLast="0" w:name="_heading=h.khw69h1ydi51" w:id="1"/>
      <w:bookmarkEnd w:id="1"/>
      <w:r w:rsidDel="00000000" w:rsidR="00000000" w:rsidRPr="00000000">
        <w:rPr>
          <w:rFonts w:ascii="Times New Roman" w:cs="Times New Roman" w:eastAsia="Times New Roman" w:hAnsi="Times New Roman"/>
          <w:sz w:val="24"/>
          <w:szCs w:val="24"/>
          <w:rtl w:val="0"/>
        </w:rPr>
        <w:t xml:space="preserve">Description  </w:t>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accident occurred at a big business conference event of a buffet lunch of about 45 people. The kitchen was ready with the food and I and Emma then set the restaurant ready to serve. There was however, no manager or team leader, thus, we had to handle the service by ourselves. Emma was only on her shift and was yet to become acquainted with the details of the event. Approximately 5 minutes before the scheduled lunch service, our reception advised that the guests attending the conference would have their lunch segregated upstairs in the lobby area where there are meeting rooms. The Ivana reception came in and talked to the event organiser explaining the situation. The guests accepted to eat in the restaurant, and upon being seated, they started inquiring about names and ingredients of dishes, of which we did not have full information. There were also no food labels on the buffet which indicated disorganisation. </w:t>
      </w:r>
    </w:p>
    <w:p w:rsidR="00000000" w:rsidDel="00000000" w:rsidP="00000000" w:rsidRDefault="00000000" w:rsidRPr="00000000" w14:paraId="00000024">
      <w:pPr>
        <w:pStyle w:val="Heading2"/>
        <w:spacing w:line="360" w:lineRule="auto"/>
        <w:jc w:val="both"/>
        <w:rPr>
          <w:rFonts w:ascii="Times New Roman" w:cs="Times New Roman" w:eastAsia="Times New Roman" w:hAnsi="Times New Roman"/>
          <w:sz w:val="24"/>
          <w:szCs w:val="24"/>
        </w:rPr>
      </w:pPr>
      <w:bookmarkStart w:colFirst="0" w:colLast="0" w:name="_heading=h.vral9a6a0nxv" w:id="2"/>
      <w:bookmarkEnd w:id="2"/>
      <w:r w:rsidDel="00000000" w:rsidR="00000000" w:rsidRPr="00000000">
        <w:rPr>
          <w:rFonts w:ascii="Times New Roman" w:cs="Times New Roman" w:eastAsia="Times New Roman" w:hAnsi="Times New Roman"/>
          <w:sz w:val="24"/>
          <w:szCs w:val="24"/>
          <w:rtl w:val="0"/>
        </w:rPr>
        <w:t xml:space="preserve">Feelings  </w:t>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of all, my feelings were anxiety and being unprepared because the lack of a supervisor led to the feeling of being uncertain and pressured. I was worried that the expectations of the guests would be not fulfilled, and this is particularly because of the less time to make amends. The fact that the change occurred at the very last minute was also subject to frustration, since we had put much effort in the ready-to-go restaurant arrangement having decided initially on how we wanted everything to be. However, I realised that it was important not to lose my head and become non professional. My feeling of relief was when Ivana, the receptionist, showed initiative to meet the guests and the problem being solved in a diplomatic manner. As soon as I started work, my confidence came back and I focused on the efficient delivery of the service to the guests. Using the event I contemplated how the situation challenged my ability to be adaptive, my communication skills and my capacity to stay calm in a stressful situation. Though it was a stressful experience, it was also very educative and has helped to reinforce the value of the presence of leadership, interdepartmental communication, and involved information sharing in the operations of the hotel.  </w:t>
      </w:r>
    </w:p>
    <w:p w:rsidR="00000000" w:rsidDel="00000000" w:rsidP="00000000" w:rsidRDefault="00000000" w:rsidRPr="00000000" w14:paraId="00000026">
      <w:pPr>
        <w:pStyle w:val="Heading2"/>
        <w:spacing w:line="360" w:lineRule="auto"/>
        <w:jc w:val="both"/>
        <w:rPr>
          <w:rFonts w:ascii="Times New Roman" w:cs="Times New Roman" w:eastAsia="Times New Roman" w:hAnsi="Times New Roman"/>
          <w:sz w:val="24"/>
          <w:szCs w:val="24"/>
        </w:rPr>
      </w:pPr>
      <w:bookmarkStart w:colFirst="0" w:colLast="0" w:name="_heading=h.6smi8vy22t47" w:id="3"/>
      <w:bookmarkEnd w:id="3"/>
      <w:r w:rsidDel="00000000" w:rsidR="00000000" w:rsidRPr="00000000">
        <w:rPr>
          <w:rFonts w:ascii="Times New Roman" w:cs="Times New Roman" w:eastAsia="Times New Roman" w:hAnsi="Times New Roman"/>
          <w:sz w:val="24"/>
          <w:szCs w:val="24"/>
          <w:rtl w:val="0"/>
        </w:rPr>
        <w:t xml:space="preserve">Evaluation  </w:t>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critical view, some of the aspects of the event were managed in a satisfactory manner, whereas others were quite weak (Almutairi et al., 2021). The positive points were the team work and collaboration between the staff. Only with pressure, but with limited resources, Emma, Ivana, and I worked as an efficient team in order to avoid a service failure. The rapid reaction of Ivana and the skills and competency of handling guest expectations is what made sure that the situation did not develop into a formal complaint. Flexibility and understanding of the guests were also part of a positive solution. On the other hand, the negative ones were greater. The most serious weakness was the lack of managerial oversight that caused ambiguous task allocation and insufficient communication among reception and F&amp;B as well as information regarding events being passed incompletely. The no food labels and lack of knowledge of the menu portrayed dishes badly on service preparation and may have led to disappointment especially to guests with dietary limitations (Corallo et al., 2021). All in all, this experience showed that even talented employees may have difficulties providing the same level of service without a well-planned approach, on-the-job leadership, and effective communication.   </w:t>
      </w:r>
    </w:p>
    <w:p w:rsidR="00000000" w:rsidDel="00000000" w:rsidP="00000000" w:rsidRDefault="00000000" w:rsidRPr="00000000" w14:paraId="00000028">
      <w:pPr>
        <w:pStyle w:val="Heading2"/>
        <w:spacing w:line="360" w:lineRule="auto"/>
        <w:jc w:val="both"/>
        <w:rPr>
          <w:rFonts w:ascii="Times New Roman" w:cs="Times New Roman" w:eastAsia="Times New Roman" w:hAnsi="Times New Roman"/>
          <w:sz w:val="24"/>
          <w:szCs w:val="24"/>
        </w:rPr>
      </w:pPr>
      <w:bookmarkStart w:colFirst="0" w:colLast="0" w:name="_heading=h.77ruxkdg2y5n" w:id="4"/>
      <w:bookmarkEnd w:id="4"/>
      <w:r w:rsidDel="00000000" w:rsidR="00000000" w:rsidRPr="00000000">
        <w:rPr>
          <w:rFonts w:ascii="Times New Roman" w:cs="Times New Roman" w:eastAsia="Times New Roman" w:hAnsi="Times New Roman"/>
          <w:sz w:val="24"/>
          <w:szCs w:val="24"/>
          <w:rtl w:val="0"/>
        </w:rPr>
        <w:t xml:space="preserve">Analysis  </w:t>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Using theory to practice provides significant information about the reasons behind the occurrence of this issue and ways to avoid it. According to Herzberg, the Two-Factor Theory (1959), motivation and satisfaction among employees is based on supervision, communication, organisational policies, hygiene factors, and motivators (Lee et al., 2022). The lack of supervision and bad communication were negative hygiene factors, which caused stress and uncertainty. Nevertheless, the possibility to fix the situation and successfully render service was a good motivator which strengthened personal responsibility and professional development. This theory highlights the importance of management control and effective communication to retain morale and the performance within the hospitality operations. Forming, storming, norming, performing: Tuckman developed a Team Development Model that is useful to explain the team dynamics during the event (Alverson et al., 2025). Because the Novotel Milton Keynes team consists of multicultural Indian, Serbian, Polish, and Romania members who are diverse and multicultural, teamwork is a more complex and richer affair. The team in the given case could be seen as the one that was shifting between storming and norming levels, at which the communication patterns were still developing. .  </w:t>
      </w:r>
    </w:p>
    <w:p w:rsidR="00000000" w:rsidDel="00000000" w:rsidP="00000000" w:rsidRDefault="00000000" w:rsidRPr="00000000" w14:paraId="0000002A">
      <w:pPr>
        <w:pStyle w:val="Heading2"/>
        <w:spacing w:line="360" w:lineRule="auto"/>
        <w:jc w:val="both"/>
        <w:rPr>
          <w:rFonts w:ascii="Times New Roman" w:cs="Times New Roman" w:eastAsia="Times New Roman" w:hAnsi="Times New Roman"/>
          <w:sz w:val="24"/>
          <w:szCs w:val="24"/>
        </w:rPr>
      </w:pPr>
      <w:bookmarkStart w:colFirst="0" w:colLast="0" w:name="_heading=h.og6xw77j6gsn" w:id="5"/>
      <w:bookmarkEnd w:id="5"/>
      <w:r w:rsidDel="00000000" w:rsidR="00000000" w:rsidRPr="00000000">
        <w:rPr>
          <w:rFonts w:ascii="Times New Roman" w:cs="Times New Roman" w:eastAsia="Times New Roman" w:hAnsi="Times New Roman"/>
          <w:sz w:val="24"/>
          <w:szCs w:val="24"/>
          <w:rtl w:val="0"/>
        </w:rPr>
        <w:t xml:space="preserve">Conclusion  </w:t>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 that this experience was a critical point in my realization of how operational management functions in the Meetings and Events setting. It enlightened me that effective event delivery cannot be achieved solely by the effort of an individual, but through organized leadership, effective communication and working in a team. The incident did not end with any official complaints, but due to built-up information and absence of leadership, there was an increased potential of dissatisfaction. Proper management will be able to make all members of the staff understand their position, the event plan and what guests expect. The experience also increased my interest in the theory and practice interrelation. The two models proposed by Herzberg and Tuckman were helpful to understand the role of motivation, communication, and team development on operations. </w:t>
      </w:r>
    </w:p>
    <w:p w:rsidR="00000000" w:rsidDel="00000000" w:rsidP="00000000" w:rsidRDefault="00000000" w:rsidRPr="00000000" w14:paraId="0000002C">
      <w:pPr>
        <w:pStyle w:val="Heading2"/>
        <w:spacing w:line="360" w:lineRule="auto"/>
        <w:jc w:val="both"/>
        <w:rPr>
          <w:rFonts w:ascii="Times New Roman" w:cs="Times New Roman" w:eastAsia="Times New Roman" w:hAnsi="Times New Roman"/>
          <w:sz w:val="24"/>
          <w:szCs w:val="24"/>
        </w:rPr>
      </w:pPr>
      <w:bookmarkStart w:colFirst="0" w:colLast="0" w:name="_heading=h.2fqafs5ihlk" w:id="6"/>
      <w:bookmarkEnd w:id="6"/>
      <w:r w:rsidDel="00000000" w:rsidR="00000000" w:rsidRPr="00000000">
        <w:rPr>
          <w:rFonts w:ascii="Times New Roman" w:cs="Times New Roman" w:eastAsia="Times New Roman" w:hAnsi="Times New Roman"/>
          <w:sz w:val="24"/>
          <w:szCs w:val="24"/>
          <w:rtl w:val="0"/>
        </w:rPr>
        <w:t xml:space="preserve">Action Plan</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81"/>
        <w:gridCol w:w="1486"/>
        <w:gridCol w:w="1763"/>
        <w:gridCol w:w="1791"/>
        <w:gridCol w:w="2095"/>
        <w:tblGridChange w:id="0">
          <w:tblGrid>
            <w:gridCol w:w="1881"/>
            <w:gridCol w:w="1486"/>
            <w:gridCol w:w="1763"/>
            <w:gridCol w:w="1791"/>
            <w:gridCol w:w="2095"/>
          </w:tblGrid>
        </w:tblGridChange>
      </w:tblGrid>
      <w:tr>
        <w:trPr>
          <w:cantSplit w:val="0"/>
          <w:tblHeader w:val="0"/>
        </w:trPr>
        <w:tc>
          <w:tcPr/>
          <w:p w:rsidR="00000000" w:rsidDel="00000000" w:rsidP="00000000" w:rsidRDefault="00000000" w:rsidRPr="00000000" w14:paraId="0000002D">
            <w:pPr>
              <w:spacing w:after="16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Objective / Area for Improvement</w:t>
            </w:r>
          </w:p>
        </w:tc>
        <w:tc>
          <w:tcPr/>
          <w:p w:rsidR="00000000" w:rsidDel="00000000" w:rsidP="00000000" w:rsidRDefault="00000000" w:rsidRPr="00000000" w14:paraId="0000002E">
            <w:pPr>
              <w:spacing w:after="16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Specific Action to be Taken</w:t>
            </w:r>
          </w:p>
        </w:tc>
        <w:tc>
          <w:tcPr/>
          <w:p w:rsidR="00000000" w:rsidDel="00000000" w:rsidP="00000000" w:rsidRDefault="00000000" w:rsidRPr="00000000" w14:paraId="0000002F">
            <w:pPr>
              <w:spacing w:after="16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Expected Outcome</w:t>
            </w:r>
          </w:p>
        </w:tc>
        <w:tc>
          <w:tcPr/>
          <w:p w:rsidR="00000000" w:rsidDel="00000000" w:rsidP="00000000" w:rsidRDefault="00000000" w:rsidRPr="00000000" w14:paraId="00000030">
            <w:pPr>
              <w:spacing w:after="16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Timeline</w:t>
            </w:r>
          </w:p>
        </w:tc>
        <w:tc>
          <w:tcPr/>
          <w:p w:rsidR="00000000" w:rsidDel="00000000" w:rsidP="00000000" w:rsidRDefault="00000000" w:rsidRPr="00000000" w14:paraId="00000031">
            <w:pPr>
              <w:spacing w:after="16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Success Indicator</w:t>
            </w:r>
          </w:p>
        </w:tc>
      </w:tr>
      <w:tr>
        <w:trPr>
          <w:cantSplit w:val="0"/>
          <w:tblHeader w:val="0"/>
        </w:trPr>
        <w:tc>
          <w:tcPr/>
          <w:p w:rsidR="00000000" w:rsidDel="00000000" w:rsidP="00000000" w:rsidRDefault="00000000" w:rsidRPr="00000000" w14:paraId="00000032">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 Proactive Communication</w:t>
            </w:r>
            <w:r w:rsidDel="00000000" w:rsidR="00000000" w:rsidRPr="00000000">
              <w:rPr>
                <w:rtl w:val="0"/>
              </w:rPr>
            </w:r>
          </w:p>
        </w:tc>
        <w:tc>
          <w:tcPr/>
          <w:p w:rsidR="00000000" w:rsidDel="00000000" w:rsidP="00000000" w:rsidRDefault="00000000" w:rsidRPr="00000000" w14:paraId="00000033">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Review complete event details (menu, timing, service area) before every shift and confirm unclear points with the duty manager or reception.</w:t>
            </w:r>
          </w:p>
        </w:tc>
        <w:tc>
          <w:tcPr/>
          <w:p w:rsidR="00000000" w:rsidDel="00000000" w:rsidP="00000000" w:rsidRDefault="00000000" w:rsidRPr="00000000" w14:paraId="00000034">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Improved accuracy and reduced last-minute confusion during service.</w:t>
            </w:r>
          </w:p>
        </w:tc>
        <w:tc>
          <w:tcPr/>
          <w:p w:rsidR="00000000" w:rsidDel="00000000" w:rsidP="00000000" w:rsidRDefault="00000000" w:rsidRPr="00000000" w14:paraId="00000035">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Immediately and ongoing.</w:t>
            </w:r>
          </w:p>
        </w:tc>
        <w:tc>
          <w:tcPr/>
          <w:p w:rsidR="00000000" w:rsidDel="00000000" w:rsidP="00000000" w:rsidRDefault="00000000" w:rsidRPr="00000000" w14:paraId="00000036">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Smooth event coordination and reduced communication errors.</w:t>
            </w:r>
          </w:p>
        </w:tc>
      </w:tr>
      <w:tr>
        <w:trPr>
          <w:cantSplit w:val="0"/>
          <w:tblHeader w:val="0"/>
        </w:trPr>
        <w:tc>
          <w:tcPr/>
          <w:p w:rsidR="00000000" w:rsidDel="00000000" w:rsidP="00000000" w:rsidRDefault="00000000" w:rsidRPr="00000000" w14:paraId="00000037">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 Structured Pre-Event Briefings</w:t>
            </w:r>
            <w:r w:rsidDel="00000000" w:rsidR="00000000" w:rsidRPr="00000000">
              <w:rPr>
                <w:rtl w:val="0"/>
              </w:rPr>
            </w:r>
          </w:p>
        </w:tc>
        <w:tc>
          <w:tcPr/>
          <w:p w:rsidR="00000000" w:rsidDel="00000000" w:rsidP="00000000" w:rsidRDefault="00000000" w:rsidRPr="00000000" w14:paraId="00000038">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Propose daily briefings led by the team leader or manager involving kitchen, reception, and F&amp;B teams.</w:t>
            </w:r>
          </w:p>
        </w:tc>
        <w:tc>
          <w:tcPr/>
          <w:p w:rsidR="00000000" w:rsidDel="00000000" w:rsidP="00000000" w:rsidRDefault="00000000" w:rsidRPr="00000000" w14:paraId="00000039">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Alignment between departments and improved operational clarity.</w:t>
            </w:r>
          </w:p>
        </w:tc>
        <w:tc>
          <w:tcPr/>
          <w:p w:rsidR="00000000" w:rsidDel="00000000" w:rsidP="00000000" w:rsidRDefault="00000000" w:rsidRPr="00000000" w14:paraId="0000003A">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1 month of implementation.</w:t>
            </w:r>
          </w:p>
        </w:tc>
        <w:tc>
          <w:tcPr/>
          <w:p w:rsidR="00000000" w:rsidDel="00000000" w:rsidP="00000000" w:rsidRDefault="00000000" w:rsidRPr="00000000" w14:paraId="0000003B">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Consistent event flow and fewer guest misunderstandings.</w:t>
            </w:r>
          </w:p>
        </w:tc>
      </w:tr>
      <w:tr>
        <w:trPr>
          <w:cantSplit w:val="0"/>
          <w:tblHeader w:val="0"/>
        </w:trPr>
        <w:tc>
          <w:tcPr/>
          <w:p w:rsidR="00000000" w:rsidDel="00000000" w:rsidP="00000000" w:rsidRDefault="00000000" w:rsidRPr="00000000" w14:paraId="0000003C">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3. Leadership Presence</w:t>
            </w:r>
            <w:r w:rsidDel="00000000" w:rsidR="00000000" w:rsidRPr="00000000">
              <w:rPr>
                <w:rtl w:val="0"/>
              </w:rPr>
            </w:r>
          </w:p>
        </w:tc>
        <w:tc>
          <w:tcPr/>
          <w:p w:rsidR="00000000" w:rsidDel="00000000" w:rsidP="00000000" w:rsidRDefault="00000000" w:rsidRPr="00000000" w14:paraId="0000003D">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Recommend assigning a supervisor or senior staff member for every scheduled conference or event.</w:t>
            </w:r>
          </w:p>
        </w:tc>
        <w:tc>
          <w:tcPr/>
          <w:p w:rsidR="00000000" w:rsidDel="00000000" w:rsidP="00000000" w:rsidRDefault="00000000" w:rsidRPr="00000000" w14:paraId="0000003E">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Enhanced accountability and real-time decision-making during service.</w:t>
            </w:r>
          </w:p>
        </w:tc>
        <w:tc>
          <w:tcPr/>
          <w:p w:rsidR="00000000" w:rsidDel="00000000" w:rsidP="00000000" w:rsidRDefault="00000000" w:rsidRPr="00000000" w14:paraId="0000003F">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Ongoing, for all future events.</w:t>
            </w:r>
          </w:p>
        </w:tc>
        <w:tc>
          <w:tcPr/>
          <w:p w:rsidR="00000000" w:rsidDel="00000000" w:rsidP="00000000" w:rsidRDefault="00000000" w:rsidRPr="00000000" w14:paraId="00000040">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Fewer escalations and more confident service delivery.</w:t>
            </w:r>
          </w:p>
        </w:tc>
      </w:tr>
      <w:tr>
        <w:trPr>
          <w:cantSplit w:val="0"/>
          <w:tblHeader w:val="0"/>
        </w:trPr>
        <w:tc>
          <w:tcPr/>
          <w:p w:rsidR="00000000" w:rsidDel="00000000" w:rsidP="00000000" w:rsidRDefault="00000000" w:rsidRPr="00000000" w14:paraId="00000041">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4. Food Labelling and Menu Awareness</w:t>
            </w:r>
            <w:r w:rsidDel="00000000" w:rsidR="00000000" w:rsidRPr="00000000">
              <w:rPr>
                <w:rtl w:val="0"/>
              </w:rPr>
            </w:r>
          </w:p>
        </w:tc>
        <w:tc>
          <w:tcPr/>
          <w:p w:rsidR="00000000" w:rsidDel="00000000" w:rsidP="00000000" w:rsidRDefault="00000000" w:rsidRPr="00000000" w14:paraId="00000042">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every buffet dish has a name label and learn key ingredients and sauces before service.</w:t>
            </w:r>
          </w:p>
        </w:tc>
        <w:tc>
          <w:tcPr/>
          <w:p w:rsidR="00000000" w:rsidDel="00000000" w:rsidP="00000000" w:rsidRDefault="00000000" w:rsidRPr="00000000" w14:paraId="00000043">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Increased professionalism and guest satisfaction, especially for dietary needs.</w:t>
            </w:r>
          </w:p>
        </w:tc>
        <w:tc>
          <w:tcPr/>
          <w:p w:rsidR="00000000" w:rsidDel="00000000" w:rsidP="00000000" w:rsidRDefault="00000000" w:rsidRPr="00000000" w14:paraId="00000044">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Immediately and ongoing.</w:t>
            </w:r>
          </w:p>
        </w:tc>
        <w:tc>
          <w:tcPr/>
          <w:p w:rsidR="00000000" w:rsidDel="00000000" w:rsidP="00000000" w:rsidRDefault="00000000" w:rsidRPr="00000000" w14:paraId="00000045">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Positive guest feedback and reduced uncertainty among staff.</w:t>
            </w:r>
          </w:p>
        </w:tc>
      </w:tr>
    </w:tbl>
    <w:p w:rsidR="00000000" w:rsidDel="00000000" w:rsidP="00000000" w:rsidRDefault="00000000" w:rsidRPr="00000000" w14:paraId="00000046">
      <w:pPr>
        <w:pStyle w:val="Heading1"/>
        <w:spacing w:line="360" w:lineRule="auto"/>
        <w:jc w:val="both"/>
        <w:rPr>
          <w:b w:val="1"/>
          <w:sz w:val="24"/>
          <w:szCs w:val="24"/>
        </w:rPr>
      </w:pPr>
      <w:bookmarkStart w:colFirst="0" w:colLast="0" w:name="_heading=h.ck9j7cxet7f7" w:id="7"/>
      <w:bookmarkEnd w:id="7"/>
      <w:r w:rsidDel="00000000" w:rsidR="00000000" w:rsidRPr="00000000">
        <w:rPr>
          <w:b w:val="1"/>
          <w:sz w:val="24"/>
          <w:szCs w:val="24"/>
          <w:rtl w:val="0"/>
        </w:rPr>
        <w:t xml:space="preserve">Conclusion</w:t>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experience that I have had at the Meetings and Events department at the Novotel Milton Keynes has greatly helped me understand more about the operational management of the hospitality sector. The conference lunch incident proved the importance of effective communication, the ability of a leader-like figure, and careful preparation as the key to maintaining quality of service and guaranteeing client satisfaction. Findings of the critical learning points and formulation of action plans to improve the situation were possible due to the application of Gibbs Reflective Cycle (1988). I will in the future utilize the lessons in improving the efficiency of the operations, enhancing better interdepartmental coordination, and be more proactive to ensure that all activities are carried out with accuracy, professionalism, and conciliability with the highest standards of hospitality.</w:t>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9">
      <w:pPr>
        <w:pStyle w:val="Heading1"/>
        <w:spacing w:line="360" w:lineRule="auto"/>
        <w:jc w:val="both"/>
        <w:rPr>
          <w:b w:val="1"/>
          <w:sz w:val="24"/>
          <w:szCs w:val="24"/>
        </w:rPr>
      </w:pPr>
      <w:bookmarkStart w:colFirst="0" w:colLast="0" w:name="_heading=h.6mobhjvkw51z" w:id="8"/>
      <w:bookmarkEnd w:id="8"/>
      <w:r w:rsidDel="00000000" w:rsidR="00000000" w:rsidRPr="00000000">
        <w:rPr>
          <w:b w:val="1"/>
          <w:sz w:val="24"/>
          <w:szCs w:val="24"/>
          <w:rtl w:val="0"/>
        </w:rPr>
        <w:t xml:space="preserve">References</w:t>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Almutairi, M.M., Yamin, M., Halikias, G. and Abi Sen, A.A. (2021). A Framework for Crowd Management during COVID-19 with Artificial Intelligence. </w:t>
      </w:r>
      <w:r w:rsidDel="00000000" w:rsidR="00000000" w:rsidRPr="00000000">
        <w:rPr>
          <w:rFonts w:ascii="Times New Roman" w:cs="Times New Roman" w:eastAsia="Times New Roman" w:hAnsi="Times New Roman"/>
          <w:i w:val="1"/>
          <w:sz w:val="24"/>
          <w:szCs w:val="24"/>
          <w:rtl w:val="0"/>
        </w:rPr>
        <w:t xml:space="preserve">Sustainability</w:t>
      </w:r>
      <w:r w:rsidDel="00000000" w:rsidR="00000000" w:rsidRPr="00000000">
        <w:rPr>
          <w:rFonts w:ascii="Times New Roman" w:cs="Times New Roman" w:eastAsia="Times New Roman" w:hAnsi="Times New Roman"/>
          <w:sz w:val="24"/>
          <w:szCs w:val="24"/>
          <w:rtl w:val="0"/>
        </w:rPr>
        <w:t xml:space="preserve">, 14(1), p.303. doi:https://doi.org/10.3390/su14010303.</w:t>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Alverson, C.Y., Bell, M., Parra, B. and Wei, L. (2025). Teamwork to Support Students with Disabilities: Challenges, Strategies, and Stages of Group Development Within a Design-Based Research Project. </w:t>
      </w:r>
      <w:r w:rsidDel="00000000" w:rsidR="00000000" w:rsidRPr="00000000">
        <w:rPr>
          <w:rFonts w:ascii="Times New Roman" w:cs="Times New Roman" w:eastAsia="Times New Roman" w:hAnsi="Times New Roman"/>
          <w:i w:val="1"/>
          <w:sz w:val="24"/>
          <w:szCs w:val="24"/>
          <w:rtl w:val="0"/>
        </w:rPr>
        <w:t xml:space="preserve">Education Sciences</w:t>
      </w:r>
      <w:r w:rsidDel="00000000" w:rsidR="00000000" w:rsidRPr="00000000">
        <w:rPr>
          <w:rFonts w:ascii="Times New Roman" w:cs="Times New Roman" w:eastAsia="Times New Roman" w:hAnsi="Times New Roman"/>
          <w:sz w:val="24"/>
          <w:szCs w:val="24"/>
          <w:rtl w:val="0"/>
        </w:rPr>
        <w:t xml:space="preserve">, [online] 15(6), p.700. doi:https://doi.org/10.3390/educsci15060700.</w:t>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Corallo, A., Latino, M.E., Menegoli, M. and Pizzi, R. (2021). Assuring Effectiveness in Consumer-Oriented Traceability; Suggestions for Food Label Design. </w:t>
      </w:r>
      <w:r w:rsidDel="00000000" w:rsidR="00000000" w:rsidRPr="00000000">
        <w:rPr>
          <w:rFonts w:ascii="Times New Roman" w:cs="Times New Roman" w:eastAsia="Times New Roman" w:hAnsi="Times New Roman"/>
          <w:i w:val="1"/>
          <w:sz w:val="24"/>
          <w:szCs w:val="24"/>
          <w:rtl w:val="0"/>
        </w:rPr>
        <w:t xml:space="preserve">Agronomy</w:t>
      </w:r>
      <w:r w:rsidDel="00000000" w:rsidR="00000000" w:rsidRPr="00000000">
        <w:rPr>
          <w:rFonts w:ascii="Times New Roman" w:cs="Times New Roman" w:eastAsia="Times New Roman" w:hAnsi="Times New Roman"/>
          <w:sz w:val="24"/>
          <w:szCs w:val="24"/>
          <w:rtl w:val="0"/>
        </w:rPr>
        <w:t xml:space="preserve">, 11(4), p.613. doi:https://doi.org/10.3390/agronomy11040613.</w:t>
      </w:r>
    </w:p>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Lee, B., Lee, C., Choi, I. and Kim, J. (2022). Analyzing Determinants of Job Satisfaction Based on Two-Factor Theory. </w:t>
      </w:r>
      <w:r w:rsidDel="00000000" w:rsidR="00000000" w:rsidRPr="00000000">
        <w:rPr>
          <w:rFonts w:ascii="Times New Roman" w:cs="Times New Roman" w:eastAsia="Times New Roman" w:hAnsi="Times New Roman"/>
          <w:i w:val="1"/>
          <w:sz w:val="24"/>
          <w:szCs w:val="24"/>
          <w:rtl w:val="0"/>
        </w:rPr>
        <w:t xml:space="preserve">Sustainability</w:t>
      </w:r>
      <w:r w:rsidDel="00000000" w:rsidR="00000000" w:rsidRPr="00000000">
        <w:rPr>
          <w:rFonts w:ascii="Times New Roman" w:cs="Times New Roman" w:eastAsia="Times New Roman" w:hAnsi="Times New Roman"/>
          <w:sz w:val="24"/>
          <w:szCs w:val="24"/>
          <w:rtl w:val="0"/>
        </w:rPr>
        <w:t xml:space="preserve">, [online] 14(19), p.12557. Available at: https://www.mdpi.com/2071-1050/14/19/12557.</w:t>
      </w:r>
    </w:p>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Siwek, M., Kolasińska, A., Wrześniewski, K. and Zmuda Palka, M. (2022). Services and Amenities Offered by City Hotels within Family Tourism as One of the Factors Guaranteeing Satisfactory Leisure Time. </w:t>
      </w:r>
      <w:r w:rsidDel="00000000" w:rsidR="00000000" w:rsidRPr="00000000">
        <w:rPr>
          <w:rFonts w:ascii="Times New Roman" w:cs="Times New Roman" w:eastAsia="Times New Roman" w:hAnsi="Times New Roman"/>
          <w:i w:val="1"/>
          <w:sz w:val="24"/>
          <w:szCs w:val="24"/>
          <w:rtl w:val="0"/>
        </w:rPr>
        <w:t xml:space="preserve">International Journal of Environmental Research and Public Health</w:t>
      </w:r>
      <w:r w:rsidDel="00000000" w:rsidR="00000000" w:rsidRPr="00000000">
        <w:rPr>
          <w:rFonts w:ascii="Times New Roman" w:cs="Times New Roman" w:eastAsia="Times New Roman" w:hAnsi="Times New Roman"/>
          <w:sz w:val="24"/>
          <w:szCs w:val="24"/>
          <w:rtl w:val="0"/>
        </w:rPr>
        <w:t xml:space="preserve">, 19(14), p.8321. doi:https://doi.org/10.3390/ijerph19148321.</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pStyle w:val="Heading1"/>
        <w:spacing w:line="360" w:lineRule="auto"/>
        <w:jc w:val="both"/>
        <w:rPr>
          <w:b w:val="1"/>
          <w:sz w:val="24"/>
          <w:szCs w:val="24"/>
        </w:rPr>
      </w:pPr>
      <w:bookmarkStart w:colFirst="0" w:colLast="0" w:name="_heading=h.okprzm2zv2rk" w:id="9"/>
      <w:bookmarkEnd w:id="9"/>
      <w:r w:rsidDel="00000000" w:rsidR="00000000" w:rsidRPr="00000000">
        <w:rPr>
          <w:b w:val="1"/>
          <w:sz w:val="24"/>
          <w:szCs w:val="24"/>
          <w:rtl w:val="0"/>
        </w:rPr>
        <w:t xml:space="preserve">Appendix</w:t>
      </w:r>
    </w:p>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Learning Objectives for My Time in the Meetings and Events Department</w:t>
      </w: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96"/>
        <w:gridCol w:w="3415"/>
        <w:gridCol w:w="3305"/>
        <w:tblGridChange w:id="0">
          <w:tblGrid>
            <w:gridCol w:w="2296"/>
            <w:gridCol w:w="3415"/>
            <w:gridCol w:w="3305"/>
          </w:tblGrid>
        </w:tblGridChange>
      </w:tblGrid>
      <w:tr>
        <w:trPr>
          <w:cantSplit w:val="0"/>
          <w:tblHeader w:val="0"/>
        </w:trPr>
        <w:tc>
          <w:tcPr/>
          <w:p w:rsidR="00000000" w:rsidDel="00000000" w:rsidP="00000000" w:rsidRDefault="00000000" w:rsidRPr="00000000" w14:paraId="00000052">
            <w:pPr>
              <w:spacing w:after="16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Learning Objective</w:t>
            </w:r>
          </w:p>
        </w:tc>
        <w:tc>
          <w:tcPr/>
          <w:p w:rsidR="00000000" w:rsidDel="00000000" w:rsidP="00000000" w:rsidRDefault="00000000" w:rsidRPr="00000000" w14:paraId="00000053">
            <w:pPr>
              <w:spacing w:after="16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Description</w:t>
            </w:r>
          </w:p>
        </w:tc>
        <w:tc>
          <w:tcPr/>
          <w:p w:rsidR="00000000" w:rsidDel="00000000" w:rsidP="00000000" w:rsidRDefault="00000000" w:rsidRPr="00000000" w14:paraId="00000054">
            <w:pPr>
              <w:spacing w:after="16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Achievement Summary</w:t>
            </w:r>
          </w:p>
        </w:tc>
      </w:tr>
      <w:tr>
        <w:trPr>
          <w:cantSplit w:val="0"/>
          <w:tblHeader w:val="0"/>
        </w:trPr>
        <w:tc>
          <w:tcPr/>
          <w:p w:rsidR="00000000" w:rsidDel="00000000" w:rsidP="00000000" w:rsidRDefault="00000000" w:rsidRPr="00000000" w14:paraId="00000055">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 Strengthen operational coordination skills.</w:t>
            </w:r>
            <w:r w:rsidDel="00000000" w:rsidR="00000000" w:rsidRPr="00000000">
              <w:rPr>
                <w:rtl w:val="0"/>
              </w:rPr>
            </w:r>
          </w:p>
        </w:tc>
        <w:tc>
          <w:tcPr/>
          <w:p w:rsidR="00000000" w:rsidDel="00000000" w:rsidP="00000000" w:rsidRDefault="00000000" w:rsidRPr="00000000" w14:paraId="00000056">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 the ability to plan, organise, and execute events smoothly by understanding interdepartmental communication and workflow between kitchen, reception, and F&amp;B teams.</w:t>
            </w:r>
          </w:p>
        </w:tc>
        <w:tc>
          <w:tcPr/>
          <w:p w:rsidR="00000000" w:rsidDel="00000000" w:rsidP="00000000" w:rsidRDefault="00000000" w:rsidRPr="00000000" w14:paraId="00000057">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Achieved through direct involvement in conference setups and resolving communication challenges during the lunch service. Gained confidence in proactive coordination and teamwork.</w:t>
            </w:r>
          </w:p>
        </w:tc>
      </w:tr>
      <w:tr>
        <w:trPr>
          <w:cantSplit w:val="0"/>
          <w:tblHeader w:val="0"/>
        </w:trPr>
        <w:tc>
          <w:tcPr/>
          <w:p w:rsidR="00000000" w:rsidDel="00000000" w:rsidP="00000000" w:rsidRDefault="00000000" w:rsidRPr="00000000" w14:paraId="00000058">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 Improve communication and leadership confidence.</w:t>
            </w:r>
            <w:r w:rsidDel="00000000" w:rsidR="00000000" w:rsidRPr="00000000">
              <w:rPr>
                <w:rtl w:val="0"/>
              </w:rPr>
            </w:r>
          </w:p>
        </w:tc>
        <w:tc>
          <w:tcPr/>
          <w:p w:rsidR="00000000" w:rsidDel="00000000" w:rsidP="00000000" w:rsidRDefault="00000000" w:rsidRPr="00000000" w14:paraId="00000059">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Enhance my ability to communicate clearly with colleagues and take initiative in the absence of supervision.</w:t>
            </w:r>
          </w:p>
        </w:tc>
        <w:tc>
          <w:tcPr/>
          <w:p w:rsidR="00000000" w:rsidDel="00000000" w:rsidP="00000000" w:rsidRDefault="00000000" w:rsidRPr="00000000" w14:paraId="0000005A">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Achieved by handling guest inquiries and coordinating with the reception team under pressure. Learned to remain calm and assertive during operational challenges.</w:t>
            </w:r>
          </w:p>
        </w:tc>
      </w:tr>
      <w:tr>
        <w:trPr>
          <w:cantSplit w:val="0"/>
          <w:tblHeader w:val="0"/>
        </w:trPr>
        <w:tc>
          <w:tcPr/>
          <w:p w:rsidR="00000000" w:rsidDel="00000000" w:rsidP="00000000" w:rsidRDefault="00000000" w:rsidRPr="00000000" w14:paraId="0000005B">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3. Apply theoretical knowledge to real-world hospitality practice.</w:t>
            </w:r>
            <w:r w:rsidDel="00000000" w:rsidR="00000000" w:rsidRPr="00000000">
              <w:rPr>
                <w:rtl w:val="0"/>
              </w:rPr>
            </w:r>
          </w:p>
        </w:tc>
        <w:tc>
          <w:tcPr/>
          <w:p w:rsidR="00000000" w:rsidDel="00000000" w:rsidP="00000000" w:rsidRDefault="00000000" w:rsidRPr="00000000" w14:paraId="0000005C">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Integrate classroom theories on motivation and teamwork (Herzberg’s and Tuckman’s models) into daily hotel operations.</w:t>
            </w:r>
          </w:p>
        </w:tc>
        <w:tc>
          <w:tcPr/>
          <w:p w:rsidR="00000000" w:rsidDel="00000000" w:rsidP="00000000" w:rsidRDefault="00000000" w:rsidRPr="00000000" w14:paraId="0000005D">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Achieved by recognising how motivation and team development theories relate to managing stress, maintaining morale, and improving collaboration among multicultural staff.</w:t>
            </w:r>
          </w:p>
        </w:tc>
      </w:tr>
    </w:tbl>
    <w:p w:rsidR="00000000" w:rsidDel="00000000" w:rsidP="00000000" w:rsidRDefault="00000000" w:rsidRPr="00000000" w14:paraId="0000005E">
      <w:pPr>
        <w:spacing w:line="360" w:lineRule="auto"/>
        <w:jc w:val="both"/>
        <w:rPr>
          <w:rFonts w:ascii="Times New Roman" w:cs="Times New Roman" w:eastAsia="Times New Roman" w:hAnsi="Times New Roman"/>
          <w:sz w:val="24"/>
          <w:szCs w:val="24"/>
        </w:rPr>
      </w:pPr>
      <w:r w:rsidDel="00000000" w:rsidR="00000000" w:rsidRPr="00000000">
        <w:rPr>
          <w:rtl w:val="0"/>
        </w:rPr>
      </w:r>
    </w:p>
    <w:sectPr>
      <w:footerReference r:id="rId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Times New Roman" w:cs="Times New Roman" w:eastAsia="Times New Roman" w:hAnsi="Times New Roman"/>
      <w:color w:val="000000"/>
      <w:sz w:val="28"/>
      <w:szCs w:val="28"/>
    </w:rPr>
  </w:style>
  <w:style w:type="paragraph" w:styleId="Heading2">
    <w:name w:val="heading 2"/>
    <w:basedOn w:val="Normal"/>
    <w:next w:val="Normal"/>
    <w:pPr>
      <w:keepNext w:val="1"/>
      <w:keepLines w:val="1"/>
      <w:spacing w:after="80" w:before="160" w:lineRule="auto"/>
    </w:pPr>
    <w:rPr>
      <w:rFonts w:ascii="Calibri" w:cs="Calibri" w:eastAsia="Calibri" w:hAnsi="Calibri"/>
      <w:b w:val="1"/>
      <w:color w:val="000000"/>
      <w:sz w:val="26"/>
      <w:szCs w:val="26"/>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Heading7">
    <w:name w:val="heading 7"/>
    <w:basedOn w:val="Normal"/>
    <w:next w:val="Normal"/>
    <w:link w:val="Heading7Char"/>
    <w:uiPriority w:val="9"/>
    <w:semiHidden w:val="1"/>
    <w:unhideWhenUsed w:val="1"/>
    <w:qFormat w:val="1"/>
    <w:rsid w:val="00725CE7"/>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725CE7"/>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725CE7"/>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0F7BC5"/>
    <w:rPr>
      <w:rFonts w:ascii="Times New Roman" w:hAnsi="Times New Roman" w:cstheme="majorBidi" w:eastAsiaTheme="majorEastAsia"/>
      <w:color w:val="000000" w:themeColor="text1"/>
      <w:sz w:val="28"/>
      <w:szCs w:val="40"/>
    </w:rPr>
  </w:style>
  <w:style w:type="character" w:styleId="Heading2Char" w:customStyle="1">
    <w:name w:val="Heading 2 Char"/>
    <w:basedOn w:val="DefaultParagraphFont"/>
    <w:link w:val="Heading2"/>
    <w:uiPriority w:val="9"/>
    <w:rsid w:val="00725CE7"/>
    <w:rPr>
      <w:rFonts w:asciiTheme="majorHAnsi" w:cstheme="majorBidi" w:eastAsiaTheme="majorEastAsia" w:hAnsiTheme="majorHAnsi"/>
      <w:b w:val="1"/>
      <w:bCs w:val="1"/>
      <w:color w:val="000000" w:themeColor="text1"/>
      <w:sz w:val="26"/>
      <w:szCs w:val="32"/>
    </w:rPr>
  </w:style>
  <w:style w:type="character" w:styleId="Heading3Char" w:customStyle="1">
    <w:name w:val="Heading 3 Char"/>
    <w:basedOn w:val="DefaultParagraphFont"/>
    <w:link w:val="Heading3"/>
    <w:uiPriority w:val="9"/>
    <w:semiHidden w:val="1"/>
    <w:rsid w:val="00725CE7"/>
    <w:rPr>
      <w:rFonts w:cstheme="majorBidi" w:eastAsiaTheme="majorEastAsia"/>
      <w:color w:val="2f5496" w:themeColor="accent1" w:themeShade="0000BF"/>
      <w:sz w:val="28"/>
      <w:szCs w:val="28"/>
    </w:rPr>
  </w:style>
  <w:style w:type="character" w:styleId="Heading4Char" w:customStyle="1">
    <w:name w:val="Heading 4 Char"/>
    <w:basedOn w:val="DefaultParagraphFont"/>
    <w:link w:val="Heading4"/>
    <w:uiPriority w:val="9"/>
    <w:semiHidden w:val="1"/>
    <w:rsid w:val="00725CE7"/>
    <w:rPr>
      <w:rFonts w:cstheme="majorBidi" w:eastAsiaTheme="majorEastAsia"/>
      <w:i w:val="1"/>
      <w:iCs w:val="1"/>
      <w:color w:val="2f5496" w:themeColor="accent1" w:themeShade="0000BF"/>
    </w:rPr>
  </w:style>
  <w:style w:type="character" w:styleId="Heading5Char" w:customStyle="1">
    <w:name w:val="Heading 5 Char"/>
    <w:basedOn w:val="DefaultParagraphFont"/>
    <w:link w:val="Heading5"/>
    <w:uiPriority w:val="9"/>
    <w:semiHidden w:val="1"/>
    <w:rsid w:val="00725CE7"/>
    <w:rPr>
      <w:rFonts w:cstheme="majorBidi" w:eastAsiaTheme="majorEastAsia"/>
      <w:color w:val="2f5496" w:themeColor="accent1" w:themeShade="0000BF"/>
    </w:rPr>
  </w:style>
  <w:style w:type="character" w:styleId="Heading6Char" w:customStyle="1">
    <w:name w:val="Heading 6 Char"/>
    <w:basedOn w:val="DefaultParagraphFont"/>
    <w:link w:val="Heading6"/>
    <w:uiPriority w:val="9"/>
    <w:semiHidden w:val="1"/>
    <w:rsid w:val="00725CE7"/>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725CE7"/>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725CE7"/>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725CE7"/>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725CE7"/>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725CE7"/>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725CE7"/>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725CE7"/>
    <w:rPr>
      <w:i w:val="1"/>
      <w:iCs w:val="1"/>
      <w:color w:val="404040" w:themeColor="text1" w:themeTint="0000BF"/>
    </w:rPr>
  </w:style>
  <w:style w:type="paragraph" w:styleId="ListParagraph">
    <w:name w:val="List Paragraph"/>
    <w:basedOn w:val="Normal"/>
    <w:uiPriority w:val="34"/>
    <w:qFormat w:val="1"/>
    <w:rsid w:val="00725CE7"/>
    <w:pPr>
      <w:ind w:left="720"/>
      <w:contextualSpacing w:val="1"/>
    </w:pPr>
  </w:style>
  <w:style w:type="character" w:styleId="IntenseEmphasis">
    <w:name w:val="Intense Emphasis"/>
    <w:basedOn w:val="DefaultParagraphFont"/>
    <w:uiPriority w:val="21"/>
    <w:qFormat w:val="1"/>
    <w:rsid w:val="00725CE7"/>
    <w:rPr>
      <w:i w:val="1"/>
      <w:iCs w:val="1"/>
      <w:color w:val="2f5496" w:themeColor="accent1" w:themeShade="0000BF"/>
    </w:rPr>
  </w:style>
  <w:style w:type="paragraph" w:styleId="IntenseQuote">
    <w:name w:val="Intense Quote"/>
    <w:basedOn w:val="Normal"/>
    <w:next w:val="Normal"/>
    <w:link w:val="IntenseQuoteChar"/>
    <w:uiPriority w:val="30"/>
    <w:qFormat w:val="1"/>
    <w:rsid w:val="00725CE7"/>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IntenseQuoteChar" w:customStyle="1">
    <w:name w:val="Intense Quote Char"/>
    <w:basedOn w:val="DefaultParagraphFont"/>
    <w:link w:val="IntenseQuote"/>
    <w:uiPriority w:val="30"/>
    <w:rsid w:val="00725CE7"/>
    <w:rPr>
      <w:i w:val="1"/>
      <w:iCs w:val="1"/>
      <w:color w:val="2f5496" w:themeColor="accent1" w:themeShade="0000BF"/>
    </w:rPr>
  </w:style>
  <w:style w:type="character" w:styleId="IntenseReference">
    <w:name w:val="Intense Reference"/>
    <w:basedOn w:val="DefaultParagraphFont"/>
    <w:uiPriority w:val="32"/>
    <w:qFormat w:val="1"/>
    <w:rsid w:val="00725CE7"/>
    <w:rPr>
      <w:b w:val="1"/>
      <w:bCs w:val="1"/>
      <w:smallCaps w:val="1"/>
      <w:color w:val="2f5496" w:themeColor="accent1" w:themeShade="0000BF"/>
      <w:spacing w:val="5"/>
    </w:rPr>
  </w:style>
  <w:style w:type="table" w:styleId="TableGrid">
    <w:name w:val="Table Grid"/>
    <w:basedOn w:val="TableNormal"/>
    <w:uiPriority w:val="39"/>
    <w:rsid w:val="00725CE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4B73E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B73E8"/>
  </w:style>
  <w:style w:type="paragraph" w:styleId="Footer">
    <w:name w:val="footer"/>
    <w:basedOn w:val="Normal"/>
    <w:link w:val="FooterChar"/>
    <w:uiPriority w:val="99"/>
    <w:unhideWhenUsed w:val="1"/>
    <w:rsid w:val="004B73E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B73E8"/>
  </w:style>
  <w:style w:type="paragraph" w:styleId="TOCHeading">
    <w:name w:val="TOC Heading"/>
    <w:basedOn w:val="Heading1"/>
    <w:next w:val="Normal"/>
    <w:uiPriority w:val="39"/>
    <w:unhideWhenUsed w:val="1"/>
    <w:qFormat w:val="1"/>
    <w:rsid w:val="004B73E8"/>
    <w:pPr>
      <w:spacing w:after="0" w:before="240"/>
      <w:outlineLvl w:val="9"/>
    </w:pPr>
    <w:rPr>
      <w:rFonts w:asciiTheme="majorHAnsi" w:hAnsiTheme="majorHAnsi"/>
      <w:color w:val="2f5496" w:themeColor="accent1" w:themeShade="0000BF"/>
      <w:kern w:val="0"/>
      <w:sz w:val="32"/>
      <w:szCs w:val="32"/>
      <w:lang w:val="en-US"/>
    </w:rPr>
  </w:style>
  <w:style w:type="paragraph" w:styleId="TOC1">
    <w:name w:val="toc 1"/>
    <w:basedOn w:val="Normal"/>
    <w:next w:val="Normal"/>
    <w:autoRedefine w:val="1"/>
    <w:uiPriority w:val="39"/>
    <w:unhideWhenUsed w:val="1"/>
    <w:rsid w:val="004B73E8"/>
    <w:pPr>
      <w:spacing w:after="100"/>
    </w:pPr>
  </w:style>
  <w:style w:type="paragraph" w:styleId="TOC2">
    <w:name w:val="toc 2"/>
    <w:basedOn w:val="Normal"/>
    <w:next w:val="Normal"/>
    <w:autoRedefine w:val="1"/>
    <w:uiPriority w:val="39"/>
    <w:unhideWhenUsed w:val="1"/>
    <w:rsid w:val="004B73E8"/>
    <w:pPr>
      <w:spacing w:after="100"/>
      <w:ind w:left="220"/>
    </w:pPr>
  </w:style>
  <w:style w:type="character" w:styleId="Hyperlink">
    <w:name w:val="Hyperlink"/>
    <w:basedOn w:val="DefaultParagraphFont"/>
    <w:uiPriority w:val="99"/>
    <w:unhideWhenUsed w:val="1"/>
    <w:rsid w:val="004B73E8"/>
    <w:rPr>
      <w:color w:val="0563c1" w:themeColor="hyperlink"/>
      <w:u w:val="single"/>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Y7y/4edIw2SfYIYxlvBGPc/kog==">CgMxLjAyDmguaXA2dXNjdnd0eTlpMg5oLmtodzY5aDF5ZGk1MTIOaC52cmFsOWE2YTBueHYyDmguNnNtaTh2eTIydDQ3Mg5oLjc3cnV4a2RnMnk1bjIOaC5vZzZ4dzc3ajZnc24yDWguMmZxYWZzNWlobGsyDmguY2s5ajdjeGV0N2Y3Mg5oLjZtb2JoanZrdzUxejIOaC5va3Byem0yenYycms4AHIhMXVpUThCM242a00wLXMwZDJRM2ozWmJRLXVsU0cwVDFG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2025-11-05T10:33:00Z</dcterms:created>
  <dc:creator>Neeraj Soni</dc:creator>
</cp:coreProperties>
</file>