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C74C38" w14:textId="7E2DBE75" w:rsidR="00B134CB" w:rsidRPr="00A51369" w:rsidRDefault="003B275B">
      <w:pPr>
        <w:rPr>
          <w:rFonts w:cstheme="minorHAnsi"/>
          <w:b/>
          <w:bCs/>
          <w:sz w:val="24"/>
          <w:szCs w:val="24"/>
          <w:u w:val="single"/>
        </w:rPr>
      </w:pPr>
      <w:r w:rsidRPr="00A51369">
        <w:rPr>
          <w:rFonts w:cstheme="minorHAnsi"/>
          <w:b/>
          <w:bCs/>
          <w:sz w:val="24"/>
          <w:szCs w:val="24"/>
          <w:u w:val="single"/>
        </w:rPr>
        <w:t xml:space="preserve">Reflective response to the ethical discussions outlined by Peers. </w:t>
      </w:r>
    </w:p>
    <w:p w14:paraId="0C895379" w14:textId="53817D59" w:rsidR="005C006E" w:rsidRDefault="00B24B39" w:rsidP="003B205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Brookfield</w:t>
      </w:r>
      <w:r w:rsidR="001214FB">
        <w:rPr>
          <w:rFonts w:cstheme="minorHAnsi"/>
          <w:sz w:val="24"/>
          <w:szCs w:val="24"/>
        </w:rPr>
        <w:t xml:space="preserve"> suggests </w:t>
      </w:r>
      <w:r w:rsidR="006E701D">
        <w:rPr>
          <w:rFonts w:cstheme="minorHAnsi"/>
          <w:sz w:val="24"/>
          <w:szCs w:val="24"/>
        </w:rPr>
        <w:t xml:space="preserve">four ‘lenses’ </w:t>
      </w:r>
      <w:r w:rsidR="001214FB">
        <w:rPr>
          <w:rFonts w:cstheme="minorHAnsi"/>
          <w:sz w:val="24"/>
          <w:szCs w:val="24"/>
        </w:rPr>
        <w:t xml:space="preserve">we can use to reflect on our </w:t>
      </w:r>
      <w:r w:rsidR="006218C2">
        <w:rPr>
          <w:rFonts w:cstheme="minorHAnsi"/>
          <w:sz w:val="24"/>
          <w:szCs w:val="24"/>
        </w:rPr>
        <w:t>practi</w:t>
      </w:r>
      <w:r w:rsidR="00710425">
        <w:rPr>
          <w:rFonts w:cstheme="minorHAnsi"/>
          <w:sz w:val="24"/>
          <w:szCs w:val="24"/>
        </w:rPr>
        <w:t>c</w:t>
      </w:r>
      <w:r w:rsidR="006218C2">
        <w:rPr>
          <w:rFonts w:cstheme="minorHAnsi"/>
          <w:sz w:val="24"/>
          <w:szCs w:val="24"/>
        </w:rPr>
        <w:t>e</w:t>
      </w:r>
      <w:r w:rsidR="001214FB">
        <w:rPr>
          <w:rFonts w:cstheme="minorHAnsi"/>
          <w:sz w:val="24"/>
          <w:szCs w:val="24"/>
        </w:rPr>
        <w:t>:</w:t>
      </w:r>
      <w:r w:rsidR="006218C2">
        <w:rPr>
          <w:rFonts w:cstheme="minorHAnsi"/>
          <w:sz w:val="24"/>
          <w:szCs w:val="24"/>
        </w:rPr>
        <w:t xml:space="preserve"> </w:t>
      </w:r>
      <w:r w:rsidR="00A10EF9">
        <w:rPr>
          <w:rFonts w:cstheme="minorHAnsi"/>
          <w:sz w:val="24"/>
          <w:szCs w:val="24"/>
        </w:rPr>
        <w:t>s</w:t>
      </w:r>
      <w:r w:rsidR="006218C2">
        <w:rPr>
          <w:rFonts w:cstheme="minorHAnsi"/>
          <w:sz w:val="24"/>
          <w:szCs w:val="24"/>
        </w:rPr>
        <w:t>elf</w:t>
      </w:r>
      <w:r w:rsidR="001214FB">
        <w:rPr>
          <w:rFonts w:cstheme="minorHAnsi"/>
          <w:sz w:val="24"/>
          <w:szCs w:val="24"/>
        </w:rPr>
        <w:t>-reflection, student feedback, peer feedback and engaging with literature</w:t>
      </w:r>
      <w:r w:rsidR="0018436A">
        <w:rPr>
          <w:rFonts w:cstheme="minorHAnsi"/>
          <w:sz w:val="24"/>
          <w:szCs w:val="24"/>
        </w:rPr>
        <w:t xml:space="preserve"> (</w:t>
      </w:r>
      <w:r w:rsidR="005070D9">
        <w:rPr>
          <w:rFonts w:cstheme="minorHAnsi"/>
          <w:sz w:val="24"/>
          <w:szCs w:val="24"/>
        </w:rPr>
        <w:t xml:space="preserve">Brookfield </w:t>
      </w:r>
      <w:r w:rsidR="006218C2">
        <w:rPr>
          <w:rFonts w:cstheme="minorHAnsi"/>
          <w:sz w:val="24"/>
          <w:szCs w:val="24"/>
        </w:rPr>
        <w:t xml:space="preserve">1995 and </w:t>
      </w:r>
      <w:r w:rsidR="005070D9">
        <w:rPr>
          <w:rFonts w:cstheme="minorHAnsi"/>
          <w:sz w:val="24"/>
          <w:szCs w:val="24"/>
        </w:rPr>
        <w:t>2005)</w:t>
      </w:r>
      <w:r w:rsidR="000E56FE">
        <w:rPr>
          <w:rFonts w:cstheme="minorHAnsi"/>
          <w:sz w:val="24"/>
          <w:szCs w:val="24"/>
        </w:rPr>
        <w:t>.</w:t>
      </w:r>
      <w:r w:rsidR="001A74C3">
        <w:rPr>
          <w:rFonts w:cstheme="minorHAnsi"/>
          <w:sz w:val="24"/>
          <w:szCs w:val="24"/>
        </w:rPr>
        <w:t xml:space="preserve"> </w:t>
      </w:r>
      <w:r w:rsidR="00F743BD">
        <w:rPr>
          <w:rFonts w:cstheme="minorHAnsi"/>
          <w:sz w:val="24"/>
          <w:szCs w:val="24"/>
        </w:rPr>
        <w:t xml:space="preserve"> </w:t>
      </w:r>
      <w:r w:rsidR="00E824AF">
        <w:rPr>
          <w:rFonts w:cstheme="minorHAnsi"/>
          <w:sz w:val="24"/>
          <w:szCs w:val="24"/>
        </w:rPr>
        <w:t>Peers</w:t>
      </w:r>
      <w:r w:rsidR="00F743BD">
        <w:rPr>
          <w:rFonts w:cstheme="minorHAnsi"/>
          <w:sz w:val="24"/>
          <w:szCs w:val="24"/>
        </w:rPr>
        <w:t xml:space="preserve"> </w:t>
      </w:r>
      <w:r w:rsidR="00C50848">
        <w:rPr>
          <w:rFonts w:cstheme="minorHAnsi"/>
          <w:sz w:val="24"/>
          <w:szCs w:val="24"/>
        </w:rPr>
        <w:t xml:space="preserve">using their experiences to </w:t>
      </w:r>
      <w:r w:rsidR="00F5248B">
        <w:rPr>
          <w:rFonts w:cstheme="minorHAnsi"/>
          <w:sz w:val="24"/>
          <w:szCs w:val="24"/>
        </w:rPr>
        <w:t xml:space="preserve">give </w:t>
      </w:r>
      <w:r w:rsidR="00671050">
        <w:rPr>
          <w:rFonts w:cstheme="minorHAnsi"/>
          <w:sz w:val="24"/>
          <w:szCs w:val="24"/>
        </w:rPr>
        <w:t xml:space="preserve">constructive </w:t>
      </w:r>
      <w:r w:rsidR="00C50848">
        <w:rPr>
          <w:rFonts w:cstheme="minorHAnsi"/>
          <w:sz w:val="24"/>
          <w:szCs w:val="24"/>
        </w:rPr>
        <w:t xml:space="preserve">feedback </w:t>
      </w:r>
      <w:r w:rsidR="00710425">
        <w:rPr>
          <w:rFonts w:cstheme="minorHAnsi"/>
          <w:sz w:val="24"/>
          <w:szCs w:val="24"/>
        </w:rPr>
        <w:t xml:space="preserve">on my work </w:t>
      </w:r>
      <w:r w:rsidR="00C50848">
        <w:rPr>
          <w:rFonts w:cstheme="minorHAnsi"/>
          <w:sz w:val="24"/>
          <w:szCs w:val="24"/>
        </w:rPr>
        <w:t xml:space="preserve">has </w:t>
      </w:r>
      <w:r w:rsidR="0093738F">
        <w:rPr>
          <w:rFonts w:cstheme="minorHAnsi"/>
          <w:sz w:val="24"/>
          <w:szCs w:val="24"/>
        </w:rPr>
        <w:t xml:space="preserve">increased my confidence in analysing </w:t>
      </w:r>
      <w:r w:rsidR="00453CC6">
        <w:rPr>
          <w:rFonts w:cstheme="minorHAnsi"/>
          <w:sz w:val="24"/>
          <w:szCs w:val="24"/>
        </w:rPr>
        <w:t xml:space="preserve">my </w:t>
      </w:r>
      <w:r w:rsidR="00671050">
        <w:rPr>
          <w:rFonts w:cstheme="minorHAnsi"/>
          <w:sz w:val="24"/>
          <w:szCs w:val="24"/>
        </w:rPr>
        <w:t xml:space="preserve">own </w:t>
      </w:r>
      <w:r w:rsidR="001E228D">
        <w:rPr>
          <w:rFonts w:cstheme="minorHAnsi"/>
          <w:sz w:val="24"/>
          <w:szCs w:val="24"/>
        </w:rPr>
        <w:t xml:space="preserve">ideas. </w:t>
      </w:r>
      <w:r w:rsidR="000E56FE">
        <w:rPr>
          <w:rFonts w:cstheme="minorHAnsi"/>
          <w:sz w:val="24"/>
          <w:szCs w:val="24"/>
        </w:rPr>
        <w:t xml:space="preserve"> </w:t>
      </w:r>
      <w:r w:rsidR="00D215CD">
        <w:rPr>
          <w:rFonts w:cstheme="minorHAnsi"/>
          <w:sz w:val="24"/>
          <w:szCs w:val="24"/>
        </w:rPr>
        <w:t xml:space="preserve">Their </w:t>
      </w:r>
      <w:r w:rsidR="00A10EF9">
        <w:rPr>
          <w:rFonts w:cstheme="minorHAnsi"/>
          <w:sz w:val="24"/>
          <w:szCs w:val="24"/>
        </w:rPr>
        <w:t>feedback</w:t>
      </w:r>
      <w:r w:rsidR="00D215CD">
        <w:rPr>
          <w:rFonts w:cstheme="minorHAnsi"/>
          <w:sz w:val="24"/>
          <w:szCs w:val="24"/>
        </w:rPr>
        <w:t xml:space="preserve"> highlighted aspects of my work I had not </w:t>
      </w:r>
      <w:r w:rsidR="009B0657">
        <w:rPr>
          <w:rFonts w:cstheme="minorHAnsi"/>
          <w:sz w:val="24"/>
          <w:szCs w:val="24"/>
        </w:rPr>
        <w:t>fully explored</w:t>
      </w:r>
      <w:r w:rsidR="00A10EF9">
        <w:rPr>
          <w:rFonts w:cstheme="minorHAnsi"/>
          <w:sz w:val="24"/>
          <w:szCs w:val="24"/>
        </w:rPr>
        <w:t xml:space="preserve"> including </w:t>
      </w:r>
      <w:r w:rsidR="00A12500" w:rsidRPr="00A51369">
        <w:rPr>
          <w:rFonts w:cstheme="minorHAnsi"/>
          <w:sz w:val="24"/>
          <w:szCs w:val="24"/>
        </w:rPr>
        <w:t xml:space="preserve">provision for ALN pupils, the age of </w:t>
      </w:r>
      <w:r w:rsidR="005070D9">
        <w:rPr>
          <w:rFonts w:cstheme="minorHAnsi"/>
          <w:sz w:val="24"/>
          <w:szCs w:val="24"/>
        </w:rPr>
        <w:t xml:space="preserve">and risks to </w:t>
      </w:r>
      <w:r w:rsidR="00A12500" w:rsidRPr="00A51369">
        <w:rPr>
          <w:rFonts w:cstheme="minorHAnsi"/>
          <w:sz w:val="24"/>
          <w:szCs w:val="24"/>
        </w:rPr>
        <w:t>participants</w:t>
      </w:r>
      <w:r w:rsidR="0042733A" w:rsidRPr="00A51369">
        <w:rPr>
          <w:rFonts w:cstheme="minorHAnsi"/>
          <w:sz w:val="24"/>
          <w:szCs w:val="24"/>
        </w:rPr>
        <w:t xml:space="preserve">, and the frequency of observations. </w:t>
      </w:r>
      <w:r w:rsidR="00A10EF9">
        <w:rPr>
          <w:rFonts w:cstheme="minorHAnsi"/>
          <w:sz w:val="24"/>
          <w:szCs w:val="24"/>
        </w:rPr>
        <w:t xml:space="preserve">These areas have been amended in the ethics form. </w:t>
      </w:r>
    </w:p>
    <w:p w14:paraId="75E7E856" w14:textId="6E0C7C53" w:rsidR="00D35A7E" w:rsidRPr="00A51369" w:rsidRDefault="00A10EF9" w:rsidP="003B205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Peer and self</w:t>
      </w:r>
      <w:r w:rsidR="00F95973">
        <w:rPr>
          <w:rFonts w:cstheme="minorHAnsi"/>
          <w:sz w:val="24"/>
          <w:szCs w:val="24"/>
        </w:rPr>
        <w:t>-</w:t>
      </w:r>
      <w:r w:rsidR="0042733A" w:rsidRPr="00A51369">
        <w:rPr>
          <w:rFonts w:cstheme="minorHAnsi"/>
          <w:sz w:val="24"/>
          <w:szCs w:val="24"/>
        </w:rPr>
        <w:t>reflections have also</w:t>
      </w:r>
      <w:r w:rsidR="00E6454D" w:rsidRPr="00A51369">
        <w:rPr>
          <w:rFonts w:cstheme="minorHAnsi"/>
          <w:sz w:val="24"/>
          <w:szCs w:val="24"/>
        </w:rPr>
        <w:t xml:space="preserve"> led to</w:t>
      </w:r>
      <w:r w:rsidR="0042733A" w:rsidRPr="00A51369">
        <w:rPr>
          <w:rFonts w:cstheme="minorHAnsi"/>
          <w:sz w:val="24"/>
          <w:szCs w:val="24"/>
        </w:rPr>
        <w:t xml:space="preserve"> </w:t>
      </w:r>
      <w:r w:rsidR="00E6454D" w:rsidRPr="00A51369">
        <w:rPr>
          <w:rFonts w:cstheme="minorHAnsi"/>
          <w:sz w:val="24"/>
          <w:szCs w:val="24"/>
        </w:rPr>
        <w:t>revisions to</w:t>
      </w:r>
      <w:r w:rsidR="00BD534A" w:rsidRPr="00A51369">
        <w:rPr>
          <w:rFonts w:cstheme="minorHAnsi"/>
          <w:sz w:val="24"/>
          <w:szCs w:val="24"/>
        </w:rPr>
        <w:t xml:space="preserve"> the research design</w:t>
      </w:r>
      <w:r w:rsidR="005C006E">
        <w:rPr>
          <w:rFonts w:cstheme="minorHAnsi"/>
          <w:sz w:val="24"/>
          <w:szCs w:val="24"/>
        </w:rPr>
        <w:t xml:space="preserve">.  </w:t>
      </w:r>
      <w:r w:rsidR="00954670">
        <w:rPr>
          <w:rFonts w:cstheme="minorHAnsi"/>
          <w:sz w:val="24"/>
          <w:szCs w:val="24"/>
        </w:rPr>
        <w:t xml:space="preserve">The initial design included </w:t>
      </w:r>
      <w:r w:rsidR="00F8731C" w:rsidRPr="00A51369">
        <w:rPr>
          <w:rFonts w:cstheme="minorHAnsi"/>
          <w:sz w:val="24"/>
          <w:szCs w:val="24"/>
        </w:rPr>
        <w:t>researching gender</w:t>
      </w:r>
      <w:r w:rsidR="00954670">
        <w:rPr>
          <w:rFonts w:cstheme="minorHAnsi"/>
          <w:sz w:val="24"/>
          <w:szCs w:val="24"/>
        </w:rPr>
        <w:t xml:space="preserve"> and friendship</w:t>
      </w:r>
      <w:r w:rsidR="00F8731C" w:rsidRPr="00A51369">
        <w:rPr>
          <w:rFonts w:cstheme="minorHAnsi"/>
          <w:sz w:val="24"/>
          <w:szCs w:val="24"/>
        </w:rPr>
        <w:t xml:space="preserve"> grouping. </w:t>
      </w:r>
      <w:r w:rsidR="00BE3DD0">
        <w:rPr>
          <w:rFonts w:cstheme="minorHAnsi"/>
          <w:sz w:val="24"/>
          <w:szCs w:val="24"/>
        </w:rPr>
        <w:t xml:space="preserve"> </w:t>
      </w:r>
      <w:r w:rsidR="00954670">
        <w:rPr>
          <w:rFonts w:cstheme="minorHAnsi"/>
          <w:sz w:val="24"/>
          <w:szCs w:val="24"/>
        </w:rPr>
        <w:t>P</w:t>
      </w:r>
      <w:r w:rsidR="00DD5F4D">
        <w:rPr>
          <w:rFonts w:cstheme="minorHAnsi"/>
          <w:sz w:val="24"/>
          <w:szCs w:val="24"/>
        </w:rPr>
        <w:t>eers raised th</w:t>
      </w:r>
      <w:r w:rsidR="00954670">
        <w:rPr>
          <w:rFonts w:cstheme="minorHAnsi"/>
          <w:sz w:val="24"/>
          <w:szCs w:val="24"/>
        </w:rPr>
        <w:t>ese</w:t>
      </w:r>
      <w:r w:rsidR="00DD5F4D">
        <w:rPr>
          <w:rFonts w:cstheme="minorHAnsi"/>
          <w:sz w:val="24"/>
          <w:szCs w:val="24"/>
        </w:rPr>
        <w:t xml:space="preserve"> </w:t>
      </w:r>
      <w:r w:rsidR="00504E15">
        <w:rPr>
          <w:rFonts w:cstheme="minorHAnsi"/>
          <w:sz w:val="24"/>
          <w:szCs w:val="24"/>
        </w:rPr>
        <w:t xml:space="preserve">as ethical </w:t>
      </w:r>
      <w:r w:rsidR="00012310">
        <w:rPr>
          <w:rFonts w:cstheme="minorHAnsi"/>
          <w:sz w:val="24"/>
          <w:szCs w:val="24"/>
        </w:rPr>
        <w:t>concerns</w:t>
      </w:r>
      <w:r w:rsidR="00504E15">
        <w:rPr>
          <w:rFonts w:cstheme="minorHAnsi"/>
          <w:sz w:val="24"/>
          <w:szCs w:val="24"/>
        </w:rPr>
        <w:t>.  G</w:t>
      </w:r>
      <w:r w:rsidR="00D135F5" w:rsidRPr="00A51369">
        <w:rPr>
          <w:rFonts w:cstheme="minorHAnsi"/>
          <w:sz w:val="24"/>
          <w:szCs w:val="24"/>
        </w:rPr>
        <w:t xml:space="preserve">rouping by friendship would require the researcher </w:t>
      </w:r>
      <w:r w:rsidR="00DD3D60">
        <w:rPr>
          <w:rFonts w:cstheme="minorHAnsi"/>
          <w:sz w:val="24"/>
          <w:szCs w:val="24"/>
        </w:rPr>
        <w:t xml:space="preserve">to </w:t>
      </w:r>
      <w:r w:rsidR="001D00B9" w:rsidRPr="00A51369">
        <w:rPr>
          <w:rFonts w:cstheme="minorHAnsi"/>
          <w:sz w:val="24"/>
          <w:szCs w:val="24"/>
        </w:rPr>
        <w:t>investigat</w:t>
      </w:r>
      <w:r w:rsidR="00DD3D60">
        <w:rPr>
          <w:rFonts w:cstheme="minorHAnsi"/>
          <w:sz w:val="24"/>
          <w:szCs w:val="24"/>
        </w:rPr>
        <w:t>e</w:t>
      </w:r>
      <w:r w:rsidR="00D135F5" w:rsidRPr="00A51369">
        <w:rPr>
          <w:rFonts w:cstheme="minorHAnsi"/>
          <w:sz w:val="24"/>
          <w:szCs w:val="24"/>
        </w:rPr>
        <w:t xml:space="preserve"> </w:t>
      </w:r>
      <w:r w:rsidR="00DD3D60">
        <w:rPr>
          <w:rFonts w:cstheme="minorHAnsi"/>
          <w:sz w:val="24"/>
          <w:szCs w:val="24"/>
        </w:rPr>
        <w:t>the</w:t>
      </w:r>
      <w:r w:rsidR="00F07706">
        <w:rPr>
          <w:rFonts w:cstheme="minorHAnsi"/>
          <w:sz w:val="24"/>
          <w:szCs w:val="24"/>
        </w:rPr>
        <w:t xml:space="preserve"> potentially sensitive issue of </w:t>
      </w:r>
      <w:r w:rsidR="00D135F5" w:rsidRPr="00A51369">
        <w:rPr>
          <w:rFonts w:cstheme="minorHAnsi"/>
          <w:sz w:val="24"/>
          <w:szCs w:val="24"/>
        </w:rPr>
        <w:t>which students socialised with whom</w:t>
      </w:r>
      <w:r w:rsidR="00DB744E" w:rsidRPr="00A51369">
        <w:rPr>
          <w:rFonts w:cstheme="minorHAnsi"/>
          <w:sz w:val="24"/>
          <w:szCs w:val="24"/>
        </w:rPr>
        <w:t xml:space="preserve">, </w:t>
      </w:r>
      <w:r w:rsidR="00D135F5" w:rsidRPr="00A51369">
        <w:rPr>
          <w:rFonts w:cstheme="minorHAnsi"/>
          <w:sz w:val="24"/>
          <w:szCs w:val="24"/>
        </w:rPr>
        <w:t>pos</w:t>
      </w:r>
      <w:r w:rsidR="00DB744E" w:rsidRPr="00A51369">
        <w:rPr>
          <w:rFonts w:cstheme="minorHAnsi"/>
          <w:sz w:val="24"/>
          <w:szCs w:val="24"/>
        </w:rPr>
        <w:t>ing</w:t>
      </w:r>
      <w:r w:rsidR="00D135F5" w:rsidRPr="00A51369">
        <w:rPr>
          <w:rFonts w:cstheme="minorHAnsi"/>
          <w:sz w:val="24"/>
          <w:szCs w:val="24"/>
        </w:rPr>
        <w:t xml:space="preserve"> additional risks to </w:t>
      </w:r>
      <w:r w:rsidR="00144EA2" w:rsidRPr="00A51369">
        <w:rPr>
          <w:rFonts w:cstheme="minorHAnsi"/>
          <w:sz w:val="24"/>
          <w:szCs w:val="24"/>
        </w:rPr>
        <w:t xml:space="preserve">isolated </w:t>
      </w:r>
      <w:r w:rsidR="00957B19">
        <w:rPr>
          <w:rFonts w:cstheme="minorHAnsi"/>
          <w:sz w:val="24"/>
          <w:szCs w:val="24"/>
        </w:rPr>
        <w:t>pupils,</w:t>
      </w:r>
      <w:r w:rsidR="001D00B9" w:rsidRPr="00A51369">
        <w:rPr>
          <w:rFonts w:cstheme="minorHAnsi"/>
          <w:sz w:val="24"/>
          <w:szCs w:val="24"/>
        </w:rPr>
        <w:t xml:space="preserve"> and </w:t>
      </w:r>
      <w:r w:rsidRPr="00A51369">
        <w:rPr>
          <w:rFonts w:cstheme="minorHAnsi"/>
          <w:sz w:val="24"/>
          <w:szCs w:val="24"/>
        </w:rPr>
        <w:t>requiri</w:t>
      </w:r>
      <w:r>
        <w:rPr>
          <w:rFonts w:cstheme="minorHAnsi"/>
          <w:sz w:val="24"/>
          <w:szCs w:val="24"/>
        </w:rPr>
        <w:t>ng</w:t>
      </w:r>
      <w:r w:rsidR="001D00B9" w:rsidRPr="00A51369">
        <w:rPr>
          <w:rFonts w:cstheme="minorHAnsi"/>
          <w:sz w:val="24"/>
          <w:szCs w:val="24"/>
        </w:rPr>
        <w:t xml:space="preserve"> greate</w:t>
      </w:r>
      <w:r w:rsidR="00150C5D">
        <w:rPr>
          <w:rFonts w:cstheme="minorHAnsi"/>
          <w:sz w:val="24"/>
          <w:szCs w:val="24"/>
        </w:rPr>
        <w:t>r</w:t>
      </w:r>
      <w:r w:rsidR="001D00B9" w:rsidRPr="00A51369">
        <w:rPr>
          <w:rFonts w:cstheme="minorHAnsi"/>
          <w:sz w:val="24"/>
          <w:szCs w:val="24"/>
        </w:rPr>
        <w:t xml:space="preserve"> invasion of privacy. </w:t>
      </w:r>
      <w:r w:rsidR="00335F04" w:rsidRPr="00A51369">
        <w:rPr>
          <w:rFonts w:cstheme="minorHAnsi"/>
          <w:sz w:val="24"/>
          <w:szCs w:val="24"/>
        </w:rPr>
        <w:t xml:space="preserve"> </w:t>
      </w:r>
      <w:r w:rsidR="00E44137" w:rsidRPr="00A51369">
        <w:rPr>
          <w:rFonts w:cstheme="minorHAnsi"/>
          <w:sz w:val="24"/>
          <w:szCs w:val="24"/>
        </w:rPr>
        <w:t xml:space="preserve"> </w:t>
      </w:r>
      <w:r w:rsidR="008C00A8">
        <w:rPr>
          <w:rFonts w:cstheme="minorHAnsi"/>
          <w:sz w:val="24"/>
          <w:szCs w:val="24"/>
        </w:rPr>
        <w:t>R</w:t>
      </w:r>
      <w:r w:rsidR="00211250">
        <w:rPr>
          <w:rFonts w:cstheme="minorHAnsi"/>
          <w:sz w:val="24"/>
          <w:szCs w:val="24"/>
        </w:rPr>
        <w:t xml:space="preserve">eflecting on the work of </w:t>
      </w:r>
      <w:r w:rsidR="0097055B" w:rsidRPr="00A51369">
        <w:rPr>
          <w:rFonts w:cstheme="minorHAnsi"/>
          <w:sz w:val="24"/>
          <w:szCs w:val="24"/>
        </w:rPr>
        <w:t>Le, Jannsen and Wubens (2017)</w:t>
      </w:r>
      <w:r w:rsidR="003D384C" w:rsidRPr="00A51369">
        <w:rPr>
          <w:rFonts w:cstheme="minorHAnsi"/>
          <w:sz w:val="24"/>
          <w:szCs w:val="24"/>
        </w:rPr>
        <w:t xml:space="preserve"> </w:t>
      </w:r>
      <w:r w:rsidR="0097055B" w:rsidRPr="00A51369">
        <w:rPr>
          <w:rFonts w:cstheme="minorHAnsi"/>
          <w:sz w:val="24"/>
          <w:szCs w:val="24"/>
        </w:rPr>
        <w:t xml:space="preserve">who </w:t>
      </w:r>
      <w:r w:rsidR="005D2B81">
        <w:rPr>
          <w:rFonts w:cstheme="minorHAnsi"/>
          <w:sz w:val="24"/>
          <w:szCs w:val="24"/>
        </w:rPr>
        <w:t>see</w:t>
      </w:r>
      <w:r w:rsidR="0097055B" w:rsidRPr="00A51369">
        <w:rPr>
          <w:rFonts w:cstheme="minorHAnsi"/>
          <w:sz w:val="24"/>
          <w:szCs w:val="24"/>
        </w:rPr>
        <w:t xml:space="preserve"> friendship as an obstacle to collaboration</w:t>
      </w:r>
      <w:r w:rsidR="005D2B81">
        <w:rPr>
          <w:rFonts w:cstheme="minorHAnsi"/>
          <w:sz w:val="24"/>
          <w:szCs w:val="24"/>
        </w:rPr>
        <w:t>,</w:t>
      </w:r>
      <w:r w:rsidR="00211250">
        <w:rPr>
          <w:rFonts w:cstheme="minorHAnsi"/>
          <w:sz w:val="24"/>
          <w:szCs w:val="24"/>
        </w:rPr>
        <w:t xml:space="preserve"> has led me to conclude that t</w:t>
      </w:r>
      <w:r w:rsidR="0097055B" w:rsidRPr="00A51369">
        <w:rPr>
          <w:rFonts w:cstheme="minorHAnsi"/>
          <w:sz w:val="24"/>
          <w:szCs w:val="24"/>
        </w:rPr>
        <w:t xml:space="preserve">he risk of disadvantaging pupils or posing harm </w:t>
      </w:r>
      <w:r w:rsidR="00FE65B6">
        <w:rPr>
          <w:rFonts w:cstheme="minorHAnsi"/>
          <w:sz w:val="24"/>
          <w:szCs w:val="24"/>
        </w:rPr>
        <w:t>is a genuine one</w:t>
      </w:r>
      <w:r w:rsidR="003C6455">
        <w:rPr>
          <w:rFonts w:cstheme="minorHAnsi"/>
          <w:sz w:val="24"/>
          <w:szCs w:val="24"/>
        </w:rPr>
        <w:t xml:space="preserve">. Friendship grouping </w:t>
      </w:r>
      <w:r w:rsidR="0057464B">
        <w:rPr>
          <w:rFonts w:cstheme="minorHAnsi"/>
          <w:sz w:val="24"/>
          <w:szCs w:val="24"/>
        </w:rPr>
        <w:t>been removed from the pro</w:t>
      </w:r>
      <w:r w:rsidR="00A135AB">
        <w:rPr>
          <w:rFonts w:cstheme="minorHAnsi"/>
          <w:sz w:val="24"/>
          <w:szCs w:val="24"/>
        </w:rPr>
        <w:t>posal</w:t>
      </w:r>
      <w:r w:rsidR="00FE65B6">
        <w:rPr>
          <w:rFonts w:cstheme="minorHAnsi"/>
          <w:sz w:val="24"/>
          <w:szCs w:val="24"/>
        </w:rPr>
        <w:t xml:space="preserve">. </w:t>
      </w:r>
      <w:r w:rsidR="00217BCF">
        <w:rPr>
          <w:rFonts w:cstheme="minorHAnsi"/>
          <w:sz w:val="24"/>
          <w:szCs w:val="24"/>
        </w:rPr>
        <w:t xml:space="preserve"> </w:t>
      </w:r>
      <w:r w:rsidR="00EC30DF">
        <w:rPr>
          <w:rFonts w:cstheme="minorHAnsi"/>
          <w:sz w:val="24"/>
          <w:szCs w:val="24"/>
        </w:rPr>
        <w:t>T</w:t>
      </w:r>
      <w:r w:rsidR="000D05F0">
        <w:rPr>
          <w:rFonts w:cstheme="minorHAnsi"/>
          <w:sz w:val="24"/>
          <w:szCs w:val="24"/>
        </w:rPr>
        <w:t xml:space="preserve">here is little research on </w:t>
      </w:r>
      <w:r w:rsidR="00704FCA">
        <w:rPr>
          <w:rFonts w:cstheme="minorHAnsi"/>
          <w:sz w:val="24"/>
          <w:szCs w:val="24"/>
        </w:rPr>
        <w:t xml:space="preserve">the impact of </w:t>
      </w:r>
      <w:r w:rsidR="00D97326">
        <w:rPr>
          <w:rFonts w:cstheme="minorHAnsi"/>
          <w:sz w:val="24"/>
          <w:szCs w:val="24"/>
        </w:rPr>
        <w:t>gender groupings for collaborative work within lesson</w:t>
      </w:r>
      <w:r w:rsidR="00704FCA">
        <w:rPr>
          <w:rFonts w:cstheme="minorHAnsi"/>
          <w:sz w:val="24"/>
          <w:szCs w:val="24"/>
        </w:rPr>
        <w:t>s</w:t>
      </w:r>
      <w:r w:rsidR="00D97326">
        <w:rPr>
          <w:rFonts w:cstheme="minorHAnsi"/>
          <w:sz w:val="24"/>
          <w:szCs w:val="24"/>
        </w:rPr>
        <w:t xml:space="preserve">. </w:t>
      </w:r>
      <w:r w:rsidR="00ED66CA">
        <w:rPr>
          <w:rFonts w:cstheme="minorHAnsi"/>
          <w:sz w:val="24"/>
          <w:szCs w:val="24"/>
        </w:rPr>
        <w:t xml:space="preserve"> </w:t>
      </w:r>
      <w:r w:rsidR="00D97326">
        <w:rPr>
          <w:rFonts w:cstheme="minorHAnsi"/>
          <w:sz w:val="24"/>
          <w:szCs w:val="24"/>
        </w:rPr>
        <w:t xml:space="preserve">Research on </w:t>
      </w:r>
      <w:r w:rsidR="006A4C62">
        <w:rPr>
          <w:rFonts w:cstheme="minorHAnsi"/>
          <w:sz w:val="24"/>
          <w:szCs w:val="24"/>
        </w:rPr>
        <w:t xml:space="preserve">the effects of </w:t>
      </w:r>
      <w:r w:rsidR="00D97326">
        <w:rPr>
          <w:rFonts w:cstheme="minorHAnsi"/>
          <w:sz w:val="24"/>
          <w:szCs w:val="24"/>
        </w:rPr>
        <w:t>single sex classes is mixed (</w:t>
      </w:r>
      <w:r w:rsidR="00173258">
        <w:rPr>
          <w:rFonts w:cstheme="minorHAnsi"/>
          <w:sz w:val="24"/>
          <w:szCs w:val="24"/>
        </w:rPr>
        <w:t>Jackson, 2002)</w:t>
      </w:r>
      <w:r w:rsidR="00ED66CA">
        <w:rPr>
          <w:rFonts w:cstheme="minorHAnsi"/>
          <w:sz w:val="24"/>
          <w:szCs w:val="24"/>
        </w:rPr>
        <w:t xml:space="preserve">. </w:t>
      </w:r>
      <w:r w:rsidR="0059290B">
        <w:rPr>
          <w:rFonts w:cstheme="minorHAnsi"/>
          <w:sz w:val="24"/>
          <w:szCs w:val="24"/>
        </w:rPr>
        <w:t xml:space="preserve"> </w:t>
      </w:r>
      <w:r w:rsidR="00ED66CA">
        <w:rPr>
          <w:rFonts w:cstheme="minorHAnsi"/>
          <w:sz w:val="24"/>
          <w:szCs w:val="24"/>
        </w:rPr>
        <w:t>T</w:t>
      </w:r>
      <w:r w:rsidR="00C50FDC" w:rsidRPr="00A51369">
        <w:rPr>
          <w:rFonts w:cstheme="minorHAnsi"/>
          <w:sz w:val="24"/>
          <w:szCs w:val="24"/>
        </w:rPr>
        <w:t>he risk of</w:t>
      </w:r>
      <w:r w:rsidR="00D94D48" w:rsidRPr="00A51369">
        <w:rPr>
          <w:rFonts w:cstheme="minorHAnsi"/>
          <w:sz w:val="24"/>
          <w:szCs w:val="24"/>
        </w:rPr>
        <w:t xml:space="preserve"> disadvantaging</w:t>
      </w:r>
      <w:r w:rsidR="00ED66CA">
        <w:rPr>
          <w:rFonts w:cstheme="minorHAnsi"/>
          <w:sz w:val="24"/>
          <w:szCs w:val="24"/>
        </w:rPr>
        <w:t xml:space="preserve"> or discriminating against </w:t>
      </w:r>
      <w:r w:rsidR="0057464B">
        <w:rPr>
          <w:rFonts w:cstheme="minorHAnsi"/>
          <w:sz w:val="24"/>
          <w:szCs w:val="24"/>
        </w:rPr>
        <w:t>pupils</w:t>
      </w:r>
      <w:r w:rsidR="00D94D48" w:rsidRPr="00A51369">
        <w:rPr>
          <w:rFonts w:cstheme="minorHAnsi"/>
          <w:sz w:val="24"/>
          <w:szCs w:val="24"/>
        </w:rPr>
        <w:t xml:space="preserve"> has led to a c</w:t>
      </w:r>
      <w:bookmarkStart w:id="0" w:name="_GoBack"/>
      <w:bookmarkEnd w:id="0"/>
      <w:r w:rsidR="00D94D48" w:rsidRPr="00A51369">
        <w:rPr>
          <w:rFonts w:cstheme="minorHAnsi"/>
          <w:sz w:val="24"/>
          <w:szCs w:val="24"/>
        </w:rPr>
        <w:t>hange in the proposal</w:t>
      </w:r>
      <w:r w:rsidR="000A5F30">
        <w:rPr>
          <w:rFonts w:cstheme="minorHAnsi"/>
          <w:sz w:val="24"/>
          <w:szCs w:val="24"/>
        </w:rPr>
        <w:t xml:space="preserve"> to remove gender groupings. </w:t>
      </w:r>
    </w:p>
    <w:p w14:paraId="26FB7604" w14:textId="299A17C9" w:rsidR="003B205E" w:rsidRPr="00A51369" w:rsidRDefault="00057299" w:rsidP="003B205E">
      <w:pPr>
        <w:rPr>
          <w:rFonts w:cstheme="minorHAnsi"/>
          <w:sz w:val="24"/>
          <w:szCs w:val="24"/>
        </w:rPr>
      </w:pPr>
      <w:r w:rsidRPr="00A51369">
        <w:rPr>
          <w:rFonts w:cstheme="minorHAnsi"/>
          <w:sz w:val="24"/>
          <w:szCs w:val="24"/>
        </w:rPr>
        <w:t xml:space="preserve">Feedback on </w:t>
      </w:r>
      <w:r w:rsidR="00793894">
        <w:rPr>
          <w:rFonts w:cstheme="minorHAnsi"/>
          <w:sz w:val="24"/>
          <w:szCs w:val="24"/>
        </w:rPr>
        <w:t>my</w:t>
      </w:r>
      <w:r w:rsidRPr="00A51369">
        <w:rPr>
          <w:rFonts w:cstheme="minorHAnsi"/>
          <w:sz w:val="24"/>
          <w:szCs w:val="24"/>
        </w:rPr>
        <w:t xml:space="preserve"> ethical choices has encouraged greater focus </w:t>
      </w:r>
      <w:r w:rsidR="0037440A" w:rsidRPr="00A51369">
        <w:rPr>
          <w:rFonts w:cstheme="minorHAnsi"/>
          <w:sz w:val="24"/>
          <w:szCs w:val="24"/>
        </w:rPr>
        <w:t>on</w:t>
      </w:r>
      <w:r w:rsidR="009A77E1" w:rsidRPr="00A51369">
        <w:rPr>
          <w:rFonts w:cstheme="minorHAnsi"/>
          <w:sz w:val="24"/>
          <w:szCs w:val="24"/>
        </w:rPr>
        <w:t xml:space="preserve"> </w:t>
      </w:r>
      <w:r w:rsidR="00491BE5" w:rsidRPr="00A51369">
        <w:rPr>
          <w:rFonts w:cstheme="minorHAnsi"/>
          <w:sz w:val="24"/>
          <w:szCs w:val="24"/>
        </w:rPr>
        <w:t>‘experimenter effects’</w:t>
      </w:r>
      <w:r w:rsidR="000A2599" w:rsidRPr="00A51369">
        <w:rPr>
          <w:rFonts w:cstheme="minorHAnsi"/>
          <w:sz w:val="24"/>
          <w:szCs w:val="24"/>
        </w:rPr>
        <w:t xml:space="preserve"> including the Hawthorne effect.  </w:t>
      </w:r>
      <w:r w:rsidR="003B275B" w:rsidRPr="00A51369">
        <w:rPr>
          <w:rFonts w:cstheme="minorHAnsi"/>
          <w:sz w:val="24"/>
          <w:szCs w:val="24"/>
        </w:rPr>
        <w:t>Th</w:t>
      </w:r>
      <w:r w:rsidR="00DE6355" w:rsidRPr="00A51369">
        <w:rPr>
          <w:rFonts w:cstheme="minorHAnsi"/>
          <w:sz w:val="24"/>
          <w:szCs w:val="24"/>
        </w:rPr>
        <w:t>is</w:t>
      </w:r>
      <w:r w:rsidR="003D0884" w:rsidRPr="00A51369">
        <w:rPr>
          <w:rFonts w:cstheme="minorHAnsi"/>
          <w:sz w:val="24"/>
          <w:szCs w:val="24"/>
        </w:rPr>
        <w:t xml:space="preserve"> </w:t>
      </w:r>
      <w:r w:rsidR="00226333" w:rsidRPr="00A51369">
        <w:rPr>
          <w:rFonts w:cstheme="minorHAnsi"/>
          <w:sz w:val="24"/>
          <w:szCs w:val="24"/>
        </w:rPr>
        <w:t xml:space="preserve">refers to </w:t>
      </w:r>
      <w:r w:rsidR="00845EAD" w:rsidRPr="00A51369">
        <w:rPr>
          <w:rFonts w:cstheme="minorHAnsi"/>
          <w:sz w:val="24"/>
          <w:szCs w:val="24"/>
        </w:rPr>
        <w:t xml:space="preserve">changes in participant behaviour </w:t>
      </w:r>
      <w:r w:rsidR="008B4204" w:rsidRPr="00A51369">
        <w:rPr>
          <w:rFonts w:cstheme="minorHAnsi"/>
          <w:sz w:val="24"/>
          <w:szCs w:val="24"/>
        </w:rPr>
        <w:t xml:space="preserve">that stem from </w:t>
      </w:r>
      <w:r w:rsidR="003B275B" w:rsidRPr="00A51369">
        <w:rPr>
          <w:rFonts w:cstheme="minorHAnsi"/>
          <w:sz w:val="24"/>
          <w:szCs w:val="24"/>
        </w:rPr>
        <w:t>participation</w:t>
      </w:r>
      <w:r w:rsidR="008B4204" w:rsidRPr="00A51369">
        <w:rPr>
          <w:rFonts w:cstheme="minorHAnsi"/>
          <w:sz w:val="24"/>
          <w:szCs w:val="24"/>
        </w:rPr>
        <w:t xml:space="preserve"> in the research itself</w:t>
      </w:r>
      <w:r w:rsidR="00F75442">
        <w:rPr>
          <w:rFonts w:cstheme="minorHAnsi"/>
          <w:sz w:val="24"/>
          <w:szCs w:val="24"/>
        </w:rPr>
        <w:t xml:space="preserve"> </w:t>
      </w:r>
      <w:r w:rsidR="00F75442" w:rsidRPr="00A51369">
        <w:rPr>
          <w:rFonts w:cstheme="minorHAnsi"/>
          <w:sz w:val="24"/>
          <w:szCs w:val="24"/>
        </w:rPr>
        <w:t>(Wickstrom, Bendix, 2000</w:t>
      </w:r>
      <w:r w:rsidR="00F75442">
        <w:rPr>
          <w:rFonts w:cstheme="minorHAnsi"/>
          <w:sz w:val="24"/>
          <w:szCs w:val="24"/>
        </w:rPr>
        <w:t>)</w:t>
      </w:r>
      <w:r w:rsidR="0073131E" w:rsidRPr="00A51369">
        <w:rPr>
          <w:rFonts w:cstheme="minorHAnsi"/>
          <w:sz w:val="24"/>
          <w:szCs w:val="24"/>
        </w:rPr>
        <w:t xml:space="preserve">. </w:t>
      </w:r>
      <w:r w:rsidR="00226333" w:rsidRPr="00A51369">
        <w:rPr>
          <w:rFonts w:cstheme="minorHAnsi"/>
          <w:sz w:val="24"/>
          <w:szCs w:val="24"/>
        </w:rPr>
        <w:t xml:space="preserve"> </w:t>
      </w:r>
      <w:r w:rsidR="0073131E" w:rsidRPr="00A51369">
        <w:rPr>
          <w:rFonts w:cstheme="minorHAnsi"/>
          <w:sz w:val="24"/>
          <w:szCs w:val="24"/>
        </w:rPr>
        <w:t>C</w:t>
      </w:r>
      <w:r w:rsidR="00226333" w:rsidRPr="00A51369">
        <w:rPr>
          <w:rFonts w:cstheme="minorHAnsi"/>
          <w:sz w:val="24"/>
          <w:szCs w:val="24"/>
        </w:rPr>
        <w:t xml:space="preserve">hanges can include </w:t>
      </w:r>
      <w:r w:rsidR="0037440A" w:rsidRPr="00A51369">
        <w:rPr>
          <w:rFonts w:cstheme="minorHAnsi"/>
          <w:sz w:val="24"/>
          <w:szCs w:val="24"/>
        </w:rPr>
        <w:t>the d</w:t>
      </w:r>
      <w:r w:rsidR="00FE2690" w:rsidRPr="00A51369">
        <w:rPr>
          <w:rFonts w:cstheme="minorHAnsi"/>
          <w:sz w:val="24"/>
          <w:szCs w:val="24"/>
        </w:rPr>
        <w:t>esire to conform</w:t>
      </w:r>
      <w:r w:rsidR="0037440A" w:rsidRPr="00A51369">
        <w:rPr>
          <w:rFonts w:cstheme="minorHAnsi"/>
          <w:sz w:val="24"/>
          <w:szCs w:val="24"/>
        </w:rPr>
        <w:t xml:space="preserve"> </w:t>
      </w:r>
      <w:r w:rsidR="00226333" w:rsidRPr="00A51369">
        <w:rPr>
          <w:rFonts w:cstheme="minorHAnsi"/>
          <w:sz w:val="24"/>
          <w:szCs w:val="24"/>
        </w:rPr>
        <w:t>with perceived expectations</w:t>
      </w:r>
      <w:r w:rsidR="0039214B">
        <w:rPr>
          <w:rFonts w:cstheme="minorHAnsi"/>
          <w:sz w:val="24"/>
          <w:szCs w:val="24"/>
        </w:rPr>
        <w:t>,</w:t>
      </w:r>
      <w:r w:rsidR="00226333" w:rsidRPr="00A51369">
        <w:rPr>
          <w:rFonts w:cstheme="minorHAnsi"/>
          <w:sz w:val="24"/>
          <w:szCs w:val="24"/>
        </w:rPr>
        <w:t xml:space="preserve"> or</w:t>
      </w:r>
      <w:r w:rsidR="00DF5A2D" w:rsidRPr="00A51369">
        <w:rPr>
          <w:rFonts w:cstheme="minorHAnsi"/>
          <w:sz w:val="24"/>
          <w:szCs w:val="24"/>
        </w:rPr>
        <w:t xml:space="preserve"> greater energy and enthusiasm (</w:t>
      </w:r>
      <w:r w:rsidR="00F962AF" w:rsidRPr="00A51369">
        <w:rPr>
          <w:rFonts w:cstheme="minorHAnsi"/>
          <w:sz w:val="24"/>
          <w:szCs w:val="24"/>
        </w:rPr>
        <w:t>Thomas</w:t>
      </w:r>
      <w:r w:rsidR="005379AA" w:rsidRPr="00A51369">
        <w:rPr>
          <w:rFonts w:cstheme="minorHAnsi"/>
          <w:sz w:val="24"/>
          <w:szCs w:val="24"/>
        </w:rPr>
        <w:t xml:space="preserve">, 2017 p148). </w:t>
      </w:r>
    </w:p>
    <w:p w14:paraId="37BAAF88" w14:textId="5229EFD1" w:rsidR="00FE2690" w:rsidRPr="00A51369" w:rsidRDefault="00F75442" w:rsidP="001A4E9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</w:t>
      </w:r>
      <w:r w:rsidR="003B275B" w:rsidRPr="00A51369">
        <w:rPr>
          <w:rFonts w:cstheme="minorHAnsi"/>
          <w:sz w:val="24"/>
          <w:szCs w:val="24"/>
        </w:rPr>
        <w:t xml:space="preserve">esearch on the Hawthorne effect </w:t>
      </w:r>
      <w:r w:rsidR="00FE2690" w:rsidRPr="00A51369">
        <w:rPr>
          <w:rFonts w:cstheme="minorHAnsi"/>
          <w:sz w:val="24"/>
          <w:szCs w:val="24"/>
        </w:rPr>
        <w:t xml:space="preserve">is contradictory. </w:t>
      </w:r>
      <w:r w:rsidR="00E77B9C">
        <w:rPr>
          <w:rFonts w:cstheme="minorHAnsi"/>
          <w:sz w:val="24"/>
          <w:szCs w:val="24"/>
        </w:rPr>
        <w:t xml:space="preserve"> </w:t>
      </w:r>
      <w:r w:rsidR="001A4E9E" w:rsidRPr="00A51369">
        <w:rPr>
          <w:rFonts w:cstheme="minorHAnsi"/>
          <w:sz w:val="24"/>
          <w:szCs w:val="24"/>
        </w:rPr>
        <w:t xml:space="preserve">It has been suggested that children are less susceptible to Hawthorne effects than adults (Cook, 1967). </w:t>
      </w:r>
      <w:r w:rsidR="00FE2690" w:rsidRPr="00A51369">
        <w:rPr>
          <w:rFonts w:cstheme="minorHAnsi"/>
          <w:sz w:val="24"/>
          <w:szCs w:val="24"/>
        </w:rPr>
        <w:t xml:space="preserve"> McCambridge, Witton and Elbourne’s </w:t>
      </w:r>
      <w:r w:rsidR="00DF4243">
        <w:rPr>
          <w:rFonts w:cstheme="minorHAnsi"/>
          <w:sz w:val="24"/>
          <w:szCs w:val="24"/>
        </w:rPr>
        <w:t xml:space="preserve">health </w:t>
      </w:r>
      <w:r w:rsidR="00FE2690" w:rsidRPr="00A51369">
        <w:rPr>
          <w:rFonts w:cstheme="minorHAnsi"/>
          <w:sz w:val="24"/>
          <w:szCs w:val="24"/>
        </w:rPr>
        <w:t>research</w:t>
      </w:r>
      <w:r w:rsidR="008E46D8" w:rsidRPr="00A51369">
        <w:rPr>
          <w:rFonts w:cstheme="minorHAnsi"/>
          <w:sz w:val="24"/>
          <w:szCs w:val="24"/>
        </w:rPr>
        <w:t xml:space="preserve"> (2014)</w:t>
      </w:r>
      <w:r w:rsidR="00FE2690" w:rsidRPr="00A51369">
        <w:rPr>
          <w:rFonts w:cstheme="minorHAnsi"/>
          <w:sz w:val="24"/>
          <w:szCs w:val="24"/>
        </w:rPr>
        <w:t xml:space="preserve"> found statistically significant evidence of the Hawthorne effect in </w:t>
      </w:r>
      <w:r w:rsidR="006A0E30">
        <w:rPr>
          <w:rFonts w:cstheme="minorHAnsi"/>
          <w:sz w:val="24"/>
          <w:szCs w:val="24"/>
        </w:rPr>
        <w:t>several studies</w:t>
      </w:r>
      <w:r w:rsidR="00FE2690" w:rsidRPr="00A51369">
        <w:rPr>
          <w:rFonts w:cstheme="minorHAnsi"/>
          <w:sz w:val="24"/>
          <w:szCs w:val="24"/>
        </w:rPr>
        <w:t xml:space="preserve">. </w:t>
      </w:r>
      <w:r w:rsidR="00A57A94" w:rsidRPr="00A51369">
        <w:rPr>
          <w:rFonts w:cstheme="minorHAnsi"/>
          <w:sz w:val="24"/>
          <w:szCs w:val="24"/>
        </w:rPr>
        <w:t xml:space="preserve"> However, they stress</w:t>
      </w:r>
      <w:r w:rsidR="001353F9">
        <w:rPr>
          <w:rFonts w:cstheme="minorHAnsi"/>
          <w:sz w:val="24"/>
          <w:szCs w:val="24"/>
        </w:rPr>
        <w:t>ed</w:t>
      </w:r>
      <w:r w:rsidR="00A57A94" w:rsidRPr="00A51369">
        <w:rPr>
          <w:rFonts w:cstheme="minorHAnsi"/>
          <w:sz w:val="24"/>
          <w:szCs w:val="24"/>
        </w:rPr>
        <w:t xml:space="preserve"> that </w:t>
      </w:r>
      <w:r>
        <w:rPr>
          <w:rFonts w:cstheme="minorHAnsi"/>
          <w:sz w:val="24"/>
          <w:szCs w:val="24"/>
        </w:rPr>
        <w:t xml:space="preserve">it </w:t>
      </w:r>
      <w:r w:rsidR="00A57A94" w:rsidRPr="00A51369">
        <w:rPr>
          <w:rFonts w:cstheme="minorHAnsi"/>
          <w:sz w:val="24"/>
          <w:szCs w:val="24"/>
        </w:rPr>
        <w:t xml:space="preserve">is not one effect, it is dependent on the task and context and that </w:t>
      </w:r>
      <w:r w:rsidR="001F64DE" w:rsidRPr="00A51369">
        <w:rPr>
          <w:rFonts w:cstheme="minorHAnsi"/>
          <w:sz w:val="24"/>
          <w:szCs w:val="24"/>
        </w:rPr>
        <w:t xml:space="preserve">the phrase itself </w:t>
      </w:r>
      <w:r w:rsidR="00A57A94" w:rsidRPr="00A51369">
        <w:rPr>
          <w:rFonts w:cstheme="minorHAnsi"/>
          <w:sz w:val="24"/>
          <w:szCs w:val="24"/>
        </w:rPr>
        <w:t>is</w:t>
      </w:r>
      <w:r w:rsidR="001F64DE" w:rsidRPr="00A51369">
        <w:rPr>
          <w:rFonts w:cstheme="minorHAnsi"/>
          <w:sz w:val="24"/>
          <w:szCs w:val="24"/>
        </w:rPr>
        <w:t xml:space="preserve"> inadequate to fully explain the multiple </w:t>
      </w:r>
      <w:r w:rsidR="001353F9">
        <w:rPr>
          <w:rFonts w:cstheme="minorHAnsi"/>
          <w:sz w:val="24"/>
          <w:szCs w:val="24"/>
        </w:rPr>
        <w:t xml:space="preserve">experiences </w:t>
      </w:r>
      <w:r w:rsidR="001F64DE" w:rsidRPr="00A51369">
        <w:rPr>
          <w:rFonts w:cstheme="minorHAnsi"/>
          <w:sz w:val="24"/>
          <w:szCs w:val="24"/>
        </w:rPr>
        <w:t>associated with it.</w:t>
      </w:r>
      <w:r w:rsidR="00A57A94" w:rsidRPr="00A51369">
        <w:rPr>
          <w:rFonts w:cstheme="minorHAnsi"/>
          <w:sz w:val="24"/>
          <w:szCs w:val="24"/>
        </w:rPr>
        <w:t xml:space="preserve">  </w:t>
      </w:r>
    </w:p>
    <w:p w14:paraId="0835D525" w14:textId="53B4DBA0" w:rsidR="00FE2690" w:rsidRPr="00A51369" w:rsidRDefault="00F421B9" w:rsidP="003B275B">
      <w:pPr>
        <w:tabs>
          <w:tab w:val="left" w:pos="5610"/>
        </w:tabs>
        <w:rPr>
          <w:rFonts w:cstheme="minorHAnsi"/>
          <w:sz w:val="24"/>
          <w:szCs w:val="24"/>
        </w:rPr>
      </w:pPr>
      <w:r w:rsidRPr="00A51369">
        <w:rPr>
          <w:rFonts w:cstheme="minorHAnsi"/>
          <w:sz w:val="24"/>
          <w:szCs w:val="24"/>
        </w:rPr>
        <w:t>Adai</w:t>
      </w:r>
      <w:r w:rsidR="00D820D7" w:rsidRPr="00A51369">
        <w:rPr>
          <w:rFonts w:cstheme="minorHAnsi"/>
          <w:sz w:val="24"/>
          <w:szCs w:val="24"/>
        </w:rPr>
        <w:t>r</w:t>
      </w:r>
      <w:r w:rsidRPr="00A51369">
        <w:rPr>
          <w:rFonts w:cstheme="minorHAnsi"/>
          <w:sz w:val="24"/>
          <w:szCs w:val="24"/>
        </w:rPr>
        <w:t xml:space="preserve">, Sharpe and </w:t>
      </w:r>
      <w:r w:rsidR="00B474C9" w:rsidRPr="00A51369">
        <w:rPr>
          <w:rFonts w:cstheme="minorHAnsi"/>
          <w:sz w:val="24"/>
          <w:szCs w:val="24"/>
        </w:rPr>
        <w:t>Huynh (1989</w:t>
      </w:r>
      <w:r w:rsidR="00DF4243">
        <w:rPr>
          <w:rFonts w:cstheme="minorHAnsi"/>
          <w:sz w:val="24"/>
          <w:szCs w:val="24"/>
        </w:rPr>
        <w:t xml:space="preserve"> p226</w:t>
      </w:r>
      <w:r w:rsidR="00B474C9" w:rsidRPr="00A51369">
        <w:rPr>
          <w:rFonts w:cstheme="minorHAnsi"/>
          <w:sz w:val="24"/>
          <w:szCs w:val="24"/>
        </w:rPr>
        <w:t>)</w:t>
      </w:r>
      <w:r w:rsidR="007B29DC" w:rsidRPr="00A51369">
        <w:rPr>
          <w:rFonts w:cstheme="minorHAnsi"/>
          <w:sz w:val="24"/>
          <w:szCs w:val="24"/>
        </w:rPr>
        <w:t xml:space="preserve"> </w:t>
      </w:r>
      <w:r w:rsidR="000401E0" w:rsidRPr="00A51369">
        <w:rPr>
          <w:rFonts w:cstheme="minorHAnsi"/>
          <w:sz w:val="24"/>
          <w:szCs w:val="24"/>
        </w:rPr>
        <w:t>concluded</w:t>
      </w:r>
      <w:r w:rsidR="00D820D7" w:rsidRPr="00A51369">
        <w:rPr>
          <w:rFonts w:cstheme="minorHAnsi"/>
          <w:sz w:val="24"/>
          <w:szCs w:val="24"/>
        </w:rPr>
        <w:t xml:space="preserve"> </w:t>
      </w:r>
      <w:r w:rsidR="000401E0" w:rsidRPr="00A51369">
        <w:rPr>
          <w:rFonts w:cstheme="minorHAnsi"/>
          <w:sz w:val="24"/>
          <w:szCs w:val="24"/>
        </w:rPr>
        <w:t>tha</w:t>
      </w:r>
      <w:r w:rsidR="00D820D7" w:rsidRPr="00A51369">
        <w:rPr>
          <w:rFonts w:cstheme="minorHAnsi"/>
          <w:sz w:val="24"/>
          <w:szCs w:val="24"/>
        </w:rPr>
        <w:t>t</w:t>
      </w:r>
      <w:r w:rsidR="000401E0" w:rsidRPr="00A51369">
        <w:rPr>
          <w:rFonts w:cstheme="minorHAnsi"/>
          <w:sz w:val="24"/>
          <w:szCs w:val="24"/>
        </w:rPr>
        <w:t xml:space="preserve"> there</w:t>
      </w:r>
      <w:r w:rsidR="002934A6" w:rsidRPr="00A51369">
        <w:rPr>
          <w:rFonts w:cstheme="minorHAnsi"/>
          <w:sz w:val="24"/>
          <w:szCs w:val="24"/>
        </w:rPr>
        <w:t xml:space="preserve"> was no </w:t>
      </w:r>
      <w:r w:rsidR="00F35AD9" w:rsidRPr="00A51369">
        <w:rPr>
          <w:rFonts w:cstheme="minorHAnsi"/>
          <w:sz w:val="24"/>
          <w:szCs w:val="24"/>
        </w:rPr>
        <w:t xml:space="preserve">evidence to support the three </w:t>
      </w:r>
      <w:r w:rsidR="00165703">
        <w:rPr>
          <w:rFonts w:cstheme="minorHAnsi"/>
          <w:sz w:val="24"/>
          <w:szCs w:val="24"/>
        </w:rPr>
        <w:t xml:space="preserve">specific </w:t>
      </w:r>
      <w:r w:rsidR="00F35AD9" w:rsidRPr="00A51369">
        <w:rPr>
          <w:rFonts w:cstheme="minorHAnsi"/>
          <w:sz w:val="24"/>
          <w:szCs w:val="24"/>
        </w:rPr>
        <w:t xml:space="preserve">types of </w:t>
      </w:r>
      <w:r w:rsidR="000C1C24" w:rsidRPr="00A51369">
        <w:rPr>
          <w:rFonts w:cstheme="minorHAnsi"/>
          <w:sz w:val="24"/>
          <w:szCs w:val="24"/>
        </w:rPr>
        <w:t>H</w:t>
      </w:r>
      <w:r w:rsidR="00214608" w:rsidRPr="00A51369">
        <w:rPr>
          <w:rFonts w:cstheme="minorHAnsi"/>
          <w:sz w:val="24"/>
          <w:szCs w:val="24"/>
        </w:rPr>
        <w:t xml:space="preserve">awthorne effect they </w:t>
      </w:r>
      <w:r w:rsidR="00165703" w:rsidRPr="00A51369">
        <w:rPr>
          <w:rFonts w:cstheme="minorHAnsi"/>
          <w:sz w:val="24"/>
          <w:szCs w:val="24"/>
        </w:rPr>
        <w:t>investigated</w:t>
      </w:r>
      <w:r w:rsidR="0025472B">
        <w:rPr>
          <w:rFonts w:cstheme="minorHAnsi"/>
          <w:sz w:val="24"/>
          <w:szCs w:val="24"/>
        </w:rPr>
        <w:t>,</w:t>
      </w:r>
      <w:r w:rsidR="00165703">
        <w:rPr>
          <w:rFonts w:cstheme="minorHAnsi"/>
          <w:sz w:val="24"/>
          <w:szCs w:val="24"/>
        </w:rPr>
        <w:t xml:space="preserve"> but</w:t>
      </w:r>
      <w:r w:rsidR="002A4A51" w:rsidRPr="00A51369">
        <w:rPr>
          <w:rFonts w:cstheme="minorHAnsi"/>
          <w:sz w:val="24"/>
          <w:szCs w:val="24"/>
        </w:rPr>
        <w:t xml:space="preserve"> did </w:t>
      </w:r>
      <w:r w:rsidR="00373BD9" w:rsidRPr="00A51369">
        <w:rPr>
          <w:rFonts w:cstheme="minorHAnsi"/>
          <w:sz w:val="24"/>
          <w:szCs w:val="24"/>
        </w:rPr>
        <w:t>highlight hypothesis</w:t>
      </w:r>
      <w:r w:rsidR="00165703">
        <w:rPr>
          <w:rFonts w:cstheme="minorHAnsi"/>
          <w:sz w:val="24"/>
          <w:szCs w:val="24"/>
        </w:rPr>
        <w:t xml:space="preserve"> </w:t>
      </w:r>
      <w:r w:rsidR="00D60419" w:rsidRPr="00A51369">
        <w:rPr>
          <w:rFonts w:cstheme="minorHAnsi"/>
          <w:sz w:val="24"/>
          <w:szCs w:val="24"/>
        </w:rPr>
        <w:t xml:space="preserve">awareness as a further </w:t>
      </w:r>
      <w:r w:rsidR="003705B3" w:rsidRPr="00A51369">
        <w:rPr>
          <w:rFonts w:cstheme="minorHAnsi"/>
          <w:sz w:val="24"/>
          <w:szCs w:val="24"/>
        </w:rPr>
        <w:t xml:space="preserve">area for research </w:t>
      </w:r>
      <w:r w:rsidR="00DF4243">
        <w:rPr>
          <w:rFonts w:cstheme="minorHAnsi"/>
          <w:sz w:val="24"/>
          <w:szCs w:val="24"/>
        </w:rPr>
        <w:t xml:space="preserve">in </w:t>
      </w:r>
      <w:r w:rsidR="00165703">
        <w:rPr>
          <w:rFonts w:cstheme="minorHAnsi"/>
          <w:sz w:val="24"/>
          <w:szCs w:val="24"/>
        </w:rPr>
        <w:t>e</w:t>
      </w:r>
      <w:r w:rsidR="00DF4243">
        <w:rPr>
          <w:rFonts w:cstheme="minorHAnsi"/>
          <w:sz w:val="24"/>
          <w:szCs w:val="24"/>
        </w:rPr>
        <w:t>ducation contexts</w:t>
      </w:r>
      <w:r w:rsidR="003705B3" w:rsidRPr="00A51369">
        <w:rPr>
          <w:rFonts w:cstheme="minorHAnsi"/>
          <w:sz w:val="24"/>
          <w:szCs w:val="24"/>
        </w:rPr>
        <w:t>.</w:t>
      </w:r>
      <w:r w:rsidR="00165703">
        <w:rPr>
          <w:rFonts w:cstheme="minorHAnsi"/>
          <w:sz w:val="24"/>
          <w:szCs w:val="24"/>
        </w:rPr>
        <w:t xml:space="preserve"> </w:t>
      </w:r>
      <w:r w:rsidR="00361A32">
        <w:rPr>
          <w:rFonts w:cstheme="minorHAnsi"/>
          <w:sz w:val="24"/>
          <w:szCs w:val="24"/>
        </w:rPr>
        <w:t xml:space="preserve"> </w:t>
      </w:r>
      <w:r w:rsidR="00165703">
        <w:rPr>
          <w:rFonts w:cstheme="minorHAnsi"/>
          <w:sz w:val="24"/>
          <w:szCs w:val="24"/>
        </w:rPr>
        <w:t>T</w:t>
      </w:r>
      <w:r w:rsidR="000C1C24" w:rsidRPr="00A51369">
        <w:rPr>
          <w:rFonts w:cstheme="minorHAnsi"/>
          <w:sz w:val="24"/>
          <w:szCs w:val="24"/>
        </w:rPr>
        <w:t xml:space="preserve">his is an area of more concern for </w:t>
      </w:r>
      <w:r w:rsidR="008E46D8" w:rsidRPr="00A51369">
        <w:rPr>
          <w:rFonts w:cstheme="minorHAnsi"/>
          <w:sz w:val="24"/>
          <w:szCs w:val="24"/>
        </w:rPr>
        <w:t xml:space="preserve">my </w:t>
      </w:r>
      <w:r w:rsidR="00AA069C" w:rsidRPr="00A51369">
        <w:rPr>
          <w:rFonts w:cstheme="minorHAnsi"/>
          <w:sz w:val="24"/>
          <w:szCs w:val="24"/>
        </w:rPr>
        <w:t>study</w:t>
      </w:r>
      <w:r w:rsidR="000C1C24" w:rsidRPr="00A51369">
        <w:rPr>
          <w:rFonts w:cstheme="minorHAnsi"/>
          <w:sz w:val="24"/>
          <w:szCs w:val="24"/>
        </w:rPr>
        <w:t xml:space="preserve">, as </w:t>
      </w:r>
      <w:r w:rsidR="006D06E3" w:rsidRPr="00A51369">
        <w:rPr>
          <w:rFonts w:cstheme="minorHAnsi"/>
          <w:sz w:val="24"/>
          <w:szCs w:val="24"/>
        </w:rPr>
        <w:t>i</w:t>
      </w:r>
      <w:r w:rsidR="000C1C24" w:rsidRPr="00A51369">
        <w:rPr>
          <w:rFonts w:cstheme="minorHAnsi"/>
          <w:sz w:val="24"/>
          <w:szCs w:val="24"/>
        </w:rPr>
        <w:t xml:space="preserve">f the </w:t>
      </w:r>
      <w:r w:rsidR="006D06E3" w:rsidRPr="00A51369">
        <w:rPr>
          <w:rFonts w:cstheme="minorHAnsi"/>
          <w:sz w:val="24"/>
          <w:szCs w:val="24"/>
        </w:rPr>
        <w:t xml:space="preserve">participants have understanding </w:t>
      </w:r>
      <w:r w:rsidR="008E46D8" w:rsidRPr="00A51369">
        <w:rPr>
          <w:rFonts w:cstheme="minorHAnsi"/>
          <w:sz w:val="24"/>
          <w:szCs w:val="24"/>
        </w:rPr>
        <w:t xml:space="preserve">that the researcher is looking at the impact of collaborative learning, </w:t>
      </w:r>
      <w:r w:rsidR="006D06E3" w:rsidRPr="00A51369">
        <w:rPr>
          <w:rFonts w:cstheme="minorHAnsi"/>
          <w:sz w:val="24"/>
          <w:szCs w:val="24"/>
        </w:rPr>
        <w:t xml:space="preserve">there may be a tendency to ‘help’ the research by providing evidence to support the hypothesis. </w:t>
      </w:r>
      <w:r w:rsidR="008E46D8" w:rsidRPr="00A51369">
        <w:rPr>
          <w:rFonts w:cstheme="minorHAnsi"/>
          <w:sz w:val="24"/>
          <w:szCs w:val="24"/>
        </w:rPr>
        <w:t xml:space="preserve"> </w:t>
      </w:r>
      <w:r w:rsidR="00165703" w:rsidRPr="00A51369">
        <w:rPr>
          <w:rFonts w:cstheme="minorHAnsi"/>
          <w:sz w:val="24"/>
          <w:szCs w:val="24"/>
        </w:rPr>
        <w:t xml:space="preserve">However, to not inform participants of the nature of the research prior to the observation would be deception, and is not ethical (BERA, 2018). </w:t>
      </w:r>
      <w:r w:rsidR="00271401" w:rsidRPr="00A51369">
        <w:rPr>
          <w:rFonts w:cstheme="minorHAnsi"/>
          <w:sz w:val="24"/>
          <w:szCs w:val="24"/>
        </w:rPr>
        <w:t>Th</w:t>
      </w:r>
      <w:r w:rsidR="00AA24C7" w:rsidRPr="00A51369">
        <w:rPr>
          <w:rFonts w:cstheme="minorHAnsi"/>
          <w:sz w:val="24"/>
          <w:szCs w:val="24"/>
        </w:rPr>
        <w:t xml:space="preserve">e potential </w:t>
      </w:r>
      <w:r w:rsidR="00A51369" w:rsidRPr="00A51369">
        <w:rPr>
          <w:rFonts w:cstheme="minorHAnsi"/>
          <w:sz w:val="24"/>
          <w:szCs w:val="24"/>
        </w:rPr>
        <w:t xml:space="preserve">of the Hawthorne </w:t>
      </w:r>
      <w:r w:rsidR="00AA24C7" w:rsidRPr="00A51369">
        <w:rPr>
          <w:rFonts w:cstheme="minorHAnsi"/>
          <w:sz w:val="24"/>
          <w:szCs w:val="24"/>
        </w:rPr>
        <w:t>effect o</w:t>
      </w:r>
      <w:r w:rsidR="00A51369" w:rsidRPr="00A51369">
        <w:rPr>
          <w:rFonts w:cstheme="minorHAnsi"/>
          <w:sz w:val="24"/>
          <w:szCs w:val="24"/>
        </w:rPr>
        <w:t>n</w:t>
      </w:r>
      <w:r w:rsidR="00AA24C7" w:rsidRPr="00A51369">
        <w:rPr>
          <w:rFonts w:cstheme="minorHAnsi"/>
          <w:sz w:val="24"/>
          <w:szCs w:val="24"/>
        </w:rPr>
        <w:t xml:space="preserve"> the research </w:t>
      </w:r>
      <w:r w:rsidR="006E450B" w:rsidRPr="00A51369">
        <w:rPr>
          <w:rFonts w:cstheme="minorHAnsi"/>
          <w:sz w:val="24"/>
          <w:szCs w:val="24"/>
        </w:rPr>
        <w:t>must</w:t>
      </w:r>
      <w:r w:rsidR="00AA24C7" w:rsidRPr="00A51369">
        <w:rPr>
          <w:rFonts w:cstheme="minorHAnsi"/>
          <w:sz w:val="24"/>
          <w:szCs w:val="24"/>
        </w:rPr>
        <w:t xml:space="preserve"> be acknowledged</w:t>
      </w:r>
      <w:r w:rsidR="00625C0D" w:rsidRPr="00A51369">
        <w:rPr>
          <w:rFonts w:cstheme="minorHAnsi"/>
          <w:sz w:val="24"/>
          <w:szCs w:val="24"/>
        </w:rPr>
        <w:t xml:space="preserve">, and the findings need to be seen in the light of </w:t>
      </w:r>
      <w:r w:rsidR="002A4A51" w:rsidRPr="00A51369">
        <w:rPr>
          <w:rFonts w:cstheme="minorHAnsi"/>
          <w:sz w:val="24"/>
          <w:szCs w:val="24"/>
        </w:rPr>
        <w:t xml:space="preserve">it.  </w:t>
      </w:r>
      <w:r w:rsidR="008F71EA" w:rsidRPr="00A51369">
        <w:rPr>
          <w:rFonts w:cstheme="minorHAnsi"/>
          <w:sz w:val="24"/>
          <w:szCs w:val="24"/>
        </w:rPr>
        <w:t xml:space="preserve">Reducing the potential Hawthorne impact has led the proposal to be shortened in timescale so that there is only 1 </w:t>
      </w:r>
      <w:r w:rsidR="008F71EA">
        <w:rPr>
          <w:rFonts w:cstheme="minorHAnsi"/>
          <w:sz w:val="24"/>
          <w:szCs w:val="24"/>
        </w:rPr>
        <w:t xml:space="preserve">day when a double lesson will be </w:t>
      </w:r>
      <w:r w:rsidR="008F71EA" w:rsidRPr="00A51369">
        <w:rPr>
          <w:rFonts w:cstheme="minorHAnsi"/>
          <w:sz w:val="24"/>
          <w:szCs w:val="24"/>
        </w:rPr>
        <w:t>observ</w:t>
      </w:r>
      <w:r w:rsidR="008F71EA">
        <w:rPr>
          <w:rFonts w:cstheme="minorHAnsi"/>
          <w:sz w:val="24"/>
          <w:szCs w:val="24"/>
        </w:rPr>
        <w:t xml:space="preserve">ed to </w:t>
      </w:r>
      <w:r w:rsidR="008F71EA" w:rsidRPr="00A51369">
        <w:rPr>
          <w:rFonts w:cstheme="minorHAnsi"/>
          <w:sz w:val="24"/>
          <w:szCs w:val="24"/>
        </w:rPr>
        <w:t>look at individual and collaborative work</w:t>
      </w:r>
      <w:r w:rsidR="008F71EA">
        <w:rPr>
          <w:rFonts w:cstheme="minorHAnsi"/>
          <w:sz w:val="24"/>
          <w:szCs w:val="24"/>
        </w:rPr>
        <w:t xml:space="preserve">, </w:t>
      </w:r>
      <w:r w:rsidR="008F71EA" w:rsidRPr="00A51369">
        <w:rPr>
          <w:rFonts w:cstheme="minorHAnsi"/>
          <w:sz w:val="24"/>
          <w:szCs w:val="24"/>
        </w:rPr>
        <w:t xml:space="preserve">followed by the questionnaire and interview. This follows the work of McCambridge and </w:t>
      </w:r>
      <w:r w:rsidR="008F71EA" w:rsidRPr="00A51369">
        <w:rPr>
          <w:rFonts w:cstheme="minorHAnsi"/>
          <w:sz w:val="24"/>
          <w:szCs w:val="24"/>
        </w:rPr>
        <w:lastRenderedPageBreak/>
        <w:t xml:space="preserve">Kypri (2011), who conclude that answering questions appears to alter subsequent behaviour. </w:t>
      </w:r>
      <w:r w:rsidR="008F71EA">
        <w:rPr>
          <w:rFonts w:cstheme="minorHAnsi"/>
          <w:sz w:val="24"/>
          <w:szCs w:val="24"/>
        </w:rPr>
        <w:t xml:space="preserve"> </w:t>
      </w:r>
    </w:p>
    <w:p w14:paraId="0CFECDE9" w14:textId="77777777" w:rsidR="00E1005E" w:rsidRPr="00A51369" w:rsidRDefault="00E1005E">
      <w:pPr>
        <w:tabs>
          <w:tab w:val="left" w:pos="5610"/>
        </w:tabs>
        <w:rPr>
          <w:rFonts w:cstheme="minorHAnsi"/>
          <w:sz w:val="24"/>
          <w:szCs w:val="24"/>
        </w:rPr>
      </w:pPr>
    </w:p>
    <w:p w14:paraId="1ED766D6" w14:textId="66B20A7E" w:rsidR="00FE2690" w:rsidRPr="000E3CD5" w:rsidRDefault="00FE2690">
      <w:pPr>
        <w:tabs>
          <w:tab w:val="left" w:pos="5610"/>
        </w:tabs>
        <w:rPr>
          <w:rFonts w:cstheme="minorHAnsi"/>
          <w:sz w:val="24"/>
          <w:szCs w:val="24"/>
          <w:u w:val="single"/>
        </w:rPr>
      </w:pPr>
      <w:r w:rsidRPr="000E3CD5">
        <w:rPr>
          <w:rFonts w:cstheme="minorHAnsi"/>
          <w:sz w:val="24"/>
          <w:szCs w:val="24"/>
          <w:u w:val="single"/>
        </w:rPr>
        <w:t>References</w:t>
      </w:r>
    </w:p>
    <w:p w14:paraId="23562FDC" w14:textId="16CA70EF" w:rsidR="002D2C02" w:rsidRPr="00A51369" w:rsidRDefault="002D2C02" w:rsidP="006D06E3">
      <w:pPr>
        <w:tabs>
          <w:tab w:val="left" w:pos="5610"/>
        </w:tabs>
        <w:rPr>
          <w:rFonts w:cstheme="minorHAnsi"/>
          <w:sz w:val="24"/>
          <w:szCs w:val="24"/>
        </w:rPr>
      </w:pPr>
      <w:r w:rsidRPr="00A51369">
        <w:rPr>
          <w:rFonts w:cstheme="minorHAnsi"/>
          <w:sz w:val="24"/>
          <w:szCs w:val="24"/>
        </w:rPr>
        <w:t>Adair, J.G., Sharpe, D</w:t>
      </w:r>
      <w:r w:rsidR="00033119" w:rsidRPr="00A51369">
        <w:rPr>
          <w:rFonts w:cstheme="minorHAnsi"/>
          <w:sz w:val="24"/>
          <w:szCs w:val="24"/>
        </w:rPr>
        <w:t>., Huynh</w:t>
      </w:r>
      <w:r w:rsidR="000B2F25" w:rsidRPr="00A51369">
        <w:rPr>
          <w:rFonts w:cstheme="minorHAnsi"/>
          <w:sz w:val="24"/>
          <w:szCs w:val="24"/>
        </w:rPr>
        <w:t>, C. (1989)</w:t>
      </w:r>
      <w:r w:rsidR="00726917" w:rsidRPr="00A51369">
        <w:rPr>
          <w:rFonts w:cstheme="minorHAnsi"/>
          <w:sz w:val="24"/>
          <w:szCs w:val="24"/>
        </w:rPr>
        <w:t xml:space="preserve"> </w:t>
      </w:r>
      <w:r w:rsidR="00D62C25" w:rsidRPr="00A51369">
        <w:rPr>
          <w:rFonts w:cstheme="minorHAnsi"/>
          <w:sz w:val="24"/>
          <w:szCs w:val="24"/>
        </w:rPr>
        <w:t>Ha</w:t>
      </w:r>
      <w:r w:rsidR="00726917" w:rsidRPr="00A51369">
        <w:rPr>
          <w:rFonts w:cstheme="minorHAnsi"/>
          <w:sz w:val="24"/>
          <w:szCs w:val="24"/>
        </w:rPr>
        <w:t>wt</w:t>
      </w:r>
      <w:r w:rsidR="00D62C25" w:rsidRPr="00A51369">
        <w:rPr>
          <w:rFonts w:cstheme="minorHAnsi"/>
          <w:sz w:val="24"/>
          <w:szCs w:val="24"/>
        </w:rPr>
        <w:t xml:space="preserve">horne </w:t>
      </w:r>
      <w:r w:rsidR="00726917" w:rsidRPr="00A51369">
        <w:rPr>
          <w:rFonts w:cstheme="minorHAnsi"/>
          <w:sz w:val="24"/>
          <w:szCs w:val="24"/>
        </w:rPr>
        <w:t>C</w:t>
      </w:r>
      <w:r w:rsidR="00D62C25" w:rsidRPr="00A51369">
        <w:rPr>
          <w:rFonts w:cstheme="minorHAnsi"/>
          <w:sz w:val="24"/>
          <w:szCs w:val="24"/>
        </w:rPr>
        <w:t xml:space="preserve">ontrol Procedures in </w:t>
      </w:r>
      <w:r w:rsidR="00CC51AB" w:rsidRPr="00A51369">
        <w:rPr>
          <w:rFonts w:cstheme="minorHAnsi"/>
          <w:sz w:val="24"/>
          <w:szCs w:val="24"/>
        </w:rPr>
        <w:t xml:space="preserve">Educational Experiments: A reconsideration of their use and </w:t>
      </w:r>
      <w:r w:rsidR="00726917" w:rsidRPr="00A51369">
        <w:rPr>
          <w:rFonts w:cstheme="minorHAnsi"/>
          <w:sz w:val="24"/>
          <w:szCs w:val="24"/>
        </w:rPr>
        <w:t>e</w:t>
      </w:r>
      <w:r w:rsidR="00CC51AB" w:rsidRPr="00A51369">
        <w:rPr>
          <w:rFonts w:cstheme="minorHAnsi"/>
          <w:sz w:val="24"/>
          <w:szCs w:val="24"/>
        </w:rPr>
        <w:t xml:space="preserve">ffectiveness.  </w:t>
      </w:r>
      <w:r w:rsidR="00CC51AB" w:rsidRPr="00A51369">
        <w:rPr>
          <w:rFonts w:cstheme="minorHAnsi"/>
          <w:i/>
          <w:iCs/>
          <w:sz w:val="24"/>
          <w:szCs w:val="24"/>
        </w:rPr>
        <w:t>Review of Educational Research</w:t>
      </w:r>
      <w:r w:rsidR="003F34B7">
        <w:rPr>
          <w:rFonts w:cstheme="minorHAnsi"/>
          <w:i/>
          <w:iCs/>
          <w:sz w:val="24"/>
          <w:szCs w:val="24"/>
        </w:rPr>
        <w:t>,</w:t>
      </w:r>
      <w:r w:rsidR="00726917" w:rsidRPr="00A51369">
        <w:rPr>
          <w:rFonts w:cstheme="minorHAnsi"/>
          <w:i/>
          <w:iCs/>
          <w:sz w:val="24"/>
          <w:szCs w:val="24"/>
        </w:rPr>
        <w:t xml:space="preserve"> </w:t>
      </w:r>
      <w:r w:rsidR="00726917" w:rsidRPr="00A51369">
        <w:rPr>
          <w:rFonts w:cstheme="minorHAnsi"/>
          <w:sz w:val="24"/>
          <w:szCs w:val="24"/>
        </w:rPr>
        <w:t>59</w:t>
      </w:r>
      <w:r w:rsidR="002A16D0">
        <w:rPr>
          <w:rFonts w:cstheme="minorHAnsi"/>
          <w:sz w:val="24"/>
          <w:szCs w:val="24"/>
        </w:rPr>
        <w:t>(2)</w:t>
      </w:r>
      <w:r w:rsidR="003F34B7">
        <w:rPr>
          <w:rFonts w:cstheme="minorHAnsi"/>
          <w:sz w:val="24"/>
          <w:szCs w:val="24"/>
        </w:rPr>
        <w:t>,</w:t>
      </w:r>
      <w:r w:rsidR="00726917" w:rsidRPr="00A51369">
        <w:rPr>
          <w:rFonts w:cstheme="minorHAnsi"/>
          <w:sz w:val="24"/>
          <w:szCs w:val="24"/>
        </w:rPr>
        <w:t xml:space="preserve"> pp215-228. </w:t>
      </w:r>
    </w:p>
    <w:p w14:paraId="7F7C689A" w14:textId="066145B6" w:rsidR="00CA66C7" w:rsidRDefault="00CA66C7" w:rsidP="00DC0F30">
      <w:pPr>
        <w:tabs>
          <w:tab w:val="left" w:pos="5610"/>
        </w:tabs>
        <w:rPr>
          <w:rFonts w:cstheme="minorHAnsi"/>
          <w:sz w:val="24"/>
          <w:szCs w:val="24"/>
        </w:rPr>
      </w:pPr>
      <w:r w:rsidRPr="00CA66C7">
        <w:rPr>
          <w:rFonts w:cstheme="minorHAnsi"/>
          <w:sz w:val="24"/>
          <w:szCs w:val="24"/>
        </w:rPr>
        <w:t xml:space="preserve">British Educational Research Association (BERA) (2018) </w:t>
      </w:r>
      <w:r w:rsidRPr="00CA66C7">
        <w:rPr>
          <w:rFonts w:cstheme="minorHAnsi"/>
          <w:i/>
          <w:iCs/>
          <w:sz w:val="24"/>
          <w:szCs w:val="24"/>
        </w:rPr>
        <w:t>Ethical guidelines for educational research</w:t>
      </w:r>
      <w:r w:rsidRPr="00CA66C7">
        <w:rPr>
          <w:rFonts w:cstheme="minorHAnsi"/>
          <w:sz w:val="24"/>
          <w:szCs w:val="24"/>
        </w:rPr>
        <w:t xml:space="preserve">, 4th </w:t>
      </w:r>
      <w:proofErr w:type="spellStart"/>
      <w:r w:rsidRPr="00CA66C7">
        <w:rPr>
          <w:rFonts w:cstheme="minorHAnsi"/>
          <w:sz w:val="24"/>
          <w:szCs w:val="24"/>
        </w:rPr>
        <w:t>edn</w:t>
      </w:r>
      <w:proofErr w:type="spellEnd"/>
      <w:r w:rsidRPr="00CA66C7">
        <w:rPr>
          <w:rFonts w:cstheme="minorHAnsi"/>
          <w:sz w:val="24"/>
          <w:szCs w:val="24"/>
        </w:rPr>
        <w:t xml:space="preserve">. Available at: </w:t>
      </w:r>
      <w:proofErr w:type="gramStart"/>
      <w:r w:rsidRPr="00CA66C7">
        <w:rPr>
          <w:rFonts w:cstheme="minorHAnsi"/>
          <w:sz w:val="24"/>
          <w:szCs w:val="24"/>
        </w:rPr>
        <w:t>https://www.bera.ac.uk/researchers-resources/publications/ethical-guidelines-for-educational-research-2018  (</w:t>
      </w:r>
      <w:proofErr w:type="gramEnd"/>
      <w:r w:rsidRPr="00CA66C7">
        <w:rPr>
          <w:rFonts w:cstheme="minorHAnsi"/>
          <w:sz w:val="24"/>
          <w:szCs w:val="24"/>
        </w:rPr>
        <w:t>Accessed 30th  November 2019)</w:t>
      </w:r>
    </w:p>
    <w:p w14:paraId="596D3A3C" w14:textId="1515C6E8" w:rsidR="00F743BD" w:rsidRDefault="00F743BD" w:rsidP="00DC0F30">
      <w:pPr>
        <w:tabs>
          <w:tab w:val="left" w:pos="5610"/>
        </w:tabs>
        <w:rPr>
          <w:rFonts w:cstheme="minorHAnsi"/>
          <w:sz w:val="24"/>
          <w:szCs w:val="24"/>
        </w:rPr>
      </w:pPr>
      <w:r w:rsidRPr="00F743BD">
        <w:rPr>
          <w:rFonts w:cstheme="minorHAnsi"/>
          <w:sz w:val="24"/>
          <w:szCs w:val="24"/>
        </w:rPr>
        <w:t xml:space="preserve">Brookfield, </w:t>
      </w:r>
      <w:r>
        <w:rPr>
          <w:rFonts w:cstheme="minorHAnsi"/>
          <w:sz w:val="24"/>
          <w:szCs w:val="24"/>
        </w:rPr>
        <w:t>S. (1995)</w:t>
      </w:r>
      <w:r w:rsidRPr="00F743BD">
        <w:rPr>
          <w:rFonts w:cstheme="minorHAnsi"/>
          <w:sz w:val="24"/>
          <w:szCs w:val="24"/>
        </w:rPr>
        <w:t xml:space="preserve"> </w:t>
      </w:r>
      <w:r w:rsidRPr="00CA66C7">
        <w:rPr>
          <w:rFonts w:cstheme="minorHAnsi"/>
          <w:i/>
          <w:iCs/>
          <w:sz w:val="24"/>
          <w:szCs w:val="24"/>
        </w:rPr>
        <w:t>Becoming a Critically Reflective Teacher</w:t>
      </w:r>
      <w:r w:rsidRPr="00F743BD">
        <w:rPr>
          <w:rFonts w:cstheme="minorHAnsi"/>
          <w:sz w:val="24"/>
          <w:szCs w:val="24"/>
        </w:rPr>
        <w:t xml:space="preserve">. San-Francisco: Jossey-Bass. </w:t>
      </w:r>
    </w:p>
    <w:p w14:paraId="564BF6CC" w14:textId="7E7B40AD" w:rsidR="00DC0F30" w:rsidRPr="00DC0F30" w:rsidRDefault="00DC0F30" w:rsidP="00DC0F30">
      <w:pPr>
        <w:tabs>
          <w:tab w:val="left" w:pos="561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Brookfield</w:t>
      </w:r>
      <w:r w:rsidR="009171C2">
        <w:rPr>
          <w:rFonts w:cstheme="minorHAnsi"/>
          <w:sz w:val="24"/>
          <w:szCs w:val="24"/>
        </w:rPr>
        <w:t xml:space="preserve">, S. </w:t>
      </w:r>
      <w:r>
        <w:rPr>
          <w:rFonts w:cstheme="minorHAnsi"/>
          <w:sz w:val="24"/>
          <w:szCs w:val="24"/>
        </w:rPr>
        <w:t xml:space="preserve"> (2005) </w:t>
      </w:r>
      <w:r w:rsidRPr="00DC0F30">
        <w:rPr>
          <w:rFonts w:cstheme="minorHAnsi"/>
          <w:sz w:val="24"/>
          <w:szCs w:val="24"/>
        </w:rPr>
        <w:t>Critically reflective practice</w:t>
      </w:r>
      <w:r>
        <w:rPr>
          <w:rFonts w:cstheme="minorHAnsi"/>
          <w:sz w:val="24"/>
          <w:szCs w:val="24"/>
        </w:rPr>
        <w:t xml:space="preserve">.  </w:t>
      </w:r>
      <w:r w:rsidRPr="00DC0F30">
        <w:rPr>
          <w:rFonts w:cstheme="minorHAnsi"/>
          <w:i/>
          <w:iCs/>
          <w:sz w:val="24"/>
          <w:szCs w:val="24"/>
        </w:rPr>
        <w:t>Journal of Continuing Education in the Health Professions</w:t>
      </w:r>
      <w:r w:rsidR="006F6920">
        <w:rPr>
          <w:rFonts w:cstheme="minorHAnsi"/>
          <w:i/>
          <w:iCs/>
          <w:sz w:val="24"/>
          <w:szCs w:val="24"/>
        </w:rPr>
        <w:t>,</w:t>
      </w:r>
      <w:r w:rsidR="007B4AC9">
        <w:rPr>
          <w:rFonts w:cstheme="minorHAnsi"/>
          <w:i/>
          <w:iCs/>
          <w:sz w:val="24"/>
          <w:szCs w:val="24"/>
        </w:rPr>
        <w:t xml:space="preserve"> </w:t>
      </w:r>
      <w:r w:rsidR="006F6920" w:rsidRPr="006F6920">
        <w:rPr>
          <w:rFonts w:cstheme="minorHAnsi"/>
          <w:sz w:val="24"/>
          <w:szCs w:val="24"/>
        </w:rPr>
        <w:t>18, pp. 197–205</w:t>
      </w:r>
      <w:r w:rsidR="0087377A">
        <w:rPr>
          <w:rFonts w:cstheme="minorHAnsi"/>
          <w:sz w:val="24"/>
          <w:szCs w:val="24"/>
        </w:rPr>
        <w:t>.</w:t>
      </w:r>
    </w:p>
    <w:p w14:paraId="224E13BE" w14:textId="208A9F3A" w:rsidR="00E71527" w:rsidRPr="00A51369" w:rsidRDefault="00E71527" w:rsidP="006D06E3">
      <w:pPr>
        <w:tabs>
          <w:tab w:val="left" w:pos="5610"/>
        </w:tabs>
        <w:rPr>
          <w:rFonts w:cstheme="minorHAnsi"/>
          <w:sz w:val="24"/>
          <w:szCs w:val="24"/>
        </w:rPr>
      </w:pPr>
      <w:r w:rsidRPr="00A51369">
        <w:rPr>
          <w:rFonts w:cstheme="minorHAnsi"/>
          <w:sz w:val="24"/>
          <w:szCs w:val="24"/>
        </w:rPr>
        <w:t>Cook</w:t>
      </w:r>
      <w:r w:rsidR="00F40DA1" w:rsidRPr="00A51369">
        <w:rPr>
          <w:rFonts w:cstheme="minorHAnsi"/>
          <w:sz w:val="24"/>
          <w:szCs w:val="24"/>
        </w:rPr>
        <w:t xml:space="preserve">, D. (1967) </w:t>
      </w:r>
      <w:r w:rsidR="00F40DA1" w:rsidRPr="00A51369">
        <w:rPr>
          <w:rFonts w:cstheme="minorHAnsi"/>
          <w:i/>
          <w:iCs/>
          <w:sz w:val="24"/>
          <w:szCs w:val="24"/>
        </w:rPr>
        <w:t xml:space="preserve">The impact of </w:t>
      </w:r>
      <w:r w:rsidR="00F259B4" w:rsidRPr="00A51369">
        <w:rPr>
          <w:rFonts w:cstheme="minorHAnsi"/>
          <w:i/>
          <w:iCs/>
          <w:sz w:val="24"/>
          <w:szCs w:val="24"/>
        </w:rPr>
        <w:t>the Hawthorne effect in experimental designs in educational research</w:t>
      </w:r>
      <w:r w:rsidR="00DF4084" w:rsidRPr="00A51369">
        <w:rPr>
          <w:rFonts w:cstheme="minorHAnsi"/>
          <w:i/>
          <w:iCs/>
          <w:sz w:val="24"/>
          <w:szCs w:val="24"/>
        </w:rPr>
        <w:t xml:space="preserve"> </w:t>
      </w:r>
      <w:r w:rsidR="00DF4084" w:rsidRPr="00A51369">
        <w:rPr>
          <w:rFonts w:cstheme="minorHAnsi"/>
          <w:sz w:val="24"/>
          <w:szCs w:val="24"/>
        </w:rPr>
        <w:t>(report number 0726)</w:t>
      </w:r>
      <w:r w:rsidR="00ED3681">
        <w:rPr>
          <w:rFonts w:cstheme="minorHAnsi"/>
          <w:sz w:val="24"/>
          <w:szCs w:val="24"/>
        </w:rPr>
        <w:t>,</w:t>
      </w:r>
      <w:r w:rsidR="00DF4084" w:rsidRPr="00A51369">
        <w:rPr>
          <w:rFonts w:cstheme="minorHAnsi"/>
          <w:sz w:val="24"/>
          <w:szCs w:val="24"/>
        </w:rPr>
        <w:t xml:space="preserve"> Washington</w:t>
      </w:r>
      <w:r w:rsidR="0098516B" w:rsidRPr="00A51369">
        <w:rPr>
          <w:rFonts w:cstheme="minorHAnsi"/>
          <w:sz w:val="24"/>
          <w:szCs w:val="24"/>
        </w:rPr>
        <w:t xml:space="preserve"> DC: US </w:t>
      </w:r>
      <w:r w:rsidR="0068413A" w:rsidRPr="00A51369">
        <w:rPr>
          <w:rFonts w:cstheme="minorHAnsi"/>
          <w:sz w:val="24"/>
          <w:szCs w:val="24"/>
        </w:rPr>
        <w:t xml:space="preserve">Office of Education. </w:t>
      </w:r>
      <w:r w:rsidR="00A85E4B" w:rsidRPr="00A51369">
        <w:rPr>
          <w:rFonts w:cstheme="minorHAnsi"/>
          <w:sz w:val="24"/>
          <w:szCs w:val="24"/>
        </w:rPr>
        <w:t xml:space="preserve"> </w:t>
      </w:r>
    </w:p>
    <w:p w14:paraId="6425B5B2" w14:textId="4A64FA61" w:rsidR="00173258" w:rsidRDefault="00173258" w:rsidP="00173258">
      <w:pPr>
        <w:tabs>
          <w:tab w:val="left" w:pos="561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Jackson, C.</w:t>
      </w:r>
      <w:r w:rsidR="00F46BFC">
        <w:rPr>
          <w:rFonts w:cstheme="minorHAnsi"/>
          <w:sz w:val="24"/>
          <w:szCs w:val="24"/>
        </w:rPr>
        <w:t xml:space="preserve"> (2002) </w:t>
      </w:r>
      <w:r w:rsidRPr="00173258">
        <w:rPr>
          <w:rFonts w:cstheme="minorHAnsi"/>
          <w:sz w:val="24"/>
          <w:szCs w:val="24"/>
        </w:rPr>
        <w:t>Can Single-Sex Classes in Co-Educational Schools Enhance the Learning Experiences of Girls and/or Boys? An Exploration of Pupils' Perceptions</w:t>
      </w:r>
      <w:r w:rsidR="00F46BFC">
        <w:rPr>
          <w:rFonts w:cstheme="minorHAnsi"/>
          <w:sz w:val="24"/>
          <w:szCs w:val="24"/>
        </w:rPr>
        <w:t>.</w:t>
      </w:r>
      <w:r w:rsidR="00F46BFC" w:rsidRPr="00F46BFC">
        <w:rPr>
          <w:rFonts w:cstheme="minorHAnsi"/>
          <w:i/>
          <w:iCs/>
          <w:sz w:val="24"/>
          <w:szCs w:val="24"/>
        </w:rPr>
        <w:t xml:space="preserve"> </w:t>
      </w:r>
      <w:r w:rsidRPr="00F46BFC">
        <w:rPr>
          <w:rFonts w:cstheme="minorHAnsi"/>
          <w:i/>
          <w:iCs/>
          <w:sz w:val="24"/>
          <w:szCs w:val="24"/>
        </w:rPr>
        <w:t>British Educational Research Journal</w:t>
      </w:r>
      <w:r w:rsidR="00F46BFC" w:rsidRPr="00F46BFC">
        <w:rPr>
          <w:rFonts w:cstheme="minorHAnsi"/>
          <w:i/>
          <w:iCs/>
          <w:sz w:val="24"/>
          <w:szCs w:val="24"/>
        </w:rPr>
        <w:t xml:space="preserve">. </w:t>
      </w:r>
      <w:r w:rsidRPr="00173258">
        <w:rPr>
          <w:rFonts w:cstheme="minorHAnsi"/>
          <w:sz w:val="24"/>
          <w:szCs w:val="24"/>
        </w:rPr>
        <w:t>28</w:t>
      </w:r>
      <w:r w:rsidR="00F46BFC">
        <w:rPr>
          <w:rFonts w:cstheme="minorHAnsi"/>
          <w:sz w:val="24"/>
          <w:szCs w:val="24"/>
        </w:rPr>
        <w:t xml:space="preserve"> (</w:t>
      </w:r>
      <w:r w:rsidRPr="00173258">
        <w:rPr>
          <w:rFonts w:cstheme="minorHAnsi"/>
          <w:sz w:val="24"/>
          <w:szCs w:val="24"/>
        </w:rPr>
        <w:t>1</w:t>
      </w:r>
      <w:r w:rsidR="00F46BFC">
        <w:rPr>
          <w:rFonts w:cstheme="minorHAnsi"/>
          <w:sz w:val="24"/>
          <w:szCs w:val="24"/>
        </w:rPr>
        <w:t>)</w:t>
      </w:r>
      <w:r w:rsidRPr="00173258">
        <w:rPr>
          <w:rFonts w:cstheme="minorHAnsi"/>
          <w:sz w:val="24"/>
          <w:szCs w:val="24"/>
        </w:rPr>
        <w:t xml:space="preserve"> pp. 37-48</w:t>
      </w:r>
    </w:p>
    <w:p w14:paraId="3E41360D" w14:textId="742C5780" w:rsidR="00AC6CEB" w:rsidRPr="00A51369" w:rsidRDefault="00863714" w:rsidP="00863714">
      <w:pPr>
        <w:tabs>
          <w:tab w:val="left" w:pos="5610"/>
        </w:tabs>
        <w:rPr>
          <w:rFonts w:cstheme="minorHAnsi"/>
          <w:sz w:val="24"/>
          <w:szCs w:val="24"/>
        </w:rPr>
      </w:pPr>
      <w:r w:rsidRPr="00A51369">
        <w:rPr>
          <w:rFonts w:cstheme="minorHAnsi"/>
          <w:sz w:val="24"/>
          <w:szCs w:val="24"/>
        </w:rPr>
        <w:t xml:space="preserve">Le, </w:t>
      </w:r>
      <w:r w:rsidR="009171C2">
        <w:rPr>
          <w:rFonts w:cstheme="minorHAnsi"/>
          <w:sz w:val="24"/>
          <w:szCs w:val="24"/>
        </w:rPr>
        <w:t>H</w:t>
      </w:r>
      <w:r w:rsidRPr="00A51369">
        <w:rPr>
          <w:rFonts w:cstheme="minorHAnsi"/>
          <w:sz w:val="24"/>
          <w:szCs w:val="24"/>
        </w:rPr>
        <w:t>., Jeroen Janssen, J., and Wubbels, T. (201</w:t>
      </w:r>
      <w:r w:rsidR="00E579D2" w:rsidRPr="00A51369">
        <w:rPr>
          <w:rFonts w:cstheme="minorHAnsi"/>
          <w:sz w:val="24"/>
          <w:szCs w:val="24"/>
        </w:rPr>
        <w:t>8</w:t>
      </w:r>
      <w:r w:rsidRPr="00A51369">
        <w:rPr>
          <w:rFonts w:cstheme="minorHAnsi"/>
          <w:sz w:val="24"/>
          <w:szCs w:val="24"/>
        </w:rPr>
        <w:t xml:space="preserve">) </w:t>
      </w:r>
      <w:r w:rsidR="00AC6CEB" w:rsidRPr="00A51369">
        <w:rPr>
          <w:rFonts w:cstheme="minorHAnsi"/>
          <w:sz w:val="24"/>
          <w:szCs w:val="24"/>
        </w:rPr>
        <w:t>Collaborative learning practices: teacher and student perceived obstacles to effective student collaboration</w:t>
      </w:r>
      <w:r w:rsidR="00ED3681">
        <w:rPr>
          <w:rFonts w:cstheme="minorHAnsi"/>
          <w:sz w:val="24"/>
          <w:szCs w:val="24"/>
        </w:rPr>
        <w:t>,</w:t>
      </w:r>
      <w:r w:rsidR="003C22CB" w:rsidRPr="00A51369">
        <w:rPr>
          <w:rFonts w:cstheme="minorHAnsi"/>
          <w:sz w:val="24"/>
          <w:szCs w:val="24"/>
        </w:rPr>
        <w:t xml:space="preserve"> </w:t>
      </w:r>
      <w:r w:rsidR="003C22CB" w:rsidRPr="00A51369">
        <w:rPr>
          <w:rFonts w:cstheme="minorHAnsi"/>
          <w:i/>
          <w:iCs/>
          <w:sz w:val="24"/>
          <w:szCs w:val="24"/>
        </w:rPr>
        <w:t>Cambridge Journal of Education</w:t>
      </w:r>
      <w:r w:rsidRPr="00A51369">
        <w:rPr>
          <w:rFonts w:cstheme="minorHAnsi"/>
          <w:sz w:val="24"/>
          <w:szCs w:val="24"/>
        </w:rPr>
        <w:t xml:space="preserve"> </w:t>
      </w:r>
      <w:r w:rsidR="00E579D2" w:rsidRPr="00A51369">
        <w:rPr>
          <w:rFonts w:cstheme="minorHAnsi"/>
          <w:sz w:val="24"/>
          <w:szCs w:val="24"/>
        </w:rPr>
        <w:t>48</w:t>
      </w:r>
      <w:r w:rsidR="0017737A">
        <w:rPr>
          <w:rFonts w:cstheme="minorHAnsi"/>
          <w:sz w:val="24"/>
          <w:szCs w:val="24"/>
        </w:rPr>
        <w:t xml:space="preserve"> (1) pp</w:t>
      </w:r>
      <w:r w:rsidRPr="00A51369">
        <w:rPr>
          <w:rFonts w:cstheme="minorHAnsi"/>
          <w:sz w:val="24"/>
          <w:szCs w:val="24"/>
        </w:rPr>
        <w:t xml:space="preserve"> 103-122</w:t>
      </w:r>
      <w:r w:rsidR="00E579D2" w:rsidRPr="00A51369">
        <w:rPr>
          <w:rFonts w:cstheme="minorHAnsi"/>
          <w:sz w:val="24"/>
          <w:szCs w:val="24"/>
        </w:rPr>
        <w:t xml:space="preserve">. </w:t>
      </w:r>
      <w:r w:rsidR="009171C2">
        <w:rPr>
          <w:rFonts w:cstheme="minorHAnsi"/>
          <w:sz w:val="24"/>
          <w:szCs w:val="24"/>
        </w:rPr>
        <w:t xml:space="preserve"> </w:t>
      </w:r>
    </w:p>
    <w:p w14:paraId="7C474AD5" w14:textId="33D8E235" w:rsidR="006D06E3" w:rsidRPr="00A51369" w:rsidRDefault="006D06E3" w:rsidP="006D06E3">
      <w:pPr>
        <w:tabs>
          <w:tab w:val="left" w:pos="5610"/>
        </w:tabs>
        <w:rPr>
          <w:rFonts w:cstheme="minorHAnsi"/>
          <w:sz w:val="24"/>
          <w:szCs w:val="24"/>
        </w:rPr>
      </w:pPr>
      <w:r w:rsidRPr="00A51369">
        <w:rPr>
          <w:rFonts w:cstheme="minorHAnsi"/>
          <w:sz w:val="24"/>
          <w:szCs w:val="24"/>
        </w:rPr>
        <w:t>McCambridge J., Kypri K. (2011) Can simply answering research questions change behaviour? Systematic review and meta analyses of brief alcohol intervention trials</w:t>
      </w:r>
      <w:r w:rsidR="001A3529">
        <w:rPr>
          <w:rFonts w:cstheme="minorHAnsi"/>
          <w:sz w:val="24"/>
          <w:szCs w:val="24"/>
        </w:rPr>
        <w:t>,</w:t>
      </w:r>
      <w:r w:rsidRPr="00A51369">
        <w:rPr>
          <w:rFonts w:cstheme="minorHAnsi"/>
          <w:sz w:val="24"/>
          <w:szCs w:val="24"/>
        </w:rPr>
        <w:t xml:space="preserve"> </w:t>
      </w:r>
      <w:r w:rsidRPr="00A51369">
        <w:rPr>
          <w:rFonts w:cstheme="minorHAnsi"/>
          <w:i/>
          <w:iCs/>
          <w:sz w:val="24"/>
          <w:szCs w:val="24"/>
        </w:rPr>
        <w:t>P</w:t>
      </w:r>
      <w:r w:rsidR="00195F5B" w:rsidRPr="00A51369">
        <w:rPr>
          <w:rFonts w:cstheme="minorHAnsi"/>
          <w:i/>
          <w:iCs/>
          <w:sz w:val="24"/>
          <w:szCs w:val="24"/>
        </w:rPr>
        <w:t xml:space="preserve">ublic </w:t>
      </w:r>
      <w:r w:rsidRPr="00A51369">
        <w:rPr>
          <w:rFonts w:cstheme="minorHAnsi"/>
          <w:i/>
          <w:iCs/>
          <w:sz w:val="24"/>
          <w:szCs w:val="24"/>
        </w:rPr>
        <w:t>L</w:t>
      </w:r>
      <w:r w:rsidR="00195F5B" w:rsidRPr="00A51369">
        <w:rPr>
          <w:rFonts w:cstheme="minorHAnsi"/>
          <w:i/>
          <w:iCs/>
          <w:sz w:val="24"/>
          <w:szCs w:val="24"/>
        </w:rPr>
        <w:t xml:space="preserve">ibrary </w:t>
      </w:r>
      <w:r w:rsidRPr="00A51369">
        <w:rPr>
          <w:rFonts w:cstheme="minorHAnsi"/>
          <w:i/>
          <w:iCs/>
          <w:sz w:val="24"/>
          <w:szCs w:val="24"/>
        </w:rPr>
        <w:t>o</w:t>
      </w:r>
      <w:r w:rsidR="00195F5B" w:rsidRPr="00A51369">
        <w:rPr>
          <w:rFonts w:cstheme="minorHAnsi"/>
          <w:i/>
          <w:iCs/>
          <w:sz w:val="24"/>
          <w:szCs w:val="24"/>
        </w:rPr>
        <w:t xml:space="preserve">f </w:t>
      </w:r>
      <w:r w:rsidRPr="00A51369">
        <w:rPr>
          <w:rFonts w:cstheme="minorHAnsi"/>
          <w:i/>
          <w:iCs/>
          <w:sz w:val="24"/>
          <w:szCs w:val="24"/>
        </w:rPr>
        <w:t>S</w:t>
      </w:r>
      <w:r w:rsidR="00195F5B" w:rsidRPr="00A51369">
        <w:rPr>
          <w:rFonts w:cstheme="minorHAnsi"/>
          <w:i/>
          <w:iCs/>
          <w:sz w:val="24"/>
          <w:szCs w:val="24"/>
        </w:rPr>
        <w:t>cience</w:t>
      </w:r>
      <w:r w:rsidRPr="00A51369">
        <w:rPr>
          <w:rFonts w:cstheme="minorHAnsi"/>
          <w:i/>
          <w:iCs/>
          <w:sz w:val="24"/>
          <w:szCs w:val="24"/>
        </w:rPr>
        <w:t xml:space="preserve"> One</w:t>
      </w:r>
      <w:r w:rsidRPr="00A51369">
        <w:rPr>
          <w:rFonts w:cstheme="minorHAnsi"/>
          <w:sz w:val="24"/>
          <w:szCs w:val="24"/>
        </w:rPr>
        <w:t>.</w:t>
      </w:r>
      <w:r w:rsidR="00195F5B" w:rsidRPr="00A51369">
        <w:rPr>
          <w:rFonts w:cstheme="minorHAnsi"/>
          <w:sz w:val="24"/>
          <w:szCs w:val="24"/>
        </w:rPr>
        <w:t xml:space="preserve"> </w:t>
      </w:r>
      <w:r w:rsidRPr="00A51369">
        <w:rPr>
          <w:rFonts w:cstheme="minorHAnsi"/>
          <w:sz w:val="24"/>
          <w:szCs w:val="24"/>
        </w:rPr>
        <w:t>6(10)</w:t>
      </w:r>
      <w:r w:rsidR="00901B3D">
        <w:rPr>
          <w:rFonts w:cstheme="minorHAnsi"/>
          <w:sz w:val="24"/>
          <w:szCs w:val="24"/>
        </w:rPr>
        <w:t>.</w:t>
      </w:r>
    </w:p>
    <w:p w14:paraId="59C43F6A" w14:textId="3EC66A2C" w:rsidR="00FE2690" w:rsidRPr="00A51369" w:rsidRDefault="00FE2690">
      <w:pPr>
        <w:tabs>
          <w:tab w:val="left" w:pos="561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r w:rsidRPr="00A51369">
        <w:rPr>
          <w:rFonts w:cstheme="minorHAnsi"/>
          <w:color w:val="000000"/>
          <w:sz w:val="24"/>
          <w:szCs w:val="24"/>
          <w:shd w:val="clear" w:color="auto" w:fill="FFFFFF"/>
        </w:rPr>
        <w:t xml:space="preserve">McCambridge, J., Witton, J., </w:t>
      </w:r>
      <w:r w:rsidR="001A3529">
        <w:rPr>
          <w:rFonts w:cstheme="minorHAnsi"/>
          <w:color w:val="000000"/>
          <w:sz w:val="24"/>
          <w:szCs w:val="24"/>
          <w:shd w:val="clear" w:color="auto" w:fill="FFFFFF"/>
        </w:rPr>
        <w:t xml:space="preserve">and </w:t>
      </w:r>
      <w:r w:rsidRPr="00A51369">
        <w:rPr>
          <w:rFonts w:cstheme="minorHAnsi"/>
          <w:color w:val="000000"/>
          <w:sz w:val="24"/>
          <w:szCs w:val="24"/>
          <w:shd w:val="clear" w:color="auto" w:fill="FFFFFF"/>
        </w:rPr>
        <w:t xml:space="preserve">Elbourne, D. R. (2014) Systematic review of the Hawthorne effect: new concepts are needed to study research participation </w:t>
      </w:r>
      <w:r w:rsidR="0087377A" w:rsidRPr="00A51369">
        <w:rPr>
          <w:rFonts w:cstheme="minorHAnsi"/>
          <w:color w:val="000000"/>
          <w:sz w:val="24"/>
          <w:szCs w:val="24"/>
          <w:shd w:val="clear" w:color="auto" w:fill="FFFFFF"/>
        </w:rPr>
        <w:t>effects</w:t>
      </w:r>
      <w:r w:rsidR="0087377A">
        <w:rPr>
          <w:rFonts w:cstheme="minorHAnsi"/>
          <w:color w:val="000000"/>
          <w:sz w:val="24"/>
          <w:szCs w:val="24"/>
          <w:shd w:val="clear" w:color="auto" w:fill="FFFFFF"/>
        </w:rPr>
        <w:t>, Journal</w:t>
      </w:r>
      <w:r w:rsidRPr="00A51369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 of clinical epidemiology</w:t>
      </w:r>
      <w:r w:rsidRPr="00A51369">
        <w:rPr>
          <w:rFonts w:cstheme="minorHAnsi"/>
          <w:color w:val="000000"/>
          <w:sz w:val="24"/>
          <w:szCs w:val="24"/>
          <w:shd w:val="clear" w:color="auto" w:fill="FFFFFF"/>
        </w:rPr>
        <w:t>, </w:t>
      </w:r>
      <w:r w:rsidRPr="00A51369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67</w:t>
      </w:r>
      <w:r w:rsidRPr="00A51369">
        <w:rPr>
          <w:rFonts w:cstheme="minorHAnsi"/>
          <w:color w:val="000000"/>
          <w:sz w:val="24"/>
          <w:szCs w:val="24"/>
          <w:shd w:val="clear" w:color="auto" w:fill="FFFFFF"/>
        </w:rPr>
        <w:t xml:space="preserve">(3), </w:t>
      </w:r>
      <w:r w:rsidR="001A3529">
        <w:rPr>
          <w:rFonts w:cstheme="minorHAnsi"/>
          <w:color w:val="000000"/>
          <w:sz w:val="24"/>
          <w:szCs w:val="24"/>
          <w:shd w:val="clear" w:color="auto" w:fill="FFFFFF"/>
        </w:rPr>
        <w:t>pp</w:t>
      </w:r>
      <w:r w:rsidRPr="00A51369">
        <w:rPr>
          <w:rFonts w:cstheme="minorHAnsi"/>
          <w:color w:val="000000"/>
          <w:sz w:val="24"/>
          <w:szCs w:val="24"/>
          <w:shd w:val="clear" w:color="auto" w:fill="FFFFFF"/>
        </w:rPr>
        <w:t xml:space="preserve">267–277. </w:t>
      </w:r>
      <w:r w:rsidR="0087377A" w:rsidRPr="00A51369">
        <w:rPr>
          <w:rFonts w:cstheme="minorHAnsi"/>
          <w:color w:val="000000"/>
          <w:sz w:val="24"/>
          <w:szCs w:val="24"/>
          <w:shd w:val="clear" w:color="auto" w:fill="FFFFFF"/>
        </w:rPr>
        <w:t>doi: 10.1016/j.jclinepi</w:t>
      </w:r>
      <w:r w:rsidRPr="00A51369">
        <w:rPr>
          <w:rFonts w:cstheme="minorHAnsi"/>
          <w:color w:val="000000"/>
          <w:sz w:val="24"/>
          <w:szCs w:val="24"/>
          <w:shd w:val="clear" w:color="auto" w:fill="FFFFFF"/>
        </w:rPr>
        <w:t>.2013.08.015</w:t>
      </w:r>
      <w:r w:rsidR="009171C2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Pr="00A51369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</w:p>
    <w:p w14:paraId="7317FDAD" w14:textId="18E991D8" w:rsidR="003A102F" w:rsidRPr="00A51369" w:rsidRDefault="001F64DE" w:rsidP="003A102F">
      <w:pPr>
        <w:tabs>
          <w:tab w:val="left" w:pos="5610"/>
        </w:tabs>
        <w:rPr>
          <w:rFonts w:cstheme="minorHAnsi"/>
          <w:sz w:val="24"/>
          <w:szCs w:val="24"/>
        </w:rPr>
      </w:pPr>
      <w:r w:rsidRPr="00A51369">
        <w:rPr>
          <w:rFonts w:cstheme="minorHAnsi"/>
          <w:sz w:val="24"/>
          <w:szCs w:val="24"/>
        </w:rPr>
        <w:t xml:space="preserve">Wickstrom G., Bendix T. </w:t>
      </w:r>
      <w:r w:rsidR="006D06E3" w:rsidRPr="00A51369">
        <w:rPr>
          <w:rFonts w:cstheme="minorHAnsi"/>
          <w:sz w:val="24"/>
          <w:szCs w:val="24"/>
        </w:rPr>
        <w:t xml:space="preserve">(2000) </w:t>
      </w:r>
      <w:r w:rsidRPr="00A51369">
        <w:rPr>
          <w:rFonts w:cstheme="minorHAnsi"/>
          <w:sz w:val="24"/>
          <w:szCs w:val="24"/>
        </w:rPr>
        <w:t xml:space="preserve">The "Hawthorne effect"-what did the original Hawthorne studies actually show? </w:t>
      </w:r>
      <w:r w:rsidR="009C3C88" w:rsidRPr="00A51369">
        <w:rPr>
          <w:rFonts w:cstheme="minorHAnsi"/>
          <w:i/>
          <w:iCs/>
          <w:sz w:val="24"/>
          <w:szCs w:val="24"/>
        </w:rPr>
        <w:t>Scandinavian</w:t>
      </w:r>
      <w:r w:rsidRPr="00A51369">
        <w:rPr>
          <w:rFonts w:cstheme="minorHAnsi"/>
          <w:i/>
          <w:iCs/>
          <w:sz w:val="24"/>
          <w:szCs w:val="24"/>
        </w:rPr>
        <w:t xml:space="preserve"> J</w:t>
      </w:r>
      <w:r w:rsidR="009C3C88" w:rsidRPr="00A51369">
        <w:rPr>
          <w:rFonts w:cstheme="minorHAnsi"/>
          <w:i/>
          <w:iCs/>
          <w:sz w:val="24"/>
          <w:szCs w:val="24"/>
        </w:rPr>
        <w:t>ournal of</w:t>
      </w:r>
      <w:r w:rsidRPr="00A51369">
        <w:rPr>
          <w:rFonts w:cstheme="minorHAnsi"/>
          <w:i/>
          <w:iCs/>
          <w:sz w:val="24"/>
          <w:szCs w:val="24"/>
        </w:rPr>
        <w:t xml:space="preserve"> Work Environ</w:t>
      </w:r>
      <w:r w:rsidR="009C3C88" w:rsidRPr="00A51369">
        <w:rPr>
          <w:rFonts w:cstheme="minorHAnsi"/>
          <w:i/>
          <w:iCs/>
          <w:sz w:val="24"/>
          <w:szCs w:val="24"/>
        </w:rPr>
        <w:t xml:space="preserve">ment and </w:t>
      </w:r>
      <w:r w:rsidRPr="00A51369">
        <w:rPr>
          <w:rFonts w:cstheme="minorHAnsi"/>
          <w:i/>
          <w:iCs/>
          <w:sz w:val="24"/>
          <w:szCs w:val="24"/>
        </w:rPr>
        <w:t>Health.</w:t>
      </w:r>
      <w:r w:rsidR="006D06E3" w:rsidRPr="00A51369">
        <w:rPr>
          <w:rFonts w:cstheme="minorHAnsi"/>
          <w:sz w:val="24"/>
          <w:szCs w:val="24"/>
        </w:rPr>
        <w:t xml:space="preserve"> </w:t>
      </w:r>
      <w:r w:rsidRPr="00A51369">
        <w:rPr>
          <w:rFonts w:cstheme="minorHAnsi"/>
          <w:sz w:val="24"/>
          <w:szCs w:val="24"/>
        </w:rPr>
        <w:t>26(4)</w:t>
      </w:r>
      <w:r w:rsidR="001A3529">
        <w:rPr>
          <w:rFonts w:cstheme="minorHAnsi"/>
          <w:sz w:val="24"/>
          <w:szCs w:val="24"/>
        </w:rPr>
        <w:t xml:space="preserve"> pp</w:t>
      </w:r>
      <w:r w:rsidRPr="00A51369">
        <w:rPr>
          <w:rFonts w:cstheme="minorHAnsi"/>
          <w:sz w:val="24"/>
          <w:szCs w:val="24"/>
        </w:rPr>
        <w:t xml:space="preserve">363–367 </w:t>
      </w:r>
    </w:p>
    <w:sectPr w:rsidR="003A102F" w:rsidRPr="00A51369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E384DD" w14:textId="77777777" w:rsidR="009558B6" w:rsidRDefault="009558B6" w:rsidP="00872FBE">
      <w:pPr>
        <w:spacing w:after="0" w:line="240" w:lineRule="auto"/>
      </w:pPr>
      <w:r>
        <w:separator/>
      </w:r>
    </w:p>
  </w:endnote>
  <w:endnote w:type="continuationSeparator" w:id="0">
    <w:p w14:paraId="43274AC2" w14:textId="77777777" w:rsidR="009558B6" w:rsidRDefault="009558B6" w:rsidP="00872F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23FAF8" w14:textId="77777777" w:rsidR="009558B6" w:rsidRDefault="009558B6" w:rsidP="00872FBE">
      <w:pPr>
        <w:spacing w:after="0" w:line="240" w:lineRule="auto"/>
      </w:pPr>
      <w:r>
        <w:separator/>
      </w:r>
    </w:p>
  </w:footnote>
  <w:footnote w:type="continuationSeparator" w:id="0">
    <w:p w14:paraId="39297FD2" w14:textId="77777777" w:rsidR="009558B6" w:rsidRDefault="009558B6" w:rsidP="00872FB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B590FC" w14:textId="77777777" w:rsidR="00872FBE" w:rsidRDefault="00872FBE" w:rsidP="00872FBE">
    <w:pPr>
      <w:pStyle w:val="Header"/>
    </w:pPr>
    <w:r>
      <w:rPr>
        <w:rFonts w:ascii="Tahoma" w:hAnsi="Tahoma" w:cs="Tahoma"/>
        <w:sz w:val="21"/>
        <w:szCs w:val="21"/>
      </w:rPr>
      <w:t>1708917</w:t>
    </w:r>
  </w:p>
  <w:p w14:paraId="08F26AD2" w14:textId="77777777" w:rsidR="00872FBE" w:rsidRDefault="00872FB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275B"/>
    <w:rsid w:val="00012310"/>
    <w:rsid w:val="000132C6"/>
    <w:rsid w:val="00033119"/>
    <w:rsid w:val="000401E0"/>
    <w:rsid w:val="000426E7"/>
    <w:rsid w:val="00043602"/>
    <w:rsid w:val="000534B7"/>
    <w:rsid w:val="00057299"/>
    <w:rsid w:val="00065E73"/>
    <w:rsid w:val="000A2599"/>
    <w:rsid w:val="000A5F30"/>
    <w:rsid w:val="000B195D"/>
    <w:rsid w:val="000B2F25"/>
    <w:rsid w:val="000C1C24"/>
    <w:rsid w:val="000D05F0"/>
    <w:rsid w:val="000E3CD5"/>
    <w:rsid w:val="000E56FE"/>
    <w:rsid w:val="001059E7"/>
    <w:rsid w:val="001214FB"/>
    <w:rsid w:val="001353F9"/>
    <w:rsid w:val="00144EA2"/>
    <w:rsid w:val="00146049"/>
    <w:rsid w:val="00150C5D"/>
    <w:rsid w:val="00165703"/>
    <w:rsid w:val="00173258"/>
    <w:rsid w:val="00175273"/>
    <w:rsid w:val="0017737A"/>
    <w:rsid w:val="0018436A"/>
    <w:rsid w:val="00184A2D"/>
    <w:rsid w:val="00192344"/>
    <w:rsid w:val="00195F5B"/>
    <w:rsid w:val="001A3529"/>
    <w:rsid w:val="001A4E9E"/>
    <w:rsid w:val="001A74C3"/>
    <w:rsid w:val="001B07C6"/>
    <w:rsid w:val="001D00B9"/>
    <w:rsid w:val="001D0F48"/>
    <w:rsid w:val="001E228D"/>
    <w:rsid w:val="001F497C"/>
    <w:rsid w:val="001F64DE"/>
    <w:rsid w:val="00211250"/>
    <w:rsid w:val="00214608"/>
    <w:rsid w:val="00217BCF"/>
    <w:rsid w:val="00226333"/>
    <w:rsid w:val="00252518"/>
    <w:rsid w:val="0025472B"/>
    <w:rsid w:val="00271401"/>
    <w:rsid w:val="002934A6"/>
    <w:rsid w:val="002A16D0"/>
    <w:rsid w:val="002A4A51"/>
    <w:rsid w:val="002B1059"/>
    <w:rsid w:val="002D2C02"/>
    <w:rsid w:val="00335F04"/>
    <w:rsid w:val="00361A32"/>
    <w:rsid w:val="003705B3"/>
    <w:rsid w:val="00372E19"/>
    <w:rsid w:val="00373BD9"/>
    <w:rsid w:val="0037440A"/>
    <w:rsid w:val="0039214B"/>
    <w:rsid w:val="003A102F"/>
    <w:rsid w:val="003A4C77"/>
    <w:rsid w:val="003B205E"/>
    <w:rsid w:val="003B275B"/>
    <w:rsid w:val="003C22CB"/>
    <w:rsid w:val="003C6455"/>
    <w:rsid w:val="003D0884"/>
    <w:rsid w:val="003D384C"/>
    <w:rsid w:val="003D576C"/>
    <w:rsid w:val="003F1FC2"/>
    <w:rsid w:val="003F34B7"/>
    <w:rsid w:val="00404029"/>
    <w:rsid w:val="00424BD7"/>
    <w:rsid w:val="0042733A"/>
    <w:rsid w:val="00453CC6"/>
    <w:rsid w:val="00475539"/>
    <w:rsid w:val="00491BE5"/>
    <w:rsid w:val="004B0E54"/>
    <w:rsid w:val="004C48AD"/>
    <w:rsid w:val="004F1BEA"/>
    <w:rsid w:val="00504E15"/>
    <w:rsid w:val="005070D9"/>
    <w:rsid w:val="005379AA"/>
    <w:rsid w:val="005568A6"/>
    <w:rsid w:val="0056667C"/>
    <w:rsid w:val="0057190B"/>
    <w:rsid w:val="0057464B"/>
    <w:rsid w:val="00576718"/>
    <w:rsid w:val="00585DD6"/>
    <w:rsid w:val="0059290B"/>
    <w:rsid w:val="0059614D"/>
    <w:rsid w:val="005C006E"/>
    <w:rsid w:val="005D2B81"/>
    <w:rsid w:val="005D43D3"/>
    <w:rsid w:val="005E21B3"/>
    <w:rsid w:val="005F7201"/>
    <w:rsid w:val="006218C2"/>
    <w:rsid w:val="00625C0D"/>
    <w:rsid w:val="006615FA"/>
    <w:rsid w:val="00662E1A"/>
    <w:rsid w:val="00671050"/>
    <w:rsid w:val="0068413A"/>
    <w:rsid w:val="00684359"/>
    <w:rsid w:val="006A0E30"/>
    <w:rsid w:val="006A4C62"/>
    <w:rsid w:val="006D06E3"/>
    <w:rsid w:val="006D49CF"/>
    <w:rsid w:val="006E450B"/>
    <w:rsid w:val="006E701D"/>
    <w:rsid w:val="006F6920"/>
    <w:rsid w:val="00704FCA"/>
    <w:rsid w:val="00710425"/>
    <w:rsid w:val="00726917"/>
    <w:rsid w:val="0073131E"/>
    <w:rsid w:val="0074746D"/>
    <w:rsid w:val="00751711"/>
    <w:rsid w:val="007749E5"/>
    <w:rsid w:val="00793894"/>
    <w:rsid w:val="007B06FC"/>
    <w:rsid w:val="007B29DC"/>
    <w:rsid w:val="007B4AC9"/>
    <w:rsid w:val="007C4951"/>
    <w:rsid w:val="007C4F51"/>
    <w:rsid w:val="007E0930"/>
    <w:rsid w:val="008205A6"/>
    <w:rsid w:val="00845EAD"/>
    <w:rsid w:val="00863714"/>
    <w:rsid w:val="00872FBE"/>
    <w:rsid w:val="0087377A"/>
    <w:rsid w:val="008815D4"/>
    <w:rsid w:val="008B4204"/>
    <w:rsid w:val="008C00A8"/>
    <w:rsid w:val="008E46D8"/>
    <w:rsid w:val="008F0682"/>
    <w:rsid w:val="008F37E4"/>
    <w:rsid w:val="008F71EA"/>
    <w:rsid w:val="00900386"/>
    <w:rsid w:val="00901B3D"/>
    <w:rsid w:val="009171C2"/>
    <w:rsid w:val="0093738F"/>
    <w:rsid w:val="00944032"/>
    <w:rsid w:val="00954670"/>
    <w:rsid w:val="009558B6"/>
    <w:rsid w:val="00957A5D"/>
    <w:rsid w:val="00957B19"/>
    <w:rsid w:val="0097055B"/>
    <w:rsid w:val="0098516B"/>
    <w:rsid w:val="00986187"/>
    <w:rsid w:val="009A77E1"/>
    <w:rsid w:val="009B0657"/>
    <w:rsid w:val="009C3C88"/>
    <w:rsid w:val="009D3AFB"/>
    <w:rsid w:val="00A10EF9"/>
    <w:rsid w:val="00A12500"/>
    <w:rsid w:val="00A135AB"/>
    <w:rsid w:val="00A32714"/>
    <w:rsid w:val="00A51369"/>
    <w:rsid w:val="00A532B4"/>
    <w:rsid w:val="00A57A94"/>
    <w:rsid w:val="00A7460C"/>
    <w:rsid w:val="00A85E4B"/>
    <w:rsid w:val="00A955D6"/>
    <w:rsid w:val="00AA069C"/>
    <w:rsid w:val="00AA24C7"/>
    <w:rsid w:val="00AC6CEB"/>
    <w:rsid w:val="00AD2AA3"/>
    <w:rsid w:val="00AE626E"/>
    <w:rsid w:val="00B134CB"/>
    <w:rsid w:val="00B24B39"/>
    <w:rsid w:val="00B474C9"/>
    <w:rsid w:val="00B63983"/>
    <w:rsid w:val="00B80DBC"/>
    <w:rsid w:val="00BD534A"/>
    <w:rsid w:val="00BE3DD0"/>
    <w:rsid w:val="00C012F3"/>
    <w:rsid w:val="00C018A7"/>
    <w:rsid w:val="00C042E8"/>
    <w:rsid w:val="00C12110"/>
    <w:rsid w:val="00C1786D"/>
    <w:rsid w:val="00C26FF1"/>
    <w:rsid w:val="00C50848"/>
    <w:rsid w:val="00C50FDC"/>
    <w:rsid w:val="00C51A36"/>
    <w:rsid w:val="00CA66C7"/>
    <w:rsid w:val="00CC51AB"/>
    <w:rsid w:val="00CD7553"/>
    <w:rsid w:val="00CE15DB"/>
    <w:rsid w:val="00CE63A8"/>
    <w:rsid w:val="00D03122"/>
    <w:rsid w:val="00D135F5"/>
    <w:rsid w:val="00D215CD"/>
    <w:rsid w:val="00D24FA2"/>
    <w:rsid w:val="00D35A7E"/>
    <w:rsid w:val="00D60419"/>
    <w:rsid w:val="00D62C25"/>
    <w:rsid w:val="00D820D7"/>
    <w:rsid w:val="00D9029B"/>
    <w:rsid w:val="00D94D48"/>
    <w:rsid w:val="00D97326"/>
    <w:rsid w:val="00DA3CA9"/>
    <w:rsid w:val="00DB744E"/>
    <w:rsid w:val="00DC0F30"/>
    <w:rsid w:val="00DD3D60"/>
    <w:rsid w:val="00DD5F4D"/>
    <w:rsid w:val="00DE6355"/>
    <w:rsid w:val="00DF4084"/>
    <w:rsid w:val="00DF4243"/>
    <w:rsid w:val="00DF5A2D"/>
    <w:rsid w:val="00DF785E"/>
    <w:rsid w:val="00E1005E"/>
    <w:rsid w:val="00E44137"/>
    <w:rsid w:val="00E579D2"/>
    <w:rsid w:val="00E6454D"/>
    <w:rsid w:val="00E71527"/>
    <w:rsid w:val="00E77B9C"/>
    <w:rsid w:val="00E824AF"/>
    <w:rsid w:val="00E95011"/>
    <w:rsid w:val="00EC2EE8"/>
    <w:rsid w:val="00EC30DF"/>
    <w:rsid w:val="00ED31E5"/>
    <w:rsid w:val="00ED3681"/>
    <w:rsid w:val="00ED66CA"/>
    <w:rsid w:val="00F07706"/>
    <w:rsid w:val="00F259B4"/>
    <w:rsid w:val="00F35AD9"/>
    <w:rsid w:val="00F40DA1"/>
    <w:rsid w:val="00F41BB0"/>
    <w:rsid w:val="00F421B9"/>
    <w:rsid w:val="00F46BFC"/>
    <w:rsid w:val="00F5248B"/>
    <w:rsid w:val="00F72D7C"/>
    <w:rsid w:val="00F743BD"/>
    <w:rsid w:val="00F75442"/>
    <w:rsid w:val="00F8731C"/>
    <w:rsid w:val="00F95973"/>
    <w:rsid w:val="00F962AF"/>
    <w:rsid w:val="00FA1CBE"/>
    <w:rsid w:val="00FA676A"/>
    <w:rsid w:val="00FC64CF"/>
    <w:rsid w:val="00FD346C"/>
    <w:rsid w:val="00FE2690"/>
    <w:rsid w:val="00FE65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610A3A"/>
  <w15:chartTrackingRefBased/>
  <w15:docId w15:val="{6B95F764-D6DF-421F-AE4F-A0C18981C0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171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71C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72F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2FBE"/>
  </w:style>
  <w:style w:type="paragraph" w:styleId="Footer">
    <w:name w:val="footer"/>
    <w:basedOn w:val="Normal"/>
    <w:link w:val="FooterChar"/>
    <w:uiPriority w:val="99"/>
    <w:unhideWhenUsed/>
    <w:rsid w:val="00872F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2F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FC61C0F1CA1D148A5879DEAF98E8C84" ma:contentTypeVersion="11" ma:contentTypeDescription="Create a new document." ma:contentTypeScope="" ma:versionID="955e5fbb6ccfab9d47fd43e08bf99cd7">
  <xsd:schema xmlns:xsd="http://www.w3.org/2001/XMLSchema" xmlns:xs="http://www.w3.org/2001/XMLSchema" xmlns:p="http://schemas.microsoft.com/office/2006/metadata/properties" xmlns:ns3="6e30456e-c758-43ab-ac08-8c8bfe1b463b" xmlns:ns4="9608ba86-fa12-417e-b6ba-474617b47025" targetNamespace="http://schemas.microsoft.com/office/2006/metadata/properties" ma:root="true" ma:fieldsID="14629c126080a3f1da5b3a5bd8cde948" ns3:_="" ns4:_="">
    <xsd:import namespace="6e30456e-c758-43ab-ac08-8c8bfe1b463b"/>
    <xsd:import namespace="9608ba86-fa12-417e-b6ba-474617b47025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e30456e-c758-43ab-ac08-8c8bfe1b463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608ba86-fa12-417e-b6ba-474617b470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84145C-9CCD-4C8C-A011-56F26D1FE00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F8FDBCA-90ED-452A-A589-3D5410BF07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336FCB1-CE13-4673-B8F8-32DBCC2AE4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e30456e-c758-43ab-ac08-8c8bfe1b463b"/>
    <ds:schemaRef ds:uri="9608ba86-fa12-417e-b6ba-474617b4702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304</TotalTime>
  <Pages>2</Pages>
  <Words>825</Words>
  <Characters>4703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Nicky Hagendyk</dc:creator>
  <cp:keywords/>
  <dc:description/>
  <cp:lastModifiedBy>Nicky Hagendyk</cp:lastModifiedBy>
  <cp:revision>232</cp:revision>
  <dcterms:created xsi:type="dcterms:W3CDTF">2020-01-12T09:25:00Z</dcterms:created>
  <dcterms:modified xsi:type="dcterms:W3CDTF">2020-01-23T19:01:00Z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0x010100DFC61C0F1CA1D148A5879DEAF98E8C84</vt:lpwstr>
  </property>
</Properties>
</file>